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B9241B" w14:textId="5C7595DE" w:rsidR="006E4797" w:rsidRPr="0085129F" w:rsidRDefault="00551D82" w:rsidP="00770F02">
      <w:pPr>
        <w:pBdr>
          <w:top w:val="nil"/>
          <w:left w:val="nil"/>
          <w:bottom w:val="nil"/>
          <w:right w:val="nil"/>
          <w:between w:val="nil"/>
        </w:pBdr>
        <w:spacing w:line="0" w:lineRule="atLeast"/>
      </w:pPr>
      <w:r w:rsidRPr="0085129F">
        <w:rPr>
          <w:b/>
        </w:rPr>
        <w:t>TITLE:</w:t>
      </w:r>
      <w:r w:rsidRPr="0085129F">
        <w:t xml:space="preserve">  </w:t>
      </w:r>
    </w:p>
    <w:p w14:paraId="18F85FD9" w14:textId="5CAC6431" w:rsidR="00F53B99" w:rsidRPr="0085129F" w:rsidRDefault="00F53B99" w:rsidP="00770F02">
      <w:pPr>
        <w:widowControl/>
        <w:spacing w:line="0" w:lineRule="atLeast"/>
        <w:rPr>
          <w:rFonts w:eastAsia="Times New Roman"/>
        </w:rPr>
      </w:pPr>
      <w:bookmarkStart w:id="0" w:name="_Hlk227060591"/>
      <w:r w:rsidRPr="0085129F">
        <w:rPr>
          <w:rFonts w:eastAsia="Times New Roman"/>
        </w:rPr>
        <w:t xml:space="preserve">Preparation of </w:t>
      </w:r>
      <w:r w:rsidR="00B43042" w:rsidRPr="0085129F">
        <w:t>Metal-Organic Framework</w:t>
      </w:r>
      <w:r w:rsidRPr="0085129F">
        <w:rPr>
          <w:rFonts w:eastAsia="Times New Roman"/>
        </w:rPr>
        <w:t>-</w:t>
      </w:r>
      <w:r w:rsidR="00B43042" w:rsidRPr="0085129F">
        <w:rPr>
          <w:rFonts w:eastAsia="Times New Roman"/>
        </w:rPr>
        <w:t>Gelatin Hydrogels Through Coacervatio</w:t>
      </w:r>
      <w:r w:rsidR="00EB5E0C">
        <w:rPr>
          <w:rFonts w:eastAsia="Times New Roman"/>
        </w:rPr>
        <w:t>n</w:t>
      </w:r>
    </w:p>
    <w:bookmarkEnd w:id="0"/>
    <w:p w14:paraId="06C0C87E" w14:textId="77777777" w:rsidR="006E4797" w:rsidRPr="0085129F" w:rsidRDefault="006E4797" w:rsidP="00770F02">
      <w:pPr>
        <w:spacing w:line="0" w:lineRule="atLeast"/>
        <w:rPr>
          <w:b/>
        </w:rPr>
      </w:pPr>
    </w:p>
    <w:p w14:paraId="2CD8481E" w14:textId="6D062356" w:rsidR="006E4797" w:rsidRPr="0085129F" w:rsidRDefault="00551D82" w:rsidP="00770F02">
      <w:pPr>
        <w:spacing w:line="0" w:lineRule="atLeast"/>
        <w:rPr>
          <w:lang w:val="fr-FR"/>
        </w:rPr>
      </w:pPr>
      <w:r w:rsidRPr="0085129F">
        <w:rPr>
          <w:b/>
          <w:lang w:val="fr-FR"/>
        </w:rPr>
        <w:t xml:space="preserve">AUTHORS AND </w:t>
      </w:r>
      <w:proofErr w:type="gramStart"/>
      <w:r w:rsidRPr="0085129F">
        <w:rPr>
          <w:b/>
          <w:lang w:val="fr-FR"/>
        </w:rPr>
        <w:t>AFFILIATIONS:</w:t>
      </w:r>
      <w:proofErr w:type="gramEnd"/>
      <w:r w:rsidRPr="0085129F">
        <w:rPr>
          <w:b/>
          <w:lang w:val="fr-FR"/>
        </w:rPr>
        <w:t xml:space="preserve"> </w:t>
      </w:r>
    </w:p>
    <w:p w14:paraId="71B339D4" w14:textId="77777777" w:rsidR="00B10BF0" w:rsidRPr="0085129F" w:rsidRDefault="00B10BF0" w:rsidP="00770F02">
      <w:pPr>
        <w:spacing w:line="0" w:lineRule="atLeast"/>
        <w:rPr>
          <w:lang w:val="fr-FR"/>
        </w:rPr>
      </w:pPr>
      <w:proofErr w:type="spellStart"/>
      <w:r w:rsidRPr="0085129F">
        <w:rPr>
          <w:lang w:val="fr-FR"/>
        </w:rPr>
        <w:t>Subharanjan</w:t>
      </w:r>
      <w:proofErr w:type="spellEnd"/>
      <w:r w:rsidRPr="0085129F">
        <w:rPr>
          <w:lang w:val="fr-FR"/>
        </w:rPr>
        <w:t xml:space="preserve"> </w:t>
      </w:r>
      <w:proofErr w:type="spellStart"/>
      <w:r w:rsidRPr="0085129F">
        <w:rPr>
          <w:lang w:val="fr-FR"/>
        </w:rPr>
        <w:t>Biswas</w:t>
      </w:r>
      <w:proofErr w:type="spellEnd"/>
      <w:r w:rsidRPr="0085129F">
        <w:rPr>
          <w:lang w:val="fr-FR"/>
        </w:rPr>
        <w:t xml:space="preserve">, </w:t>
      </w:r>
      <w:proofErr w:type="spellStart"/>
      <w:r w:rsidRPr="0085129F">
        <w:rPr>
          <w:lang w:val="fr-FR"/>
        </w:rPr>
        <w:t>Navaneeth</w:t>
      </w:r>
      <w:proofErr w:type="spellEnd"/>
      <w:r w:rsidRPr="0085129F">
        <w:rPr>
          <w:lang w:val="fr-FR"/>
        </w:rPr>
        <w:t xml:space="preserve"> </w:t>
      </w:r>
      <w:proofErr w:type="spellStart"/>
      <w:r w:rsidRPr="0085129F">
        <w:rPr>
          <w:lang w:val="fr-FR"/>
        </w:rPr>
        <w:t>Narayan</w:t>
      </w:r>
      <w:proofErr w:type="spellEnd"/>
      <w:r w:rsidRPr="0085129F">
        <w:rPr>
          <w:lang w:val="fr-FR"/>
        </w:rPr>
        <w:t xml:space="preserve"> </w:t>
      </w:r>
      <w:proofErr w:type="spellStart"/>
      <w:r w:rsidRPr="0085129F">
        <w:rPr>
          <w:lang w:val="fr-FR"/>
        </w:rPr>
        <w:t>Gowda</w:t>
      </w:r>
      <w:proofErr w:type="spellEnd"/>
      <w:r w:rsidRPr="0085129F">
        <w:rPr>
          <w:lang w:val="fr-FR"/>
        </w:rPr>
        <w:t xml:space="preserve">, Irène </w:t>
      </w:r>
      <w:proofErr w:type="spellStart"/>
      <w:r w:rsidRPr="0085129F">
        <w:rPr>
          <w:lang w:val="fr-FR"/>
        </w:rPr>
        <w:t>Mangialomini</w:t>
      </w:r>
      <w:proofErr w:type="spellEnd"/>
      <w:r w:rsidRPr="0085129F">
        <w:rPr>
          <w:lang w:val="fr-FR"/>
        </w:rPr>
        <w:t xml:space="preserve">, Nathalie Steunou </w:t>
      </w:r>
    </w:p>
    <w:p w14:paraId="03BE7234" w14:textId="77777777" w:rsidR="00B10BF0" w:rsidRPr="0085129F" w:rsidRDefault="00B10BF0" w:rsidP="00770F02">
      <w:pPr>
        <w:spacing w:line="0" w:lineRule="atLeast"/>
        <w:rPr>
          <w:lang w:val="fr-FR"/>
        </w:rPr>
      </w:pPr>
    </w:p>
    <w:p w14:paraId="3C2FF5DB" w14:textId="22FEDF53" w:rsidR="00B10BF0" w:rsidRPr="0085129F" w:rsidRDefault="00B10BF0" w:rsidP="00770F02">
      <w:pPr>
        <w:pStyle w:val="BCAuthorAddress"/>
        <w:spacing w:line="0" w:lineRule="atLeast"/>
        <w:rPr>
          <w:rFonts w:ascii="Calibri" w:hAnsi="Calibri" w:cs="Calibri"/>
          <w:color w:val="auto"/>
          <w:sz w:val="24"/>
          <w:szCs w:val="24"/>
        </w:rPr>
      </w:pPr>
      <w:r w:rsidRPr="0085129F">
        <w:rPr>
          <w:rFonts w:ascii="Calibri" w:hAnsi="Calibri" w:cs="Calibri"/>
          <w:color w:val="auto"/>
          <w:sz w:val="24"/>
          <w:szCs w:val="24"/>
        </w:rPr>
        <w:t xml:space="preserve">Institut Lavoisier de Versailles, </w:t>
      </w:r>
      <w:r w:rsidRPr="0085129F">
        <w:rPr>
          <w:rFonts w:ascii="Calibri" w:hAnsi="Calibri" w:cs="Calibri"/>
          <w:color w:val="auto"/>
          <w:sz w:val="24"/>
          <w:szCs w:val="24"/>
          <w:lang w:eastAsia="de-DE"/>
        </w:rPr>
        <w:t>UMR CNRS 8180, Université de Versailles St Quentin en Yvelines, Université Paris Saclay,</w:t>
      </w:r>
      <w:r w:rsidRPr="0085129F">
        <w:rPr>
          <w:rFonts w:ascii="Calibri" w:hAnsi="Calibri" w:cs="Calibri"/>
          <w:color w:val="auto"/>
          <w:sz w:val="24"/>
          <w:szCs w:val="24"/>
        </w:rPr>
        <w:t xml:space="preserve"> 78000 Versailles, France</w:t>
      </w:r>
    </w:p>
    <w:p w14:paraId="16F7988B" w14:textId="77777777" w:rsidR="00B10BF0" w:rsidRPr="0085129F" w:rsidRDefault="00B10BF0" w:rsidP="00770F02">
      <w:pPr>
        <w:spacing w:line="0" w:lineRule="atLeast"/>
        <w:rPr>
          <w:lang w:val="fr-FR"/>
        </w:rPr>
      </w:pPr>
    </w:p>
    <w:p w14:paraId="5BA97683" w14:textId="77777777" w:rsidR="00B43042" w:rsidRPr="0085129F" w:rsidRDefault="00B43042" w:rsidP="00770F02">
      <w:pPr>
        <w:spacing w:line="0" w:lineRule="atLeast"/>
      </w:pPr>
      <w:r w:rsidRPr="0085129F">
        <w:t>Email addresses of co-</w:t>
      </w:r>
      <w:proofErr w:type="gramStart"/>
      <w:r w:rsidRPr="0085129F">
        <w:t>authors :</w:t>
      </w:r>
      <w:proofErr w:type="gramEnd"/>
      <w:r w:rsidRPr="0085129F">
        <w:t xml:space="preserve"> </w:t>
      </w:r>
    </w:p>
    <w:p w14:paraId="0F345F6D" w14:textId="5DC4C2EC" w:rsidR="00B43042" w:rsidRPr="0085129F" w:rsidRDefault="00B43042" w:rsidP="00770F02">
      <w:pPr>
        <w:spacing w:line="0" w:lineRule="atLeast"/>
      </w:pPr>
      <w:proofErr w:type="spellStart"/>
      <w:r w:rsidRPr="0085129F">
        <w:rPr>
          <w:lang w:val="en-GB"/>
        </w:rPr>
        <w:t>Subharanjan</w:t>
      </w:r>
      <w:proofErr w:type="spellEnd"/>
      <w:r w:rsidRPr="0085129F">
        <w:t xml:space="preserve"> Biswas </w:t>
      </w:r>
      <w:r w:rsidRPr="0085129F">
        <w:tab/>
      </w:r>
      <w:r w:rsidRPr="0085129F">
        <w:tab/>
      </w:r>
      <w:r w:rsidRPr="0085129F">
        <w:tab/>
      </w:r>
      <w:r w:rsidRPr="0085129F">
        <w:tab/>
        <w:t>(subharbiswas@gmail.com)</w:t>
      </w:r>
    </w:p>
    <w:p w14:paraId="673D9849" w14:textId="64AA0605" w:rsidR="00B43042" w:rsidRPr="0085129F" w:rsidRDefault="00B43042" w:rsidP="00770F02">
      <w:pPr>
        <w:spacing w:line="0" w:lineRule="atLeast"/>
      </w:pPr>
      <w:proofErr w:type="spellStart"/>
      <w:r w:rsidRPr="0085129F">
        <w:t>Navaneeth</w:t>
      </w:r>
      <w:proofErr w:type="spellEnd"/>
      <w:r w:rsidRPr="0085129F">
        <w:t xml:space="preserve"> Narayan Gowda </w:t>
      </w:r>
      <w:r w:rsidRPr="0085129F">
        <w:tab/>
      </w:r>
      <w:r w:rsidRPr="0085129F">
        <w:tab/>
        <w:t>(navaneeth-narayan.gowda@ens.uvsq.fr)</w:t>
      </w:r>
    </w:p>
    <w:p w14:paraId="4108117F" w14:textId="3AB9F7F2" w:rsidR="00B43042" w:rsidRPr="0085129F" w:rsidRDefault="00B43042" w:rsidP="00770F02">
      <w:pPr>
        <w:spacing w:line="0" w:lineRule="atLeast"/>
        <w:rPr>
          <w:lang w:val="fr-FR"/>
        </w:rPr>
      </w:pPr>
      <w:r w:rsidRPr="0085129F">
        <w:rPr>
          <w:lang w:val="fr-FR"/>
        </w:rPr>
        <w:t xml:space="preserve">Irène </w:t>
      </w:r>
      <w:proofErr w:type="spellStart"/>
      <w:r w:rsidRPr="0085129F">
        <w:rPr>
          <w:lang w:val="fr-FR"/>
        </w:rPr>
        <w:t>Mangialomini</w:t>
      </w:r>
      <w:proofErr w:type="spellEnd"/>
      <w:r w:rsidRPr="0085129F">
        <w:rPr>
          <w:lang w:val="fr-FR"/>
        </w:rPr>
        <w:tab/>
      </w:r>
      <w:r w:rsidRPr="0085129F">
        <w:rPr>
          <w:lang w:val="fr-FR"/>
        </w:rPr>
        <w:tab/>
      </w:r>
      <w:r w:rsidRPr="0085129F">
        <w:rPr>
          <w:lang w:val="fr-FR"/>
        </w:rPr>
        <w:tab/>
      </w:r>
      <w:r w:rsidRPr="0085129F">
        <w:rPr>
          <w:lang w:val="fr-FR"/>
        </w:rPr>
        <w:tab/>
      </w:r>
      <w:r w:rsidRPr="0085129F">
        <w:rPr>
          <w:lang w:val="fr-FR"/>
        </w:rPr>
        <w:tab/>
        <w:t>(irene.mangialomini@ens.uvsq.fr)</w:t>
      </w:r>
    </w:p>
    <w:p w14:paraId="7985D51D" w14:textId="77777777" w:rsidR="00B43042" w:rsidRPr="0085129F" w:rsidRDefault="00B43042" w:rsidP="00770F02">
      <w:pPr>
        <w:spacing w:line="0" w:lineRule="atLeast"/>
        <w:rPr>
          <w:lang w:val="fr-FR"/>
        </w:rPr>
      </w:pPr>
    </w:p>
    <w:p w14:paraId="33A3D900" w14:textId="77777777" w:rsidR="00B10BF0" w:rsidRPr="0085129F" w:rsidRDefault="00B10BF0" w:rsidP="00770F02">
      <w:pPr>
        <w:spacing w:line="0" w:lineRule="atLeast"/>
      </w:pPr>
      <w:r w:rsidRPr="0085129F">
        <w:t xml:space="preserve">Corresponding </w:t>
      </w:r>
      <w:proofErr w:type="gramStart"/>
      <w:r w:rsidRPr="0085129F">
        <w:t>author :</w:t>
      </w:r>
      <w:proofErr w:type="gramEnd"/>
      <w:r w:rsidRPr="0085129F">
        <w:t xml:space="preserve"> </w:t>
      </w:r>
    </w:p>
    <w:p w14:paraId="3DC643DC" w14:textId="66E40B78" w:rsidR="00B10BF0" w:rsidRPr="0085129F" w:rsidRDefault="00B10BF0" w:rsidP="00770F02">
      <w:pPr>
        <w:spacing w:line="0" w:lineRule="atLeast"/>
      </w:pPr>
      <w:r w:rsidRPr="0085129F">
        <w:t xml:space="preserve">Nathalie </w:t>
      </w:r>
      <w:proofErr w:type="spellStart"/>
      <w:r w:rsidRPr="0085129F">
        <w:t>Steunou</w:t>
      </w:r>
      <w:proofErr w:type="spellEnd"/>
      <w:r w:rsidR="00B43042" w:rsidRPr="0085129F">
        <w:tab/>
      </w:r>
      <w:r w:rsidR="00B43042" w:rsidRPr="0085129F">
        <w:tab/>
      </w:r>
      <w:r w:rsidR="00B43042" w:rsidRPr="0085129F">
        <w:tab/>
      </w:r>
      <w:r w:rsidR="00B43042" w:rsidRPr="0085129F">
        <w:tab/>
      </w:r>
      <w:r w:rsidR="00B43042" w:rsidRPr="0085129F">
        <w:tab/>
      </w:r>
      <w:r w:rsidR="00B43042" w:rsidRPr="0085129F">
        <w:tab/>
        <w:t>(nathalie.steunou@uvsq.fr)</w:t>
      </w:r>
    </w:p>
    <w:p w14:paraId="7A26272F" w14:textId="77777777" w:rsidR="00B10BF0" w:rsidRPr="0085129F" w:rsidRDefault="00B10BF0" w:rsidP="00770F02">
      <w:pPr>
        <w:spacing w:line="0" w:lineRule="atLeast"/>
      </w:pPr>
    </w:p>
    <w:p w14:paraId="60F3B8D4" w14:textId="3717652C" w:rsidR="006E4797" w:rsidRPr="0085129F" w:rsidRDefault="00551D82" w:rsidP="00770F02">
      <w:pPr>
        <w:spacing w:line="0" w:lineRule="atLeast"/>
      </w:pPr>
      <w:r w:rsidRPr="0085129F">
        <w:rPr>
          <w:b/>
        </w:rPr>
        <w:t>SUMMARY:</w:t>
      </w:r>
    </w:p>
    <w:p w14:paraId="59A2FD30" w14:textId="6FE8277C" w:rsidR="00B10BF0" w:rsidRPr="0085129F" w:rsidRDefault="00B10BF0" w:rsidP="00770F02">
      <w:pPr>
        <w:widowControl/>
        <w:autoSpaceDE w:val="0"/>
        <w:autoSpaceDN w:val="0"/>
        <w:adjustRightInd w:val="0"/>
        <w:spacing w:line="0" w:lineRule="atLeast"/>
        <w:rPr>
          <w:rFonts w:eastAsia="ArnoPro-Regular"/>
        </w:rPr>
      </w:pPr>
      <w:r w:rsidRPr="0085129F">
        <w:rPr>
          <w:rFonts w:eastAsia="Times New Roman"/>
        </w:rPr>
        <w:t xml:space="preserve">In this article, we present the preparation of MOF-gelatin hydrogels that </w:t>
      </w:r>
      <w:r w:rsidRPr="0085129F">
        <w:rPr>
          <w:rFonts w:eastAsia="ArnoPro-Regular"/>
        </w:rPr>
        <w:t xml:space="preserve">benefit from the </w:t>
      </w:r>
      <w:proofErr w:type="spellStart"/>
      <w:r w:rsidRPr="0085129F">
        <w:rPr>
          <w:rFonts w:eastAsia="ArnoPro-Regular"/>
        </w:rPr>
        <w:t>thermo</w:t>
      </w:r>
      <w:r w:rsidR="00BF7E3E" w:rsidRPr="0085129F">
        <w:rPr>
          <w:rFonts w:eastAsia="ArnoPro-Regular"/>
        </w:rPr>
        <w:t>reversible</w:t>
      </w:r>
      <w:proofErr w:type="spellEnd"/>
      <w:r w:rsidR="00BF7E3E" w:rsidRPr="0085129F">
        <w:rPr>
          <w:rFonts w:eastAsia="ArnoPro-Regular"/>
        </w:rPr>
        <w:t xml:space="preserve"> properties of gelatin, associated with</w:t>
      </w:r>
      <w:r w:rsidRPr="0085129F">
        <w:rPr>
          <w:rFonts w:eastAsia="ArnoPro-Regular"/>
        </w:rPr>
        <w:t xml:space="preserve"> its phase separation by coacervation. These</w:t>
      </w:r>
      <w:r w:rsidRPr="0085129F">
        <w:rPr>
          <w:rFonts w:eastAsia="Times New Roman"/>
        </w:rPr>
        <w:t xml:space="preserve"> hydrogel composites </w:t>
      </w:r>
      <w:r w:rsidR="00BF7E3E" w:rsidRPr="0085129F">
        <w:rPr>
          <w:rFonts w:eastAsia="Times New Roman"/>
        </w:rPr>
        <w:t>exhibit high MOF loading, large porosity, and a good spatial distribution of MOF particles with</w:t>
      </w:r>
      <w:r w:rsidRPr="0085129F">
        <w:rPr>
          <w:rFonts w:eastAsia="Times New Roman"/>
        </w:rPr>
        <w:t xml:space="preserve">in the gelatin matrix. </w:t>
      </w:r>
    </w:p>
    <w:p w14:paraId="74EFC8D7" w14:textId="77777777" w:rsidR="006E4797" w:rsidRPr="0085129F" w:rsidRDefault="006E4797" w:rsidP="00770F02">
      <w:pPr>
        <w:spacing w:line="0" w:lineRule="atLeast"/>
      </w:pPr>
    </w:p>
    <w:p w14:paraId="2DF8E628" w14:textId="2F98280F" w:rsidR="006E4797" w:rsidRPr="0085129F" w:rsidRDefault="00551D82" w:rsidP="00770F02">
      <w:pPr>
        <w:spacing w:line="0" w:lineRule="atLeast"/>
      </w:pPr>
      <w:r w:rsidRPr="0085129F">
        <w:rPr>
          <w:b/>
        </w:rPr>
        <w:t>ABSTRACT:</w:t>
      </w:r>
      <w:r w:rsidRPr="0085129F">
        <w:t xml:space="preserve"> </w:t>
      </w:r>
    </w:p>
    <w:p w14:paraId="2CF9CD54" w14:textId="3B1F960D" w:rsidR="006E4797" w:rsidRPr="0085129F" w:rsidRDefault="00B10BF0" w:rsidP="00770F02">
      <w:pPr>
        <w:spacing w:line="0" w:lineRule="atLeast"/>
      </w:pPr>
      <w:r w:rsidRPr="0085129F">
        <w:t>An original and reproducible strategy is presented for the synthesis of green and environmentally benign gelatin–</w:t>
      </w:r>
      <w:proofErr w:type="spellStart"/>
      <w:proofErr w:type="gramStart"/>
      <w:r w:rsidRPr="0085129F">
        <w:t>Zr</w:t>
      </w:r>
      <w:proofErr w:type="spellEnd"/>
      <w:r w:rsidRPr="0085129F">
        <w:t>(</w:t>
      </w:r>
      <w:proofErr w:type="gramEnd"/>
      <w:r w:rsidRPr="0085129F">
        <w:t>IV) Metal</w:t>
      </w:r>
      <w:r w:rsidR="00B43042" w:rsidRPr="0085129F">
        <w:t>-</w:t>
      </w:r>
      <w:r w:rsidRPr="0085129F">
        <w:t xml:space="preserve">Organic Framework (MOF) hydrogel composites, and is described in a step-by-step manner throughout the article. The approach exploits the thermo-reversible nature of gelatin and its ability to undergo phase separation through coacervation, combined with the </w:t>
      </w:r>
      <w:proofErr w:type="gramStart"/>
      <w:r w:rsidRPr="0085129F">
        <w:rPr>
          <w:i/>
        </w:rPr>
        <w:t>in situ</w:t>
      </w:r>
      <w:proofErr w:type="gramEnd"/>
      <w:r w:rsidRPr="0085129F">
        <w:t xml:space="preserve"> formation of UiO-66–type MOFs under mild conditions. Using this methodology, the present work demonstrates the preparation of a </w:t>
      </w:r>
      <w:proofErr w:type="spellStart"/>
      <w:r w:rsidRPr="0085129F">
        <w:t>bionanocomposite</w:t>
      </w:r>
      <w:proofErr w:type="spellEnd"/>
      <w:r w:rsidRPr="0085129F">
        <w:t xml:space="preserve"> based on gelatin and the chemically stable </w:t>
      </w:r>
      <w:proofErr w:type="spellStart"/>
      <w:r w:rsidRPr="0085129F">
        <w:t>Zr</w:t>
      </w:r>
      <w:proofErr w:type="spellEnd"/>
      <w:r w:rsidRPr="0085129F">
        <w:t xml:space="preserve">⁴⁺ dicarboxylate UiO-66 MOF. Importantly, this strategy can be extended to a broader family of </w:t>
      </w:r>
      <w:proofErr w:type="spellStart"/>
      <w:proofErr w:type="gramStart"/>
      <w:r w:rsidRPr="0085129F">
        <w:t>Zr</w:t>
      </w:r>
      <w:proofErr w:type="spellEnd"/>
      <w:r w:rsidRPr="0085129F">
        <w:t>(</w:t>
      </w:r>
      <w:proofErr w:type="gramEnd"/>
      <w:r w:rsidRPr="0085129F">
        <w:t xml:space="preserve">IV) dicarboxylate and fumarate MOFs (UiO-66–type MOFs and MOF-801, respectively), selected to span a wide range of hydrophilic–hydrophobic balance and organic linker </w:t>
      </w:r>
      <w:proofErr w:type="spellStart"/>
      <w:r w:rsidRPr="0085129F">
        <w:t>functionalizations</w:t>
      </w:r>
      <w:proofErr w:type="spellEnd"/>
      <w:r w:rsidRPr="0085129F">
        <w:t xml:space="preserve">. The resulting hydrogel composites display key features such as high MOF loadings (exceeding 50 </w:t>
      </w:r>
      <w:proofErr w:type="spellStart"/>
      <w:r w:rsidRPr="0085129F">
        <w:t>wt</w:t>
      </w:r>
      <w:proofErr w:type="spellEnd"/>
      <w:r w:rsidRPr="0085129F">
        <w:t>%), high accessible porosity, and a homogeneous dispersion of MOF nanoparticles within the gelatin network. These properties arise from the strong interfacial compatibility between gelatin and MOF nanoparticles, as evidenced by complementary advanced characterization techniques.</w:t>
      </w:r>
      <w:r w:rsidR="007017EF" w:rsidRPr="0085129F">
        <w:t xml:space="preserve"> </w:t>
      </w:r>
      <w:r w:rsidRPr="0085129F">
        <w:t>Owing to their robust mechanical behavior under ambient conditions, the composites can be processed at the gram scale into various macroscopic forms, such as coatings or monoliths, enabling their use in diverse applications, including the capture or catalytic conversion of pollutants in water or air under ambient conditions.</w:t>
      </w:r>
    </w:p>
    <w:p w14:paraId="4F070EC7" w14:textId="77777777" w:rsidR="00B10BF0" w:rsidRPr="0085129F" w:rsidRDefault="00B10BF0" w:rsidP="00770F02">
      <w:pPr>
        <w:spacing w:line="0" w:lineRule="atLeast"/>
      </w:pPr>
    </w:p>
    <w:p w14:paraId="0646E204" w14:textId="120C9B4D" w:rsidR="006E4797" w:rsidRPr="0085129F" w:rsidRDefault="00551D82" w:rsidP="00770F02">
      <w:pPr>
        <w:spacing w:line="0" w:lineRule="atLeast"/>
      </w:pPr>
      <w:r w:rsidRPr="0085129F">
        <w:rPr>
          <w:b/>
        </w:rPr>
        <w:t>INTRODUCTION:</w:t>
      </w:r>
      <w:r w:rsidRPr="0085129F">
        <w:t xml:space="preserve"> </w:t>
      </w:r>
    </w:p>
    <w:p w14:paraId="130E0EEE" w14:textId="5ECB6BA1" w:rsidR="00B10BF0" w:rsidRPr="0085129F" w:rsidRDefault="00B10BF0" w:rsidP="00770F02">
      <w:pPr>
        <w:pStyle w:val="NormalWeb"/>
        <w:spacing w:before="0" w:beforeAutospacing="0" w:after="0" w:afterAutospacing="0" w:line="0" w:lineRule="atLeast"/>
        <w:jc w:val="both"/>
        <w:rPr>
          <w:rFonts w:ascii="Calibri" w:hAnsi="Calibri" w:cs="Calibri"/>
          <w:lang w:val="en-US"/>
        </w:rPr>
      </w:pPr>
      <w:r w:rsidRPr="0085129F">
        <w:rPr>
          <w:rFonts w:ascii="Calibri" w:hAnsi="Calibri" w:cs="Calibri"/>
          <w:lang w:val="en-US"/>
        </w:rPr>
        <w:lastRenderedPageBreak/>
        <w:t>Metal–organic frameworks (MOFs) constitute a family of porous, crystalline hybrid materials built from metal ions interconnected by polydentate organic ligands. Owing to their well-defined pore architectures, high internal surface areas, and tunable chemical functionalities, MOFs have attracted considerable scientific attention for diverse applications, including gas storage and separation, sensing, catalysis, biomedicine, and so on</w:t>
      </w:r>
      <w:r w:rsidR="00311635" w:rsidRPr="0085129F">
        <w:rPr>
          <w:rFonts w:ascii="Calibri" w:hAnsi="Calibri" w:cs="Calibri"/>
          <w:vertAlign w:val="superscript"/>
          <w:lang w:val="en-US"/>
        </w:rPr>
        <w:t>1</w:t>
      </w:r>
      <w:r w:rsidR="007017EF" w:rsidRPr="0085129F">
        <w:rPr>
          <w:rFonts w:ascii="Calibri" w:hAnsi="Calibri" w:cs="Calibri"/>
          <w:lang w:val="en-US"/>
        </w:rPr>
        <w:t>.</w:t>
      </w:r>
      <w:r w:rsidRPr="0085129F">
        <w:rPr>
          <w:rFonts w:ascii="Calibri" w:hAnsi="Calibri" w:cs="Calibri"/>
          <w:lang w:val="en-US"/>
        </w:rPr>
        <w:t xml:space="preserve"> Despite this strong potential, several limitations still significantly restrict the large-scale transfer of MOFs toward industrial implementation. One of the major challenge</w:t>
      </w:r>
      <w:r w:rsidR="00FD1DCE" w:rsidRPr="0085129F">
        <w:rPr>
          <w:rFonts w:ascii="Calibri" w:hAnsi="Calibri" w:cs="Calibri"/>
          <w:lang w:val="en-US"/>
        </w:rPr>
        <w:t>s</w:t>
      </w:r>
      <w:r w:rsidRPr="0085129F">
        <w:rPr>
          <w:rFonts w:ascii="Calibri" w:hAnsi="Calibri" w:cs="Calibri"/>
          <w:lang w:val="en-US"/>
        </w:rPr>
        <w:t xml:space="preserve"> lies in the shaping of such materials</w:t>
      </w:r>
      <w:r w:rsidR="00311635" w:rsidRPr="0085129F">
        <w:rPr>
          <w:rFonts w:ascii="Calibri" w:hAnsi="Calibri" w:cs="Calibri"/>
          <w:vertAlign w:val="superscript"/>
          <w:lang w:val="en-US"/>
        </w:rPr>
        <w:t>2</w:t>
      </w:r>
      <w:r w:rsidR="007017EF" w:rsidRPr="0085129F">
        <w:rPr>
          <w:rFonts w:ascii="Calibri" w:hAnsi="Calibri" w:cs="Calibri"/>
          <w:lang w:val="en-US"/>
        </w:rPr>
        <w:t xml:space="preserve">. </w:t>
      </w:r>
      <w:r w:rsidRPr="0085129F">
        <w:rPr>
          <w:rFonts w:ascii="Calibri" w:hAnsi="Calibri" w:cs="Calibri"/>
          <w:lang w:val="en-US"/>
        </w:rPr>
        <w:t>Indeed, conventional MOF syntheses typically yield brittle powders, whose inherent fragility, poor processability, and limited handling properties severely hinder their practical deployment. To address these issues, MOFs have been processed into pellets, granules, beads, fibers, or membranes; however, such shaping procedures often result in a partial or complete loss of accessible porosity</w:t>
      </w:r>
      <w:r w:rsidR="00311635" w:rsidRPr="0085129F">
        <w:rPr>
          <w:rFonts w:ascii="Calibri" w:hAnsi="Calibri" w:cs="Calibri"/>
          <w:vertAlign w:val="superscript"/>
          <w:lang w:val="en-US"/>
        </w:rPr>
        <w:t>2</w:t>
      </w:r>
      <w:r w:rsidR="005B471C" w:rsidRPr="0085129F">
        <w:rPr>
          <w:rFonts w:ascii="Calibri" w:hAnsi="Calibri" w:cs="Calibri"/>
          <w:lang w:val="en-US"/>
        </w:rPr>
        <w:t>.</w:t>
      </w:r>
    </w:p>
    <w:p w14:paraId="0132C639" w14:textId="77777777" w:rsidR="00BF7E3E" w:rsidRPr="0085129F" w:rsidRDefault="00BF7E3E" w:rsidP="00770F02">
      <w:pPr>
        <w:pStyle w:val="NormalWeb"/>
        <w:spacing w:before="0" w:beforeAutospacing="0" w:after="0" w:afterAutospacing="0" w:line="0" w:lineRule="atLeast"/>
        <w:jc w:val="both"/>
        <w:rPr>
          <w:rFonts w:ascii="Calibri" w:hAnsi="Calibri" w:cs="Calibri"/>
          <w:lang w:val="en-US"/>
        </w:rPr>
      </w:pPr>
    </w:p>
    <w:p w14:paraId="1D5F7A4F" w14:textId="1A1362A7" w:rsidR="00B10BF0" w:rsidRPr="0085129F" w:rsidRDefault="00B10BF0" w:rsidP="00770F02">
      <w:pPr>
        <w:pStyle w:val="NormalWeb"/>
        <w:spacing w:before="0" w:beforeAutospacing="0" w:after="0" w:afterAutospacing="0" w:line="0" w:lineRule="atLeast"/>
        <w:jc w:val="both"/>
        <w:rPr>
          <w:rFonts w:ascii="Calibri" w:hAnsi="Calibri" w:cs="Calibri"/>
          <w:vertAlign w:val="superscript"/>
          <w:lang w:val="en-US"/>
        </w:rPr>
      </w:pPr>
      <w:r w:rsidRPr="0085129F">
        <w:rPr>
          <w:rFonts w:ascii="Calibri" w:hAnsi="Calibri" w:cs="Calibri"/>
          <w:lang w:val="en-US"/>
        </w:rPr>
        <w:t>A widely explored strategy to overcome these drawbacks involves integrating MOFs with supporting matrices, particularly polymers or carbon-based materials such as carbon nanotubes, graphene</w:t>
      </w:r>
      <w:r w:rsidR="00BF7E3E" w:rsidRPr="0085129F">
        <w:rPr>
          <w:rFonts w:ascii="Calibri" w:hAnsi="Calibri" w:cs="Calibri"/>
          <w:lang w:val="en-US"/>
        </w:rPr>
        <w:t>,</w:t>
      </w:r>
      <w:r w:rsidRPr="0085129F">
        <w:rPr>
          <w:rFonts w:ascii="Calibri" w:hAnsi="Calibri" w:cs="Calibri"/>
          <w:lang w:val="en-US"/>
        </w:rPr>
        <w:t xml:space="preserve"> and graphene oxide</w:t>
      </w:r>
      <w:bookmarkStart w:id="1" w:name="_Ref220333065"/>
      <w:r w:rsidR="00311635" w:rsidRPr="0085129F">
        <w:rPr>
          <w:rFonts w:ascii="Calibri" w:hAnsi="Calibri" w:cs="Calibri"/>
          <w:vertAlign w:val="superscript"/>
          <w:lang w:val="en-US"/>
        </w:rPr>
        <w:t>3</w:t>
      </w:r>
      <w:r w:rsidR="00BF7E3E" w:rsidRPr="0085129F">
        <w:rPr>
          <w:rFonts w:ascii="Calibri" w:hAnsi="Calibri" w:cs="Calibri"/>
          <w:vertAlign w:val="superscript"/>
          <w:lang w:val="en-US"/>
        </w:rPr>
        <w:t>–</w:t>
      </w:r>
      <w:r w:rsidR="00311635" w:rsidRPr="0085129F">
        <w:rPr>
          <w:rFonts w:ascii="Calibri" w:hAnsi="Calibri" w:cs="Calibri"/>
          <w:vertAlign w:val="superscript"/>
          <w:lang w:val="en-US"/>
        </w:rPr>
        <w:t>6</w:t>
      </w:r>
      <w:r w:rsidR="008A0D6C" w:rsidRPr="0085129F">
        <w:rPr>
          <w:rFonts w:ascii="Calibri" w:hAnsi="Calibri" w:cs="Calibri"/>
          <w:lang w:val="en-US"/>
        </w:rPr>
        <w:t>.</w:t>
      </w:r>
      <w:bookmarkEnd w:id="1"/>
      <w:r w:rsidR="007017EF" w:rsidRPr="0085129F">
        <w:rPr>
          <w:rFonts w:ascii="Calibri" w:hAnsi="Calibri" w:cs="Calibri"/>
          <w:vertAlign w:val="superscript"/>
          <w:lang w:val="en-US"/>
        </w:rPr>
        <w:t xml:space="preserve"> </w:t>
      </w:r>
      <w:r w:rsidRPr="0085129F">
        <w:rPr>
          <w:rFonts w:ascii="Calibri" w:hAnsi="Calibri" w:cs="Calibri"/>
          <w:lang w:val="en-US"/>
        </w:rPr>
        <w:t>This approach has led to the development of multifunctional composites that combine the intrinsic advantages of MOFs (porosity, crystallinity) with the mechanical robustness and processability of the host materials. In addition, hybridization can introduce new functionalities, including enhanced chemical stability, improved electrical conductivity, or hierarchical porosity</w:t>
      </w:r>
      <w:r w:rsidR="00311635" w:rsidRPr="0085129F">
        <w:rPr>
          <w:rFonts w:ascii="Calibri" w:hAnsi="Calibri" w:cs="Calibri"/>
          <w:vertAlign w:val="superscript"/>
          <w:lang w:val="en-US"/>
        </w:rPr>
        <w:t>3</w:t>
      </w:r>
      <w:r w:rsidR="00BF7E3E" w:rsidRPr="0085129F">
        <w:rPr>
          <w:rFonts w:ascii="Calibri" w:hAnsi="Calibri" w:cs="Calibri"/>
          <w:vertAlign w:val="superscript"/>
          <w:lang w:val="en-US"/>
        </w:rPr>
        <w:t>–</w:t>
      </w:r>
      <w:r w:rsidR="00311635" w:rsidRPr="0085129F">
        <w:rPr>
          <w:rFonts w:ascii="Calibri" w:hAnsi="Calibri" w:cs="Calibri"/>
          <w:vertAlign w:val="superscript"/>
          <w:lang w:val="en-US"/>
        </w:rPr>
        <w:t>6</w:t>
      </w:r>
      <w:r w:rsidRPr="0085129F">
        <w:rPr>
          <w:rFonts w:ascii="Calibri" w:hAnsi="Calibri" w:cs="Calibri"/>
          <w:lang w:val="en-US"/>
        </w:rPr>
        <w:t>.</w:t>
      </w:r>
      <w:r w:rsidR="007017EF" w:rsidRPr="0085129F">
        <w:rPr>
          <w:rFonts w:ascii="Calibri" w:hAnsi="Calibri" w:cs="Calibri"/>
          <w:lang w:val="en-US"/>
        </w:rPr>
        <w:t xml:space="preserve"> </w:t>
      </w:r>
      <w:r w:rsidRPr="0085129F">
        <w:rPr>
          <w:rFonts w:ascii="Calibri" w:hAnsi="Calibri" w:cs="Calibri"/>
          <w:lang w:val="en-US"/>
        </w:rPr>
        <w:t>As a result, MOF-based composites have been extensively investigated for gas adsorption and separation, water purification, catalysis, and bioapplications</w:t>
      </w:r>
      <w:r w:rsidR="00311635" w:rsidRPr="0085129F">
        <w:rPr>
          <w:rFonts w:ascii="Calibri" w:hAnsi="Calibri" w:cs="Calibri"/>
          <w:vertAlign w:val="superscript"/>
          <w:lang w:val="en-US"/>
        </w:rPr>
        <w:t>3</w:t>
      </w:r>
      <w:r w:rsidR="00BF7E3E" w:rsidRPr="0085129F">
        <w:rPr>
          <w:rFonts w:ascii="Calibri" w:hAnsi="Calibri" w:cs="Calibri"/>
          <w:vertAlign w:val="superscript"/>
          <w:lang w:val="en-US"/>
        </w:rPr>
        <w:t>–</w:t>
      </w:r>
      <w:r w:rsidR="00311635" w:rsidRPr="0085129F">
        <w:rPr>
          <w:rFonts w:ascii="Calibri" w:hAnsi="Calibri" w:cs="Calibri"/>
          <w:vertAlign w:val="superscript"/>
          <w:lang w:val="en-US"/>
        </w:rPr>
        <w:t>8</w:t>
      </w:r>
      <w:r w:rsidRPr="0085129F">
        <w:rPr>
          <w:rFonts w:ascii="Calibri" w:hAnsi="Calibri" w:cs="Calibri"/>
          <w:lang w:val="en-US"/>
        </w:rPr>
        <w:t>.</w:t>
      </w:r>
      <w:r w:rsidR="007017EF" w:rsidRPr="0085129F">
        <w:rPr>
          <w:rFonts w:ascii="Calibri" w:hAnsi="Calibri" w:cs="Calibri"/>
          <w:lang w:val="en-US"/>
        </w:rPr>
        <w:t xml:space="preserve"> </w:t>
      </w:r>
      <w:r w:rsidRPr="0085129F">
        <w:rPr>
          <w:rFonts w:ascii="Calibri" w:hAnsi="Calibri" w:cs="Calibri"/>
          <w:lang w:val="en-US"/>
        </w:rPr>
        <w:t>Nevertheless, a recurring limitation of such composites is the pronounced aggregation of MOF particles, which is generally attributed to poor interfacial compatibility between the MOFs and the supporting matrix. This issue is particularly prevalent in composites prepared by physically blending pre-synthesized MOF particles with polymers or graphene oxide and becomes increasingly severe at high MOF loadings, which are typically required to optimize performance</w:t>
      </w:r>
      <w:r w:rsidR="00311635" w:rsidRPr="0085129F">
        <w:rPr>
          <w:rFonts w:ascii="Calibri" w:hAnsi="Calibri" w:cs="Calibri"/>
          <w:vertAlign w:val="superscript"/>
          <w:lang w:val="en-US"/>
        </w:rPr>
        <w:t>3</w:t>
      </w:r>
      <w:r w:rsidR="00BF7E3E" w:rsidRPr="0085129F">
        <w:rPr>
          <w:rFonts w:ascii="Calibri" w:hAnsi="Calibri" w:cs="Calibri"/>
          <w:vertAlign w:val="superscript"/>
          <w:lang w:val="en-US"/>
        </w:rPr>
        <w:t>–</w:t>
      </w:r>
      <w:r w:rsidR="00311635" w:rsidRPr="0085129F">
        <w:rPr>
          <w:rFonts w:ascii="Calibri" w:hAnsi="Calibri" w:cs="Calibri"/>
          <w:vertAlign w:val="superscript"/>
          <w:lang w:val="en-US"/>
        </w:rPr>
        <w:t>6</w:t>
      </w:r>
      <w:r w:rsidRPr="0085129F">
        <w:rPr>
          <w:rFonts w:ascii="Calibri" w:hAnsi="Calibri" w:cs="Calibri"/>
          <w:lang w:val="en-US"/>
        </w:rPr>
        <w:t>.</w:t>
      </w:r>
      <w:r w:rsidR="007017EF" w:rsidRPr="0085129F">
        <w:rPr>
          <w:rFonts w:ascii="Calibri" w:hAnsi="Calibri" w:cs="Calibri"/>
          <w:lang w:val="en-US"/>
        </w:rPr>
        <w:t xml:space="preserve"> </w:t>
      </w:r>
      <w:r w:rsidRPr="0085129F">
        <w:rPr>
          <w:rFonts w:ascii="Calibri" w:hAnsi="Calibri" w:cs="Calibri"/>
          <w:lang w:val="en-US"/>
        </w:rPr>
        <w:t xml:space="preserve">To mitigate these challenges, numerous alternative strategies have been proposed to improve the </w:t>
      </w:r>
      <w:proofErr w:type="spellStart"/>
      <w:r w:rsidRPr="0085129F">
        <w:rPr>
          <w:rFonts w:ascii="Calibri" w:hAnsi="Calibri" w:cs="Calibri"/>
          <w:lang w:val="en-US"/>
        </w:rPr>
        <w:t>physico</w:t>
      </w:r>
      <w:proofErr w:type="spellEnd"/>
      <w:r w:rsidRPr="0085129F">
        <w:rPr>
          <w:rFonts w:ascii="Calibri" w:hAnsi="Calibri" w:cs="Calibri"/>
          <w:lang w:val="en-US"/>
        </w:rPr>
        <w:t>-chemical affinity between MOFs and polymeric or carbon-based matrices while preserving MOF porosity.</w:t>
      </w:r>
      <w:r w:rsidR="007017EF" w:rsidRPr="0085129F">
        <w:rPr>
          <w:rFonts w:ascii="Calibri" w:hAnsi="Calibri" w:cs="Calibri"/>
          <w:lang w:val="en-US"/>
        </w:rPr>
        <w:t xml:space="preserve"> </w:t>
      </w:r>
      <w:r w:rsidRPr="0085129F">
        <w:rPr>
          <w:rFonts w:ascii="Calibri" w:hAnsi="Calibri" w:cs="Calibri"/>
          <w:lang w:val="en-US"/>
        </w:rPr>
        <w:t xml:space="preserve">These include surface functionalization of MOF particles, covalent grafting of polymers onto MOF surfaces, </w:t>
      </w:r>
      <w:r w:rsidRPr="0085129F">
        <w:rPr>
          <w:rFonts w:ascii="Calibri" w:hAnsi="Calibri" w:cs="Calibri"/>
          <w:i/>
          <w:lang w:val="en-US"/>
        </w:rPr>
        <w:t>in situ</w:t>
      </w:r>
      <w:r w:rsidRPr="0085129F">
        <w:rPr>
          <w:rFonts w:ascii="Calibri" w:hAnsi="Calibri" w:cs="Calibri"/>
          <w:lang w:val="en-US"/>
        </w:rPr>
        <w:t xml:space="preserve"> growth of MOFs within polymer matrices, polymer-directed MOF crystallization, or the use of polymeric ligands to construct polyMOFs</w:t>
      </w:r>
      <w:r w:rsidR="00311635" w:rsidRPr="0085129F">
        <w:rPr>
          <w:rFonts w:ascii="Calibri" w:hAnsi="Calibri" w:cs="Calibri"/>
          <w:vertAlign w:val="superscript"/>
          <w:lang w:val="en-US"/>
        </w:rPr>
        <w:t>3</w:t>
      </w:r>
      <w:r w:rsidR="00BF7E3E" w:rsidRPr="0085129F">
        <w:rPr>
          <w:rFonts w:ascii="Calibri" w:hAnsi="Calibri" w:cs="Calibri"/>
          <w:vertAlign w:val="superscript"/>
          <w:lang w:val="en-US"/>
        </w:rPr>
        <w:t>–</w:t>
      </w:r>
      <w:r w:rsidR="00311635" w:rsidRPr="0085129F">
        <w:rPr>
          <w:rFonts w:ascii="Calibri" w:hAnsi="Calibri" w:cs="Calibri"/>
          <w:vertAlign w:val="superscript"/>
          <w:lang w:val="en-US"/>
        </w:rPr>
        <w:t>9</w:t>
      </w:r>
      <w:r w:rsidRPr="0085129F">
        <w:rPr>
          <w:rFonts w:ascii="Calibri" w:hAnsi="Calibri" w:cs="Calibri"/>
          <w:lang w:val="en-US"/>
        </w:rPr>
        <w:t>.</w:t>
      </w:r>
      <w:r w:rsidR="007017EF" w:rsidRPr="0085129F">
        <w:rPr>
          <w:rFonts w:ascii="Calibri" w:hAnsi="Calibri" w:cs="Calibri"/>
          <w:lang w:val="en-US"/>
        </w:rPr>
        <w:t xml:space="preserve"> </w:t>
      </w:r>
      <w:r w:rsidRPr="0085129F">
        <w:rPr>
          <w:rFonts w:ascii="Calibri" w:hAnsi="Calibri" w:cs="Calibri"/>
          <w:lang w:val="en-US"/>
        </w:rPr>
        <w:t>Despite these advances, many MOF</w:t>
      </w:r>
      <w:r w:rsidR="00BF7E3E" w:rsidRPr="0085129F">
        <w:rPr>
          <w:rFonts w:ascii="Calibri" w:hAnsi="Calibri" w:cs="Calibri"/>
          <w:lang w:val="en-US"/>
        </w:rPr>
        <w:t>-</w:t>
      </w:r>
      <w:r w:rsidRPr="0085129F">
        <w:rPr>
          <w:rFonts w:ascii="Calibri" w:hAnsi="Calibri" w:cs="Calibri"/>
          <w:lang w:val="en-US"/>
        </w:rPr>
        <w:t>polymer composites still suffer from reduced surface areas due to pore blockage by polymer chains and from inhomogeneous MOF dispersion. Moreover, their preparation often relies on multi-step, time-intensive synthetic routes, and the use of petrochemical-derived synthetic polymers raises concerns related to toxicity, sustainability, and environmental impact</w:t>
      </w:r>
      <w:r w:rsidR="00311635" w:rsidRPr="0085129F">
        <w:rPr>
          <w:rFonts w:ascii="Calibri" w:hAnsi="Calibri" w:cs="Calibri"/>
          <w:vertAlign w:val="superscript"/>
          <w:lang w:val="en-US"/>
        </w:rPr>
        <w:t>3</w:t>
      </w:r>
      <w:r w:rsidR="00BF7E3E" w:rsidRPr="0085129F">
        <w:rPr>
          <w:rFonts w:ascii="Calibri" w:hAnsi="Calibri" w:cs="Calibri"/>
          <w:vertAlign w:val="superscript"/>
          <w:lang w:val="en-US"/>
        </w:rPr>
        <w:t>–</w:t>
      </w:r>
      <w:r w:rsidR="00311635" w:rsidRPr="0085129F">
        <w:rPr>
          <w:rFonts w:ascii="Calibri" w:hAnsi="Calibri" w:cs="Calibri"/>
          <w:vertAlign w:val="superscript"/>
          <w:lang w:val="en-US"/>
        </w:rPr>
        <w:t>6</w:t>
      </w:r>
      <w:r w:rsidRPr="0085129F">
        <w:rPr>
          <w:rFonts w:ascii="Calibri" w:hAnsi="Calibri" w:cs="Calibri"/>
          <w:lang w:val="en-US"/>
        </w:rPr>
        <w:t>.</w:t>
      </w:r>
      <w:r w:rsidR="007017EF" w:rsidRPr="0085129F">
        <w:rPr>
          <w:rFonts w:ascii="Calibri" w:hAnsi="Calibri" w:cs="Calibri"/>
          <w:vertAlign w:val="superscript"/>
          <w:lang w:val="en-US"/>
        </w:rPr>
        <w:t xml:space="preserve"> </w:t>
      </w:r>
    </w:p>
    <w:p w14:paraId="000E9F1E" w14:textId="77777777" w:rsidR="00BF7E3E" w:rsidRPr="0085129F" w:rsidRDefault="00BF7E3E" w:rsidP="00770F02">
      <w:pPr>
        <w:pStyle w:val="NormalWeb"/>
        <w:spacing w:before="0" w:beforeAutospacing="0" w:after="0" w:afterAutospacing="0" w:line="0" w:lineRule="atLeast"/>
        <w:jc w:val="both"/>
        <w:rPr>
          <w:rFonts w:ascii="Calibri" w:hAnsi="Calibri" w:cs="Calibri"/>
          <w:lang w:val="en-US"/>
        </w:rPr>
      </w:pPr>
    </w:p>
    <w:p w14:paraId="2C54C7BE" w14:textId="4C296A85" w:rsidR="00B10BF0" w:rsidRPr="0085129F" w:rsidRDefault="00512094" w:rsidP="00770F02">
      <w:pPr>
        <w:pStyle w:val="NormalWeb"/>
        <w:spacing w:before="0" w:beforeAutospacing="0" w:after="0" w:afterAutospacing="0" w:line="0" w:lineRule="atLeast"/>
        <w:jc w:val="both"/>
        <w:rPr>
          <w:rFonts w:ascii="Calibri" w:hAnsi="Calibri" w:cs="Calibri"/>
          <w:lang w:val="en-US"/>
        </w:rPr>
      </w:pPr>
      <w:r w:rsidRPr="0085129F">
        <w:rPr>
          <w:rFonts w:ascii="Calibri" w:hAnsi="Calibri" w:cs="Calibri"/>
          <w:lang w:val="en-US"/>
        </w:rPr>
        <w:t xml:space="preserve">The purpose of this article is to share the details of the preparation of a hydrogel composite based on a </w:t>
      </w:r>
      <w:proofErr w:type="spellStart"/>
      <w:r w:rsidRPr="0085129F">
        <w:rPr>
          <w:rFonts w:ascii="Calibri" w:hAnsi="Calibri" w:cs="Calibri"/>
          <w:lang w:val="en-US"/>
        </w:rPr>
        <w:t>Zr</w:t>
      </w:r>
      <w:proofErr w:type="spellEnd"/>
      <w:r w:rsidRPr="0085129F">
        <w:rPr>
          <w:rFonts w:ascii="Calibri" w:hAnsi="Calibri" w:cs="Calibri"/>
          <w:lang w:val="en-US"/>
        </w:rPr>
        <w:t>⁴⁺ dicarboxylate UiO-66–type MOF (</w:t>
      </w:r>
      <w:proofErr w:type="spellStart"/>
      <w:r w:rsidRPr="0085129F">
        <w:rPr>
          <w:rFonts w:ascii="Calibri" w:hAnsi="Calibri" w:cs="Calibri"/>
          <w:lang w:val="en-US"/>
        </w:rPr>
        <w:t>UiO</w:t>
      </w:r>
      <w:proofErr w:type="spellEnd"/>
      <w:r w:rsidRPr="0085129F">
        <w:rPr>
          <w:rFonts w:ascii="Calibri" w:hAnsi="Calibri" w:cs="Calibri"/>
          <w:lang w:val="en-US"/>
        </w:rPr>
        <w:t xml:space="preserve"> = University of Oslo)</w:t>
      </w:r>
      <w:r w:rsidR="00311635" w:rsidRPr="0085129F">
        <w:rPr>
          <w:rFonts w:ascii="Calibri" w:hAnsi="Calibri" w:cs="Calibri"/>
          <w:vertAlign w:val="superscript"/>
          <w:lang w:val="en-US"/>
        </w:rPr>
        <w:t>10</w:t>
      </w:r>
      <w:r w:rsidR="007017EF" w:rsidRPr="0085129F">
        <w:rPr>
          <w:rFonts w:ascii="Calibri" w:hAnsi="Calibri" w:cs="Calibri"/>
          <w:vertAlign w:val="superscript"/>
          <w:lang w:val="en-US"/>
        </w:rPr>
        <w:t xml:space="preserve"> </w:t>
      </w:r>
      <w:r w:rsidR="00B10BF0" w:rsidRPr="0085129F">
        <w:rPr>
          <w:rFonts w:ascii="Calibri" w:hAnsi="Calibri" w:cs="Calibri"/>
          <w:lang w:val="en-US"/>
        </w:rPr>
        <w:t>and gelatin</w:t>
      </w:r>
      <w:r w:rsidRPr="0085129F">
        <w:rPr>
          <w:rFonts w:ascii="Calibri" w:hAnsi="Calibri" w:cs="Calibri"/>
          <w:lang w:val="en-US"/>
        </w:rPr>
        <w:t xml:space="preserve">. </w:t>
      </w:r>
      <w:r w:rsidR="00B10BF0" w:rsidRPr="0085129F">
        <w:rPr>
          <w:rFonts w:ascii="Calibri" w:hAnsi="Calibri" w:cs="Calibri"/>
          <w:lang w:val="en-US"/>
        </w:rPr>
        <w:t>This system is selected as a representative example to illustrate a general synthetic strategy that can be extended to a broader family of polycarboxylate porous MOFs, including functionalized UiO-66 derivatives and MOF-801(</w:t>
      </w:r>
      <w:proofErr w:type="spellStart"/>
      <w:r w:rsidR="00B10BF0" w:rsidRPr="0085129F">
        <w:rPr>
          <w:rFonts w:ascii="Calibri" w:hAnsi="Calibri" w:cs="Calibri"/>
          <w:lang w:val="en-US"/>
        </w:rPr>
        <w:t>Zr</w:t>
      </w:r>
      <w:proofErr w:type="spellEnd"/>
      <w:r w:rsidR="00B10BF0" w:rsidRPr="0085129F">
        <w:rPr>
          <w:rFonts w:ascii="Calibri" w:hAnsi="Calibri" w:cs="Calibri"/>
          <w:lang w:val="en-US"/>
        </w:rPr>
        <w:t>). Gelatin is a widely employed protein-based biopolymer in industrial applications such as drug and cosmetic microencapsulation, owing to its low cost, biodegradability, non-toxicity, and renewable origin</w:t>
      </w:r>
      <w:r w:rsidR="00311635" w:rsidRPr="0085129F">
        <w:rPr>
          <w:rFonts w:ascii="Calibri" w:hAnsi="Calibri" w:cs="Calibri"/>
          <w:vertAlign w:val="superscript"/>
          <w:lang w:val="en-US"/>
        </w:rPr>
        <w:t>11</w:t>
      </w:r>
      <w:r w:rsidR="007017EF" w:rsidRPr="0085129F">
        <w:rPr>
          <w:rFonts w:ascii="Calibri" w:hAnsi="Calibri" w:cs="Calibri"/>
          <w:lang w:val="en-US"/>
        </w:rPr>
        <w:t xml:space="preserve">. </w:t>
      </w:r>
      <w:r w:rsidR="00B10BF0" w:rsidRPr="0085129F">
        <w:rPr>
          <w:rFonts w:ascii="Calibri" w:hAnsi="Calibri" w:cs="Calibri"/>
          <w:lang w:val="en-US"/>
        </w:rPr>
        <w:t>In the past few years, MOF</w:t>
      </w:r>
      <w:r w:rsidR="00BF7E3E" w:rsidRPr="0085129F">
        <w:rPr>
          <w:rFonts w:ascii="Calibri" w:hAnsi="Calibri" w:cs="Calibri"/>
          <w:lang w:val="en-US"/>
        </w:rPr>
        <w:t>-</w:t>
      </w:r>
      <w:r w:rsidR="00B10BF0" w:rsidRPr="0085129F">
        <w:rPr>
          <w:rFonts w:ascii="Calibri" w:hAnsi="Calibri" w:cs="Calibri"/>
          <w:lang w:val="en-US"/>
        </w:rPr>
        <w:t xml:space="preserve">gelatin </w:t>
      </w:r>
      <w:r w:rsidR="00B10BF0" w:rsidRPr="0085129F">
        <w:rPr>
          <w:rFonts w:ascii="Calibri" w:hAnsi="Calibri" w:cs="Calibri"/>
          <w:lang w:val="en-US"/>
        </w:rPr>
        <w:lastRenderedPageBreak/>
        <w:t>hydrogels have been primarily investigated for bio-related applications such as tissue engineering, wound healing, drug delivery, and bioimaging</w:t>
      </w:r>
      <w:r w:rsidR="00311635" w:rsidRPr="0085129F">
        <w:rPr>
          <w:rFonts w:ascii="Calibri" w:hAnsi="Calibri" w:cs="Calibri"/>
          <w:vertAlign w:val="superscript"/>
          <w:lang w:val="en-US"/>
        </w:rPr>
        <w:t>12</w:t>
      </w:r>
      <w:r w:rsidR="00BF7E3E" w:rsidRPr="0085129F">
        <w:rPr>
          <w:rFonts w:ascii="Calibri" w:hAnsi="Calibri" w:cs="Calibri"/>
          <w:vertAlign w:val="superscript"/>
          <w:lang w:val="en-US"/>
        </w:rPr>
        <w:t>–</w:t>
      </w:r>
      <w:r w:rsidR="00311635" w:rsidRPr="0085129F">
        <w:rPr>
          <w:rFonts w:ascii="Calibri" w:hAnsi="Calibri" w:cs="Calibri"/>
          <w:vertAlign w:val="superscript"/>
          <w:lang w:val="en-US"/>
        </w:rPr>
        <w:t>17</w:t>
      </w:r>
      <w:r w:rsidR="00B10BF0" w:rsidRPr="0085129F">
        <w:rPr>
          <w:rFonts w:ascii="Calibri" w:hAnsi="Calibri" w:cs="Calibri"/>
          <w:lang w:val="en-US"/>
        </w:rPr>
        <w:t>.</w:t>
      </w:r>
      <w:r w:rsidR="007017EF" w:rsidRPr="0085129F">
        <w:rPr>
          <w:rFonts w:ascii="Calibri" w:hAnsi="Calibri" w:cs="Calibri"/>
          <w:lang w:val="en-US"/>
        </w:rPr>
        <w:t xml:space="preserve"> T</w:t>
      </w:r>
      <w:r w:rsidR="00B10BF0" w:rsidRPr="0085129F">
        <w:rPr>
          <w:rFonts w:ascii="Calibri" w:hAnsi="Calibri" w:cs="Calibri"/>
          <w:lang w:val="en-US"/>
        </w:rPr>
        <w:t xml:space="preserve">hese composites were generally prepared by impregnating preformed MOF particles into functionalized gelatin scaffolds or physical gelatin gels. While such materials exhibit promising biological performance, they typically contain very low MOF contents (below 10 </w:t>
      </w:r>
      <w:proofErr w:type="spellStart"/>
      <w:r w:rsidR="00B10BF0" w:rsidRPr="0085129F">
        <w:rPr>
          <w:rFonts w:ascii="Calibri" w:hAnsi="Calibri" w:cs="Calibri"/>
          <w:lang w:val="en-US"/>
        </w:rPr>
        <w:t>wt</w:t>
      </w:r>
      <w:proofErr w:type="spellEnd"/>
      <w:r w:rsidR="00B10BF0" w:rsidRPr="0085129F">
        <w:rPr>
          <w:rFonts w:ascii="Calibri" w:hAnsi="Calibri" w:cs="Calibri"/>
          <w:lang w:val="en-US"/>
        </w:rPr>
        <w:t>%), resulting in limited porosity and consequently</w:t>
      </w:r>
      <w:r w:rsidR="00BF7E3E" w:rsidRPr="0085129F">
        <w:rPr>
          <w:rFonts w:ascii="Calibri" w:hAnsi="Calibri" w:cs="Calibri"/>
          <w:lang w:val="en-US"/>
        </w:rPr>
        <w:t>,</w:t>
      </w:r>
      <w:r w:rsidR="00B10BF0" w:rsidRPr="0085129F">
        <w:rPr>
          <w:rFonts w:ascii="Calibri" w:hAnsi="Calibri" w:cs="Calibri"/>
          <w:lang w:val="en-US"/>
        </w:rPr>
        <w:t xml:space="preserve"> restricting the exploitation of MOF-related physicochemical properties</w:t>
      </w:r>
      <w:r w:rsidR="00311635" w:rsidRPr="0085129F">
        <w:rPr>
          <w:rFonts w:ascii="Calibri" w:hAnsi="Calibri" w:cs="Calibri"/>
          <w:vertAlign w:val="superscript"/>
          <w:lang w:val="en-US"/>
        </w:rPr>
        <w:t>12</w:t>
      </w:r>
      <w:r w:rsidR="00BF7E3E" w:rsidRPr="0085129F">
        <w:rPr>
          <w:rFonts w:ascii="Calibri" w:hAnsi="Calibri" w:cs="Calibri"/>
          <w:vertAlign w:val="superscript"/>
          <w:lang w:val="en-US"/>
        </w:rPr>
        <w:t>–</w:t>
      </w:r>
      <w:r w:rsidR="00311635" w:rsidRPr="0085129F">
        <w:rPr>
          <w:rFonts w:ascii="Calibri" w:hAnsi="Calibri" w:cs="Calibri"/>
          <w:vertAlign w:val="superscript"/>
          <w:lang w:val="en-US"/>
        </w:rPr>
        <w:t>17</w:t>
      </w:r>
      <w:r w:rsidR="00FF326B" w:rsidRPr="0085129F">
        <w:rPr>
          <w:rFonts w:ascii="Calibri" w:hAnsi="Calibri" w:cs="Calibri"/>
          <w:lang w:val="en-US"/>
        </w:rPr>
        <w:t xml:space="preserve">. </w:t>
      </w:r>
      <w:r w:rsidR="00B10BF0" w:rsidRPr="0085129F">
        <w:rPr>
          <w:rFonts w:ascii="Calibri" w:hAnsi="Calibri" w:cs="Calibri"/>
          <w:lang w:val="en-US"/>
        </w:rPr>
        <w:t xml:space="preserve">The present article describes a completely different strategy that exploits the </w:t>
      </w:r>
      <w:proofErr w:type="spellStart"/>
      <w:r w:rsidR="00B10BF0" w:rsidRPr="0085129F">
        <w:rPr>
          <w:rFonts w:ascii="Calibri" w:hAnsi="Calibri" w:cs="Calibri"/>
          <w:lang w:val="en-US"/>
        </w:rPr>
        <w:t>thermoreversible</w:t>
      </w:r>
      <w:proofErr w:type="spellEnd"/>
      <w:r w:rsidR="00B10BF0" w:rsidRPr="0085129F">
        <w:rPr>
          <w:rFonts w:ascii="Calibri" w:hAnsi="Calibri" w:cs="Calibri"/>
          <w:lang w:val="en-US"/>
        </w:rPr>
        <w:t xml:space="preserve"> properties of gelatin and its ability to undergo liquid-liquid phase separation</w:t>
      </w:r>
      <w:r w:rsidR="00311635" w:rsidRPr="0085129F">
        <w:rPr>
          <w:rFonts w:ascii="Calibri" w:hAnsi="Calibri" w:cs="Calibri"/>
          <w:vertAlign w:val="superscript"/>
          <w:lang w:val="en-US"/>
        </w:rPr>
        <w:t>18</w:t>
      </w:r>
      <w:r w:rsidR="008A0D6C" w:rsidRPr="0085129F">
        <w:rPr>
          <w:rFonts w:ascii="Calibri" w:hAnsi="Calibri" w:cs="Calibri"/>
          <w:vertAlign w:val="superscript"/>
          <w:lang w:val="en-US"/>
        </w:rPr>
        <w:t>,</w:t>
      </w:r>
      <w:r w:rsidR="00311635" w:rsidRPr="0085129F">
        <w:rPr>
          <w:rFonts w:ascii="Calibri" w:hAnsi="Calibri" w:cs="Calibri"/>
          <w:vertAlign w:val="superscript"/>
          <w:lang w:val="en-US"/>
        </w:rPr>
        <w:t>19</w:t>
      </w:r>
      <w:r w:rsidR="00FF326B" w:rsidRPr="0085129F">
        <w:rPr>
          <w:rFonts w:ascii="Calibri" w:hAnsi="Calibri" w:cs="Calibri"/>
          <w:lang w:val="en-US"/>
        </w:rPr>
        <w:t xml:space="preserve"> </w:t>
      </w:r>
      <w:r w:rsidR="0072746E" w:rsidRPr="0085129F">
        <w:rPr>
          <w:rFonts w:ascii="Calibri" w:hAnsi="Calibri" w:cs="Calibri"/>
          <w:lang w:val="en-US"/>
        </w:rPr>
        <w:t xml:space="preserve">associated </w:t>
      </w:r>
      <w:r w:rsidR="00BF7E3E" w:rsidRPr="0085129F">
        <w:rPr>
          <w:rFonts w:ascii="Calibri" w:hAnsi="Calibri" w:cs="Calibri"/>
          <w:lang w:val="en-US"/>
        </w:rPr>
        <w:t xml:space="preserve">with </w:t>
      </w:r>
      <w:r w:rsidR="0072746E" w:rsidRPr="0085129F">
        <w:rPr>
          <w:rFonts w:ascii="Calibri" w:hAnsi="Calibri" w:cs="Calibri"/>
          <w:lang w:val="en-US"/>
        </w:rPr>
        <w:t>the room temperature</w:t>
      </w:r>
      <w:r w:rsidR="00FF3EB1" w:rsidRPr="0085129F">
        <w:rPr>
          <w:rFonts w:ascii="Calibri" w:hAnsi="Calibri" w:cs="Calibri"/>
          <w:lang w:val="en-US"/>
        </w:rPr>
        <w:t xml:space="preserve"> (RT)</w:t>
      </w:r>
      <w:r w:rsidR="0072746E" w:rsidRPr="0085129F">
        <w:rPr>
          <w:rFonts w:ascii="Calibri" w:hAnsi="Calibri" w:cs="Calibri"/>
          <w:lang w:val="en-US"/>
        </w:rPr>
        <w:t xml:space="preserve"> </w:t>
      </w:r>
      <w:r w:rsidR="0072746E" w:rsidRPr="0085129F">
        <w:rPr>
          <w:rFonts w:ascii="Calibri" w:hAnsi="Calibri" w:cs="Calibri"/>
          <w:i/>
          <w:lang w:val="en-US"/>
        </w:rPr>
        <w:t>in-situ</w:t>
      </w:r>
      <w:r w:rsidR="0072746E" w:rsidRPr="0085129F">
        <w:rPr>
          <w:rFonts w:ascii="Calibri" w:hAnsi="Calibri" w:cs="Calibri"/>
          <w:lang w:val="en-US"/>
        </w:rPr>
        <w:t xml:space="preserve"> formation of MOFs. </w:t>
      </w:r>
      <w:r w:rsidR="00B10BF0" w:rsidRPr="0085129F">
        <w:rPr>
          <w:rFonts w:ascii="Calibri" w:hAnsi="Calibri" w:cs="Calibri"/>
          <w:lang w:val="en-US"/>
        </w:rPr>
        <w:t xml:space="preserve">In the protocol described in this article, critical steps in preparing the UiO-66/gelatin composites will be covered, including the preparation of gelatin solution, the gelatin coacervation process, the RT crystallization of UiO-66 within gelatin, </w:t>
      </w:r>
      <w:r w:rsidR="00BF7E3E" w:rsidRPr="0085129F">
        <w:rPr>
          <w:rFonts w:ascii="Calibri" w:hAnsi="Calibri" w:cs="Calibri"/>
          <w:lang w:val="en-US"/>
        </w:rPr>
        <w:t xml:space="preserve">and </w:t>
      </w:r>
      <w:r w:rsidR="00B10BF0" w:rsidRPr="0085129F">
        <w:rPr>
          <w:rFonts w:ascii="Calibri" w:hAnsi="Calibri" w:cs="Calibri"/>
          <w:lang w:val="en-US"/>
        </w:rPr>
        <w:t xml:space="preserve">the </w:t>
      </w:r>
      <w:r w:rsidR="008E6FFD" w:rsidRPr="0085129F">
        <w:rPr>
          <w:rFonts w:ascii="Calibri" w:hAnsi="Calibri" w:cs="Calibri"/>
          <w:lang w:val="en-US"/>
        </w:rPr>
        <w:t>shaping</w:t>
      </w:r>
      <w:r w:rsidR="00B10BF0" w:rsidRPr="0085129F">
        <w:rPr>
          <w:rFonts w:ascii="Calibri" w:hAnsi="Calibri" w:cs="Calibri"/>
          <w:lang w:val="en-US"/>
        </w:rPr>
        <w:t xml:space="preserve"> of the resulting composites. </w:t>
      </w:r>
      <w:r w:rsidR="002D72A7" w:rsidRPr="0085129F">
        <w:rPr>
          <w:rFonts w:ascii="Calibri" w:hAnsi="Calibri" w:cs="Calibri"/>
          <w:lang w:val="en-US"/>
        </w:rPr>
        <w:t xml:space="preserve">Such composites have been recently reported by some of us </w:t>
      </w:r>
      <w:r w:rsidR="00B42113" w:rsidRPr="0085129F">
        <w:rPr>
          <w:rFonts w:ascii="Calibri" w:hAnsi="Calibri" w:cs="Calibri"/>
          <w:lang w:val="en-US"/>
        </w:rPr>
        <w:t>to develop</w:t>
      </w:r>
      <w:r w:rsidR="002D72A7" w:rsidRPr="0085129F">
        <w:rPr>
          <w:rFonts w:ascii="Calibri" w:hAnsi="Calibri" w:cs="Calibri"/>
          <w:lang w:val="en-US"/>
        </w:rPr>
        <w:t xml:space="preserve"> adsorbents for cultural heritage preservation</w:t>
      </w:r>
      <w:r w:rsidR="00BF7E3E" w:rsidRPr="0085129F">
        <w:rPr>
          <w:rFonts w:ascii="Calibri" w:hAnsi="Calibri" w:cs="Calibri"/>
          <w:lang w:val="en-US"/>
        </w:rPr>
        <w:t>,</w:t>
      </w:r>
      <w:r w:rsidR="00B42113" w:rsidRPr="0085129F">
        <w:rPr>
          <w:rFonts w:ascii="Calibri" w:hAnsi="Calibri" w:cs="Calibri"/>
          <w:lang w:val="en-US"/>
        </w:rPr>
        <w:t xml:space="preserve"> but their protocol of synthesis was not described in detail</w:t>
      </w:r>
      <w:r w:rsidR="00311635" w:rsidRPr="0085129F">
        <w:rPr>
          <w:rFonts w:ascii="Calibri" w:hAnsi="Calibri" w:cs="Calibri"/>
          <w:vertAlign w:val="superscript"/>
          <w:lang w:val="en-US"/>
        </w:rPr>
        <w:t>20</w:t>
      </w:r>
      <w:r w:rsidR="00B42113" w:rsidRPr="0085129F">
        <w:rPr>
          <w:rFonts w:ascii="Calibri" w:hAnsi="Calibri" w:cs="Calibri"/>
          <w:lang w:val="en-US"/>
        </w:rPr>
        <w:t>.</w:t>
      </w:r>
      <w:r w:rsidR="00FF326B" w:rsidRPr="0085129F">
        <w:rPr>
          <w:rFonts w:ascii="Calibri" w:hAnsi="Calibri" w:cs="Calibri"/>
          <w:lang w:val="en-US"/>
        </w:rPr>
        <w:t xml:space="preserve"> </w:t>
      </w:r>
      <w:r w:rsidR="00B10BF0" w:rsidRPr="0085129F">
        <w:rPr>
          <w:rFonts w:ascii="Calibri" w:hAnsi="Calibri" w:cs="Calibri"/>
          <w:lang w:val="en-US"/>
        </w:rPr>
        <w:t>We hope that the concepts and methodology presented in this article will motivate the research community to explore and develop a wider class of MOF</w:t>
      </w:r>
      <w:r w:rsidR="00BF7E3E" w:rsidRPr="0085129F">
        <w:rPr>
          <w:rFonts w:ascii="Calibri" w:hAnsi="Calibri" w:cs="Calibri"/>
          <w:lang w:val="en-US"/>
        </w:rPr>
        <w:t>-</w:t>
      </w:r>
      <w:r w:rsidR="00B10BF0" w:rsidRPr="0085129F">
        <w:rPr>
          <w:rFonts w:ascii="Calibri" w:hAnsi="Calibri" w:cs="Calibri"/>
          <w:lang w:val="en-US"/>
        </w:rPr>
        <w:t xml:space="preserve">biopolymer composites. These materials simultaneously exhibit high MOF loadings (exceeding 80 </w:t>
      </w:r>
      <w:proofErr w:type="spellStart"/>
      <w:r w:rsidR="00B10BF0" w:rsidRPr="0085129F">
        <w:rPr>
          <w:rFonts w:ascii="Calibri" w:hAnsi="Calibri" w:cs="Calibri"/>
          <w:lang w:val="en-US"/>
        </w:rPr>
        <w:t>wt</w:t>
      </w:r>
      <w:proofErr w:type="spellEnd"/>
      <w:r w:rsidR="00B10BF0" w:rsidRPr="0085129F">
        <w:rPr>
          <w:rFonts w:ascii="Calibri" w:hAnsi="Calibri" w:cs="Calibri"/>
          <w:lang w:val="en-US"/>
        </w:rPr>
        <w:t>%), large accessible porosity, homogeneous dispersion of MOF particles within the gelatin matrix, and tunable hydrophilic</w:t>
      </w:r>
      <w:r w:rsidR="00BF7E3E" w:rsidRPr="0085129F">
        <w:rPr>
          <w:rFonts w:ascii="Calibri" w:hAnsi="Calibri" w:cs="Calibri"/>
          <w:lang w:val="en-US"/>
        </w:rPr>
        <w:t>-</w:t>
      </w:r>
      <w:r w:rsidR="00B10BF0" w:rsidRPr="0085129F">
        <w:rPr>
          <w:rFonts w:ascii="Calibri" w:hAnsi="Calibri" w:cs="Calibri"/>
          <w:lang w:val="en-US"/>
        </w:rPr>
        <w:t>hydrophobic characteristics</w:t>
      </w:r>
      <w:r w:rsidR="00311635" w:rsidRPr="0085129F">
        <w:rPr>
          <w:rFonts w:ascii="Calibri" w:hAnsi="Calibri" w:cs="Calibri"/>
          <w:vertAlign w:val="superscript"/>
          <w:lang w:val="en-US"/>
        </w:rPr>
        <w:t>20</w:t>
      </w:r>
      <w:r w:rsidR="00B10BF0" w:rsidRPr="0085129F">
        <w:rPr>
          <w:rFonts w:ascii="Calibri" w:hAnsi="Calibri" w:cs="Calibri"/>
          <w:lang w:val="en-US"/>
        </w:rPr>
        <w:t>.</w:t>
      </w:r>
      <w:r w:rsidR="00FF326B" w:rsidRPr="0085129F">
        <w:rPr>
          <w:rFonts w:ascii="Calibri" w:hAnsi="Calibri" w:cs="Calibri"/>
          <w:lang w:val="en-US"/>
        </w:rPr>
        <w:t xml:space="preserve"> </w:t>
      </w:r>
      <w:r w:rsidR="00B10BF0" w:rsidRPr="0085129F">
        <w:rPr>
          <w:rFonts w:ascii="Calibri" w:hAnsi="Calibri" w:cs="Calibri"/>
          <w:lang w:val="en-US"/>
        </w:rPr>
        <w:t>A key advantage of employing biomacromolecules such as gelatin lies in their intrinsic chemical complexity, multifunctionality, and polyelectrolyte nature, which have no direct synthetic equivalents. This unique combination enables the effective integration of both hydrophilic and hydrophobic MOFs within a water-soluble biopolymer matrix.</w:t>
      </w:r>
      <w:r w:rsidR="00E35B9A" w:rsidRPr="0085129F">
        <w:rPr>
          <w:rFonts w:ascii="Calibri" w:hAnsi="Calibri" w:cs="Calibri"/>
          <w:lang w:val="en-US"/>
        </w:rPr>
        <w:t xml:space="preserve"> </w:t>
      </w:r>
    </w:p>
    <w:p w14:paraId="43883862" w14:textId="4987AF9D" w:rsidR="00B10BF0" w:rsidRPr="0085129F" w:rsidRDefault="00B10BF0" w:rsidP="00770F02">
      <w:pPr>
        <w:spacing w:line="0" w:lineRule="atLeast"/>
      </w:pPr>
    </w:p>
    <w:p w14:paraId="32A92E82" w14:textId="3CDA92E3" w:rsidR="006E4797" w:rsidRPr="0085129F" w:rsidRDefault="00551D82" w:rsidP="00770F02">
      <w:pPr>
        <w:spacing w:line="0" w:lineRule="atLeast"/>
      </w:pPr>
      <w:r w:rsidRPr="0085129F">
        <w:rPr>
          <w:b/>
        </w:rPr>
        <w:t>PROTOCOL:</w:t>
      </w:r>
      <w:r w:rsidRPr="0085129F">
        <w:t xml:space="preserve"> </w:t>
      </w:r>
    </w:p>
    <w:p w14:paraId="5AB0DA8C" w14:textId="77777777" w:rsidR="00E0668C" w:rsidRPr="0085129F" w:rsidRDefault="00E0668C" w:rsidP="00770F02">
      <w:pPr>
        <w:pStyle w:val="TAMainText"/>
        <w:spacing w:after="0" w:line="0" w:lineRule="atLeast"/>
        <w:rPr>
          <w:rFonts w:ascii="Calibri" w:hAnsi="Calibri" w:cs="Calibri"/>
          <w:color w:val="auto"/>
        </w:rPr>
      </w:pPr>
    </w:p>
    <w:p w14:paraId="470BB182" w14:textId="4A380948" w:rsidR="00B10BF0" w:rsidRPr="007A5218" w:rsidRDefault="00B10BF0" w:rsidP="00770F02">
      <w:pPr>
        <w:pStyle w:val="TAMainText"/>
        <w:numPr>
          <w:ilvl w:val="0"/>
          <w:numId w:val="15"/>
        </w:numPr>
        <w:spacing w:after="0" w:line="0" w:lineRule="atLeast"/>
        <w:ind w:left="0" w:firstLine="0"/>
        <w:rPr>
          <w:rFonts w:ascii="Calibri" w:hAnsi="Calibri" w:cs="Calibri"/>
          <w:color w:val="auto"/>
          <w:highlight w:val="yellow"/>
        </w:rPr>
      </w:pPr>
      <w:r w:rsidRPr="007A5218">
        <w:rPr>
          <w:rFonts w:ascii="Calibri" w:hAnsi="Calibri" w:cs="Calibri"/>
          <w:color w:val="auto"/>
          <w:highlight w:val="yellow"/>
        </w:rPr>
        <w:t xml:space="preserve">Preparation of </w:t>
      </w:r>
      <w:proofErr w:type="spellStart"/>
      <w:r w:rsidRPr="007A5218">
        <w:rPr>
          <w:rFonts w:ascii="Calibri" w:hAnsi="Calibri" w:cs="Calibri"/>
          <w:color w:val="auto"/>
          <w:highlight w:val="yellow"/>
        </w:rPr>
        <w:t>gelatin</w:t>
      </w:r>
      <w:proofErr w:type="spellEnd"/>
      <w:r w:rsidRPr="007A5218">
        <w:rPr>
          <w:rFonts w:ascii="Calibri" w:hAnsi="Calibri" w:cs="Calibri"/>
          <w:color w:val="auto"/>
          <w:highlight w:val="yellow"/>
        </w:rPr>
        <w:t xml:space="preserve"> solutions </w:t>
      </w:r>
    </w:p>
    <w:p w14:paraId="26A5B3AD" w14:textId="77777777" w:rsidR="00B10BF0" w:rsidRPr="007A5218" w:rsidRDefault="00B10BF0" w:rsidP="00770F02">
      <w:pPr>
        <w:pStyle w:val="TAMainText"/>
        <w:spacing w:after="0" w:line="0" w:lineRule="atLeast"/>
        <w:rPr>
          <w:rFonts w:ascii="Calibri" w:hAnsi="Calibri" w:cs="Calibri"/>
          <w:color w:val="auto"/>
          <w:highlight w:val="yellow"/>
        </w:rPr>
      </w:pPr>
    </w:p>
    <w:p w14:paraId="3DEAB975" w14:textId="6FEA54C8" w:rsidR="00B10BF0" w:rsidRPr="007A5218" w:rsidRDefault="00B43042" w:rsidP="00770F02">
      <w:pPr>
        <w:pStyle w:val="TAMainText"/>
        <w:numPr>
          <w:ilvl w:val="1"/>
          <w:numId w:val="15"/>
        </w:numPr>
        <w:spacing w:after="0" w:line="0" w:lineRule="atLeast"/>
        <w:ind w:left="0" w:firstLine="0"/>
        <w:rPr>
          <w:rFonts w:ascii="Calibri" w:hAnsi="Calibri" w:cs="Calibri"/>
          <w:b w:val="0"/>
          <w:color w:val="auto"/>
          <w:highlight w:val="yellow"/>
        </w:rPr>
      </w:pPr>
      <w:r w:rsidRPr="007A5218">
        <w:rPr>
          <w:rFonts w:ascii="Calibri" w:hAnsi="Calibri" w:cs="Calibri"/>
          <w:b w:val="0"/>
          <w:color w:val="auto"/>
          <w:highlight w:val="yellow"/>
          <w:lang w:val="en-IN"/>
        </w:rPr>
        <w:t>Use c</w:t>
      </w:r>
      <w:proofErr w:type="spellStart"/>
      <w:r w:rsidR="00B10BF0" w:rsidRPr="007A5218">
        <w:rPr>
          <w:rFonts w:ascii="Calibri" w:hAnsi="Calibri" w:cs="Calibri"/>
          <w:b w:val="0"/>
          <w:color w:val="auto"/>
          <w:highlight w:val="yellow"/>
        </w:rPr>
        <w:t>ommercial</w:t>
      </w:r>
      <w:proofErr w:type="spellEnd"/>
      <w:r w:rsidR="00B10BF0" w:rsidRPr="007A5218">
        <w:rPr>
          <w:rFonts w:ascii="Calibri" w:hAnsi="Calibri" w:cs="Calibri"/>
          <w:b w:val="0"/>
          <w:color w:val="auto"/>
          <w:highlight w:val="yellow"/>
        </w:rPr>
        <w:t xml:space="preserve"> </w:t>
      </w:r>
      <w:proofErr w:type="spellStart"/>
      <w:r w:rsidR="00B10BF0" w:rsidRPr="007A5218">
        <w:rPr>
          <w:rFonts w:ascii="Calibri" w:hAnsi="Calibri" w:cs="Calibri"/>
          <w:b w:val="0"/>
          <w:color w:val="auto"/>
          <w:highlight w:val="yellow"/>
        </w:rPr>
        <w:t>gelatin</w:t>
      </w:r>
      <w:proofErr w:type="spellEnd"/>
      <w:r w:rsidR="00B10BF0" w:rsidRPr="007A5218">
        <w:rPr>
          <w:rFonts w:ascii="Calibri" w:hAnsi="Calibri" w:cs="Calibri"/>
          <w:b w:val="0"/>
          <w:color w:val="auto"/>
          <w:highlight w:val="yellow"/>
        </w:rPr>
        <w:t xml:space="preserve"> extracted from porcine skin (type A), with a Bloom of 175 g, an average molecular weight of approximately 40</w:t>
      </w:r>
      <w:r w:rsidR="00092C5E" w:rsidRPr="007A5218">
        <w:rPr>
          <w:rFonts w:ascii="Calibri" w:hAnsi="Calibri" w:cs="Calibri"/>
          <w:b w:val="0"/>
          <w:color w:val="auto"/>
          <w:highlight w:val="yellow"/>
        </w:rPr>
        <w:t>,</w:t>
      </w:r>
      <w:r w:rsidR="00B10BF0" w:rsidRPr="007A5218">
        <w:rPr>
          <w:rFonts w:ascii="Calibri" w:hAnsi="Calibri" w:cs="Calibri"/>
          <w:b w:val="0"/>
          <w:color w:val="auto"/>
          <w:highlight w:val="yellow"/>
        </w:rPr>
        <w:t>000 g·mol⁻¹, and an isoelectric point (IEP) of 8.</w:t>
      </w:r>
    </w:p>
    <w:p w14:paraId="70D98D86" w14:textId="77777777" w:rsidR="00B10BF0" w:rsidRPr="007A5218" w:rsidRDefault="00B10BF0" w:rsidP="00770F02">
      <w:pPr>
        <w:pStyle w:val="TAMainText"/>
        <w:spacing w:after="0" w:line="0" w:lineRule="atLeast"/>
        <w:rPr>
          <w:rFonts w:ascii="Calibri" w:hAnsi="Calibri" w:cs="Calibri"/>
          <w:b w:val="0"/>
          <w:color w:val="auto"/>
          <w:highlight w:val="yellow"/>
          <w:lang w:val="en-IN"/>
        </w:rPr>
      </w:pPr>
    </w:p>
    <w:p w14:paraId="65174D95" w14:textId="75BCB7A7" w:rsidR="00B10BF0" w:rsidRPr="007A5218" w:rsidRDefault="00B43042" w:rsidP="00770F02">
      <w:pPr>
        <w:pStyle w:val="TAMainText"/>
        <w:numPr>
          <w:ilvl w:val="1"/>
          <w:numId w:val="15"/>
        </w:numPr>
        <w:spacing w:after="0" w:line="0" w:lineRule="atLeast"/>
        <w:ind w:left="0" w:firstLine="0"/>
        <w:rPr>
          <w:rFonts w:ascii="Calibri" w:hAnsi="Calibri" w:cs="Calibri"/>
          <w:b w:val="0"/>
          <w:color w:val="auto"/>
          <w:highlight w:val="yellow"/>
        </w:rPr>
      </w:pPr>
      <w:r w:rsidRPr="007A5218">
        <w:rPr>
          <w:rFonts w:ascii="Calibri" w:hAnsi="Calibri" w:cs="Calibri"/>
          <w:b w:val="0"/>
          <w:color w:val="auto"/>
          <w:highlight w:val="yellow"/>
          <w:lang w:val="en-IN"/>
        </w:rPr>
        <w:t>Prepare</w:t>
      </w:r>
      <w:r w:rsidRPr="007A5218">
        <w:rPr>
          <w:rFonts w:ascii="Calibri" w:hAnsi="Calibri" w:cs="Calibri"/>
          <w:b w:val="0"/>
          <w:color w:val="auto"/>
          <w:highlight w:val="yellow"/>
        </w:rPr>
        <w:t xml:space="preserve"> a</w:t>
      </w:r>
      <w:r w:rsidR="00CC6177" w:rsidRPr="007A5218">
        <w:rPr>
          <w:rFonts w:ascii="Calibri" w:hAnsi="Calibri" w:cs="Calibri"/>
          <w:b w:val="0"/>
          <w:color w:val="auto"/>
          <w:highlight w:val="yellow"/>
        </w:rPr>
        <w:t xml:space="preserve">n </w:t>
      </w:r>
      <w:r w:rsidR="00B10BF0" w:rsidRPr="007A5218">
        <w:rPr>
          <w:rFonts w:ascii="Calibri" w:hAnsi="Calibri" w:cs="Calibri"/>
          <w:b w:val="0"/>
          <w:color w:val="auto"/>
          <w:highlight w:val="yellow"/>
        </w:rPr>
        <w:t xml:space="preserve">aqueous </w:t>
      </w:r>
      <w:proofErr w:type="spellStart"/>
      <w:r w:rsidR="00CC6177" w:rsidRPr="007A5218">
        <w:rPr>
          <w:rFonts w:ascii="Calibri" w:hAnsi="Calibri" w:cs="Calibri"/>
          <w:b w:val="0"/>
          <w:color w:val="auto"/>
          <w:highlight w:val="yellow"/>
        </w:rPr>
        <w:t>gelatin</w:t>
      </w:r>
      <w:proofErr w:type="spellEnd"/>
      <w:r w:rsidR="00CC6177" w:rsidRPr="007A5218">
        <w:rPr>
          <w:rFonts w:ascii="Calibri" w:hAnsi="Calibri" w:cs="Calibri"/>
          <w:b w:val="0"/>
          <w:color w:val="auto"/>
          <w:highlight w:val="yellow"/>
        </w:rPr>
        <w:t xml:space="preserve"> gel</w:t>
      </w:r>
      <w:r w:rsidR="00B10BF0" w:rsidRPr="007A5218">
        <w:rPr>
          <w:rFonts w:ascii="Calibri" w:hAnsi="Calibri" w:cs="Calibri"/>
          <w:b w:val="0"/>
          <w:color w:val="auto"/>
          <w:highlight w:val="yellow"/>
        </w:rPr>
        <w:t xml:space="preserve"> at 10 </w:t>
      </w:r>
      <w:proofErr w:type="spellStart"/>
      <w:r w:rsidR="00B10BF0" w:rsidRPr="007A5218">
        <w:rPr>
          <w:rFonts w:ascii="Calibri" w:hAnsi="Calibri" w:cs="Calibri"/>
          <w:b w:val="0"/>
          <w:color w:val="auto"/>
          <w:highlight w:val="yellow"/>
        </w:rPr>
        <w:t>wt</w:t>
      </w:r>
      <w:proofErr w:type="spellEnd"/>
      <w:r w:rsidR="00B10BF0" w:rsidRPr="007A5218">
        <w:rPr>
          <w:rFonts w:ascii="Calibri" w:hAnsi="Calibri" w:cs="Calibri"/>
          <w:b w:val="0"/>
          <w:color w:val="auto"/>
          <w:highlight w:val="yellow"/>
        </w:rPr>
        <w:t xml:space="preserve">% concentration by swelling the </w:t>
      </w:r>
      <w:proofErr w:type="spellStart"/>
      <w:r w:rsidR="00B10BF0" w:rsidRPr="007A5218">
        <w:rPr>
          <w:rFonts w:ascii="Calibri" w:hAnsi="Calibri" w:cs="Calibri"/>
          <w:b w:val="0"/>
          <w:color w:val="auto"/>
          <w:highlight w:val="yellow"/>
        </w:rPr>
        <w:t>gelatin</w:t>
      </w:r>
      <w:proofErr w:type="spellEnd"/>
      <w:r w:rsidR="00B10BF0" w:rsidRPr="007A5218">
        <w:rPr>
          <w:rFonts w:ascii="Calibri" w:hAnsi="Calibri" w:cs="Calibri"/>
          <w:b w:val="0"/>
          <w:color w:val="auto"/>
          <w:highlight w:val="yellow"/>
        </w:rPr>
        <w:t xml:space="preserve"> granules in </w:t>
      </w:r>
      <w:r w:rsidR="00092C5E" w:rsidRPr="007A5218">
        <w:rPr>
          <w:rFonts w:ascii="Calibri" w:hAnsi="Calibri" w:cs="Calibri"/>
          <w:b w:val="0"/>
          <w:color w:val="auto"/>
          <w:highlight w:val="yellow"/>
        </w:rPr>
        <w:t>ultrapure</w:t>
      </w:r>
      <w:r w:rsidR="00DE645F" w:rsidRPr="007A5218">
        <w:rPr>
          <w:rFonts w:ascii="Calibri" w:hAnsi="Calibri" w:cs="Calibri"/>
          <w:b w:val="0"/>
          <w:color w:val="auto"/>
          <w:highlight w:val="yellow"/>
        </w:rPr>
        <w:t xml:space="preserve"> water</w:t>
      </w:r>
      <w:r w:rsidR="00B10BF0" w:rsidRPr="007A5218">
        <w:rPr>
          <w:rFonts w:ascii="Calibri" w:hAnsi="Calibri" w:cs="Calibri"/>
          <w:b w:val="0"/>
          <w:color w:val="auto"/>
          <w:highlight w:val="yellow"/>
        </w:rPr>
        <w:t xml:space="preserve"> for a minimum duration of 3 h at 5 °C. </w:t>
      </w:r>
    </w:p>
    <w:p w14:paraId="4A08295E" w14:textId="77777777" w:rsidR="00B10BF0" w:rsidRPr="007A5218" w:rsidRDefault="00B10BF0" w:rsidP="00770F02">
      <w:pPr>
        <w:pStyle w:val="TAMainText"/>
        <w:spacing w:after="0" w:line="0" w:lineRule="atLeast"/>
        <w:rPr>
          <w:rFonts w:ascii="Calibri" w:hAnsi="Calibri" w:cs="Calibri"/>
          <w:b w:val="0"/>
          <w:color w:val="auto"/>
          <w:highlight w:val="yellow"/>
        </w:rPr>
      </w:pPr>
    </w:p>
    <w:p w14:paraId="3627C5A1" w14:textId="698DE0BD" w:rsidR="00B10BF0" w:rsidRPr="007A5218" w:rsidRDefault="00B43042" w:rsidP="00770F02">
      <w:pPr>
        <w:pStyle w:val="TAMainText"/>
        <w:numPr>
          <w:ilvl w:val="1"/>
          <w:numId w:val="15"/>
        </w:numPr>
        <w:spacing w:after="0" w:line="0" w:lineRule="atLeast"/>
        <w:ind w:left="0" w:firstLine="0"/>
        <w:rPr>
          <w:rFonts w:ascii="Calibri" w:hAnsi="Calibri" w:cs="Calibri"/>
          <w:b w:val="0"/>
          <w:color w:val="auto"/>
          <w:highlight w:val="yellow"/>
        </w:rPr>
      </w:pPr>
      <w:r w:rsidRPr="007A5218">
        <w:rPr>
          <w:rFonts w:ascii="Calibri" w:hAnsi="Calibri" w:cs="Calibri"/>
          <w:b w:val="0"/>
          <w:color w:val="auto"/>
          <w:highlight w:val="yellow"/>
        </w:rPr>
        <w:t xml:space="preserve">Then, </w:t>
      </w:r>
      <w:r w:rsidR="00CC6177" w:rsidRPr="007A5218">
        <w:rPr>
          <w:rFonts w:ascii="Calibri" w:hAnsi="Calibri" w:cs="Calibri"/>
          <w:b w:val="0"/>
          <w:color w:val="auto"/>
          <w:highlight w:val="yellow"/>
        </w:rPr>
        <w:t xml:space="preserve">prepare an aqueous </w:t>
      </w:r>
      <w:proofErr w:type="spellStart"/>
      <w:r w:rsidRPr="007A5218">
        <w:rPr>
          <w:rFonts w:ascii="Calibri" w:hAnsi="Calibri" w:cs="Calibri"/>
          <w:b w:val="0"/>
          <w:color w:val="auto"/>
          <w:highlight w:val="yellow"/>
        </w:rPr>
        <w:t>g</w:t>
      </w:r>
      <w:r w:rsidR="00B10BF0" w:rsidRPr="007A5218">
        <w:rPr>
          <w:rFonts w:ascii="Calibri" w:hAnsi="Calibri" w:cs="Calibri"/>
          <w:b w:val="0"/>
          <w:color w:val="auto"/>
          <w:highlight w:val="yellow"/>
        </w:rPr>
        <w:t>elatin</w:t>
      </w:r>
      <w:proofErr w:type="spellEnd"/>
      <w:r w:rsidR="00CC6177" w:rsidRPr="007A5218">
        <w:rPr>
          <w:rFonts w:ascii="Calibri" w:hAnsi="Calibri" w:cs="Calibri"/>
          <w:b w:val="0"/>
          <w:color w:val="auto"/>
          <w:highlight w:val="yellow"/>
        </w:rPr>
        <w:t xml:space="preserve"> solution by heating the </w:t>
      </w:r>
      <w:proofErr w:type="spellStart"/>
      <w:r w:rsidR="00CC6177" w:rsidRPr="007A5218">
        <w:rPr>
          <w:rFonts w:ascii="Calibri" w:hAnsi="Calibri" w:cs="Calibri"/>
          <w:b w:val="0"/>
          <w:color w:val="auto"/>
          <w:highlight w:val="yellow"/>
        </w:rPr>
        <w:t>gelatin</w:t>
      </w:r>
      <w:proofErr w:type="spellEnd"/>
      <w:r w:rsidR="00CC6177" w:rsidRPr="007A5218">
        <w:rPr>
          <w:rFonts w:ascii="Calibri" w:hAnsi="Calibri" w:cs="Calibri"/>
          <w:b w:val="0"/>
          <w:color w:val="auto"/>
          <w:highlight w:val="yellow"/>
        </w:rPr>
        <w:t xml:space="preserve"> gel </w:t>
      </w:r>
      <w:r w:rsidR="00B10BF0" w:rsidRPr="007A5218">
        <w:rPr>
          <w:rFonts w:ascii="Calibri" w:hAnsi="Calibri" w:cs="Calibri"/>
          <w:b w:val="0"/>
          <w:color w:val="auto"/>
          <w:highlight w:val="yellow"/>
        </w:rPr>
        <w:t>at 50 °C</w:t>
      </w:r>
      <w:r w:rsidR="00311635" w:rsidRPr="007A5218">
        <w:rPr>
          <w:rFonts w:ascii="Calibri" w:hAnsi="Calibri" w:cs="Calibri"/>
          <w:b w:val="0"/>
          <w:color w:val="auto"/>
          <w:highlight w:val="yellow"/>
        </w:rPr>
        <w:t xml:space="preserve">. Stir the </w:t>
      </w:r>
      <w:proofErr w:type="spellStart"/>
      <w:r w:rsidR="00311635" w:rsidRPr="007A5218">
        <w:rPr>
          <w:rFonts w:ascii="Calibri" w:hAnsi="Calibri" w:cs="Calibri"/>
          <w:b w:val="0"/>
          <w:color w:val="auto"/>
          <w:highlight w:val="yellow"/>
        </w:rPr>
        <w:t>gelatin</w:t>
      </w:r>
      <w:proofErr w:type="spellEnd"/>
      <w:r w:rsidR="00311635" w:rsidRPr="007A5218">
        <w:rPr>
          <w:rFonts w:ascii="Calibri" w:hAnsi="Calibri" w:cs="Calibri"/>
          <w:b w:val="0"/>
          <w:color w:val="auto"/>
          <w:highlight w:val="yellow"/>
        </w:rPr>
        <w:t xml:space="preserve"> solution</w:t>
      </w:r>
      <w:r w:rsidR="00B10BF0" w:rsidRPr="007A5218">
        <w:rPr>
          <w:rFonts w:ascii="Calibri" w:hAnsi="Calibri" w:cs="Calibri"/>
          <w:b w:val="0"/>
          <w:color w:val="auto"/>
          <w:highlight w:val="yellow"/>
        </w:rPr>
        <w:t xml:space="preserve"> using a magnetic stirrer for 30 min at 300 rpm.</w:t>
      </w:r>
      <w:r w:rsidR="00D22336" w:rsidRPr="007A5218">
        <w:rPr>
          <w:rFonts w:ascii="Calibri" w:hAnsi="Calibri" w:cs="Calibri"/>
          <w:b w:val="0"/>
          <w:color w:val="auto"/>
          <w:highlight w:val="yellow"/>
        </w:rPr>
        <w:t xml:space="preserve"> Once a clear </w:t>
      </w:r>
      <w:proofErr w:type="spellStart"/>
      <w:r w:rsidR="00D22336" w:rsidRPr="007A5218">
        <w:rPr>
          <w:rFonts w:ascii="Calibri" w:hAnsi="Calibri" w:cs="Calibri"/>
          <w:b w:val="0"/>
          <w:color w:val="auto"/>
          <w:highlight w:val="yellow"/>
        </w:rPr>
        <w:t>gelatin</w:t>
      </w:r>
      <w:proofErr w:type="spellEnd"/>
      <w:r w:rsidR="00D22336" w:rsidRPr="007A5218">
        <w:rPr>
          <w:rFonts w:ascii="Calibri" w:hAnsi="Calibri" w:cs="Calibri"/>
          <w:b w:val="0"/>
          <w:color w:val="auto"/>
          <w:highlight w:val="yellow"/>
        </w:rPr>
        <w:t xml:space="preserve"> solution is obtained, keep it at a temperature of 50</w:t>
      </w:r>
      <w:r w:rsidR="00092C5E" w:rsidRPr="007A5218">
        <w:rPr>
          <w:rFonts w:ascii="Calibri" w:hAnsi="Calibri" w:cs="Calibri"/>
          <w:b w:val="0"/>
          <w:color w:val="auto"/>
          <w:highlight w:val="yellow"/>
        </w:rPr>
        <w:t xml:space="preserve"> </w:t>
      </w:r>
      <w:r w:rsidR="00D22336" w:rsidRPr="007A5218">
        <w:rPr>
          <w:rFonts w:ascii="Calibri" w:hAnsi="Calibri" w:cs="Calibri"/>
          <w:b w:val="0"/>
          <w:color w:val="auto"/>
          <w:highlight w:val="yellow"/>
        </w:rPr>
        <w:t>°C</w:t>
      </w:r>
      <w:r w:rsidR="00C011FF" w:rsidRPr="007A5218">
        <w:rPr>
          <w:rFonts w:ascii="Calibri" w:hAnsi="Calibri" w:cs="Calibri"/>
          <w:b w:val="0"/>
          <w:color w:val="auto"/>
          <w:highlight w:val="yellow"/>
        </w:rPr>
        <w:t xml:space="preserve"> (</w:t>
      </w:r>
      <w:r w:rsidR="00C011FF" w:rsidRPr="007A5218">
        <w:rPr>
          <w:rFonts w:ascii="Calibri" w:hAnsi="Calibri" w:cs="Calibri"/>
          <w:bCs/>
          <w:color w:val="auto"/>
          <w:highlight w:val="yellow"/>
        </w:rPr>
        <w:t>Figure 1</w:t>
      </w:r>
      <w:r w:rsidR="00C011FF" w:rsidRPr="007A5218">
        <w:rPr>
          <w:rFonts w:ascii="Calibri" w:hAnsi="Calibri" w:cs="Calibri"/>
          <w:b w:val="0"/>
          <w:color w:val="auto"/>
          <w:highlight w:val="yellow"/>
        </w:rPr>
        <w:t>)</w:t>
      </w:r>
      <w:r w:rsidR="00D22336" w:rsidRPr="007A5218">
        <w:rPr>
          <w:rFonts w:ascii="Calibri" w:hAnsi="Calibri" w:cs="Calibri"/>
          <w:b w:val="0"/>
          <w:color w:val="auto"/>
          <w:highlight w:val="yellow"/>
        </w:rPr>
        <w:t>.</w:t>
      </w:r>
    </w:p>
    <w:p w14:paraId="455E2AFC" w14:textId="2EF2A95D" w:rsidR="00B10BF0" w:rsidRPr="0085129F" w:rsidRDefault="00B10BF0" w:rsidP="00770F02">
      <w:pPr>
        <w:pStyle w:val="TAMainText"/>
        <w:spacing w:after="0" w:line="0" w:lineRule="atLeast"/>
        <w:rPr>
          <w:rFonts w:ascii="Calibri" w:hAnsi="Calibri" w:cs="Calibri"/>
          <w:b w:val="0"/>
          <w:color w:val="auto"/>
        </w:rPr>
      </w:pPr>
    </w:p>
    <w:p w14:paraId="2E58135A" w14:textId="6F23D749" w:rsidR="007670D9" w:rsidRPr="0085129F" w:rsidRDefault="007670D9" w:rsidP="00770F02">
      <w:pPr>
        <w:widowControl/>
        <w:spacing w:line="0" w:lineRule="atLeast"/>
        <w:rPr>
          <w:rFonts w:eastAsia="Times New Roman"/>
          <w:lang w:val="en-GB" w:eastAsia="fr-FR"/>
        </w:rPr>
      </w:pPr>
      <w:r w:rsidRPr="0085129F">
        <w:rPr>
          <w:rFonts w:eastAsia="Times New Roman"/>
          <w:lang w:val="en-GB" w:eastAsia="fr-FR"/>
        </w:rPr>
        <w:t xml:space="preserve">[Place </w:t>
      </w:r>
      <w:r w:rsidRPr="0085129F">
        <w:rPr>
          <w:rFonts w:eastAsia="Times New Roman"/>
          <w:b/>
          <w:bCs/>
          <w:lang w:val="en-GB" w:eastAsia="fr-FR"/>
        </w:rPr>
        <w:t>Figure 1</w:t>
      </w:r>
      <w:r w:rsidRPr="0085129F">
        <w:rPr>
          <w:rFonts w:eastAsia="Times New Roman"/>
          <w:lang w:val="en-GB" w:eastAsia="fr-FR"/>
        </w:rPr>
        <w:t xml:space="preserve"> here]</w:t>
      </w:r>
    </w:p>
    <w:p w14:paraId="310668FB" w14:textId="77777777" w:rsidR="00092C5E" w:rsidRPr="0085129F" w:rsidRDefault="00092C5E" w:rsidP="00770F02">
      <w:pPr>
        <w:widowControl/>
        <w:spacing w:line="0" w:lineRule="atLeast"/>
        <w:rPr>
          <w:rFonts w:eastAsia="Times New Roman"/>
          <w:b/>
          <w:lang w:eastAsia="fr-FR"/>
        </w:rPr>
      </w:pPr>
    </w:p>
    <w:p w14:paraId="2A71323E" w14:textId="59F67BE5" w:rsidR="00E0668C" w:rsidRPr="007A5218" w:rsidRDefault="00E0668C" w:rsidP="00770F02">
      <w:pPr>
        <w:pStyle w:val="TAMainText"/>
        <w:numPr>
          <w:ilvl w:val="0"/>
          <w:numId w:val="15"/>
        </w:numPr>
        <w:spacing w:after="0" w:line="0" w:lineRule="atLeast"/>
        <w:ind w:left="0" w:firstLine="0"/>
        <w:rPr>
          <w:rFonts w:ascii="Calibri" w:hAnsi="Calibri" w:cs="Calibri"/>
          <w:b w:val="0"/>
          <w:color w:val="auto"/>
          <w:highlight w:val="yellow"/>
        </w:rPr>
      </w:pPr>
      <w:r w:rsidRPr="007A5218">
        <w:rPr>
          <w:rFonts w:ascii="Calibri" w:hAnsi="Calibri" w:cs="Calibri"/>
          <w:color w:val="auto"/>
          <w:highlight w:val="yellow"/>
        </w:rPr>
        <w:t>Synthesis of UiO-66-gelatin hydrogel composite</w:t>
      </w:r>
    </w:p>
    <w:p w14:paraId="4F454716" w14:textId="0B81C43A" w:rsidR="00B10BF0" w:rsidRPr="007A5218" w:rsidRDefault="00B10BF0" w:rsidP="00770F02">
      <w:pPr>
        <w:pStyle w:val="TAMainText"/>
        <w:spacing w:after="0" w:line="0" w:lineRule="atLeast"/>
        <w:rPr>
          <w:rFonts w:ascii="Calibri" w:hAnsi="Calibri" w:cs="Calibri"/>
          <w:b w:val="0"/>
          <w:bCs/>
          <w:color w:val="auto"/>
          <w:highlight w:val="yellow"/>
        </w:rPr>
      </w:pPr>
    </w:p>
    <w:p w14:paraId="30D164D9" w14:textId="5F5AC5E0" w:rsidR="00E0668C" w:rsidRPr="007A5218" w:rsidRDefault="00E0668C" w:rsidP="00770F02">
      <w:pPr>
        <w:pStyle w:val="TAMainText"/>
        <w:numPr>
          <w:ilvl w:val="1"/>
          <w:numId w:val="15"/>
        </w:numPr>
        <w:spacing w:after="0" w:line="0" w:lineRule="atLeast"/>
        <w:ind w:left="0" w:firstLine="0"/>
        <w:rPr>
          <w:rFonts w:ascii="Calibri" w:hAnsi="Calibri" w:cs="Calibri"/>
          <w:b w:val="0"/>
          <w:bCs/>
          <w:color w:val="auto"/>
          <w:highlight w:val="yellow"/>
          <w:lang w:val="en-IN"/>
        </w:rPr>
      </w:pPr>
      <w:r w:rsidRPr="007A5218">
        <w:rPr>
          <w:rFonts w:ascii="Calibri" w:hAnsi="Calibri" w:cs="Calibri"/>
          <w:b w:val="0"/>
          <w:bCs/>
          <w:color w:val="auto"/>
          <w:highlight w:val="yellow"/>
          <w:lang w:val="en-IN"/>
        </w:rPr>
        <w:t xml:space="preserve">Synthesis of </w:t>
      </w:r>
      <w:r w:rsidRPr="007A5218">
        <w:rPr>
          <w:rFonts w:ascii="Calibri" w:hAnsi="Calibri" w:cs="Calibri"/>
          <w:b w:val="0"/>
          <w:bCs/>
          <w:color w:val="auto"/>
          <w:highlight w:val="yellow"/>
        </w:rPr>
        <w:t>[Zr</w:t>
      </w:r>
      <w:r w:rsidRPr="007A5218">
        <w:rPr>
          <w:rFonts w:ascii="Calibri" w:hAnsi="Calibri" w:cs="Calibri"/>
          <w:b w:val="0"/>
          <w:bCs/>
          <w:color w:val="auto"/>
          <w:highlight w:val="yellow"/>
          <w:vertAlign w:val="subscript"/>
        </w:rPr>
        <w:t>6</w:t>
      </w:r>
      <w:r w:rsidRPr="007A5218">
        <w:rPr>
          <w:rFonts w:ascii="Calibri" w:hAnsi="Calibri" w:cs="Calibri"/>
          <w:b w:val="0"/>
          <w:bCs/>
          <w:color w:val="auto"/>
          <w:highlight w:val="yellow"/>
        </w:rPr>
        <w:t>O</w:t>
      </w:r>
      <w:r w:rsidRPr="007A5218">
        <w:rPr>
          <w:rFonts w:ascii="Calibri" w:hAnsi="Calibri" w:cs="Calibri"/>
          <w:b w:val="0"/>
          <w:bCs/>
          <w:color w:val="auto"/>
          <w:highlight w:val="yellow"/>
          <w:vertAlign w:val="subscript"/>
        </w:rPr>
        <w:t>4</w:t>
      </w:r>
      <w:r w:rsidRPr="007A5218">
        <w:rPr>
          <w:rFonts w:ascii="Calibri" w:hAnsi="Calibri" w:cs="Calibri"/>
          <w:b w:val="0"/>
          <w:bCs/>
          <w:color w:val="auto"/>
          <w:highlight w:val="yellow"/>
        </w:rPr>
        <w:t>(OH)</w:t>
      </w:r>
      <w:r w:rsidRPr="007A5218">
        <w:rPr>
          <w:rFonts w:ascii="Calibri" w:hAnsi="Calibri" w:cs="Calibri"/>
          <w:b w:val="0"/>
          <w:bCs/>
          <w:color w:val="auto"/>
          <w:highlight w:val="yellow"/>
          <w:vertAlign w:val="subscript"/>
        </w:rPr>
        <w:t>4</w:t>
      </w:r>
      <w:r w:rsidRPr="007A5218">
        <w:rPr>
          <w:rFonts w:ascii="Calibri" w:hAnsi="Calibri" w:cs="Calibri"/>
          <w:b w:val="0"/>
          <w:bCs/>
          <w:color w:val="auto"/>
          <w:highlight w:val="yellow"/>
        </w:rPr>
        <w:t>(</w:t>
      </w:r>
      <w:proofErr w:type="spellStart"/>
      <w:r w:rsidRPr="007A5218">
        <w:rPr>
          <w:rFonts w:ascii="Calibri" w:hAnsi="Calibri" w:cs="Calibri"/>
          <w:b w:val="0"/>
          <w:bCs/>
          <w:color w:val="auto"/>
          <w:highlight w:val="yellow"/>
        </w:rPr>
        <w:t>OAc</w:t>
      </w:r>
      <w:proofErr w:type="spellEnd"/>
      <w:r w:rsidRPr="007A5218">
        <w:rPr>
          <w:rFonts w:ascii="Calibri" w:hAnsi="Calibri" w:cs="Calibri"/>
          <w:b w:val="0"/>
          <w:bCs/>
          <w:color w:val="auto"/>
          <w:highlight w:val="yellow"/>
        </w:rPr>
        <w:t>)</w:t>
      </w:r>
      <w:r w:rsidRPr="007A5218">
        <w:rPr>
          <w:rFonts w:ascii="Calibri" w:hAnsi="Calibri" w:cs="Calibri"/>
          <w:b w:val="0"/>
          <w:bCs/>
          <w:color w:val="auto"/>
          <w:highlight w:val="yellow"/>
          <w:vertAlign w:val="subscript"/>
        </w:rPr>
        <w:t>12</w:t>
      </w:r>
      <w:r w:rsidRPr="007A5218">
        <w:rPr>
          <w:rFonts w:ascii="Calibri" w:hAnsi="Calibri" w:cs="Calibri"/>
          <w:b w:val="0"/>
          <w:bCs/>
          <w:color w:val="auto"/>
          <w:highlight w:val="yellow"/>
        </w:rPr>
        <w:t>] (</w:t>
      </w:r>
      <w:proofErr w:type="spellStart"/>
      <w:r w:rsidRPr="007A5218">
        <w:rPr>
          <w:rFonts w:ascii="Calibri" w:hAnsi="Calibri" w:cs="Calibri"/>
          <w:b w:val="0"/>
          <w:bCs/>
          <w:color w:val="auto"/>
          <w:highlight w:val="yellow"/>
        </w:rPr>
        <w:t>OAc</w:t>
      </w:r>
      <w:proofErr w:type="spellEnd"/>
      <w:r w:rsidRPr="007A5218">
        <w:rPr>
          <w:rFonts w:ascii="Calibri" w:hAnsi="Calibri" w:cs="Calibri"/>
          <w:b w:val="0"/>
          <w:bCs/>
          <w:color w:val="auto"/>
          <w:highlight w:val="yellow"/>
        </w:rPr>
        <w:t xml:space="preserve"> = acetate) oxo </w:t>
      </w:r>
      <w:r w:rsidRPr="007A5218">
        <w:rPr>
          <w:rFonts w:ascii="Calibri" w:hAnsi="Calibri" w:cs="Calibri"/>
          <w:b w:val="0"/>
          <w:bCs/>
          <w:color w:val="auto"/>
          <w:highlight w:val="yellow"/>
          <w:lang w:val="en-IN"/>
        </w:rPr>
        <w:t>cluster</w:t>
      </w:r>
    </w:p>
    <w:p w14:paraId="6C16ADE0" w14:textId="77777777" w:rsidR="00E0668C" w:rsidRPr="007A5218" w:rsidRDefault="00E0668C" w:rsidP="00770F02">
      <w:pPr>
        <w:widowControl/>
        <w:spacing w:line="0" w:lineRule="atLeast"/>
        <w:rPr>
          <w:rFonts w:eastAsia="Times New Roman"/>
          <w:kern w:val="21"/>
          <w:highlight w:val="yellow"/>
          <w:lang w:val="en-IN"/>
        </w:rPr>
      </w:pPr>
    </w:p>
    <w:p w14:paraId="3D194A6F" w14:textId="3E10FBC3" w:rsidR="00E0668C" w:rsidRPr="007A5218" w:rsidRDefault="00E0668C" w:rsidP="00770F02">
      <w:pPr>
        <w:pStyle w:val="Paragraphedeliste"/>
        <w:numPr>
          <w:ilvl w:val="2"/>
          <w:numId w:val="15"/>
        </w:numPr>
        <w:spacing w:after="0" w:line="0" w:lineRule="atLeast"/>
        <w:ind w:left="0" w:firstLine="0"/>
        <w:rPr>
          <w:rFonts w:ascii="Calibri" w:eastAsia="Times New Roman" w:hAnsi="Calibri" w:cs="Calibri"/>
          <w:kern w:val="21"/>
          <w:sz w:val="24"/>
          <w:szCs w:val="24"/>
          <w:highlight w:val="yellow"/>
          <w:lang w:val="en-GB"/>
        </w:rPr>
      </w:pPr>
      <w:r w:rsidRPr="007A5218">
        <w:rPr>
          <w:rFonts w:ascii="Calibri" w:eastAsia="Times New Roman" w:hAnsi="Calibri" w:cs="Calibri"/>
          <w:kern w:val="21"/>
          <w:sz w:val="24"/>
          <w:szCs w:val="24"/>
          <w:highlight w:val="yellow"/>
          <w:lang w:val="en-GB"/>
        </w:rPr>
        <w:lastRenderedPageBreak/>
        <w:t>In a 20 mL scintillation vial,</w:t>
      </w:r>
      <w:r w:rsidR="00C848C4" w:rsidRPr="007A5218">
        <w:rPr>
          <w:rFonts w:ascii="Calibri" w:eastAsia="Times New Roman" w:hAnsi="Calibri" w:cs="Calibri"/>
          <w:kern w:val="21"/>
          <w:sz w:val="24"/>
          <w:szCs w:val="24"/>
          <w:highlight w:val="yellow"/>
          <w:lang w:val="en-GB"/>
        </w:rPr>
        <w:t xml:space="preserve"> add</w:t>
      </w:r>
      <w:r w:rsidRPr="007A5218">
        <w:rPr>
          <w:rFonts w:ascii="Calibri" w:eastAsia="Times New Roman" w:hAnsi="Calibri" w:cs="Calibri"/>
          <w:kern w:val="21"/>
          <w:sz w:val="24"/>
          <w:szCs w:val="24"/>
          <w:highlight w:val="yellow"/>
          <w:lang w:val="en-GB"/>
        </w:rPr>
        <w:t xml:space="preserve"> 71 </w:t>
      </w:r>
      <w:proofErr w:type="spellStart"/>
      <w:r w:rsidRPr="007A5218">
        <w:rPr>
          <w:rFonts w:ascii="Calibri" w:eastAsia="Times New Roman" w:hAnsi="Calibri" w:cs="Calibri"/>
          <w:kern w:val="21"/>
          <w:sz w:val="24"/>
          <w:szCs w:val="24"/>
          <w:highlight w:val="yellow"/>
          <w:lang w:val="en-GB"/>
        </w:rPr>
        <w:t>μL</w:t>
      </w:r>
      <w:proofErr w:type="spellEnd"/>
      <w:r w:rsidRPr="007A5218">
        <w:rPr>
          <w:rFonts w:ascii="Calibri" w:eastAsia="Times New Roman" w:hAnsi="Calibri" w:cs="Calibri"/>
          <w:kern w:val="21"/>
          <w:sz w:val="24"/>
          <w:szCs w:val="24"/>
          <w:highlight w:val="yellow"/>
          <w:lang w:val="en-GB"/>
        </w:rPr>
        <w:t xml:space="preserve"> of a 70% zirconium </w:t>
      </w:r>
      <w:proofErr w:type="spellStart"/>
      <w:r w:rsidRPr="007A5218">
        <w:rPr>
          <w:rFonts w:ascii="Calibri" w:eastAsia="Times New Roman" w:hAnsi="Calibri" w:cs="Calibri"/>
          <w:kern w:val="21"/>
          <w:sz w:val="24"/>
          <w:szCs w:val="24"/>
          <w:highlight w:val="yellow"/>
          <w:lang w:val="en-GB"/>
        </w:rPr>
        <w:t>propoxide</w:t>
      </w:r>
      <w:proofErr w:type="spellEnd"/>
      <w:r w:rsidRPr="007A5218">
        <w:rPr>
          <w:rFonts w:ascii="Calibri" w:eastAsia="Times New Roman" w:hAnsi="Calibri" w:cs="Calibri"/>
          <w:kern w:val="21"/>
          <w:sz w:val="24"/>
          <w:szCs w:val="24"/>
          <w:highlight w:val="yellow"/>
          <w:lang w:val="en-GB"/>
        </w:rPr>
        <w:t xml:space="preserve"> solution in 1-propanol [</w:t>
      </w:r>
      <w:proofErr w:type="spellStart"/>
      <w:proofErr w:type="gramStart"/>
      <w:r w:rsidRPr="007A5218">
        <w:rPr>
          <w:rFonts w:ascii="Calibri" w:eastAsia="Times New Roman" w:hAnsi="Calibri" w:cs="Calibri"/>
          <w:kern w:val="21"/>
          <w:sz w:val="24"/>
          <w:szCs w:val="24"/>
          <w:highlight w:val="yellow"/>
          <w:lang w:val="en-GB"/>
        </w:rPr>
        <w:t>Zr</w:t>
      </w:r>
      <w:proofErr w:type="spellEnd"/>
      <w:r w:rsidRPr="007A5218">
        <w:rPr>
          <w:rFonts w:ascii="Calibri" w:eastAsia="Times New Roman" w:hAnsi="Calibri" w:cs="Calibri"/>
          <w:kern w:val="21"/>
          <w:sz w:val="24"/>
          <w:szCs w:val="24"/>
          <w:highlight w:val="yellow"/>
          <w:lang w:val="en-GB"/>
        </w:rPr>
        <w:t>(</w:t>
      </w:r>
      <w:proofErr w:type="spellStart"/>
      <w:proofErr w:type="gramEnd"/>
      <w:r w:rsidRPr="007A5218">
        <w:rPr>
          <w:rFonts w:ascii="Calibri" w:eastAsia="Times New Roman" w:hAnsi="Calibri" w:cs="Calibri"/>
          <w:kern w:val="21"/>
          <w:sz w:val="24"/>
          <w:szCs w:val="24"/>
          <w:highlight w:val="yellow"/>
          <w:lang w:val="en-GB"/>
        </w:rPr>
        <w:t>OPr</w:t>
      </w:r>
      <w:proofErr w:type="spellEnd"/>
      <w:r w:rsidRPr="007A5218">
        <w:rPr>
          <w:rFonts w:ascii="Calibri" w:eastAsia="Times New Roman" w:hAnsi="Calibri" w:cs="Calibri"/>
          <w:kern w:val="21"/>
          <w:sz w:val="24"/>
          <w:szCs w:val="24"/>
          <w:highlight w:val="yellow"/>
          <w:lang w:val="en-GB"/>
        </w:rPr>
        <w:t xml:space="preserve">ⁿ)₄] (0.0519 g, 0.158 mmol) to 7 mL of </w:t>
      </w:r>
      <w:r w:rsidR="00092C5E" w:rsidRPr="007A5218">
        <w:rPr>
          <w:rFonts w:ascii="Calibri" w:eastAsia="Times New Roman" w:hAnsi="Calibri" w:cs="Calibri"/>
          <w:kern w:val="21"/>
          <w:sz w:val="24"/>
          <w:szCs w:val="24"/>
          <w:highlight w:val="yellow"/>
          <w:lang w:val="en-GB"/>
        </w:rPr>
        <w:t>dimethylformamide (DMF)</w:t>
      </w:r>
      <w:r w:rsidRPr="007A5218">
        <w:rPr>
          <w:rFonts w:ascii="Calibri" w:eastAsia="Times New Roman" w:hAnsi="Calibri" w:cs="Calibri"/>
          <w:kern w:val="21"/>
          <w:sz w:val="24"/>
          <w:szCs w:val="24"/>
          <w:highlight w:val="yellow"/>
          <w:lang w:val="en-GB"/>
        </w:rPr>
        <w:t xml:space="preserve"> and 4 mL of acetic acid (4.196 g, 70 mmol) (</w:t>
      </w:r>
      <w:r w:rsidRPr="007A5218">
        <w:rPr>
          <w:rFonts w:ascii="Calibri" w:eastAsia="Times New Roman" w:hAnsi="Calibri" w:cs="Calibri"/>
          <w:b/>
          <w:bCs/>
          <w:kern w:val="21"/>
          <w:sz w:val="24"/>
          <w:szCs w:val="24"/>
          <w:highlight w:val="yellow"/>
          <w:lang w:val="en-GB"/>
        </w:rPr>
        <w:t>Figure 2</w:t>
      </w:r>
      <w:r w:rsidR="00B36D04" w:rsidRPr="007A5218">
        <w:rPr>
          <w:rFonts w:ascii="Calibri" w:eastAsia="Times New Roman" w:hAnsi="Calibri" w:cs="Calibri"/>
          <w:b/>
          <w:bCs/>
          <w:kern w:val="21"/>
          <w:sz w:val="24"/>
          <w:szCs w:val="24"/>
          <w:highlight w:val="yellow"/>
          <w:lang w:val="en-GB"/>
        </w:rPr>
        <w:t>A</w:t>
      </w:r>
      <w:r w:rsidRPr="007A5218">
        <w:rPr>
          <w:rFonts w:ascii="Calibri" w:eastAsia="Times New Roman" w:hAnsi="Calibri" w:cs="Calibri"/>
          <w:kern w:val="21"/>
          <w:sz w:val="24"/>
          <w:szCs w:val="24"/>
          <w:highlight w:val="yellow"/>
          <w:lang w:val="en-GB"/>
        </w:rPr>
        <w:t xml:space="preserve">). </w:t>
      </w:r>
    </w:p>
    <w:p w14:paraId="0E495912" w14:textId="77777777" w:rsidR="00E0668C" w:rsidRPr="007A5218" w:rsidRDefault="00E0668C" w:rsidP="00770F02">
      <w:pPr>
        <w:widowControl/>
        <w:spacing w:line="0" w:lineRule="atLeast"/>
        <w:rPr>
          <w:rFonts w:eastAsia="Times New Roman"/>
          <w:kern w:val="21"/>
          <w:highlight w:val="yellow"/>
          <w:lang w:val="en-GB"/>
        </w:rPr>
      </w:pPr>
    </w:p>
    <w:p w14:paraId="2EEACBBA" w14:textId="2C9730F9" w:rsidR="00E0668C" w:rsidRPr="007A5218" w:rsidRDefault="00C848C4" w:rsidP="00770F02">
      <w:pPr>
        <w:pStyle w:val="Paragraphedeliste"/>
        <w:numPr>
          <w:ilvl w:val="2"/>
          <w:numId w:val="15"/>
        </w:numPr>
        <w:spacing w:after="0" w:line="0" w:lineRule="atLeast"/>
        <w:ind w:left="0" w:firstLine="0"/>
        <w:rPr>
          <w:rFonts w:ascii="Calibri" w:eastAsia="Times New Roman" w:hAnsi="Calibri" w:cs="Calibri"/>
          <w:kern w:val="21"/>
          <w:sz w:val="24"/>
          <w:szCs w:val="24"/>
          <w:highlight w:val="yellow"/>
          <w:lang w:val="en-GB"/>
        </w:rPr>
      </w:pPr>
      <w:r w:rsidRPr="007A5218">
        <w:rPr>
          <w:rFonts w:ascii="Calibri" w:eastAsia="Times New Roman" w:hAnsi="Calibri" w:cs="Calibri"/>
          <w:kern w:val="21"/>
          <w:sz w:val="24"/>
          <w:szCs w:val="24"/>
          <w:highlight w:val="yellow"/>
          <w:lang w:val="en-GB"/>
        </w:rPr>
        <w:t>Heat t</w:t>
      </w:r>
      <w:r w:rsidR="00E0668C" w:rsidRPr="007A5218">
        <w:rPr>
          <w:rFonts w:ascii="Calibri" w:eastAsia="Times New Roman" w:hAnsi="Calibri" w:cs="Calibri"/>
          <w:kern w:val="21"/>
          <w:sz w:val="24"/>
          <w:szCs w:val="24"/>
          <w:highlight w:val="yellow"/>
          <w:lang w:val="en-GB"/>
        </w:rPr>
        <w:t xml:space="preserve">he resulting mixture in an </w:t>
      </w:r>
      <w:proofErr w:type="spellStart"/>
      <w:r w:rsidR="00E0668C" w:rsidRPr="007A5218">
        <w:rPr>
          <w:rFonts w:ascii="Calibri" w:eastAsia="Times New Roman" w:hAnsi="Calibri" w:cs="Calibri"/>
          <w:kern w:val="21"/>
          <w:sz w:val="24"/>
          <w:szCs w:val="24"/>
          <w:highlight w:val="yellow"/>
          <w:lang w:val="en-GB"/>
        </w:rPr>
        <w:t>aluminum</w:t>
      </w:r>
      <w:proofErr w:type="spellEnd"/>
      <w:r w:rsidR="00E0668C" w:rsidRPr="007A5218">
        <w:rPr>
          <w:rFonts w:ascii="Calibri" w:eastAsia="Times New Roman" w:hAnsi="Calibri" w:cs="Calibri"/>
          <w:kern w:val="21"/>
          <w:sz w:val="24"/>
          <w:szCs w:val="24"/>
          <w:highlight w:val="yellow"/>
          <w:lang w:val="en-GB"/>
        </w:rPr>
        <w:t xml:space="preserve"> block on a hot plate at 130 °C for 2 h, during which a distinct </w:t>
      </w:r>
      <w:proofErr w:type="spellStart"/>
      <w:r w:rsidR="00E0668C" w:rsidRPr="007A5218">
        <w:rPr>
          <w:rFonts w:ascii="Calibri" w:eastAsia="Times New Roman" w:hAnsi="Calibri" w:cs="Calibri"/>
          <w:kern w:val="21"/>
          <w:sz w:val="24"/>
          <w:szCs w:val="24"/>
          <w:highlight w:val="yellow"/>
          <w:lang w:val="en-GB"/>
        </w:rPr>
        <w:t>color</w:t>
      </w:r>
      <w:proofErr w:type="spellEnd"/>
      <w:r w:rsidR="00E0668C" w:rsidRPr="007A5218">
        <w:rPr>
          <w:rFonts w:ascii="Calibri" w:eastAsia="Times New Roman" w:hAnsi="Calibri" w:cs="Calibri"/>
          <w:kern w:val="21"/>
          <w:sz w:val="24"/>
          <w:szCs w:val="24"/>
          <w:highlight w:val="yellow"/>
          <w:lang w:val="en-GB"/>
        </w:rPr>
        <w:t xml:space="preserve"> change from </w:t>
      </w:r>
      <w:proofErr w:type="spellStart"/>
      <w:r w:rsidR="00E0668C" w:rsidRPr="007A5218">
        <w:rPr>
          <w:rFonts w:ascii="Calibri" w:eastAsia="Times New Roman" w:hAnsi="Calibri" w:cs="Calibri"/>
          <w:kern w:val="21"/>
          <w:sz w:val="24"/>
          <w:szCs w:val="24"/>
          <w:highlight w:val="yellow"/>
          <w:lang w:val="en-GB"/>
        </w:rPr>
        <w:t>colorless</w:t>
      </w:r>
      <w:proofErr w:type="spellEnd"/>
      <w:r w:rsidR="00E0668C" w:rsidRPr="007A5218">
        <w:rPr>
          <w:rFonts w:ascii="Calibri" w:eastAsia="Times New Roman" w:hAnsi="Calibri" w:cs="Calibri"/>
          <w:kern w:val="21"/>
          <w:sz w:val="24"/>
          <w:szCs w:val="24"/>
          <w:highlight w:val="yellow"/>
          <w:lang w:val="en-GB"/>
        </w:rPr>
        <w:t xml:space="preserve"> to yellow </w:t>
      </w:r>
      <w:r w:rsidRPr="007A5218">
        <w:rPr>
          <w:rFonts w:ascii="Calibri" w:eastAsia="Times New Roman" w:hAnsi="Calibri" w:cs="Calibri"/>
          <w:kern w:val="21"/>
          <w:sz w:val="24"/>
          <w:szCs w:val="24"/>
          <w:highlight w:val="yellow"/>
          <w:lang w:val="en-GB"/>
        </w:rPr>
        <w:t>i</w:t>
      </w:r>
      <w:r w:rsidR="00E0668C" w:rsidRPr="007A5218">
        <w:rPr>
          <w:rFonts w:ascii="Calibri" w:eastAsia="Times New Roman" w:hAnsi="Calibri" w:cs="Calibri"/>
          <w:kern w:val="21"/>
          <w:sz w:val="24"/>
          <w:szCs w:val="24"/>
          <w:highlight w:val="yellow"/>
          <w:lang w:val="en-GB"/>
        </w:rPr>
        <w:t>s observed (</w:t>
      </w:r>
      <w:r w:rsidR="00E0668C" w:rsidRPr="007A5218">
        <w:rPr>
          <w:rFonts w:ascii="Calibri" w:eastAsia="Times New Roman" w:hAnsi="Calibri" w:cs="Calibri"/>
          <w:b/>
          <w:bCs/>
          <w:kern w:val="21"/>
          <w:sz w:val="24"/>
          <w:szCs w:val="24"/>
          <w:highlight w:val="yellow"/>
          <w:lang w:val="en-GB"/>
        </w:rPr>
        <w:t>Figure 2</w:t>
      </w:r>
      <w:r w:rsidR="00B36D04" w:rsidRPr="007A5218">
        <w:rPr>
          <w:rFonts w:ascii="Calibri" w:eastAsia="Times New Roman" w:hAnsi="Calibri" w:cs="Calibri"/>
          <w:b/>
          <w:bCs/>
          <w:kern w:val="21"/>
          <w:sz w:val="24"/>
          <w:szCs w:val="24"/>
          <w:highlight w:val="yellow"/>
          <w:lang w:val="en-GB"/>
        </w:rPr>
        <w:t>B</w:t>
      </w:r>
      <w:r w:rsidR="00E0668C" w:rsidRPr="007A5218">
        <w:rPr>
          <w:rFonts w:ascii="Calibri" w:eastAsia="Times New Roman" w:hAnsi="Calibri" w:cs="Calibri"/>
          <w:kern w:val="21"/>
          <w:sz w:val="24"/>
          <w:szCs w:val="24"/>
          <w:highlight w:val="yellow"/>
          <w:lang w:val="en-GB"/>
        </w:rPr>
        <w:t xml:space="preserve">). </w:t>
      </w:r>
    </w:p>
    <w:p w14:paraId="1F476A1B" w14:textId="6C6058A3" w:rsidR="00E0668C" w:rsidRPr="0085129F" w:rsidRDefault="00E0668C" w:rsidP="00770F02">
      <w:pPr>
        <w:widowControl/>
        <w:spacing w:line="0" w:lineRule="atLeast"/>
        <w:rPr>
          <w:rFonts w:eastAsia="Times New Roman"/>
          <w:kern w:val="21"/>
          <w:lang w:val="en-GB"/>
        </w:rPr>
      </w:pPr>
    </w:p>
    <w:p w14:paraId="592641DB" w14:textId="5480C09B" w:rsidR="007670D9" w:rsidRPr="0085129F" w:rsidRDefault="007670D9" w:rsidP="00770F02">
      <w:pPr>
        <w:widowControl/>
        <w:spacing w:line="0" w:lineRule="atLeast"/>
        <w:rPr>
          <w:rFonts w:eastAsia="Times New Roman"/>
          <w:b/>
          <w:lang w:eastAsia="fr-FR"/>
        </w:rPr>
      </w:pPr>
      <w:r w:rsidRPr="0085129F">
        <w:rPr>
          <w:rFonts w:eastAsia="Times New Roman"/>
          <w:lang w:val="en-GB" w:eastAsia="fr-FR"/>
        </w:rPr>
        <w:t xml:space="preserve">[Place </w:t>
      </w:r>
      <w:r w:rsidRPr="0085129F">
        <w:rPr>
          <w:rFonts w:eastAsia="Times New Roman"/>
          <w:b/>
          <w:bCs/>
          <w:lang w:val="en-GB" w:eastAsia="fr-FR"/>
        </w:rPr>
        <w:t>Figure 2</w:t>
      </w:r>
      <w:r w:rsidRPr="0085129F">
        <w:rPr>
          <w:rFonts w:eastAsia="Times New Roman"/>
          <w:lang w:val="en-GB" w:eastAsia="fr-FR"/>
        </w:rPr>
        <w:t xml:space="preserve"> here]</w:t>
      </w:r>
    </w:p>
    <w:p w14:paraId="47355BC0" w14:textId="77777777" w:rsidR="007670D9" w:rsidRPr="0085129F" w:rsidRDefault="007670D9" w:rsidP="00770F02">
      <w:pPr>
        <w:widowControl/>
        <w:spacing w:line="0" w:lineRule="atLeast"/>
        <w:rPr>
          <w:rFonts w:eastAsia="Times New Roman"/>
          <w:kern w:val="21"/>
          <w:lang w:val="en-GB"/>
        </w:rPr>
      </w:pPr>
    </w:p>
    <w:p w14:paraId="11BE4C4D" w14:textId="3F3E7EB9" w:rsidR="00E0668C" w:rsidRPr="007A5218" w:rsidRDefault="00C848C4" w:rsidP="00770F02">
      <w:pPr>
        <w:pStyle w:val="Paragraphedeliste"/>
        <w:numPr>
          <w:ilvl w:val="2"/>
          <w:numId w:val="15"/>
        </w:numPr>
        <w:spacing w:after="0" w:line="0" w:lineRule="atLeast"/>
        <w:ind w:left="0" w:firstLine="0"/>
        <w:rPr>
          <w:rFonts w:ascii="Calibri" w:eastAsia="Times New Roman" w:hAnsi="Calibri" w:cs="Calibri"/>
          <w:kern w:val="21"/>
          <w:sz w:val="24"/>
          <w:szCs w:val="24"/>
          <w:highlight w:val="yellow"/>
          <w:lang w:val="en-GB"/>
        </w:rPr>
      </w:pPr>
      <w:r w:rsidRPr="007A5218">
        <w:rPr>
          <w:rFonts w:ascii="Calibri" w:eastAsia="Times New Roman" w:hAnsi="Calibri" w:cs="Calibri"/>
          <w:kern w:val="21"/>
          <w:sz w:val="24"/>
          <w:szCs w:val="24"/>
          <w:highlight w:val="yellow"/>
          <w:lang w:val="en-GB"/>
        </w:rPr>
        <w:t xml:space="preserve">Leave the solution to cool at </w:t>
      </w:r>
      <w:r w:rsidR="00FF3EB1" w:rsidRPr="007A5218">
        <w:rPr>
          <w:rFonts w:ascii="Calibri" w:eastAsia="Times New Roman" w:hAnsi="Calibri" w:cs="Calibri"/>
          <w:kern w:val="21"/>
          <w:sz w:val="24"/>
          <w:szCs w:val="24"/>
          <w:highlight w:val="yellow"/>
          <w:lang w:val="en-GB"/>
        </w:rPr>
        <w:t>RT</w:t>
      </w:r>
      <w:r w:rsidR="00E0668C" w:rsidRPr="007A5218">
        <w:rPr>
          <w:rFonts w:ascii="Calibri" w:eastAsia="Times New Roman" w:hAnsi="Calibri" w:cs="Calibri"/>
          <w:kern w:val="21"/>
          <w:sz w:val="24"/>
          <w:szCs w:val="24"/>
          <w:highlight w:val="yellow"/>
          <w:lang w:val="en-GB"/>
        </w:rPr>
        <w:t>.</w:t>
      </w:r>
    </w:p>
    <w:p w14:paraId="4C81EC2E" w14:textId="77777777" w:rsidR="00E0668C" w:rsidRPr="0085129F" w:rsidRDefault="00E0668C" w:rsidP="00770F02">
      <w:pPr>
        <w:widowControl/>
        <w:spacing w:line="0" w:lineRule="atLeast"/>
        <w:rPr>
          <w:rFonts w:eastAsia="Times New Roman"/>
          <w:kern w:val="21"/>
          <w:lang w:val="en-IN"/>
        </w:rPr>
      </w:pPr>
    </w:p>
    <w:p w14:paraId="2F4E821E" w14:textId="4B6196C8" w:rsidR="00E0668C" w:rsidRPr="007A5218" w:rsidRDefault="00E0668C" w:rsidP="00770F02">
      <w:pPr>
        <w:pStyle w:val="TAMainText"/>
        <w:numPr>
          <w:ilvl w:val="1"/>
          <w:numId w:val="15"/>
        </w:numPr>
        <w:spacing w:after="0" w:line="0" w:lineRule="atLeast"/>
        <w:ind w:left="0" w:firstLine="0"/>
        <w:rPr>
          <w:rFonts w:ascii="Calibri" w:hAnsi="Calibri" w:cs="Calibri"/>
          <w:b w:val="0"/>
          <w:color w:val="auto"/>
          <w:highlight w:val="yellow"/>
          <w:lang w:val="en-IN"/>
        </w:rPr>
      </w:pPr>
      <w:r w:rsidRPr="007A5218">
        <w:rPr>
          <w:rFonts w:ascii="Calibri" w:hAnsi="Calibri" w:cs="Calibri"/>
          <w:b w:val="0"/>
          <w:i/>
          <w:iCs/>
          <w:color w:val="auto"/>
          <w:highlight w:val="yellow"/>
          <w:lang w:val="en-IN"/>
        </w:rPr>
        <w:t>In</w:t>
      </w:r>
      <w:r w:rsidR="00092C5E" w:rsidRPr="007A5218">
        <w:rPr>
          <w:rFonts w:ascii="Calibri" w:hAnsi="Calibri" w:cs="Calibri"/>
          <w:b w:val="0"/>
          <w:i/>
          <w:iCs/>
          <w:color w:val="auto"/>
          <w:highlight w:val="yellow"/>
          <w:lang w:val="en-IN"/>
        </w:rPr>
        <w:t xml:space="preserve"> </w:t>
      </w:r>
      <w:r w:rsidRPr="007A5218">
        <w:rPr>
          <w:rFonts w:ascii="Calibri" w:hAnsi="Calibri" w:cs="Calibri"/>
          <w:b w:val="0"/>
          <w:i/>
          <w:iCs/>
          <w:color w:val="auto"/>
          <w:highlight w:val="yellow"/>
          <w:lang w:val="en-IN"/>
        </w:rPr>
        <w:t>situ</w:t>
      </w:r>
      <w:r w:rsidRPr="007A5218">
        <w:rPr>
          <w:rFonts w:ascii="Calibri" w:hAnsi="Calibri" w:cs="Calibri"/>
          <w:b w:val="0"/>
          <w:color w:val="auto"/>
          <w:highlight w:val="yellow"/>
          <w:lang w:val="en-IN"/>
        </w:rPr>
        <w:t xml:space="preserve"> synthesis of UiO-66(</w:t>
      </w:r>
      <w:proofErr w:type="spellStart"/>
      <w:r w:rsidRPr="007A5218">
        <w:rPr>
          <w:rFonts w:ascii="Calibri" w:hAnsi="Calibri" w:cs="Calibri"/>
          <w:b w:val="0"/>
          <w:color w:val="auto"/>
          <w:highlight w:val="yellow"/>
          <w:lang w:val="en-IN"/>
        </w:rPr>
        <w:t>Zr</w:t>
      </w:r>
      <w:proofErr w:type="spellEnd"/>
      <w:r w:rsidRPr="007A5218">
        <w:rPr>
          <w:rFonts w:ascii="Calibri" w:hAnsi="Calibri" w:cs="Calibri"/>
          <w:b w:val="0"/>
          <w:color w:val="auto"/>
          <w:highlight w:val="yellow"/>
          <w:lang w:val="en-IN"/>
        </w:rPr>
        <w:t xml:space="preserve">) in </w:t>
      </w:r>
      <w:r w:rsidR="00092C5E" w:rsidRPr="007A5218">
        <w:rPr>
          <w:rFonts w:ascii="Calibri" w:hAnsi="Calibri" w:cs="Calibri"/>
          <w:b w:val="0"/>
          <w:color w:val="auto"/>
          <w:highlight w:val="yellow"/>
          <w:lang w:val="en-IN"/>
        </w:rPr>
        <w:t xml:space="preserve">the </w:t>
      </w:r>
      <w:r w:rsidRPr="007A5218">
        <w:rPr>
          <w:rFonts w:ascii="Calibri" w:hAnsi="Calibri" w:cs="Calibri"/>
          <w:b w:val="0"/>
          <w:color w:val="auto"/>
          <w:highlight w:val="yellow"/>
          <w:lang w:val="en-IN"/>
        </w:rPr>
        <w:t xml:space="preserve">presence of </w:t>
      </w:r>
      <w:proofErr w:type="spellStart"/>
      <w:r w:rsidRPr="007A5218">
        <w:rPr>
          <w:rFonts w:ascii="Calibri" w:hAnsi="Calibri" w:cs="Calibri"/>
          <w:b w:val="0"/>
          <w:color w:val="auto"/>
          <w:highlight w:val="yellow"/>
          <w:lang w:val="en-IN"/>
        </w:rPr>
        <w:t>gelatin</w:t>
      </w:r>
      <w:proofErr w:type="spellEnd"/>
      <w:r w:rsidRPr="007A5218">
        <w:rPr>
          <w:rFonts w:ascii="Calibri" w:hAnsi="Calibri" w:cs="Calibri"/>
          <w:b w:val="0"/>
          <w:color w:val="auto"/>
          <w:highlight w:val="yellow"/>
          <w:lang w:val="en-IN"/>
        </w:rPr>
        <w:t xml:space="preserve"> coacervate</w:t>
      </w:r>
    </w:p>
    <w:p w14:paraId="59F9AF52" w14:textId="77777777" w:rsidR="00092C5E" w:rsidRPr="007A5218" w:rsidRDefault="00092C5E" w:rsidP="00770F02">
      <w:pPr>
        <w:pStyle w:val="TAMainText"/>
        <w:spacing w:after="0" w:line="0" w:lineRule="atLeast"/>
        <w:rPr>
          <w:rFonts w:ascii="Calibri" w:hAnsi="Calibri" w:cs="Calibri"/>
          <w:b w:val="0"/>
          <w:color w:val="auto"/>
          <w:highlight w:val="yellow"/>
          <w:lang w:val="en-IN"/>
        </w:rPr>
      </w:pPr>
    </w:p>
    <w:p w14:paraId="71E297D4" w14:textId="7C486FDE" w:rsidR="00E0668C" w:rsidRPr="007A5218" w:rsidRDefault="00C848C4" w:rsidP="00770F02">
      <w:pPr>
        <w:pStyle w:val="Paragraphedeliste"/>
        <w:numPr>
          <w:ilvl w:val="2"/>
          <w:numId w:val="15"/>
        </w:numPr>
        <w:spacing w:after="0" w:line="0" w:lineRule="atLeast"/>
        <w:ind w:left="0" w:firstLine="0"/>
        <w:rPr>
          <w:rFonts w:ascii="Calibri" w:eastAsia="Times New Roman" w:hAnsi="Calibri" w:cs="Calibri"/>
          <w:sz w:val="24"/>
          <w:szCs w:val="24"/>
          <w:highlight w:val="yellow"/>
          <w:lang w:eastAsia="fr-FR"/>
        </w:rPr>
      </w:pPr>
      <w:r w:rsidRPr="007A5218">
        <w:rPr>
          <w:rFonts w:ascii="Calibri" w:eastAsia="Times New Roman" w:hAnsi="Calibri" w:cs="Calibri"/>
          <w:sz w:val="24"/>
          <w:szCs w:val="24"/>
          <w:highlight w:val="yellow"/>
          <w:lang w:eastAsia="fr-FR"/>
        </w:rPr>
        <w:t xml:space="preserve">Mix </w:t>
      </w:r>
      <w:r w:rsidR="00E0668C" w:rsidRPr="007A5218">
        <w:rPr>
          <w:rFonts w:ascii="Calibri" w:eastAsia="Times New Roman" w:hAnsi="Calibri" w:cs="Calibri"/>
          <w:sz w:val="24"/>
          <w:szCs w:val="24"/>
          <w:highlight w:val="yellow"/>
          <w:lang w:eastAsia="fr-FR"/>
        </w:rPr>
        <w:t>11 mL of the {</w:t>
      </w:r>
      <w:proofErr w:type="spellStart"/>
      <w:r w:rsidR="00E0668C" w:rsidRPr="007A5218">
        <w:rPr>
          <w:rFonts w:ascii="Calibri" w:eastAsia="Times New Roman" w:hAnsi="Calibri" w:cs="Calibri"/>
          <w:sz w:val="24"/>
          <w:szCs w:val="24"/>
          <w:highlight w:val="yellow"/>
          <w:lang w:eastAsia="fr-FR"/>
        </w:rPr>
        <w:t>Zr</w:t>
      </w:r>
      <w:proofErr w:type="spellEnd"/>
      <w:r w:rsidR="00E0668C" w:rsidRPr="007A5218">
        <w:rPr>
          <w:rFonts w:ascii="Calibri" w:eastAsia="Times New Roman" w:hAnsi="Calibri" w:cs="Calibri"/>
          <w:sz w:val="24"/>
          <w:szCs w:val="24"/>
          <w:highlight w:val="yellow"/>
          <w:lang w:eastAsia="fr-FR"/>
        </w:rPr>
        <w:t xml:space="preserve">₆} oxo-cluster solution (0.158 mmol) obtained in </w:t>
      </w:r>
      <w:r w:rsidR="00092C5E" w:rsidRPr="007A5218">
        <w:rPr>
          <w:rFonts w:ascii="Calibri" w:eastAsia="Times New Roman" w:hAnsi="Calibri" w:cs="Calibri"/>
          <w:sz w:val="24"/>
          <w:szCs w:val="24"/>
          <w:highlight w:val="yellow"/>
          <w:lang w:eastAsia="fr-FR"/>
        </w:rPr>
        <w:t xml:space="preserve">step </w:t>
      </w:r>
      <w:r w:rsidR="00E0668C" w:rsidRPr="007A5218">
        <w:rPr>
          <w:rFonts w:ascii="Calibri" w:eastAsia="Times New Roman" w:hAnsi="Calibri" w:cs="Calibri"/>
          <w:sz w:val="24"/>
          <w:szCs w:val="24"/>
          <w:highlight w:val="yellow"/>
          <w:lang w:eastAsia="fr-FR"/>
        </w:rPr>
        <w:t>2.</w:t>
      </w:r>
      <w:r w:rsidR="00FF6F3F" w:rsidRPr="007A5218">
        <w:rPr>
          <w:rFonts w:ascii="Calibri" w:eastAsia="Times New Roman" w:hAnsi="Calibri" w:cs="Calibri"/>
          <w:sz w:val="24"/>
          <w:szCs w:val="24"/>
          <w:highlight w:val="yellow"/>
          <w:lang w:eastAsia="fr-FR"/>
        </w:rPr>
        <w:t>1</w:t>
      </w:r>
      <w:r w:rsidR="00E0668C" w:rsidRPr="007A5218">
        <w:rPr>
          <w:rFonts w:ascii="Calibri" w:eastAsia="Times New Roman" w:hAnsi="Calibri" w:cs="Calibri"/>
          <w:sz w:val="24"/>
          <w:szCs w:val="24"/>
          <w:highlight w:val="yellow"/>
          <w:lang w:eastAsia="fr-FR"/>
        </w:rPr>
        <w:t xml:space="preserve"> with 0.5 mmol (84 mg) of 1,4-</w:t>
      </w:r>
      <w:r w:rsidR="00FF6F3F" w:rsidRPr="007A5218">
        <w:rPr>
          <w:rFonts w:ascii="Calibri" w:eastAsia="Times New Roman" w:hAnsi="Calibri" w:cs="Calibri"/>
          <w:sz w:val="24"/>
          <w:szCs w:val="24"/>
          <w:highlight w:val="yellow"/>
          <w:lang w:eastAsia="fr-FR"/>
        </w:rPr>
        <w:t>benzene dicarboxylic acid (</w:t>
      </w:r>
      <w:r w:rsidR="00634478" w:rsidRPr="007A5218">
        <w:rPr>
          <w:rFonts w:ascii="Calibri" w:eastAsia="Times New Roman" w:hAnsi="Calibri" w:cs="Calibri"/>
          <w:sz w:val="24"/>
          <w:szCs w:val="24"/>
          <w:highlight w:val="yellow"/>
          <w:lang w:eastAsia="fr-FR"/>
        </w:rPr>
        <w:t>1,4-</w:t>
      </w:r>
      <w:r w:rsidR="00FF6F3F" w:rsidRPr="007A5218">
        <w:rPr>
          <w:rFonts w:ascii="Calibri" w:eastAsia="Times New Roman" w:hAnsi="Calibri" w:cs="Calibri"/>
          <w:sz w:val="24"/>
          <w:szCs w:val="24"/>
          <w:highlight w:val="yellow"/>
          <w:lang w:eastAsia="fr-FR"/>
        </w:rPr>
        <w:t>bdc)</w:t>
      </w:r>
      <w:r w:rsidR="00E0668C" w:rsidRPr="007A5218">
        <w:rPr>
          <w:rFonts w:ascii="Calibri" w:eastAsia="Times New Roman" w:hAnsi="Calibri" w:cs="Calibri"/>
          <w:sz w:val="24"/>
          <w:szCs w:val="24"/>
          <w:highlight w:val="yellow"/>
          <w:lang w:eastAsia="fr-FR"/>
        </w:rPr>
        <w:t xml:space="preserve"> organic linker.</w:t>
      </w:r>
    </w:p>
    <w:p w14:paraId="10FE6CEB" w14:textId="77777777" w:rsidR="00092C5E" w:rsidRPr="007A5218" w:rsidRDefault="00092C5E" w:rsidP="00770F02">
      <w:pPr>
        <w:pStyle w:val="Paragraphedeliste"/>
        <w:spacing w:after="0" w:line="0" w:lineRule="atLeast"/>
        <w:ind w:left="0"/>
        <w:rPr>
          <w:rFonts w:ascii="Calibri" w:eastAsia="Times New Roman" w:hAnsi="Calibri" w:cs="Calibri"/>
          <w:sz w:val="24"/>
          <w:szCs w:val="24"/>
          <w:highlight w:val="yellow"/>
          <w:lang w:eastAsia="fr-FR"/>
        </w:rPr>
      </w:pPr>
    </w:p>
    <w:p w14:paraId="1CE7A58A" w14:textId="01F880C7" w:rsidR="00E0668C" w:rsidRPr="007A5218" w:rsidRDefault="00C848C4" w:rsidP="00770F02">
      <w:pPr>
        <w:pStyle w:val="Paragraphedeliste"/>
        <w:numPr>
          <w:ilvl w:val="2"/>
          <w:numId w:val="15"/>
        </w:numPr>
        <w:spacing w:after="0" w:line="0" w:lineRule="atLeast"/>
        <w:ind w:left="0" w:firstLine="0"/>
        <w:rPr>
          <w:rFonts w:ascii="Calibri" w:eastAsia="Times New Roman" w:hAnsi="Calibri" w:cs="Calibri"/>
          <w:sz w:val="24"/>
          <w:szCs w:val="24"/>
          <w:highlight w:val="yellow"/>
          <w:lang w:eastAsia="fr-FR"/>
        </w:rPr>
      </w:pPr>
      <w:r w:rsidRPr="007A5218">
        <w:rPr>
          <w:rFonts w:ascii="Calibri" w:eastAsia="Times New Roman" w:hAnsi="Calibri" w:cs="Calibri"/>
          <w:sz w:val="24"/>
          <w:szCs w:val="24"/>
          <w:highlight w:val="yellow"/>
          <w:lang w:eastAsia="fr-FR"/>
        </w:rPr>
        <w:t>Stir the</w:t>
      </w:r>
      <w:r w:rsidR="00E0668C" w:rsidRPr="007A5218">
        <w:rPr>
          <w:rFonts w:ascii="Calibri" w:eastAsia="Times New Roman" w:hAnsi="Calibri" w:cs="Calibri"/>
          <w:sz w:val="24"/>
          <w:szCs w:val="24"/>
          <w:highlight w:val="yellow"/>
          <w:lang w:eastAsia="fr-FR"/>
        </w:rPr>
        <w:t xml:space="preserve"> mixture for 15 min until a homogeneous dispersion </w:t>
      </w:r>
      <w:r w:rsidRPr="007A5218">
        <w:rPr>
          <w:rFonts w:ascii="Calibri" w:eastAsia="Times New Roman" w:hAnsi="Calibri" w:cs="Calibri"/>
          <w:sz w:val="24"/>
          <w:szCs w:val="24"/>
          <w:highlight w:val="yellow"/>
          <w:lang w:eastAsia="fr-FR"/>
        </w:rPr>
        <w:t>is</w:t>
      </w:r>
      <w:r w:rsidR="00E0668C" w:rsidRPr="007A5218">
        <w:rPr>
          <w:rFonts w:ascii="Calibri" w:eastAsia="Times New Roman" w:hAnsi="Calibri" w:cs="Calibri"/>
          <w:sz w:val="24"/>
          <w:szCs w:val="24"/>
          <w:highlight w:val="yellow"/>
          <w:lang w:eastAsia="fr-FR"/>
        </w:rPr>
        <w:t xml:space="preserve"> obtained. </w:t>
      </w:r>
    </w:p>
    <w:p w14:paraId="5402CFA3" w14:textId="77777777" w:rsidR="00092C5E" w:rsidRPr="007A5218" w:rsidRDefault="00092C5E" w:rsidP="00770F02">
      <w:pPr>
        <w:pStyle w:val="Paragraphedeliste"/>
        <w:spacing w:after="0" w:line="0" w:lineRule="atLeast"/>
        <w:ind w:left="0"/>
        <w:rPr>
          <w:rFonts w:ascii="Calibri" w:eastAsia="Times New Roman" w:hAnsi="Calibri" w:cs="Calibri"/>
          <w:sz w:val="24"/>
          <w:szCs w:val="24"/>
          <w:highlight w:val="yellow"/>
          <w:lang w:eastAsia="fr-FR"/>
        </w:rPr>
      </w:pPr>
    </w:p>
    <w:p w14:paraId="7DC66CFB" w14:textId="3570FFC7" w:rsidR="00E0668C" w:rsidRPr="007A5218" w:rsidRDefault="00C848C4" w:rsidP="00770F02">
      <w:pPr>
        <w:pStyle w:val="Paragraphedeliste"/>
        <w:numPr>
          <w:ilvl w:val="2"/>
          <w:numId w:val="15"/>
        </w:numPr>
        <w:spacing w:after="0" w:line="0" w:lineRule="atLeast"/>
        <w:ind w:left="0" w:firstLine="0"/>
        <w:rPr>
          <w:rFonts w:ascii="Calibri" w:eastAsia="Times New Roman" w:hAnsi="Calibri" w:cs="Calibri"/>
          <w:sz w:val="24"/>
          <w:szCs w:val="24"/>
          <w:highlight w:val="yellow"/>
          <w:lang w:eastAsia="fr-FR"/>
        </w:rPr>
      </w:pPr>
      <w:r w:rsidRPr="007A5218">
        <w:rPr>
          <w:rFonts w:ascii="Calibri" w:eastAsia="Times New Roman" w:hAnsi="Calibri" w:cs="Calibri"/>
          <w:sz w:val="24"/>
          <w:szCs w:val="24"/>
          <w:highlight w:val="yellow"/>
          <w:lang w:eastAsia="fr-FR"/>
        </w:rPr>
        <w:t>Then</w:t>
      </w:r>
      <w:r w:rsidR="00E0668C" w:rsidRPr="007A5218">
        <w:rPr>
          <w:rFonts w:ascii="Calibri" w:eastAsia="Times New Roman" w:hAnsi="Calibri" w:cs="Calibri"/>
          <w:sz w:val="24"/>
          <w:szCs w:val="24"/>
          <w:highlight w:val="yellow"/>
          <w:lang w:eastAsia="fr-FR"/>
        </w:rPr>
        <w:t>,</w:t>
      </w:r>
      <w:r w:rsidRPr="007A5218">
        <w:rPr>
          <w:rFonts w:ascii="Calibri" w:eastAsia="Times New Roman" w:hAnsi="Calibri" w:cs="Calibri"/>
          <w:sz w:val="24"/>
          <w:szCs w:val="24"/>
          <w:highlight w:val="yellow"/>
          <w:lang w:eastAsia="fr-FR"/>
        </w:rPr>
        <w:t xml:space="preserve"> add</w:t>
      </w:r>
      <w:r w:rsidR="00E0668C" w:rsidRPr="007A5218">
        <w:rPr>
          <w:rFonts w:ascii="Calibri" w:eastAsia="Times New Roman" w:hAnsi="Calibri" w:cs="Calibri"/>
          <w:sz w:val="24"/>
          <w:szCs w:val="24"/>
          <w:highlight w:val="yellow"/>
          <w:lang w:eastAsia="fr-FR"/>
        </w:rPr>
        <w:t xml:space="preserve"> 2 mL of a 10 </w:t>
      </w:r>
      <w:proofErr w:type="spellStart"/>
      <w:r w:rsidR="00E0668C" w:rsidRPr="007A5218">
        <w:rPr>
          <w:rFonts w:ascii="Calibri" w:eastAsia="Times New Roman" w:hAnsi="Calibri" w:cs="Calibri"/>
          <w:sz w:val="24"/>
          <w:szCs w:val="24"/>
          <w:highlight w:val="yellow"/>
          <w:lang w:eastAsia="fr-FR"/>
        </w:rPr>
        <w:t>wt</w:t>
      </w:r>
      <w:proofErr w:type="spellEnd"/>
      <w:r w:rsidR="00E0668C" w:rsidRPr="007A5218">
        <w:rPr>
          <w:rFonts w:ascii="Calibri" w:eastAsia="Times New Roman" w:hAnsi="Calibri" w:cs="Calibri"/>
          <w:sz w:val="24"/>
          <w:szCs w:val="24"/>
          <w:highlight w:val="yellow"/>
          <w:lang w:eastAsia="fr-FR"/>
        </w:rPr>
        <w:t>% gelatin solution</w:t>
      </w:r>
      <w:r w:rsidRPr="007A5218">
        <w:rPr>
          <w:rFonts w:ascii="Calibri" w:eastAsia="Times New Roman" w:hAnsi="Calibri" w:cs="Calibri"/>
          <w:sz w:val="24"/>
          <w:szCs w:val="24"/>
          <w:highlight w:val="yellow"/>
          <w:lang w:eastAsia="fr-FR"/>
        </w:rPr>
        <w:t>,</w:t>
      </w:r>
      <w:r w:rsidR="00E0668C" w:rsidRPr="007A5218">
        <w:rPr>
          <w:rFonts w:ascii="Calibri" w:eastAsia="Times New Roman" w:hAnsi="Calibri" w:cs="Calibri"/>
          <w:sz w:val="24"/>
          <w:szCs w:val="24"/>
          <w:highlight w:val="yellow"/>
          <w:lang w:eastAsia="fr-FR"/>
        </w:rPr>
        <w:t xml:space="preserve"> </w:t>
      </w:r>
      <w:r w:rsidRPr="007A5218">
        <w:rPr>
          <w:rFonts w:ascii="Calibri" w:eastAsia="Times New Roman" w:hAnsi="Calibri" w:cs="Calibri"/>
          <w:sz w:val="24"/>
          <w:szCs w:val="24"/>
          <w:highlight w:val="yellow"/>
          <w:lang w:eastAsia="fr-FR"/>
        </w:rPr>
        <w:t>prepared</w:t>
      </w:r>
      <w:r w:rsidR="00E0668C" w:rsidRPr="007A5218">
        <w:rPr>
          <w:rFonts w:ascii="Calibri" w:eastAsia="Times New Roman" w:hAnsi="Calibri" w:cs="Calibri"/>
          <w:sz w:val="24"/>
          <w:szCs w:val="24"/>
          <w:highlight w:val="yellow"/>
          <w:lang w:eastAsia="fr-FR"/>
        </w:rPr>
        <w:t xml:space="preserve"> in task </w:t>
      </w:r>
      <w:r w:rsidR="004B29E8" w:rsidRPr="007A5218">
        <w:rPr>
          <w:rFonts w:ascii="Calibri" w:eastAsia="Times New Roman" w:hAnsi="Calibri" w:cs="Calibri"/>
          <w:sz w:val="24"/>
          <w:szCs w:val="24"/>
          <w:highlight w:val="yellow"/>
          <w:lang w:eastAsia="fr-FR"/>
        </w:rPr>
        <w:t>1</w:t>
      </w:r>
      <w:r w:rsidR="00E0668C" w:rsidRPr="007A5218">
        <w:rPr>
          <w:rFonts w:ascii="Calibri" w:eastAsia="Times New Roman" w:hAnsi="Calibri" w:cs="Calibri"/>
          <w:sz w:val="24"/>
          <w:szCs w:val="24"/>
          <w:highlight w:val="yellow"/>
          <w:lang w:eastAsia="fr-FR"/>
        </w:rPr>
        <w:t xml:space="preserve"> </w:t>
      </w:r>
      <w:r w:rsidR="00D22336" w:rsidRPr="007A5218">
        <w:rPr>
          <w:rFonts w:ascii="Calibri" w:eastAsia="Times New Roman" w:hAnsi="Calibri" w:cs="Calibri"/>
          <w:sz w:val="24"/>
          <w:szCs w:val="24"/>
          <w:highlight w:val="yellow"/>
          <w:lang w:eastAsia="fr-FR"/>
        </w:rPr>
        <w:t>at 50</w:t>
      </w:r>
      <w:r w:rsidR="00092C5E" w:rsidRPr="007A5218">
        <w:rPr>
          <w:rFonts w:ascii="Calibri" w:eastAsia="Times New Roman" w:hAnsi="Calibri" w:cs="Calibri"/>
          <w:sz w:val="24"/>
          <w:szCs w:val="24"/>
          <w:highlight w:val="yellow"/>
          <w:lang w:eastAsia="fr-FR"/>
        </w:rPr>
        <w:t xml:space="preserve"> </w:t>
      </w:r>
      <w:r w:rsidR="00D22336" w:rsidRPr="007A5218">
        <w:rPr>
          <w:rFonts w:ascii="Calibri" w:eastAsia="Times New Roman" w:hAnsi="Calibri" w:cs="Calibri"/>
          <w:sz w:val="24"/>
          <w:szCs w:val="24"/>
          <w:highlight w:val="yellow"/>
          <w:lang w:eastAsia="fr-FR"/>
        </w:rPr>
        <w:t>°C</w:t>
      </w:r>
      <w:r w:rsidR="00092C5E" w:rsidRPr="007A5218">
        <w:rPr>
          <w:rFonts w:ascii="Calibri" w:eastAsia="Times New Roman" w:hAnsi="Calibri" w:cs="Calibri"/>
          <w:sz w:val="24"/>
          <w:szCs w:val="24"/>
          <w:highlight w:val="yellow"/>
          <w:lang w:eastAsia="fr-FR"/>
        </w:rPr>
        <w:t>,</w:t>
      </w:r>
      <w:r w:rsidR="00D22336" w:rsidRPr="007A5218">
        <w:rPr>
          <w:rFonts w:ascii="Calibri" w:eastAsia="Times New Roman" w:hAnsi="Calibri" w:cs="Calibri"/>
          <w:sz w:val="24"/>
          <w:szCs w:val="24"/>
          <w:highlight w:val="yellow"/>
          <w:lang w:eastAsia="fr-FR"/>
        </w:rPr>
        <w:t xml:space="preserve"> </w:t>
      </w:r>
      <w:r w:rsidR="00E0668C" w:rsidRPr="007A5218">
        <w:rPr>
          <w:rFonts w:ascii="Calibri" w:eastAsia="Times New Roman" w:hAnsi="Calibri" w:cs="Calibri"/>
          <w:sz w:val="24"/>
          <w:szCs w:val="24"/>
          <w:highlight w:val="yellow"/>
          <w:lang w:eastAsia="fr-FR"/>
        </w:rPr>
        <w:t>to this solution</w:t>
      </w:r>
      <w:r w:rsidRPr="007A5218">
        <w:rPr>
          <w:rFonts w:ascii="Calibri" w:eastAsia="Times New Roman" w:hAnsi="Calibri" w:cs="Calibri"/>
          <w:sz w:val="24"/>
          <w:szCs w:val="24"/>
          <w:highlight w:val="yellow"/>
          <w:lang w:eastAsia="fr-FR"/>
        </w:rPr>
        <w:t>,</w:t>
      </w:r>
      <w:r w:rsidR="00E0668C" w:rsidRPr="007A5218">
        <w:rPr>
          <w:rFonts w:ascii="Calibri" w:eastAsia="Times New Roman" w:hAnsi="Calibri" w:cs="Calibri"/>
          <w:sz w:val="24"/>
          <w:szCs w:val="24"/>
          <w:highlight w:val="yellow"/>
          <w:lang w:eastAsia="fr-FR"/>
        </w:rPr>
        <w:t xml:space="preserve"> causing the mixture to become turbid </w:t>
      </w:r>
      <w:r w:rsidRPr="007A5218">
        <w:rPr>
          <w:rFonts w:ascii="Calibri" w:eastAsia="Times New Roman" w:hAnsi="Calibri" w:cs="Calibri"/>
          <w:sz w:val="24"/>
          <w:szCs w:val="24"/>
          <w:highlight w:val="yellow"/>
          <w:lang w:eastAsia="fr-FR"/>
        </w:rPr>
        <w:t>and turn white</w:t>
      </w:r>
      <w:r w:rsidR="00E0668C" w:rsidRPr="007A5218">
        <w:rPr>
          <w:rFonts w:ascii="Calibri" w:eastAsia="Times New Roman" w:hAnsi="Calibri" w:cs="Calibri"/>
          <w:sz w:val="24"/>
          <w:szCs w:val="24"/>
          <w:highlight w:val="yellow"/>
          <w:lang w:eastAsia="fr-FR"/>
        </w:rPr>
        <w:t xml:space="preserve"> (</w:t>
      </w:r>
      <w:r w:rsidR="00E0668C" w:rsidRPr="007A5218">
        <w:rPr>
          <w:rFonts w:ascii="Calibri" w:eastAsia="Times New Roman" w:hAnsi="Calibri" w:cs="Calibri"/>
          <w:b/>
          <w:bCs/>
          <w:sz w:val="24"/>
          <w:szCs w:val="24"/>
          <w:highlight w:val="yellow"/>
          <w:lang w:eastAsia="fr-FR"/>
        </w:rPr>
        <w:t>Figure 3</w:t>
      </w:r>
      <w:r w:rsidR="00E0668C" w:rsidRPr="007A5218">
        <w:rPr>
          <w:rFonts w:ascii="Calibri" w:eastAsia="Times New Roman" w:hAnsi="Calibri" w:cs="Calibri"/>
          <w:sz w:val="24"/>
          <w:szCs w:val="24"/>
          <w:highlight w:val="yellow"/>
          <w:lang w:eastAsia="fr-FR"/>
        </w:rPr>
        <w:t>).</w:t>
      </w:r>
    </w:p>
    <w:p w14:paraId="7FCC0557" w14:textId="77777777" w:rsidR="00092C5E" w:rsidRPr="0085129F" w:rsidRDefault="00092C5E" w:rsidP="00770F02">
      <w:pPr>
        <w:pStyle w:val="Paragraphedeliste"/>
        <w:spacing w:after="0" w:line="0" w:lineRule="atLeast"/>
        <w:ind w:left="0"/>
        <w:rPr>
          <w:rFonts w:ascii="Calibri" w:eastAsia="Times New Roman" w:hAnsi="Calibri" w:cs="Calibri"/>
          <w:sz w:val="24"/>
          <w:szCs w:val="24"/>
          <w:lang w:eastAsia="fr-FR"/>
        </w:rPr>
      </w:pPr>
    </w:p>
    <w:p w14:paraId="0CEA1EB6" w14:textId="097BB37D" w:rsidR="007670D9" w:rsidRPr="0085129F" w:rsidRDefault="00C848C4" w:rsidP="00770F02">
      <w:pPr>
        <w:widowControl/>
        <w:spacing w:line="0" w:lineRule="atLeast"/>
        <w:rPr>
          <w:rFonts w:eastAsia="Times New Roman"/>
          <w:lang w:val="en-GB" w:eastAsia="fr-FR"/>
        </w:rPr>
      </w:pPr>
      <w:r w:rsidRPr="0085129F">
        <w:rPr>
          <w:rFonts w:eastAsia="Times New Roman"/>
          <w:lang w:val="en-GB" w:eastAsia="fr-FR"/>
        </w:rPr>
        <w:t xml:space="preserve"> </w:t>
      </w:r>
      <w:r w:rsidR="007670D9" w:rsidRPr="0085129F">
        <w:rPr>
          <w:rFonts w:eastAsia="Times New Roman"/>
          <w:lang w:val="en-GB" w:eastAsia="fr-FR"/>
        </w:rPr>
        <w:t xml:space="preserve">[Place </w:t>
      </w:r>
      <w:r w:rsidR="007670D9" w:rsidRPr="0085129F">
        <w:rPr>
          <w:rFonts w:eastAsia="Times New Roman"/>
          <w:b/>
          <w:bCs/>
          <w:lang w:val="en-GB" w:eastAsia="fr-FR"/>
        </w:rPr>
        <w:t>Figure 3</w:t>
      </w:r>
      <w:r w:rsidR="007670D9" w:rsidRPr="0085129F">
        <w:rPr>
          <w:rFonts w:eastAsia="Times New Roman"/>
          <w:lang w:val="en-GB" w:eastAsia="fr-FR"/>
        </w:rPr>
        <w:t xml:space="preserve"> here]</w:t>
      </w:r>
    </w:p>
    <w:p w14:paraId="63319556" w14:textId="77777777" w:rsidR="00092C5E" w:rsidRPr="0085129F" w:rsidRDefault="00092C5E" w:rsidP="00770F02">
      <w:pPr>
        <w:widowControl/>
        <w:spacing w:line="0" w:lineRule="atLeast"/>
        <w:rPr>
          <w:rFonts w:eastAsia="Times New Roman"/>
          <w:b/>
          <w:lang w:eastAsia="fr-FR"/>
        </w:rPr>
      </w:pPr>
    </w:p>
    <w:p w14:paraId="1C25BE97" w14:textId="4B113296" w:rsidR="00E0668C" w:rsidRPr="007A5218" w:rsidRDefault="0059365B" w:rsidP="00770F02">
      <w:pPr>
        <w:pStyle w:val="Paragraphedeliste"/>
        <w:numPr>
          <w:ilvl w:val="2"/>
          <w:numId w:val="15"/>
        </w:numPr>
        <w:spacing w:after="0" w:line="0" w:lineRule="atLeast"/>
        <w:ind w:left="0" w:firstLine="0"/>
        <w:rPr>
          <w:rFonts w:ascii="Calibri" w:eastAsia="Times New Roman" w:hAnsi="Calibri" w:cs="Calibri"/>
          <w:sz w:val="24"/>
          <w:szCs w:val="24"/>
          <w:highlight w:val="yellow"/>
          <w:lang w:eastAsia="fr-FR"/>
        </w:rPr>
      </w:pPr>
      <w:r w:rsidRPr="007A5218">
        <w:rPr>
          <w:rFonts w:ascii="Calibri" w:eastAsia="Times New Roman" w:hAnsi="Calibri" w:cs="Calibri"/>
          <w:sz w:val="24"/>
          <w:szCs w:val="24"/>
          <w:highlight w:val="yellow"/>
          <w:lang w:eastAsia="fr-FR"/>
        </w:rPr>
        <w:t>Stir t</w:t>
      </w:r>
      <w:r w:rsidR="00E0668C" w:rsidRPr="007A5218">
        <w:rPr>
          <w:rFonts w:ascii="Calibri" w:eastAsia="Times New Roman" w:hAnsi="Calibri" w:cs="Calibri"/>
          <w:sz w:val="24"/>
          <w:szCs w:val="24"/>
          <w:highlight w:val="yellow"/>
          <w:lang w:eastAsia="fr-FR"/>
        </w:rPr>
        <w:t xml:space="preserve">he mixture </w:t>
      </w:r>
      <w:r w:rsidRPr="007A5218">
        <w:rPr>
          <w:rFonts w:ascii="Calibri" w:eastAsia="Times New Roman" w:hAnsi="Calibri" w:cs="Calibri"/>
          <w:sz w:val="24"/>
          <w:szCs w:val="24"/>
          <w:highlight w:val="yellow"/>
          <w:lang w:eastAsia="fr-FR"/>
        </w:rPr>
        <w:t>at RT</w:t>
      </w:r>
      <w:r w:rsidR="00E0668C" w:rsidRPr="007A5218">
        <w:rPr>
          <w:rFonts w:ascii="Calibri" w:eastAsia="Times New Roman" w:hAnsi="Calibri" w:cs="Calibri"/>
          <w:sz w:val="24"/>
          <w:szCs w:val="24"/>
          <w:highlight w:val="yellow"/>
          <w:lang w:eastAsia="fr-FR"/>
        </w:rPr>
        <w:t xml:space="preserve"> for 10 min, followed by the addition of 2 mL of ethanol. </w:t>
      </w:r>
    </w:p>
    <w:p w14:paraId="34C24ED2" w14:textId="77777777" w:rsidR="00092C5E" w:rsidRPr="007A5218" w:rsidRDefault="00092C5E" w:rsidP="00770F02">
      <w:pPr>
        <w:pStyle w:val="Paragraphedeliste"/>
        <w:spacing w:after="0" w:line="0" w:lineRule="atLeast"/>
        <w:ind w:left="0"/>
        <w:rPr>
          <w:rFonts w:ascii="Calibri" w:eastAsia="Times New Roman" w:hAnsi="Calibri" w:cs="Calibri"/>
          <w:sz w:val="24"/>
          <w:szCs w:val="24"/>
          <w:highlight w:val="yellow"/>
          <w:lang w:eastAsia="fr-FR"/>
        </w:rPr>
      </w:pPr>
    </w:p>
    <w:p w14:paraId="71B878E6" w14:textId="26DCA886" w:rsidR="00B43042" w:rsidRPr="007A5218" w:rsidRDefault="0059365B" w:rsidP="00770F02">
      <w:pPr>
        <w:pStyle w:val="Paragraphedeliste"/>
        <w:numPr>
          <w:ilvl w:val="2"/>
          <w:numId w:val="15"/>
        </w:numPr>
        <w:spacing w:after="0" w:line="0" w:lineRule="atLeast"/>
        <w:ind w:left="0" w:firstLine="0"/>
        <w:rPr>
          <w:rFonts w:ascii="Calibri" w:eastAsia="Times New Roman" w:hAnsi="Calibri" w:cs="Calibri"/>
          <w:sz w:val="24"/>
          <w:szCs w:val="24"/>
          <w:highlight w:val="yellow"/>
          <w:lang w:eastAsia="fr-FR"/>
        </w:rPr>
      </w:pPr>
      <w:r w:rsidRPr="007A5218">
        <w:rPr>
          <w:rFonts w:ascii="Calibri" w:eastAsia="Times New Roman" w:hAnsi="Calibri" w:cs="Calibri"/>
          <w:sz w:val="24"/>
          <w:szCs w:val="24"/>
          <w:highlight w:val="yellow"/>
          <w:lang w:eastAsia="fr-FR"/>
        </w:rPr>
        <w:t>Stir t</w:t>
      </w:r>
      <w:r w:rsidR="00E0668C" w:rsidRPr="007A5218">
        <w:rPr>
          <w:rFonts w:ascii="Calibri" w:eastAsia="Times New Roman" w:hAnsi="Calibri" w:cs="Calibri"/>
          <w:sz w:val="24"/>
          <w:szCs w:val="24"/>
          <w:highlight w:val="yellow"/>
          <w:lang w:eastAsia="fr-FR"/>
        </w:rPr>
        <w:t xml:space="preserve">he resulting mixture at </w:t>
      </w:r>
      <w:r w:rsidR="00FF3EB1" w:rsidRPr="007A5218">
        <w:rPr>
          <w:rFonts w:ascii="Calibri" w:eastAsia="Times New Roman" w:hAnsi="Calibri" w:cs="Calibri"/>
          <w:sz w:val="24"/>
          <w:szCs w:val="24"/>
          <w:highlight w:val="yellow"/>
          <w:lang w:eastAsia="fr-FR"/>
        </w:rPr>
        <w:t xml:space="preserve">RT </w:t>
      </w:r>
      <w:r w:rsidR="00E0668C" w:rsidRPr="007A5218">
        <w:rPr>
          <w:rFonts w:ascii="Calibri" w:eastAsia="Times New Roman" w:hAnsi="Calibri" w:cs="Calibri"/>
          <w:sz w:val="24"/>
          <w:szCs w:val="24"/>
          <w:highlight w:val="yellow"/>
          <w:lang w:eastAsia="fr-FR"/>
        </w:rPr>
        <w:t>(20 °C)</w:t>
      </w:r>
      <w:r w:rsidR="00F72327" w:rsidRPr="007A5218">
        <w:rPr>
          <w:rFonts w:ascii="Calibri" w:eastAsia="Times New Roman" w:hAnsi="Calibri" w:cs="Calibri"/>
          <w:sz w:val="24"/>
          <w:szCs w:val="24"/>
          <w:highlight w:val="yellow"/>
          <w:lang w:eastAsia="fr-FR"/>
        </w:rPr>
        <w:t xml:space="preserve"> for 24 h</w:t>
      </w:r>
      <w:r w:rsidR="00E0668C" w:rsidRPr="007A5218">
        <w:rPr>
          <w:rFonts w:ascii="Calibri" w:eastAsia="Times New Roman" w:hAnsi="Calibri" w:cs="Calibri"/>
          <w:sz w:val="24"/>
          <w:szCs w:val="24"/>
          <w:highlight w:val="yellow"/>
          <w:lang w:eastAsia="fr-FR"/>
        </w:rPr>
        <w:t xml:space="preserve">. A liquid-liquid phase separation </w:t>
      </w:r>
      <w:r w:rsidRPr="007A5218">
        <w:rPr>
          <w:rFonts w:ascii="Calibri" w:eastAsia="Times New Roman" w:hAnsi="Calibri" w:cs="Calibri"/>
          <w:sz w:val="24"/>
          <w:szCs w:val="24"/>
          <w:highlight w:val="yellow"/>
          <w:lang w:eastAsia="fr-FR"/>
        </w:rPr>
        <w:t>takes</w:t>
      </w:r>
      <w:r w:rsidR="00E0668C" w:rsidRPr="007A5218">
        <w:rPr>
          <w:rFonts w:ascii="Calibri" w:eastAsia="Times New Roman" w:hAnsi="Calibri" w:cs="Calibri"/>
          <w:sz w:val="24"/>
          <w:szCs w:val="24"/>
          <w:highlight w:val="yellow"/>
          <w:lang w:eastAsia="fr-FR"/>
        </w:rPr>
        <w:t xml:space="preserve"> place progressively </w:t>
      </w:r>
      <w:r w:rsidR="00092C5E" w:rsidRPr="007A5218">
        <w:rPr>
          <w:rFonts w:ascii="Calibri" w:eastAsia="Times New Roman" w:hAnsi="Calibri" w:cs="Calibri"/>
          <w:sz w:val="24"/>
          <w:szCs w:val="24"/>
          <w:highlight w:val="yellow"/>
          <w:lang w:eastAsia="fr-FR"/>
        </w:rPr>
        <w:t xml:space="preserve">over </w:t>
      </w:r>
      <w:r w:rsidR="00E0668C" w:rsidRPr="007A5218">
        <w:rPr>
          <w:rFonts w:ascii="Calibri" w:eastAsia="Times New Roman" w:hAnsi="Calibri" w:cs="Calibri"/>
          <w:sz w:val="24"/>
          <w:szCs w:val="24"/>
          <w:highlight w:val="yellow"/>
          <w:lang w:eastAsia="fr-FR"/>
        </w:rPr>
        <w:t xml:space="preserve">time. </w:t>
      </w:r>
    </w:p>
    <w:p w14:paraId="1BDCD58E" w14:textId="77777777" w:rsidR="00092C5E" w:rsidRPr="0085129F" w:rsidRDefault="00092C5E" w:rsidP="00770F02">
      <w:pPr>
        <w:pStyle w:val="Paragraphedeliste"/>
        <w:spacing w:after="0" w:line="0" w:lineRule="atLeast"/>
        <w:ind w:left="0"/>
        <w:rPr>
          <w:rFonts w:ascii="Calibri" w:eastAsia="Times New Roman" w:hAnsi="Calibri" w:cs="Calibri"/>
          <w:sz w:val="24"/>
          <w:szCs w:val="24"/>
          <w:lang w:eastAsia="fr-FR"/>
        </w:rPr>
      </w:pPr>
    </w:p>
    <w:p w14:paraId="6F0D62F2" w14:textId="1E924C74" w:rsidR="00E0668C" w:rsidRPr="0085129F" w:rsidRDefault="00B43042" w:rsidP="00770F02">
      <w:pPr>
        <w:widowControl/>
        <w:spacing w:line="0" w:lineRule="atLeast"/>
        <w:rPr>
          <w:rFonts w:eastAsia="Times New Roman"/>
          <w:lang w:eastAsia="fr-FR"/>
        </w:rPr>
      </w:pPr>
      <w:r w:rsidRPr="0085129F">
        <w:rPr>
          <w:rFonts w:eastAsia="Times New Roman"/>
          <w:lang w:eastAsia="fr-FR"/>
        </w:rPr>
        <w:t xml:space="preserve">NOTE: </w:t>
      </w:r>
      <w:r w:rsidR="00E0668C" w:rsidRPr="007A5218">
        <w:rPr>
          <w:rFonts w:eastAsia="Times New Roman"/>
          <w:highlight w:val="yellow"/>
          <w:lang w:eastAsia="fr-FR"/>
        </w:rPr>
        <w:t xml:space="preserve">Just after the addition of ethanol, the initial solution </w:t>
      </w:r>
      <w:r w:rsidR="0059365B" w:rsidRPr="007A5218">
        <w:rPr>
          <w:rFonts w:eastAsia="Times New Roman"/>
          <w:highlight w:val="yellow"/>
          <w:lang w:eastAsia="fr-FR"/>
        </w:rPr>
        <w:t>i</w:t>
      </w:r>
      <w:r w:rsidR="00E0668C" w:rsidRPr="007A5218">
        <w:rPr>
          <w:rFonts w:eastAsia="Times New Roman"/>
          <w:highlight w:val="yellow"/>
          <w:lang w:eastAsia="fr-FR"/>
        </w:rPr>
        <w:t>s white and turbid (</w:t>
      </w:r>
      <w:r w:rsidR="00E0668C" w:rsidRPr="007A5218">
        <w:rPr>
          <w:rFonts w:eastAsia="Times New Roman"/>
          <w:b/>
          <w:bCs/>
          <w:highlight w:val="yellow"/>
          <w:lang w:eastAsia="fr-FR"/>
        </w:rPr>
        <w:t>Figure 4</w:t>
      </w:r>
      <w:r w:rsidR="00B36D04" w:rsidRPr="007A5218">
        <w:rPr>
          <w:rFonts w:eastAsia="Times New Roman"/>
          <w:b/>
          <w:bCs/>
          <w:highlight w:val="yellow"/>
          <w:lang w:eastAsia="fr-FR"/>
        </w:rPr>
        <w:t>A</w:t>
      </w:r>
      <w:r w:rsidR="00E0668C" w:rsidRPr="007A5218">
        <w:rPr>
          <w:rFonts w:eastAsia="Times New Roman"/>
          <w:highlight w:val="yellow"/>
          <w:lang w:eastAsia="fr-FR"/>
        </w:rPr>
        <w:t>) and then evolve</w:t>
      </w:r>
      <w:r w:rsidR="0059365B" w:rsidRPr="007A5218">
        <w:rPr>
          <w:rFonts w:eastAsia="Times New Roman"/>
          <w:highlight w:val="yellow"/>
          <w:lang w:eastAsia="fr-FR"/>
        </w:rPr>
        <w:t>s</w:t>
      </w:r>
      <w:r w:rsidR="00E0668C" w:rsidRPr="007A5218">
        <w:rPr>
          <w:rFonts w:eastAsia="Times New Roman"/>
          <w:highlight w:val="yellow"/>
          <w:lang w:eastAsia="fr-FR"/>
        </w:rPr>
        <w:t xml:space="preserve"> with time to a macroscopically biphasic sample composed of a dilute solution of gelatin floating above a denser white viscous phase (</w:t>
      </w:r>
      <w:r w:rsidR="00E0668C" w:rsidRPr="007A5218">
        <w:rPr>
          <w:rFonts w:eastAsia="Times New Roman"/>
          <w:b/>
          <w:bCs/>
          <w:highlight w:val="yellow"/>
          <w:lang w:eastAsia="fr-FR"/>
        </w:rPr>
        <w:t>Figure</w:t>
      </w:r>
      <w:r w:rsidR="00E0668C" w:rsidRPr="007A5218">
        <w:rPr>
          <w:rFonts w:eastAsia="Times New Roman"/>
          <w:highlight w:val="yellow"/>
          <w:lang w:eastAsia="fr-FR"/>
        </w:rPr>
        <w:t xml:space="preserve"> </w:t>
      </w:r>
      <w:r w:rsidR="00E0668C" w:rsidRPr="007A5218">
        <w:rPr>
          <w:rFonts w:eastAsia="Times New Roman"/>
          <w:b/>
          <w:bCs/>
          <w:highlight w:val="yellow"/>
          <w:lang w:eastAsia="fr-FR"/>
        </w:rPr>
        <w:t>4</w:t>
      </w:r>
      <w:r w:rsidR="00B36D04" w:rsidRPr="007A5218">
        <w:rPr>
          <w:rFonts w:eastAsia="Times New Roman"/>
          <w:b/>
          <w:bCs/>
          <w:highlight w:val="yellow"/>
          <w:lang w:eastAsia="fr-FR"/>
        </w:rPr>
        <w:t>B</w:t>
      </w:r>
      <w:r w:rsidR="00092C5E" w:rsidRPr="007A5218">
        <w:rPr>
          <w:rFonts w:eastAsia="Times New Roman"/>
          <w:b/>
          <w:bCs/>
          <w:highlight w:val="yellow"/>
          <w:lang w:eastAsia="fr-FR"/>
        </w:rPr>
        <w:t>–</w:t>
      </w:r>
      <w:r w:rsidR="00B36D04" w:rsidRPr="007A5218">
        <w:rPr>
          <w:rFonts w:eastAsia="Times New Roman"/>
          <w:b/>
          <w:bCs/>
          <w:highlight w:val="yellow"/>
          <w:lang w:eastAsia="fr-FR"/>
        </w:rPr>
        <w:t>F</w:t>
      </w:r>
      <w:r w:rsidR="00E0668C" w:rsidRPr="007A5218">
        <w:rPr>
          <w:rFonts w:eastAsia="Times New Roman"/>
          <w:highlight w:val="yellow"/>
          <w:lang w:eastAsia="fr-FR"/>
        </w:rPr>
        <w:t>).</w:t>
      </w:r>
      <w:r w:rsidR="00E0668C" w:rsidRPr="0085129F">
        <w:rPr>
          <w:rFonts w:eastAsia="Times New Roman"/>
          <w:lang w:eastAsia="fr-FR"/>
        </w:rPr>
        <w:t xml:space="preserve"> </w:t>
      </w:r>
    </w:p>
    <w:p w14:paraId="10CAA7EC" w14:textId="77777777" w:rsidR="00092C5E" w:rsidRPr="0085129F" w:rsidRDefault="00092C5E" w:rsidP="00770F02">
      <w:pPr>
        <w:widowControl/>
        <w:spacing w:line="0" w:lineRule="atLeast"/>
        <w:rPr>
          <w:rFonts w:eastAsia="Times New Roman"/>
          <w:lang w:eastAsia="fr-FR"/>
        </w:rPr>
      </w:pPr>
    </w:p>
    <w:p w14:paraId="4FA3C119" w14:textId="0E6DCA5F" w:rsidR="007670D9" w:rsidRPr="0085129F" w:rsidRDefault="007670D9" w:rsidP="00770F02">
      <w:pPr>
        <w:widowControl/>
        <w:spacing w:line="0" w:lineRule="atLeast"/>
        <w:rPr>
          <w:rFonts w:eastAsia="Times New Roman"/>
          <w:lang w:val="en-GB" w:eastAsia="fr-FR"/>
        </w:rPr>
      </w:pPr>
      <w:r w:rsidRPr="0085129F">
        <w:rPr>
          <w:rFonts w:eastAsia="Times New Roman"/>
          <w:lang w:val="en-GB" w:eastAsia="fr-FR"/>
        </w:rPr>
        <w:t xml:space="preserve">[Place </w:t>
      </w:r>
      <w:r w:rsidRPr="0085129F">
        <w:rPr>
          <w:rFonts w:eastAsia="Times New Roman"/>
          <w:b/>
          <w:bCs/>
          <w:lang w:val="en-GB" w:eastAsia="fr-FR"/>
        </w:rPr>
        <w:t>Figure 4</w:t>
      </w:r>
      <w:r w:rsidRPr="0085129F">
        <w:rPr>
          <w:rFonts w:eastAsia="Times New Roman"/>
          <w:lang w:val="en-GB" w:eastAsia="fr-FR"/>
        </w:rPr>
        <w:t xml:space="preserve"> here]</w:t>
      </w:r>
    </w:p>
    <w:p w14:paraId="3C25D25D" w14:textId="77777777" w:rsidR="00092C5E" w:rsidRPr="0085129F" w:rsidRDefault="00092C5E" w:rsidP="00770F02">
      <w:pPr>
        <w:widowControl/>
        <w:spacing w:line="0" w:lineRule="atLeast"/>
        <w:rPr>
          <w:rFonts w:eastAsia="Times New Roman"/>
          <w:b/>
          <w:lang w:val="fr-FR" w:eastAsia="fr-FR"/>
        </w:rPr>
      </w:pPr>
    </w:p>
    <w:p w14:paraId="66C6EA16" w14:textId="700D7A9D" w:rsidR="00E0668C" w:rsidRPr="007A5218" w:rsidRDefault="00E0668C" w:rsidP="00770F02">
      <w:pPr>
        <w:pStyle w:val="Paragraphedeliste"/>
        <w:numPr>
          <w:ilvl w:val="2"/>
          <w:numId w:val="15"/>
        </w:numPr>
        <w:spacing w:after="0" w:line="0" w:lineRule="atLeast"/>
        <w:ind w:left="0" w:firstLine="0"/>
        <w:rPr>
          <w:rFonts w:ascii="Calibri" w:eastAsia="Times New Roman" w:hAnsi="Calibri" w:cs="Calibri"/>
          <w:sz w:val="24"/>
          <w:szCs w:val="24"/>
          <w:highlight w:val="yellow"/>
          <w:lang w:eastAsia="fr-FR"/>
        </w:rPr>
      </w:pPr>
      <w:r w:rsidRPr="007A5218">
        <w:rPr>
          <w:rFonts w:ascii="Calibri" w:eastAsia="Times New Roman" w:hAnsi="Calibri" w:cs="Calibri"/>
          <w:sz w:val="24"/>
          <w:szCs w:val="24"/>
          <w:highlight w:val="yellow"/>
          <w:lang w:eastAsia="fr-FR"/>
        </w:rPr>
        <w:t xml:space="preserve">For a complete phase separation, </w:t>
      </w:r>
      <w:r w:rsidR="0059365B" w:rsidRPr="007A5218">
        <w:rPr>
          <w:rFonts w:ascii="Calibri" w:eastAsia="Times New Roman" w:hAnsi="Calibri" w:cs="Calibri"/>
          <w:sz w:val="24"/>
          <w:szCs w:val="24"/>
          <w:highlight w:val="yellow"/>
          <w:lang w:eastAsia="fr-FR"/>
        </w:rPr>
        <w:t xml:space="preserve">add </w:t>
      </w:r>
      <w:r w:rsidRPr="007A5218">
        <w:rPr>
          <w:rFonts w:ascii="Calibri" w:eastAsia="Times New Roman" w:hAnsi="Calibri" w:cs="Calibri"/>
          <w:sz w:val="24"/>
          <w:szCs w:val="24"/>
          <w:highlight w:val="yellow"/>
          <w:lang w:eastAsia="fr-FR"/>
        </w:rPr>
        <w:t xml:space="preserve">10 mL of ethanol to this mixture. After stirring the solution for 24 h, </w:t>
      </w:r>
      <w:r w:rsidR="00092C5E" w:rsidRPr="007A5218">
        <w:rPr>
          <w:rFonts w:ascii="Calibri" w:eastAsia="Times New Roman" w:hAnsi="Calibri" w:cs="Calibri"/>
          <w:sz w:val="24"/>
          <w:szCs w:val="24"/>
          <w:highlight w:val="yellow"/>
          <w:lang w:eastAsia="fr-FR"/>
        </w:rPr>
        <w:t xml:space="preserve">extract </w:t>
      </w:r>
      <w:r w:rsidRPr="007A5218">
        <w:rPr>
          <w:rFonts w:ascii="Calibri" w:eastAsia="Times New Roman" w:hAnsi="Calibri" w:cs="Calibri"/>
          <w:sz w:val="24"/>
          <w:szCs w:val="24"/>
          <w:highlight w:val="yellow"/>
          <w:lang w:eastAsia="fr-FR"/>
        </w:rPr>
        <w:t>the viscous phase from the supernatant solution in order to obtain the hydrogel composite</w:t>
      </w:r>
      <w:r w:rsidR="00B36D04" w:rsidRPr="007A5218">
        <w:rPr>
          <w:rFonts w:ascii="Calibri" w:eastAsia="Times New Roman" w:hAnsi="Calibri" w:cs="Calibri"/>
          <w:sz w:val="24"/>
          <w:szCs w:val="24"/>
          <w:highlight w:val="yellow"/>
          <w:lang w:eastAsia="fr-FR"/>
        </w:rPr>
        <w:t xml:space="preserve"> (</w:t>
      </w:r>
      <w:r w:rsidR="00B36D04" w:rsidRPr="007A5218">
        <w:rPr>
          <w:rFonts w:ascii="Calibri" w:eastAsia="Times New Roman" w:hAnsi="Calibri" w:cs="Calibri"/>
          <w:b/>
          <w:bCs/>
          <w:sz w:val="24"/>
          <w:szCs w:val="24"/>
          <w:highlight w:val="yellow"/>
          <w:lang w:eastAsia="fr-FR"/>
        </w:rPr>
        <w:t>Figure 5</w:t>
      </w:r>
      <w:r w:rsidR="00B36D04" w:rsidRPr="007A5218">
        <w:rPr>
          <w:rFonts w:ascii="Calibri" w:eastAsia="Times New Roman" w:hAnsi="Calibri" w:cs="Calibri"/>
          <w:sz w:val="24"/>
          <w:szCs w:val="24"/>
          <w:highlight w:val="yellow"/>
          <w:lang w:eastAsia="fr-FR"/>
        </w:rPr>
        <w:t>)</w:t>
      </w:r>
      <w:r w:rsidRPr="007A5218">
        <w:rPr>
          <w:rFonts w:ascii="Calibri" w:eastAsia="Times New Roman" w:hAnsi="Calibri" w:cs="Calibri"/>
          <w:sz w:val="24"/>
          <w:szCs w:val="24"/>
          <w:highlight w:val="yellow"/>
          <w:lang w:eastAsia="fr-FR"/>
        </w:rPr>
        <w:t>.</w:t>
      </w:r>
    </w:p>
    <w:p w14:paraId="3A15FF63" w14:textId="77777777" w:rsidR="00092C5E" w:rsidRPr="0085129F" w:rsidRDefault="00092C5E" w:rsidP="00770F02">
      <w:pPr>
        <w:pStyle w:val="Paragraphedeliste"/>
        <w:spacing w:after="0" w:line="0" w:lineRule="atLeast"/>
        <w:ind w:left="0"/>
        <w:rPr>
          <w:rFonts w:ascii="Calibri" w:eastAsia="Times New Roman" w:hAnsi="Calibri" w:cs="Calibri"/>
          <w:sz w:val="24"/>
          <w:szCs w:val="24"/>
          <w:lang w:eastAsia="fr-FR"/>
        </w:rPr>
      </w:pPr>
    </w:p>
    <w:p w14:paraId="0637C53A" w14:textId="57B948F8" w:rsidR="007670D9" w:rsidRPr="0085129F" w:rsidRDefault="007670D9" w:rsidP="00770F02">
      <w:pPr>
        <w:widowControl/>
        <w:spacing w:line="0" w:lineRule="atLeast"/>
        <w:rPr>
          <w:rFonts w:eastAsia="Times New Roman"/>
          <w:lang w:val="en-GB" w:eastAsia="fr-FR"/>
        </w:rPr>
      </w:pPr>
      <w:r w:rsidRPr="0085129F">
        <w:rPr>
          <w:rFonts w:eastAsia="Times New Roman"/>
          <w:lang w:val="en-GB" w:eastAsia="fr-FR"/>
        </w:rPr>
        <w:t xml:space="preserve">[Place </w:t>
      </w:r>
      <w:r w:rsidRPr="0085129F">
        <w:rPr>
          <w:rFonts w:eastAsia="Times New Roman"/>
          <w:b/>
          <w:bCs/>
          <w:lang w:val="en-GB" w:eastAsia="fr-FR"/>
        </w:rPr>
        <w:t>Figure 5</w:t>
      </w:r>
      <w:r w:rsidRPr="0085129F">
        <w:rPr>
          <w:rFonts w:eastAsia="Times New Roman"/>
          <w:lang w:val="en-GB" w:eastAsia="fr-FR"/>
        </w:rPr>
        <w:t xml:space="preserve"> here]</w:t>
      </w:r>
    </w:p>
    <w:p w14:paraId="0BEC6635" w14:textId="77777777" w:rsidR="00092C5E" w:rsidRPr="0085129F" w:rsidRDefault="00092C5E" w:rsidP="00770F02">
      <w:pPr>
        <w:widowControl/>
        <w:spacing w:line="0" w:lineRule="atLeast"/>
        <w:rPr>
          <w:rFonts w:eastAsia="Times New Roman"/>
          <w:b/>
          <w:lang w:eastAsia="fr-FR"/>
        </w:rPr>
      </w:pPr>
    </w:p>
    <w:p w14:paraId="08EAF9F5" w14:textId="7C01DCD4" w:rsidR="00E0668C" w:rsidRPr="0085129F" w:rsidRDefault="0059365B" w:rsidP="00770F02">
      <w:pPr>
        <w:pStyle w:val="Paragraphedeliste"/>
        <w:numPr>
          <w:ilvl w:val="2"/>
          <w:numId w:val="15"/>
        </w:numPr>
        <w:spacing w:after="0" w:line="0" w:lineRule="atLeast"/>
        <w:ind w:left="0" w:firstLine="0"/>
        <w:rPr>
          <w:rFonts w:ascii="Calibri" w:eastAsia="Times New Roman" w:hAnsi="Calibri" w:cs="Calibri"/>
          <w:sz w:val="24"/>
          <w:szCs w:val="24"/>
          <w:lang w:eastAsia="fr-FR"/>
        </w:rPr>
      </w:pPr>
      <w:r w:rsidRPr="007A5218">
        <w:rPr>
          <w:rFonts w:ascii="Calibri" w:eastAsia="Times New Roman" w:hAnsi="Calibri" w:cs="Calibri"/>
          <w:sz w:val="24"/>
          <w:szCs w:val="24"/>
          <w:highlight w:val="yellow"/>
          <w:lang w:eastAsia="fr-FR"/>
        </w:rPr>
        <w:t>Leave this composite to dry at room temperature</w:t>
      </w:r>
      <w:r w:rsidRPr="0085129F">
        <w:rPr>
          <w:rFonts w:ascii="Calibri" w:eastAsia="Times New Roman" w:hAnsi="Calibri" w:cs="Calibri"/>
          <w:sz w:val="24"/>
          <w:szCs w:val="24"/>
          <w:lang w:eastAsia="fr-FR"/>
        </w:rPr>
        <w:t xml:space="preserve"> </w:t>
      </w:r>
      <w:r w:rsidR="00E0668C" w:rsidRPr="0085129F">
        <w:rPr>
          <w:rFonts w:ascii="Calibri" w:eastAsia="Times New Roman" w:hAnsi="Calibri" w:cs="Calibri"/>
          <w:sz w:val="24"/>
          <w:szCs w:val="24"/>
          <w:lang w:eastAsia="fr-FR"/>
        </w:rPr>
        <w:t>and further characterize</w:t>
      </w:r>
      <w:r w:rsidRPr="0085129F">
        <w:rPr>
          <w:rFonts w:ascii="Calibri" w:eastAsia="Times New Roman" w:hAnsi="Calibri" w:cs="Calibri"/>
          <w:sz w:val="24"/>
          <w:szCs w:val="24"/>
          <w:lang w:eastAsia="fr-FR"/>
        </w:rPr>
        <w:t xml:space="preserve"> it</w:t>
      </w:r>
      <w:r w:rsidR="00E0668C" w:rsidRPr="0085129F">
        <w:rPr>
          <w:rFonts w:ascii="Calibri" w:eastAsia="Times New Roman" w:hAnsi="Calibri" w:cs="Calibri"/>
          <w:sz w:val="24"/>
          <w:szCs w:val="24"/>
          <w:lang w:eastAsia="fr-FR"/>
        </w:rPr>
        <w:t xml:space="preserve"> by combining powder X-ray dif</w:t>
      </w:r>
      <w:r w:rsidR="00E34E79" w:rsidRPr="0085129F">
        <w:rPr>
          <w:rFonts w:ascii="Calibri" w:eastAsia="Times New Roman" w:hAnsi="Calibri" w:cs="Calibri"/>
          <w:sz w:val="24"/>
          <w:szCs w:val="24"/>
          <w:lang w:eastAsia="fr-FR"/>
        </w:rPr>
        <w:t>f</w:t>
      </w:r>
      <w:r w:rsidR="00E0668C" w:rsidRPr="0085129F">
        <w:rPr>
          <w:rFonts w:ascii="Calibri" w:eastAsia="Times New Roman" w:hAnsi="Calibri" w:cs="Calibri"/>
          <w:sz w:val="24"/>
          <w:szCs w:val="24"/>
          <w:lang w:eastAsia="fr-FR"/>
        </w:rPr>
        <w:t>raction</w:t>
      </w:r>
      <w:r w:rsidR="00E34E79" w:rsidRPr="0085129F">
        <w:rPr>
          <w:rFonts w:ascii="Calibri" w:eastAsia="Times New Roman" w:hAnsi="Calibri" w:cs="Calibri"/>
          <w:sz w:val="24"/>
          <w:szCs w:val="24"/>
          <w:lang w:eastAsia="fr-FR"/>
        </w:rPr>
        <w:t xml:space="preserve"> (PXRD)</w:t>
      </w:r>
      <w:r w:rsidR="00E0668C" w:rsidRPr="0085129F">
        <w:rPr>
          <w:rFonts w:ascii="Calibri" w:eastAsia="Times New Roman" w:hAnsi="Calibri" w:cs="Calibri"/>
          <w:sz w:val="24"/>
          <w:szCs w:val="24"/>
          <w:lang w:eastAsia="fr-FR"/>
        </w:rPr>
        <w:t xml:space="preserve">, thermogravimetric analysis, </w:t>
      </w:r>
      <w:r w:rsidR="00092C5E" w:rsidRPr="0085129F">
        <w:rPr>
          <w:rFonts w:ascii="Calibri" w:eastAsia="Times New Roman" w:hAnsi="Calibri" w:cs="Calibri"/>
          <w:sz w:val="24"/>
          <w:szCs w:val="24"/>
          <w:lang w:eastAsia="fr-FR"/>
        </w:rPr>
        <w:t>Fourier Transform Infrared (</w:t>
      </w:r>
      <w:r w:rsidR="00E0668C" w:rsidRPr="0085129F">
        <w:rPr>
          <w:rFonts w:ascii="Calibri" w:eastAsia="Times New Roman" w:hAnsi="Calibri" w:cs="Calibri"/>
          <w:sz w:val="24"/>
          <w:szCs w:val="24"/>
          <w:lang w:eastAsia="fr-FR"/>
        </w:rPr>
        <w:t>FT-IR</w:t>
      </w:r>
      <w:r w:rsidR="00092C5E" w:rsidRPr="0085129F">
        <w:rPr>
          <w:rFonts w:ascii="Calibri" w:eastAsia="Times New Roman" w:hAnsi="Calibri" w:cs="Calibri"/>
          <w:sz w:val="24"/>
          <w:szCs w:val="24"/>
          <w:lang w:eastAsia="fr-FR"/>
        </w:rPr>
        <w:t>)</w:t>
      </w:r>
      <w:r w:rsidR="00E0668C" w:rsidRPr="0085129F">
        <w:rPr>
          <w:rFonts w:ascii="Calibri" w:eastAsia="Times New Roman" w:hAnsi="Calibri" w:cs="Calibri"/>
          <w:sz w:val="24"/>
          <w:szCs w:val="24"/>
          <w:lang w:eastAsia="fr-FR"/>
        </w:rPr>
        <w:t xml:space="preserve"> spectroscopy, N</w:t>
      </w:r>
      <w:r w:rsidR="00E0668C" w:rsidRPr="0085129F">
        <w:rPr>
          <w:rFonts w:ascii="Calibri" w:eastAsia="Times New Roman" w:hAnsi="Calibri" w:cs="Calibri"/>
          <w:sz w:val="24"/>
          <w:szCs w:val="24"/>
          <w:vertAlign w:val="subscript"/>
          <w:lang w:eastAsia="fr-FR"/>
        </w:rPr>
        <w:t>2</w:t>
      </w:r>
      <w:r w:rsidR="00E0668C" w:rsidRPr="0085129F">
        <w:rPr>
          <w:rFonts w:ascii="Calibri" w:eastAsia="Times New Roman" w:hAnsi="Calibri" w:cs="Calibri"/>
          <w:sz w:val="24"/>
          <w:szCs w:val="24"/>
          <w:lang w:eastAsia="fr-FR"/>
        </w:rPr>
        <w:t xml:space="preserve"> </w:t>
      </w:r>
      <w:proofErr w:type="spellStart"/>
      <w:r w:rsidR="00E0668C" w:rsidRPr="0085129F">
        <w:rPr>
          <w:rFonts w:ascii="Calibri" w:eastAsia="Times New Roman" w:hAnsi="Calibri" w:cs="Calibri"/>
          <w:sz w:val="24"/>
          <w:szCs w:val="24"/>
          <w:lang w:eastAsia="fr-FR"/>
        </w:rPr>
        <w:t>porosimetry</w:t>
      </w:r>
      <w:proofErr w:type="spellEnd"/>
      <w:r w:rsidR="00E0668C" w:rsidRPr="0085129F">
        <w:rPr>
          <w:rFonts w:ascii="Calibri" w:eastAsia="Times New Roman" w:hAnsi="Calibri" w:cs="Calibri"/>
          <w:sz w:val="24"/>
          <w:szCs w:val="24"/>
          <w:lang w:eastAsia="fr-FR"/>
        </w:rPr>
        <w:t xml:space="preserve">, </w:t>
      </w:r>
      <w:r w:rsidR="00092C5E" w:rsidRPr="0085129F">
        <w:rPr>
          <w:rFonts w:ascii="Calibri" w:eastAsia="Times New Roman" w:hAnsi="Calibri" w:cs="Calibri"/>
          <w:sz w:val="24"/>
          <w:szCs w:val="24"/>
          <w:lang w:eastAsia="fr-FR"/>
        </w:rPr>
        <w:t xml:space="preserve">scanning </w:t>
      </w:r>
      <w:r w:rsidR="00E0668C" w:rsidRPr="0085129F">
        <w:rPr>
          <w:rFonts w:ascii="Calibri" w:eastAsia="Times New Roman" w:hAnsi="Calibri" w:cs="Calibri"/>
          <w:sz w:val="24"/>
          <w:szCs w:val="24"/>
          <w:lang w:eastAsia="fr-FR"/>
        </w:rPr>
        <w:t xml:space="preserve">and transmission electron microscopy (SEM and TEM), </w:t>
      </w:r>
      <w:r w:rsidR="00E0668C" w:rsidRPr="0085129F">
        <w:rPr>
          <w:rFonts w:ascii="Calibri" w:eastAsia="Times New Roman" w:hAnsi="Calibri" w:cs="Calibri"/>
          <w:sz w:val="24"/>
          <w:szCs w:val="24"/>
          <w:lang w:eastAsia="fr-FR"/>
        </w:rPr>
        <w:lastRenderedPageBreak/>
        <w:t xml:space="preserve">solid state </w:t>
      </w:r>
      <w:r w:rsidR="00092C5E" w:rsidRPr="0085129F">
        <w:rPr>
          <w:rFonts w:ascii="Calibri" w:eastAsia="Times New Roman" w:hAnsi="Calibri" w:cs="Calibri"/>
          <w:sz w:val="24"/>
          <w:szCs w:val="24"/>
          <w:lang w:eastAsia="fr-FR"/>
        </w:rPr>
        <w:t>nuclear magnetic resonance (</w:t>
      </w:r>
      <w:r w:rsidR="00E0668C" w:rsidRPr="0085129F">
        <w:rPr>
          <w:rFonts w:ascii="Calibri" w:eastAsia="Times New Roman" w:hAnsi="Calibri" w:cs="Calibri"/>
          <w:sz w:val="24"/>
          <w:szCs w:val="24"/>
          <w:lang w:eastAsia="fr-FR"/>
        </w:rPr>
        <w:t>NMR</w:t>
      </w:r>
      <w:r w:rsidR="00092C5E" w:rsidRPr="0085129F">
        <w:rPr>
          <w:rFonts w:ascii="Calibri" w:eastAsia="Times New Roman" w:hAnsi="Calibri" w:cs="Calibri"/>
          <w:sz w:val="24"/>
          <w:szCs w:val="24"/>
          <w:lang w:eastAsia="fr-FR"/>
        </w:rPr>
        <w:t>)</w:t>
      </w:r>
      <w:r w:rsidR="00E0668C" w:rsidRPr="0085129F">
        <w:rPr>
          <w:rFonts w:ascii="Calibri" w:eastAsia="Times New Roman" w:hAnsi="Calibri" w:cs="Calibri"/>
          <w:sz w:val="24"/>
          <w:szCs w:val="24"/>
          <w:lang w:eastAsia="fr-FR"/>
        </w:rPr>
        <w:t xml:space="preserve"> and </w:t>
      </w:r>
      <w:r w:rsidR="00E0668C" w:rsidRPr="0085129F">
        <w:rPr>
          <w:rFonts w:ascii="Calibri" w:eastAsia="Times New Roman" w:hAnsi="Calibri" w:cs="Calibri"/>
          <w:sz w:val="24"/>
          <w:szCs w:val="24"/>
          <w:lang w:val="en-GB" w:eastAsia="fr-FR"/>
        </w:rPr>
        <w:t>inductively coupled plasma atomic emission spectroscopy (</w:t>
      </w:r>
      <w:r w:rsidR="00E0668C" w:rsidRPr="0085129F">
        <w:rPr>
          <w:rFonts w:ascii="Calibri" w:eastAsia="Times New Roman" w:hAnsi="Calibri" w:cs="Calibri"/>
          <w:sz w:val="24"/>
          <w:szCs w:val="24"/>
          <w:lang w:eastAsia="fr-FR"/>
        </w:rPr>
        <w:t>ICP-AES) as previously reported</w:t>
      </w:r>
      <w:r w:rsidR="00311635" w:rsidRPr="0085129F">
        <w:rPr>
          <w:rFonts w:ascii="Calibri" w:hAnsi="Calibri" w:cs="Calibri"/>
          <w:sz w:val="24"/>
          <w:szCs w:val="24"/>
          <w:vertAlign w:val="superscript"/>
        </w:rPr>
        <w:t>20</w:t>
      </w:r>
      <w:r w:rsidR="00FF326B" w:rsidRPr="0085129F">
        <w:rPr>
          <w:rFonts w:ascii="Calibri" w:eastAsia="Times New Roman" w:hAnsi="Calibri" w:cs="Calibri"/>
          <w:sz w:val="24"/>
          <w:szCs w:val="24"/>
          <w:lang w:eastAsia="fr-FR"/>
        </w:rPr>
        <w:t xml:space="preserve"> </w:t>
      </w:r>
      <w:r w:rsidR="00E0668C" w:rsidRPr="0085129F">
        <w:rPr>
          <w:rFonts w:ascii="Calibri" w:eastAsia="Times New Roman" w:hAnsi="Calibri" w:cs="Calibri"/>
          <w:sz w:val="24"/>
          <w:szCs w:val="24"/>
          <w:lang w:eastAsia="fr-FR"/>
        </w:rPr>
        <w:t>(</w:t>
      </w:r>
      <w:r w:rsidR="00E0668C" w:rsidRPr="0085129F">
        <w:rPr>
          <w:rFonts w:ascii="Calibri" w:eastAsia="Times New Roman" w:hAnsi="Calibri" w:cs="Calibri"/>
          <w:b/>
          <w:bCs/>
          <w:sz w:val="24"/>
          <w:szCs w:val="24"/>
          <w:lang w:eastAsia="fr-FR"/>
        </w:rPr>
        <w:t>Figure 6</w:t>
      </w:r>
      <w:r w:rsidR="00E0668C" w:rsidRPr="0085129F">
        <w:rPr>
          <w:rFonts w:ascii="Calibri" w:eastAsia="Times New Roman" w:hAnsi="Calibri" w:cs="Calibri"/>
          <w:sz w:val="24"/>
          <w:szCs w:val="24"/>
          <w:lang w:eastAsia="fr-FR"/>
        </w:rPr>
        <w:t>)</w:t>
      </w:r>
      <w:r w:rsidR="00092C5E" w:rsidRPr="0085129F">
        <w:rPr>
          <w:rFonts w:ascii="Calibri" w:eastAsia="Times New Roman" w:hAnsi="Calibri" w:cs="Calibri"/>
          <w:sz w:val="24"/>
          <w:szCs w:val="24"/>
          <w:lang w:eastAsia="fr-FR"/>
        </w:rPr>
        <w:t>.</w:t>
      </w:r>
    </w:p>
    <w:p w14:paraId="6095EAC7" w14:textId="77777777" w:rsidR="00092C5E" w:rsidRPr="0085129F" w:rsidRDefault="00092C5E" w:rsidP="00770F02">
      <w:pPr>
        <w:pStyle w:val="Paragraphedeliste"/>
        <w:spacing w:after="0" w:line="0" w:lineRule="atLeast"/>
        <w:ind w:left="0"/>
        <w:rPr>
          <w:rFonts w:ascii="Calibri" w:eastAsia="Times New Roman" w:hAnsi="Calibri" w:cs="Calibri"/>
          <w:sz w:val="24"/>
          <w:szCs w:val="24"/>
          <w:lang w:eastAsia="fr-FR"/>
        </w:rPr>
      </w:pPr>
    </w:p>
    <w:p w14:paraId="054FE25A" w14:textId="26E2B8A2" w:rsidR="007670D9" w:rsidRPr="0085129F" w:rsidRDefault="007670D9" w:rsidP="00770F02">
      <w:pPr>
        <w:widowControl/>
        <w:spacing w:line="0" w:lineRule="atLeast"/>
        <w:rPr>
          <w:rFonts w:eastAsia="Times New Roman"/>
          <w:lang w:val="en-GB" w:eastAsia="fr-FR"/>
        </w:rPr>
      </w:pPr>
      <w:r w:rsidRPr="0085129F">
        <w:rPr>
          <w:rFonts w:eastAsia="Times New Roman"/>
          <w:lang w:val="en-GB" w:eastAsia="fr-FR"/>
        </w:rPr>
        <w:t xml:space="preserve">[Place </w:t>
      </w:r>
      <w:r w:rsidRPr="0085129F">
        <w:rPr>
          <w:rFonts w:eastAsia="Times New Roman"/>
          <w:b/>
          <w:bCs/>
          <w:lang w:val="en-GB" w:eastAsia="fr-FR"/>
        </w:rPr>
        <w:t>Figure 6</w:t>
      </w:r>
      <w:r w:rsidRPr="0085129F">
        <w:rPr>
          <w:rFonts w:eastAsia="Times New Roman"/>
          <w:lang w:val="en-GB" w:eastAsia="fr-FR"/>
        </w:rPr>
        <w:t xml:space="preserve"> here]</w:t>
      </w:r>
    </w:p>
    <w:p w14:paraId="0DB009B6" w14:textId="77777777" w:rsidR="00092C5E" w:rsidRPr="0085129F" w:rsidRDefault="00092C5E" w:rsidP="00770F02">
      <w:pPr>
        <w:widowControl/>
        <w:spacing w:line="0" w:lineRule="atLeast"/>
        <w:rPr>
          <w:rFonts w:eastAsia="Times New Roman"/>
          <w:b/>
          <w:lang w:eastAsia="fr-FR"/>
        </w:rPr>
      </w:pPr>
    </w:p>
    <w:p w14:paraId="3983ECF8" w14:textId="6E81B4F6" w:rsidR="00E0668C" w:rsidRPr="007A5218" w:rsidRDefault="00E0668C" w:rsidP="00770F02">
      <w:pPr>
        <w:pStyle w:val="TAMainText"/>
        <w:numPr>
          <w:ilvl w:val="1"/>
          <w:numId w:val="15"/>
        </w:numPr>
        <w:spacing w:after="0" w:line="0" w:lineRule="atLeast"/>
        <w:ind w:left="0" w:firstLine="0"/>
        <w:rPr>
          <w:rFonts w:ascii="Calibri" w:hAnsi="Calibri" w:cs="Calibri"/>
          <w:b w:val="0"/>
          <w:bCs/>
          <w:color w:val="auto"/>
          <w:highlight w:val="yellow"/>
          <w:lang w:val="en-IN"/>
        </w:rPr>
      </w:pPr>
      <w:r w:rsidRPr="007A5218">
        <w:rPr>
          <w:rFonts w:ascii="Calibri" w:hAnsi="Calibri" w:cs="Calibri"/>
          <w:b w:val="0"/>
          <w:bCs/>
          <w:color w:val="auto"/>
          <w:highlight w:val="yellow"/>
          <w:lang w:val="en-IN"/>
        </w:rPr>
        <w:t>Shaping of UiO-66(</w:t>
      </w:r>
      <w:proofErr w:type="spellStart"/>
      <w:r w:rsidRPr="007A5218">
        <w:rPr>
          <w:rFonts w:ascii="Calibri" w:hAnsi="Calibri" w:cs="Calibri"/>
          <w:b w:val="0"/>
          <w:bCs/>
          <w:color w:val="auto"/>
          <w:highlight w:val="yellow"/>
          <w:lang w:val="en-IN"/>
        </w:rPr>
        <w:t>Zr</w:t>
      </w:r>
      <w:proofErr w:type="spellEnd"/>
      <w:r w:rsidRPr="007A5218">
        <w:rPr>
          <w:rFonts w:ascii="Calibri" w:hAnsi="Calibri" w:cs="Calibri"/>
          <w:b w:val="0"/>
          <w:bCs/>
          <w:color w:val="auto"/>
          <w:highlight w:val="yellow"/>
          <w:lang w:val="en-IN"/>
        </w:rPr>
        <w:t>) /</w:t>
      </w:r>
      <w:proofErr w:type="spellStart"/>
      <w:r w:rsidRPr="007A5218">
        <w:rPr>
          <w:rFonts w:ascii="Calibri" w:hAnsi="Calibri" w:cs="Calibri"/>
          <w:b w:val="0"/>
          <w:bCs/>
          <w:color w:val="auto"/>
          <w:highlight w:val="yellow"/>
          <w:lang w:val="en-IN"/>
        </w:rPr>
        <w:t>gelatin</w:t>
      </w:r>
      <w:proofErr w:type="spellEnd"/>
      <w:r w:rsidRPr="007A5218">
        <w:rPr>
          <w:rFonts w:ascii="Calibri" w:hAnsi="Calibri" w:cs="Calibri"/>
          <w:b w:val="0"/>
          <w:bCs/>
          <w:color w:val="auto"/>
          <w:highlight w:val="yellow"/>
          <w:lang w:val="en-IN"/>
        </w:rPr>
        <w:t xml:space="preserve"> into monoliths</w:t>
      </w:r>
    </w:p>
    <w:p w14:paraId="1E6AD2D3" w14:textId="77777777" w:rsidR="00092C5E" w:rsidRPr="007A5218" w:rsidRDefault="00092C5E" w:rsidP="00770F02">
      <w:pPr>
        <w:pStyle w:val="TAMainText"/>
        <w:spacing w:after="0" w:line="0" w:lineRule="atLeast"/>
        <w:rPr>
          <w:rFonts w:ascii="Calibri" w:hAnsi="Calibri" w:cs="Calibri"/>
          <w:b w:val="0"/>
          <w:bCs/>
          <w:color w:val="auto"/>
          <w:highlight w:val="yellow"/>
          <w:lang w:val="en-IN"/>
        </w:rPr>
      </w:pPr>
    </w:p>
    <w:p w14:paraId="079F2BC3" w14:textId="15826599" w:rsidR="0059365B" w:rsidRPr="007A5218" w:rsidRDefault="0059365B" w:rsidP="00770F02">
      <w:pPr>
        <w:pStyle w:val="Paragraphedeliste"/>
        <w:numPr>
          <w:ilvl w:val="2"/>
          <w:numId w:val="15"/>
        </w:numPr>
        <w:spacing w:after="0" w:line="0" w:lineRule="atLeast"/>
        <w:ind w:left="0" w:firstLine="0"/>
        <w:rPr>
          <w:rFonts w:ascii="Calibri" w:hAnsi="Calibri" w:cs="Calibri"/>
          <w:sz w:val="24"/>
          <w:szCs w:val="24"/>
          <w:highlight w:val="yellow"/>
        </w:rPr>
      </w:pPr>
      <w:r w:rsidRPr="007A5218">
        <w:rPr>
          <w:rFonts w:ascii="Calibri" w:hAnsi="Calibri" w:cs="Calibri"/>
          <w:sz w:val="24"/>
          <w:szCs w:val="24"/>
          <w:highlight w:val="yellow"/>
        </w:rPr>
        <w:t>Heat t</w:t>
      </w:r>
      <w:r w:rsidR="00122C37" w:rsidRPr="007A5218">
        <w:rPr>
          <w:rFonts w:ascii="Calibri" w:hAnsi="Calibri" w:cs="Calibri"/>
          <w:sz w:val="24"/>
          <w:szCs w:val="24"/>
          <w:highlight w:val="yellow"/>
        </w:rPr>
        <w:t xml:space="preserve">he viscous phase obtained in </w:t>
      </w:r>
      <w:r w:rsidR="00092C5E" w:rsidRPr="007A5218">
        <w:rPr>
          <w:rFonts w:ascii="Calibri" w:hAnsi="Calibri" w:cs="Calibri"/>
          <w:sz w:val="24"/>
          <w:szCs w:val="24"/>
          <w:highlight w:val="yellow"/>
        </w:rPr>
        <w:t xml:space="preserve">step </w:t>
      </w:r>
      <w:r w:rsidR="00122C37" w:rsidRPr="007A5218">
        <w:rPr>
          <w:rFonts w:ascii="Calibri" w:hAnsi="Calibri" w:cs="Calibri"/>
          <w:sz w:val="24"/>
          <w:szCs w:val="24"/>
          <w:highlight w:val="yellow"/>
        </w:rPr>
        <w:t xml:space="preserve">2.2.6, along with its supernatant, at 70 °C for 15 min, followed by 90 °C for 5 min. </w:t>
      </w:r>
      <w:bookmarkStart w:id="2" w:name="_Hlk226907519"/>
    </w:p>
    <w:p w14:paraId="180C64FB" w14:textId="77777777" w:rsidR="00092C5E" w:rsidRPr="0085129F" w:rsidRDefault="00092C5E" w:rsidP="00770F02">
      <w:pPr>
        <w:pStyle w:val="Paragraphedeliste"/>
        <w:spacing w:after="0" w:line="0" w:lineRule="atLeast"/>
        <w:ind w:left="0"/>
        <w:rPr>
          <w:rFonts w:ascii="Calibri" w:hAnsi="Calibri" w:cs="Calibri"/>
          <w:sz w:val="24"/>
          <w:szCs w:val="24"/>
        </w:rPr>
      </w:pPr>
    </w:p>
    <w:p w14:paraId="03B469B8" w14:textId="46805B76" w:rsidR="00C40AB9" w:rsidRPr="0085129F" w:rsidRDefault="0059365B" w:rsidP="00770F02">
      <w:pPr>
        <w:widowControl/>
        <w:spacing w:line="0" w:lineRule="atLeast"/>
      </w:pPr>
      <w:r w:rsidRPr="0085129F">
        <w:t xml:space="preserve">NOTE: </w:t>
      </w:r>
      <w:r w:rsidR="00C40AB9" w:rsidRPr="0085129F">
        <w:t xml:space="preserve">This treatment aimed to </w:t>
      </w:r>
      <w:r w:rsidR="00F108FB" w:rsidRPr="0085129F">
        <w:t>transform the MOF-gelatin hydrogel into a</w:t>
      </w:r>
      <w:r w:rsidR="00092C5E" w:rsidRPr="0085129F">
        <w:t xml:space="preserve"> homogene</w:t>
      </w:r>
      <w:r w:rsidR="00F108FB" w:rsidRPr="0085129F">
        <w:t xml:space="preserve">ous liquid and viscous mixture </w:t>
      </w:r>
      <w:r w:rsidR="00C40AB9" w:rsidRPr="0085129F">
        <w:t>that can be readily</w:t>
      </w:r>
      <w:r w:rsidR="00BD565C" w:rsidRPr="0085129F">
        <w:t xml:space="preserve"> poured into </w:t>
      </w:r>
      <w:r w:rsidR="00092C5E" w:rsidRPr="0085129F">
        <w:t xml:space="preserve">a </w:t>
      </w:r>
      <w:r w:rsidR="00BD565C" w:rsidRPr="0085129F">
        <w:t>mold</w:t>
      </w:r>
      <w:r w:rsidR="00F108FB" w:rsidRPr="0085129F">
        <w:t>.</w:t>
      </w:r>
    </w:p>
    <w:p w14:paraId="6E64EE52" w14:textId="77777777" w:rsidR="00092C5E" w:rsidRPr="0085129F" w:rsidRDefault="00092C5E" w:rsidP="00770F02">
      <w:pPr>
        <w:widowControl/>
        <w:spacing w:line="0" w:lineRule="atLeast"/>
      </w:pPr>
    </w:p>
    <w:bookmarkEnd w:id="2"/>
    <w:p w14:paraId="07A447C5" w14:textId="45419AE4" w:rsidR="00E0668C" w:rsidRPr="007A5218" w:rsidRDefault="00122C37" w:rsidP="00770F02">
      <w:pPr>
        <w:pStyle w:val="Paragraphedeliste"/>
        <w:numPr>
          <w:ilvl w:val="2"/>
          <w:numId w:val="15"/>
        </w:numPr>
        <w:spacing w:after="0" w:line="0" w:lineRule="atLeast"/>
        <w:ind w:left="0" w:firstLine="0"/>
        <w:rPr>
          <w:rFonts w:ascii="Calibri" w:eastAsia="Times New Roman" w:hAnsi="Calibri" w:cs="Calibri"/>
          <w:sz w:val="24"/>
          <w:szCs w:val="24"/>
          <w:highlight w:val="yellow"/>
          <w:lang w:val="en-GB" w:eastAsia="fr-FR"/>
        </w:rPr>
      </w:pPr>
      <w:r w:rsidRPr="007A5218">
        <w:rPr>
          <w:rFonts w:ascii="Calibri" w:eastAsia="Times New Roman" w:hAnsi="Calibri" w:cs="Calibri"/>
          <w:sz w:val="24"/>
          <w:szCs w:val="24"/>
          <w:highlight w:val="yellow"/>
          <w:lang w:val="en-GB" w:eastAsia="fr-FR"/>
        </w:rPr>
        <w:t>Then, pour the hydrogel</w:t>
      </w:r>
      <w:r w:rsidR="00E0668C" w:rsidRPr="007A5218">
        <w:rPr>
          <w:rFonts w:ascii="Calibri" w:eastAsia="Times New Roman" w:hAnsi="Calibri" w:cs="Calibri"/>
          <w:sz w:val="24"/>
          <w:szCs w:val="24"/>
          <w:highlight w:val="yellow"/>
          <w:lang w:val="en-GB" w:eastAsia="fr-FR"/>
        </w:rPr>
        <w:t xml:space="preserve"> without its supernatant solution into </w:t>
      </w:r>
      <w:r w:rsidR="00092C5E" w:rsidRPr="007A5218">
        <w:rPr>
          <w:rFonts w:ascii="Calibri" w:eastAsia="Times New Roman" w:hAnsi="Calibri" w:cs="Calibri"/>
          <w:sz w:val="24"/>
          <w:szCs w:val="24"/>
          <w:highlight w:val="yellow"/>
          <w:lang w:val="en-GB" w:eastAsia="fr-FR"/>
        </w:rPr>
        <w:t xml:space="preserve">the </w:t>
      </w:r>
      <w:proofErr w:type="spellStart"/>
      <w:r w:rsidR="00E0668C" w:rsidRPr="007A5218">
        <w:rPr>
          <w:rFonts w:ascii="Calibri" w:eastAsia="Times New Roman" w:hAnsi="Calibri" w:cs="Calibri"/>
          <w:sz w:val="24"/>
          <w:szCs w:val="24"/>
          <w:highlight w:val="yellow"/>
          <w:lang w:val="en-GB" w:eastAsia="fr-FR"/>
        </w:rPr>
        <w:t>mold</w:t>
      </w:r>
      <w:proofErr w:type="spellEnd"/>
      <w:r w:rsidR="00E0668C" w:rsidRPr="007A5218">
        <w:rPr>
          <w:rFonts w:ascii="Calibri" w:eastAsia="Times New Roman" w:hAnsi="Calibri" w:cs="Calibri"/>
          <w:sz w:val="24"/>
          <w:szCs w:val="24"/>
          <w:highlight w:val="yellow"/>
          <w:lang w:val="en-GB" w:eastAsia="fr-FR"/>
        </w:rPr>
        <w:t xml:space="preserve"> thermalized at 70 °C.  </w:t>
      </w:r>
    </w:p>
    <w:p w14:paraId="17BAD6A1" w14:textId="77777777" w:rsidR="00092C5E" w:rsidRPr="007A5218" w:rsidRDefault="00092C5E" w:rsidP="00770F02">
      <w:pPr>
        <w:pStyle w:val="Paragraphedeliste"/>
        <w:spacing w:after="0" w:line="0" w:lineRule="atLeast"/>
        <w:ind w:left="0"/>
        <w:rPr>
          <w:rFonts w:ascii="Calibri" w:eastAsia="Times New Roman" w:hAnsi="Calibri" w:cs="Calibri"/>
          <w:sz w:val="24"/>
          <w:szCs w:val="24"/>
          <w:highlight w:val="yellow"/>
          <w:lang w:val="en-GB" w:eastAsia="fr-FR"/>
        </w:rPr>
      </w:pPr>
    </w:p>
    <w:p w14:paraId="44621580" w14:textId="3CB31369" w:rsidR="00E0668C" w:rsidRPr="0085129F" w:rsidRDefault="00092C5E" w:rsidP="00770F02">
      <w:pPr>
        <w:pStyle w:val="Paragraphedeliste"/>
        <w:numPr>
          <w:ilvl w:val="2"/>
          <w:numId w:val="15"/>
        </w:numPr>
        <w:spacing w:after="0" w:line="0" w:lineRule="atLeast"/>
        <w:ind w:left="0" w:firstLine="0"/>
        <w:rPr>
          <w:rFonts w:ascii="Calibri" w:eastAsia="Times New Roman" w:hAnsi="Calibri" w:cs="Calibri"/>
          <w:sz w:val="24"/>
          <w:szCs w:val="24"/>
          <w:lang w:val="en-GB" w:eastAsia="fr-FR"/>
        </w:rPr>
      </w:pPr>
      <w:r w:rsidRPr="007A5218">
        <w:rPr>
          <w:rFonts w:ascii="Calibri" w:eastAsia="Times New Roman" w:hAnsi="Calibri" w:cs="Calibri"/>
          <w:sz w:val="24"/>
          <w:szCs w:val="24"/>
          <w:highlight w:val="yellow"/>
          <w:lang w:val="en-GB" w:eastAsia="fr-FR"/>
        </w:rPr>
        <w:t>Form a</w:t>
      </w:r>
      <w:r w:rsidR="00E0668C" w:rsidRPr="007A5218">
        <w:rPr>
          <w:rFonts w:ascii="Calibri" w:eastAsia="Times New Roman" w:hAnsi="Calibri" w:cs="Calibri"/>
          <w:sz w:val="24"/>
          <w:szCs w:val="24"/>
          <w:highlight w:val="yellow"/>
          <w:lang w:val="en-GB" w:eastAsia="fr-FR"/>
        </w:rPr>
        <w:t xml:space="preserve"> monolith by cooling at RT for 15 min</w:t>
      </w:r>
      <w:r w:rsidRPr="007A5218">
        <w:rPr>
          <w:rFonts w:ascii="Calibri" w:eastAsia="Times New Roman" w:hAnsi="Calibri" w:cs="Calibri"/>
          <w:sz w:val="24"/>
          <w:szCs w:val="24"/>
          <w:highlight w:val="yellow"/>
          <w:lang w:val="en-GB" w:eastAsia="fr-FR"/>
        </w:rPr>
        <w:t xml:space="preserve">, </w:t>
      </w:r>
      <w:r w:rsidR="00E0668C" w:rsidRPr="007A5218">
        <w:rPr>
          <w:rFonts w:ascii="Calibri" w:eastAsia="Times New Roman" w:hAnsi="Calibri" w:cs="Calibri"/>
          <w:sz w:val="24"/>
          <w:szCs w:val="24"/>
          <w:highlight w:val="yellow"/>
          <w:lang w:val="en-GB" w:eastAsia="fr-FR"/>
        </w:rPr>
        <w:t>then ke</w:t>
      </w:r>
      <w:r w:rsidRPr="007A5218">
        <w:rPr>
          <w:rFonts w:ascii="Calibri" w:eastAsia="Times New Roman" w:hAnsi="Calibri" w:cs="Calibri"/>
          <w:sz w:val="24"/>
          <w:szCs w:val="24"/>
          <w:highlight w:val="yellow"/>
          <w:lang w:val="en-GB" w:eastAsia="fr-FR"/>
        </w:rPr>
        <w:t>e</w:t>
      </w:r>
      <w:r w:rsidR="00E0668C" w:rsidRPr="007A5218">
        <w:rPr>
          <w:rFonts w:ascii="Calibri" w:eastAsia="Times New Roman" w:hAnsi="Calibri" w:cs="Calibri"/>
          <w:sz w:val="24"/>
          <w:szCs w:val="24"/>
          <w:highlight w:val="yellow"/>
          <w:lang w:val="en-GB" w:eastAsia="fr-FR"/>
        </w:rPr>
        <w:t>p</w:t>
      </w:r>
      <w:r w:rsidRPr="007A5218">
        <w:rPr>
          <w:rFonts w:ascii="Calibri" w:eastAsia="Times New Roman" w:hAnsi="Calibri" w:cs="Calibri"/>
          <w:sz w:val="24"/>
          <w:szCs w:val="24"/>
          <w:highlight w:val="yellow"/>
          <w:lang w:val="en-GB" w:eastAsia="fr-FR"/>
        </w:rPr>
        <w:t xml:space="preserve"> it</w:t>
      </w:r>
      <w:r w:rsidR="00E0668C" w:rsidRPr="007A5218">
        <w:rPr>
          <w:rFonts w:ascii="Calibri" w:eastAsia="Times New Roman" w:hAnsi="Calibri" w:cs="Calibri"/>
          <w:sz w:val="24"/>
          <w:szCs w:val="24"/>
          <w:highlight w:val="yellow"/>
          <w:lang w:val="en-GB" w:eastAsia="fr-FR"/>
        </w:rPr>
        <w:t xml:space="preserve"> at 2 °C for 1 day</w:t>
      </w:r>
      <w:bookmarkStart w:id="3" w:name="_GoBack"/>
      <w:bookmarkEnd w:id="3"/>
      <w:r w:rsidR="00E0668C" w:rsidRPr="0085129F">
        <w:rPr>
          <w:rFonts w:ascii="Calibri" w:eastAsia="Times New Roman" w:hAnsi="Calibri" w:cs="Calibri"/>
          <w:sz w:val="24"/>
          <w:szCs w:val="24"/>
          <w:lang w:val="en-GB" w:eastAsia="fr-FR"/>
        </w:rPr>
        <w:t xml:space="preserve"> (</w:t>
      </w:r>
      <w:r w:rsidR="00E0668C" w:rsidRPr="0085129F">
        <w:rPr>
          <w:rFonts w:ascii="Calibri" w:eastAsia="Times New Roman" w:hAnsi="Calibri" w:cs="Calibri"/>
          <w:b/>
          <w:bCs/>
          <w:sz w:val="24"/>
          <w:szCs w:val="24"/>
          <w:lang w:val="en-GB" w:eastAsia="fr-FR"/>
        </w:rPr>
        <w:t>Figure 7</w:t>
      </w:r>
      <w:r w:rsidR="00E0668C" w:rsidRPr="0085129F">
        <w:rPr>
          <w:rFonts w:ascii="Calibri" w:eastAsia="Times New Roman" w:hAnsi="Calibri" w:cs="Calibri"/>
          <w:sz w:val="24"/>
          <w:szCs w:val="24"/>
          <w:lang w:val="en-GB" w:eastAsia="fr-FR"/>
        </w:rPr>
        <w:t>).</w:t>
      </w:r>
    </w:p>
    <w:p w14:paraId="5AEB5981" w14:textId="77777777" w:rsidR="00092C5E" w:rsidRPr="0085129F" w:rsidRDefault="00092C5E" w:rsidP="00770F02">
      <w:pPr>
        <w:pStyle w:val="Paragraphedeliste"/>
        <w:spacing w:after="0" w:line="0" w:lineRule="atLeast"/>
        <w:ind w:left="1224"/>
        <w:rPr>
          <w:rFonts w:ascii="Calibri" w:eastAsia="Times New Roman" w:hAnsi="Calibri" w:cs="Calibri"/>
          <w:sz w:val="24"/>
          <w:szCs w:val="24"/>
          <w:lang w:val="en-GB" w:eastAsia="fr-FR"/>
        </w:rPr>
      </w:pPr>
    </w:p>
    <w:p w14:paraId="5DC326E1" w14:textId="77777777" w:rsidR="007670D9" w:rsidRPr="0085129F" w:rsidRDefault="007670D9" w:rsidP="00770F02">
      <w:pPr>
        <w:widowControl/>
        <w:spacing w:line="0" w:lineRule="atLeast"/>
        <w:rPr>
          <w:rFonts w:eastAsia="Times New Roman"/>
          <w:b/>
          <w:lang w:eastAsia="fr-FR"/>
        </w:rPr>
      </w:pPr>
      <w:r w:rsidRPr="0085129F">
        <w:rPr>
          <w:rFonts w:eastAsia="Times New Roman"/>
          <w:lang w:val="en-GB" w:eastAsia="fr-FR"/>
        </w:rPr>
        <w:t xml:space="preserve">[Place </w:t>
      </w:r>
      <w:r w:rsidRPr="0085129F">
        <w:rPr>
          <w:rFonts w:eastAsia="Times New Roman"/>
          <w:b/>
          <w:bCs/>
          <w:lang w:val="en-GB" w:eastAsia="fr-FR"/>
        </w:rPr>
        <w:t>Figure 7</w:t>
      </w:r>
      <w:r w:rsidRPr="0085129F">
        <w:rPr>
          <w:rFonts w:eastAsia="Times New Roman"/>
          <w:lang w:val="en-GB" w:eastAsia="fr-FR"/>
        </w:rPr>
        <w:t xml:space="preserve"> here]</w:t>
      </w:r>
    </w:p>
    <w:p w14:paraId="7F955F41" w14:textId="77777777" w:rsidR="007670D9" w:rsidRPr="0085129F" w:rsidRDefault="007670D9" w:rsidP="00770F02">
      <w:pPr>
        <w:widowControl/>
        <w:spacing w:line="0" w:lineRule="atLeast"/>
        <w:rPr>
          <w:rFonts w:eastAsia="Times New Roman"/>
          <w:lang w:val="en-GB" w:eastAsia="fr-FR"/>
        </w:rPr>
      </w:pPr>
    </w:p>
    <w:p w14:paraId="08AF3300" w14:textId="292B8967" w:rsidR="006E4797" w:rsidRPr="0085129F" w:rsidRDefault="00551D82" w:rsidP="00770F02">
      <w:pPr>
        <w:pBdr>
          <w:top w:val="nil"/>
          <w:left w:val="nil"/>
          <w:bottom w:val="nil"/>
          <w:right w:val="nil"/>
          <w:between w:val="nil"/>
        </w:pBdr>
        <w:spacing w:line="0" w:lineRule="atLeast"/>
      </w:pPr>
      <w:r w:rsidRPr="0085129F">
        <w:rPr>
          <w:b/>
        </w:rPr>
        <w:t xml:space="preserve">REPRESENTATIVE RESULTS: </w:t>
      </w:r>
    </w:p>
    <w:p w14:paraId="7A9796F6" w14:textId="3B231A70" w:rsidR="00092C5E" w:rsidRPr="0085129F" w:rsidRDefault="007670D9" w:rsidP="00770F02">
      <w:pPr>
        <w:spacing w:line="0" w:lineRule="atLeast"/>
        <w:rPr>
          <w:rFonts w:eastAsia="Times New Roman"/>
          <w:lang w:eastAsia="fr-FR"/>
        </w:rPr>
      </w:pPr>
      <w:r w:rsidRPr="0085129F">
        <w:rPr>
          <w:rFonts w:eastAsia="Times New Roman"/>
          <w:lang w:eastAsia="fr-FR"/>
        </w:rPr>
        <w:t>The UiO-66(</w:t>
      </w:r>
      <w:proofErr w:type="spellStart"/>
      <w:r w:rsidRPr="0085129F">
        <w:rPr>
          <w:rFonts w:eastAsia="Times New Roman"/>
          <w:lang w:eastAsia="fr-FR"/>
        </w:rPr>
        <w:t>Zr</w:t>
      </w:r>
      <w:proofErr w:type="spellEnd"/>
      <w:r w:rsidRPr="0085129F">
        <w:rPr>
          <w:rFonts w:eastAsia="Times New Roman"/>
          <w:lang w:eastAsia="fr-FR"/>
        </w:rPr>
        <w:t xml:space="preserve">)/gelatin hydrogel composite was synthesized by coupling the simple coacervation of gelatin with the </w:t>
      </w:r>
      <w:proofErr w:type="gramStart"/>
      <w:r w:rsidRPr="0085129F">
        <w:rPr>
          <w:rFonts w:eastAsia="Times New Roman"/>
          <w:i/>
          <w:iCs/>
          <w:lang w:eastAsia="fr-FR"/>
        </w:rPr>
        <w:t>in situ</w:t>
      </w:r>
      <w:proofErr w:type="gramEnd"/>
      <w:r w:rsidRPr="0085129F">
        <w:rPr>
          <w:rFonts w:eastAsia="Times New Roman"/>
          <w:lang w:eastAsia="fr-FR"/>
        </w:rPr>
        <w:t xml:space="preserve"> formation of UiO-66(</w:t>
      </w:r>
      <w:proofErr w:type="spellStart"/>
      <w:r w:rsidRPr="0085129F">
        <w:rPr>
          <w:rFonts w:eastAsia="Times New Roman"/>
          <w:lang w:eastAsia="fr-FR"/>
        </w:rPr>
        <w:t>Zr</w:t>
      </w:r>
      <w:proofErr w:type="spellEnd"/>
      <w:r w:rsidRPr="0085129F">
        <w:rPr>
          <w:rFonts w:eastAsia="Times New Roman"/>
          <w:lang w:eastAsia="fr-FR"/>
        </w:rPr>
        <w:t>) nanoparticles.</w:t>
      </w:r>
      <w:r w:rsidR="00924AF3" w:rsidRPr="0085129F">
        <w:rPr>
          <w:rFonts w:eastAsia="Times New Roman"/>
          <w:lang w:eastAsia="fr-FR"/>
        </w:rPr>
        <w:t xml:space="preserve"> </w:t>
      </w:r>
      <w:bookmarkStart w:id="4" w:name="_Hlk226987656"/>
      <w:r w:rsidR="00C43918" w:rsidRPr="0085129F">
        <w:t>The synthetic protocol was repeated multiple times to ensure robustness, consistently yielding reproducible results (i.e.</w:t>
      </w:r>
      <w:r w:rsidR="00092C5E" w:rsidRPr="0085129F">
        <w:t>,</w:t>
      </w:r>
      <w:r w:rsidR="00C43918" w:rsidRPr="0085129F">
        <w:t xml:space="preserve"> structural and </w:t>
      </w:r>
      <w:proofErr w:type="spellStart"/>
      <w:r w:rsidR="00C43918" w:rsidRPr="0085129F">
        <w:t>physico</w:t>
      </w:r>
      <w:proofErr w:type="spellEnd"/>
      <w:r w:rsidR="00C43918" w:rsidRPr="0085129F">
        <w:t xml:space="preserve">-chemical characteristics of the </w:t>
      </w:r>
      <w:proofErr w:type="gramStart"/>
      <w:r w:rsidR="00C43918" w:rsidRPr="0085129F">
        <w:t>composites)  under</w:t>
      </w:r>
      <w:proofErr w:type="gramEnd"/>
      <w:r w:rsidR="00C43918" w:rsidRPr="0085129F">
        <w:t xml:space="preserve"> identical experimental conditions.</w:t>
      </w:r>
      <w:bookmarkEnd w:id="4"/>
      <w:r w:rsidR="00C43918" w:rsidRPr="0085129F">
        <w:t xml:space="preserve"> </w:t>
      </w:r>
      <w:r w:rsidRPr="0085129F">
        <w:rPr>
          <w:rFonts w:eastAsia="Times New Roman"/>
          <w:lang w:eastAsia="fr-FR"/>
        </w:rPr>
        <w:t>UiO-66(</w:t>
      </w:r>
      <w:proofErr w:type="spellStart"/>
      <w:r w:rsidRPr="0085129F">
        <w:rPr>
          <w:rFonts w:eastAsia="Times New Roman"/>
          <w:lang w:eastAsia="fr-FR"/>
        </w:rPr>
        <w:t>Zr</w:t>
      </w:r>
      <w:proofErr w:type="spellEnd"/>
      <w:r w:rsidRPr="0085129F">
        <w:rPr>
          <w:rFonts w:eastAsia="Times New Roman"/>
          <w:lang w:eastAsia="fr-FR"/>
        </w:rPr>
        <w:t xml:space="preserve">) </w:t>
      </w:r>
      <w:r w:rsidR="002D63E9" w:rsidRPr="0085129F">
        <w:rPr>
          <w:rFonts w:eastAsia="Times New Roman"/>
          <w:lang w:eastAsia="fr-FR"/>
        </w:rPr>
        <w:t>nanoparticles</w:t>
      </w:r>
      <w:r w:rsidRPr="0085129F">
        <w:rPr>
          <w:rFonts w:eastAsia="Times New Roman"/>
          <w:lang w:eastAsia="fr-FR"/>
        </w:rPr>
        <w:t xml:space="preserve"> were prepared at </w:t>
      </w:r>
      <w:r w:rsidR="00090DA4" w:rsidRPr="0085129F">
        <w:rPr>
          <w:rFonts w:eastAsia="Times New Roman"/>
          <w:lang w:eastAsia="fr-FR"/>
        </w:rPr>
        <w:t>RT</w:t>
      </w:r>
      <w:r w:rsidRPr="0085129F">
        <w:rPr>
          <w:rFonts w:eastAsia="Times New Roman"/>
          <w:lang w:eastAsia="fr-FR"/>
        </w:rPr>
        <w:t xml:space="preserve"> following a previously reported two-step protocol, which involves the synthesis of the {</w:t>
      </w:r>
      <w:proofErr w:type="spellStart"/>
      <w:r w:rsidRPr="0085129F">
        <w:rPr>
          <w:rFonts w:eastAsia="Times New Roman"/>
          <w:lang w:eastAsia="fr-FR"/>
        </w:rPr>
        <w:t>Zr</w:t>
      </w:r>
      <w:proofErr w:type="spellEnd"/>
      <w:r w:rsidRPr="0085129F">
        <w:rPr>
          <w:rFonts w:eastAsia="Times New Roman"/>
          <w:lang w:eastAsia="fr-FR"/>
        </w:rPr>
        <w:t>₆} acetate building block followed by substitution of the acetate ligands with the 1,4-bdc linker</w:t>
      </w:r>
      <w:r w:rsidR="00311635" w:rsidRPr="0085129F">
        <w:rPr>
          <w:rFonts w:eastAsia="Times New Roman"/>
          <w:vertAlign w:val="superscript"/>
          <w:lang w:eastAsia="fr-FR"/>
        </w:rPr>
        <w:t>21</w:t>
      </w:r>
      <w:r w:rsidRPr="0085129F">
        <w:rPr>
          <w:rFonts w:eastAsia="Times New Roman"/>
          <w:lang w:eastAsia="fr-FR"/>
        </w:rPr>
        <w:t>.</w:t>
      </w:r>
      <w:r w:rsidR="00FF326B" w:rsidRPr="0085129F">
        <w:rPr>
          <w:rFonts w:eastAsia="Times New Roman"/>
          <w:lang w:eastAsia="fr-FR"/>
        </w:rPr>
        <w:t xml:space="preserve"> </w:t>
      </w:r>
    </w:p>
    <w:p w14:paraId="7F8A7B96" w14:textId="77777777" w:rsidR="00092C5E" w:rsidRPr="0085129F" w:rsidRDefault="00092C5E" w:rsidP="00770F02">
      <w:pPr>
        <w:spacing w:line="0" w:lineRule="atLeast"/>
        <w:rPr>
          <w:rFonts w:eastAsia="Times New Roman"/>
          <w:lang w:eastAsia="fr-FR"/>
        </w:rPr>
      </w:pPr>
    </w:p>
    <w:p w14:paraId="01DC0FC4" w14:textId="44259EBC" w:rsidR="00092C5E" w:rsidRPr="0085129F" w:rsidRDefault="007670D9" w:rsidP="00770F02">
      <w:pPr>
        <w:spacing w:line="0" w:lineRule="atLeast"/>
        <w:rPr>
          <w:rFonts w:eastAsia="Times New Roman"/>
          <w:lang w:eastAsia="fr-FR"/>
        </w:rPr>
      </w:pPr>
      <w:r w:rsidRPr="0085129F">
        <w:rPr>
          <w:rFonts w:eastAsia="Times New Roman"/>
          <w:lang w:eastAsia="fr-FR"/>
        </w:rPr>
        <w:t>The synthesis of the UiO-66(</w:t>
      </w:r>
      <w:proofErr w:type="spellStart"/>
      <w:r w:rsidRPr="0085129F">
        <w:rPr>
          <w:rFonts w:eastAsia="Times New Roman"/>
          <w:lang w:eastAsia="fr-FR"/>
        </w:rPr>
        <w:t>Zr</w:t>
      </w:r>
      <w:proofErr w:type="spellEnd"/>
      <w:r w:rsidRPr="0085129F">
        <w:rPr>
          <w:rFonts w:eastAsia="Times New Roman"/>
          <w:lang w:eastAsia="fr-FR"/>
        </w:rPr>
        <w:t>)/gelatin hydrogel comprises three main sequential steps: (</w:t>
      </w:r>
      <w:proofErr w:type="spellStart"/>
      <w:r w:rsidRPr="0085129F">
        <w:rPr>
          <w:rFonts w:eastAsia="Times New Roman"/>
          <w:lang w:eastAsia="fr-FR"/>
        </w:rPr>
        <w:t>i</w:t>
      </w:r>
      <w:proofErr w:type="spellEnd"/>
      <w:r w:rsidRPr="0085129F">
        <w:rPr>
          <w:rFonts w:eastAsia="Times New Roman"/>
          <w:lang w:eastAsia="fr-FR"/>
        </w:rPr>
        <w:t>) preparation of an aqueous gelatin solution</w:t>
      </w:r>
      <w:r w:rsidR="00A567F5" w:rsidRPr="0085129F">
        <w:rPr>
          <w:rFonts w:eastAsia="Times New Roman"/>
          <w:lang w:eastAsia="fr-FR"/>
        </w:rPr>
        <w:t xml:space="preserve"> (</w:t>
      </w:r>
      <w:r w:rsidR="00A567F5" w:rsidRPr="0085129F">
        <w:rPr>
          <w:rFonts w:eastAsia="Times New Roman"/>
          <w:b/>
          <w:bCs/>
          <w:lang w:eastAsia="fr-FR"/>
        </w:rPr>
        <w:t>Figure 1</w:t>
      </w:r>
      <w:r w:rsidR="00A567F5" w:rsidRPr="0085129F">
        <w:rPr>
          <w:rFonts w:eastAsia="Times New Roman"/>
          <w:lang w:eastAsia="fr-FR"/>
        </w:rPr>
        <w:t>)</w:t>
      </w:r>
      <w:r w:rsidRPr="0085129F">
        <w:rPr>
          <w:rFonts w:eastAsia="Times New Roman"/>
          <w:lang w:eastAsia="fr-FR"/>
        </w:rPr>
        <w:t>; (ii) synthesis of the {</w:t>
      </w:r>
      <w:proofErr w:type="spellStart"/>
      <w:r w:rsidRPr="0085129F">
        <w:rPr>
          <w:rFonts w:eastAsia="Times New Roman"/>
          <w:lang w:eastAsia="fr-FR"/>
        </w:rPr>
        <w:t>Zr</w:t>
      </w:r>
      <w:proofErr w:type="spellEnd"/>
      <w:r w:rsidRPr="0085129F">
        <w:rPr>
          <w:rFonts w:eastAsia="Times New Roman"/>
          <w:lang w:eastAsia="fr-FR"/>
        </w:rPr>
        <w:t>₆} acetate building block of UiO-66(</w:t>
      </w:r>
      <w:proofErr w:type="spellStart"/>
      <w:r w:rsidRPr="0085129F">
        <w:rPr>
          <w:rFonts w:eastAsia="Times New Roman"/>
          <w:lang w:eastAsia="fr-FR"/>
        </w:rPr>
        <w:t>Zr</w:t>
      </w:r>
      <w:proofErr w:type="spellEnd"/>
      <w:r w:rsidRPr="0085129F">
        <w:rPr>
          <w:rFonts w:eastAsia="Times New Roman"/>
          <w:lang w:eastAsia="fr-FR"/>
        </w:rPr>
        <w:t>)</w:t>
      </w:r>
      <w:r w:rsidR="00A567F5" w:rsidRPr="0085129F">
        <w:rPr>
          <w:rFonts w:eastAsia="Times New Roman"/>
          <w:lang w:eastAsia="fr-FR"/>
        </w:rPr>
        <w:t xml:space="preserve"> (</w:t>
      </w:r>
      <w:r w:rsidR="00A567F5" w:rsidRPr="0085129F">
        <w:rPr>
          <w:rFonts w:eastAsia="Times New Roman"/>
          <w:b/>
          <w:bCs/>
          <w:lang w:eastAsia="fr-FR"/>
        </w:rPr>
        <w:t>Figure 2</w:t>
      </w:r>
      <w:r w:rsidR="00A567F5" w:rsidRPr="0085129F">
        <w:rPr>
          <w:rFonts w:eastAsia="Times New Roman"/>
          <w:lang w:eastAsia="fr-FR"/>
        </w:rPr>
        <w:t>)</w:t>
      </w:r>
      <w:r w:rsidRPr="0085129F">
        <w:rPr>
          <w:rFonts w:eastAsia="Times New Roman"/>
          <w:lang w:eastAsia="fr-FR"/>
        </w:rPr>
        <w:t xml:space="preserve">; and (iii) </w:t>
      </w:r>
      <w:r w:rsidRPr="0085129F">
        <w:rPr>
          <w:rFonts w:eastAsia="Times New Roman"/>
          <w:i/>
          <w:iCs/>
          <w:lang w:eastAsia="fr-FR"/>
        </w:rPr>
        <w:t>in situ</w:t>
      </w:r>
      <w:r w:rsidRPr="0085129F">
        <w:rPr>
          <w:rFonts w:eastAsia="Times New Roman"/>
          <w:lang w:eastAsia="fr-FR"/>
        </w:rPr>
        <w:t xml:space="preserve"> formation of UiO-66(</w:t>
      </w:r>
      <w:proofErr w:type="spellStart"/>
      <w:r w:rsidRPr="0085129F">
        <w:rPr>
          <w:rFonts w:eastAsia="Times New Roman"/>
          <w:lang w:eastAsia="fr-FR"/>
        </w:rPr>
        <w:t>Zr</w:t>
      </w:r>
      <w:proofErr w:type="spellEnd"/>
      <w:r w:rsidRPr="0085129F">
        <w:rPr>
          <w:rFonts w:eastAsia="Times New Roman"/>
          <w:lang w:eastAsia="fr-FR"/>
        </w:rPr>
        <w:t>) in the presence of gelatin by mixing the {</w:t>
      </w:r>
      <w:proofErr w:type="spellStart"/>
      <w:r w:rsidRPr="0085129F">
        <w:rPr>
          <w:rFonts w:eastAsia="Times New Roman"/>
          <w:lang w:eastAsia="fr-FR"/>
        </w:rPr>
        <w:t>Zr</w:t>
      </w:r>
      <w:proofErr w:type="spellEnd"/>
      <w:r w:rsidRPr="0085129F">
        <w:rPr>
          <w:rFonts w:eastAsia="Times New Roman"/>
          <w:lang w:eastAsia="fr-FR"/>
        </w:rPr>
        <w:t>₆} acetate building block with 1,4-bdc and the gelatin solution at RT</w:t>
      </w:r>
      <w:r w:rsidR="00311635" w:rsidRPr="0085129F">
        <w:rPr>
          <w:vertAlign w:val="superscript"/>
        </w:rPr>
        <w:t>20</w:t>
      </w:r>
      <w:r w:rsidR="00092C5E" w:rsidRPr="0085129F">
        <w:rPr>
          <w:vertAlign w:val="superscript"/>
        </w:rPr>
        <w:t xml:space="preserve"> </w:t>
      </w:r>
      <w:r w:rsidR="00A567F5" w:rsidRPr="0085129F">
        <w:t>(</w:t>
      </w:r>
      <w:r w:rsidR="00A567F5" w:rsidRPr="0085129F">
        <w:rPr>
          <w:b/>
          <w:bCs/>
        </w:rPr>
        <w:t>Figure 3</w:t>
      </w:r>
      <w:r w:rsidR="00A567F5" w:rsidRPr="0085129F">
        <w:t xml:space="preserve">, </w:t>
      </w:r>
      <w:r w:rsidR="00092C5E" w:rsidRPr="0085129F">
        <w:rPr>
          <w:rFonts w:eastAsia="Times New Roman"/>
          <w:b/>
          <w:bCs/>
          <w:lang w:eastAsia="fr-FR"/>
        </w:rPr>
        <w:t>Figure</w:t>
      </w:r>
      <w:r w:rsidR="00092C5E" w:rsidRPr="0085129F">
        <w:t xml:space="preserve"> </w:t>
      </w:r>
      <w:r w:rsidR="00A567F5" w:rsidRPr="0085129F">
        <w:rPr>
          <w:b/>
          <w:bCs/>
        </w:rPr>
        <w:t>4</w:t>
      </w:r>
      <w:r w:rsidR="00092C5E" w:rsidRPr="0085129F">
        <w:t>,</w:t>
      </w:r>
      <w:r w:rsidR="00A567F5" w:rsidRPr="0085129F">
        <w:t xml:space="preserve"> and </w:t>
      </w:r>
      <w:r w:rsidR="00092C5E" w:rsidRPr="0085129F">
        <w:rPr>
          <w:rFonts w:eastAsia="Times New Roman"/>
          <w:b/>
          <w:bCs/>
          <w:lang w:eastAsia="fr-FR"/>
        </w:rPr>
        <w:t>Figure</w:t>
      </w:r>
      <w:r w:rsidR="00092C5E" w:rsidRPr="0085129F">
        <w:t xml:space="preserve"> </w:t>
      </w:r>
      <w:r w:rsidR="00A567F5" w:rsidRPr="0085129F">
        <w:rPr>
          <w:b/>
          <w:bCs/>
        </w:rPr>
        <w:t>5</w:t>
      </w:r>
      <w:r w:rsidR="00A567F5" w:rsidRPr="0085129F">
        <w:t>)</w:t>
      </w:r>
      <w:r w:rsidRPr="0085129F">
        <w:rPr>
          <w:rFonts w:eastAsia="Times New Roman"/>
          <w:lang w:eastAsia="fr-FR"/>
        </w:rPr>
        <w:t>.</w:t>
      </w:r>
      <w:r w:rsidR="00FF326B" w:rsidRPr="0085129F">
        <w:rPr>
          <w:rFonts w:eastAsia="Times New Roman"/>
          <w:lang w:eastAsia="fr-FR"/>
        </w:rPr>
        <w:t xml:space="preserve"> </w:t>
      </w:r>
      <w:r w:rsidRPr="0085129F">
        <w:rPr>
          <w:rFonts w:eastAsia="Times New Roman"/>
          <w:lang w:eastAsia="fr-FR"/>
        </w:rPr>
        <w:t>This third step occurs concomitantly with gelatin coacervation, a liquid–liquid phase separation process induced by the addition of ethanol as a non-solvent to the aqueous gelatin solution</w:t>
      </w:r>
      <w:r w:rsidR="00311635" w:rsidRPr="0085129F">
        <w:rPr>
          <w:rFonts w:eastAsia="Times New Roman"/>
          <w:vertAlign w:val="superscript"/>
          <w:lang w:eastAsia="fr-FR"/>
        </w:rPr>
        <w:t>22</w:t>
      </w:r>
      <w:r w:rsidRPr="0085129F">
        <w:rPr>
          <w:rFonts w:eastAsia="Times New Roman"/>
          <w:lang w:eastAsia="fr-FR"/>
        </w:rPr>
        <w:t>.</w:t>
      </w:r>
      <w:r w:rsidR="00FF326B" w:rsidRPr="0085129F">
        <w:rPr>
          <w:rFonts w:eastAsia="Times New Roman"/>
          <w:lang w:eastAsia="fr-FR"/>
        </w:rPr>
        <w:t xml:space="preserve"> </w:t>
      </w:r>
      <w:r w:rsidRPr="0085129F">
        <w:rPr>
          <w:rFonts w:eastAsia="Times New Roman"/>
          <w:lang w:eastAsia="fr-FR"/>
        </w:rPr>
        <w:t>Immediately after ethanol addition, the mixture becomes turbid and white, and upon standing for 24 h</w:t>
      </w:r>
      <w:r w:rsidR="00092C5E" w:rsidRPr="0085129F">
        <w:rPr>
          <w:rFonts w:eastAsia="Times New Roman"/>
          <w:lang w:eastAsia="fr-FR"/>
        </w:rPr>
        <w:t>, it</w:t>
      </w:r>
      <w:r w:rsidRPr="0085129F">
        <w:rPr>
          <w:rFonts w:eastAsia="Times New Roman"/>
          <w:lang w:eastAsia="fr-FR"/>
        </w:rPr>
        <w:t xml:space="preserve"> evolves into a macroscopically biphasic system composed of a dilute gelatin solution and a viscous phase</w:t>
      </w:r>
      <w:r w:rsidR="00A567F5" w:rsidRPr="0085129F">
        <w:rPr>
          <w:rFonts w:eastAsia="Times New Roman"/>
          <w:lang w:eastAsia="fr-FR"/>
        </w:rPr>
        <w:t xml:space="preserve"> (</w:t>
      </w:r>
      <w:r w:rsidR="00A567F5" w:rsidRPr="0085129F">
        <w:rPr>
          <w:rFonts w:eastAsia="Times New Roman"/>
          <w:b/>
          <w:bCs/>
          <w:lang w:eastAsia="fr-FR"/>
        </w:rPr>
        <w:t>Figure 4</w:t>
      </w:r>
      <w:r w:rsidR="00A567F5" w:rsidRPr="0085129F">
        <w:rPr>
          <w:rFonts w:eastAsia="Times New Roman"/>
          <w:lang w:eastAsia="fr-FR"/>
        </w:rPr>
        <w:t xml:space="preserve"> and </w:t>
      </w:r>
      <w:r w:rsidR="00092C5E" w:rsidRPr="0085129F">
        <w:rPr>
          <w:rFonts w:eastAsia="Times New Roman"/>
          <w:b/>
          <w:bCs/>
          <w:lang w:eastAsia="fr-FR"/>
        </w:rPr>
        <w:t>Figure 5</w:t>
      </w:r>
      <w:r w:rsidR="00A567F5" w:rsidRPr="0085129F">
        <w:rPr>
          <w:rFonts w:eastAsia="Times New Roman"/>
          <w:lang w:eastAsia="fr-FR"/>
        </w:rPr>
        <w:t>)</w:t>
      </w:r>
      <w:r w:rsidRPr="0085129F">
        <w:rPr>
          <w:rFonts w:eastAsia="Times New Roman"/>
          <w:lang w:eastAsia="fr-FR"/>
        </w:rPr>
        <w:t>. The viscous phase can be readily separated from the supernatant, yielding the UiO-66(</w:t>
      </w:r>
      <w:proofErr w:type="spellStart"/>
      <w:r w:rsidRPr="0085129F">
        <w:rPr>
          <w:rFonts w:eastAsia="Times New Roman"/>
          <w:lang w:eastAsia="fr-FR"/>
        </w:rPr>
        <w:t>Zr</w:t>
      </w:r>
      <w:proofErr w:type="spellEnd"/>
      <w:r w:rsidRPr="0085129F">
        <w:rPr>
          <w:rFonts w:eastAsia="Times New Roman"/>
          <w:lang w:eastAsia="fr-FR"/>
        </w:rPr>
        <w:t>)/gelatin composite hydrogel</w:t>
      </w:r>
      <w:r w:rsidR="00A567F5" w:rsidRPr="0085129F">
        <w:rPr>
          <w:rFonts w:eastAsia="Times New Roman"/>
          <w:lang w:eastAsia="fr-FR"/>
        </w:rPr>
        <w:t xml:space="preserve"> (</w:t>
      </w:r>
      <w:r w:rsidR="00A567F5" w:rsidRPr="0085129F">
        <w:rPr>
          <w:rFonts w:eastAsia="Times New Roman"/>
          <w:b/>
          <w:bCs/>
          <w:lang w:eastAsia="fr-FR"/>
        </w:rPr>
        <w:t>Figure 5</w:t>
      </w:r>
      <w:r w:rsidR="00A567F5" w:rsidRPr="0085129F">
        <w:rPr>
          <w:rFonts w:eastAsia="Times New Roman"/>
          <w:lang w:eastAsia="fr-FR"/>
        </w:rPr>
        <w:t>)</w:t>
      </w:r>
      <w:r w:rsidRPr="0085129F">
        <w:rPr>
          <w:rFonts w:eastAsia="Times New Roman"/>
          <w:lang w:eastAsia="fr-FR"/>
        </w:rPr>
        <w:t>. As previously reported</w:t>
      </w:r>
      <w:r w:rsidR="00311635" w:rsidRPr="0085129F">
        <w:rPr>
          <w:vertAlign w:val="superscript"/>
        </w:rPr>
        <w:t>20</w:t>
      </w:r>
      <w:r w:rsidR="00FF326B" w:rsidRPr="0085129F">
        <w:rPr>
          <w:rFonts w:eastAsia="Times New Roman"/>
          <w:lang w:eastAsia="fr-FR"/>
        </w:rPr>
        <w:t xml:space="preserve">, </w:t>
      </w:r>
      <w:r w:rsidRPr="0085129F">
        <w:rPr>
          <w:rFonts w:eastAsia="Times New Roman"/>
          <w:lang w:eastAsia="fr-FR"/>
        </w:rPr>
        <w:t>this composite hydrogel was characterized by combining multiple techniques. As shown by PXRD, this composite presents a high crystallinity in agreement with the formation of UiO-66(</w:t>
      </w:r>
      <w:proofErr w:type="spellStart"/>
      <w:r w:rsidRPr="0085129F">
        <w:rPr>
          <w:rFonts w:eastAsia="Times New Roman"/>
          <w:lang w:eastAsia="fr-FR"/>
        </w:rPr>
        <w:t>Zr</w:t>
      </w:r>
      <w:proofErr w:type="spellEnd"/>
      <w:r w:rsidRPr="0085129F">
        <w:rPr>
          <w:rFonts w:eastAsia="Times New Roman"/>
          <w:lang w:eastAsia="fr-FR"/>
        </w:rPr>
        <w:t>) NPs (</w:t>
      </w:r>
      <w:r w:rsidRPr="0085129F">
        <w:rPr>
          <w:rFonts w:eastAsia="Times New Roman"/>
          <w:b/>
          <w:bCs/>
          <w:lang w:eastAsia="fr-FR"/>
        </w:rPr>
        <w:t>Figure 6</w:t>
      </w:r>
      <w:r w:rsidR="00B36D04" w:rsidRPr="0085129F">
        <w:rPr>
          <w:rFonts w:eastAsia="Times New Roman"/>
          <w:b/>
          <w:bCs/>
          <w:lang w:eastAsia="fr-FR"/>
        </w:rPr>
        <w:t>A</w:t>
      </w:r>
      <w:r w:rsidRPr="0085129F">
        <w:rPr>
          <w:rFonts w:eastAsia="Times New Roman"/>
          <w:lang w:eastAsia="fr-FR"/>
        </w:rPr>
        <w:t>). According to TGA and ICP-AES, this composite contains a high UiO-66(</w:t>
      </w:r>
      <w:proofErr w:type="spellStart"/>
      <w:r w:rsidRPr="0085129F">
        <w:rPr>
          <w:rFonts w:eastAsia="Times New Roman"/>
          <w:lang w:eastAsia="fr-FR"/>
        </w:rPr>
        <w:t>Zr</w:t>
      </w:r>
      <w:proofErr w:type="spellEnd"/>
      <w:r w:rsidRPr="0085129F">
        <w:rPr>
          <w:rFonts w:eastAsia="Times New Roman"/>
          <w:lang w:eastAsia="fr-FR"/>
        </w:rPr>
        <w:t>) loading, typically close to 88 wt%</w:t>
      </w:r>
      <w:r w:rsidR="00311635" w:rsidRPr="0085129F">
        <w:rPr>
          <w:vertAlign w:val="superscript"/>
        </w:rPr>
        <w:t>20</w:t>
      </w:r>
      <w:r w:rsidRPr="0085129F">
        <w:rPr>
          <w:rFonts w:eastAsia="Times New Roman"/>
          <w:lang w:eastAsia="fr-FR"/>
        </w:rPr>
        <w:t>.</w:t>
      </w:r>
      <w:r w:rsidR="00CD0CC0" w:rsidRPr="0085129F">
        <w:t xml:space="preserve"> N₂ sorption measurements at 77 K show that the </w:t>
      </w:r>
      <w:proofErr w:type="spellStart"/>
      <w:r w:rsidR="00CD0CC0" w:rsidRPr="0085129F">
        <w:rPr>
          <w:rFonts w:eastAsia="ArnoPro-Regular"/>
          <w:lang w:val="fr-FR" w:eastAsia="zh-CN"/>
        </w:rPr>
        <w:t>Brunauer</w:t>
      </w:r>
      <w:proofErr w:type="spellEnd"/>
      <w:r w:rsidR="00CD0CC0" w:rsidRPr="0085129F">
        <w:rPr>
          <w:rFonts w:eastAsia="ArnoPro-Regular"/>
          <w:lang w:val="fr-FR" w:eastAsia="zh-CN"/>
        </w:rPr>
        <w:t>-</w:t>
      </w:r>
      <w:proofErr w:type="spellStart"/>
      <w:r w:rsidR="00CD0CC0" w:rsidRPr="0085129F">
        <w:rPr>
          <w:rFonts w:eastAsia="ArnoPro-Regular"/>
          <w:lang w:val="fr-FR" w:eastAsia="zh-CN"/>
        </w:rPr>
        <w:t>Emmett</w:t>
      </w:r>
      <w:proofErr w:type="spellEnd"/>
      <w:r w:rsidR="00CD0CC0" w:rsidRPr="0085129F">
        <w:rPr>
          <w:rFonts w:eastAsia="ArnoPro-Regular"/>
          <w:lang w:val="fr-FR" w:eastAsia="zh-CN"/>
        </w:rPr>
        <w:t>-Teller (</w:t>
      </w:r>
      <w:r w:rsidR="00CD0CC0" w:rsidRPr="0085129F">
        <w:t xml:space="preserve">BET) surface area of the UiO-66/G composite decreases </w:t>
      </w:r>
      <w:r w:rsidR="00CD0CC0" w:rsidRPr="0085129F">
        <w:lastRenderedPageBreak/>
        <w:t>by approximately 30% to 1083 m²·g⁻¹ compared to pristine UiO-66 (1560 m²·g⁻¹) (</w:t>
      </w:r>
      <w:r w:rsidR="00CD0CC0" w:rsidRPr="0085129F">
        <w:rPr>
          <w:b/>
          <w:bCs/>
        </w:rPr>
        <w:t>Figure 6B</w:t>
      </w:r>
      <w:r w:rsidR="00CD0CC0" w:rsidRPr="0085129F">
        <w:t>)</w:t>
      </w:r>
      <w:bookmarkStart w:id="5" w:name="_Hlk227061392"/>
      <w:r w:rsidR="00C50DA1" w:rsidRPr="0085129F">
        <w:rPr>
          <w:vertAlign w:val="superscript"/>
        </w:rPr>
        <w:t>20</w:t>
      </w:r>
      <w:bookmarkEnd w:id="5"/>
      <w:r w:rsidR="00CD0CC0" w:rsidRPr="0085129F">
        <w:rPr>
          <w:rFonts w:eastAsia="Times New Roman"/>
          <w:lang w:eastAsia="fr-FR"/>
        </w:rPr>
        <w:t>.</w:t>
      </w:r>
      <w:r w:rsidR="00CD0CC0" w:rsidRPr="0085129F">
        <w:t xml:space="preserve"> </w:t>
      </w:r>
      <w:proofErr w:type="gramStart"/>
      <w:r w:rsidR="00CD0CC0" w:rsidRPr="0085129F">
        <w:t>Taking into account</w:t>
      </w:r>
      <w:proofErr w:type="gramEnd"/>
      <w:r w:rsidR="00CD0CC0" w:rsidRPr="0085129F">
        <w:t xml:space="preserve"> the presence of non-porous gelatin (12 </w:t>
      </w:r>
      <w:proofErr w:type="spellStart"/>
      <w:r w:rsidR="00CD0CC0" w:rsidRPr="0085129F">
        <w:t>wt</w:t>
      </w:r>
      <w:proofErr w:type="spellEnd"/>
      <w:r w:rsidR="00CD0CC0" w:rsidRPr="0085129F">
        <w:t xml:space="preserve">%), the adsorption isotherm was normalized to the MOF content, yielding a BET surface area of approximately 1230 m²·g⁻¹. </w:t>
      </w:r>
      <w:r w:rsidR="00CD0CC0" w:rsidRPr="0085129F">
        <w:rPr>
          <w:rFonts w:eastAsia="Times New Roman"/>
          <w:lang w:eastAsia="fr-FR"/>
        </w:rPr>
        <w:t xml:space="preserve"> </w:t>
      </w:r>
      <w:r w:rsidR="00CD0CC0" w:rsidRPr="0085129F">
        <w:t>This result confirms that the UiO-66/G composite remains highly porous, retaining about 79% of the surface area of the parent MOF. These results suggest that gelatin chains are unable to penetrate the micropores of UiO-66. This is primarily due to their self-assembly into triple helices, whose dimensions exceed the pore size of UiO-66</w:t>
      </w:r>
      <w:r w:rsidR="00CD0CC0" w:rsidRPr="0085129F">
        <w:rPr>
          <w:vertAlign w:val="superscript"/>
        </w:rPr>
        <w:t>20</w:t>
      </w:r>
      <w:r w:rsidRPr="0085129F">
        <w:rPr>
          <w:rFonts w:eastAsia="Times New Roman"/>
          <w:lang w:eastAsia="fr-FR"/>
        </w:rPr>
        <w:t>.</w:t>
      </w:r>
      <w:r w:rsidR="00FF326B" w:rsidRPr="0085129F">
        <w:rPr>
          <w:rFonts w:eastAsia="Times New Roman"/>
          <w:lang w:eastAsia="fr-FR"/>
        </w:rPr>
        <w:t xml:space="preserve"> </w:t>
      </w:r>
    </w:p>
    <w:p w14:paraId="100F870F" w14:textId="77777777" w:rsidR="00092C5E" w:rsidRPr="0085129F" w:rsidRDefault="00092C5E" w:rsidP="00770F02">
      <w:pPr>
        <w:spacing w:line="0" w:lineRule="atLeast"/>
        <w:rPr>
          <w:rFonts w:eastAsia="Times New Roman"/>
          <w:lang w:eastAsia="fr-FR"/>
        </w:rPr>
      </w:pPr>
    </w:p>
    <w:p w14:paraId="6760EC2E" w14:textId="72477A12" w:rsidR="007670D9" w:rsidRPr="0085129F" w:rsidRDefault="007670D9" w:rsidP="00770F02">
      <w:pPr>
        <w:spacing w:line="0" w:lineRule="atLeast"/>
        <w:rPr>
          <w:highlight w:val="white"/>
        </w:rPr>
      </w:pPr>
      <w:r w:rsidRPr="0085129F">
        <w:rPr>
          <w:rFonts w:eastAsia="Times New Roman"/>
          <w:lang w:eastAsia="fr-FR"/>
        </w:rPr>
        <w:t xml:space="preserve">Finally, TEM experiments performed on </w:t>
      </w:r>
      <w:proofErr w:type="spellStart"/>
      <w:r w:rsidRPr="0085129F">
        <w:rPr>
          <w:rFonts w:eastAsia="Times New Roman"/>
          <w:lang w:eastAsia="fr-FR"/>
        </w:rPr>
        <w:t>ultramicrotomed</w:t>
      </w:r>
      <w:proofErr w:type="spellEnd"/>
      <w:r w:rsidRPr="0085129F">
        <w:rPr>
          <w:rFonts w:eastAsia="Times New Roman"/>
          <w:lang w:eastAsia="fr-FR"/>
        </w:rPr>
        <w:t xml:space="preserve"> slices have also shown that this composite presents a very high spatial distribution of UiO-66(</w:t>
      </w:r>
      <w:proofErr w:type="spellStart"/>
      <w:r w:rsidRPr="0085129F">
        <w:rPr>
          <w:rFonts w:eastAsia="Times New Roman"/>
          <w:lang w:eastAsia="fr-FR"/>
        </w:rPr>
        <w:t>Zr</w:t>
      </w:r>
      <w:proofErr w:type="spellEnd"/>
      <w:r w:rsidRPr="0085129F">
        <w:rPr>
          <w:rFonts w:eastAsia="Times New Roman"/>
          <w:lang w:eastAsia="fr-FR"/>
        </w:rPr>
        <w:t xml:space="preserve">) </w:t>
      </w:r>
      <w:r w:rsidR="00C74426" w:rsidRPr="0085129F">
        <w:rPr>
          <w:rFonts w:eastAsia="Times New Roman"/>
          <w:lang w:eastAsia="fr-FR"/>
        </w:rPr>
        <w:t>nanoparticles</w:t>
      </w:r>
      <w:r w:rsidRPr="0085129F">
        <w:rPr>
          <w:rFonts w:eastAsia="Times New Roman"/>
          <w:lang w:eastAsia="fr-FR"/>
        </w:rPr>
        <w:t xml:space="preserve"> in the gelatin matrix with no aggregation and phase separation (</w:t>
      </w:r>
      <w:r w:rsidRPr="0085129F">
        <w:rPr>
          <w:rFonts w:eastAsia="Times New Roman"/>
          <w:b/>
          <w:bCs/>
          <w:lang w:eastAsia="fr-FR"/>
        </w:rPr>
        <w:t>Figure 6</w:t>
      </w:r>
      <w:r w:rsidR="00B36D04" w:rsidRPr="0085129F">
        <w:rPr>
          <w:rFonts w:eastAsia="Times New Roman"/>
          <w:b/>
          <w:bCs/>
          <w:lang w:eastAsia="fr-FR"/>
        </w:rPr>
        <w:t>C</w:t>
      </w:r>
      <w:r w:rsidRPr="0085129F">
        <w:rPr>
          <w:rFonts w:eastAsia="Times New Roman"/>
          <w:lang w:eastAsia="fr-FR"/>
        </w:rPr>
        <w:t>)</w:t>
      </w:r>
      <w:r w:rsidR="00311635" w:rsidRPr="0085129F">
        <w:rPr>
          <w:vertAlign w:val="superscript"/>
        </w:rPr>
        <w:t>20</w:t>
      </w:r>
      <w:r w:rsidRPr="0085129F">
        <w:rPr>
          <w:rFonts w:eastAsia="Times New Roman"/>
          <w:lang w:eastAsia="fr-FR"/>
        </w:rPr>
        <w:t>.</w:t>
      </w:r>
      <w:r w:rsidR="00FF326B" w:rsidRPr="0085129F">
        <w:rPr>
          <w:rFonts w:eastAsia="Times New Roman"/>
          <w:lang w:eastAsia="fr-FR"/>
        </w:rPr>
        <w:t xml:space="preserve"> </w:t>
      </w:r>
      <w:r w:rsidRPr="0085129F">
        <w:rPr>
          <w:rFonts w:eastAsia="Times New Roman"/>
          <w:lang w:eastAsia="fr-FR"/>
        </w:rPr>
        <w:t>Note that the UiO-66 nanocrystals embedded within the gelatin matrix exhibit a well-defined octahedral morphology, as evidenced by SEM images of UiO-66/gelatin samples obtained after water washing, which induces partial removal of gelatin (</w:t>
      </w:r>
      <w:r w:rsidRPr="0085129F">
        <w:rPr>
          <w:rFonts w:eastAsia="Times New Roman"/>
          <w:b/>
          <w:bCs/>
          <w:lang w:eastAsia="fr-FR"/>
        </w:rPr>
        <w:t>Figure 6</w:t>
      </w:r>
      <w:r w:rsidR="00B36D04" w:rsidRPr="0085129F">
        <w:rPr>
          <w:rFonts w:eastAsia="Times New Roman"/>
          <w:b/>
          <w:bCs/>
          <w:lang w:eastAsia="fr-FR"/>
        </w:rPr>
        <w:t>D</w:t>
      </w:r>
      <w:r w:rsidRPr="0085129F">
        <w:rPr>
          <w:rFonts w:eastAsia="Times New Roman"/>
          <w:lang w:eastAsia="fr-FR"/>
        </w:rPr>
        <w:t xml:space="preserve">). Finally, shaped UiO-66/gelatin composites could be prepared by taking </w:t>
      </w:r>
      <w:r w:rsidR="00092C5E" w:rsidRPr="0085129F">
        <w:rPr>
          <w:rFonts w:eastAsia="Times New Roman"/>
          <w:lang w:eastAsia="fr-FR"/>
        </w:rPr>
        <w:t xml:space="preserve">advantage </w:t>
      </w:r>
      <w:r w:rsidRPr="0085129F">
        <w:rPr>
          <w:rFonts w:eastAsia="Times New Roman"/>
          <w:lang w:eastAsia="fr-FR"/>
        </w:rPr>
        <w:t>of the temperature-dependent sol-gel transition of gelatin</w:t>
      </w:r>
      <w:r w:rsidR="00480B01" w:rsidRPr="0085129F">
        <w:rPr>
          <w:rFonts w:eastAsia="Times New Roman"/>
          <w:lang w:eastAsia="fr-FR"/>
        </w:rPr>
        <w:t xml:space="preserve"> (</w:t>
      </w:r>
      <w:r w:rsidR="00480B01" w:rsidRPr="0085129F">
        <w:rPr>
          <w:rFonts w:eastAsia="Times New Roman"/>
          <w:b/>
          <w:bCs/>
          <w:lang w:eastAsia="fr-FR"/>
        </w:rPr>
        <w:t>Figure 7</w:t>
      </w:r>
      <w:r w:rsidR="00480B01" w:rsidRPr="0085129F">
        <w:rPr>
          <w:rFonts w:eastAsia="Times New Roman"/>
          <w:lang w:eastAsia="fr-FR"/>
        </w:rPr>
        <w:t>)</w:t>
      </w:r>
      <w:r w:rsidRPr="0085129F">
        <w:rPr>
          <w:rFonts w:eastAsia="Times New Roman"/>
          <w:lang w:eastAsia="fr-FR"/>
        </w:rPr>
        <w:t>. Indeed, gelatin is soluble in water at temperature</w:t>
      </w:r>
      <w:r w:rsidR="00092C5E" w:rsidRPr="0085129F">
        <w:rPr>
          <w:rFonts w:eastAsia="Times New Roman"/>
          <w:lang w:eastAsia="fr-FR"/>
        </w:rPr>
        <w:t>s</w:t>
      </w:r>
      <w:r w:rsidRPr="0085129F">
        <w:rPr>
          <w:rFonts w:eastAsia="Times New Roman"/>
          <w:lang w:eastAsia="fr-FR"/>
        </w:rPr>
        <w:t xml:space="preserve"> </w:t>
      </w:r>
      <w:r w:rsidR="00AE4CE8" w:rsidRPr="0085129F">
        <w:rPr>
          <w:rFonts w:eastAsia="Times New Roman"/>
          <w:lang w:eastAsia="fr-FR"/>
        </w:rPr>
        <w:t>higher</w:t>
      </w:r>
      <w:r w:rsidRPr="0085129F">
        <w:rPr>
          <w:rFonts w:eastAsia="Times New Roman"/>
          <w:lang w:eastAsia="fr-FR"/>
        </w:rPr>
        <w:t xml:space="preserve"> than 27</w:t>
      </w:r>
      <w:r w:rsidR="00092C5E" w:rsidRPr="0085129F">
        <w:rPr>
          <w:rFonts w:eastAsia="Times New Roman"/>
          <w:lang w:eastAsia="fr-FR"/>
        </w:rPr>
        <w:t xml:space="preserve"> </w:t>
      </w:r>
      <w:r w:rsidRPr="0085129F">
        <w:rPr>
          <w:rFonts w:eastAsia="Times New Roman"/>
          <w:lang w:eastAsia="fr-FR"/>
        </w:rPr>
        <w:t>°C (for a mammalian gelatin) and forms reversible physical gels below this temperature</w:t>
      </w:r>
      <w:r w:rsidR="00311635" w:rsidRPr="0085129F">
        <w:rPr>
          <w:rFonts w:eastAsia="Times New Roman"/>
          <w:vertAlign w:val="superscript"/>
          <w:lang w:eastAsia="fr-FR"/>
        </w:rPr>
        <w:t>23</w:t>
      </w:r>
      <w:r w:rsidRPr="0085129F">
        <w:rPr>
          <w:rFonts w:eastAsia="Times New Roman"/>
          <w:lang w:eastAsia="fr-FR"/>
        </w:rPr>
        <w:t>.</w:t>
      </w:r>
      <w:r w:rsidR="00FF326B" w:rsidRPr="0085129F">
        <w:rPr>
          <w:rFonts w:eastAsia="Times New Roman"/>
          <w:lang w:eastAsia="fr-FR"/>
        </w:rPr>
        <w:t xml:space="preserve"> </w:t>
      </w:r>
      <w:r w:rsidRPr="0085129F">
        <w:rPr>
          <w:rFonts w:eastAsia="Times New Roman"/>
          <w:lang w:eastAsia="fr-FR"/>
        </w:rPr>
        <w:t>Therefore, the viscous UiO-66/gelatin hydrogel could be thermally converted into a liquid viscous state and subsequently poured into molds for monolith fabrication (</w:t>
      </w:r>
      <w:r w:rsidRPr="0085129F">
        <w:rPr>
          <w:rFonts w:eastAsia="Times New Roman"/>
          <w:b/>
          <w:bCs/>
          <w:lang w:eastAsia="fr-FR"/>
        </w:rPr>
        <w:t>Figure 7</w:t>
      </w:r>
      <w:r w:rsidRPr="0085129F">
        <w:rPr>
          <w:rFonts w:eastAsia="Times New Roman"/>
          <w:lang w:eastAsia="fr-FR"/>
        </w:rPr>
        <w:t xml:space="preserve">). </w:t>
      </w:r>
    </w:p>
    <w:p w14:paraId="079B5679" w14:textId="77777777" w:rsidR="006E4797" w:rsidRPr="0085129F" w:rsidRDefault="006E4797" w:rsidP="00770F02">
      <w:pPr>
        <w:spacing w:line="0" w:lineRule="atLeast"/>
      </w:pPr>
    </w:p>
    <w:p w14:paraId="6D510784" w14:textId="6A6DBDA5" w:rsidR="006E4797" w:rsidRPr="0085129F" w:rsidRDefault="00551D82" w:rsidP="00770F02">
      <w:pPr>
        <w:spacing w:line="0" w:lineRule="atLeast"/>
      </w:pPr>
      <w:r w:rsidRPr="0085129F">
        <w:rPr>
          <w:b/>
        </w:rPr>
        <w:t>FIGURE AND TABLE LEGENDS:</w:t>
      </w:r>
      <w:r w:rsidRPr="0085129F">
        <w:t xml:space="preserve"> </w:t>
      </w:r>
    </w:p>
    <w:p w14:paraId="69DB3516" w14:textId="3B22F455" w:rsidR="008769FD" w:rsidRPr="0085129F" w:rsidRDefault="008769FD" w:rsidP="00770F02">
      <w:pPr>
        <w:widowControl/>
        <w:spacing w:line="0" w:lineRule="atLeast"/>
        <w:rPr>
          <w:rFonts w:eastAsia="Times New Roman"/>
          <w:lang w:eastAsia="fr-FR"/>
        </w:rPr>
      </w:pPr>
      <w:r w:rsidRPr="0085129F">
        <w:rPr>
          <w:rFonts w:eastAsia="Times New Roman"/>
          <w:b/>
          <w:lang w:eastAsia="fr-FR"/>
        </w:rPr>
        <w:t xml:space="preserve">Figure 1: </w:t>
      </w:r>
      <w:r w:rsidRPr="0085129F">
        <w:rPr>
          <w:rFonts w:eastAsia="Times New Roman"/>
          <w:b/>
          <w:bCs/>
          <w:lang w:eastAsia="fr-FR"/>
        </w:rPr>
        <w:t>Photograph of a</w:t>
      </w:r>
      <w:r w:rsidR="00092C5E" w:rsidRPr="0085129F">
        <w:rPr>
          <w:rFonts w:eastAsia="Times New Roman"/>
          <w:b/>
          <w:bCs/>
          <w:lang w:eastAsia="fr-FR"/>
        </w:rPr>
        <w:t>n</w:t>
      </w:r>
      <w:r w:rsidRPr="0085129F">
        <w:rPr>
          <w:rFonts w:eastAsia="Times New Roman"/>
          <w:b/>
          <w:bCs/>
          <w:lang w:eastAsia="fr-FR"/>
        </w:rPr>
        <w:t xml:space="preserve"> aqueous gelatin solution at </w:t>
      </w:r>
      <w:r w:rsidR="00092C5E" w:rsidRPr="0085129F">
        <w:rPr>
          <w:rFonts w:eastAsia="Times New Roman"/>
          <w:b/>
          <w:bCs/>
          <w:lang w:eastAsia="fr-FR"/>
        </w:rPr>
        <w:t xml:space="preserve">a </w:t>
      </w:r>
      <w:r w:rsidRPr="0085129F">
        <w:rPr>
          <w:rFonts w:eastAsia="Times New Roman"/>
          <w:b/>
          <w:bCs/>
          <w:lang w:eastAsia="fr-FR"/>
        </w:rPr>
        <w:t xml:space="preserve">concentration of 10 </w:t>
      </w:r>
      <w:proofErr w:type="spellStart"/>
      <w:r w:rsidRPr="0085129F">
        <w:rPr>
          <w:rFonts w:eastAsia="Times New Roman"/>
          <w:b/>
          <w:bCs/>
          <w:lang w:eastAsia="fr-FR"/>
        </w:rPr>
        <w:t>wt</w:t>
      </w:r>
      <w:proofErr w:type="spellEnd"/>
      <w:r w:rsidRPr="0085129F">
        <w:rPr>
          <w:rFonts w:eastAsia="Times New Roman"/>
          <w:b/>
          <w:bCs/>
          <w:lang w:eastAsia="fr-FR"/>
        </w:rPr>
        <w:t>%.</w:t>
      </w:r>
    </w:p>
    <w:p w14:paraId="6DD69B15" w14:textId="77777777" w:rsidR="00BF7E3E" w:rsidRPr="0085129F" w:rsidRDefault="00BF7E3E" w:rsidP="00770F02">
      <w:pPr>
        <w:widowControl/>
        <w:spacing w:line="0" w:lineRule="atLeast"/>
        <w:rPr>
          <w:rFonts w:eastAsia="Times New Roman"/>
          <w:lang w:eastAsia="fr-FR"/>
        </w:rPr>
      </w:pPr>
    </w:p>
    <w:p w14:paraId="19907020" w14:textId="57E226E7" w:rsidR="008769FD" w:rsidRPr="0085129F" w:rsidRDefault="008769FD" w:rsidP="00770F02">
      <w:pPr>
        <w:widowControl/>
        <w:spacing w:line="0" w:lineRule="atLeast"/>
        <w:rPr>
          <w:rFonts w:eastAsia="Times New Roman"/>
          <w:lang w:eastAsia="fr-FR"/>
        </w:rPr>
      </w:pPr>
      <w:r w:rsidRPr="0085129F">
        <w:rPr>
          <w:rFonts w:eastAsia="Times New Roman"/>
          <w:b/>
          <w:lang w:eastAsia="fr-FR"/>
        </w:rPr>
        <w:t>Figure 2:</w:t>
      </w:r>
      <w:r w:rsidRPr="0085129F">
        <w:rPr>
          <w:rFonts w:eastAsia="Times New Roman"/>
          <w:lang w:eastAsia="fr-FR"/>
        </w:rPr>
        <w:t xml:space="preserve"> </w:t>
      </w:r>
      <w:r w:rsidRPr="0085129F">
        <w:rPr>
          <w:rFonts w:eastAsia="Times New Roman"/>
          <w:b/>
          <w:bCs/>
          <w:lang w:eastAsia="fr-FR"/>
        </w:rPr>
        <w:t xml:space="preserve">Photographs of a solution containing 71 </w:t>
      </w:r>
      <w:r w:rsidRPr="0085129F">
        <w:rPr>
          <w:rFonts w:eastAsia="Times New Roman"/>
          <w:b/>
          <w:bCs/>
          <w:lang w:val="fr-FR" w:eastAsia="fr-FR"/>
        </w:rPr>
        <w:t>μ</w:t>
      </w:r>
      <w:r w:rsidRPr="0085129F">
        <w:rPr>
          <w:rFonts w:eastAsia="Times New Roman"/>
          <w:b/>
          <w:bCs/>
          <w:lang w:eastAsia="fr-FR"/>
        </w:rPr>
        <w:t xml:space="preserve">L of a 70% zirconium </w:t>
      </w:r>
      <w:proofErr w:type="spellStart"/>
      <w:r w:rsidRPr="0085129F">
        <w:rPr>
          <w:rFonts w:eastAsia="Times New Roman"/>
          <w:b/>
          <w:bCs/>
          <w:lang w:eastAsia="fr-FR"/>
        </w:rPr>
        <w:t>propoxide</w:t>
      </w:r>
      <w:proofErr w:type="spellEnd"/>
      <w:r w:rsidRPr="0085129F">
        <w:rPr>
          <w:rFonts w:eastAsia="Times New Roman"/>
          <w:b/>
          <w:bCs/>
          <w:lang w:eastAsia="fr-FR"/>
        </w:rPr>
        <w:t xml:space="preserve"> solution in 1-propanol [</w:t>
      </w:r>
      <w:proofErr w:type="spellStart"/>
      <w:proofErr w:type="gramStart"/>
      <w:r w:rsidRPr="0085129F">
        <w:rPr>
          <w:rFonts w:eastAsia="Times New Roman"/>
          <w:b/>
          <w:bCs/>
          <w:lang w:eastAsia="fr-FR"/>
        </w:rPr>
        <w:t>Zr</w:t>
      </w:r>
      <w:proofErr w:type="spellEnd"/>
      <w:r w:rsidRPr="0085129F">
        <w:rPr>
          <w:rFonts w:eastAsia="Times New Roman"/>
          <w:b/>
          <w:bCs/>
          <w:lang w:eastAsia="fr-FR"/>
        </w:rPr>
        <w:t>(</w:t>
      </w:r>
      <w:proofErr w:type="spellStart"/>
      <w:proofErr w:type="gramEnd"/>
      <w:r w:rsidRPr="0085129F">
        <w:rPr>
          <w:rFonts w:eastAsia="Times New Roman"/>
          <w:b/>
          <w:bCs/>
          <w:lang w:eastAsia="fr-FR"/>
        </w:rPr>
        <w:t>OPr</w:t>
      </w:r>
      <w:proofErr w:type="spellEnd"/>
      <w:r w:rsidRPr="0085129F">
        <w:rPr>
          <w:rFonts w:eastAsia="Times New Roman"/>
          <w:b/>
          <w:bCs/>
          <w:lang w:eastAsia="fr-FR"/>
        </w:rPr>
        <w:t>ⁿ)₄] (0.0519 g, 0.158 mmol)</w:t>
      </w:r>
      <w:r w:rsidR="00092C5E" w:rsidRPr="0085129F">
        <w:rPr>
          <w:rFonts w:eastAsia="Times New Roman"/>
          <w:b/>
          <w:bCs/>
          <w:lang w:eastAsia="fr-FR"/>
        </w:rPr>
        <w:t>,</w:t>
      </w:r>
      <w:r w:rsidRPr="0085129F">
        <w:rPr>
          <w:rFonts w:eastAsia="Times New Roman"/>
          <w:b/>
          <w:bCs/>
          <w:lang w:eastAsia="fr-FR"/>
        </w:rPr>
        <w:t xml:space="preserve"> 7 mL of DMF</w:t>
      </w:r>
      <w:r w:rsidR="00092C5E" w:rsidRPr="0085129F">
        <w:rPr>
          <w:rFonts w:eastAsia="Times New Roman"/>
          <w:b/>
          <w:bCs/>
          <w:lang w:eastAsia="fr-FR"/>
        </w:rPr>
        <w:t>,</w:t>
      </w:r>
      <w:r w:rsidRPr="0085129F">
        <w:rPr>
          <w:rFonts w:eastAsia="Times New Roman"/>
          <w:b/>
          <w:bCs/>
          <w:lang w:eastAsia="fr-FR"/>
        </w:rPr>
        <w:t xml:space="preserve"> and 4 mL of acetic acid</w:t>
      </w:r>
      <w:r w:rsidR="00092C5E" w:rsidRPr="0085129F">
        <w:rPr>
          <w:rFonts w:eastAsia="Times New Roman"/>
          <w:b/>
          <w:bCs/>
          <w:lang w:eastAsia="fr-FR"/>
        </w:rPr>
        <w:t>.</w:t>
      </w:r>
      <w:r w:rsidRPr="0085129F">
        <w:rPr>
          <w:rFonts w:eastAsia="Times New Roman"/>
          <w:lang w:eastAsia="fr-FR"/>
        </w:rPr>
        <w:t xml:space="preserve"> </w:t>
      </w:r>
      <w:r w:rsidR="00092C5E" w:rsidRPr="0085129F">
        <w:rPr>
          <w:rFonts w:eastAsia="Times New Roman"/>
          <w:lang w:eastAsia="fr-FR"/>
        </w:rPr>
        <w:t>(</w:t>
      </w:r>
      <w:r w:rsidR="00B36D04" w:rsidRPr="0085129F">
        <w:rPr>
          <w:rFonts w:eastAsia="Times New Roman"/>
          <w:b/>
          <w:bCs/>
          <w:lang w:eastAsia="fr-FR"/>
        </w:rPr>
        <w:t>A</w:t>
      </w:r>
      <w:r w:rsidRPr="0085129F">
        <w:rPr>
          <w:rFonts w:eastAsia="Times New Roman"/>
          <w:lang w:eastAsia="fr-FR"/>
        </w:rPr>
        <w:t xml:space="preserve">) </w:t>
      </w:r>
      <w:r w:rsidR="00092C5E" w:rsidRPr="0085129F">
        <w:rPr>
          <w:rFonts w:eastAsia="Times New Roman"/>
          <w:lang w:eastAsia="fr-FR"/>
        </w:rPr>
        <w:t xml:space="preserve">Before </w:t>
      </w:r>
      <w:r w:rsidRPr="0085129F">
        <w:rPr>
          <w:rFonts w:eastAsia="Times New Roman"/>
          <w:lang w:eastAsia="fr-FR"/>
        </w:rPr>
        <w:t xml:space="preserve">and </w:t>
      </w:r>
      <w:r w:rsidR="00092C5E" w:rsidRPr="0085129F">
        <w:rPr>
          <w:rFonts w:eastAsia="Times New Roman"/>
          <w:lang w:eastAsia="fr-FR"/>
        </w:rPr>
        <w:t>(</w:t>
      </w:r>
      <w:r w:rsidR="00B36D04" w:rsidRPr="0085129F">
        <w:rPr>
          <w:rFonts w:eastAsia="Times New Roman"/>
          <w:b/>
          <w:bCs/>
          <w:lang w:eastAsia="fr-FR"/>
        </w:rPr>
        <w:t>B</w:t>
      </w:r>
      <w:r w:rsidRPr="0085129F">
        <w:rPr>
          <w:rFonts w:eastAsia="Times New Roman"/>
          <w:lang w:eastAsia="fr-FR"/>
        </w:rPr>
        <w:t>) after heating at 130</w:t>
      </w:r>
      <w:r w:rsidR="00092C5E" w:rsidRPr="0085129F">
        <w:rPr>
          <w:rFonts w:eastAsia="Times New Roman"/>
          <w:lang w:eastAsia="fr-FR"/>
        </w:rPr>
        <w:t xml:space="preserve"> </w:t>
      </w:r>
      <w:r w:rsidRPr="0085129F">
        <w:rPr>
          <w:rFonts w:eastAsia="Times New Roman"/>
          <w:lang w:eastAsia="fr-FR"/>
        </w:rPr>
        <w:t>°C for 2</w:t>
      </w:r>
      <w:r w:rsidR="00092C5E" w:rsidRPr="0085129F">
        <w:rPr>
          <w:rFonts w:eastAsia="Times New Roman"/>
          <w:lang w:eastAsia="fr-FR"/>
        </w:rPr>
        <w:t xml:space="preserve"> </w:t>
      </w:r>
      <w:r w:rsidRPr="0085129F">
        <w:rPr>
          <w:rFonts w:eastAsia="Times New Roman"/>
          <w:lang w:eastAsia="fr-FR"/>
        </w:rPr>
        <w:t>h.</w:t>
      </w:r>
    </w:p>
    <w:p w14:paraId="416CA058" w14:textId="77777777" w:rsidR="00BF7E3E" w:rsidRPr="0085129F" w:rsidRDefault="00BF7E3E" w:rsidP="00770F02">
      <w:pPr>
        <w:widowControl/>
        <w:spacing w:line="0" w:lineRule="atLeast"/>
        <w:rPr>
          <w:rFonts w:eastAsia="Times New Roman"/>
          <w:lang w:eastAsia="fr-FR"/>
        </w:rPr>
      </w:pPr>
    </w:p>
    <w:p w14:paraId="552A3B03" w14:textId="19FB6202" w:rsidR="008769FD" w:rsidRPr="0085129F" w:rsidRDefault="008769FD" w:rsidP="00770F02">
      <w:pPr>
        <w:widowControl/>
        <w:spacing w:line="0" w:lineRule="atLeast"/>
        <w:rPr>
          <w:rFonts w:eastAsia="Times New Roman"/>
          <w:lang w:val="en-IN" w:eastAsia="fr-FR"/>
        </w:rPr>
      </w:pPr>
      <w:r w:rsidRPr="0085129F">
        <w:rPr>
          <w:rFonts w:eastAsia="Times New Roman"/>
          <w:b/>
          <w:lang w:val="en-IN" w:eastAsia="fr-FR"/>
        </w:rPr>
        <w:t>Figure 3:</w:t>
      </w:r>
      <w:r w:rsidRPr="0085129F">
        <w:rPr>
          <w:rFonts w:eastAsia="Times New Roman"/>
          <w:lang w:val="en-IN" w:eastAsia="fr-FR"/>
        </w:rPr>
        <w:t xml:space="preserve"> </w:t>
      </w:r>
      <w:r w:rsidRPr="0085129F">
        <w:rPr>
          <w:rFonts w:eastAsia="Times New Roman"/>
          <w:b/>
          <w:bCs/>
          <w:lang w:val="en-IN" w:eastAsia="fr-FR"/>
        </w:rPr>
        <w:t xml:space="preserve">Photograph of </w:t>
      </w:r>
      <w:r w:rsidR="00092C5E" w:rsidRPr="0085129F">
        <w:rPr>
          <w:rFonts w:eastAsia="Times New Roman"/>
          <w:b/>
          <w:bCs/>
          <w:lang w:val="en-IN" w:eastAsia="fr-FR"/>
        </w:rPr>
        <w:t xml:space="preserve">the </w:t>
      </w:r>
      <w:r w:rsidRPr="0085129F">
        <w:rPr>
          <w:rFonts w:eastAsia="Times New Roman"/>
          <w:b/>
          <w:bCs/>
          <w:lang w:val="en-IN" w:eastAsia="fr-FR"/>
        </w:rPr>
        <w:t xml:space="preserve">sample obtained after mixing 11 mL of the </w:t>
      </w:r>
      <w:r w:rsidRPr="0085129F">
        <w:rPr>
          <w:rFonts w:eastAsia="Times New Roman"/>
          <w:b/>
          <w:bCs/>
          <w:lang w:eastAsia="fr-FR"/>
        </w:rPr>
        <w:t>[Zr</w:t>
      </w:r>
      <w:r w:rsidRPr="0085129F">
        <w:rPr>
          <w:rFonts w:eastAsia="Times New Roman"/>
          <w:b/>
          <w:bCs/>
          <w:vertAlign w:val="subscript"/>
          <w:lang w:eastAsia="fr-FR"/>
        </w:rPr>
        <w:t>6</w:t>
      </w:r>
      <w:r w:rsidRPr="0085129F">
        <w:rPr>
          <w:rFonts w:eastAsia="Times New Roman"/>
          <w:b/>
          <w:bCs/>
          <w:lang w:eastAsia="fr-FR"/>
        </w:rPr>
        <w:t>O</w:t>
      </w:r>
      <w:r w:rsidRPr="0085129F">
        <w:rPr>
          <w:rFonts w:eastAsia="Times New Roman"/>
          <w:b/>
          <w:bCs/>
          <w:vertAlign w:val="subscript"/>
          <w:lang w:eastAsia="fr-FR"/>
        </w:rPr>
        <w:t>4</w:t>
      </w:r>
      <w:r w:rsidRPr="0085129F">
        <w:rPr>
          <w:rFonts w:eastAsia="Times New Roman"/>
          <w:b/>
          <w:bCs/>
          <w:lang w:eastAsia="fr-FR"/>
        </w:rPr>
        <w:t>(OH)</w:t>
      </w:r>
      <w:r w:rsidRPr="0085129F">
        <w:rPr>
          <w:rFonts w:eastAsia="Times New Roman"/>
          <w:b/>
          <w:bCs/>
          <w:vertAlign w:val="subscript"/>
          <w:lang w:eastAsia="fr-FR"/>
        </w:rPr>
        <w:t>4</w:t>
      </w:r>
      <w:r w:rsidRPr="0085129F">
        <w:rPr>
          <w:rFonts w:eastAsia="Times New Roman"/>
          <w:b/>
          <w:bCs/>
          <w:lang w:eastAsia="fr-FR"/>
        </w:rPr>
        <w:t>(</w:t>
      </w:r>
      <w:proofErr w:type="spellStart"/>
      <w:r w:rsidRPr="0085129F">
        <w:rPr>
          <w:rFonts w:eastAsia="Times New Roman"/>
          <w:b/>
          <w:bCs/>
          <w:lang w:eastAsia="fr-FR"/>
        </w:rPr>
        <w:t>OAc</w:t>
      </w:r>
      <w:proofErr w:type="spellEnd"/>
      <w:r w:rsidRPr="0085129F">
        <w:rPr>
          <w:rFonts w:eastAsia="Times New Roman"/>
          <w:b/>
          <w:bCs/>
          <w:lang w:eastAsia="fr-FR"/>
        </w:rPr>
        <w:t>)</w:t>
      </w:r>
      <w:r w:rsidRPr="0085129F">
        <w:rPr>
          <w:rFonts w:eastAsia="Times New Roman"/>
          <w:b/>
          <w:bCs/>
          <w:vertAlign w:val="subscript"/>
          <w:lang w:eastAsia="fr-FR"/>
        </w:rPr>
        <w:t>12</w:t>
      </w:r>
      <w:r w:rsidRPr="0085129F">
        <w:rPr>
          <w:rFonts w:eastAsia="Times New Roman"/>
          <w:b/>
          <w:bCs/>
          <w:lang w:eastAsia="fr-FR"/>
        </w:rPr>
        <w:t xml:space="preserve">] oxo </w:t>
      </w:r>
      <w:r w:rsidRPr="0085129F">
        <w:rPr>
          <w:rFonts w:eastAsia="Times New Roman"/>
          <w:b/>
          <w:bCs/>
          <w:lang w:val="en-IN" w:eastAsia="fr-FR"/>
        </w:rPr>
        <w:t xml:space="preserve">cluster </w:t>
      </w:r>
      <w:r w:rsidRPr="0085129F">
        <w:rPr>
          <w:rFonts w:eastAsia="Times New Roman"/>
          <w:b/>
          <w:bCs/>
          <w:lang w:eastAsia="fr-FR"/>
        </w:rPr>
        <w:t>(0.158 mmol)</w:t>
      </w:r>
      <w:r w:rsidRPr="0085129F">
        <w:rPr>
          <w:rFonts w:eastAsia="Times New Roman"/>
          <w:b/>
          <w:bCs/>
          <w:lang w:val="en-IN" w:eastAsia="fr-FR"/>
        </w:rPr>
        <w:t>, the 1,4-bdc linker (0.5 mmol)</w:t>
      </w:r>
      <w:r w:rsidR="00092C5E" w:rsidRPr="0085129F">
        <w:rPr>
          <w:rFonts w:eastAsia="Times New Roman"/>
          <w:b/>
          <w:bCs/>
          <w:lang w:val="en-IN" w:eastAsia="fr-FR"/>
        </w:rPr>
        <w:t>,</w:t>
      </w:r>
      <w:r w:rsidRPr="0085129F">
        <w:rPr>
          <w:rFonts w:eastAsia="Times New Roman"/>
          <w:b/>
          <w:bCs/>
          <w:lang w:val="en-IN" w:eastAsia="fr-FR"/>
        </w:rPr>
        <w:t xml:space="preserve"> and 2</w:t>
      </w:r>
      <w:r w:rsidR="00B460F5" w:rsidRPr="0085129F">
        <w:rPr>
          <w:rFonts w:eastAsia="Times New Roman"/>
          <w:b/>
          <w:bCs/>
          <w:lang w:val="en-IN" w:eastAsia="fr-FR"/>
        </w:rPr>
        <w:t xml:space="preserve"> </w:t>
      </w:r>
      <w:r w:rsidRPr="0085129F">
        <w:rPr>
          <w:rFonts w:eastAsia="Times New Roman"/>
          <w:b/>
          <w:bCs/>
          <w:lang w:val="en-IN" w:eastAsia="fr-FR"/>
        </w:rPr>
        <w:t xml:space="preserve">mL of the 10 </w:t>
      </w:r>
      <w:proofErr w:type="spellStart"/>
      <w:r w:rsidRPr="0085129F">
        <w:rPr>
          <w:rFonts w:eastAsia="Times New Roman"/>
          <w:b/>
          <w:bCs/>
          <w:lang w:val="en-IN" w:eastAsia="fr-FR"/>
        </w:rPr>
        <w:t>wt</w:t>
      </w:r>
      <w:proofErr w:type="spellEnd"/>
      <w:r w:rsidRPr="0085129F">
        <w:rPr>
          <w:rFonts w:eastAsia="Times New Roman"/>
          <w:b/>
          <w:bCs/>
          <w:lang w:val="en-IN" w:eastAsia="fr-FR"/>
        </w:rPr>
        <w:t xml:space="preserve">% aqueous </w:t>
      </w:r>
      <w:proofErr w:type="spellStart"/>
      <w:r w:rsidRPr="0085129F">
        <w:rPr>
          <w:rFonts w:eastAsia="Times New Roman"/>
          <w:b/>
          <w:bCs/>
          <w:lang w:val="en-IN" w:eastAsia="fr-FR"/>
        </w:rPr>
        <w:t>gelatin</w:t>
      </w:r>
      <w:proofErr w:type="spellEnd"/>
      <w:r w:rsidRPr="0085129F">
        <w:rPr>
          <w:rFonts w:eastAsia="Times New Roman"/>
          <w:b/>
          <w:bCs/>
          <w:lang w:val="en-IN" w:eastAsia="fr-FR"/>
        </w:rPr>
        <w:t xml:space="preserve"> solution at </w:t>
      </w:r>
      <w:r w:rsidR="00090DA4" w:rsidRPr="0085129F">
        <w:rPr>
          <w:rFonts w:eastAsia="Times New Roman"/>
          <w:b/>
          <w:bCs/>
          <w:lang w:val="en-IN" w:eastAsia="fr-FR"/>
        </w:rPr>
        <w:t>RT</w:t>
      </w:r>
      <w:r w:rsidRPr="0085129F">
        <w:rPr>
          <w:rFonts w:eastAsia="Times New Roman"/>
          <w:b/>
          <w:bCs/>
          <w:lang w:val="en-IN" w:eastAsia="fr-FR"/>
        </w:rPr>
        <w:t>.</w:t>
      </w:r>
    </w:p>
    <w:p w14:paraId="6CFF8AD0" w14:textId="77777777" w:rsidR="00BF7E3E" w:rsidRPr="0085129F" w:rsidRDefault="00BF7E3E" w:rsidP="00770F02">
      <w:pPr>
        <w:widowControl/>
        <w:spacing w:line="0" w:lineRule="atLeast"/>
        <w:rPr>
          <w:rFonts w:eastAsia="Times New Roman"/>
          <w:lang w:val="en-IN" w:eastAsia="fr-FR"/>
        </w:rPr>
      </w:pPr>
    </w:p>
    <w:p w14:paraId="5026D58E" w14:textId="7A0E7CF9" w:rsidR="008769FD" w:rsidRPr="0085129F" w:rsidRDefault="008769FD" w:rsidP="00770F02">
      <w:pPr>
        <w:widowControl/>
        <w:spacing w:line="0" w:lineRule="atLeast"/>
        <w:rPr>
          <w:rFonts w:eastAsia="Times New Roman"/>
          <w:lang w:val="en-IN" w:eastAsia="fr-FR"/>
        </w:rPr>
      </w:pPr>
      <w:r w:rsidRPr="0085129F">
        <w:rPr>
          <w:rFonts w:eastAsia="Times New Roman"/>
          <w:b/>
          <w:lang w:eastAsia="fr-FR"/>
        </w:rPr>
        <w:t>Figure 4:</w:t>
      </w:r>
      <w:r w:rsidRPr="0085129F">
        <w:rPr>
          <w:rFonts w:eastAsia="Times New Roman"/>
          <w:lang w:eastAsia="fr-FR"/>
        </w:rPr>
        <w:t xml:space="preserve"> </w:t>
      </w:r>
      <w:r w:rsidRPr="0085129F">
        <w:rPr>
          <w:rFonts w:eastAsia="Times New Roman"/>
          <w:b/>
          <w:bCs/>
          <w:lang w:eastAsia="fr-FR"/>
        </w:rPr>
        <w:t xml:space="preserve">Photographs of samples </w:t>
      </w:r>
      <w:r w:rsidRPr="0085129F">
        <w:rPr>
          <w:rFonts w:eastAsia="Times New Roman"/>
          <w:b/>
          <w:bCs/>
          <w:lang w:val="en-IN" w:eastAsia="fr-FR"/>
        </w:rPr>
        <w:t xml:space="preserve">containing the </w:t>
      </w:r>
      <w:r w:rsidRPr="0085129F">
        <w:rPr>
          <w:rFonts w:eastAsia="Times New Roman"/>
          <w:b/>
          <w:bCs/>
          <w:lang w:eastAsia="fr-FR"/>
        </w:rPr>
        <w:t>[Zr</w:t>
      </w:r>
      <w:r w:rsidRPr="0085129F">
        <w:rPr>
          <w:rFonts w:eastAsia="Times New Roman"/>
          <w:b/>
          <w:bCs/>
          <w:vertAlign w:val="subscript"/>
          <w:lang w:eastAsia="fr-FR"/>
        </w:rPr>
        <w:t>6</w:t>
      </w:r>
      <w:r w:rsidRPr="0085129F">
        <w:rPr>
          <w:rFonts w:eastAsia="Times New Roman"/>
          <w:b/>
          <w:bCs/>
          <w:lang w:eastAsia="fr-FR"/>
        </w:rPr>
        <w:t>O</w:t>
      </w:r>
      <w:r w:rsidRPr="0085129F">
        <w:rPr>
          <w:rFonts w:eastAsia="Times New Roman"/>
          <w:b/>
          <w:bCs/>
          <w:vertAlign w:val="subscript"/>
          <w:lang w:eastAsia="fr-FR"/>
        </w:rPr>
        <w:t>4</w:t>
      </w:r>
      <w:r w:rsidRPr="0085129F">
        <w:rPr>
          <w:rFonts w:eastAsia="Times New Roman"/>
          <w:b/>
          <w:bCs/>
          <w:lang w:eastAsia="fr-FR"/>
        </w:rPr>
        <w:t>(OH)</w:t>
      </w:r>
      <w:r w:rsidRPr="0085129F">
        <w:rPr>
          <w:rFonts w:eastAsia="Times New Roman"/>
          <w:b/>
          <w:bCs/>
          <w:vertAlign w:val="subscript"/>
          <w:lang w:eastAsia="fr-FR"/>
        </w:rPr>
        <w:t>4</w:t>
      </w:r>
      <w:r w:rsidRPr="0085129F">
        <w:rPr>
          <w:rFonts w:eastAsia="Times New Roman"/>
          <w:b/>
          <w:bCs/>
          <w:lang w:eastAsia="fr-FR"/>
        </w:rPr>
        <w:t>(</w:t>
      </w:r>
      <w:proofErr w:type="spellStart"/>
      <w:r w:rsidRPr="0085129F">
        <w:rPr>
          <w:rFonts w:eastAsia="Times New Roman"/>
          <w:b/>
          <w:bCs/>
          <w:lang w:eastAsia="fr-FR"/>
        </w:rPr>
        <w:t>OAc</w:t>
      </w:r>
      <w:proofErr w:type="spellEnd"/>
      <w:r w:rsidRPr="0085129F">
        <w:rPr>
          <w:rFonts w:eastAsia="Times New Roman"/>
          <w:b/>
          <w:bCs/>
          <w:lang w:eastAsia="fr-FR"/>
        </w:rPr>
        <w:t>)</w:t>
      </w:r>
      <w:r w:rsidRPr="0085129F">
        <w:rPr>
          <w:rFonts w:eastAsia="Times New Roman"/>
          <w:b/>
          <w:bCs/>
          <w:vertAlign w:val="subscript"/>
          <w:lang w:eastAsia="fr-FR"/>
        </w:rPr>
        <w:t>12</w:t>
      </w:r>
      <w:r w:rsidRPr="0085129F">
        <w:rPr>
          <w:rFonts w:eastAsia="Times New Roman"/>
          <w:b/>
          <w:bCs/>
          <w:lang w:eastAsia="fr-FR"/>
        </w:rPr>
        <w:t xml:space="preserve">] oxo </w:t>
      </w:r>
      <w:r w:rsidRPr="0085129F">
        <w:rPr>
          <w:rFonts w:eastAsia="Times New Roman"/>
          <w:b/>
          <w:bCs/>
          <w:lang w:val="en-IN" w:eastAsia="fr-FR"/>
        </w:rPr>
        <w:t>cluster, 1,4-bdc linker</w:t>
      </w:r>
      <w:r w:rsidR="00092C5E" w:rsidRPr="0085129F">
        <w:rPr>
          <w:rFonts w:eastAsia="Times New Roman"/>
          <w:b/>
          <w:bCs/>
          <w:lang w:val="en-IN" w:eastAsia="fr-FR"/>
        </w:rPr>
        <w:t>,</w:t>
      </w:r>
      <w:r w:rsidRPr="0085129F">
        <w:rPr>
          <w:rFonts w:eastAsia="Times New Roman"/>
          <w:b/>
          <w:bCs/>
          <w:lang w:val="en-IN" w:eastAsia="fr-FR"/>
        </w:rPr>
        <w:t xml:space="preserve"> and the 10 </w:t>
      </w:r>
      <w:proofErr w:type="spellStart"/>
      <w:r w:rsidRPr="0085129F">
        <w:rPr>
          <w:rFonts w:eastAsia="Times New Roman"/>
          <w:b/>
          <w:bCs/>
          <w:lang w:val="en-IN" w:eastAsia="fr-FR"/>
        </w:rPr>
        <w:t>wt</w:t>
      </w:r>
      <w:proofErr w:type="spellEnd"/>
      <w:r w:rsidRPr="0085129F">
        <w:rPr>
          <w:rFonts w:eastAsia="Times New Roman"/>
          <w:b/>
          <w:bCs/>
          <w:lang w:val="en-IN" w:eastAsia="fr-FR"/>
        </w:rPr>
        <w:t xml:space="preserve">% aqueous </w:t>
      </w:r>
      <w:proofErr w:type="spellStart"/>
      <w:r w:rsidRPr="0085129F">
        <w:rPr>
          <w:rFonts w:eastAsia="Times New Roman"/>
          <w:b/>
          <w:bCs/>
          <w:lang w:val="en-IN" w:eastAsia="fr-FR"/>
        </w:rPr>
        <w:t>gelatin</w:t>
      </w:r>
      <w:proofErr w:type="spellEnd"/>
      <w:r w:rsidRPr="0085129F">
        <w:rPr>
          <w:rFonts w:eastAsia="Times New Roman"/>
          <w:b/>
          <w:bCs/>
          <w:lang w:val="en-IN" w:eastAsia="fr-FR"/>
        </w:rPr>
        <w:t xml:space="preserve"> solution at </w:t>
      </w:r>
      <w:r w:rsidR="00090DA4" w:rsidRPr="0085129F">
        <w:rPr>
          <w:rFonts w:eastAsia="Times New Roman"/>
          <w:b/>
          <w:bCs/>
          <w:lang w:val="en-IN" w:eastAsia="fr-FR"/>
        </w:rPr>
        <w:t>RT</w:t>
      </w:r>
      <w:r w:rsidRPr="0085129F">
        <w:rPr>
          <w:rFonts w:eastAsia="Times New Roman"/>
          <w:b/>
          <w:bCs/>
          <w:lang w:val="en-IN" w:eastAsia="fr-FR"/>
        </w:rPr>
        <w:t xml:space="preserve"> after the addition of 2 mL of ethanol</w:t>
      </w:r>
      <w:r w:rsidRPr="0085129F">
        <w:rPr>
          <w:rFonts w:eastAsia="Times New Roman"/>
          <w:lang w:val="en-IN" w:eastAsia="fr-FR"/>
        </w:rPr>
        <w:t xml:space="preserve">. The photographs show the progressive liquid-liquid phase separation of </w:t>
      </w:r>
      <w:proofErr w:type="spellStart"/>
      <w:r w:rsidRPr="0085129F">
        <w:rPr>
          <w:rFonts w:eastAsia="Times New Roman"/>
          <w:lang w:val="en-IN" w:eastAsia="fr-FR"/>
        </w:rPr>
        <w:t>gelatin</w:t>
      </w:r>
      <w:proofErr w:type="spellEnd"/>
      <w:r w:rsidRPr="0085129F">
        <w:rPr>
          <w:rFonts w:eastAsia="Times New Roman"/>
          <w:lang w:val="en-IN" w:eastAsia="fr-FR"/>
        </w:rPr>
        <w:t xml:space="preserve"> upon aging the samples at different times</w:t>
      </w:r>
      <w:r w:rsidR="00092C5E" w:rsidRPr="0085129F">
        <w:rPr>
          <w:rFonts w:eastAsia="Times New Roman"/>
          <w:lang w:val="en-IN" w:eastAsia="fr-FR"/>
        </w:rPr>
        <w:t>:</w:t>
      </w:r>
      <w:r w:rsidRPr="0085129F">
        <w:rPr>
          <w:rFonts w:eastAsia="Times New Roman"/>
          <w:lang w:val="en-IN" w:eastAsia="fr-FR"/>
        </w:rPr>
        <w:t xml:space="preserve"> </w:t>
      </w:r>
      <w:r w:rsidR="00092C5E" w:rsidRPr="0085129F">
        <w:rPr>
          <w:rFonts w:eastAsia="Times New Roman"/>
          <w:lang w:val="en-IN" w:eastAsia="fr-FR"/>
        </w:rPr>
        <w:t>(</w:t>
      </w:r>
      <w:r w:rsidR="00B36D04" w:rsidRPr="0085129F">
        <w:rPr>
          <w:rFonts w:eastAsia="Times New Roman"/>
          <w:b/>
          <w:bCs/>
          <w:lang w:val="en-IN" w:eastAsia="fr-FR"/>
        </w:rPr>
        <w:t>A</w:t>
      </w:r>
      <w:r w:rsidRPr="0085129F">
        <w:rPr>
          <w:rFonts w:eastAsia="Times New Roman"/>
          <w:lang w:val="en-IN" w:eastAsia="fr-FR"/>
        </w:rPr>
        <w:t xml:space="preserve">) 0 min, </w:t>
      </w:r>
      <w:r w:rsidR="00092C5E" w:rsidRPr="0085129F">
        <w:rPr>
          <w:rFonts w:eastAsia="Times New Roman"/>
          <w:lang w:val="en-IN" w:eastAsia="fr-FR"/>
        </w:rPr>
        <w:t>(</w:t>
      </w:r>
      <w:r w:rsidR="00B36D04" w:rsidRPr="0085129F">
        <w:rPr>
          <w:rFonts w:eastAsia="Times New Roman"/>
          <w:b/>
          <w:bCs/>
          <w:lang w:val="en-IN" w:eastAsia="fr-FR"/>
        </w:rPr>
        <w:t>B</w:t>
      </w:r>
      <w:r w:rsidRPr="0085129F">
        <w:rPr>
          <w:rFonts w:eastAsia="Times New Roman"/>
          <w:lang w:val="en-IN" w:eastAsia="fr-FR"/>
        </w:rPr>
        <w:t xml:space="preserve">) 15 min, </w:t>
      </w:r>
      <w:r w:rsidR="00092C5E" w:rsidRPr="0085129F">
        <w:rPr>
          <w:rFonts w:eastAsia="Times New Roman"/>
          <w:lang w:val="en-IN" w:eastAsia="fr-FR"/>
        </w:rPr>
        <w:t>(</w:t>
      </w:r>
      <w:r w:rsidR="00B36D04" w:rsidRPr="0085129F">
        <w:rPr>
          <w:rFonts w:eastAsia="Times New Roman"/>
          <w:b/>
          <w:bCs/>
          <w:lang w:val="en-IN" w:eastAsia="fr-FR"/>
        </w:rPr>
        <w:t>C</w:t>
      </w:r>
      <w:r w:rsidRPr="0085129F">
        <w:rPr>
          <w:rFonts w:eastAsia="Times New Roman"/>
          <w:lang w:val="en-IN" w:eastAsia="fr-FR"/>
        </w:rPr>
        <w:t xml:space="preserve">) 1 h, </w:t>
      </w:r>
      <w:r w:rsidR="00092C5E" w:rsidRPr="0085129F">
        <w:rPr>
          <w:rFonts w:eastAsia="Times New Roman"/>
          <w:lang w:val="en-IN" w:eastAsia="fr-FR"/>
        </w:rPr>
        <w:t>(</w:t>
      </w:r>
      <w:r w:rsidR="00B36D04" w:rsidRPr="0085129F">
        <w:rPr>
          <w:rFonts w:eastAsia="Times New Roman"/>
          <w:b/>
          <w:bCs/>
          <w:lang w:val="en-IN" w:eastAsia="fr-FR"/>
        </w:rPr>
        <w:t>D</w:t>
      </w:r>
      <w:r w:rsidRPr="0085129F">
        <w:rPr>
          <w:rFonts w:eastAsia="Times New Roman"/>
          <w:lang w:val="en-IN" w:eastAsia="fr-FR"/>
        </w:rPr>
        <w:t xml:space="preserve">) 2 h, </w:t>
      </w:r>
      <w:r w:rsidR="00092C5E" w:rsidRPr="0085129F">
        <w:rPr>
          <w:rFonts w:eastAsia="Times New Roman"/>
          <w:lang w:val="en-IN" w:eastAsia="fr-FR"/>
        </w:rPr>
        <w:t>(</w:t>
      </w:r>
      <w:r w:rsidR="00B36D04" w:rsidRPr="0085129F">
        <w:rPr>
          <w:rFonts w:eastAsia="Times New Roman"/>
          <w:b/>
          <w:bCs/>
          <w:lang w:val="en-IN" w:eastAsia="fr-FR"/>
        </w:rPr>
        <w:t>E</w:t>
      </w:r>
      <w:r w:rsidRPr="0085129F">
        <w:rPr>
          <w:rFonts w:eastAsia="Times New Roman"/>
          <w:lang w:val="en-IN" w:eastAsia="fr-FR"/>
        </w:rPr>
        <w:t xml:space="preserve">)18 h, </w:t>
      </w:r>
      <w:r w:rsidR="00092C5E" w:rsidRPr="0085129F">
        <w:rPr>
          <w:rFonts w:eastAsia="Times New Roman"/>
          <w:lang w:val="en-IN" w:eastAsia="fr-FR"/>
        </w:rPr>
        <w:t>(</w:t>
      </w:r>
      <w:r w:rsidR="00B36D04" w:rsidRPr="0085129F">
        <w:rPr>
          <w:rFonts w:eastAsia="Times New Roman"/>
          <w:b/>
          <w:bCs/>
          <w:lang w:val="en-IN" w:eastAsia="fr-FR"/>
        </w:rPr>
        <w:t>F</w:t>
      </w:r>
      <w:r w:rsidRPr="0085129F">
        <w:rPr>
          <w:rFonts w:eastAsia="Times New Roman"/>
          <w:lang w:val="en-IN" w:eastAsia="fr-FR"/>
        </w:rPr>
        <w:t xml:space="preserve">) 24 h. Simultaneously, the reaction between </w:t>
      </w:r>
      <w:r w:rsidRPr="0085129F">
        <w:rPr>
          <w:rFonts w:eastAsia="Times New Roman"/>
          <w:lang w:eastAsia="fr-FR"/>
        </w:rPr>
        <w:t>[Zr</w:t>
      </w:r>
      <w:r w:rsidRPr="0085129F">
        <w:rPr>
          <w:rFonts w:eastAsia="Times New Roman"/>
          <w:vertAlign w:val="subscript"/>
          <w:lang w:eastAsia="fr-FR"/>
        </w:rPr>
        <w:t>6</w:t>
      </w:r>
      <w:r w:rsidRPr="0085129F">
        <w:rPr>
          <w:rFonts w:eastAsia="Times New Roman"/>
          <w:lang w:eastAsia="fr-FR"/>
        </w:rPr>
        <w:t>O</w:t>
      </w:r>
      <w:r w:rsidRPr="0085129F">
        <w:rPr>
          <w:rFonts w:eastAsia="Times New Roman"/>
          <w:vertAlign w:val="subscript"/>
          <w:lang w:eastAsia="fr-FR"/>
        </w:rPr>
        <w:t>4</w:t>
      </w:r>
      <w:r w:rsidRPr="0085129F">
        <w:rPr>
          <w:rFonts w:eastAsia="Times New Roman"/>
          <w:lang w:eastAsia="fr-FR"/>
        </w:rPr>
        <w:t>(OH)</w:t>
      </w:r>
      <w:r w:rsidRPr="0085129F">
        <w:rPr>
          <w:rFonts w:eastAsia="Times New Roman"/>
          <w:vertAlign w:val="subscript"/>
          <w:lang w:eastAsia="fr-FR"/>
        </w:rPr>
        <w:t>4</w:t>
      </w:r>
      <w:r w:rsidRPr="0085129F">
        <w:rPr>
          <w:rFonts w:eastAsia="Times New Roman"/>
          <w:lang w:eastAsia="fr-FR"/>
        </w:rPr>
        <w:t>(</w:t>
      </w:r>
      <w:proofErr w:type="spellStart"/>
      <w:r w:rsidRPr="0085129F">
        <w:rPr>
          <w:rFonts w:eastAsia="Times New Roman"/>
          <w:lang w:eastAsia="fr-FR"/>
        </w:rPr>
        <w:t>OAc</w:t>
      </w:r>
      <w:proofErr w:type="spellEnd"/>
      <w:r w:rsidRPr="0085129F">
        <w:rPr>
          <w:rFonts w:eastAsia="Times New Roman"/>
          <w:lang w:eastAsia="fr-FR"/>
        </w:rPr>
        <w:t>)</w:t>
      </w:r>
      <w:r w:rsidRPr="0085129F">
        <w:rPr>
          <w:rFonts w:eastAsia="Times New Roman"/>
          <w:vertAlign w:val="subscript"/>
          <w:lang w:eastAsia="fr-FR"/>
        </w:rPr>
        <w:t>12</w:t>
      </w:r>
      <w:r w:rsidRPr="0085129F">
        <w:rPr>
          <w:rFonts w:eastAsia="Times New Roman"/>
          <w:lang w:eastAsia="fr-FR"/>
        </w:rPr>
        <w:t xml:space="preserve">] oxo </w:t>
      </w:r>
      <w:r w:rsidRPr="0085129F">
        <w:rPr>
          <w:rFonts w:eastAsia="Times New Roman"/>
          <w:lang w:val="en-IN" w:eastAsia="fr-FR"/>
        </w:rPr>
        <w:t>cluster and 1,4-bdc linker gave rise to the formation of UiO-66(</w:t>
      </w:r>
      <w:proofErr w:type="spellStart"/>
      <w:r w:rsidRPr="0085129F">
        <w:rPr>
          <w:rFonts w:eastAsia="Times New Roman"/>
          <w:lang w:val="en-IN" w:eastAsia="fr-FR"/>
        </w:rPr>
        <w:t>Zr</w:t>
      </w:r>
      <w:proofErr w:type="spellEnd"/>
      <w:r w:rsidRPr="0085129F">
        <w:rPr>
          <w:rFonts w:eastAsia="Times New Roman"/>
          <w:lang w:val="en-IN" w:eastAsia="fr-FR"/>
        </w:rPr>
        <w:t xml:space="preserve">) </w:t>
      </w:r>
      <w:r w:rsidR="00B460F5" w:rsidRPr="0085129F">
        <w:rPr>
          <w:rFonts w:eastAsia="Times New Roman"/>
          <w:lang w:val="en-IN" w:eastAsia="fr-FR"/>
        </w:rPr>
        <w:t>nanoparticles</w:t>
      </w:r>
      <w:r w:rsidRPr="0085129F">
        <w:rPr>
          <w:rFonts w:eastAsia="Times New Roman"/>
          <w:lang w:val="en-IN" w:eastAsia="fr-FR"/>
        </w:rPr>
        <w:t>.</w:t>
      </w:r>
    </w:p>
    <w:p w14:paraId="1BA038FE" w14:textId="77777777" w:rsidR="00BF7E3E" w:rsidRPr="0085129F" w:rsidRDefault="00BF7E3E" w:rsidP="00770F02">
      <w:pPr>
        <w:widowControl/>
        <w:spacing w:line="0" w:lineRule="atLeast"/>
        <w:rPr>
          <w:rFonts w:eastAsia="Times New Roman"/>
          <w:lang w:val="en-IN" w:eastAsia="fr-FR"/>
        </w:rPr>
      </w:pPr>
    </w:p>
    <w:p w14:paraId="7CDB7EE6" w14:textId="73CDF3AC" w:rsidR="008769FD" w:rsidRPr="0085129F" w:rsidRDefault="008769FD" w:rsidP="00770F02">
      <w:pPr>
        <w:widowControl/>
        <w:spacing w:line="0" w:lineRule="atLeast"/>
        <w:rPr>
          <w:rFonts w:eastAsia="Times New Roman"/>
          <w:lang w:val="en-IN" w:eastAsia="fr-FR"/>
        </w:rPr>
      </w:pPr>
      <w:r w:rsidRPr="0085129F">
        <w:rPr>
          <w:rFonts w:eastAsia="Times New Roman"/>
          <w:b/>
          <w:lang w:val="en-IN" w:eastAsia="fr-FR"/>
        </w:rPr>
        <w:t xml:space="preserve">Figure 5: </w:t>
      </w:r>
      <w:r w:rsidRPr="0085129F">
        <w:rPr>
          <w:rFonts w:eastAsia="Times New Roman"/>
          <w:b/>
          <w:bCs/>
          <w:lang w:val="en-IN" w:eastAsia="fr-FR"/>
        </w:rPr>
        <w:t xml:space="preserve">Photographs of samples containing </w:t>
      </w:r>
      <w:proofErr w:type="spellStart"/>
      <w:r w:rsidRPr="0085129F">
        <w:rPr>
          <w:rFonts w:eastAsia="Times New Roman"/>
          <w:b/>
          <w:bCs/>
          <w:lang w:val="en-IN" w:eastAsia="fr-FR"/>
        </w:rPr>
        <w:t>gelatin</w:t>
      </w:r>
      <w:proofErr w:type="spellEnd"/>
      <w:r w:rsidRPr="0085129F">
        <w:rPr>
          <w:rFonts w:eastAsia="Times New Roman"/>
          <w:b/>
          <w:bCs/>
          <w:lang w:val="en-IN" w:eastAsia="fr-FR"/>
        </w:rPr>
        <w:t xml:space="preserve"> and UiO-66(</w:t>
      </w:r>
      <w:proofErr w:type="spellStart"/>
      <w:r w:rsidRPr="0085129F">
        <w:rPr>
          <w:rFonts w:eastAsia="Times New Roman"/>
          <w:b/>
          <w:bCs/>
          <w:lang w:val="en-IN" w:eastAsia="fr-FR"/>
        </w:rPr>
        <w:t>Zr</w:t>
      </w:r>
      <w:proofErr w:type="spellEnd"/>
      <w:r w:rsidRPr="0085129F">
        <w:rPr>
          <w:rFonts w:eastAsia="Times New Roman"/>
          <w:b/>
          <w:bCs/>
          <w:lang w:val="en-IN" w:eastAsia="fr-FR"/>
        </w:rPr>
        <w:t>)</w:t>
      </w:r>
      <w:r w:rsidR="00092C5E" w:rsidRPr="0085129F">
        <w:rPr>
          <w:rFonts w:eastAsia="Times New Roman"/>
          <w:lang w:val="en-IN" w:eastAsia="fr-FR"/>
        </w:rPr>
        <w:t>.</w:t>
      </w:r>
      <w:r w:rsidRPr="0085129F">
        <w:rPr>
          <w:rFonts w:eastAsia="Times New Roman"/>
          <w:lang w:val="en-IN" w:eastAsia="fr-FR"/>
        </w:rPr>
        <w:t xml:space="preserve"> </w:t>
      </w:r>
      <w:r w:rsidR="00092C5E" w:rsidRPr="0085129F">
        <w:rPr>
          <w:rFonts w:eastAsia="Times New Roman"/>
          <w:lang w:val="en-IN" w:eastAsia="fr-FR"/>
        </w:rPr>
        <w:t>(</w:t>
      </w:r>
      <w:r w:rsidR="00092C5E" w:rsidRPr="0085129F">
        <w:rPr>
          <w:rFonts w:eastAsia="Times New Roman"/>
          <w:b/>
          <w:bCs/>
          <w:lang w:val="en-IN" w:eastAsia="fr-FR"/>
        </w:rPr>
        <w:t>A–D</w:t>
      </w:r>
      <w:r w:rsidR="00092C5E" w:rsidRPr="0085129F">
        <w:rPr>
          <w:rFonts w:eastAsia="Times New Roman"/>
          <w:lang w:val="en-IN" w:eastAsia="fr-FR"/>
        </w:rPr>
        <w:t>) B</w:t>
      </w:r>
      <w:r w:rsidRPr="0085129F">
        <w:rPr>
          <w:rFonts w:eastAsia="Times New Roman"/>
          <w:lang w:val="en-IN" w:eastAsia="fr-FR"/>
        </w:rPr>
        <w:t xml:space="preserve">efore </w:t>
      </w:r>
      <w:r w:rsidR="00092C5E" w:rsidRPr="0085129F">
        <w:rPr>
          <w:rFonts w:eastAsia="Times New Roman"/>
          <w:lang w:val="en-IN" w:eastAsia="fr-FR"/>
        </w:rPr>
        <w:t>(</w:t>
      </w:r>
      <w:proofErr w:type="gramStart"/>
      <w:r w:rsidR="00092C5E" w:rsidRPr="0085129F">
        <w:rPr>
          <w:rFonts w:eastAsia="Times New Roman"/>
          <w:b/>
          <w:bCs/>
          <w:lang w:val="en-IN" w:eastAsia="fr-FR"/>
        </w:rPr>
        <w:t>A</w:t>
      </w:r>
      <w:r w:rsidR="00092C5E" w:rsidRPr="0085129F">
        <w:rPr>
          <w:rFonts w:eastAsia="Times New Roman"/>
          <w:lang w:val="en-IN" w:eastAsia="fr-FR"/>
        </w:rPr>
        <w:t>,</w:t>
      </w:r>
      <w:r w:rsidR="00092C5E" w:rsidRPr="0085129F">
        <w:rPr>
          <w:rFonts w:eastAsia="Times New Roman"/>
          <w:b/>
          <w:bCs/>
          <w:lang w:val="en-IN" w:eastAsia="fr-FR"/>
        </w:rPr>
        <w:t>C</w:t>
      </w:r>
      <w:proofErr w:type="gramEnd"/>
      <w:r w:rsidR="00092C5E" w:rsidRPr="0085129F">
        <w:rPr>
          <w:rFonts w:eastAsia="Times New Roman"/>
          <w:lang w:val="en-IN" w:eastAsia="fr-FR"/>
        </w:rPr>
        <w:t xml:space="preserve">) </w:t>
      </w:r>
      <w:r w:rsidRPr="0085129F">
        <w:rPr>
          <w:rFonts w:eastAsia="Times New Roman"/>
          <w:lang w:val="en-IN" w:eastAsia="fr-FR"/>
        </w:rPr>
        <w:t>and after</w:t>
      </w:r>
      <w:r w:rsidR="00092C5E" w:rsidRPr="0085129F">
        <w:rPr>
          <w:rFonts w:eastAsia="Times New Roman"/>
          <w:lang w:val="en-IN" w:eastAsia="fr-FR"/>
        </w:rPr>
        <w:t xml:space="preserve"> (</w:t>
      </w:r>
      <w:r w:rsidR="00092C5E" w:rsidRPr="0085129F">
        <w:rPr>
          <w:rFonts w:eastAsia="Times New Roman"/>
          <w:b/>
          <w:bCs/>
          <w:lang w:val="en-IN" w:eastAsia="fr-FR"/>
        </w:rPr>
        <w:t>B</w:t>
      </w:r>
      <w:r w:rsidR="00092C5E" w:rsidRPr="0085129F">
        <w:rPr>
          <w:rFonts w:eastAsia="Times New Roman"/>
          <w:lang w:val="en-IN" w:eastAsia="fr-FR"/>
        </w:rPr>
        <w:t>,</w:t>
      </w:r>
      <w:r w:rsidR="00092C5E" w:rsidRPr="0085129F">
        <w:rPr>
          <w:rFonts w:eastAsia="Times New Roman"/>
          <w:b/>
          <w:bCs/>
          <w:lang w:val="en-IN" w:eastAsia="fr-FR"/>
        </w:rPr>
        <w:t>D</w:t>
      </w:r>
      <w:r w:rsidR="00092C5E" w:rsidRPr="0085129F">
        <w:rPr>
          <w:rFonts w:eastAsia="Times New Roman"/>
          <w:lang w:val="en-IN" w:eastAsia="fr-FR"/>
        </w:rPr>
        <w:t>)</w:t>
      </w:r>
      <w:r w:rsidRPr="0085129F">
        <w:rPr>
          <w:rFonts w:eastAsia="Times New Roman"/>
          <w:lang w:val="en-IN" w:eastAsia="fr-FR"/>
        </w:rPr>
        <w:t xml:space="preserve"> adding 10 mL of ethanol. The solution initially white and turbid </w:t>
      </w:r>
      <w:r w:rsidR="00092C5E" w:rsidRPr="0085129F">
        <w:rPr>
          <w:rFonts w:eastAsia="Times New Roman"/>
          <w:lang w:val="en-IN" w:eastAsia="fr-FR"/>
        </w:rPr>
        <w:t>(</w:t>
      </w:r>
      <w:proofErr w:type="gramStart"/>
      <w:r w:rsidR="00B36D04" w:rsidRPr="0085129F">
        <w:rPr>
          <w:rFonts w:eastAsia="Times New Roman"/>
          <w:b/>
          <w:bCs/>
          <w:lang w:val="en-IN" w:eastAsia="fr-FR"/>
        </w:rPr>
        <w:t>A</w:t>
      </w:r>
      <w:r w:rsidRPr="0085129F">
        <w:rPr>
          <w:rFonts w:eastAsia="Times New Roman"/>
          <w:lang w:val="en-IN" w:eastAsia="fr-FR"/>
        </w:rPr>
        <w:t>,</w:t>
      </w:r>
      <w:r w:rsidR="00B36D04" w:rsidRPr="0085129F">
        <w:rPr>
          <w:rFonts w:eastAsia="Times New Roman"/>
          <w:b/>
          <w:bCs/>
          <w:lang w:val="en-IN" w:eastAsia="fr-FR"/>
        </w:rPr>
        <w:t>C</w:t>
      </w:r>
      <w:proofErr w:type="gramEnd"/>
      <w:r w:rsidRPr="0085129F">
        <w:rPr>
          <w:rFonts w:eastAsia="Times New Roman"/>
          <w:lang w:val="en-IN" w:eastAsia="fr-FR"/>
        </w:rPr>
        <w:t xml:space="preserve">) turns into macroscopically biphasic samples containing a diluted </w:t>
      </w:r>
      <w:proofErr w:type="spellStart"/>
      <w:r w:rsidRPr="0085129F">
        <w:rPr>
          <w:rFonts w:eastAsia="Times New Roman"/>
          <w:lang w:val="en-IN" w:eastAsia="fr-FR"/>
        </w:rPr>
        <w:t>gelatin</w:t>
      </w:r>
      <w:proofErr w:type="spellEnd"/>
      <w:r w:rsidRPr="0085129F">
        <w:rPr>
          <w:rFonts w:eastAsia="Times New Roman"/>
          <w:lang w:val="en-IN" w:eastAsia="fr-FR"/>
        </w:rPr>
        <w:t xml:space="preserve"> solution and a viscous hydrogel (</w:t>
      </w:r>
      <w:r w:rsidR="00B36D04" w:rsidRPr="0085129F">
        <w:rPr>
          <w:rFonts w:eastAsia="Times New Roman"/>
          <w:b/>
          <w:bCs/>
          <w:lang w:val="en-IN" w:eastAsia="fr-FR"/>
        </w:rPr>
        <w:t>B</w:t>
      </w:r>
      <w:r w:rsidRPr="0085129F">
        <w:rPr>
          <w:rFonts w:eastAsia="Times New Roman"/>
          <w:lang w:val="en-IN" w:eastAsia="fr-FR"/>
        </w:rPr>
        <w:t>,</w:t>
      </w:r>
      <w:r w:rsidR="00B36D04" w:rsidRPr="0085129F">
        <w:rPr>
          <w:rFonts w:eastAsia="Times New Roman"/>
          <w:b/>
          <w:bCs/>
          <w:lang w:val="en-IN" w:eastAsia="fr-FR"/>
        </w:rPr>
        <w:t>D</w:t>
      </w:r>
      <w:r w:rsidRPr="0085129F">
        <w:rPr>
          <w:rFonts w:eastAsia="Times New Roman"/>
          <w:lang w:val="en-IN" w:eastAsia="fr-FR"/>
        </w:rPr>
        <w:t>).</w:t>
      </w:r>
    </w:p>
    <w:p w14:paraId="0A950BA7" w14:textId="77777777" w:rsidR="00BF7E3E" w:rsidRPr="0085129F" w:rsidRDefault="00BF7E3E" w:rsidP="00770F02">
      <w:pPr>
        <w:widowControl/>
        <w:spacing w:line="0" w:lineRule="atLeast"/>
        <w:rPr>
          <w:rFonts w:eastAsia="Times New Roman"/>
          <w:lang w:val="en-IN" w:eastAsia="fr-FR"/>
        </w:rPr>
      </w:pPr>
    </w:p>
    <w:p w14:paraId="0BA0475A" w14:textId="6B1C2E0E" w:rsidR="008769FD" w:rsidRPr="0085129F" w:rsidRDefault="008769FD" w:rsidP="00770F02">
      <w:pPr>
        <w:widowControl/>
        <w:autoSpaceDE w:val="0"/>
        <w:autoSpaceDN w:val="0"/>
        <w:adjustRightInd w:val="0"/>
        <w:spacing w:line="0" w:lineRule="atLeast"/>
        <w:rPr>
          <w:rFonts w:eastAsia="ArnoPro-Regular"/>
        </w:rPr>
      </w:pPr>
      <w:r w:rsidRPr="0085129F">
        <w:rPr>
          <w:rFonts w:eastAsia="Times New Roman"/>
          <w:b/>
          <w:lang w:val="en-IN"/>
        </w:rPr>
        <w:lastRenderedPageBreak/>
        <w:t>Figure 6:</w:t>
      </w:r>
      <w:r w:rsidRPr="0085129F">
        <w:rPr>
          <w:rFonts w:eastAsia="Times New Roman"/>
          <w:lang w:val="en-IN"/>
        </w:rPr>
        <w:t xml:space="preserve"> </w:t>
      </w:r>
      <w:r w:rsidRPr="0085129F">
        <w:rPr>
          <w:rFonts w:eastAsia="Times New Roman"/>
          <w:b/>
          <w:bCs/>
          <w:lang w:val="en-IN"/>
        </w:rPr>
        <w:t>Characterization of UiO-66/</w:t>
      </w:r>
      <w:proofErr w:type="spellStart"/>
      <w:r w:rsidRPr="0085129F">
        <w:rPr>
          <w:rFonts w:eastAsia="Times New Roman"/>
          <w:b/>
          <w:bCs/>
          <w:lang w:val="en-IN"/>
        </w:rPr>
        <w:t>gelatin</w:t>
      </w:r>
      <w:proofErr w:type="spellEnd"/>
      <w:r w:rsidRPr="0085129F">
        <w:rPr>
          <w:rFonts w:eastAsia="Times New Roman"/>
          <w:b/>
          <w:bCs/>
          <w:lang w:val="en-IN"/>
        </w:rPr>
        <w:t xml:space="preserve"> hydrogel</w:t>
      </w:r>
      <w:r w:rsidRPr="0085129F">
        <w:rPr>
          <w:rFonts w:eastAsia="Times New Roman"/>
          <w:lang w:val="en-IN"/>
        </w:rPr>
        <w:t>.</w:t>
      </w:r>
      <w:r w:rsidR="00B36D04" w:rsidRPr="0085129F">
        <w:rPr>
          <w:rFonts w:eastAsia="Times New Roman"/>
          <w:lang w:val="en-IN"/>
        </w:rPr>
        <w:t xml:space="preserve"> </w:t>
      </w:r>
      <w:r w:rsidR="00092C5E" w:rsidRPr="0085129F">
        <w:rPr>
          <w:rFonts w:eastAsia="Times New Roman"/>
          <w:lang w:val="en-IN"/>
        </w:rPr>
        <w:t>(</w:t>
      </w:r>
      <w:r w:rsidR="00B36D04" w:rsidRPr="0085129F">
        <w:rPr>
          <w:rFonts w:eastAsia="Times New Roman"/>
          <w:b/>
          <w:bCs/>
          <w:lang w:val="en-IN"/>
        </w:rPr>
        <w:t>A</w:t>
      </w:r>
      <w:r w:rsidRPr="0085129F">
        <w:rPr>
          <w:rFonts w:eastAsia="Times New Roman"/>
          <w:lang w:val="en-IN"/>
        </w:rPr>
        <w:t xml:space="preserve">) </w:t>
      </w:r>
      <w:r w:rsidR="00092C5E" w:rsidRPr="0085129F">
        <w:rPr>
          <w:rFonts w:eastAsia="Times New Roman"/>
          <w:lang w:val="en-IN"/>
        </w:rPr>
        <w:t xml:space="preserve">Experimental </w:t>
      </w:r>
      <w:r w:rsidRPr="0085129F">
        <w:rPr>
          <w:rFonts w:eastAsia="Times New Roman"/>
          <w:lang w:val="en-IN"/>
        </w:rPr>
        <w:t>PXRD pattern of UiO-66/</w:t>
      </w:r>
      <w:proofErr w:type="spellStart"/>
      <w:r w:rsidRPr="0085129F">
        <w:rPr>
          <w:rFonts w:eastAsia="Times New Roman"/>
          <w:lang w:val="en-IN"/>
        </w:rPr>
        <w:t>gelatin</w:t>
      </w:r>
      <w:proofErr w:type="spellEnd"/>
      <w:r w:rsidRPr="0085129F">
        <w:rPr>
          <w:rFonts w:eastAsia="Times New Roman"/>
          <w:lang w:val="en-IN"/>
        </w:rPr>
        <w:t xml:space="preserve"> in comparison to the calculated pattern of UiO-66</w:t>
      </w:r>
      <w:r w:rsidR="00092C5E" w:rsidRPr="0085129F">
        <w:rPr>
          <w:rFonts w:eastAsia="Times New Roman"/>
          <w:lang w:val="en-IN"/>
        </w:rPr>
        <w:t>. (</w:t>
      </w:r>
      <w:r w:rsidR="00B36D04" w:rsidRPr="0085129F">
        <w:rPr>
          <w:rFonts w:eastAsia="Times New Roman"/>
          <w:b/>
          <w:bCs/>
          <w:lang w:val="en-IN"/>
        </w:rPr>
        <w:t>B</w:t>
      </w:r>
      <w:r w:rsidRPr="0085129F">
        <w:rPr>
          <w:rFonts w:eastAsia="Times New Roman"/>
          <w:lang w:val="en-IN"/>
        </w:rPr>
        <w:t>) N</w:t>
      </w:r>
      <w:r w:rsidRPr="0085129F">
        <w:rPr>
          <w:rFonts w:eastAsia="Times New Roman"/>
          <w:vertAlign w:val="subscript"/>
          <w:lang w:val="en-IN"/>
        </w:rPr>
        <w:t>2</w:t>
      </w:r>
      <w:r w:rsidRPr="0085129F">
        <w:rPr>
          <w:rFonts w:eastAsia="Times New Roman"/>
          <w:lang w:val="en-IN"/>
        </w:rPr>
        <w:t xml:space="preserve"> </w:t>
      </w:r>
      <w:proofErr w:type="spellStart"/>
      <w:r w:rsidRPr="0085129F">
        <w:rPr>
          <w:rFonts w:eastAsia="Times New Roman"/>
          <w:lang w:val="en-IN"/>
        </w:rPr>
        <w:t>porosimetry</w:t>
      </w:r>
      <w:proofErr w:type="spellEnd"/>
      <w:r w:rsidRPr="0085129F">
        <w:rPr>
          <w:rFonts w:eastAsia="Times New Roman"/>
          <w:lang w:val="en-IN"/>
        </w:rPr>
        <w:t xml:space="preserve"> </w:t>
      </w:r>
      <w:r w:rsidRPr="0085129F">
        <w:rPr>
          <w:rFonts w:eastAsia="ArnoPro-Regular"/>
        </w:rPr>
        <w:t>(adsorption, filled symbols; desorption, empty symbols)</w:t>
      </w:r>
      <w:r w:rsidRPr="0085129F">
        <w:rPr>
          <w:rFonts w:eastAsia="Times New Roman"/>
          <w:lang w:val="en-IN"/>
        </w:rPr>
        <w:t xml:space="preserve"> of UiO-66/</w:t>
      </w:r>
      <w:proofErr w:type="spellStart"/>
      <w:r w:rsidRPr="0085129F">
        <w:rPr>
          <w:rFonts w:eastAsia="Times New Roman"/>
          <w:lang w:val="en-IN"/>
        </w:rPr>
        <w:t>gelatin</w:t>
      </w:r>
      <w:proofErr w:type="spellEnd"/>
      <w:r w:rsidRPr="0085129F">
        <w:rPr>
          <w:rFonts w:eastAsia="Times New Roman"/>
          <w:lang w:val="en-IN"/>
        </w:rPr>
        <w:t xml:space="preserve"> in comparison to pure UiO-66 </w:t>
      </w:r>
      <w:r w:rsidR="00B460F5" w:rsidRPr="0085129F">
        <w:rPr>
          <w:rFonts w:eastAsia="Times New Roman"/>
          <w:lang w:val="en-IN"/>
        </w:rPr>
        <w:t>nanoparticles</w:t>
      </w:r>
      <w:r w:rsidRPr="0085129F">
        <w:rPr>
          <w:rFonts w:eastAsia="Times New Roman"/>
          <w:lang w:val="en-IN"/>
        </w:rPr>
        <w:t xml:space="preserve"> at 77 K (p°=1 </w:t>
      </w:r>
      <w:proofErr w:type="spellStart"/>
      <w:r w:rsidRPr="0085129F">
        <w:rPr>
          <w:rFonts w:eastAsia="Times New Roman"/>
          <w:lang w:val="en-IN"/>
        </w:rPr>
        <w:t>atm</w:t>
      </w:r>
      <w:proofErr w:type="spellEnd"/>
      <w:r w:rsidR="00092C5E" w:rsidRPr="0085129F">
        <w:rPr>
          <w:rFonts w:eastAsia="Times New Roman"/>
          <w:lang w:val="en-IN"/>
        </w:rPr>
        <w:t>). (</w:t>
      </w:r>
      <w:r w:rsidR="00B36D04" w:rsidRPr="0085129F">
        <w:rPr>
          <w:rFonts w:eastAsia="Times New Roman"/>
          <w:b/>
          <w:bCs/>
          <w:lang w:val="en-IN"/>
        </w:rPr>
        <w:t>C</w:t>
      </w:r>
      <w:r w:rsidRPr="0085129F">
        <w:rPr>
          <w:rFonts w:eastAsia="Times New Roman"/>
          <w:lang w:val="en-IN"/>
        </w:rPr>
        <w:t xml:space="preserve">) TEM image of </w:t>
      </w:r>
      <w:r w:rsidR="00092C5E" w:rsidRPr="0085129F">
        <w:rPr>
          <w:rFonts w:eastAsia="Times New Roman"/>
          <w:lang w:val="en-IN"/>
        </w:rPr>
        <w:t xml:space="preserve">an </w:t>
      </w:r>
      <w:r w:rsidRPr="0085129F">
        <w:rPr>
          <w:rFonts w:eastAsia="ArnoPro-Regular"/>
        </w:rPr>
        <w:t xml:space="preserve">80 nm </w:t>
      </w:r>
      <w:proofErr w:type="spellStart"/>
      <w:r w:rsidRPr="0085129F">
        <w:rPr>
          <w:rFonts w:eastAsia="ArnoPro-Regular"/>
        </w:rPr>
        <w:t>ultramicrotomed</w:t>
      </w:r>
      <w:proofErr w:type="spellEnd"/>
      <w:r w:rsidRPr="0085129F">
        <w:rPr>
          <w:rFonts w:eastAsia="ArnoPro-Regular"/>
        </w:rPr>
        <w:t xml:space="preserve"> slice of the UiO-66/gelatin hydrogel</w:t>
      </w:r>
      <w:r w:rsidR="00092C5E" w:rsidRPr="0085129F">
        <w:rPr>
          <w:rFonts w:eastAsia="ArnoPro-Regular"/>
        </w:rPr>
        <w:t>. (</w:t>
      </w:r>
      <w:r w:rsidR="00B36D04" w:rsidRPr="0085129F">
        <w:rPr>
          <w:rFonts w:eastAsia="ArnoPro-Regular"/>
          <w:b/>
          <w:bCs/>
        </w:rPr>
        <w:t>D</w:t>
      </w:r>
      <w:r w:rsidRPr="0085129F">
        <w:rPr>
          <w:rFonts w:eastAsia="ArnoPro-Regular"/>
        </w:rPr>
        <w:t xml:space="preserve">) SEM images of the UiO-66/gelatin hydrogel after washing in water. </w:t>
      </w:r>
      <w:r w:rsidR="00092C5E" w:rsidRPr="0085129F">
        <w:rPr>
          <w:rFonts w:eastAsia="ArnoPro-Regular"/>
        </w:rPr>
        <w:t>This figure has been</w:t>
      </w:r>
      <w:r w:rsidR="00092C5E" w:rsidRPr="0085129F">
        <w:rPr>
          <w:rFonts w:eastAsia="Times New Roman"/>
          <w:lang w:eastAsia="fr-FR"/>
        </w:rPr>
        <w:t xml:space="preserve"> r</w:t>
      </w:r>
      <w:r w:rsidR="008E67C9" w:rsidRPr="0085129F">
        <w:rPr>
          <w:rFonts w:eastAsia="Times New Roman"/>
          <w:lang w:eastAsia="fr-FR"/>
        </w:rPr>
        <w:t xml:space="preserve">eprinted (adapted) with permission from </w:t>
      </w:r>
      <w:r w:rsidR="00092C5E" w:rsidRPr="0085129F">
        <w:t>Biswas</w:t>
      </w:r>
      <w:r w:rsidR="00092C5E" w:rsidRPr="0085129F" w:rsidDel="00092C5E">
        <w:rPr>
          <w:rFonts w:eastAsia="Times New Roman"/>
          <w:lang w:eastAsia="fr-FR"/>
        </w:rPr>
        <w:t xml:space="preserve"> </w:t>
      </w:r>
      <w:r w:rsidR="00092C5E" w:rsidRPr="0085129F">
        <w:rPr>
          <w:rFonts w:eastAsia="Times New Roman"/>
          <w:lang w:eastAsia="fr-FR"/>
        </w:rPr>
        <w:t>et al.</w:t>
      </w:r>
      <w:r w:rsidR="008E67C9" w:rsidRPr="0085129F">
        <w:rPr>
          <w:rFonts w:eastAsia="Times New Roman"/>
          <w:vertAlign w:val="superscript"/>
          <w:lang w:eastAsia="fr-FR"/>
        </w:rPr>
        <w:t>20</w:t>
      </w:r>
      <w:r w:rsidR="00092C5E" w:rsidRPr="0085129F">
        <w:rPr>
          <w:rFonts w:eastAsia="Times New Roman"/>
          <w:lang w:eastAsia="fr-FR"/>
        </w:rPr>
        <w:t>.</w:t>
      </w:r>
      <w:r w:rsidR="008E67C9" w:rsidRPr="0085129F">
        <w:rPr>
          <w:rFonts w:eastAsia="Times New Roman"/>
          <w:lang w:eastAsia="fr-FR"/>
        </w:rPr>
        <w:t xml:space="preserve"> </w:t>
      </w:r>
    </w:p>
    <w:p w14:paraId="1517A830" w14:textId="77777777" w:rsidR="00BF7E3E" w:rsidRPr="0085129F" w:rsidRDefault="00BF7E3E" w:rsidP="00770F02">
      <w:pPr>
        <w:widowControl/>
        <w:autoSpaceDE w:val="0"/>
        <w:autoSpaceDN w:val="0"/>
        <w:adjustRightInd w:val="0"/>
        <w:spacing w:line="0" w:lineRule="atLeast"/>
        <w:rPr>
          <w:rFonts w:eastAsia="ArnoPro-Regular"/>
        </w:rPr>
      </w:pPr>
    </w:p>
    <w:p w14:paraId="1EDDFCAC" w14:textId="7ED11E6B" w:rsidR="008769FD" w:rsidRPr="0085129F" w:rsidRDefault="008769FD" w:rsidP="00770F02">
      <w:pPr>
        <w:widowControl/>
        <w:spacing w:line="0" w:lineRule="atLeast"/>
        <w:rPr>
          <w:rFonts w:eastAsia="Times New Roman"/>
          <w:lang w:val="en-IN" w:eastAsia="fr-FR"/>
        </w:rPr>
      </w:pPr>
      <w:r w:rsidRPr="0085129F">
        <w:rPr>
          <w:rFonts w:eastAsia="Times New Roman"/>
          <w:b/>
          <w:lang w:val="en-IN" w:eastAsia="fr-FR"/>
        </w:rPr>
        <w:t>Figure 7: Photograph of shaped UiO-66/</w:t>
      </w:r>
      <w:proofErr w:type="spellStart"/>
      <w:r w:rsidRPr="0085129F">
        <w:rPr>
          <w:rFonts w:eastAsia="Times New Roman"/>
          <w:b/>
          <w:lang w:val="en-IN" w:eastAsia="fr-FR"/>
        </w:rPr>
        <w:t>gelatin</w:t>
      </w:r>
      <w:proofErr w:type="spellEnd"/>
      <w:r w:rsidRPr="0085129F">
        <w:rPr>
          <w:rFonts w:eastAsia="Times New Roman"/>
          <w:b/>
          <w:lang w:val="en-IN" w:eastAsia="fr-FR"/>
        </w:rPr>
        <w:t xml:space="preserve"> composite</w:t>
      </w:r>
      <w:r w:rsidRPr="0085129F">
        <w:rPr>
          <w:rFonts w:eastAsia="Times New Roman"/>
          <w:lang w:val="en-IN" w:eastAsia="fr-FR"/>
        </w:rPr>
        <w:t>.</w:t>
      </w:r>
    </w:p>
    <w:p w14:paraId="0D407166" w14:textId="77777777" w:rsidR="00B43042" w:rsidRPr="0085129F" w:rsidRDefault="00B43042" w:rsidP="00770F02">
      <w:pPr>
        <w:spacing w:line="0" w:lineRule="atLeast"/>
      </w:pPr>
    </w:p>
    <w:p w14:paraId="7C0B6465" w14:textId="49D81CD2" w:rsidR="006E4797" w:rsidRPr="0085129F" w:rsidRDefault="00551D82" w:rsidP="00770F02">
      <w:pPr>
        <w:spacing w:line="0" w:lineRule="atLeast"/>
        <w:rPr>
          <w:b/>
        </w:rPr>
      </w:pPr>
      <w:r w:rsidRPr="0085129F">
        <w:rPr>
          <w:b/>
        </w:rPr>
        <w:t xml:space="preserve">DISCUSSION: </w:t>
      </w:r>
    </w:p>
    <w:p w14:paraId="1164EDB2" w14:textId="6B5E66C8" w:rsidR="008769FD" w:rsidRPr="0085129F" w:rsidRDefault="008769FD" w:rsidP="00770F02">
      <w:pPr>
        <w:widowControl/>
        <w:spacing w:line="0" w:lineRule="atLeast"/>
        <w:rPr>
          <w:rFonts w:eastAsia="Times New Roman"/>
          <w:lang w:eastAsia="fr-FR"/>
        </w:rPr>
      </w:pPr>
      <w:r w:rsidRPr="0085129F">
        <w:rPr>
          <w:rFonts w:eastAsia="Times New Roman"/>
          <w:lang w:eastAsia="fr-FR"/>
        </w:rPr>
        <w:t>Composites combining gelatin with inorganic materials such as metal oxides, hydroxyapatite, and layered double hydroxides have attracted significant interest due to their ability to integrate the biocompatibility and processability of gelatin with the functional properties of inorganic phases</w:t>
      </w:r>
      <w:r w:rsidR="00311635" w:rsidRPr="0085129F">
        <w:rPr>
          <w:rFonts w:eastAsia="Times New Roman"/>
          <w:vertAlign w:val="superscript"/>
          <w:lang w:eastAsia="fr-FR"/>
        </w:rPr>
        <w:t>24</w:t>
      </w:r>
      <w:r w:rsidR="009520DC" w:rsidRPr="0085129F">
        <w:rPr>
          <w:rFonts w:eastAsia="Times New Roman"/>
          <w:vertAlign w:val="superscript"/>
          <w:lang w:eastAsia="fr-FR"/>
        </w:rPr>
        <w:t>,</w:t>
      </w:r>
      <w:r w:rsidR="00311635" w:rsidRPr="0085129F">
        <w:rPr>
          <w:rFonts w:eastAsia="Times New Roman"/>
          <w:vertAlign w:val="superscript"/>
          <w:lang w:eastAsia="fr-FR"/>
        </w:rPr>
        <w:t>25</w:t>
      </w:r>
      <w:r w:rsidRPr="0085129F">
        <w:rPr>
          <w:rFonts w:eastAsia="Times New Roman"/>
          <w:lang w:eastAsia="fr-FR"/>
        </w:rPr>
        <w:t>.</w:t>
      </w:r>
      <w:r w:rsidR="00614A47" w:rsidRPr="0085129F">
        <w:rPr>
          <w:rFonts w:eastAsia="Times New Roman"/>
          <w:vertAlign w:val="superscript"/>
          <w:lang w:eastAsia="fr-FR"/>
        </w:rPr>
        <w:t xml:space="preserve"> </w:t>
      </w:r>
      <w:r w:rsidRPr="0085129F">
        <w:rPr>
          <w:rFonts w:eastAsia="Times New Roman"/>
          <w:lang w:eastAsia="fr-FR"/>
        </w:rPr>
        <w:t>Gelatin provides a versatile organic matrix that can be easily shaped, crosslinked, and processed in aqueous media, while inorganic components impart mechanical reinforcement, thermal stability, and specific physicochemical functionalities</w:t>
      </w:r>
      <w:r w:rsidR="00311635" w:rsidRPr="0085129F">
        <w:rPr>
          <w:rFonts w:eastAsia="Times New Roman"/>
          <w:vertAlign w:val="superscript"/>
          <w:lang w:eastAsia="fr-FR"/>
        </w:rPr>
        <w:t>24</w:t>
      </w:r>
      <w:r w:rsidR="00CE254A" w:rsidRPr="0085129F">
        <w:rPr>
          <w:rFonts w:eastAsia="Times New Roman"/>
          <w:vertAlign w:val="superscript"/>
          <w:lang w:eastAsia="fr-FR"/>
        </w:rPr>
        <w:t>,</w:t>
      </w:r>
      <w:r w:rsidR="00311635" w:rsidRPr="0085129F">
        <w:rPr>
          <w:rFonts w:eastAsia="Times New Roman"/>
          <w:vertAlign w:val="superscript"/>
          <w:lang w:eastAsia="fr-FR"/>
        </w:rPr>
        <w:t>25</w:t>
      </w:r>
      <w:r w:rsidRPr="0085129F">
        <w:rPr>
          <w:rFonts w:eastAsia="Times New Roman"/>
          <w:lang w:eastAsia="fr-FR"/>
        </w:rPr>
        <w:t>.</w:t>
      </w:r>
      <w:r w:rsidR="00614A47" w:rsidRPr="0085129F">
        <w:rPr>
          <w:rFonts w:eastAsia="Times New Roman"/>
          <w:lang w:eastAsia="fr-FR"/>
        </w:rPr>
        <w:t xml:space="preserve"> </w:t>
      </w:r>
      <w:r w:rsidRPr="0085129F">
        <w:rPr>
          <w:rFonts w:eastAsia="Times New Roman"/>
          <w:lang w:eastAsia="fr-FR"/>
        </w:rPr>
        <w:t>These gelatin-based composites have shown promise in tissue engineering, regenerative medicine, catalysis, adsorption, and environmental remediation</w:t>
      </w:r>
      <w:r w:rsidR="00311635" w:rsidRPr="0085129F">
        <w:rPr>
          <w:rFonts w:eastAsia="Times New Roman"/>
          <w:vertAlign w:val="superscript"/>
          <w:lang w:eastAsia="fr-FR"/>
        </w:rPr>
        <w:t>24</w:t>
      </w:r>
      <w:r w:rsidR="00CE254A" w:rsidRPr="0085129F">
        <w:rPr>
          <w:rFonts w:eastAsia="Times New Roman"/>
          <w:vertAlign w:val="superscript"/>
          <w:lang w:eastAsia="fr-FR"/>
        </w:rPr>
        <w:t>,</w:t>
      </w:r>
      <w:r w:rsidR="00311635" w:rsidRPr="0085129F">
        <w:rPr>
          <w:rFonts w:eastAsia="Times New Roman"/>
          <w:vertAlign w:val="superscript"/>
          <w:lang w:eastAsia="fr-FR"/>
        </w:rPr>
        <w:t>25</w:t>
      </w:r>
      <w:r w:rsidRPr="0085129F">
        <w:rPr>
          <w:rFonts w:eastAsia="Times New Roman"/>
          <w:lang w:eastAsia="fr-FR"/>
        </w:rPr>
        <w:t>.</w:t>
      </w:r>
      <w:r w:rsidR="00FF326B" w:rsidRPr="0085129F">
        <w:rPr>
          <w:rFonts w:eastAsia="Times New Roman"/>
          <w:lang w:eastAsia="fr-FR"/>
        </w:rPr>
        <w:t xml:space="preserve"> </w:t>
      </w:r>
    </w:p>
    <w:p w14:paraId="554312A9" w14:textId="77777777" w:rsidR="00BF7E3E" w:rsidRPr="0085129F" w:rsidRDefault="00BF7E3E" w:rsidP="00770F02">
      <w:pPr>
        <w:widowControl/>
        <w:spacing w:line="0" w:lineRule="atLeast"/>
        <w:rPr>
          <w:rFonts w:eastAsia="Times New Roman"/>
          <w:lang w:eastAsia="fr-FR"/>
        </w:rPr>
      </w:pPr>
    </w:p>
    <w:p w14:paraId="4F27A821" w14:textId="21EB1E1A" w:rsidR="008769FD" w:rsidRPr="0085129F" w:rsidRDefault="008769FD" w:rsidP="00770F02">
      <w:pPr>
        <w:widowControl/>
        <w:spacing w:line="0" w:lineRule="atLeast"/>
        <w:rPr>
          <w:rFonts w:eastAsia="Times New Roman"/>
          <w:lang w:eastAsia="fr-FR"/>
        </w:rPr>
      </w:pPr>
      <w:r w:rsidRPr="0085129F">
        <w:rPr>
          <w:rFonts w:eastAsia="Times New Roman"/>
          <w:lang w:eastAsia="fr-FR"/>
        </w:rPr>
        <w:t>More recently, this strategy has been extended to MOFs, whose incorporation into gelatin matrices has yielded composites investigated for applications in tissue engineering, wound healing, and drug delivery</w:t>
      </w:r>
      <w:r w:rsidR="00311635" w:rsidRPr="0085129F">
        <w:rPr>
          <w:vertAlign w:val="superscript"/>
        </w:rPr>
        <w:t>12</w:t>
      </w:r>
      <w:r w:rsidR="00092C5E" w:rsidRPr="0085129F">
        <w:rPr>
          <w:vertAlign w:val="superscript"/>
        </w:rPr>
        <w:t>–</w:t>
      </w:r>
      <w:r w:rsidR="00311635" w:rsidRPr="0085129F">
        <w:rPr>
          <w:vertAlign w:val="superscript"/>
        </w:rPr>
        <w:t>17</w:t>
      </w:r>
      <w:r w:rsidRPr="0085129F">
        <w:rPr>
          <w:rFonts w:eastAsia="Times New Roman"/>
          <w:lang w:eastAsia="fr-FR"/>
        </w:rPr>
        <w:t xml:space="preserve">. Such composites were mainly prepared through the combination of preformed MOF particles with diverse gelatin matrices, including functionalized </w:t>
      </w:r>
      <w:r w:rsidR="00092C5E" w:rsidRPr="0085129F">
        <w:rPr>
          <w:rFonts w:eastAsia="Times New Roman"/>
          <w:lang w:eastAsia="fr-FR"/>
        </w:rPr>
        <w:t>gelatin-</w:t>
      </w:r>
      <w:r w:rsidRPr="0085129F">
        <w:rPr>
          <w:rFonts w:eastAsia="Times New Roman"/>
          <w:lang w:eastAsia="fr-FR"/>
        </w:rPr>
        <w:t>based scaffolds and physical gelatin gels</w:t>
      </w:r>
      <w:r w:rsidR="00311635" w:rsidRPr="0085129F">
        <w:rPr>
          <w:vertAlign w:val="superscript"/>
        </w:rPr>
        <w:t>12</w:t>
      </w:r>
      <w:r w:rsidR="00092C5E" w:rsidRPr="0085129F">
        <w:rPr>
          <w:vertAlign w:val="superscript"/>
        </w:rPr>
        <w:t>–</w:t>
      </w:r>
      <w:r w:rsidR="00311635" w:rsidRPr="0085129F">
        <w:rPr>
          <w:vertAlign w:val="superscript"/>
        </w:rPr>
        <w:t>17</w:t>
      </w:r>
      <w:r w:rsidRPr="0085129F">
        <w:rPr>
          <w:rFonts w:eastAsia="Times New Roman"/>
          <w:lang w:eastAsia="fr-FR"/>
        </w:rPr>
        <w:t>.</w:t>
      </w:r>
      <w:r w:rsidR="00FF326B" w:rsidRPr="0085129F">
        <w:rPr>
          <w:rFonts w:eastAsia="Times New Roman"/>
          <w:lang w:eastAsia="fr-FR"/>
        </w:rPr>
        <w:t xml:space="preserve"> </w:t>
      </w:r>
      <w:r w:rsidRPr="0085129F">
        <w:rPr>
          <w:rFonts w:eastAsia="Times New Roman"/>
          <w:lang w:eastAsia="fr-FR"/>
        </w:rPr>
        <w:t xml:space="preserve">However, since the MOF loading of such MOF-gelatin composites is generally quite low (&lt; 10 </w:t>
      </w:r>
      <w:proofErr w:type="spellStart"/>
      <w:r w:rsidRPr="0085129F">
        <w:rPr>
          <w:rFonts w:eastAsia="Times New Roman"/>
          <w:lang w:eastAsia="fr-FR"/>
        </w:rPr>
        <w:t>wt</w:t>
      </w:r>
      <w:proofErr w:type="spellEnd"/>
      <w:r w:rsidRPr="0085129F">
        <w:rPr>
          <w:rFonts w:eastAsia="Times New Roman"/>
          <w:lang w:eastAsia="fr-FR"/>
        </w:rPr>
        <w:t xml:space="preserve">%), this results in the formation of composites with low accessible porosity. In parallel </w:t>
      </w:r>
      <w:r w:rsidR="00092C5E" w:rsidRPr="0085129F">
        <w:rPr>
          <w:rFonts w:eastAsia="Times New Roman"/>
          <w:lang w:eastAsia="fr-FR"/>
        </w:rPr>
        <w:t xml:space="preserve">with </w:t>
      </w:r>
      <w:r w:rsidRPr="0085129F">
        <w:rPr>
          <w:rFonts w:eastAsia="Times New Roman"/>
          <w:lang w:eastAsia="fr-FR"/>
        </w:rPr>
        <w:t xml:space="preserve">these studies, </w:t>
      </w:r>
      <w:r w:rsidR="00092C5E" w:rsidRPr="0085129F">
        <w:rPr>
          <w:rFonts w:eastAsia="Times New Roman"/>
          <w:lang w:eastAsia="fr-FR"/>
        </w:rPr>
        <w:t>we</w:t>
      </w:r>
      <w:r w:rsidRPr="0085129F">
        <w:rPr>
          <w:rFonts w:eastAsia="Times New Roman"/>
          <w:lang w:eastAsia="fr-FR"/>
        </w:rPr>
        <w:t xml:space="preserve"> have also explored the formation of UiO-66/gelatin gels </w:t>
      </w:r>
      <w:r w:rsidR="00092C5E" w:rsidRPr="0085129F">
        <w:rPr>
          <w:rFonts w:eastAsia="Times New Roman"/>
          <w:lang w:eastAsia="fr-FR"/>
        </w:rPr>
        <w:t xml:space="preserve">by </w:t>
      </w:r>
      <w:proofErr w:type="spellStart"/>
      <w:r w:rsidR="00092C5E" w:rsidRPr="0085129F">
        <w:rPr>
          <w:rFonts w:eastAsia="Times New Roman"/>
          <w:lang w:eastAsia="fr-FR"/>
        </w:rPr>
        <w:t>gelifying</w:t>
      </w:r>
      <w:proofErr w:type="spellEnd"/>
      <w:r w:rsidR="00092C5E" w:rsidRPr="0085129F">
        <w:rPr>
          <w:rFonts w:eastAsia="Times New Roman"/>
          <w:lang w:eastAsia="fr-FR"/>
        </w:rPr>
        <w:t xml:space="preserve"> an aqueous gelatin solution containing preformed UiO-66 nanoparticles, and we have shown that these composites also exhibit a low MOF loading, regardless of the initial amounts</w:t>
      </w:r>
      <w:r w:rsidR="009F0760" w:rsidRPr="0085129F">
        <w:rPr>
          <w:rFonts w:eastAsia="Times New Roman"/>
          <w:lang w:eastAsia="fr-FR"/>
        </w:rPr>
        <w:t xml:space="preserve"> of gelatin and MOF</w:t>
      </w:r>
      <w:r w:rsidR="00311635" w:rsidRPr="0085129F">
        <w:rPr>
          <w:rFonts w:eastAsia="Times New Roman"/>
          <w:vertAlign w:val="superscript"/>
          <w:lang w:eastAsia="fr-FR"/>
        </w:rPr>
        <w:t>20</w:t>
      </w:r>
      <w:r w:rsidR="009F0760" w:rsidRPr="0085129F">
        <w:rPr>
          <w:rFonts w:eastAsia="Times New Roman"/>
          <w:lang w:eastAsia="fr-FR"/>
        </w:rPr>
        <w:t>.</w:t>
      </w:r>
      <w:r w:rsidR="009F0760" w:rsidRPr="0085129F">
        <w:rPr>
          <w:rFonts w:eastAsia="Times New Roman"/>
          <w:vertAlign w:val="superscript"/>
          <w:lang w:eastAsia="fr-FR"/>
        </w:rPr>
        <w:t xml:space="preserve"> </w:t>
      </w:r>
    </w:p>
    <w:p w14:paraId="0F159D1F" w14:textId="77777777" w:rsidR="00BF7E3E" w:rsidRPr="0085129F" w:rsidRDefault="00BF7E3E" w:rsidP="00770F02">
      <w:pPr>
        <w:widowControl/>
        <w:spacing w:line="0" w:lineRule="atLeast"/>
        <w:rPr>
          <w:rFonts w:eastAsia="Times New Roman"/>
          <w:lang w:val="en-GB" w:eastAsia="fr-FR"/>
        </w:rPr>
      </w:pPr>
    </w:p>
    <w:p w14:paraId="12445EA6" w14:textId="29FFE11D" w:rsidR="00B21C63" w:rsidRPr="0085129F" w:rsidRDefault="008769FD" w:rsidP="00770F02">
      <w:pPr>
        <w:widowControl/>
        <w:spacing w:line="0" w:lineRule="atLeast"/>
        <w:rPr>
          <w:rFonts w:eastAsia="Times New Roman"/>
          <w:lang w:eastAsia="fr-FR"/>
        </w:rPr>
      </w:pPr>
      <w:r w:rsidRPr="0085129F">
        <w:rPr>
          <w:rFonts w:eastAsia="Times New Roman"/>
          <w:lang w:val="en-GB" w:eastAsia="fr-FR"/>
        </w:rPr>
        <w:t xml:space="preserve">In order to enhance the MOF content in the </w:t>
      </w:r>
      <w:proofErr w:type="spellStart"/>
      <w:r w:rsidRPr="0085129F">
        <w:rPr>
          <w:rFonts w:eastAsia="Times New Roman"/>
          <w:lang w:val="en-GB" w:eastAsia="fr-FR"/>
        </w:rPr>
        <w:t>gelatin</w:t>
      </w:r>
      <w:proofErr w:type="spellEnd"/>
      <w:r w:rsidRPr="0085129F">
        <w:rPr>
          <w:rFonts w:eastAsia="Times New Roman"/>
          <w:lang w:val="en-GB" w:eastAsia="fr-FR"/>
        </w:rPr>
        <w:t xml:space="preserve">-based hydrogels, we took </w:t>
      </w:r>
      <w:r w:rsidR="00092C5E" w:rsidRPr="0085129F">
        <w:rPr>
          <w:rFonts w:eastAsia="Times New Roman"/>
          <w:lang w:val="en-GB" w:eastAsia="fr-FR"/>
        </w:rPr>
        <w:t xml:space="preserve">advantage </w:t>
      </w:r>
      <w:r w:rsidRPr="0085129F">
        <w:rPr>
          <w:rFonts w:eastAsia="Times New Roman"/>
          <w:lang w:val="en-GB" w:eastAsia="fr-FR"/>
        </w:rPr>
        <w:t xml:space="preserve">of the liquid-liquid phase separation process of </w:t>
      </w:r>
      <w:proofErr w:type="spellStart"/>
      <w:r w:rsidRPr="0085129F">
        <w:rPr>
          <w:rFonts w:eastAsia="Times New Roman"/>
          <w:lang w:val="en-GB" w:eastAsia="fr-FR"/>
        </w:rPr>
        <w:t>gelatin</w:t>
      </w:r>
      <w:proofErr w:type="spellEnd"/>
      <w:r w:rsidRPr="0085129F">
        <w:rPr>
          <w:rFonts w:eastAsia="Times New Roman"/>
          <w:lang w:val="en-GB" w:eastAsia="fr-FR"/>
        </w:rPr>
        <w:t xml:space="preserve"> (coacervation) process that was induced by adding ethanol (non-solvent) to an aqueous solution of gelatin</w:t>
      </w:r>
      <w:r w:rsidR="00311635" w:rsidRPr="0085129F">
        <w:rPr>
          <w:rFonts w:eastAsia="Times New Roman"/>
          <w:vertAlign w:val="superscript"/>
          <w:lang w:val="en-GB" w:eastAsia="fr-FR"/>
        </w:rPr>
        <w:t>22</w:t>
      </w:r>
      <w:r w:rsidRPr="0085129F">
        <w:rPr>
          <w:rFonts w:eastAsia="Times New Roman"/>
          <w:lang w:val="en-GB" w:eastAsia="fr-FR"/>
        </w:rPr>
        <w:t>.</w:t>
      </w:r>
      <w:r w:rsidR="00F108FB" w:rsidRPr="0085129F">
        <w:rPr>
          <w:rFonts w:eastAsia="Times New Roman"/>
          <w:lang w:val="en-GB" w:eastAsia="fr-FR"/>
        </w:rPr>
        <w:t xml:space="preserve"> </w:t>
      </w:r>
      <w:r w:rsidRPr="0085129F">
        <w:rPr>
          <w:rFonts w:eastAsia="Times New Roman"/>
          <w:lang w:eastAsia="fr-FR"/>
        </w:rPr>
        <w:t>Gelatin behaves as a polyampholyte, as its polymer backbone contains both positively and negatively charged amino acid residues. Upon addition of a non-solvent, progressive intermolecular charge neutralization between gelatin chains takes place, promoting their aggregation in the aqueous medium</w:t>
      </w:r>
      <w:r w:rsidR="00311635" w:rsidRPr="0085129F">
        <w:rPr>
          <w:rFonts w:eastAsia="Times New Roman"/>
          <w:vertAlign w:val="superscript"/>
          <w:lang w:val="en-GB" w:eastAsia="fr-FR"/>
        </w:rPr>
        <w:t>22</w:t>
      </w:r>
      <w:r w:rsidRPr="0085129F">
        <w:rPr>
          <w:rFonts w:eastAsia="Times New Roman"/>
          <w:lang w:eastAsia="fr-FR"/>
        </w:rPr>
        <w:t>.</w:t>
      </w:r>
      <w:r w:rsidR="006E0890" w:rsidRPr="0085129F">
        <w:rPr>
          <w:rFonts w:eastAsia="Times New Roman"/>
          <w:lang w:eastAsia="fr-FR"/>
        </w:rPr>
        <w:t xml:space="preserve"> </w:t>
      </w:r>
      <w:r w:rsidRPr="0085129F">
        <w:rPr>
          <w:rFonts w:eastAsia="Times New Roman"/>
          <w:lang w:eastAsia="fr-FR"/>
        </w:rPr>
        <w:t>This process results in phase separation into a gelatin-rich phase and a gelatin-lean phase</w:t>
      </w:r>
      <w:r w:rsidR="00092C5E" w:rsidRPr="0085129F">
        <w:rPr>
          <w:rFonts w:eastAsia="Times New Roman"/>
          <w:lang w:eastAsia="fr-FR"/>
        </w:rPr>
        <w:t>,</w:t>
      </w:r>
      <w:r w:rsidRPr="0085129F">
        <w:rPr>
          <w:rFonts w:eastAsia="Times New Roman"/>
          <w:lang w:eastAsia="fr-FR"/>
        </w:rPr>
        <w:t xml:space="preserve"> as shown in </w:t>
      </w:r>
      <w:r w:rsidRPr="0085129F">
        <w:rPr>
          <w:rFonts w:eastAsia="Times New Roman"/>
          <w:b/>
          <w:bCs/>
          <w:lang w:eastAsia="fr-FR"/>
        </w:rPr>
        <w:t>Figure 4</w:t>
      </w:r>
      <w:r w:rsidRPr="0085129F">
        <w:rPr>
          <w:rFonts w:eastAsia="Times New Roman"/>
          <w:lang w:eastAsia="fr-FR"/>
        </w:rPr>
        <w:t xml:space="preserve"> and </w:t>
      </w:r>
      <w:r w:rsidR="00092C5E" w:rsidRPr="0085129F">
        <w:rPr>
          <w:rFonts w:eastAsia="Times New Roman"/>
          <w:b/>
          <w:bCs/>
          <w:lang w:eastAsia="fr-FR"/>
        </w:rPr>
        <w:t>Figure 5</w:t>
      </w:r>
      <w:r w:rsidRPr="0085129F">
        <w:rPr>
          <w:rFonts w:eastAsia="Times New Roman"/>
          <w:lang w:eastAsia="fr-FR"/>
        </w:rPr>
        <w:t xml:space="preserve">. Such coacervation is therefore particularly effective for increasing the gelatin content in hydrogels. Indeed, previous studies have shown that gelatin coacervates can reach concentrations as high as 45 </w:t>
      </w:r>
      <w:proofErr w:type="spellStart"/>
      <w:r w:rsidRPr="0085129F">
        <w:rPr>
          <w:rFonts w:eastAsia="Times New Roman"/>
          <w:lang w:eastAsia="fr-FR"/>
        </w:rPr>
        <w:t>wt</w:t>
      </w:r>
      <w:proofErr w:type="spellEnd"/>
      <w:r w:rsidRPr="0085129F">
        <w:rPr>
          <w:rFonts w:eastAsia="Times New Roman"/>
          <w:lang w:eastAsia="fr-FR"/>
        </w:rPr>
        <w:t>%, whereas hydrogels obtained by simple gelatin dissolution (physical gelation) are typically limited to concentrations below 15 wt%</w:t>
      </w:r>
      <w:r w:rsidR="00311635" w:rsidRPr="0085129F">
        <w:rPr>
          <w:rFonts w:eastAsia="Times New Roman"/>
          <w:vertAlign w:val="superscript"/>
          <w:lang w:eastAsia="fr-FR"/>
        </w:rPr>
        <w:t>26</w:t>
      </w:r>
      <w:r w:rsidRPr="0085129F">
        <w:rPr>
          <w:rFonts w:eastAsia="Times New Roman"/>
          <w:lang w:eastAsia="fr-FR"/>
        </w:rPr>
        <w:t>.</w:t>
      </w:r>
      <w:r w:rsidR="00B36D04" w:rsidRPr="0085129F">
        <w:rPr>
          <w:rFonts w:eastAsia="Times New Roman"/>
          <w:lang w:eastAsia="fr-FR"/>
        </w:rPr>
        <w:t xml:space="preserve"> </w:t>
      </w:r>
      <w:r w:rsidRPr="0085129F">
        <w:rPr>
          <w:rFonts w:eastAsia="Times New Roman"/>
          <w:lang w:eastAsia="fr-FR"/>
        </w:rPr>
        <w:t>UiO-66-gelatin composites described in this article could thus benefit from this high gelatin content in hydrogels formed by coacervation</w:t>
      </w:r>
      <w:r w:rsidR="00311635" w:rsidRPr="0085129F">
        <w:rPr>
          <w:rFonts w:eastAsia="Times New Roman"/>
          <w:vertAlign w:val="superscript"/>
          <w:lang w:eastAsia="fr-FR"/>
        </w:rPr>
        <w:t>20</w:t>
      </w:r>
      <w:r w:rsidRPr="0085129F">
        <w:rPr>
          <w:rFonts w:eastAsia="Times New Roman"/>
          <w:lang w:eastAsia="fr-FR"/>
        </w:rPr>
        <w:t>.</w:t>
      </w:r>
      <w:r w:rsidR="00B21C63" w:rsidRPr="0085129F">
        <w:rPr>
          <w:rFonts w:eastAsia="Times New Roman"/>
          <w:lang w:eastAsia="fr-FR"/>
        </w:rPr>
        <w:t xml:space="preserve"> </w:t>
      </w:r>
      <w:proofErr w:type="spellStart"/>
      <w:r w:rsidR="00B21C63" w:rsidRPr="0085129F">
        <w:rPr>
          <w:rFonts w:eastAsia="Times New Roman"/>
          <w:lang w:val="fr-FR" w:eastAsia="fr-FR"/>
        </w:rPr>
        <w:t>We</w:t>
      </w:r>
      <w:proofErr w:type="spellEnd"/>
      <w:r w:rsidR="00B21C63" w:rsidRPr="0085129F">
        <w:rPr>
          <w:rFonts w:eastAsia="Times New Roman"/>
          <w:lang w:val="fr-FR" w:eastAsia="fr-FR"/>
        </w:rPr>
        <w:t xml:space="preserve"> </w:t>
      </w:r>
      <w:proofErr w:type="spellStart"/>
      <w:r w:rsidR="00B21C63" w:rsidRPr="0085129F">
        <w:rPr>
          <w:rFonts w:eastAsia="Times New Roman"/>
          <w:lang w:val="fr-FR" w:eastAsia="fr-FR"/>
        </w:rPr>
        <w:t>would</w:t>
      </w:r>
      <w:proofErr w:type="spellEnd"/>
      <w:r w:rsidR="00B21C63" w:rsidRPr="0085129F">
        <w:rPr>
          <w:rFonts w:eastAsia="Times New Roman"/>
          <w:lang w:val="fr-FR" w:eastAsia="fr-FR"/>
        </w:rPr>
        <w:t xml:space="preserve"> like to stress </w:t>
      </w:r>
      <w:proofErr w:type="spellStart"/>
      <w:r w:rsidR="00B21C63" w:rsidRPr="0085129F">
        <w:rPr>
          <w:rFonts w:eastAsia="Times New Roman"/>
          <w:lang w:val="fr-FR" w:eastAsia="fr-FR"/>
        </w:rPr>
        <w:t>that</w:t>
      </w:r>
      <w:proofErr w:type="spellEnd"/>
      <w:r w:rsidR="00B21C63" w:rsidRPr="0085129F">
        <w:rPr>
          <w:rFonts w:eastAsia="Times New Roman"/>
          <w:lang w:val="fr-FR" w:eastAsia="fr-FR"/>
        </w:rPr>
        <w:t xml:space="preserve"> the </w:t>
      </w:r>
      <w:proofErr w:type="spellStart"/>
      <w:r w:rsidR="00B21C63" w:rsidRPr="0085129F">
        <w:rPr>
          <w:rFonts w:eastAsia="Times New Roman"/>
          <w:lang w:val="fr-FR" w:eastAsia="fr-FR"/>
        </w:rPr>
        <w:t>majority</w:t>
      </w:r>
      <w:proofErr w:type="spellEnd"/>
      <w:r w:rsidR="00B21C63" w:rsidRPr="0085129F">
        <w:rPr>
          <w:rFonts w:eastAsia="Times New Roman"/>
          <w:lang w:val="fr-FR" w:eastAsia="fr-FR"/>
        </w:rPr>
        <w:t xml:space="preserve"> of MOF</w:t>
      </w:r>
      <w:r w:rsidR="00092C5E" w:rsidRPr="0085129F">
        <w:rPr>
          <w:rFonts w:eastAsia="Times New Roman"/>
          <w:lang w:val="fr-FR" w:eastAsia="fr-FR"/>
        </w:rPr>
        <w:t>-</w:t>
      </w:r>
      <w:proofErr w:type="spellStart"/>
      <w:r w:rsidR="00B21C63" w:rsidRPr="0085129F">
        <w:rPr>
          <w:rFonts w:eastAsia="Times New Roman"/>
          <w:lang w:val="fr-FR" w:eastAsia="fr-FR"/>
        </w:rPr>
        <w:t>polymer</w:t>
      </w:r>
      <w:proofErr w:type="spellEnd"/>
      <w:r w:rsidR="00B21C63" w:rsidRPr="0085129F">
        <w:rPr>
          <w:rFonts w:eastAsia="Times New Roman"/>
          <w:lang w:val="fr-FR" w:eastAsia="fr-FR"/>
        </w:rPr>
        <w:t xml:space="preserve"> composites are </w:t>
      </w:r>
      <w:proofErr w:type="spellStart"/>
      <w:r w:rsidR="00B21C63" w:rsidRPr="0085129F">
        <w:rPr>
          <w:rFonts w:eastAsia="Times New Roman"/>
          <w:lang w:val="fr-FR" w:eastAsia="fr-FR"/>
        </w:rPr>
        <w:t>typically</w:t>
      </w:r>
      <w:proofErr w:type="spellEnd"/>
      <w:r w:rsidR="00B21C63" w:rsidRPr="0085129F">
        <w:rPr>
          <w:rFonts w:eastAsia="Times New Roman"/>
          <w:lang w:val="fr-FR" w:eastAsia="fr-FR"/>
        </w:rPr>
        <w:t xml:space="preserve"> </w:t>
      </w:r>
      <w:proofErr w:type="spellStart"/>
      <w:r w:rsidR="00B21C63" w:rsidRPr="0085129F">
        <w:rPr>
          <w:rFonts w:eastAsia="Times New Roman"/>
          <w:lang w:val="fr-FR" w:eastAsia="fr-FR"/>
        </w:rPr>
        <w:t>prepared</w:t>
      </w:r>
      <w:proofErr w:type="spellEnd"/>
      <w:r w:rsidR="00B21C63" w:rsidRPr="0085129F">
        <w:rPr>
          <w:rFonts w:eastAsia="Times New Roman"/>
          <w:lang w:val="fr-FR" w:eastAsia="fr-FR"/>
        </w:rPr>
        <w:t xml:space="preserve"> </w:t>
      </w:r>
      <w:proofErr w:type="spellStart"/>
      <w:r w:rsidR="00B21C63" w:rsidRPr="0085129F">
        <w:rPr>
          <w:rFonts w:eastAsia="Times New Roman"/>
          <w:lang w:val="fr-FR" w:eastAsia="fr-FR"/>
        </w:rPr>
        <w:t>either</w:t>
      </w:r>
      <w:proofErr w:type="spellEnd"/>
      <w:r w:rsidR="00B21C63" w:rsidRPr="0085129F">
        <w:rPr>
          <w:rFonts w:eastAsia="Times New Roman"/>
          <w:lang w:val="fr-FR" w:eastAsia="fr-FR"/>
        </w:rPr>
        <w:t xml:space="preserve"> by </w:t>
      </w:r>
      <w:proofErr w:type="spellStart"/>
      <w:r w:rsidR="00B21C63" w:rsidRPr="0085129F">
        <w:rPr>
          <w:rFonts w:eastAsia="Times New Roman"/>
          <w:lang w:val="fr-FR" w:eastAsia="fr-FR"/>
        </w:rPr>
        <w:t>dispersing</w:t>
      </w:r>
      <w:proofErr w:type="spellEnd"/>
      <w:r w:rsidR="00B21C63" w:rsidRPr="0085129F">
        <w:rPr>
          <w:rFonts w:eastAsia="Times New Roman"/>
          <w:lang w:val="fr-FR" w:eastAsia="fr-FR"/>
        </w:rPr>
        <w:t xml:space="preserve"> </w:t>
      </w:r>
      <w:proofErr w:type="spellStart"/>
      <w:r w:rsidR="00B21C63" w:rsidRPr="0085129F">
        <w:rPr>
          <w:rFonts w:eastAsia="Times New Roman"/>
          <w:lang w:val="fr-FR" w:eastAsia="fr-FR"/>
        </w:rPr>
        <w:t>preformed</w:t>
      </w:r>
      <w:proofErr w:type="spellEnd"/>
      <w:r w:rsidR="00B21C63" w:rsidRPr="0085129F">
        <w:rPr>
          <w:rFonts w:eastAsia="Times New Roman"/>
          <w:lang w:val="fr-FR" w:eastAsia="fr-FR"/>
        </w:rPr>
        <w:t xml:space="preserve"> MOF </w:t>
      </w:r>
      <w:proofErr w:type="spellStart"/>
      <w:r w:rsidR="00B21C63" w:rsidRPr="0085129F">
        <w:rPr>
          <w:rFonts w:eastAsia="Times New Roman"/>
          <w:lang w:val="fr-FR" w:eastAsia="fr-FR"/>
        </w:rPr>
        <w:t>particles</w:t>
      </w:r>
      <w:proofErr w:type="spellEnd"/>
      <w:r w:rsidR="00B21C63" w:rsidRPr="0085129F">
        <w:rPr>
          <w:rFonts w:eastAsia="Times New Roman"/>
          <w:lang w:val="fr-FR" w:eastAsia="fr-FR"/>
        </w:rPr>
        <w:t xml:space="preserve"> in a </w:t>
      </w:r>
      <w:proofErr w:type="spellStart"/>
      <w:r w:rsidR="00B21C63" w:rsidRPr="0085129F">
        <w:rPr>
          <w:rFonts w:eastAsia="Times New Roman"/>
          <w:lang w:val="fr-FR" w:eastAsia="fr-FR"/>
        </w:rPr>
        <w:t>polymer</w:t>
      </w:r>
      <w:proofErr w:type="spellEnd"/>
      <w:r w:rsidR="00B21C63" w:rsidRPr="0085129F">
        <w:rPr>
          <w:rFonts w:eastAsia="Times New Roman"/>
          <w:lang w:val="fr-FR" w:eastAsia="fr-FR"/>
        </w:rPr>
        <w:t xml:space="preserve"> </w:t>
      </w:r>
      <w:r w:rsidR="00B21C63" w:rsidRPr="0085129F">
        <w:rPr>
          <w:rFonts w:eastAsia="Times New Roman"/>
          <w:lang w:val="fr-FR" w:eastAsia="fr-FR"/>
        </w:rPr>
        <w:lastRenderedPageBreak/>
        <w:t xml:space="preserve">solution or by forming the MOF </w:t>
      </w:r>
      <w:r w:rsidR="00B21C63" w:rsidRPr="0085129F">
        <w:rPr>
          <w:rFonts w:eastAsia="Times New Roman"/>
          <w:i/>
          <w:lang w:val="fr-FR" w:eastAsia="fr-FR"/>
        </w:rPr>
        <w:t>in situ</w:t>
      </w:r>
      <w:r w:rsidR="00B21C63" w:rsidRPr="0085129F">
        <w:rPr>
          <w:rFonts w:eastAsia="Times New Roman"/>
          <w:lang w:val="fr-FR" w:eastAsia="fr-FR"/>
        </w:rPr>
        <w:t xml:space="preserve"> in the </w:t>
      </w:r>
      <w:proofErr w:type="spellStart"/>
      <w:r w:rsidR="00B21C63" w:rsidRPr="0085129F">
        <w:rPr>
          <w:rFonts w:eastAsia="Times New Roman"/>
          <w:lang w:val="fr-FR" w:eastAsia="fr-FR"/>
        </w:rPr>
        <w:t>presence</w:t>
      </w:r>
      <w:proofErr w:type="spellEnd"/>
      <w:r w:rsidR="00B21C63" w:rsidRPr="0085129F">
        <w:rPr>
          <w:rFonts w:eastAsia="Times New Roman"/>
          <w:lang w:val="fr-FR" w:eastAsia="fr-FR"/>
        </w:rPr>
        <w:t xml:space="preserve"> of the </w:t>
      </w:r>
      <w:proofErr w:type="spellStart"/>
      <w:r w:rsidR="00B21C63" w:rsidRPr="0085129F">
        <w:rPr>
          <w:rFonts w:eastAsia="Times New Roman"/>
          <w:lang w:val="fr-FR" w:eastAsia="fr-FR"/>
        </w:rPr>
        <w:t>polymer</w:t>
      </w:r>
      <w:proofErr w:type="spellEnd"/>
      <w:r w:rsidR="00311635" w:rsidRPr="0085129F">
        <w:rPr>
          <w:rFonts w:eastAsia="Times New Roman"/>
          <w:vertAlign w:val="superscript"/>
          <w:lang w:eastAsia="fr-FR"/>
        </w:rPr>
        <w:t>6</w:t>
      </w:r>
      <w:r w:rsidR="00B21C63" w:rsidRPr="0085129F">
        <w:rPr>
          <w:rFonts w:eastAsia="Times New Roman"/>
          <w:lang w:eastAsia="fr-FR"/>
        </w:rPr>
        <w:t xml:space="preserve">. </w:t>
      </w:r>
      <w:r w:rsidR="00B21C63" w:rsidRPr="0085129F">
        <w:rPr>
          <w:rFonts w:eastAsia="Times New Roman"/>
          <w:lang w:val="fr-FR" w:eastAsia="fr-FR"/>
        </w:rPr>
        <w:t xml:space="preserve">In </w:t>
      </w:r>
      <w:proofErr w:type="spellStart"/>
      <w:r w:rsidR="00B21C63" w:rsidRPr="0085129F">
        <w:rPr>
          <w:rFonts w:eastAsia="Times New Roman"/>
          <w:lang w:val="fr-FR" w:eastAsia="fr-FR"/>
        </w:rPr>
        <w:t>contrast</w:t>
      </w:r>
      <w:proofErr w:type="spellEnd"/>
      <w:r w:rsidR="00B21C63" w:rsidRPr="0085129F">
        <w:rPr>
          <w:rFonts w:eastAsia="Times New Roman"/>
          <w:lang w:val="fr-FR" w:eastAsia="fr-FR"/>
        </w:rPr>
        <w:t xml:space="preserve">, the association of MOF </w:t>
      </w:r>
      <w:proofErr w:type="spellStart"/>
      <w:r w:rsidR="00B21C63" w:rsidRPr="0085129F">
        <w:rPr>
          <w:rFonts w:eastAsia="Times New Roman"/>
          <w:lang w:val="fr-FR" w:eastAsia="fr-FR"/>
        </w:rPr>
        <w:t>particles</w:t>
      </w:r>
      <w:proofErr w:type="spellEnd"/>
      <w:r w:rsidR="00B21C63" w:rsidRPr="0085129F">
        <w:rPr>
          <w:rFonts w:eastAsia="Times New Roman"/>
          <w:lang w:val="fr-FR" w:eastAsia="fr-FR"/>
        </w:rPr>
        <w:t xml:space="preserve"> </w:t>
      </w:r>
      <w:proofErr w:type="spellStart"/>
      <w:r w:rsidR="00B21C63" w:rsidRPr="0085129F">
        <w:rPr>
          <w:rFonts w:eastAsia="Times New Roman"/>
          <w:lang w:val="fr-FR" w:eastAsia="fr-FR"/>
        </w:rPr>
        <w:t>with</w:t>
      </w:r>
      <w:proofErr w:type="spellEnd"/>
      <w:r w:rsidR="00B21C63" w:rsidRPr="0085129F">
        <w:rPr>
          <w:rFonts w:eastAsia="Times New Roman"/>
          <w:lang w:val="fr-FR" w:eastAsia="fr-FR"/>
        </w:rPr>
        <w:t xml:space="preserve"> </w:t>
      </w:r>
      <w:proofErr w:type="spellStart"/>
      <w:r w:rsidR="00B21C63" w:rsidRPr="0085129F">
        <w:rPr>
          <w:rFonts w:eastAsia="Times New Roman"/>
          <w:lang w:val="fr-FR" w:eastAsia="fr-FR"/>
        </w:rPr>
        <w:t>complex</w:t>
      </w:r>
      <w:proofErr w:type="spellEnd"/>
      <w:r w:rsidR="00B21C63" w:rsidRPr="0085129F">
        <w:rPr>
          <w:rFonts w:eastAsia="Times New Roman"/>
          <w:lang w:val="fr-FR" w:eastAsia="fr-FR"/>
        </w:rPr>
        <w:t xml:space="preserve"> </w:t>
      </w:r>
      <w:proofErr w:type="spellStart"/>
      <w:r w:rsidR="00B21C63" w:rsidRPr="0085129F">
        <w:rPr>
          <w:rFonts w:eastAsia="Times New Roman"/>
          <w:lang w:val="fr-FR" w:eastAsia="fr-FR"/>
        </w:rPr>
        <w:t>fluids</w:t>
      </w:r>
      <w:proofErr w:type="spellEnd"/>
      <w:r w:rsidR="00B21C63" w:rsidRPr="0085129F">
        <w:rPr>
          <w:rFonts w:eastAsia="Times New Roman"/>
          <w:lang w:val="fr-FR" w:eastAsia="fr-FR"/>
        </w:rPr>
        <w:t xml:space="preserve"> </w:t>
      </w:r>
      <w:proofErr w:type="spellStart"/>
      <w:r w:rsidR="00B21C63" w:rsidRPr="0085129F">
        <w:rPr>
          <w:rFonts w:eastAsia="Times New Roman"/>
          <w:lang w:val="fr-FR" w:eastAsia="fr-FR"/>
        </w:rPr>
        <w:t>remains</w:t>
      </w:r>
      <w:proofErr w:type="spellEnd"/>
      <w:r w:rsidR="00B21C63" w:rsidRPr="0085129F">
        <w:rPr>
          <w:rFonts w:eastAsia="Times New Roman"/>
          <w:lang w:val="fr-FR" w:eastAsia="fr-FR"/>
        </w:rPr>
        <w:t xml:space="preserve"> </w:t>
      </w:r>
      <w:proofErr w:type="spellStart"/>
      <w:r w:rsidR="00B21C63" w:rsidRPr="0085129F">
        <w:rPr>
          <w:rFonts w:eastAsia="Times New Roman"/>
          <w:lang w:val="fr-FR" w:eastAsia="fr-FR"/>
        </w:rPr>
        <w:t>relatively</w:t>
      </w:r>
      <w:proofErr w:type="spellEnd"/>
      <w:r w:rsidR="00B21C63" w:rsidRPr="0085129F">
        <w:rPr>
          <w:rFonts w:eastAsia="Times New Roman"/>
          <w:lang w:val="fr-FR" w:eastAsia="fr-FR"/>
        </w:rPr>
        <w:t xml:space="preserve"> </w:t>
      </w:r>
      <w:proofErr w:type="spellStart"/>
      <w:r w:rsidR="00B21C63" w:rsidRPr="0085129F">
        <w:rPr>
          <w:rFonts w:eastAsia="Times New Roman"/>
          <w:lang w:val="fr-FR" w:eastAsia="fr-FR"/>
        </w:rPr>
        <w:t>uncommon</w:t>
      </w:r>
      <w:proofErr w:type="spellEnd"/>
      <w:r w:rsidR="00B21C63" w:rsidRPr="0085129F">
        <w:rPr>
          <w:rFonts w:eastAsia="Times New Roman"/>
          <w:lang w:val="fr-FR" w:eastAsia="fr-FR"/>
        </w:rPr>
        <w:t xml:space="preserve">, </w:t>
      </w:r>
      <w:proofErr w:type="spellStart"/>
      <w:r w:rsidR="00B21C63" w:rsidRPr="0085129F">
        <w:rPr>
          <w:rFonts w:eastAsia="Times New Roman"/>
          <w:lang w:val="fr-FR" w:eastAsia="fr-FR"/>
        </w:rPr>
        <w:t>with</w:t>
      </w:r>
      <w:proofErr w:type="spellEnd"/>
      <w:r w:rsidR="00B21C63" w:rsidRPr="0085129F">
        <w:rPr>
          <w:rFonts w:eastAsia="Times New Roman"/>
          <w:lang w:val="fr-FR" w:eastAsia="fr-FR"/>
        </w:rPr>
        <w:t xml:space="preserve"> a few exceptions </w:t>
      </w:r>
      <w:proofErr w:type="spellStart"/>
      <w:r w:rsidR="00B21C63" w:rsidRPr="0085129F">
        <w:rPr>
          <w:rFonts w:eastAsia="Times New Roman"/>
          <w:lang w:val="fr-FR" w:eastAsia="fr-FR"/>
        </w:rPr>
        <w:t>such</w:t>
      </w:r>
      <w:proofErr w:type="spellEnd"/>
      <w:r w:rsidR="00B21C63" w:rsidRPr="0085129F">
        <w:rPr>
          <w:rFonts w:eastAsia="Times New Roman"/>
          <w:lang w:val="fr-FR" w:eastAsia="fr-FR"/>
        </w:rPr>
        <w:t xml:space="preserve"> as </w:t>
      </w:r>
      <w:proofErr w:type="spellStart"/>
      <w:r w:rsidR="00B21C63" w:rsidRPr="0085129F">
        <w:rPr>
          <w:rFonts w:eastAsia="Times New Roman"/>
          <w:lang w:val="fr-FR" w:eastAsia="fr-FR"/>
        </w:rPr>
        <w:t>polymer</w:t>
      </w:r>
      <w:proofErr w:type="spellEnd"/>
      <w:r w:rsidR="00B21C63" w:rsidRPr="0085129F">
        <w:rPr>
          <w:rFonts w:eastAsia="Times New Roman"/>
          <w:lang w:val="fr-FR" w:eastAsia="fr-FR"/>
        </w:rPr>
        <w:t xml:space="preserve"> </w:t>
      </w:r>
      <w:proofErr w:type="spellStart"/>
      <w:r w:rsidR="00B21C63" w:rsidRPr="0085129F">
        <w:rPr>
          <w:rFonts w:eastAsia="Times New Roman"/>
          <w:lang w:val="fr-FR" w:eastAsia="fr-FR"/>
        </w:rPr>
        <w:t>emulsions</w:t>
      </w:r>
      <w:proofErr w:type="spellEnd"/>
      <w:r w:rsidR="00B21C63" w:rsidRPr="0085129F">
        <w:rPr>
          <w:rFonts w:eastAsia="Times New Roman"/>
          <w:lang w:val="fr-FR" w:eastAsia="fr-FR"/>
        </w:rPr>
        <w:t xml:space="preserve"> or </w:t>
      </w:r>
      <w:proofErr w:type="spellStart"/>
      <w:r w:rsidR="00B21C63" w:rsidRPr="0085129F">
        <w:rPr>
          <w:rFonts w:eastAsia="Times New Roman"/>
          <w:lang w:val="fr-FR" w:eastAsia="fr-FR"/>
        </w:rPr>
        <w:t>foams</w:t>
      </w:r>
      <w:proofErr w:type="spellEnd"/>
      <w:r w:rsidR="00B21C63" w:rsidRPr="0085129F">
        <w:rPr>
          <w:rFonts w:eastAsia="Times New Roman"/>
          <w:lang w:val="fr-FR" w:eastAsia="fr-FR"/>
        </w:rPr>
        <w:t xml:space="preserve">. To the best of </w:t>
      </w:r>
      <w:proofErr w:type="spellStart"/>
      <w:r w:rsidR="00B21C63" w:rsidRPr="0085129F">
        <w:rPr>
          <w:rFonts w:eastAsia="Times New Roman"/>
          <w:lang w:val="fr-FR" w:eastAsia="fr-FR"/>
        </w:rPr>
        <w:t>our</w:t>
      </w:r>
      <w:proofErr w:type="spellEnd"/>
      <w:r w:rsidR="00B21C63" w:rsidRPr="0085129F">
        <w:rPr>
          <w:rFonts w:eastAsia="Times New Roman"/>
          <w:lang w:val="fr-FR" w:eastAsia="fr-FR"/>
        </w:rPr>
        <w:t xml:space="preserve"> </w:t>
      </w:r>
      <w:proofErr w:type="spellStart"/>
      <w:r w:rsidR="00B21C63" w:rsidRPr="0085129F">
        <w:rPr>
          <w:rFonts w:eastAsia="Times New Roman"/>
          <w:lang w:val="fr-FR" w:eastAsia="fr-FR"/>
        </w:rPr>
        <w:t>knowledge</w:t>
      </w:r>
      <w:proofErr w:type="spellEnd"/>
      <w:r w:rsidR="00B21C63" w:rsidRPr="0085129F">
        <w:rPr>
          <w:rFonts w:eastAsia="Times New Roman"/>
          <w:lang w:val="fr-FR" w:eastAsia="fr-FR"/>
        </w:rPr>
        <w:t xml:space="preserve">, </w:t>
      </w:r>
      <w:proofErr w:type="spellStart"/>
      <w:r w:rsidR="00B21C63" w:rsidRPr="0085129F">
        <w:rPr>
          <w:rFonts w:eastAsia="Times New Roman"/>
          <w:lang w:val="fr-FR" w:eastAsia="fr-FR"/>
        </w:rPr>
        <w:t>this</w:t>
      </w:r>
      <w:proofErr w:type="spellEnd"/>
      <w:r w:rsidR="00B21C63" w:rsidRPr="0085129F">
        <w:rPr>
          <w:rFonts w:eastAsia="Times New Roman"/>
          <w:lang w:val="fr-FR" w:eastAsia="fr-FR"/>
        </w:rPr>
        <w:t xml:space="preserve"> </w:t>
      </w:r>
      <w:proofErr w:type="spellStart"/>
      <w:r w:rsidR="00B21C63" w:rsidRPr="0085129F">
        <w:rPr>
          <w:rFonts w:eastAsia="Times New Roman"/>
          <w:lang w:val="fr-FR" w:eastAsia="fr-FR"/>
        </w:rPr>
        <w:t>work</w:t>
      </w:r>
      <w:proofErr w:type="spellEnd"/>
      <w:r w:rsidR="00B21C63" w:rsidRPr="0085129F">
        <w:rPr>
          <w:rFonts w:eastAsia="Times New Roman"/>
          <w:lang w:val="fr-FR" w:eastAsia="fr-FR"/>
        </w:rPr>
        <w:t xml:space="preserve"> </w:t>
      </w:r>
      <w:proofErr w:type="spellStart"/>
      <w:r w:rsidR="00B21C63" w:rsidRPr="0085129F">
        <w:rPr>
          <w:rFonts w:eastAsia="Times New Roman"/>
          <w:lang w:val="fr-FR" w:eastAsia="fr-FR"/>
        </w:rPr>
        <w:t>represents</w:t>
      </w:r>
      <w:proofErr w:type="spellEnd"/>
      <w:r w:rsidR="00B21C63" w:rsidRPr="0085129F">
        <w:rPr>
          <w:rFonts w:eastAsia="Times New Roman"/>
          <w:lang w:val="fr-FR" w:eastAsia="fr-FR"/>
        </w:rPr>
        <w:t xml:space="preserve"> the first report of MOF-</w:t>
      </w:r>
      <w:proofErr w:type="spellStart"/>
      <w:r w:rsidR="00B21C63" w:rsidRPr="0085129F">
        <w:rPr>
          <w:rFonts w:eastAsia="Times New Roman"/>
          <w:lang w:val="fr-FR" w:eastAsia="fr-FR"/>
        </w:rPr>
        <w:t>based</w:t>
      </w:r>
      <w:proofErr w:type="spellEnd"/>
      <w:r w:rsidR="00B21C63" w:rsidRPr="0085129F">
        <w:rPr>
          <w:rFonts w:eastAsia="Times New Roman"/>
          <w:lang w:val="fr-FR" w:eastAsia="fr-FR"/>
        </w:rPr>
        <w:t xml:space="preserve"> composites </w:t>
      </w:r>
      <w:proofErr w:type="spellStart"/>
      <w:r w:rsidR="00B21C63" w:rsidRPr="0085129F">
        <w:rPr>
          <w:rFonts w:eastAsia="Times New Roman"/>
          <w:lang w:val="fr-FR" w:eastAsia="fr-FR"/>
        </w:rPr>
        <w:t>prepared</w:t>
      </w:r>
      <w:proofErr w:type="spellEnd"/>
      <w:r w:rsidR="00B21C63" w:rsidRPr="0085129F">
        <w:rPr>
          <w:rFonts w:eastAsia="Times New Roman"/>
          <w:lang w:val="fr-FR" w:eastAsia="fr-FR"/>
        </w:rPr>
        <w:t xml:space="preserve"> by </w:t>
      </w:r>
      <w:proofErr w:type="spellStart"/>
      <w:r w:rsidR="00B21C63" w:rsidRPr="0085129F">
        <w:rPr>
          <w:rFonts w:eastAsia="Times New Roman"/>
          <w:lang w:val="fr-FR" w:eastAsia="fr-FR"/>
        </w:rPr>
        <w:t>combining</w:t>
      </w:r>
      <w:proofErr w:type="spellEnd"/>
      <w:r w:rsidR="00B21C63" w:rsidRPr="0085129F">
        <w:rPr>
          <w:rFonts w:eastAsia="Times New Roman"/>
          <w:lang w:val="fr-FR" w:eastAsia="fr-FR"/>
        </w:rPr>
        <w:t xml:space="preserve"> </w:t>
      </w:r>
      <w:proofErr w:type="spellStart"/>
      <w:r w:rsidR="00B21C63" w:rsidRPr="0085129F">
        <w:rPr>
          <w:rFonts w:eastAsia="Times New Roman"/>
          <w:lang w:val="fr-FR" w:eastAsia="fr-FR"/>
        </w:rPr>
        <w:t>MOFs</w:t>
      </w:r>
      <w:proofErr w:type="spellEnd"/>
      <w:r w:rsidR="00B21C63" w:rsidRPr="0085129F">
        <w:rPr>
          <w:rFonts w:eastAsia="Times New Roman"/>
          <w:lang w:val="fr-FR" w:eastAsia="fr-FR"/>
        </w:rPr>
        <w:t xml:space="preserve"> </w:t>
      </w:r>
      <w:proofErr w:type="spellStart"/>
      <w:r w:rsidR="00B21C63" w:rsidRPr="0085129F">
        <w:rPr>
          <w:rFonts w:eastAsia="Times New Roman"/>
          <w:lang w:val="fr-FR" w:eastAsia="fr-FR"/>
        </w:rPr>
        <w:t>with</w:t>
      </w:r>
      <w:proofErr w:type="spellEnd"/>
      <w:r w:rsidR="00B21C63" w:rsidRPr="0085129F">
        <w:rPr>
          <w:rFonts w:eastAsia="Times New Roman"/>
          <w:lang w:val="fr-FR" w:eastAsia="fr-FR"/>
        </w:rPr>
        <w:t xml:space="preserve"> </w:t>
      </w:r>
      <w:proofErr w:type="spellStart"/>
      <w:r w:rsidR="00B21C63" w:rsidRPr="0085129F">
        <w:rPr>
          <w:rFonts w:eastAsia="Times New Roman"/>
          <w:lang w:val="fr-FR" w:eastAsia="fr-FR"/>
        </w:rPr>
        <w:t>gelatin</w:t>
      </w:r>
      <w:proofErr w:type="spellEnd"/>
      <w:r w:rsidR="00B21C63" w:rsidRPr="0085129F">
        <w:rPr>
          <w:rFonts w:eastAsia="Times New Roman"/>
          <w:lang w:val="fr-FR" w:eastAsia="fr-FR"/>
        </w:rPr>
        <w:t xml:space="preserve"> </w:t>
      </w:r>
      <w:proofErr w:type="spellStart"/>
      <w:r w:rsidR="00B21C63" w:rsidRPr="0085129F">
        <w:rPr>
          <w:rFonts w:eastAsia="Times New Roman"/>
          <w:lang w:val="fr-FR" w:eastAsia="fr-FR"/>
        </w:rPr>
        <w:t>coacervates</w:t>
      </w:r>
      <w:proofErr w:type="spellEnd"/>
      <w:r w:rsidR="00B21C63" w:rsidRPr="0085129F">
        <w:rPr>
          <w:rFonts w:eastAsia="Times New Roman"/>
          <w:lang w:val="fr-FR" w:eastAsia="fr-FR"/>
        </w:rPr>
        <w:t>.</w:t>
      </w:r>
    </w:p>
    <w:p w14:paraId="577B7AF3" w14:textId="77777777" w:rsidR="00BF7E3E" w:rsidRPr="0085129F" w:rsidRDefault="00BF7E3E" w:rsidP="00770F02">
      <w:pPr>
        <w:widowControl/>
        <w:autoSpaceDE w:val="0"/>
        <w:autoSpaceDN w:val="0"/>
        <w:adjustRightInd w:val="0"/>
        <w:spacing w:line="0" w:lineRule="atLeast"/>
        <w:rPr>
          <w:rFonts w:eastAsia="Times New Roman"/>
          <w:lang w:eastAsia="fr-FR"/>
        </w:rPr>
      </w:pPr>
    </w:p>
    <w:p w14:paraId="340F1198" w14:textId="4EF15088" w:rsidR="008769FD" w:rsidRPr="0085129F" w:rsidRDefault="00B21C63" w:rsidP="00770F02">
      <w:pPr>
        <w:widowControl/>
        <w:autoSpaceDE w:val="0"/>
        <w:autoSpaceDN w:val="0"/>
        <w:adjustRightInd w:val="0"/>
        <w:spacing w:line="0" w:lineRule="atLeast"/>
        <w:rPr>
          <w:rFonts w:eastAsia="ArnoPro-Regular"/>
          <w:lang w:val="fr-FR"/>
        </w:rPr>
      </w:pPr>
      <w:r w:rsidRPr="0085129F">
        <w:rPr>
          <w:rFonts w:eastAsia="Times New Roman"/>
          <w:lang w:eastAsia="fr-FR"/>
        </w:rPr>
        <w:t xml:space="preserve">We have shown that the </w:t>
      </w:r>
      <w:proofErr w:type="gramStart"/>
      <w:r w:rsidR="00A31881" w:rsidRPr="0085129F">
        <w:rPr>
          <w:rFonts w:eastAsia="Times New Roman"/>
          <w:i/>
          <w:lang w:eastAsia="fr-FR"/>
        </w:rPr>
        <w:t>in situ</w:t>
      </w:r>
      <w:proofErr w:type="gramEnd"/>
      <w:r w:rsidR="00A31881" w:rsidRPr="0085129F">
        <w:rPr>
          <w:rFonts w:eastAsia="Times New Roman"/>
          <w:lang w:eastAsia="fr-FR"/>
        </w:rPr>
        <w:t xml:space="preserve"> formation</w:t>
      </w:r>
      <w:r w:rsidRPr="0085129F">
        <w:rPr>
          <w:rFonts w:eastAsia="Times New Roman"/>
          <w:lang w:eastAsia="fr-FR"/>
        </w:rPr>
        <w:t xml:space="preserve"> of UiO-66 within gelatin hydrogels can lead to the formation of composites with high MOF loading as a result of a</w:t>
      </w:r>
      <w:r w:rsidR="008769FD" w:rsidRPr="0085129F">
        <w:rPr>
          <w:rFonts w:eastAsia="Times New Roman"/>
          <w:lang w:eastAsia="fr-FR"/>
        </w:rPr>
        <w:t xml:space="preserve"> high compatibility </w:t>
      </w:r>
      <w:r w:rsidRPr="0085129F">
        <w:rPr>
          <w:rFonts w:eastAsia="Times New Roman"/>
          <w:lang w:eastAsia="fr-FR"/>
        </w:rPr>
        <w:t xml:space="preserve">between both components. </w:t>
      </w:r>
      <w:r w:rsidR="00A31881" w:rsidRPr="0085129F">
        <w:rPr>
          <w:rFonts w:eastAsia="ArnoPro-Regular"/>
          <w:lang w:val="fr-FR"/>
        </w:rPr>
        <w:t xml:space="preserve">Our </w:t>
      </w:r>
      <w:proofErr w:type="spellStart"/>
      <w:r w:rsidR="00A31881" w:rsidRPr="0085129F">
        <w:rPr>
          <w:rFonts w:eastAsia="ArnoPro-Regular"/>
          <w:lang w:val="fr-FR"/>
        </w:rPr>
        <w:t>approach</w:t>
      </w:r>
      <w:proofErr w:type="spellEnd"/>
      <w:r w:rsidR="00A31881" w:rsidRPr="0085129F">
        <w:rPr>
          <w:rFonts w:eastAsia="ArnoPro-Regular"/>
          <w:lang w:val="fr-FR"/>
        </w:rPr>
        <w:t xml:space="preserve"> </w:t>
      </w:r>
      <w:proofErr w:type="spellStart"/>
      <w:r w:rsidR="00A31881" w:rsidRPr="0085129F">
        <w:rPr>
          <w:rFonts w:eastAsia="ArnoPro-Regular"/>
          <w:lang w:val="fr-FR"/>
        </w:rPr>
        <w:t>t</w:t>
      </w:r>
      <w:r w:rsidR="00092C5E" w:rsidRPr="0085129F">
        <w:rPr>
          <w:rFonts w:eastAsia="ArnoPro-Regular"/>
          <w:lang w:val="fr-FR"/>
        </w:rPr>
        <w:t>hus</w:t>
      </w:r>
      <w:proofErr w:type="spellEnd"/>
      <w:r w:rsidR="00092C5E" w:rsidRPr="0085129F">
        <w:rPr>
          <w:rFonts w:eastAsia="ArnoPro-Regular"/>
          <w:lang w:val="fr-FR"/>
        </w:rPr>
        <w:t xml:space="preserve"> </w:t>
      </w:r>
      <w:proofErr w:type="spellStart"/>
      <w:r w:rsidR="00092C5E" w:rsidRPr="0085129F">
        <w:rPr>
          <w:rFonts w:eastAsia="ArnoPro-Regular"/>
          <w:lang w:val="fr-FR"/>
        </w:rPr>
        <w:t>takes</w:t>
      </w:r>
      <w:proofErr w:type="spellEnd"/>
      <w:r w:rsidR="00092C5E" w:rsidRPr="0085129F">
        <w:rPr>
          <w:rFonts w:eastAsia="ArnoPro-Regular"/>
          <w:lang w:val="fr-FR"/>
        </w:rPr>
        <w:t xml:space="preserve"> </w:t>
      </w:r>
      <w:proofErr w:type="spellStart"/>
      <w:r w:rsidR="00092C5E" w:rsidRPr="0085129F">
        <w:rPr>
          <w:rFonts w:eastAsia="ArnoPro-Regular"/>
          <w:lang w:val="fr-FR"/>
        </w:rPr>
        <w:t>advantage</w:t>
      </w:r>
      <w:proofErr w:type="spellEnd"/>
      <w:r w:rsidR="00A31881" w:rsidRPr="0085129F">
        <w:rPr>
          <w:rFonts w:eastAsia="ArnoPro-Regular"/>
          <w:lang w:val="fr-FR"/>
        </w:rPr>
        <w:t xml:space="preserve"> of the </w:t>
      </w:r>
      <w:proofErr w:type="spellStart"/>
      <w:r w:rsidR="00A31881" w:rsidRPr="0085129F">
        <w:rPr>
          <w:rFonts w:eastAsia="ArnoPro-Regular"/>
          <w:lang w:val="fr-FR"/>
        </w:rPr>
        <w:t>thermo-reversible</w:t>
      </w:r>
      <w:proofErr w:type="spellEnd"/>
      <w:r w:rsidR="00A31881" w:rsidRPr="0085129F">
        <w:rPr>
          <w:rFonts w:eastAsia="ArnoPro-Regular"/>
          <w:lang w:val="fr-FR"/>
        </w:rPr>
        <w:t xml:space="preserve"> </w:t>
      </w:r>
      <w:proofErr w:type="spellStart"/>
      <w:r w:rsidR="00A31881" w:rsidRPr="0085129F">
        <w:rPr>
          <w:rFonts w:eastAsia="ArnoPro-Regular"/>
          <w:lang w:val="fr-FR"/>
        </w:rPr>
        <w:t>properties</w:t>
      </w:r>
      <w:proofErr w:type="spellEnd"/>
      <w:r w:rsidR="00A31881" w:rsidRPr="0085129F">
        <w:rPr>
          <w:rFonts w:eastAsia="ArnoPro-Regular"/>
          <w:lang w:val="fr-FR"/>
        </w:rPr>
        <w:t xml:space="preserve"> of </w:t>
      </w:r>
      <w:proofErr w:type="spellStart"/>
      <w:r w:rsidR="00A31881" w:rsidRPr="0085129F">
        <w:rPr>
          <w:rFonts w:eastAsia="ArnoPro-Regular"/>
          <w:lang w:val="fr-FR"/>
        </w:rPr>
        <w:t>gelatin</w:t>
      </w:r>
      <w:proofErr w:type="spellEnd"/>
      <w:r w:rsidR="00A31881" w:rsidRPr="0085129F">
        <w:rPr>
          <w:rFonts w:eastAsia="ArnoPro-Regular"/>
          <w:lang w:val="fr-FR"/>
        </w:rPr>
        <w:t xml:space="preserve"> and </w:t>
      </w:r>
      <w:proofErr w:type="spellStart"/>
      <w:r w:rsidR="00A31881" w:rsidRPr="0085129F">
        <w:rPr>
          <w:rFonts w:eastAsia="ArnoPro-Regular"/>
          <w:lang w:val="fr-FR"/>
        </w:rPr>
        <w:t>its</w:t>
      </w:r>
      <w:proofErr w:type="spellEnd"/>
      <w:r w:rsidR="00A31881" w:rsidRPr="0085129F">
        <w:rPr>
          <w:rFonts w:eastAsia="ArnoPro-Regular"/>
          <w:lang w:val="fr-FR"/>
        </w:rPr>
        <w:t xml:space="preserve"> phase </w:t>
      </w:r>
      <w:proofErr w:type="spellStart"/>
      <w:r w:rsidR="00A31881" w:rsidRPr="0085129F">
        <w:rPr>
          <w:rFonts w:eastAsia="ArnoPro-Regular"/>
          <w:lang w:val="fr-FR"/>
        </w:rPr>
        <w:t>separation</w:t>
      </w:r>
      <w:proofErr w:type="spellEnd"/>
      <w:r w:rsidR="00A31881" w:rsidRPr="0085129F">
        <w:rPr>
          <w:rFonts w:eastAsia="ArnoPro-Regular"/>
          <w:lang w:val="fr-FR"/>
        </w:rPr>
        <w:t xml:space="preserve"> by coacervation </w:t>
      </w:r>
      <w:proofErr w:type="spellStart"/>
      <w:r w:rsidR="00A31881" w:rsidRPr="0085129F">
        <w:rPr>
          <w:rFonts w:eastAsia="ArnoPro-Regular"/>
          <w:lang w:val="fr-FR"/>
        </w:rPr>
        <w:t>associated</w:t>
      </w:r>
      <w:proofErr w:type="spellEnd"/>
      <w:r w:rsidR="00A31881" w:rsidRPr="0085129F">
        <w:rPr>
          <w:rFonts w:eastAsia="ArnoPro-Regular"/>
          <w:lang w:val="fr-FR"/>
        </w:rPr>
        <w:t xml:space="preserve"> </w:t>
      </w:r>
      <w:proofErr w:type="spellStart"/>
      <w:r w:rsidR="00092C5E" w:rsidRPr="0085129F">
        <w:rPr>
          <w:rFonts w:eastAsia="ArnoPro-Regular"/>
          <w:lang w:val="fr-FR"/>
        </w:rPr>
        <w:t>with</w:t>
      </w:r>
      <w:proofErr w:type="spellEnd"/>
      <w:r w:rsidR="00092C5E" w:rsidRPr="0085129F">
        <w:rPr>
          <w:rFonts w:eastAsia="ArnoPro-Regular"/>
          <w:lang w:val="fr-FR"/>
        </w:rPr>
        <w:t xml:space="preserve"> </w:t>
      </w:r>
      <w:r w:rsidR="00A31881" w:rsidRPr="0085129F">
        <w:rPr>
          <w:rFonts w:eastAsia="ArnoPro-Regular"/>
          <w:lang w:val="fr-FR"/>
        </w:rPr>
        <w:t xml:space="preserve">the RT </w:t>
      </w:r>
      <w:r w:rsidR="00A31881" w:rsidRPr="0085129F">
        <w:rPr>
          <w:rFonts w:eastAsia="ArnoPro-Regular"/>
          <w:i/>
          <w:iCs/>
          <w:lang w:val="fr-FR"/>
        </w:rPr>
        <w:t>in</w:t>
      </w:r>
      <w:r w:rsidR="00092C5E" w:rsidRPr="0085129F">
        <w:rPr>
          <w:rFonts w:eastAsia="ArnoPro-Regular"/>
          <w:i/>
          <w:iCs/>
          <w:lang w:val="fr-FR"/>
        </w:rPr>
        <w:t xml:space="preserve"> </w:t>
      </w:r>
      <w:r w:rsidR="00A31881" w:rsidRPr="0085129F">
        <w:rPr>
          <w:rFonts w:eastAsia="ArnoPro-Regular"/>
          <w:i/>
          <w:iCs/>
          <w:lang w:val="fr-FR"/>
        </w:rPr>
        <w:t>situ</w:t>
      </w:r>
      <w:r w:rsidR="00A31881" w:rsidRPr="0085129F">
        <w:rPr>
          <w:rFonts w:eastAsia="ArnoPro-Regular"/>
          <w:lang w:val="fr-FR"/>
        </w:rPr>
        <w:t xml:space="preserve"> formation of UiO-66-type </w:t>
      </w:r>
      <w:proofErr w:type="spellStart"/>
      <w:r w:rsidR="00A31881" w:rsidRPr="0085129F">
        <w:rPr>
          <w:rFonts w:eastAsia="ArnoPro-Regular"/>
          <w:lang w:val="fr-FR"/>
        </w:rPr>
        <w:t>MOFs</w:t>
      </w:r>
      <w:proofErr w:type="spellEnd"/>
      <w:r w:rsidR="00A31881" w:rsidRPr="0085129F">
        <w:rPr>
          <w:rFonts w:eastAsia="ArnoPro-Regular"/>
          <w:lang w:val="fr-FR"/>
        </w:rPr>
        <w:t xml:space="preserve">. </w:t>
      </w:r>
      <w:r w:rsidR="00300F7E" w:rsidRPr="0085129F">
        <w:t>This is a novel and user-friendly protocol in which the only critical step is to induce the liquid</w:t>
      </w:r>
      <w:r w:rsidR="00092C5E" w:rsidRPr="0085129F">
        <w:t>-</w:t>
      </w:r>
      <w:r w:rsidR="00300F7E" w:rsidRPr="0085129F">
        <w:t>liquid phase transition at temperatures above 27 °C</w:t>
      </w:r>
      <w:r w:rsidR="00B1077C" w:rsidRPr="0085129F">
        <w:t xml:space="preserve"> (i.e.</w:t>
      </w:r>
      <w:r w:rsidR="00092C5E" w:rsidRPr="0085129F">
        <w:t>,</w:t>
      </w:r>
      <w:r w:rsidR="00B1077C" w:rsidRPr="0085129F">
        <w:t xml:space="preserve"> </w:t>
      </w:r>
      <w:r w:rsidR="00092C5E" w:rsidRPr="0085129F">
        <w:t xml:space="preserve">the </w:t>
      </w:r>
      <w:r w:rsidR="00B1077C" w:rsidRPr="0085129F">
        <w:t xml:space="preserve">temperature of </w:t>
      </w:r>
      <w:r w:rsidR="00300F7E" w:rsidRPr="0085129F">
        <w:t>sol</w:t>
      </w:r>
      <w:r w:rsidR="00092C5E" w:rsidRPr="0085129F">
        <w:t>-</w:t>
      </w:r>
      <w:r w:rsidR="00300F7E" w:rsidRPr="0085129F">
        <w:t>gel transition of gelatin</w:t>
      </w:r>
      <w:r w:rsidR="00B1077C" w:rsidRPr="0085129F">
        <w:t>)</w:t>
      </w:r>
      <w:r w:rsidR="00300F7E" w:rsidRPr="0085129F">
        <w:t>.</w:t>
      </w:r>
      <w:r w:rsidR="00B40FE0" w:rsidRPr="0085129F">
        <w:t xml:space="preserve"> </w:t>
      </w:r>
      <w:r w:rsidR="008769FD" w:rsidRPr="0085129F">
        <w:rPr>
          <w:rFonts w:eastAsia="Times New Roman"/>
          <w:lang w:eastAsia="fr-FR"/>
        </w:rPr>
        <w:t xml:space="preserve">As recently reported by some of us, the design of MOF/gelatin composites could thus be implemented for a series of </w:t>
      </w:r>
      <w:proofErr w:type="spellStart"/>
      <w:proofErr w:type="gramStart"/>
      <w:r w:rsidR="008769FD" w:rsidRPr="0085129F">
        <w:rPr>
          <w:rFonts w:eastAsia="Times New Roman"/>
          <w:lang w:eastAsia="fr-FR"/>
        </w:rPr>
        <w:t>Zr</w:t>
      </w:r>
      <w:proofErr w:type="spellEnd"/>
      <w:r w:rsidR="008769FD" w:rsidRPr="0085129F">
        <w:rPr>
          <w:rFonts w:eastAsia="Times New Roman"/>
          <w:lang w:eastAsia="fr-FR"/>
        </w:rPr>
        <w:t>(</w:t>
      </w:r>
      <w:proofErr w:type="gramEnd"/>
      <w:r w:rsidR="008769FD" w:rsidRPr="0085129F">
        <w:rPr>
          <w:rFonts w:eastAsia="Times New Roman"/>
          <w:lang w:eastAsia="fr-FR"/>
        </w:rPr>
        <w:t>IV) dicarboxylate and fumarate MOFs, namely UiO-66–type materials and MOF-801, which differ in their hydrophobic–hydrophilic balance and in the functionalization of their organic linkers</w:t>
      </w:r>
      <w:r w:rsidR="00813E74" w:rsidRPr="0085129F">
        <w:rPr>
          <w:rFonts w:eastAsia="Times New Roman"/>
          <w:vertAlign w:val="superscript"/>
          <w:lang w:eastAsia="fr-FR"/>
        </w:rPr>
        <w:t>20</w:t>
      </w:r>
      <w:r w:rsidR="008769FD" w:rsidRPr="0085129F">
        <w:rPr>
          <w:rFonts w:eastAsia="Times New Roman"/>
          <w:lang w:eastAsia="fr-FR"/>
        </w:rPr>
        <w:t xml:space="preserve">. As a result, hydrogel composites with attractive characteristics were obtained, including a high MOF loading exceeding 50 </w:t>
      </w:r>
      <w:proofErr w:type="spellStart"/>
      <w:r w:rsidR="008769FD" w:rsidRPr="0085129F">
        <w:rPr>
          <w:rFonts w:eastAsia="Times New Roman"/>
          <w:lang w:eastAsia="fr-FR"/>
        </w:rPr>
        <w:t>wt</w:t>
      </w:r>
      <w:proofErr w:type="spellEnd"/>
      <w:r w:rsidR="008769FD" w:rsidRPr="0085129F">
        <w:rPr>
          <w:rFonts w:eastAsia="Times New Roman"/>
          <w:lang w:eastAsia="fr-FR"/>
        </w:rPr>
        <w:t>%, substantial porosity, and a homogeneous distribution of MOF nanoparticles within the gelatin matrix</w:t>
      </w:r>
      <w:r w:rsidR="002F4006" w:rsidRPr="0085129F">
        <w:rPr>
          <w:rFonts w:eastAsia="Times New Roman"/>
          <w:lang w:eastAsia="fr-FR"/>
        </w:rPr>
        <w:t xml:space="preserve"> (</w:t>
      </w:r>
      <w:r w:rsidR="002F4006" w:rsidRPr="0085129F">
        <w:rPr>
          <w:rFonts w:eastAsia="Times New Roman"/>
          <w:b/>
          <w:bCs/>
          <w:lang w:eastAsia="fr-FR"/>
        </w:rPr>
        <w:t>Figure 6</w:t>
      </w:r>
      <w:r w:rsidR="002F4006" w:rsidRPr="0085129F">
        <w:rPr>
          <w:rFonts w:eastAsia="Times New Roman"/>
          <w:lang w:eastAsia="fr-FR"/>
        </w:rPr>
        <w:t>)</w:t>
      </w:r>
      <w:r w:rsidR="00813E74" w:rsidRPr="0085129F">
        <w:rPr>
          <w:rFonts w:eastAsia="Times New Roman"/>
          <w:vertAlign w:val="superscript"/>
          <w:lang w:eastAsia="fr-FR"/>
        </w:rPr>
        <w:t>20</w:t>
      </w:r>
      <w:r w:rsidR="008769FD" w:rsidRPr="0085129F">
        <w:rPr>
          <w:rFonts w:eastAsia="Times New Roman"/>
          <w:lang w:eastAsia="fr-FR"/>
        </w:rPr>
        <w:t xml:space="preserve">. It is worth noting that the highest MOF loading, approximately 91 </w:t>
      </w:r>
      <w:proofErr w:type="spellStart"/>
      <w:r w:rsidR="008769FD" w:rsidRPr="0085129F">
        <w:rPr>
          <w:rFonts w:eastAsia="Times New Roman"/>
          <w:lang w:eastAsia="fr-FR"/>
        </w:rPr>
        <w:t>wt</w:t>
      </w:r>
      <w:proofErr w:type="spellEnd"/>
      <w:r w:rsidR="008769FD" w:rsidRPr="0085129F">
        <w:rPr>
          <w:rFonts w:eastAsia="Times New Roman"/>
          <w:lang w:eastAsia="fr-FR"/>
        </w:rPr>
        <w:t>%, is achieved with the hydrophobic UiO-66-(CF</w:t>
      </w:r>
      <w:proofErr w:type="gramStart"/>
      <w:r w:rsidR="008769FD" w:rsidRPr="0085129F">
        <w:rPr>
          <w:rFonts w:eastAsia="Times New Roman"/>
          <w:lang w:eastAsia="fr-FR"/>
        </w:rPr>
        <w:t>₃)₂</w:t>
      </w:r>
      <w:proofErr w:type="gramEnd"/>
      <w:r w:rsidR="008769FD" w:rsidRPr="0085129F">
        <w:rPr>
          <w:rFonts w:eastAsia="Times New Roman"/>
          <w:lang w:eastAsia="fr-FR"/>
        </w:rPr>
        <w:t xml:space="preserve"> material, despite gelatin being a hydrophilic and water-soluble biopolymer. By contrast, although MOF-801 is intrinsically hydrophilic, the corresponding MOF-801/gelatin hydrogel exhibits the lowest MOF content, around 51 wt%</w:t>
      </w:r>
      <w:r w:rsidR="00311635" w:rsidRPr="0085129F">
        <w:rPr>
          <w:rFonts w:eastAsia="Times New Roman"/>
          <w:vertAlign w:val="superscript"/>
          <w:lang w:eastAsia="fr-FR"/>
        </w:rPr>
        <w:t>20</w:t>
      </w:r>
      <w:r w:rsidR="008769FD" w:rsidRPr="0085129F">
        <w:rPr>
          <w:rFonts w:eastAsia="Times New Roman"/>
          <w:lang w:eastAsia="fr-FR"/>
        </w:rPr>
        <w:t>. These observations indicate that the hydrophilic</w:t>
      </w:r>
      <w:r w:rsidR="00092C5E" w:rsidRPr="0085129F">
        <w:rPr>
          <w:rFonts w:eastAsia="Times New Roman"/>
          <w:lang w:eastAsia="fr-FR"/>
        </w:rPr>
        <w:t>-</w:t>
      </w:r>
      <w:r w:rsidR="008769FD" w:rsidRPr="0085129F">
        <w:rPr>
          <w:rFonts w:eastAsia="Times New Roman"/>
          <w:lang w:eastAsia="fr-FR"/>
        </w:rPr>
        <w:t>hydrophobic balance of the MOF is not the main driving force governing MOF incorporation into the gelatin matrix</w:t>
      </w:r>
      <w:r w:rsidR="00311635" w:rsidRPr="0085129F">
        <w:rPr>
          <w:rFonts w:eastAsia="Times New Roman"/>
          <w:vertAlign w:val="superscript"/>
          <w:lang w:eastAsia="fr-FR"/>
        </w:rPr>
        <w:t>20</w:t>
      </w:r>
      <w:r w:rsidR="008769FD" w:rsidRPr="0085129F">
        <w:rPr>
          <w:rFonts w:eastAsia="Times New Roman"/>
          <w:lang w:eastAsia="fr-FR"/>
        </w:rPr>
        <w:t>.</w:t>
      </w:r>
      <w:r w:rsidR="008769FD" w:rsidRPr="0085129F">
        <w:rPr>
          <w:rFonts w:eastAsia="Times New Roman"/>
          <w:vertAlign w:val="superscript"/>
          <w:lang w:eastAsia="fr-FR"/>
        </w:rPr>
        <w:t xml:space="preserve"> </w:t>
      </w:r>
      <w:r w:rsidR="008769FD" w:rsidRPr="0085129F">
        <w:rPr>
          <w:rFonts w:eastAsia="Times New Roman"/>
          <w:lang w:eastAsia="fr-FR"/>
        </w:rPr>
        <w:t>Instead, the strong compatibility between gelatin and this family of porous materials is more likely attributable to the rich chemical functionality of the gelatin backbone. Indeed, gelatin comprises approximately 20 different amino acid residues bearing charged, polar, and coordinative groups capable of interacting with the MOF nanoparticles</w:t>
      </w:r>
      <w:bookmarkStart w:id="6" w:name="_Hlk226983956"/>
      <w:r w:rsidR="008769FD" w:rsidRPr="0085129F">
        <w:rPr>
          <w:rFonts w:eastAsia="Times New Roman"/>
          <w:lang w:eastAsia="fr-FR"/>
        </w:rPr>
        <w:t xml:space="preserve">. </w:t>
      </w:r>
      <w:bookmarkStart w:id="7" w:name="_Hlk226984357"/>
      <w:r w:rsidR="00B83D47" w:rsidRPr="0085129F">
        <w:t>T</w:t>
      </w:r>
      <w:r w:rsidR="003D7B80" w:rsidRPr="0085129F">
        <w:t>he</w:t>
      </w:r>
      <w:r w:rsidR="003E143F" w:rsidRPr="0085129F">
        <w:t xml:space="preserve"> interactions between the series of UiO-66 (UiO-66, UiO-66-NH</w:t>
      </w:r>
      <w:r w:rsidR="003E143F" w:rsidRPr="0085129F">
        <w:rPr>
          <w:vertAlign w:val="subscript"/>
        </w:rPr>
        <w:t>2</w:t>
      </w:r>
      <w:r w:rsidR="003E143F" w:rsidRPr="0085129F">
        <w:t>, UiO-66(CF</w:t>
      </w:r>
      <w:r w:rsidR="003E143F" w:rsidRPr="0085129F">
        <w:rPr>
          <w:vertAlign w:val="subscript"/>
        </w:rPr>
        <w:t>3</w:t>
      </w:r>
      <w:r w:rsidR="003E143F" w:rsidRPr="0085129F">
        <w:t>)</w:t>
      </w:r>
      <w:r w:rsidR="003E143F" w:rsidRPr="0085129F">
        <w:rPr>
          <w:vertAlign w:val="subscript"/>
        </w:rPr>
        <w:t>2</w:t>
      </w:r>
      <w:r w:rsidR="003E143F" w:rsidRPr="0085129F">
        <w:t xml:space="preserve">) and MOF-801 </w:t>
      </w:r>
      <w:r w:rsidR="00092C5E" w:rsidRPr="0085129F">
        <w:t xml:space="preserve">have </w:t>
      </w:r>
      <w:r w:rsidR="003E143F" w:rsidRPr="0085129F">
        <w:t>previously</w:t>
      </w:r>
      <w:r w:rsidR="003D7B80" w:rsidRPr="0085129F">
        <w:t xml:space="preserve"> been</w:t>
      </w:r>
      <w:r w:rsidR="003E143F" w:rsidRPr="0085129F">
        <w:t xml:space="preserve"> characterized </w:t>
      </w:r>
      <w:r w:rsidR="003D7B80" w:rsidRPr="0085129F">
        <w:t>using a combination of</w:t>
      </w:r>
      <w:r w:rsidR="003E143F" w:rsidRPr="0085129F">
        <w:t xml:space="preserve"> </w:t>
      </w:r>
      <w:r w:rsidR="00092C5E" w:rsidRPr="0085129F">
        <w:t>solid-</w:t>
      </w:r>
      <w:r w:rsidR="003E143F" w:rsidRPr="0085129F">
        <w:t>state NMR (</w:t>
      </w:r>
      <w:r w:rsidR="003E143F" w:rsidRPr="0085129F">
        <w:rPr>
          <w:vertAlign w:val="superscript"/>
        </w:rPr>
        <w:t>1</w:t>
      </w:r>
      <w:r w:rsidR="003E143F" w:rsidRPr="0085129F">
        <w:t xml:space="preserve">H MAS, </w:t>
      </w:r>
      <w:r w:rsidR="003E143F" w:rsidRPr="0085129F">
        <w:rPr>
          <w:vertAlign w:val="superscript"/>
        </w:rPr>
        <w:t>13</w:t>
      </w:r>
      <w:r w:rsidR="003E143F" w:rsidRPr="0085129F">
        <w:t xml:space="preserve">CP MAS, </w:t>
      </w:r>
      <w:r w:rsidR="003E143F" w:rsidRPr="0085129F">
        <w:rPr>
          <w:vertAlign w:val="superscript"/>
        </w:rPr>
        <w:t>19</w:t>
      </w:r>
      <w:r w:rsidR="003E143F" w:rsidRPr="0085129F">
        <w:t>F MAS</w:t>
      </w:r>
      <w:r w:rsidR="00092C5E" w:rsidRPr="0085129F">
        <w:t>,</w:t>
      </w:r>
      <w:r w:rsidR="003E143F" w:rsidRPr="0085129F">
        <w:t xml:space="preserve"> and </w:t>
      </w:r>
      <w:r w:rsidR="003E143F" w:rsidRPr="0085129F">
        <w:rPr>
          <w:vertAlign w:val="superscript"/>
        </w:rPr>
        <w:t>15</w:t>
      </w:r>
      <w:r w:rsidR="003E143F" w:rsidRPr="0085129F">
        <w:t xml:space="preserve">N CP MAS) and </w:t>
      </w:r>
      <w:r w:rsidR="00092C5E" w:rsidRPr="0085129F">
        <w:t xml:space="preserve">density functional theory </w:t>
      </w:r>
      <w:r w:rsidR="003E143F" w:rsidRPr="0085129F">
        <w:t>(DFT) calculations</w:t>
      </w:r>
      <w:r w:rsidR="003E143F" w:rsidRPr="0085129F">
        <w:rPr>
          <w:vertAlign w:val="superscript"/>
        </w:rPr>
        <w:t>20</w:t>
      </w:r>
      <w:r w:rsidR="003E143F" w:rsidRPr="0085129F">
        <w:t xml:space="preserve">. According to this study, this series of MOFs and gelatin </w:t>
      </w:r>
      <w:r w:rsidR="00092C5E" w:rsidRPr="0085129F">
        <w:t xml:space="preserve">was </w:t>
      </w:r>
      <w:r w:rsidR="003E143F" w:rsidRPr="0085129F">
        <w:t>involved in multiple weak interactions</w:t>
      </w:r>
      <w:r w:rsidR="003A6C91" w:rsidRPr="0085129F">
        <w:t>, notably</w:t>
      </w:r>
      <w:r w:rsidR="003E143F" w:rsidRPr="0085129F">
        <w:t xml:space="preserve"> hydrogen bonds and van der Waals interactions</w:t>
      </w:r>
      <w:r w:rsidR="003A6C91" w:rsidRPr="0085129F">
        <w:t>,</w:t>
      </w:r>
      <w:r w:rsidR="003E143F" w:rsidRPr="0085129F">
        <w:t xml:space="preserve"> between functional groups of the MOF (i.e.</w:t>
      </w:r>
      <w:r w:rsidR="00092C5E" w:rsidRPr="0085129F">
        <w:t>,</w:t>
      </w:r>
      <w:r w:rsidR="003E143F" w:rsidRPr="0085129F">
        <w:t xml:space="preserve"> OH groups of the {Zr</w:t>
      </w:r>
      <w:r w:rsidR="003E143F" w:rsidRPr="0085129F">
        <w:rPr>
          <w:vertAlign w:val="subscript"/>
        </w:rPr>
        <w:t>6</w:t>
      </w:r>
      <w:r w:rsidR="003E143F" w:rsidRPr="0085129F">
        <w:t>O</w:t>
      </w:r>
      <w:r w:rsidR="003E143F" w:rsidRPr="0085129F">
        <w:rPr>
          <w:vertAlign w:val="subscript"/>
        </w:rPr>
        <w:t>4</w:t>
      </w:r>
      <w:r w:rsidR="003E143F" w:rsidRPr="0085129F">
        <w:t>(OH)</w:t>
      </w:r>
      <w:r w:rsidR="003E143F" w:rsidRPr="0085129F">
        <w:rPr>
          <w:vertAlign w:val="subscript"/>
        </w:rPr>
        <w:t>4</w:t>
      </w:r>
      <w:r w:rsidR="003E143F" w:rsidRPr="0085129F">
        <w:t>} cluster) and amino acid residues of gelatin (carboxylic acid, peptide</w:t>
      </w:r>
      <w:r w:rsidR="00092C5E" w:rsidRPr="0085129F">
        <w:t>,</w:t>
      </w:r>
      <w:r w:rsidR="003E143F" w:rsidRPr="0085129F">
        <w:t xml:space="preserve"> or amino</w:t>
      </w:r>
      <w:r w:rsidR="002F4006" w:rsidRPr="0085129F">
        <w:t xml:space="preserve"> groups</w:t>
      </w:r>
      <w:r w:rsidR="003E143F" w:rsidRPr="0085129F">
        <w:t xml:space="preserve"> of amino acids).  </w:t>
      </w:r>
      <w:bookmarkEnd w:id="6"/>
      <w:bookmarkEnd w:id="7"/>
    </w:p>
    <w:p w14:paraId="6BD58D10" w14:textId="77777777" w:rsidR="00BF7E3E" w:rsidRPr="0085129F" w:rsidRDefault="00BF7E3E" w:rsidP="00770F02">
      <w:pPr>
        <w:widowControl/>
        <w:spacing w:line="0" w:lineRule="atLeast"/>
        <w:rPr>
          <w:rFonts w:eastAsia="Times New Roman"/>
          <w:lang w:eastAsia="fr-FR"/>
        </w:rPr>
      </w:pPr>
    </w:p>
    <w:p w14:paraId="3CD4BD3B" w14:textId="6A04A959" w:rsidR="00D92BC1" w:rsidRPr="0085129F" w:rsidRDefault="008769FD" w:rsidP="00770F02">
      <w:pPr>
        <w:widowControl/>
        <w:spacing w:line="0" w:lineRule="atLeast"/>
        <w:rPr>
          <w:rFonts w:eastAsia="Times New Roman"/>
          <w:lang w:eastAsia="fr-FR"/>
        </w:rPr>
      </w:pPr>
      <w:r w:rsidRPr="0085129F">
        <w:rPr>
          <w:rFonts w:eastAsia="Times New Roman"/>
          <w:lang w:eastAsia="fr-FR"/>
        </w:rPr>
        <w:t>As shown by SEM and TEM experiments (</w:t>
      </w:r>
      <w:r w:rsidRPr="0085129F">
        <w:rPr>
          <w:rFonts w:eastAsia="Times New Roman"/>
          <w:b/>
          <w:bCs/>
          <w:lang w:eastAsia="fr-FR"/>
        </w:rPr>
        <w:t>Figure 6</w:t>
      </w:r>
      <w:r w:rsidRPr="0085129F">
        <w:rPr>
          <w:rFonts w:eastAsia="Times New Roman"/>
          <w:lang w:eastAsia="fr-FR"/>
        </w:rPr>
        <w:t xml:space="preserve">), these composites </w:t>
      </w:r>
      <w:r w:rsidR="00092C5E" w:rsidRPr="0085129F">
        <w:rPr>
          <w:rFonts w:eastAsia="Times New Roman"/>
          <w:lang w:eastAsia="fr-FR"/>
        </w:rPr>
        <w:t>also exhibit</w:t>
      </w:r>
      <w:r w:rsidRPr="0085129F">
        <w:rPr>
          <w:rFonts w:eastAsia="Times New Roman"/>
          <w:lang w:eastAsia="fr-FR"/>
        </w:rPr>
        <w:t xml:space="preserve"> a remarkable microstructure with an excellent spatial distribution of MOF nanocrystals within the gelatin matrix. Such MOF </w:t>
      </w:r>
      <w:r w:rsidR="0013228D" w:rsidRPr="0085129F">
        <w:rPr>
          <w:rFonts w:eastAsia="Times New Roman"/>
          <w:lang w:eastAsia="fr-FR"/>
        </w:rPr>
        <w:t>nanoparticles</w:t>
      </w:r>
      <w:r w:rsidRPr="0085129F">
        <w:rPr>
          <w:rFonts w:eastAsia="Times New Roman"/>
          <w:lang w:eastAsia="fr-FR"/>
        </w:rPr>
        <w:t xml:space="preserve"> that are formed in the presence of gelatin are characterized by a homogeneous morphology and a low size distribution. This may be explained by the nucleation and growth of MOF nanocrystals that are spatially controlled by the gelatin matrix. </w:t>
      </w:r>
      <w:r w:rsidR="00B83D47" w:rsidRPr="0085129F">
        <w:rPr>
          <w:rFonts w:eastAsia="Times New Roman"/>
          <w:lang w:eastAsia="fr-FR"/>
        </w:rPr>
        <w:t>Moreover, gelatin presumably acts as a molecular modulator for UiO-66 NPs as previously shown</w:t>
      </w:r>
      <w:r w:rsidR="00311635" w:rsidRPr="0085129F">
        <w:rPr>
          <w:rFonts w:eastAsia="Times New Roman"/>
          <w:vertAlign w:val="superscript"/>
          <w:lang w:eastAsia="fr-FR"/>
        </w:rPr>
        <w:t>20</w:t>
      </w:r>
      <w:r w:rsidR="00B83D47" w:rsidRPr="0085129F">
        <w:rPr>
          <w:rFonts w:eastAsia="Times New Roman"/>
          <w:lang w:eastAsia="fr-FR"/>
        </w:rPr>
        <w:t xml:space="preserve">. </w:t>
      </w:r>
      <w:bookmarkStart w:id="8" w:name="_Hlk226986647"/>
      <w:bookmarkStart w:id="9" w:name="_Hlk226909079"/>
      <w:r w:rsidR="00B21C63" w:rsidRPr="0085129F">
        <w:rPr>
          <w:rFonts w:eastAsia="Times New Roman"/>
          <w:lang w:eastAsia="fr-FR"/>
        </w:rPr>
        <w:t>Finally, the mechanical properties of these MOF-gelatin composites were characterized at large deformation by performing tensile tests until failure</w:t>
      </w:r>
      <w:r w:rsidR="00B21C63" w:rsidRPr="0085129F">
        <w:rPr>
          <w:rFonts w:eastAsia="Times New Roman"/>
          <w:vertAlign w:val="superscript"/>
          <w:lang w:eastAsia="fr-FR"/>
        </w:rPr>
        <w:t>20</w:t>
      </w:r>
      <w:r w:rsidR="00B21C63" w:rsidRPr="0085129F">
        <w:rPr>
          <w:rFonts w:eastAsia="Times New Roman"/>
          <w:lang w:eastAsia="fr-FR"/>
        </w:rPr>
        <w:t xml:space="preserve">. These experiments have shown that these composites presented very good mechanical properties characterized by a high deformability </w:t>
      </w:r>
      <w:r w:rsidR="00B21C63" w:rsidRPr="0085129F">
        <w:rPr>
          <w:rFonts w:eastAsia="Times New Roman"/>
          <w:lang w:eastAsia="fr-FR"/>
        </w:rPr>
        <w:lastRenderedPageBreak/>
        <w:t>under humid ambient conditions. These materials could thus be shaped in</w:t>
      </w:r>
      <w:r w:rsidR="00092C5E" w:rsidRPr="0085129F">
        <w:rPr>
          <w:rFonts w:eastAsia="Times New Roman"/>
          <w:lang w:eastAsia="fr-FR"/>
        </w:rPr>
        <w:t>to different forms, including monoliths, tablets,</w:t>
      </w:r>
      <w:r w:rsidR="002C3071" w:rsidRPr="0085129F">
        <w:rPr>
          <w:rFonts w:eastAsia="Times New Roman"/>
          <w:lang w:eastAsia="fr-FR"/>
        </w:rPr>
        <w:t xml:space="preserve"> </w:t>
      </w:r>
      <w:r w:rsidR="00B21C63" w:rsidRPr="0085129F">
        <w:rPr>
          <w:rFonts w:eastAsia="Times New Roman"/>
          <w:lang w:eastAsia="fr-FR"/>
        </w:rPr>
        <w:t>or coatings</w:t>
      </w:r>
      <w:r w:rsidR="002F4006" w:rsidRPr="0085129F">
        <w:rPr>
          <w:rFonts w:eastAsia="Times New Roman"/>
          <w:lang w:eastAsia="fr-FR"/>
        </w:rPr>
        <w:t xml:space="preserve"> (</w:t>
      </w:r>
      <w:r w:rsidR="002F4006" w:rsidRPr="0085129F">
        <w:rPr>
          <w:rFonts w:eastAsia="Times New Roman"/>
          <w:b/>
          <w:bCs/>
          <w:lang w:eastAsia="fr-FR"/>
        </w:rPr>
        <w:t>Figure 7</w:t>
      </w:r>
      <w:r w:rsidR="002F4006" w:rsidRPr="0085129F">
        <w:rPr>
          <w:rFonts w:eastAsia="Times New Roman"/>
          <w:lang w:eastAsia="fr-FR"/>
        </w:rPr>
        <w:t>)</w:t>
      </w:r>
      <w:r w:rsidR="00B21C63" w:rsidRPr="0085129F">
        <w:rPr>
          <w:rFonts w:eastAsia="Times New Roman"/>
          <w:vertAlign w:val="superscript"/>
          <w:lang w:eastAsia="fr-FR"/>
        </w:rPr>
        <w:t>20</w:t>
      </w:r>
      <w:r w:rsidR="00B21C63" w:rsidRPr="0085129F">
        <w:rPr>
          <w:rFonts w:eastAsia="Times New Roman"/>
          <w:lang w:eastAsia="fr-FR"/>
        </w:rPr>
        <w:t xml:space="preserve">. </w:t>
      </w:r>
      <w:bookmarkEnd w:id="8"/>
    </w:p>
    <w:p w14:paraId="0C93E827" w14:textId="77777777" w:rsidR="00BF7E3E" w:rsidRPr="0085129F" w:rsidRDefault="00BF7E3E" w:rsidP="00770F02">
      <w:pPr>
        <w:widowControl/>
        <w:spacing w:line="0" w:lineRule="atLeast"/>
      </w:pPr>
    </w:p>
    <w:p w14:paraId="0C032460" w14:textId="4FE1A8A7" w:rsidR="00B60523" w:rsidRPr="0085129F" w:rsidRDefault="00B60523" w:rsidP="00770F02">
      <w:pPr>
        <w:widowControl/>
        <w:spacing w:line="0" w:lineRule="atLeast"/>
        <w:rPr>
          <w:rFonts w:eastAsia="Times New Roman"/>
          <w:lang w:eastAsia="fr-FR"/>
        </w:rPr>
      </w:pPr>
      <w:r w:rsidRPr="0085129F">
        <w:t>Our approach can be extended to other MOFs that form in aqueous media at room temperature, such as imidazolate- and polycarboxylate-based frameworks (e.g., ZIFs, MIL-100(Fe), MIL-53(Al)-</w:t>
      </w:r>
      <w:r w:rsidR="008D382E" w:rsidRPr="0085129F">
        <w:t xml:space="preserve"> X (X=H, NH</w:t>
      </w:r>
      <w:r w:rsidR="008D382E" w:rsidRPr="0085129F">
        <w:rPr>
          <w:vertAlign w:val="subscript"/>
        </w:rPr>
        <w:t>2</w:t>
      </w:r>
      <w:r w:rsidR="008D382E" w:rsidRPr="0085129F">
        <w:t xml:space="preserve">, </w:t>
      </w:r>
      <w:r w:rsidRPr="0085129F">
        <w:t>fum</w:t>
      </w:r>
      <w:r w:rsidR="008D382E" w:rsidRPr="0085129F">
        <w:t>arate)</w:t>
      </w:r>
      <w:r w:rsidRPr="0085129F">
        <w:t>)</w:t>
      </w:r>
      <w:r w:rsidR="008D382E" w:rsidRPr="0085129F">
        <w:rPr>
          <w:vertAlign w:val="superscript"/>
        </w:rPr>
        <w:t>27,28</w:t>
      </w:r>
      <w:r w:rsidR="00092C5E" w:rsidRPr="0085129F">
        <w:t>.</w:t>
      </w:r>
      <w:r w:rsidRPr="0085129F">
        <w:t xml:space="preserve"> For MOFs that require more demanding synthesis conditions—namely</w:t>
      </w:r>
      <w:r w:rsidR="00092C5E" w:rsidRPr="0085129F">
        <w:t>,</w:t>
      </w:r>
      <w:r w:rsidRPr="0085129F">
        <w:t xml:space="preserve"> elevated temperature and pressure—it remains feasible to first prepare them as nanoparticles prior to their integration with gelatin coacervates. This strategy has been successfully demonstrated in the fabrication of composites combining gelatin with preformed UiO-66(</w:t>
      </w:r>
      <w:proofErr w:type="spellStart"/>
      <w:r w:rsidRPr="0085129F">
        <w:t>Zr</w:t>
      </w:r>
      <w:proofErr w:type="spellEnd"/>
      <w:r w:rsidRPr="0085129F">
        <w:t>) nanoparticles</w:t>
      </w:r>
      <w:r w:rsidRPr="0085129F">
        <w:rPr>
          <w:rFonts w:eastAsia="Times New Roman"/>
          <w:vertAlign w:val="superscript"/>
          <w:lang w:eastAsia="fr-FR"/>
        </w:rPr>
        <w:t>20</w:t>
      </w:r>
      <w:r w:rsidRPr="0085129F">
        <w:rPr>
          <w:rFonts w:eastAsia="Times New Roman"/>
          <w:lang w:eastAsia="fr-FR"/>
        </w:rPr>
        <w:t>.</w:t>
      </w:r>
    </w:p>
    <w:bookmarkEnd w:id="9"/>
    <w:p w14:paraId="4B11C4E7" w14:textId="77777777" w:rsidR="00D92BC1" w:rsidRPr="0085129F" w:rsidRDefault="00D92BC1" w:rsidP="00770F02">
      <w:pPr>
        <w:widowControl/>
        <w:spacing w:line="0" w:lineRule="atLeast"/>
        <w:ind w:firstLine="284"/>
        <w:rPr>
          <w:rFonts w:eastAsia="Times New Roman"/>
          <w:lang w:eastAsia="fr-FR"/>
        </w:rPr>
      </w:pPr>
    </w:p>
    <w:p w14:paraId="59F37CC4" w14:textId="4538708F" w:rsidR="006E4797" w:rsidRPr="0085129F" w:rsidRDefault="00551D82" w:rsidP="00770F02">
      <w:pPr>
        <w:pBdr>
          <w:top w:val="nil"/>
          <w:left w:val="nil"/>
          <w:bottom w:val="nil"/>
          <w:right w:val="nil"/>
          <w:between w:val="nil"/>
        </w:pBdr>
        <w:spacing w:line="0" w:lineRule="atLeast"/>
      </w:pPr>
      <w:r w:rsidRPr="0085129F">
        <w:rPr>
          <w:b/>
        </w:rPr>
        <w:t xml:space="preserve">ACKNOWLEDGMENTS: </w:t>
      </w:r>
    </w:p>
    <w:p w14:paraId="32024AF5" w14:textId="5F6EE676" w:rsidR="008769FD" w:rsidRPr="0085129F" w:rsidRDefault="008769FD" w:rsidP="00770F02">
      <w:pPr>
        <w:widowControl/>
        <w:autoSpaceDE w:val="0"/>
        <w:autoSpaceDN w:val="0"/>
        <w:adjustRightInd w:val="0"/>
        <w:spacing w:line="0" w:lineRule="atLeast"/>
        <w:rPr>
          <w:rFonts w:eastAsia="Times New Roman"/>
          <w:iCs/>
        </w:rPr>
      </w:pPr>
      <w:r w:rsidRPr="0085129F">
        <w:rPr>
          <w:rFonts w:eastAsia="Times New Roman"/>
        </w:rPr>
        <w:t>SB and NS acknowledge the financial support from the European Union’s Horizon 2020 program (</w:t>
      </w:r>
      <w:proofErr w:type="spellStart"/>
      <w:r w:rsidRPr="0085129F">
        <w:rPr>
          <w:rFonts w:eastAsia="Times New Roman"/>
        </w:rPr>
        <w:t>Nemosine</w:t>
      </w:r>
      <w:proofErr w:type="spellEnd"/>
      <w:r w:rsidRPr="0085129F">
        <w:rPr>
          <w:rFonts w:eastAsia="Times New Roman"/>
        </w:rPr>
        <w:t xml:space="preserve"> Project, grant agreement N°760801). SB and NS acknowledge the financial support from the ANR-11-LABEX-0039 (</w:t>
      </w:r>
      <w:proofErr w:type="spellStart"/>
      <w:r w:rsidRPr="0085129F">
        <w:rPr>
          <w:rFonts w:eastAsia="Times New Roman"/>
        </w:rPr>
        <w:t>LabEx</w:t>
      </w:r>
      <w:proofErr w:type="spellEnd"/>
      <w:r w:rsidRPr="0085129F">
        <w:rPr>
          <w:rFonts w:eastAsia="Times New Roman"/>
        </w:rPr>
        <w:t xml:space="preserve"> </w:t>
      </w:r>
      <w:proofErr w:type="spellStart"/>
      <w:r w:rsidRPr="0085129F">
        <w:rPr>
          <w:rFonts w:eastAsia="Times New Roman"/>
        </w:rPr>
        <w:t>charmmmat</w:t>
      </w:r>
      <w:proofErr w:type="spellEnd"/>
      <w:r w:rsidRPr="0085129F">
        <w:rPr>
          <w:rFonts w:eastAsia="Times New Roman"/>
        </w:rPr>
        <w:t xml:space="preserve">). </w:t>
      </w:r>
      <w:r w:rsidRPr="0085129F">
        <w:rPr>
          <w:rFonts w:eastAsia="Times New Roman"/>
          <w:lang w:val="fr-FR"/>
        </w:rPr>
        <w:t xml:space="preserve">IM and NS </w:t>
      </w:r>
      <w:proofErr w:type="spellStart"/>
      <w:r w:rsidRPr="0085129F">
        <w:rPr>
          <w:rFonts w:eastAsia="Times New Roman"/>
          <w:lang w:val="fr-FR"/>
        </w:rPr>
        <w:t>acknowledge</w:t>
      </w:r>
      <w:proofErr w:type="spellEnd"/>
      <w:r w:rsidRPr="0085129F">
        <w:rPr>
          <w:rFonts w:eastAsia="Times New Roman"/>
          <w:lang w:val="fr-FR"/>
        </w:rPr>
        <w:t xml:space="preserve"> the </w:t>
      </w:r>
      <w:proofErr w:type="spellStart"/>
      <w:r w:rsidRPr="0085129F">
        <w:rPr>
          <w:rFonts w:eastAsia="Times New Roman"/>
          <w:lang w:val="fr-FR"/>
        </w:rPr>
        <w:t>financial</w:t>
      </w:r>
      <w:proofErr w:type="spellEnd"/>
      <w:r w:rsidRPr="0085129F">
        <w:rPr>
          <w:rFonts w:eastAsia="Times New Roman"/>
          <w:lang w:val="fr-FR"/>
        </w:rPr>
        <w:t xml:space="preserve"> support </w:t>
      </w:r>
      <w:proofErr w:type="spellStart"/>
      <w:r w:rsidRPr="0085129F">
        <w:rPr>
          <w:rFonts w:eastAsia="Times New Roman"/>
          <w:lang w:val="fr-FR"/>
        </w:rPr>
        <w:t>from</w:t>
      </w:r>
      <w:proofErr w:type="spellEnd"/>
      <w:r w:rsidRPr="0085129F">
        <w:rPr>
          <w:rFonts w:eastAsia="Times New Roman"/>
          <w:lang w:val="fr-FR"/>
        </w:rPr>
        <w:t xml:space="preserve"> </w:t>
      </w:r>
      <w:r w:rsidRPr="0085129F">
        <w:rPr>
          <w:rFonts w:eastAsia="Times New Roman"/>
          <w:iCs/>
          <w:lang w:val="fr-FR"/>
        </w:rPr>
        <w:t xml:space="preserve">l’École Universitaire de Recherche PSGS-HCH Humanités, Création, Patrimoine, Investissement d’Avenir ANR-17-EURE-0021 – Fondation des Sciences du Patrimoine. </w:t>
      </w:r>
      <w:r w:rsidRPr="0085129F">
        <w:rPr>
          <w:rFonts w:eastAsia="Times New Roman"/>
          <w:iCs/>
        </w:rPr>
        <w:t xml:space="preserve">NNG and NS </w:t>
      </w:r>
      <w:r w:rsidRPr="0085129F">
        <w:rPr>
          <w:rFonts w:eastAsia="Times New Roman"/>
        </w:rPr>
        <w:t xml:space="preserve">acknowledge the financial support from the French National Research Agency through the Domino grant no. </w:t>
      </w:r>
      <w:r w:rsidRPr="0085129F">
        <w:rPr>
          <w:rFonts w:eastAsia="Times New Roman"/>
          <w:shd w:val="clear" w:color="auto" w:fill="FBFAF8"/>
        </w:rPr>
        <w:t>ANR-22-CE08-0007.</w:t>
      </w:r>
    </w:p>
    <w:p w14:paraId="25B2FBBD" w14:textId="77777777" w:rsidR="006E4797" w:rsidRPr="0085129F" w:rsidRDefault="006E4797" w:rsidP="00770F02">
      <w:pPr>
        <w:spacing w:line="0" w:lineRule="atLeast"/>
        <w:rPr>
          <w:b/>
        </w:rPr>
      </w:pPr>
    </w:p>
    <w:p w14:paraId="5E703EBA" w14:textId="2142F82A" w:rsidR="006E4797" w:rsidRPr="0085129F" w:rsidRDefault="00551D82" w:rsidP="00770F02">
      <w:pPr>
        <w:pBdr>
          <w:top w:val="nil"/>
          <w:left w:val="nil"/>
          <w:bottom w:val="nil"/>
          <w:right w:val="nil"/>
          <w:between w:val="nil"/>
        </w:pBdr>
        <w:spacing w:line="0" w:lineRule="atLeast"/>
      </w:pPr>
      <w:r w:rsidRPr="0085129F">
        <w:rPr>
          <w:b/>
        </w:rPr>
        <w:t xml:space="preserve">DISCLOSURES: </w:t>
      </w:r>
    </w:p>
    <w:p w14:paraId="4B895B29" w14:textId="0CE89514" w:rsidR="008769FD" w:rsidRPr="0085129F" w:rsidRDefault="008769FD" w:rsidP="00770F02">
      <w:pPr>
        <w:widowControl/>
        <w:spacing w:line="0" w:lineRule="atLeast"/>
        <w:rPr>
          <w:rFonts w:eastAsia="Times New Roman"/>
          <w:lang w:eastAsia="fr-FR"/>
        </w:rPr>
      </w:pPr>
      <w:r w:rsidRPr="0085129F">
        <w:rPr>
          <w:rFonts w:eastAsia="Times New Roman"/>
          <w:lang w:eastAsia="fr-FR"/>
        </w:rPr>
        <w:t>The authors have nothing to disclose.</w:t>
      </w:r>
    </w:p>
    <w:p w14:paraId="454D67E0" w14:textId="77777777" w:rsidR="00092C5E" w:rsidRPr="0085129F" w:rsidRDefault="00092C5E" w:rsidP="00770F02">
      <w:pPr>
        <w:widowControl/>
        <w:spacing w:line="0" w:lineRule="atLeast"/>
        <w:rPr>
          <w:rFonts w:eastAsia="Times New Roman"/>
          <w:lang w:eastAsia="fr-FR"/>
        </w:rPr>
      </w:pPr>
    </w:p>
    <w:p w14:paraId="5F2A097E" w14:textId="2E50CB28" w:rsidR="00E44E4E" w:rsidRPr="0085129F" w:rsidRDefault="00B36D04" w:rsidP="00770F02">
      <w:pPr>
        <w:spacing w:line="0" w:lineRule="atLeast"/>
      </w:pPr>
      <w:r w:rsidRPr="0085129F">
        <w:rPr>
          <w:b/>
        </w:rPr>
        <w:t>REFERENCES:</w:t>
      </w:r>
      <w:r w:rsidRPr="0085129F">
        <w:t xml:space="preserve"> </w:t>
      </w:r>
    </w:p>
    <w:p w14:paraId="2F5B0782" w14:textId="77777777" w:rsidR="00092C5E" w:rsidRPr="0085129F" w:rsidRDefault="00092C5E" w:rsidP="00770F02">
      <w:pPr>
        <w:widowControl/>
        <w:numPr>
          <w:ilvl w:val="0"/>
          <w:numId w:val="18"/>
        </w:numPr>
        <w:spacing w:line="0" w:lineRule="atLeast"/>
        <w:ind w:left="0" w:firstLine="0"/>
        <w:rPr>
          <w:rFonts w:eastAsia="Times New Roman"/>
        </w:rPr>
      </w:pPr>
      <w:bookmarkStart w:id="10" w:name="ABehera"/>
      <w:r w:rsidRPr="0085129F">
        <w:rPr>
          <w:rFonts w:eastAsia="Times New Roman"/>
        </w:rPr>
        <w:t xml:space="preserve">Behera, N., </w:t>
      </w:r>
      <w:proofErr w:type="spellStart"/>
      <w:r w:rsidRPr="0085129F">
        <w:rPr>
          <w:rFonts w:eastAsia="Times New Roman"/>
        </w:rPr>
        <w:t>Duan</w:t>
      </w:r>
      <w:proofErr w:type="spellEnd"/>
      <w:r w:rsidRPr="0085129F">
        <w:rPr>
          <w:rFonts w:eastAsia="Times New Roman"/>
        </w:rPr>
        <w:t xml:space="preserve">, J., </w:t>
      </w:r>
      <w:proofErr w:type="spellStart"/>
      <w:r w:rsidRPr="0085129F">
        <w:rPr>
          <w:rFonts w:eastAsia="Times New Roman"/>
        </w:rPr>
        <w:t>Jin</w:t>
      </w:r>
      <w:proofErr w:type="spellEnd"/>
      <w:r w:rsidRPr="0085129F">
        <w:rPr>
          <w:rFonts w:eastAsia="Times New Roman"/>
        </w:rPr>
        <w:t xml:space="preserve">, W., Kitagawa, S. The chemistry and applications of flexible porous coordination polymers. </w:t>
      </w:r>
      <w:proofErr w:type="spellStart"/>
      <w:r w:rsidRPr="0085129F">
        <w:rPr>
          <w:rFonts w:eastAsia="Times New Roman"/>
          <w:i/>
          <w:iCs/>
        </w:rPr>
        <w:t>EnergyChem</w:t>
      </w:r>
      <w:proofErr w:type="spellEnd"/>
      <w:r w:rsidRPr="0085129F">
        <w:rPr>
          <w:rFonts w:eastAsia="Times New Roman"/>
          <w:i/>
          <w:iCs/>
        </w:rPr>
        <w:t>.</w:t>
      </w:r>
      <w:r w:rsidRPr="0085129F">
        <w:rPr>
          <w:rFonts w:eastAsia="Times New Roman"/>
        </w:rPr>
        <w:t xml:space="preserve"> </w:t>
      </w:r>
      <w:r w:rsidRPr="0085129F">
        <w:rPr>
          <w:rFonts w:eastAsia="Times New Roman"/>
          <w:b/>
          <w:bCs/>
        </w:rPr>
        <w:t>3</w:t>
      </w:r>
      <w:r w:rsidRPr="0085129F">
        <w:rPr>
          <w:rFonts w:eastAsia="Times New Roman"/>
        </w:rPr>
        <w:t>, 100067 (2021).</w:t>
      </w:r>
    </w:p>
    <w:p w14:paraId="523BDFC4" w14:textId="77777777" w:rsidR="00092C5E" w:rsidRPr="0085129F" w:rsidRDefault="00092C5E" w:rsidP="00770F02">
      <w:pPr>
        <w:widowControl/>
        <w:numPr>
          <w:ilvl w:val="0"/>
          <w:numId w:val="18"/>
        </w:numPr>
        <w:spacing w:line="0" w:lineRule="atLeast"/>
        <w:ind w:left="0" w:firstLine="0"/>
        <w:rPr>
          <w:rFonts w:eastAsia="Times New Roman"/>
        </w:rPr>
      </w:pPr>
      <w:r w:rsidRPr="0085129F">
        <w:rPr>
          <w:rFonts w:eastAsia="Times New Roman"/>
        </w:rPr>
        <w:t xml:space="preserve">Liu, X.-M., </w:t>
      </w:r>
      <w:proofErr w:type="spellStart"/>
      <w:r w:rsidRPr="0085129F">
        <w:rPr>
          <w:rFonts w:eastAsia="Times New Roman"/>
        </w:rPr>
        <w:t>Xie</w:t>
      </w:r>
      <w:proofErr w:type="spellEnd"/>
      <w:r w:rsidRPr="0085129F">
        <w:rPr>
          <w:rFonts w:eastAsia="Times New Roman"/>
        </w:rPr>
        <w:t xml:space="preserve">, L.-H., Wu, Y. Recent advances in the shaping of metal–organic frameworks. </w:t>
      </w:r>
      <w:proofErr w:type="spellStart"/>
      <w:r w:rsidRPr="0085129F">
        <w:rPr>
          <w:rFonts w:eastAsia="Times New Roman"/>
          <w:i/>
          <w:iCs/>
        </w:rPr>
        <w:t>Inorg</w:t>
      </w:r>
      <w:proofErr w:type="spellEnd"/>
      <w:r w:rsidRPr="0085129F">
        <w:rPr>
          <w:rFonts w:eastAsia="Times New Roman"/>
          <w:i/>
          <w:iCs/>
        </w:rPr>
        <w:t xml:space="preserve"> Chem Front.</w:t>
      </w:r>
      <w:r w:rsidRPr="0085129F">
        <w:rPr>
          <w:rFonts w:eastAsia="Times New Roman"/>
        </w:rPr>
        <w:t xml:space="preserve"> </w:t>
      </w:r>
      <w:r w:rsidRPr="0085129F">
        <w:rPr>
          <w:rFonts w:eastAsia="Times New Roman"/>
          <w:b/>
          <w:bCs/>
        </w:rPr>
        <w:t>7</w:t>
      </w:r>
      <w:r w:rsidRPr="0085129F">
        <w:rPr>
          <w:rFonts w:eastAsia="Times New Roman"/>
        </w:rPr>
        <w:t xml:space="preserve"> (15), 2840–2866 (2020).</w:t>
      </w:r>
    </w:p>
    <w:p w14:paraId="5E043E5D" w14:textId="77777777" w:rsidR="00092C5E" w:rsidRPr="0085129F" w:rsidRDefault="00092C5E" w:rsidP="00770F02">
      <w:pPr>
        <w:widowControl/>
        <w:numPr>
          <w:ilvl w:val="0"/>
          <w:numId w:val="18"/>
        </w:numPr>
        <w:spacing w:line="0" w:lineRule="atLeast"/>
        <w:ind w:left="0" w:firstLine="0"/>
        <w:rPr>
          <w:rFonts w:eastAsia="Times New Roman"/>
        </w:rPr>
      </w:pPr>
      <w:r w:rsidRPr="0085129F">
        <w:rPr>
          <w:rFonts w:eastAsia="Times New Roman"/>
        </w:rPr>
        <w:t xml:space="preserve">Schmidt, B. V. K. J. Metal-organic frameworks in polymer science: polymerization catalysis, polymerization environment, and hybrid materials. </w:t>
      </w:r>
      <w:proofErr w:type="spellStart"/>
      <w:r w:rsidRPr="0085129F">
        <w:rPr>
          <w:rFonts w:eastAsia="Times New Roman"/>
          <w:i/>
          <w:iCs/>
        </w:rPr>
        <w:t>Macromol</w:t>
      </w:r>
      <w:proofErr w:type="spellEnd"/>
      <w:r w:rsidRPr="0085129F">
        <w:rPr>
          <w:rFonts w:eastAsia="Times New Roman"/>
          <w:i/>
          <w:iCs/>
        </w:rPr>
        <w:t xml:space="preserve"> Rapid </w:t>
      </w:r>
      <w:proofErr w:type="spellStart"/>
      <w:r w:rsidRPr="0085129F">
        <w:rPr>
          <w:rFonts w:eastAsia="Times New Roman"/>
          <w:i/>
          <w:iCs/>
        </w:rPr>
        <w:t>Commun</w:t>
      </w:r>
      <w:proofErr w:type="spellEnd"/>
      <w:r w:rsidRPr="0085129F">
        <w:rPr>
          <w:rFonts w:eastAsia="Times New Roman"/>
          <w:i/>
          <w:iCs/>
        </w:rPr>
        <w:t>.</w:t>
      </w:r>
      <w:r w:rsidRPr="0085129F">
        <w:rPr>
          <w:rFonts w:eastAsia="Times New Roman"/>
        </w:rPr>
        <w:t xml:space="preserve"> </w:t>
      </w:r>
      <w:r w:rsidRPr="0085129F">
        <w:rPr>
          <w:rFonts w:eastAsia="Times New Roman"/>
          <w:b/>
          <w:bCs/>
        </w:rPr>
        <w:t>41</w:t>
      </w:r>
      <w:r w:rsidRPr="0085129F">
        <w:rPr>
          <w:rFonts w:eastAsia="Times New Roman"/>
        </w:rPr>
        <w:t xml:space="preserve"> (1), 1900333 (2020).</w:t>
      </w:r>
    </w:p>
    <w:p w14:paraId="63D95FA8" w14:textId="77777777" w:rsidR="00092C5E" w:rsidRPr="0085129F" w:rsidRDefault="00092C5E" w:rsidP="00770F02">
      <w:pPr>
        <w:widowControl/>
        <w:numPr>
          <w:ilvl w:val="0"/>
          <w:numId w:val="18"/>
        </w:numPr>
        <w:spacing w:line="0" w:lineRule="atLeast"/>
        <w:ind w:left="0" w:firstLine="0"/>
        <w:rPr>
          <w:rFonts w:eastAsia="Times New Roman"/>
        </w:rPr>
      </w:pPr>
      <w:r w:rsidRPr="0085129F">
        <w:rPr>
          <w:rFonts w:eastAsia="Times New Roman"/>
        </w:rPr>
        <w:t xml:space="preserve">Ma, K. et al. Fiber composites of metal–organic frameworks. </w:t>
      </w:r>
      <w:r w:rsidRPr="0085129F">
        <w:rPr>
          <w:rFonts w:eastAsia="Times New Roman"/>
          <w:i/>
          <w:iCs/>
        </w:rPr>
        <w:t>Chem Mater.</w:t>
      </w:r>
      <w:r w:rsidRPr="0085129F">
        <w:rPr>
          <w:rFonts w:eastAsia="Times New Roman"/>
        </w:rPr>
        <w:t xml:space="preserve"> </w:t>
      </w:r>
      <w:r w:rsidRPr="0085129F">
        <w:rPr>
          <w:rFonts w:eastAsia="Times New Roman"/>
          <w:b/>
          <w:bCs/>
        </w:rPr>
        <w:t>32</w:t>
      </w:r>
      <w:r w:rsidRPr="0085129F">
        <w:rPr>
          <w:rFonts w:eastAsia="Times New Roman"/>
        </w:rPr>
        <w:t xml:space="preserve"> (17), 7120–7140 (2020).</w:t>
      </w:r>
    </w:p>
    <w:p w14:paraId="2537A320" w14:textId="77777777" w:rsidR="00092C5E" w:rsidRPr="0085129F" w:rsidRDefault="00092C5E" w:rsidP="00770F02">
      <w:pPr>
        <w:widowControl/>
        <w:numPr>
          <w:ilvl w:val="0"/>
          <w:numId w:val="18"/>
        </w:numPr>
        <w:spacing w:line="0" w:lineRule="atLeast"/>
        <w:ind w:left="0" w:firstLine="0"/>
        <w:rPr>
          <w:rFonts w:eastAsia="Times New Roman"/>
        </w:rPr>
      </w:pPr>
      <w:proofErr w:type="spellStart"/>
      <w:r w:rsidRPr="0085129F">
        <w:rPr>
          <w:rFonts w:eastAsia="Times New Roman"/>
        </w:rPr>
        <w:t>Kalaj</w:t>
      </w:r>
      <w:proofErr w:type="spellEnd"/>
      <w:r w:rsidRPr="0085129F">
        <w:rPr>
          <w:rFonts w:eastAsia="Times New Roman"/>
        </w:rPr>
        <w:t xml:space="preserve">, M. et al. MOF-polymer hybrid materials: from simple composites to tailored architectures. </w:t>
      </w:r>
      <w:r w:rsidRPr="0085129F">
        <w:rPr>
          <w:rFonts w:eastAsia="Times New Roman"/>
          <w:i/>
          <w:iCs/>
        </w:rPr>
        <w:t>Chem Rev.</w:t>
      </w:r>
      <w:r w:rsidRPr="0085129F">
        <w:rPr>
          <w:rFonts w:eastAsia="Times New Roman"/>
        </w:rPr>
        <w:t xml:space="preserve"> </w:t>
      </w:r>
      <w:r w:rsidRPr="0085129F">
        <w:rPr>
          <w:rFonts w:eastAsia="Times New Roman"/>
          <w:b/>
          <w:bCs/>
        </w:rPr>
        <w:t>120</w:t>
      </w:r>
      <w:r w:rsidRPr="0085129F">
        <w:rPr>
          <w:rFonts w:eastAsia="Times New Roman"/>
        </w:rPr>
        <w:t xml:space="preserve"> (16), 8267–8302 (2020).</w:t>
      </w:r>
    </w:p>
    <w:p w14:paraId="6279B619" w14:textId="77777777" w:rsidR="00092C5E" w:rsidRPr="0085129F" w:rsidRDefault="00092C5E" w:rsidP="00770F02">
      <w:pPr>
        <w:widowControl/>
        <w:numPr>
          <w:ilvl w:val="0"/>
          <w:numId w:val="18"/>
        </w:numPr>
        <w:spacing w:line="0" w:lineRule="atLeast"/>
        <w:ind w:left="0" w:firstLine="0"/>
        <w:rPr>
          <w:rFonts w:eastAsia="Times New Roman"/>
        </w:rPr>
      </w:pPr>
      <w:proofErr w:type="spellStart"/>
      <w:r w:rsidRPr="0085129F">
        <w:rPr>
          <w:rFonts w:eastAsia="Times New Roman"/>
        </w:rPr>
        <w:t>Dassouki</w:t>
      </w:r>
      <w:proofErr w:type="spellEnd"/>
      <w:r w:rsidRPr="0085129F">
        <w:rPr>
          <w:rFonts w:eastAsia="Times New Roman"/>
        </w:rPr>
        <w:t xml:space="preserve">, K., Dasgupta, S., Dumas, E., </w:t>
      </w:r>
      <w:proofErr w:type="spellStart"/>
      <w:r w:rsidRPr="0085129F">
        <w:rPr>
          <w:rFonts w:eastAsia="Times New Roman"/>
        </w:rPr>
        <w:t>Steunou</w:t>
      </w:r>
      <w:proofErr w:type="spellEnd"/>
      <w:r w:rsidRPr="0085129F">
        <w:rPr>
          <w:rFonts w:eastAsia="Times New Roman"/>
        </w:rPr>
        <w:t xml:space="preserve">, N. Interfacing metal organic frameworks with polymers or carbon-based materials: from simple to hierarchical porous and nanostructured composites. </w:t>
      </w:r>
      <w:r w:rsidRPr="0085129F">
        <w:rPr>
          <w:rFonts w:eastAsia="Times New Roman"/>
          <w:i/>
          <w:iCs/>
        </w:rPr>
        <w:t>Chem Sci.</w:t>
      </w:r>
      <w:r w:rsidRPr="0085129F">
        <w:rPr>
          <w:rFonts w:eastAsia="Times New Roman"/>
        </w:rPr>
        <w:t xml:space="preserve"> </w:t>
      </w:r>
      <w:r w:rsidRPr="0085129F">
        <w:rPr>
          <w:rFonts w:eastAsia="Times New Roman"/>
          <w:b/>
          <w:bCs/>
        </w:rPr>
        <w:t>14</w:t>
      </w:r>
      <w:r w:rsidRPr="0085129F">
        <w:rPr>
          <w:rFonts w:eastAsia="Times New Roman"/>
        </w:rPr>
        <w:t>, 12898–12925 (2023).</w:t>
      </w:r>
    </w:p>
    <w:p w14:paraId="724BD51D" w14:textId="77777777" w:rsidR="00092C5E" w:rsidRPr="0085129F" w:rsidRDefault="00092C5E" w:rsidP="00770F02">
      <w:pPr>
        <w:widowControl/>
        <w:numPr>
          <w:ilvl w:val="0"/>
          <w:numId w:val="18"/>
        </w:numPr>
        <w:spacing w:line="0" w:lineRule="atLeast"/>
        <w:ind w:left="0" w:firstLine="0"/>
        <w:rPr>
          <w:rFonts w:eastAsia="Times New Roman"/>
        </w:rPr>
      </w:pPr>
      <w:r w:rsidRPr="0085129F">
        <w:rPr>
          <w:rFonts w:eastAsia="Times New Roman"/>
        </w:rPr>
        <w:t xml:space="preserve">Sun, Z. et al. Nanoscale MOFs in nanomedicine applications: from drug delivery to therapeutic agents. </w:t>
      </w:r>
      <w:r w:rsidRPr="0085129F">
        <w:rPr>
          <w:rFonts w:eastAsia="Times New Roman"/>
          <w:i/>
          <w:iCs/>
        </w:rPr>
        <w:t>J Mater Chem B.</w:t>
      </w:r>
      <w:r w:rsidRPr="0085129F">
        <w:rPr>
          <w:rFonts w:eastAsia="Times New Roman"/>
        </w:rPr>
        <w:t xml:space="preserve"> </w:t>
      </w:r>
      <w:r w:rsidRPr="0085129F">
        <w:rPr>
          <w:rFonts w:eastAsia="Times New Roman"/>
          <w:b/>
          <w:bCs/>
        </w:rPr>
        <w:t>11</w:t>
      </w:r>
      <w:r w:rsidRPr="0085129F">
        <w:rPr>
          <w:rFonts w:eastAsia="Times New Roman"/>
        </w:rPr>
        <w:t>, 3273–3294 (2023).</w:t>
      </w:r>
    </w:p>
    <w:p w14:paraId="623BB949" w14:textId="77777777" w:rsidR="00092C5E" w:rsidRPr="0085129F" w:rsidRDefault="00092C5E" w:rsidP="00770F02">
      <w:pPr>
        <w:widowControl/>
        <w:numPr>
          <w:ilvl w:val="0"/>
          <w:numId w:val="18"/>
        </w:numPr>
        <w:spacing w:line="0" w:lineRule="atLeast"/>
        <w:ind w:left="0" w:firstLine="0"/>
        <w:rPr>
          <w:rFonts w:eastAsia="Times New Roman"/>
        </w:rPr>
      </w:pPr>
      <w:r w:rsidRPr="0085129F">
        <w:rPr>
          <w:rFonts w:eastAsia="Times New Roman"/>
        </w:rPr>
        <w:t xml:space="preserve">Cheng, Y., Datta, S. J., Zhou, S., Jia, J., </w:t>
      </w:r>
      <w:proofErr w:type="spellStart"/>
      <w:r w:rsidRPr="0085129F">
        <w:rPr>
          <w:rFonts w:eastAsia="Times New Roman"/>
        </w:rPr>
        <w:t>Shekhah</w:t>
      </w:r>
      <w:proofErr w:type="spellEnd"/>
      <w:r w:rsidRPr="0085129F">
        <w:rPr>
          <w:rFonts w:eastAsia="Times New Roman"/>
        </w:rPr>
        <w:t xml:space="preserve">, O. et al. Advances in metal-organic frameworks-based membranes. </w:t>
      </w:r>
      <w:r w:rsidRPr="0085129F">
        <w:rPr>
          <w:rFonts w:eastAsia="Times New Roman"/>
          <w:i/>
          <w:iCs/>
        </w:rPr>
        <w:t>Chem Soc Rev.</w:t>
      </w:r>
      <w:r w:rsidRPr="0085129F">
        <w:rPr>
          <w:rFonts w:eastAsia="Times New Roman"/>
        </w:rPr>
        <w:t xml:space="preserve"> </w:t>
      </w:r>
      <w:r w:rsidRPr="0085129F">
        <w:rPr>
          <w:rFonts w:eastAsia="Times New Roman"/>
          <w:b/>
          <w:bCs/>
        </w:rPr>
        <w:t>51</w:t>
      </w:r>
      <w:r w:rsidRPr="0085129F">
        <w:rPr>
          <w:rFonts w:eastAsia="Times New Roman"/>
        </w:rPr>
        <w:t>, 8300–8350 (2022).</w:t>
      </w:r>
    </w:p>
    <w:p w14:paraId="28401A2F" w14:textId="77777777" w:rsidR="00092C5E" w:rsidRPr="0085129F" w:rsidRDefault="00092C5E" w:rsidP="00770F02">
      <w:pPr>
        <w:widowControl/>
        <w:numPr>
          <w:ilvl w:val="0"/>
          <w:numId w:val="18"/>
        </w:numPr>
        <w:spacing w:line="0" w:lineRule="atLeast"/>
        <w:ind w:left="0" w:firstLine="0"/>
        <w:rPr>
          <w:rFonts w:eastAsia="Times New Roman"/>
        </w:rPr>
      </w:pPr>
      <w:r w:rsidRPr="0085129F">
        <w:rPr>
          <w:rFonts w:eastAsia="Times New Roman"/>
        </w:rPr>
        <w:t xml:space="preserve">Mondal, P., </w:t>
      </w:r>
      <w:proofErr w:type="spellStart"/>
      <w:r w:rsidRPr="0085129F">
        <w:rPr>
          <w:rFonts w:eastAsia="Times New Roman"/>
        </w:rPr>
        <w:t>Sensharma</w:t>
      </w:r>
      <w:proofErr w:type="spellEnd"/>
      <w:r w:rsidRPr="0085129F">
        <w:rPr>
          <w:rFonts w:eastAsia="Times New Roman"/>
        </w:rPr>
        <w:t>, D., Cohen, S. M. Tailoring polymer-metal-organic frameworks (</w:t>
      </w:r>
      <w:proofErr w:type="spellStart"/>
      <w:r w:rsidRPr="0085129F">
        <w:rPr>
          <w:rFonts w:eastAsia="Times New Roman"/>
        </w:rPr>
        <w:t>polyMOFs</w:t>
      </w:r>
      <w:proofErr w:type="spellEnd"/>
      <w:r w:rsidRPr="0085129F">
        <w:rPr>
          <w:rFonts w:eastAsia="Times New Roman"/>
        </w:rPr>
        <w:t xml:space="preserve">) using </w:t>
      </w:r>
      <w:proofErr w:type="spellStart"/>
      <w:r w:rsidRPr="0085129F">
        <w:rPr>
          <w:rFonts w:eastAsia="Times New Roman"/>
        </w:rPr>
        <w:t>telechelic</w:t>
      </w:r>
      <w:proofErr w:type="spellEnd"/>
      <w:r w:rsidRPr="0085129F">
        <w:rPr>
          <w:rFonts w:eastAsia="Times New Roman"/>
        </w:rPr>
        <w:t xml:space="preserve"> poly(</w:t>
      </w:r>
      <w:proofErr w:type="spellStart"/>
      <w:r w:rsidRPr="0085129F">
        <w:rPr>
          <w:rFonts w:eastAsia="Times New Roman"/>
        </w:rPr>
        <w:t>octenamer</w:t>
      </w:r>
      <w:proofErr w:type="spellEnd"/>
      <w:r w:rsidRPr="0085129F">
        <w:rPr>
          <w:rFonts w:eastAsia="Times New Roman"/>
        </w:rPr>
        <w:t xml:space="preserve">)s. </w:t>
      </w:r>
      <w:r w:rsidRPr="0085129F">
        <w:rPr>
          <w:rFonts w:eastAsia="Times New Roman"/>
          <w:i/>
          <w:iCs/>
        </w:rPr>
        <w:t>Chem Sci.</w:t>
      </w:r>
      <w:r w:rsidRPr="0085129F">
        <w:rPr>
          <w:rFonts w:eastAsia="Times New Roman"/>
        </w:rPr>
        <w:t xml:space="preserve"> </w:t>
      </w:r>
      <w:r w:rsidRPr="0085129F">
        <w:rPr>
          <w:rFonts w:eastAsia="Times New Roman"/>
          <w:b/>
          <w:bCs/>
        </w:rPr>
        <w:t>16</w:t>
      </w:r>
      <w:r w:rsidRPr="0085129F">
        <w:rPr>
          <w:rFonts w:eastAsia="Times New Roman"/>
        </w:rPr>
        <w:t>, 21842–21851 (2025).</w:t>
      </w:r>
    </w:p>
    <w:p w14:paraId="3E394FCC" w14:textId="77777777" w:rsidR="00092C5E" w:rsidRPr="0085129F" w:rsidRDefault="00092C5E" w:rsidP="00770F02">
      <w:pPr>
        <w:widowControl/>
        <w:numPr>
          <w:ilvl w:val="0"/>
          <w:numId w:val="18"/>
        </w:numPr>
        <w:spacing w:line="0" w:lineRule="atLeast"/>
        <w:ind w:left="0" w:firstLine="0"/>
        <w:rPr>
          <w:rFonts w:eastAsia="Times New Roman"/>
        </w:rPr>
      </w:pPr>
      <w:proofErr w:type="spellStart"/>
      <w:r w:rsidRPr="0085129F">
        <w:rPr>
          <w:rFonts w:eastAsia="Times New Roman"/>
        </w:rPr>
        <w:lastRenderedPageBreak/>
        <w:t>Cavka</w:t>
      </w:r>
      <w:proofErr w:type="spellEnd"/>
      <w:r w:rsidRPr="0085129F">
        <w:rPr>
          <w:rFonts w:eastAsia="Times New Roman"/>
        </w:rPr>
        <w:t xml:space="preserve">, J. H. et al. A new zirconium inorganic building brick forming metal organic frameworks with exceptional stability. </w:t>
      </w:r>
      <w:r w:rsidRPr="0085129F">
        <w:rPr>
          <w:rFonts w:eastAsia="Times New Roman"/>
          <w:i/>
          <w:iCs/>
        </w:rPr>
        <w:t>J Am Chem Soc.</w:t>
      </w:r>
      <w:r w:rsidRPr="0085129F">
        <w:rPr>
          <w:rFonts w:eastAsia="Times New Roman"/>
        </w:rPr>
        <w:t xml:space="preserve"> </w:t>
      </w:r>
      <w:r w:rsidRPr="0085129F">
        <w:rPr>
          <w:rFonts w:eastAsia="Times New Roman"/>
          <w:b/>
          <w:bCs/>
        </w:rPr>
        <w:t>130</w:t>
      </w:r>
      <w:r w:rsidRPr="0085129F">
        <w:rPr>
          <w:rFonts w:eastAsia="Times New Roman"/>
        </w:rPr>
        <w:t>, 13850–13851 (2008).</w:t>
      </w:r>
    </w:p>
    <w:p w14:paraId="37B70CF7" w14:textId="77777777" w:rsidR="00092C5E" w:rsidRPr="0085129F" w:rsidRDefault="00092C5E" w:rsidP="00770F02">
      <w:pPr>
        <w:widowControl/>
        <w:numPr>
          <w:ilvl w:val="0"/>
          <w:numId w:val="18"/>
        </w:numPr>
        <w:spacing w:line="0" w:lineRule="atLeast"/>
        <w:ind w:left="0" w:firstLine="0"/>
        <w:rPr>
          <w:rFonts w:eastAsia="Times New Roman"/>
        </w:rPr>
      </w:pPr>
      <w:r w:rsidRPr="0085129F">
        <w:rPr>
          <w:rFonts w:eastAsia="Times New Roman"/>
        </w:rPr>
        <w:t xml:space="preserve">Jonker, A. M., </w:t>
      </w:r>
      <w:proofErr w:type="spellStart"/>
      <w:r w:rsidRPr="0085129F">
        <w:rPr>
          <w:rFonts w:eastAsia="Times New Roman"/>
        </w:rPr>
        <w:t>Löwik</w:t>
      </w:r>
      <w:proofErr w:type="spellEnd"/>
      <w:r w:rsidRPr="0085129F">
        <w:rPr>
          <w:rFonts w:eastAsia="Times New Roman"/>
        </w:rPr>
        <w:t xml:space="preserve">, D. W. P. M., Van </w:t>
      </w:r>
      <w:proofErr w:type="spellStart"/>
      <w:r w:rsidRPr="0085129F">
        <w:rPr>
          <w:rFonts w:eastAsia="Times New Roman"/>
        </w:rPr>
        <w:t>Hest</w:t>
      </w:r>
      <w:proofErr w:type="spellEnd"/>
      <w:r w:rsidRPr="0085129F">
        <w:rPr>
          <w:rFonts w:eastAsia="Times New Roman"/>
        </w:rPr>
        <w:t xml:space="preserve">, J. C. M. Peptide-and protein-based hydrogels. </w:t>
      </w:r>
      <w:r w:rsidRPr="0085129F">
        <w:rPr>
          <w:rFonts w:eastAsia="Times New Roman"/>
          <w:i/>
          <w:iCs/>
        </w:rPr>
        <w:t>Chem Mater.</w:t>
      </w:r>
      <w:r w:rsidRPr="0085129F">
        <w:rPr>
          <w:rFonts w:eastAsia="Times New Roman"/>
        </w:rPr>
        <w:t xml:space="preserve"> </w:t>
      </w:r>
      <w:r w:rsidRPr="0085129F">
        <w:rPr>
          <w:rFonts w:eastAsia="Times New Roman"/>
          <w:b/>
          <w:bCs/>
        </w:rPr>
        <w:t>24</w:t>
      </w:r>
      <w:r w:rsidRPr="0085129F">
        <w:rPr>
          <w:rFonts w:eastAsia="Times New Roman"/>
        </w:rPr>
        <w:t>, 759–773 (2012).</w:t>
      </w:r>
    </w:p>
    <w:p w14:paraId="047940FE" w14:textId="77777777" w:rsidR="00092C5E" w:rsidRPr="0085129F" w:rsidRDefault="00092C5E" w:rsidP="00770F02">
      <w:pPr>
        <w:widowControl/>
        <w:numPr>
          <w:ilvl w:val="0"/>
          <w:numId w:val="18"/>
        </w:numPr>
        <w:spacing w:line="0" w:lineRule="atLeast"/>
        <w:ind w:left="0" w:firstLine="0"/>
        <w:rPr>
          <w:rFonts w:eastAsia="Times New Roman"/>
        </w:rPr>
      </w:pPr>
      <w:r w:rsidRPr="0085129F">
        <w:rPr>
          <w:rFonts w:eastAsia="Times New Roman"/>
        </w:rPr>
        <w:t xml:space="preserve">Deng, Z. et al. Injectable biomimetic hydrogels encapsulating gold/metal–organic frameworks nanocomposites for enhanced antibacterial and wound healing activity under visible light actuation. </w:t>
      </w:r>
      <w:r w:rsidRPr="0085129F">
        <w:rPr>
          <w:rFonts w:eastAsia="Times New Roman"/>
          <w:i/>
          <w:iCs/>
        </w:rPr>
        <w:t xml:space="preserve">Chem </w:t>
      </w:r>
      <w:proofErr w:type="spellStart"/>
      <w:r w:rsidRPr="0085129F">
        <w:rPr>
          <w:rFonts w:eastAsia="Times New Roman"/>
          <w:i/>
          <w:iCs/>
        </w:rPr>
        <w:t>Eng</w:t>
      </w:r>
      <w:proofErr w:type="spellEnd"/>
      <w:r w:rsidRPr="0085129F">
        <w:rPr>
          <w:rFonts w:eastAsia="Times New Roman"/>
          <w:i/>
          <w:iCs/>
        </w:rPr>
        <w:t xml:space="preserve"> J.</w:t>
      </w:r>
      <w:r w:rsidRPr="0085129F">
        <w:rPr>
          <w:rFonts w:eastAsia="Times New Roman"/>
        </w:rPr>
        <w:t xml:space="preserve"> </w:t>
      </w:r>
      <w:r w:rsidRPr="0085129F">
        <w:rPr>
          <w:rFonts w:eastAsia="Times New Roman"/>
          <w:b/>
          <w:bCs/>
        </w:rPr>
        <w:t>420</w:t>
      </w:r>
      <w:r w:rsidRPr="0085129F">
        <w:rPr>
          <w:rFonts w:eastAsia="Times New Roman"/>
        </w:rPr>
        <w:t>, 129668 (2021).</w:t>
      </w:r>
    </w:p>
    <w:p w14:paraId="3ABEFAE9" w14:textId="77777777" w:rsidR="00092C5E" w:rsidRPr="0085129F" w:rsidRDefault="00092C5E" w:rsidP="00770F02">
      <w:pPr>
        <w:widowControl/>
        <w:numPr>
          <w:ilvl w:val="0"/>
          <w:numId w:val="18"/>
        </w:numPr>
        <w:spacing w:line="0" w:lineRule="atLeast"/>
        <w:ind w:left="0" w:firstLine="0"/>
        <w:rPr>
          <w:rFonts w:eastAsia="Times New Roman"/>
        </w:rPr>
      </w:pPr>
      <w:r w:rsidRPr="0085129F">
        <w:rPr>
          <w:rFonts w:eastAsia="Times New Roman"/>
        </w:rPr>
        <w:t xml:space="preserve">Hsieh, C. T., </w:t>
      </w:r>
      <w:proofErr w:type="spellStart"/>
      <w:r w:rsidRPr="0085129F">
        <w:rPr>
          <w:rFonts w:eastAsia="Times New Roman"/>
        </w:rPr>
        <w:t>Ariga</w:t>
      </w:r>
      <w:proofErr w:type="spellEnd"/>
      <w:r w:rsidRPr="0085129F">
        <w:rPr>
          <w:rFonts w:eastAsia="Times New Roman"/>
        </w:rPr>
        <w:t xml:space="preserve">, K., Shrestha, L. K., Hsu, S. H. Development of MOF reinforcement for structural stability and toughness enhancement of biodegradable </w:t>
      </w:r>
      <w:proofErr w:type="spellStart"/>
      <w:r w:rsidRPr="0085129F">
        <w:rPr>
          <w:rFonts w:eastAsia="Times New Roman"/>
        </w:rPr>
        <w:t>bioinks</w:t>
      </w:r>
      <w:proofErr w:type="spellEnd"/>
      <w:r w:rsidRPr="0085129F">
        <w:rPr>
          <w:rFonts w:eastAsia="Times New Roman"/>
        </w:rPr>
        <w:t xml:space="preserve">. </w:t>
      </w:r>
      <w:r w:rsidRPr="0085129F">
        <w:rPr>
          <w:rFonts w:eastAsia="Times New Roman"/>
          <w:i/>
          <w:iCs/>
        </w:rPr>
        <w:t>Biomacromolecules.</w:t>
      </w:r>
      <w:r w:rsidRPr="0085129F">
        <w:rPr>
          <w:rFonts w:eastAsia="Times New Roman"/>
        </w:rPr>
        <w:t xml:space="preserve"> </w:t>
      </w:r>
      <w:r w:rsidRPr="0085129F">
        <w:rPr>
          <w:rFonts w:eastAsia="Times New Roman"/>
          <w:b/>
          <w:bCs/>
        </w:rPr>
        <w:t>22</w:t>
      </w:r>
      <w:r w:rsidRPr="0085129F">
        <w:rPr>
          <w:rFonts w:eastAsia="Times New Roman"/>
        </w:rPr>
        <w:t>, 1053–1064 (2021).</w:t>
      </w:r>
    </w:p>
    <w:p w14:paraId="4BAC7DAF" w14:textId="77777777" w:rsidR="00092C5E" w:rsidRPr="0085129F" w:rsidRDefault="00092C5E" w:rsidP="00770F02">
      <w:pPr>
        <w:widowControl/>
        <w:numPr>
          <w:ilvl w:val="0"/>
          <w:numId w:val="18"/>
        </w:numPr>
        <w:spacing w:line="0" w:lineRule="atLeast"/>
        <w:ind w:left="0" w:firstLine="0"/>
        <w:rPr>
          <w:rFonts w:eastAsia="Times New Roman"/>
        </w:rPr>
      </w:pPr>
      <w:r w:rsidRPr="0085129F">
        <w:rPr>
          <w:rFonts w:eastAsia="Times New Roman"/>
        </w:rPr>
        <w:t xml:space="preserve">Jiang, Y. et al. Bioinspired adhesive and tumor microenvironment responsive </w:t>
      </w:r>
      <w:proofErr w:type="spellStart"/>
      <w:r w:rsidRPr="0085129F">
        <w:rPr>
          <w:rFonts w:eastAsia="Times New Roman"/>
        </w:rPr>
        <w:t>nanoMOFs</w:t>
      </w:r>
      <w:proofErr w:type="spellEnd"/>
      <w:r w:rsidRPr="0085129F">
        <w:rPr>
          <w:rFonts w:eastAsia="Times New Roman"/>
        </w:rPr>
        <w:t xml:space="preserve"> assembled 3D-printed scaffold for anti-tumor therapy and bone regeneration. </w:t>
      </w:r>
      <w:r w:rsidRPr="0085129F">
        <w:rPr>
          <w:rFonts w:eastAsia="Times New Roman"/>
          <w:i/>
          <w:iCs/>
        </w:rPr>
        <w:t>Nano Today.</w:t>
      </w:r>
      <w:r w:rsidRPr="0085129F">
        <w:rPr>
          <w:rFonts w:eastAsia="Times New Roman"/>
        </w:rPr>
        <w:t xml:space="preserve"> </w:t>
      </w:r>
      <w:r w:rsidRPr="0085129F">
        <w:rPr>
          <w:rFonts w:eastAsia="Times New Roman"/>
          <w:b/>
          <w:bCs/>
        </w:rPr>
        <w:t>39</w:t>
      </w:r>
      <w:r w:rsidRPr="0085129F">
        <w:rPr>
          <w:rFonts w:eastAsia="Times New Roman"/>
        </w:rPr>
        <w:t>, 101182 (2021).</w:t>
      </w:r>
    </w:p>
    <w:p w14:paraId="335E6F87" w14:textId="77777777" w:rsidR="00092C5E" w:rsidRPr="0085129F" w:rsidRDefault="00092C5E" w:rsidP="00770F02">
      <w:pPr>
        <w:widowControl/>
        <w:numPr>
          <w:ilvl w:val="0"/>
          <w:numId w:val="18"/>
        </w:numPr>
        <w:spacing w:line="0" w:lineRule="atLeast"/>
        <w:ind w:left="0" w:firstLine="0"/>
        <w:rPr>
          <w:rFonts w:eastAsia="Times New Roman"/>
        </w:rPr>
      </w:pPr>
      <w:r w:rsidRPr="0085129F">
        <w:rPr>
          <w:rFonts w:eastAsia="Times New Roman"/>
        </w:rPr>
        <w:t xml:space="preserve">Li, J. et al. Cobalt-based metal–organic framework as a dual cooperative controllable release system for accelerating diabetic wound healing. </w:t>
      </w:r>
      <w:r w:rsidRPr="0085129F">
        <w:rPr>
          <w:rFonts w:eastAsia="Times New Roman"/>
          <w:i/>
          <w:iCs/>
        </w:rPr>
        <w:t>Nano Res.</w:t>
      </w:r>
      <w:r w:rsidRPr="0085129F">
        <w:rPr>
          <w:rFonts w:eastAsia="Times New Roman"/>
        </w:rPr>
        <w:t xml:space="preserve"> </w:t>
      </w:r>
      <w:r w:rsidRPr="0085129F">
        <w:rPr>
          <w:rFonts w:eastAsia="Times New Roman"/>
          <w:b/>
          <w:bCs/>
        </w:rPr>
        <w:t>13</w:t>
      </w:r>
      <w:r w:rsidRPr="0085129F">
        <w:rPr>
          <w:rFonts w:eastAsia="Times New Roman"/>
        </w:rPr>
        <w:t>, 2268–2279 (2020).</w:t>
      </w:r>
    </w:p>
    <w:p w14:paraId="48E9566C" w14:textId="77777777" w:rsidR="00092C5E" w:rsidRPr="0085129F" w:rsidRDefault="00092C5E" w:rsidP="00770F02">
      <w:pPr>
        <w:widowControl/>
        <w:numPr>
          <w:ilvl w:val="0"/>
          <w:numId w:val="18"/>
        </w:numPr>
        <w:spacing w:line="0" w:lineRule="atLeast"/>
        <w:ind w:left="0" w:firstLine="0"/>
        <w:rPr>
          <w:rFonts w:eastAsia="Times New Roman"/>
        </w:rPr>
      </w:pPr>
      <w:r w:rsidRPr="0085129F">
        <w:rPr>
          <w:rFonts w:eastAsia="Times New Roman"/>
        </w:rPr>
        <w:t xml:space="preserve">Sun, Y. et al. Tunable and controlled release of cobalt ions from metal-organic framework hydrogel nanocomposites enhances bone regeneration. </w:t>
      </w:r>
      <w:r w:rsidRPr="0085129F">
        <w:rPr>
          <w:rFonts w:eastAsia="Times New Roman"/>
          <w:i/>
          <w:iCs/>
        </w:rPr>
        <w:t>ACS Appl Mater Interfaces.</w:t>
      </w:r>
      <w:r w:rsidRPr="0085129F">
        <w:rPr>
          <w:rFonts w:eastAsia="Times New Roman"/>
        </w:rPr>
        <w:t xml:space="preserve"> </w:t>
      </w:r>
      <w:r w:rsidRPr="0085129F">
        <w:rPr>
          <w:rFonts w:eastAsia="Times New Roman"/>
          <w:b/>
          <w:bCs/>
        </w:rPr>
        <w:t>13</w:t>
      </w:r>
      <w:r w:rsidRPr="0085129F">
        <w:rPr>
          <w:rFonts w:eastAsia="Times New Roman"/>
        </w:rPr>
        <w:t>, 59051–59066 (2021).</w:t>
      </w:r>
    </w:p>
    <w:p w14:paraId="3AA558E8" w14:textId="77777777" w:rsidR="00092C5E" w:rsidRPr="0085129F" w:rsidRDefault="00092C5E" w:rsidP="00770F02">
      <w:pPr>
        <w:widowControl/>
        <w:numPr>
          <w:ilvl w:val="0"/>
          <w:numId w:val="18"/>
        </w:numPr>
        <w:spacing w:line="0" w:lineRule="atLeast"/>
        <w:ind w:left="0" w:firstLine="0"/>
        <w:rPr>
          <w:rFonts w:eastAsia="Times New Roman"/>
        </w:rPr>
      </w:pPr>
      <w:r w:rsidRPr="0085129F">
        <w:rPr>
          <w:rFonts w:eastAsia="Times New Roman"/>
        </w:rPr>
        <w:t xml:space="preserve">Tang, L. et al. Mechanically strong metal–organic framework nanoparticle-based double network hydrogels for fluorescence imaging. </w:t>
      </w:r>
      <w:r w:rsidRPr="0085129F">
        <w:rPr>
          <w:rFonts w:eastAsia="Times New Roman"/>
          <w:i/>
          <w:iCs/>
        </w:rPr>
        <w:t>ACS Appl Nano Mater.</w:t>
      </w:r>
      <w:r w:rsidRPr="0085129F">
        <w:rPr>
          <w:rFonts w:eastAsia="Times New Roman"/>
        </w:rPr>
        <w:t xml:space="preserve"> </w:t>
      </w:r>
      <w:r w:rsidRPr="0085129F">
        <w:rPr>
          <w:rFonts w:eastAsia="Times New Roman"/>
          <w:b/>
          <w:bCs/>
        </w:rPr>
        <w:t>5</w:t>
      </w:r>
      <w:r w:rsidRPr="0085129F">
        <w:rPr>
          <w:rFonts w:eastAsia="Times New Roman"/>
        </w:rPr>
        <w:t>, 1348–1355 (2022).</w:t>
      </w:r>
    </w:p>
    <w:p w14:paraId="745096CB" w14:textId="77777777" w:rsidR="00092C5E" w:rsidRPr="0085129F" w:rsidRDefault="00092C5E" w:rsidP="00770F02">
      <w:pPr>
        <w:widowControl/>
        <w:numPr>
          <w:ilvl w:val="0"/>
          <w:numId w:val="18"/>
        </w:numPr>
        <w:spacing w:line="0" w:lineRule="atLeast"/>
        <w:ind w:left="0" w:firstLine="0"/>
        <w:rPr>
          <w:rFonts w:eastAsia="Times New Roman"/>
        </w:rPr>
      </w:pPr>
      <w:proofErr w:type="spellStart"/>
      <w:r w:rsidRPr="0085129F">
        <w:rPr>
          <w:rFonts w:eastAsia="Times New Roman"/>
        </w:rPr>
        <w:t>Veis</w:t>
      </w:r>
      <w:proofErr w:type="spellEnd"/>
      <w:r w:rsidRPr="0085129F">
        <w:rPr>
          <w:rFonts w:eastAsia="Times New Roman"/>
        </w:rPr>
        <w:t xml:space="preserve">, A., </w:t>
      </w:r>
      <w:proofErr w:type="spellStart"/>
      <w:r w:rsidRPr="0085129F">
        <w:rPr>
          <w:rFonts w:eastAsia="Times New Roman"/>
        </w:rPr>
        <w:t>Aranyi</w:t>
      </w:r>
      <w:proofErr w:type="spellEnd"/>
      <w:r w:rsidRPr="0085129F">
        <w:rPr>
          <w:rFonts w:eastAsia="Times New Roman"/>
        </w:rPr>
        <w:t xml:space="preserve">, C. Phase separation in polyelectrolyte systems. I. complex coacervates of gelatin. </w:t>
      </w:r>
      <w:r w:rsidRPr="0085129F">
        <w:rPr>
          <w:rFonts w:eastAsia="Times New Roman"/>
          <w:i/>
          <w:iCs/>
        </w:rPr>
        <w:t>J Phys Chem.</w:t>
      </w:r>
      <w:r w:rsidRPr="0085129F">
        <w:rPr>
          <w:rFonts w:eastAsia="Times New Roman"/>
        </w:rPr>
        <w:t xml:space="preserve"> </w:t>
      </w:r>
      <w:r w:rsidRPr="0085129F">
        <w:rPr>
          <w:rFonts w:eastAsia="Times New Roman"/>
          <w:b/>
          <w:bCs/>
        </w:rPr>
        <w:t>64</w:t>
      </w:r>
      <w:r w:rsidRPr="0085129F">
        <w:rPr>
          <w:rFonts w:eastAsia="Times New Roman"/>
        </w:rPr>
        <w:t>, 1203–1210 (1960).</w:t>
      </w:r>
    </w:p>
    <w:p w14:paraId="52B5D3C5" w14:textId="77777777" w:rsidR="00092C5E" w:rsidRPr="0085129F" w:rsidRDefault="00092C5E" w:rsidP="00770F02">
      <w:pPr>
        <w:widowControl/>
        <w:numPr>
          <w:ilvl w:val="0"/>
          <w:numId w:val="18"/>
        </w:numPr>
        <w:spacing w:line="0" w:lineRule="atLeast"/>
        <w:ind w:left="0" w:firstLine="0"/>
        <w:rPr>
          <w:rFonts w:eastAsia="Times New Roman"/>
        </w:rPr>
      </w:pPr>
      <w:proofErr w:type="spellStart"/>
      <w:r w:rsidRPr="0085129F">
        <w:rPr>
          <w:rFonts w:eastAsia="Times New Roman"/>
        </w:rPr>
        <w:t>Carn</w:t>
      </w:r>
      <w:proofErr w:type="spellEnd"/>
      <w:r w:rsidRPr="0085129F">
        <w:rPr>
          <w:rFonts w:eastAsia="Times New Roman"/>
        </w:rPr>
        <w:t xml:space="preserve">, F., </w:t>
      </w:r>
      <w:proofErr w:type="spellStart"/>
      <w:r w:rsidRPr="0085129F">
        <w:rPr>
          <w:rFonts w:eastAsia="Times New Roman"/>
        </w:rPr>
        <w:t>Steunou</w:t>
      </w:r>
      <w:proofErr w:type="spellEnd"/>
      <w:r w:rsidRPr="0085129F">
        <w:rPr>
          <w:rFonts w:eastAsia="Times New Roman"/>
        </w:rPr>
        <w:t xml:space="preserve">, N., </w:t>
      </w:r>
      <w:proofErr w:type="spellStart"/>
      <w:r w:rsidRPr="0085129F">
        <w:rPr>
          <w:rFonts w:eastAsia="Times New Roman"/>
        </w:rPr>
        <w:t>Djabourov</w:t>
      </w:r>
      <w:proofErr w:type="spellEnd"/>
      <w:r w:rsidRPr="0085129F">
        <w:rPr>
          <w:rFonts w:eastAsia="Times New Roman"/>
        </w:rPr>
        <w:t xml:space="preserve">, M., </w:t>
      </w:r>
      <w:proofErr w:type="spellStart"/>
      <w:r w:rsidRPr="0085129F">
        <w:rPr>
          <w:rFonts w:eastAsia="Times New Roman"/>
        </w:rPr>
        <w:t>Coradin</w:t>
      </w:r>
      <w:proofErr w:type="spellEnd"/>
      <w:r w:rsidRPr="0085129F">
        <w:rPr>
          <w:rFonts w:eastAsia="Times New Roman"/>
        </w:rPr>
        <w:t xml:space="preserve">, T., </w:t>
      </w:r>
      <w:proofErr w:type="spellStart"/>
      <w:r w:rsidRPr="0085129F">
        <w:rPr>
          <w:rFonts w:eastAsia="Times New Roman"/>
        </w:rPr>
        <w:t>Ribot</w:t>
      </w:r>
      <w:proofErr w:type="spellEnd"/>
      <w:r w:rsidRPr="0085129F">
        <w:rPr>
          <w:rFonts w:eastAsia="Times New Roman"/>
        </w:rPr>
        <w:t xml:space="preserve">, F. et al. First example of biopolymer-polyoxometalate complex coacervation in gelatin mixtures. </w:t>
      </w:r>
      <w:r w:rsidRPr="0085129F">
        <w:rPr>
          <w:rFonts w:eastAsia="Times New Roman"/>
          <w:i/>
          <w:iCs/>
        </w:rPr>
        <w:t>Soft Matter.</w:t>
      </w:r>
      <w:r w:rsidRPr="0085129F">
        <w:rPr>
          <w:rFonts w:eastAsia="Times New Roman"/>
        </w:rPr>
        <w:t xml:space="preserve"> </w:t>
      </w:r>
      <w:r w:rsidRPr="0085129F">
        <w:rPr>
          <w:rFonts w:eastAsia="Times New Roman"/>
          <w:b/>
          <w:bCs/>
        </w:rPr>
        <w:t>4</w:t>
      </w:r>
      <w:r w:rsidRPr="0085129F">
        <w:rPr>
          <w:rFonts w:eastAsia="Times New Roman"/>
        </w:rPr>
        <w:t>, 735–738 (2008).</w:t>
      </w:r>
    </w:p>
    <w:p w14:paraId="248A074E" w14:textId="77777777" w:rsidR="00092C5E" w:rsidRPr="0085129F" w:rsidRDefault="00092C5E" w:rsidP="00770F02">
      <w:pPr>
        <w:widowControl/>
        <w:numPr>
          <w:ilvl w:val="0"/>
          <w:numId w:val="18"/>
        </w:numPr>
        <w:spacing w:line="0" w:lineRule="atLeast"/>
        <w:ind w:left="0" w:firstLine="0"/>
        <w:rPr>
          <w:rFonts w:eastAsia="Times New Roman"/>
        </w:rPr>
      </w:pPr>
      <w:r w:rsidRPr="0085129F">
        <w:rPr>
          <w:rFonts w:eastAsia="Times New Roman"/>
        </w:rPr>
        <w:t xml:space="preserve">Biswas, S. et al. Engineering of metal–organic frameworks/gelatin hydrogel composites mediated by the coacervation process for the capture of acetic acid. </w:t>
      </w:r>
      <w:r w:rsidRPr="0085129F">
        <w:rPr>
          <w:rFonts w:eastAsia="Times New Roman"/>
          <w:i/>
          <w:iCs/>
        </w:rPr>
        <w:t>Chem Mater.</w:t>
      </w:r>
      <w:r w:rsidRPr="0085129F">
        <w:rPr>
          <w:rFonts w:eastAsia="Times New Roman"/>
        </w:rPr>
        <w:t xml:space="preserve"> </w:t>
      </w:r>
      <w:r w:rsidRPr="0085129F">
        <w:rPr>
          <w:rFonts w:eastAsia="Times New Roman"/>
          <w:b/>
          <w:bCs/>
        </w:rPr>
        <w:t>34</w:t>
      </w:r>
      <w:r w:rsidRPr="0085129F">
        <w:rPr>
          <w:rFonts w:eastAsia="Times New Roman"/>
        </w:rPr>
        <w:t>, 9760–9774 (2022).</w:t>
      </w:r>
    </w:p>
    <w:p w14:paraId="5E4713E6" w14:textId="77777777" w:rsidR="00092C5E" w:rsidRPr="0085129F" w:rsidRDefault="00092C5E" w:rsidP="00770F02">
      <w:pPr>
        <w:widowControl/>
        <w:numPr>
          <w:ilvl w:val="0"/>
          <w:numId w:val="18"/>
        </w:numPr>
        <w:spacing w:line="0" w:lineRule="atLeast"/>
        <w:ind w:left="0" w:firstLine="0"/>
        <w:rPr>
          <w:rFonts w:eastAsia="Times New Roman"/>
        </w:rPr>
      </w:pPr>
      <w:r w:rsidRPr="0085129F">
        <w:rPr>
          <w:rFonts w:eastAsia="Times New Roman"/>
        </w:rPr>
        <w:t xml:space="preserve">DeStefano, M. R., </w:t>
      </w:r>
      <w:proofErr w:type="spellStart"/>
      <w:r w:rsidRPr="0085129F">
        <w:rPr>
          <w:rFonts w:eastAsia="Times New Roman"/>
        </w:rPr>
        <w:t>Islamoglu</w:t>
      </w:r>
      <w:proofErr w:type="spellEnd"/>
      <w:r w:rsidRPr="0085129F">
        <w:rPr>
          <w:rFonts w:eastAsia="Times New Roman"/>
        </w:rPr>
        <w:t xml:space="preserve">, T., Garibay, S. J., Hupp, J. T., Farha, O. K. Room-temperature synthesis of UiO-66 and thermal modulation of densities of defect sites. </w:t>
      </w:r>
      <w:r w:rsidRPr="0085129F">
        <w:rPr>
          <w:rFonts w:eastAsia="Times New Roman"/>
          <w:i/>
          <w:iCs/>
        </w:rPr>
        <w:t>Chem Mater.</w:t>
      </w:r>
      <w:r w:rsidRPr="0085129F">
        <w:rPr>
          <w:rFonts w:eastAsia="Times New Roman"/>
        </w:rPr>
        <w:t xml:space="preserve"> </w:t>
      </w:r>
      <w:r w:rsidRPr="0085129F">
        <w:rPr>
          <w:rFonts w:eastAsia="Times New Roman"/>
          <w:b/>
          <w:bCs/>
        </w:rPr>
        <w:t>29</w:t>
      </w:r>
      <w:r w:rsidRPr="0085129F">
        <w:rPr>
          <w:rFonts w:eastAsia="Times New Roman"/>
        </w:rPr>
        <w:t>, 1357–1361 (2017).</w:t>
      </w:r>
    </w:p>
    <w:p w14:paraId="67D35337" w14:textId="77777777" w:rsidR="00092C5E" w:rsidRPr="0085129F" w:rsidRDefault="00092C5E" w:rsidP="00770F02">
      <w:pPr>
        <w:widowControl/>
        <w:numPr>
          <w:ilvl w:val="0"/>
          <w:numId w:val="18"/>
        </w:numPr>
        <w:spacing w:line="0" w:lineRule="atLeast"/>
        <w:ind w:left="0" w:firstLine="0"/>
        <w:rPr>
          <w:rFonts w:eastAsia="Times New Roman"/>
        </w:rPr>
      </w:pPr>
      <w:r w:rsidRPr="0085129F">
        <w:rPr>
          <w:rFonts w:eastAsia="Times New Roman"/>
        </w:rPr>
        <w:t xml:space="preserve">Khan, S. A., Schneider, M. Improvement of nanoprecipitation technique for preparation of gelatin nanoparticles and potential macromolecular drug loading. </w:t>
      </w:r>
      <w:proofErr w:type="spellStart"/>
      <w:r w:rsidRPr="0085129F">
        <w:rPr>
          <w:rFonts w:eastAsia="Times New Roman"/>
          <w:i/>
          <w:iCs/>
        </w:rPr>
        <w:t>Macromol</w:t>
      </w:r>
      <w:proofErr w:type="spellEnd"/>
      <w:r w:rsidRPr="0085129F">
        <w:rPr>
          <w:rFonts w:eastAsia="Times New Roman"/>
          <w:i/>
          <w:iCs/>
        </w:rPr>
        <w:t xml:space="preserve"> </w:t>
      </w:r>
      <w:proofErr w:type="spellStart"/>
      <w:r w:rsidRPr="0085129F">
        <w:rPr>
          <w:rFonts w:eastAsia="Times New Roman"/>
          <w:i/>
          <w:iCs/>
        </w:rPr>
        <w:t>Biosci</w:t>
      </w:r>
      <w:proofErr w:type="spellEnd"/>
      <w:r w:rsidRPr="0085129F">
        <w:rPr>
          <w:rFonts w:eastAsia="Times New Roman"/>
          <w:i/>
          <w:iCs/>
        </w:rPr>
        <w:t>.</w:t>
      </w:r>
      <w:r w:rsidRPr="0085129F">
        <w:rPr>
          <w:rFonts w:eastAsia="Times New Roman"/>
        </w:rPr>
        <w:t xml:space="preserve"> </w:t>
      </w:r>
      <w:r w:rsidRPr="0085129F">
        <w:rPr>
          <w:rFonts w:eastAsia="Times New Roman"/>
          <w:b/>
          <w:bCs/>
        </w:rPr>
        <w:t>13</w:t>
      </w:r>
      <w:r w:rsidRPr="0085129F">
        <w:rPr>
          <w:rFonts w:eastAsia="Times New Roman"/>
        </w:rPr>
        <w:t>, 455–463 (2013).</w:t>
      </w:r>
    </w:p>
    <w:p w14:paraId="312C5E11" w14:textId="77777777" w:rsidR="00092C5E" w:rsidRPr="0085129F" w:rsidRDefault="00092C5E" w:rsidP="00770F02">
      <w:pPr>
        <w:widowControl/>
        <w:numPr>
          <w:ilvl w:val="0"/>
          <w:numId w:val="18"/>
        </w:numPr>
        <w:spacing w:line="0" w:lineRule="atLeast"/>
        <w:ind w:left="0" w:firstLine="0"/>
        <w:rPr>
          <w:rFonts w:eastAsia="Times New Roman"/>
        </w:rPr>
      </w:pPr>
      <w:r w:rsidRPr="0085129F">
        <w:rPr>
          <w:rFonts w:eastAsia="Times New Roman"/>
        </w:rPr>
        <w:t xml:space="preserve">Joly-Duhamel, C., </w:t>
      </w:r>
      <w:proofErr w:type="spellStart"/>
      <w:r w:rsidRPr="0085129F">
        <w:rPr>
          <w:rFonts w:eastAsia="Times New Roman"/>
        </w:rPr>
        <w:t>Hellio</w:t>
      </w:r>
      <w:proofErr w:type="spellEnd"/>
      <w:r w:rsidRPr="0085129F">
        <w:rPr>
          <w:rFonts w:eastAsia="Times New Roman"/>
        </w:rPr>
        <w:t xml:space="preserve">, D., </w:t>
      </w:r>
      <w:proofErr w:type="spellStart"/>
      <w:r w:rsidRPr="0085129F">
        <w:rPr>
          <w:rFonts w:eastAsia="Times New Roman"/>
        </w:rPr>
        <w:t>Djabourov</w:t>
      </w:r>
      <w:proofErr w:type="spellEnd"/>
      <w:r w:rsidRPr="0085129F">
        <w:rPr>
          <w:rFonts w:eastAsia="Times New Roman"/>
        </w:rPr>
        <w:t xml:space="preserve">, M. All gelatin networks: 1. biodiversity and physical chemistry. </w:t>
      </w:r>
      <w:r w:rsidRPr="0085129F">
        <w:rPr>
          <w:rFonts w:eastAsia="Times New Roman"/>
          <w:i/>
          <w:iCs/>
        </w:rPr>
        <w:t>Langmuir.</w:t>
      </w:r>
      <w:r w:rsidRPr="0085129F">
        <w:rPr>
          <w:rFonts w:eastAsia="Times New Roman"/>
        </w:rPr>
        <w:t xml:space="preserve"> </w:t>
      </w:r>
      <w:r w:rsidRPr="0085129F">
        <w:rPr>
          <w:rFonts w:eastAsia="Times New Roman"/>
          <w:b/>
          <w:bCs/>
        </w:rPr>
        <w:t>18</w:t>
      </w:r>
      <w:r w:rsidRPr="0085129F">
        <w:rPr>
          <w:rFonts w:eastAsia="Times New Roman"/>
        </w:rPr>
        <w:t>, 7208–7217 (2002).</w:t>
      </w:r>
    </w:p>
    <w:p w14:paraId="0E217A09" w14:textId="77777777" w:rsidR="00092C5E" w:rsidRPr="0085129F" w:rsidRDefault="00092C5E" w:rsidP="00770F02">
      <w:pPr>
        <w:widowControl/>
        <w:numPr>
          <w:ilvl w:val="0"/>
          <w:numId w:val="18"/>
        </w:numPr>
        <w:spacing w:line="0" w:lineRule="atLeast"/>
        <w:ind w:left="0" w:firstLine="0"/>
        <w:rPr>
          <w:rFonts w:eastAsia="Times New Roman"/>
        </w:rPr>
      </w:pPr>
      <w:r w:rsidRPr="0085129F">
        <w:rPr>
          <w:rFonts w:eastAsia="Times New Roman"/>
        </w:rPr>
        <w:t xml:space="preserve">Utech, S., </w:t>
      </w:r>
      <w:proofErr w:type="spellStart"/>
      <w:r w:rsidRPr="0085129F">
        <w:rPr>
          <w:rFonts w:eastAsia="Times New Roman"/>
        </w:rPr>
        <w:t>Boccaccini</w:t>
      </w:r>
      <w:proofErr w:type="spellEnd"/>
      <w:r w:rsidRPr="0085129F">
        <w:rPr>
          <w:rFonts w:eastAsia="Times New Roman"/>
        </w:rPr>
        <w:t xml:space="preserve">, A. R. A review of hydrogel-based composites for biomedical applications: enhancement of hydrogel properties by addition of rigid inorganic fillers. </w:t>
      </w:r>
      <w:r w:rsidRPr="0085129F">
        <w:rPr>
          <w:rFonts w:eastAsia="Times New Roman"/>
          <w:i/>
          <w:iCs/>
        </w:rPr>
        <w:t>J Mater Sci.</w:t>
      </w:r>
      <w:r w:rsidRPr="0085129F">
        <w:rPr>
          <w:rFonts w:eastAsia="Times New Roman"/>
        </w:rPr>
        <w:t xml:space="preserve"> </w:t>
      </w:r>
      <w:r w:rsidRPr="0085129F">
        <w:rPr>
          <w:rFonts w:eastAsia="Times New Roman"/>
          <w:b/>
          <w:bCs/>
        </w:rPr>
        <w:t>51</w:t>
      </w:r>
      <w:r w:rsidRPr="0085129F">
        <w:rPr>
          <w:rFonts w:eastAsia="Times New Roman"/>
        </w:rPr>
        <w:t>, 271–310 (2016).</w:t>
      </w:r>
    </w:p>
    <w:p w14:paraId="3553662A" w14:textId="77777777" w:rsidR="00092C5E" w:rsidRPr="0085129F" w:rsidRDefault="00092C5E" w:rsidP="00770F02">
      <w:pPr>
        <w:widowControl/>
        <w:numPr>
          <w:ilvl w:val="0"/>
          <w:numId w:val="18"/>
        </w:numPr>
        <w:spacing w:line="0" w:lineRule="atLeast"/>
        <w:ind w:left="0" w:firstLine="0"/>
        <w:rPr>
          <w:rFonts w:eastAsia="Times New Roman"/>
        </w:rPr>
      </w:pPr>
      <w:proofErr w:type="spellStart"/>
      <w:r w:rsidRPr="0085129F">
        <w:rPr>
          <w:rFonts w:eastAsia="Times New Roman"/>
        </w:rPr>
        <w:t>Steunou</w:t>
      </w:r>
      <w:proofErr w:type="spellEnd"/>
      <w:r w:rsidRPr="0085129F">
        <w:rPr>
          <w:rFonts w:eastAsia="Times New Roman"/>
        </w:rPr>
        <w:t xml:space="preserve">, N. </w:t>
      </w:r>
      <w:r w:rsidRPr="0085129F">
        <w:rPr>
          <w:rFonts w:eastAsia="Times New Roman"/>
          <w:i/>
          <w:iCs/>
        </w:rPr>
        <w:t>Interfacing Gelatin with (</w:t>
      </w:r>
      <w:proofErr w:type="spellStart"/>
      <w:r w:rsidRPr="0085129F">
        <w:rPr>
          <w:rFonts w:eastAsia="Times New Roman"/>
          <w:i/>
          <w:iCs/>
        </w:rPr>
        <w:t>Hydr</w:t>
      </w:r>
      <w:proofErr w:type="spellEnd"/>
      <w:r w:rsidRPr="0085129F">
        <w:rPr>
          <w:rFonts w:eastAsia="Times New Roman"/>
          <w:i/>
          <w:iCs/>
        </w:rPr>
        <w:t>)oxides and Metal Nanoparticles: Design of Advanced Hybrid Materials for Biomedical Engineering Applications</w:t>
      </w:r>
      <w:r w:rsidRPr="0085129F">
        <w:rPr>
          <w:rFonts w:eastAsia="Times New Roman"/>
        </w:rPr>
        <w:t xml:space="preserve">. In </w:t>
      </w:r>
      <w:r w:rsidRPr="0085129F">
        <w:rPr>
          <w:rFonts w:eastAsia="Times New Roman"/>
          <w:i/>
          <w:iCs/>
        </w:rPr>
        <w:t>Advanced Materials Interfaces.</w:t>
      </w:r>
      <w:r w:rsidRPr="0085129F">
        <w:rPr>
          <w:rFonts w:eastAsia="Times New Roman"/>
        </w:rPr>
        <w:t xml:space="preserve"> John Wiley &amp; Sons, Hoboken, NJ, USA (2016).</w:t>
      </w:r>
    </w:p>
    <w:p w14:paraId="5B832A41" w14:textId="77777777" w:rsidR="00092C5E" w:rsidRPr="0085129F" w:rsidRDefault="00092C5E" w:rsidP="00770F02">
      <w:pPr>
        <w:widowControl/>
        <w:numPr>
          <w:ilvl w:val="0"/>
          <w:numId w:val="18"/>
        </w:numPr>
        <w:spacing w:line="0" w:lineRule="atLeast"/>
        <w:ind w:left="0" w:firstLine="0"/>
        <w:rPr>
          <w:rFonts w:eastAsia="Times New Roman"/>
        </w:rPr>
      </w:pPr>
      <w:proofErr w:type="spellStart"/>
      <w:r w:rsidRPr="0085129F">
        <w:rPr>
          <w:rFonts w:eastAsia="Times New Roman"/>
        </w:rPr>
        <w:t>Carn</w:t>
      </w:r>
      <w:proofErr w:type="spellEnd"/>
      <w:r w:rsidRPr="0085129F">
        <w:rPr>
          <w:rFonts w:eastAsia="Times New Roman"/>
        </w:rPr>
        <w:t xml:space="preserve">, F. et al. Assembling vanadium(V) oxide and gelatin into novel </w:t>
      </w:r>
      <w:proofErr w:type="spellStart"/>
      <w:r w:rsidRPr="0085129F">
        <w:rPr>
          <w:rFonts w:eastAsia="Times New Roman"/>
        </w:rPr>
        <w:t>bionanocomposites</w:t>
      </w:r>
      <w:proofErr w:type="spellEnd"/>
      <w:r w:rsidRPr="0085129F">
        <w:rPr>
          <w:rFonts w:eastAsia="Times New Roman"/>
        </w:rPr>
        <w:t xml:space="preserve"> with unexpected rubber-like properties. </w:t>
      </w:r>
      <w:r w:rsidRPr="0085129F">
        <w:rPr>
          <w:rFonts w:eastAsia="Times New Roman"/>
          <w:i/>
          <w:iCs/>
        </w:rPr>
        <w:t>Chem Mater.</w:t>
      </w:r>
      <w:r w:rsidRPr="0085129F">
        <w:rPr>
          <w:rFonts w:eastAsia="Times New Roman"/>
        </w:rPr>
        <w:t xml:space="preserve"> </w:t>
      </w:r>
      <w:r w:rsidRPr="0085129F">
        <w:rPr>
          <w:rFonts w:eastAsia="Times New Roman"/>
          <w:b/>
          <w:bCs/>
        </w:rPr>
        <w:t>22</w:t>
      </w:r>
      <w:r w:rsidRPr="0085129F">
        <w:rPr>
          <w:rFonts w:eastAsia="Times New Roman"/>
        </w:rPr>
        <w:t>, 398–408 (2010).</w:t>
      </w:r>
    </w:p>
    <w:p w14:paraId="51F8E703" w14:textId="77777777" w:rsidR="00092C5E" w:rsidRPr="0085129F" w:rsidRDefault="00092C5E" w:rsidP="00770F02">
      <w:pPr>
        <w:widowControl/>
        <w:numPr>
          <w:ilvl w:val="0"/>
          <w:numId w:val="18"/>
        </w:numPr>
        <w:spacing w:line="0" w:lineRule="atLeast"/>
        <w:ind w:left="0" w:firstLine="0"/>
        <w:rPr>
          <w:rFonts w:eastAsia="Times New Roman"/>
        </w:rPr>
      </w:pPr>
      <w:r w:rsidRPr="0085129F">
        <w:rPr>
          <w:rFonts w:eastAsia="Times New Roman"/>
        </w:rPr>
        <w:lastRenderedPageBreak/>
        <w:t xml:space="preserve">Christodoulou, J. et al. Screening of </w:t>
      </w:r>
      <w:proofErr w:type="spellStart"/>
      <w:r w:rsidRPr="0085129F">
        <w:rPr>
          <w:rFonts w:eastAsia="Times New Roman"/>
        </w:rPr>
        <w:t>aluminium</w:t>
      </w:r>
      <w:proofErr w:type="spellEnd"/>
      <w:r w:rsidRPr="0085129F">
        <w:rPr>
          <w:rFonts w:eastAsia="Times New Roman"/>
        </w:rPr>
        <w:t xml:space="preserve"> based MOFs for effective in situ immobilization of biomolecules. </w:t>
      </w:r>
      <w:proofErr w:type="spellStart"/>
      <w:r w:rsidRPr="0085129F">
        <w:rPr>
          <w:rFonts w:eastAsia="Times New Roman"/>
          <w:i/>
          <w:iCs/>
        </w:rPr>
        <w:t>Inorg</w:t>
      </w:r>
      <w:proofErr w:type="spellEnd"/>
      <w:r w:rsidRPr="0085129F">
        <w:rPr>
          <w:rFonts w:eastAsia="Times New Roman"/>
          <w:i/>
          <w:iCs/>
        </w:rPr>
        <w:t xml:space="preserve"> Chem.</w:t>
      </w:r>
      <w:r w:rsidRPr="0085129F">
        <w:rPr>
          <w:rFonts w:eastAsia="Times New Roman"/>
        </w:rPr>
        <w:t xml:space="preserve"> </w:t>
      </w:r>
      <w:r w:rsidRPr="0085129F">
        <w:rPr>
          <w:rFonts w:eastAsia="Times New Roman"/>
          <w:b/>
          <w:bCs/>
        </w:rPr>
        <w:t>64</w:t>
      </w:r>
      <w:r w:rsidRPr="0085129F">
        <w:rPr>
          <w:rFonts w:eastAsia="Times New Roman"/>
        </w:rPr>
        <w:t>, 2545–2553 (2025).</w:t>
      </w:r>
    </w:p>
    <w:p w14:paraId="54C35167" w14:textId="77777777" w:rsidR="00092C5E" w:rsidRPr="0085129F" w:rsidRDefault="00092C5E" w:rsidP="00770F02">
      <w:pPr>
        <w:widowControl/>
        <w:numPr>
          <w:ilvl w:val="0"/>
          <w:numId w:val="18"/>
        </w:numPr>
        <w:spacing w:line="0" w:lineRule="atLeast"/>
        <w:ind w:left="0" w:firstLine="0"/>
        <w:rPr>
          <w:rFonts w:eastAsia="Times New Roman"/>
        </w:rPr>
      </w:pPr>
      <w:r w:rsidRPr="0085129F">
        <w:rPr>
          <w:rFonts w:eastAsia="Times New Roman"/>
        </w:rPr>
        <w:t xml:space="preserve">Zhao, H. et al. Hierarchical superparamagnetic metal-organic framework </w:t>
      </w:r>
      <w:proofErr w:type="spellStart"/>
      <w:r w:rsidRPr="0085129F">
        <w:rPr>
          <w:rFonts w:eastAsia="Times New Roman"/>
        </w:rPr>
        <w:t>nanovectors</w:t>
      </w:r>
      <w:proofErr w:type="spellEnd"/>
      <w:r w:rsidRPr="0085129F">
        <w:rPr>
          <w:rFonts w:eastAsia="Times New Roman"/>
        </w:rPr>
        <w:t xml:space="preserve"> as anti-inflammatory nanomedicines. </w:t>
      </w:r>
      <w:r w:rsidRPr="0085129F">
        <w:rPr>
          <w:rFonts w:eastAsia="Times New Roman"/>
          <w:i/>
          <w:iCs/>
        </w:rPr>
        <w:t>J Mater Chem B.</w:t>
      </w:r>
      <w:r w:rsidRPr="0085129F">
        <w:rPr>
          <w:rFonts w:eastAsia="Times New Roman"/>
        </w:rPr>
        <w:t xml:space="preserve"> </w:t>
      </w:r>
      <w:r w:rsidRPr="0085129F">
        <w:rPr>
          <w:rFonts w:eastAsia="Times New Roman"/>
          <w:b/>
          <w:bCs/>
        </w:rPr>
        <w:t>11</w:t>
      </w:r>
      <w:r w:rsidRPr="0085129F">
        <w:rPr>
          <w:rFonts w:eastAsia="Times New Roman"/>
        </w:rPr>
        <w:t>, 3195–3211 (2023).</w:t>
      </w:r>
    </w:p>
    <w:p w14:paraId="6416CB29" w14:textId="77777777" w:rsidR="00092C5E" w:rsidRPr="0085129F" w:rsidRDefault="00092C5E" w:rsidP="00770F02">
      <w:pPr>
        <w:spacing w:line="0" w:lineRule="atLeast"/>
      </w:pPr>
    </w:p>
    <w:bookmarkEnd w:id="10"/>
    <w:p w14:paraId="28FB4641" w14:textId="5BB3EB1E" w:rsidR="008D382E" w:rsidRPr="0085129F" w:rsidRDefault="008D382E" w:rsidP="00770F02">
      <w:pPr>
        <w:pStyle w:val="RSCR02References"/>
        <w:numPr>
          <w:ilvl w:val="0"/>
          <w:numId w:val="0"/>
        </w:numPr>
        <w:spacing w:line="0" w:lineRule="atLeast"/>
        <w:ind w:left="284"/>
        <w:rPr>
          <w:rFonts w:ascii="Calibri" w:hAnsi="Calibri" w:cs="Calibri"/>
          <w:sz w:val="24"/>
          <w:szCs w:val="24"/>
        </w:rPr>
      </w:pPr>
    </w:p>
    <w:sectPr w:rsidR="008D382E" w:rsidRPr="0085129F" w:rsidSect="00E34959">
      <w:headerReference w:type="even" r:id="rId8"/>
      <w:headerReference w:type="default" r:id="rId9"/>
      <w:footerReference w:type="even" r:id="rId10"/>
      <w:footerReference w:type="default" r:id="rId11"/>
      <w:headerReference w:type="first" r:id="rId12"/>
      <w:footerReference w:type="first" r:id="rId13"/>
      <w:endnotePr>
        <w:numFmt w:val="decimal"/>
      </w:endnotePr>
      <w:pgSz w:w="12240" w:h="15840"/>
      <w:pgMar w:top="1440" w:right="1440" w:bottom="1440" w:left="1440" w:header="720" w:footer="605" w:gutter="0"/>
      <w:lnNumType w:countBy="1" w:restart="continuous"/>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C96CF95" w14:textId="77777777" w:rsidR="006E14E4" w:rsidRDefault="006E14E4">
      <w:r>
        <w:separator/>
      </w:r>
    </w:p>
  </w:endnote>
  <w:endnote w:type="continuationSeparator" w:id="0">
    <w:p w14:paraId="2EA5A4EF" w14:textId="77777777" w:rsidR="006E14E4" w:rsidRDefault="006E14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no Pro">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altName w:val="Sylfaen"/>
    <w:panose1 w:val="02020603050405020304"/>
    <w:charset w:val="00"/>
    <w:family w:val="roman"/>
    <w:pitch w:val="variable"/>
    <w:sig w:usb0="00000003" w:usb1="00000000" w:usb2="00000000" w:usb3="00000000" w:csb0="00000001" w:csb1="00000000"/>
  </w:font>
  <w:font w:name="ArnoPro-Regular">
    <w:altName w:val="Yu Gothic"/>
    <w:panose1 w:val="00000000000000000000"/>
    <w:charset w:val="80"/>
    <w:family w:val="swiss"/>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E5172E" w14:textId="77777777" w:rsidR="008D382E" w:rsidRDefault="008D382E">
    <w:pPr>
      <w:pBdr>
        <w:top w:val="nil"/>
        <w:left w:val="nil"/>
        <w:bottom w:val="nil"/>
        <w:right w:val="nil"/>
        <w:between w:val="nil"/>
      </w:pBdr>
      <w:tabs>
        <w:tab w:val="center" w:pos="4680"/>
        <w:tab w:val="right" w:pos="9360"/>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200FEBE" w14:textId="77777777" w:rsidR="00BF7E3E" w:rsidRDefault="00BF7E3E">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BAA27F5" w14:textId="77777777" w:rsidR="00BF7E3E" w:rsidRDefault="00BF7E3E">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5DC9F55" w14:textId="77777777" w:rsidR="006E14E4" w:rsidRDefault="006E14E4">
      <w:r>
        <w:separator/>
      </w:r>
    </w:p>
  </w:footnote>
  <w:footnote w:type="continuationSeparator" w:id="0">
    <w:p w14:paraId="69DB55F7" w14:textId="77777777" w:rsidR="006E14E4" w:rsidRDefault="006E14E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47547F0" w14:textId="77777777" w:rsidR="008D382E" w:rsidRDefault="008D382E">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710A415" w14:textId="77777777" w:rsidR="008D382E" w:rsidRDefault="008D382E">
    <w:pPr>
      <w:pBdr>
        <w:top w:val="nil"/>
        <w:left w:val="nil"/>
        <w:bottom w:val="nil"/>
        <w:right w:val="nil"/>
        <w:between w:val="nil"/>
      </w:pBdr>
      <w:tabs>
        <w:tab w:val="center" w:pos="4680"/>
        <w:tab w:val="right" w:pos="9360"/>
        <w:tab w:val="left" w:pos="5724"/>
      </w:tabs>
      <w:rPr>
        <w:b/>
        <w:color w:val="1F497D"/>
        <w:sz w:val="28"/>
        <w:szCs w:val="28"/>
      </w:rPr>
    </w:pPr>
    <w:r>
      <w:rPr>
        <w:color w:val="000000"/>
        <w:sz w:val="22"/>
        <w:szCs w:val="22"/>
      </w:rPr>
      <w:tab/>
    </w:r>
    <w:r>
      <w:rPr>
        <w:color w:val="000000"/>
        <w:sz w:val="22"/>
        <w:szCs w:val="22"/>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9104647" w14:textId="6E86DBAA" w:rsidR="008D382E" w:rsidRDefault="008D382E">
    <w:pPr>
      <w:pBdr>
        <w:top w:val="nil"/>
        <w:left w:val="nil"/>
        <w:bottom w:val="nil"/>
        <w:right w:val="nil"/>
        <w:between w:val="nil"/>
      </w:pBdr>
      <w:tabs>
        <w:tab w:val="center" w:pos="4680"/>
        <w:tab w:val="right" w:pos="9360"/>
      </w:tabs>
      <w:jc w:val="right"/>
      <w:rPr>
        <w:b/>
        <w:color w:val="1F497D"/>
        <w:sz w:val="32"/>
        <w:szCs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48D0C4D"/>
    <w:multiLevelType w:val="hybridMultilevel"/>
    <w:tmpl w:val="6E58C5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6DB051B"/>
    <w:multiLevelType w:val="multilevel"/>
    <w:tmpl w:val="1D00DF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4C4245A"/>
    <w:multiLevelType w:val="multilevel"/>
    <w:tmpl w:val="8350F416"/>
    <w:lvl w:ilvl="0">
      <w:start w:val="1"/>
      <w:numFmt w:val="bullet"/>
      <w:lvlText w:val="●"/>
      <w:lvlJc w:val="left"/>
      <w:pPr>
        <w:ind w:left="1800" w:hanging="360"/>
      </w:pPr>
      <w:rPr>
        <w:rFonts w:ascii="Noto Sans Symbols" w:eastAsia="Noto Sans Symbols" w:hAnsi="Noto Sans Symbols" w:cs="Noto Sans Symbols"/>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3" w15:restartNumberingAfterBreak="0">
    <w:nsid w:val="28F56E94"/>
    <w:multiLevelType w:val="multilevel"/>
    <w:tmpl w:val="079E786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4" w15:restartNumberingAfterBreak="0">
    <w:nsid w:val="2D653E31"/>
    <w:multiLevelType w:val="multilevel"/>
    <w:tmpl w:val="39C8039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32301D4D"/>
    <w:multiLevelType w:val="hybridMultilevel"/>
    <w:tmpl w:val="81948F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2E818DD"/>
    <w:multiLevelType w:val="multilevel"/>
    <w:tmpl w:val="F1D6320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34776719"/>
    <w:multiLevelType w:val="multilevel"/>
    <w:tmpl w:val="CC2AEAE8"/>
    <w:lvl w:ilvl="0">
      <w:start w:val="1"/>
      <w:numFmt w:val="bullet"/>
      <w:lvlText w:val="●"/>
      <w:lvlJc w:val="left"/>
      <w:pPr>
        <w:ind w:left="900" w:hanging="360"/>
      </w:pPr>
      <w:rPr>
        <w:rFonts w:ascii="Noto Sans Symbols" w:eastAsia="Noto Sans Symbols" w:hAnsi="Noto Sans Symbols" w:cs="Noto Sans Symbols"/>
        <w:sz w:val="24"/>
        <w:szCs w:val="24"/>
      </w:rPr>
    </w:lvl>
    <w:lvl w:ilvl="1">
      <w:start w:val="1"/>
      <w:numFmt w:val="bullet"/>
      <w:lvlText w:val="o"/>
      <w:lvlJc w:val="left"/>
      <w:pPr>
        <w:ind w:left="1620" w:hanging="360"/>
      </w:pPr>
      <w:rPr>
        <w:rFonts w:ascii="Courier New" w:eastAsia="Courier New" w:hAnsi="Courier New" w:cs="Courier New"/>
      </w:rPr>
    </w:lvl>
    <w:lvl w:ilvl="2">
      <w:start w:val="1"/>
      <w:numFmt w:val="bullet"/>
      <w:lvlText w:val="•"/>
      <w:lvlJc w:val="left"/>
      <w:pPr>
        <w:ind w:left="2520" w:hanging="360"/>
      </w:pPr>
    </w:lvl>
    <w:lvl w:ilvl="3">
      <w:start w:val="1"/>
      <w:numFmt w:val="bullet"/>
      <w:lvlText w:val="•"/>
      <w:lvlJc w:val="left"/>
      <w:pPr>
        <w:ind w:left="3420" w:hanging="360"/>
      </w:pPr>
    </w:lvl>
    <w:lvl w:ilvl="4">
      <w:start w:val="1"/>
      <w:numFmt w:val="bullet"/>
      <w:lvlText w:val="•"/>
      <w:lvlJc w:val="left"/>
      <w:pPr>
        <w:ind w:left="4320" w:hanging="360"/>
      </w:pPr>
    </w:lvl>
    <w:lvl w:ilvl="5">
      <w:start w:val="1"/>
      <w:numFmt w:val="bullet"/>
      <w:lvlText w:val="•"/>
      <w:lvlJc w:val="left"/>
      <w:pPr>
        <w:ind w:left="5220" w:hanging="360"/>
      </w:pPr>
    </w:lvl>
    <w:lvl w:ilvl="6">
      <w:start w:val="1"/>
      <w:numFmt w:val="bullet"/>
      <w:lvlText w:val="•"/>
      <w:lvlJc w:val="left"/>
      <w:pPr>
        <w:ind w:left="6120" w:hanging="360"/>
      </w:pPr>
    </w:lvl>
    <w:lvl w:ilvl="7">
      <w:start w:val="1"/>
      <w:numFmt w:val="bullet"/>
      <w:lvlText w:val="•"/>
      <w:lvlJc w:val="left"/>
      <w:pPr>
        <w:ind w:left="7020" w:hanging="360"/>
      </w:pPr>
    </w:lvl>
    <w:lvl w:ilvl="8">
      <w:start w:val="1"/>
      <w:numFmt w:val="bullet"/>
      <w:lvlText w:val="•"/>
      <w:lvlJc w:val="left"/>
      <w:pPr>
        <w:ind w:left="7920" w:hanging="360"/>
      </w:pPr>
    </w:lvl>
  </w:abstractNum>
  <w:abstractNum w:abstractNumId="8" w15:restartNumberingAfterBreak="0">
    <w:nsid w:val="37AA244F"/>
    <w:multiLevelType w:val="multilevel"/>
    <w:tmpl w:val="4A3E837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3CC4793E"/>
    <w:multiLevelType w:val="hybridMultilevel"/>
    <w:tmpl w:val="1E5E52AA"/>
    <w:lvl w:ilvl="0" w:tplc="A2DA1DF6">
      <w:start w:val="1"/>
      <w:numFmt w:val="decimal"/>
      <w:pStyle w:val="RSCR02References"/>
      <w:lvlText w:val="%1"/>
      <w:lvlJc w:val="left"/>
      <w:pPr>
        <w:ind w:left="720" w:hanging="360"/>
      </w:pPr>
      <w:rPr>
        <w:rFonts w:cs="Times New Roman" w:hint="default"/>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0" w15:restartNumberingAfterBreak="0">
    <w:nsid w:val="404604FC"/>
    <w:multiLevelType w:val="multilevel"/>
    <w:tmpl w:val="BDF4D2C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42AA3F0B"/>
    <w:multiLevelType w:val="multilevel"/>
    <w:tmpl w:val="87623B6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48C14CB2"/>
    <w:multiLevelType w:val="multilevel"/>
    <w:tmpl w:val="2E3C123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4EF66F12"/>
    <w:multiLevelType w:val="multilevel"/>
    <w:tmpl w:val="BA38A2F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68E55F7F"/>
    <w:multiLevelType w:val="multilevel"/>
    <w:tmpl w:val="9F1EEF5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6E5D385B"/>
    <w:multiLevelType w:val="multilevel"/>
    <w:tmpl w:val="7E0290DC"/>
    <w:lvl w:ilvl="0">
      <w:start w:val="1"/>
      <w:numFmt w:val="decimal"/>
      <w:lvlText w:val="%1."/>
      <w:lvlJc w:val="left"/>
      <w:pPr>
        <w:ind w:left="360" w:hanging="360"/>
      </w:pPr>
      <w:rPr>
        <w:b/>
        <w:bCs/>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6FB0770A"/>
    <w:multiLevelType w:val="multilevel"/>
    <w:tmpl w:val="063CAB7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7980701F"/>
    <w:multiLevelType w:val="hybridMultilevel"/>
    <w:tmpl w:val="EDCE8A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11"/>
  </w:num>
  <w:num w:numId="3">
    <w:abstractNumId w:val="16"/>
  </w:num>
  <w:num w:numId="4">
    <w:abstractNumId w:val="2"/>
  </w:num>
  <w:num w:numId="5">
    <w:abstractNumId w:val="13"/>
  </w:num>
  <w:num w:numId="6">
    <w:abstractNumId w:val="14"/>
  </w:num>
  <w:num w:numId="7">
    <w:abstractNumId w:val="7"/>
  </w:num>
  <w:num w:numId="8">
    <w:abstractNumId w:val="10"/>
  </w:num>
  <w:num w:numId="9">
    <w:abstractNumId w:val="3"/>
  </w:num>
  <w:num w:numId="10">
    <w:abstractNumId w:val="8"/>
  </w:num>
  <w:num w:numId="11">
    <w:abstractNumId w:val="12"/>
  </w:num>
  <w:num w:numId="12">
    <w:abstractNumId w:val="4"/>
  </w:num>
  <w:num w:numId="13">
    <w:abstractNumId w:val="17"/>
  </w:num>
  <w:num w:numId="14">
    <w:abstractNumId w:val="9"/>
  </w:num>
  <w:num w:numId="15">
    <w:abstractNumId w:val="15"/>
  </w:num>
  <w:num w:numId="16">
    <w:abstractNumId w:val="0"/>
  </w:num>
  <w:num w:numId="17">
    <w:abstractNumId w:val="5"/>
  </w:num>
  <w:num w:numId="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removePersonalInformation/>
  <w:hideSpellingErrors/>
  <w:hideGrammaticalErrors/>
  <w:proofState w:spelling="clean" w:grammar="clean"/>
  <w:trackRevisions/>
  <w:defaultTabStop w:val="284"/>
  <w:hyphenationZone w:val="425"/>
  <w:characterSpacingControl w:val="doNotCompress"/>
  <w:hdrShapeDefaults>
    <o:shapedefaults v:ext="edit" spidmax="2049"/>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Dc0MrcwNjQxtzA1tTBU0lEKTi0uzszPAykwrwUAdQc5TywAAAA="/>
  </w:docVars>
  <w:rsids>
    <w:rsidRoot w:val="006E4797"/>
    <w:rsid w:val="0004355D"/>
    <w:rsid w:val="00061E0E"/>
    <w:rsid w:val="0007506F"/>
    <w:rsid w:val="00076815"/>
    <w:rsid w:val="00082A5F"/>
    <w:rsid w:val="00090DA4"/>
    <w:rsid w:val="00092C5E"/>
    <w:rsid w:val="000A5128"/>
    <w:rsid w:val="000B41B6"/>
    <w:rsid w:val="000E2ABF"/>
    <w:rsid w:val="000E4C51"/>
    <w:rsid w:val="00122C37"/>
    <w:rsid w:val="0013228D"/>
    <w:rsid w:val="001326AF"/>
    <w:rsid w:val="00172275"/>
    <w:rsid w:val="00194C04"/>
    <w:rsid w:val="001A1141"/>
    <w:rsid w:val="00210DD6"/>
    <w:rsid w:val="002152C0"/>
    <w:rsid w:val="002172C6"/>
    <w:rsid w:val="00225299"/>
    <w:rsid w:val="00240048"/>
    <w:rsid w:val="00250B9D"/>
    <w:rsid w:val="00252077"/>
    <w:rsid w:val="002657DA"/>
    <w:rsid w:val="00290F6A"/>
    <w:rsid w:val="002C3071"/>
    <w:rsid w:val="002D63E9"/>
    <w:rsid w:val="002D72A7"/>
    <w:rsid w:val="002E6838"/>
    <w:rsid w:val="002F4006"/>
    <w:rsid w:val="002F4ECF"/>
    <w:rsid w:val="002F6EA1"/>
    <w:rsid w:val="00300F7E"/>
    <w:rsid w:val="003044B6"/>
    <w:rsid w:val="003070B2"/>
    <w:rsid w:val="00311430"/>
    <w:rsid w:val="00311635"/>
    <w:rsid w:val="0031658E"/>
    <w:rsid w:val="00317942"/>
    <w:rsid w:val="00350CCC"/>
    <w:rsid w:val="00351087"/>
    <w:rsid w:val="003834F2"/>
    <w:rsid w:val="003922F7"/>
    <w:rsid w:val="003A6711"/>
    <w:rsid w:val="003A6C91"/>
    <w:rsid w:val="003D7B80"/>
    <w:rsid w:val="003E143F"/>
    <w:rsid w:val="0040579A"/>
    <w:rsid w:val="004060E7"/>
    <w:rsid w:val="0040733C"/>
    <w:rsid w:val="00427F1E"/>
    <w:rsid w:val="00480B01"/>
    <w:rsid w:val="004B29E8"/>
    <w:rsid w:val="004C0985"/>
    <w:rsid w:val="004D362E"/>
    <w:rsid w:val="0050557A"/>
    <w:rsid w:val="00512094"/>
    <w:rsid w:val="00513CCF"/>
    <w:rsid w:val="00551D82"/>
    <w:rsid w:val="005556B5"/>
    <w:rsid w:val="00562A48"/>
    <w:rsid w:val="005642B1"/>
    <w:rsid w:val="00575E55"/>
    <w:rsid w:val="00581D5F"/>
    <w:rsid w:val="0059365B"/>
    <w:rsid w:val="005B471C"/>
    <w:rsid w:val="00614A47"/>
    <w:rsid w:val="00615035"/>
    <w:rsid w:val="00622578"/>
    <w:rsid w:val="00634478"/>
    <w:rsid w:val="00634672"/>
    <w:rsid w:val="00654090"/>
    <w:rsid w:val="00661289"/>
    <w:rsid w:val="006755EE"/>
    <w:rsid w:val="006824BF"/>
    <w:rsid w:val="006A54EE"/>
    <w:rsid w:val="006B4A04"/>
    <w:rsid w:val="006E0890"/>
    <w:rsid w:val="006E14E4"/>
    <w:rsid w:val="006E4797"/>
    <w:rsid w:val="007017EF"/>
    <w:rsid w:val="00702777"/>
    <w:rsid w:val="0070444F"/>
    <w:rsid w:val="007075D9"/>
    <w:rsid w:val="00714BE0"/>
    <w:rsid w:val="0072746E"/>
    <w:rsid w:val="007670D9"/>
    <w:rsid w:val="00770F02"/>
    <w:rsid w:val="00770F95"/>
    <w:rsid w:val="00773397"/>
    <w:rsid w:val="0078571C"/>
    <w:rsid w:val="00786D6F"/>
    <w:rsid w:val="007A1036"/>
    <w:rsid w:val="007A5218"/>
    <w:rsid w:val="007A64F1"/>
    <w:rsid w:val="007D6BE0"/>
    <w:rsid w:val="007F2030"/>
    <w:rsid w:val="00813E74"/>
    <w:rsid w:val="0083065A"/>
    <w:rsid w:val="00831C9A"/>
    <w:rsid w:val="008413C5"/>
    <w:rsid w:val="00842F63"/>
    <w:rsid w:val="008461C6"/>
    <w:rsid w:val="0085129F"/>
    <w:rsid w:val="00866CDB"/>
    <w:rsid w:val="00872211"/>
    <w:rsid w:val="008769FD"/>
    <w:rsid w:val="008A0D6C"/>
    <w:rsid w:val="008A70BA"/>
    <w:rsid w:val="008B35D2"/>
    <w:rsid w:val="008B6CC2"/>
    <w:rsid w:val="008D382E"/>
    <w:rsid w:val="008E67C9"/>
    <w:rsid w:val="008E6FFD"/>
    <w:rsid w:val="00924AF3"/>
    <w:rsid w:val="00924EF3"/>
    <w:rsid w:val="009520DC"/>
    <w:rsid w:val="009814E3"/>
    <w:rsid w:val="00994F50"/>
    <w:rsid w:val="009B1DB7"/>
    <w:rsid w:val="009F0760"/>
    <w:rsid w:val="00A062A5"/>
    <w:rsid w:val="00A1684A"/>
    <w:rsid w:val="00A31881"/>
    <w:rsid w:val="00A567F5"/>
    <w:rsid w:val="00A80252"/>
    <w:rsid w:val="00A95BBD"/>
    <w:rsid w:val="00AE4CE8"/>
    <w:rsid w:val="00B1077C"/>
    <w:rsid w:val="00B10BF0"/>
    <w:rsid w:val="00B21C63"/>
    <w:rsid w:val="00B34562"/>
    <w:rsid w:val="00B36D04"/>
    <w:rsid w:val="00B40FE0"/>
    <w:rsid w:val="00B42113"/>
    <w:rsid w:val="00B43042"/>
    <w:rsid w:val="00B460F5"/>
    <w:rsid w:val="00B60523"/>
    <w:rsid w:val="00B83D47"/>
    <w:rsid w:val="00BB2FB1"/>
    <w:rsid w:val="00BD565C"/>
    <w:rsid w:val="00BE1794"/>
    <w:rsid w:val="00BE22A2"/>
    <w:rsid w:val="00BF7E3E"/>
    <w:rsid w:val="00C011FF"/>
    <w:rsid w:val="00C11D93"/>
    <w:rsid w:val="00C24DB9"/>
    <w:rsid w:val="00C25151"/>
    <w:rsid w:val="00C40AB9"/>
    <w:rsid w:val="00C43918"/>
    <w:rsid w:val="00C45C83"/>
    <w:rsid w:val="00C50DA1"/>
    <w:rsid w:val="00C550F3"/>
    <w:rsid w:val="00C63361"/>
    <w:rsid w:val="00C652D8"/>
    <w:rsid w:val="00C74426"/>
    <w:rsid w:val="00C74C55"/>
    <w:rsid w:val="00C848C4"/>
    <w:rsid w:val="00C94692"/>
    <w:rsid w:val="00C950C3"/>
    <w:rsid w:val="00CB1713"/>
    <w:rsid w:val="00CB7EF3"/>
    <w:rsid w:val="00CC6177"/>
    <w:rsid w:val="00CD0CC0"/>
    <w:rsid w:val="00CE254A"/>
    <w:rsid w:val="00CF4730"/>
    <w:rsid w:val="00D22336"/>
    <w:rsid w:val="00D348BB"/>
    <w:rsid w:val="00D92BC1"/>
    <w:rsid w:val="00DD0D2A"/>
    <w:rsid w:val="00DE645F"/>
    <w:rsid w:val="00E0668C"/>
    <w:rsid w:val="00E34959"/>
    <w:rsid w:val="00E34E79"/>
    <w:rsid w:val="00E35920"/>
    <w:rsid w:val="00E35B9A"/>
    <w:rsid w:val="00E407B2"/>
    <w:rsid w:val="00E44E4E"/>
    <w:rsid w:val="00E50171"/>
    <w:rsid w:val="00EB1E68"/>
    <w:rsid w:val="00EB5E0C"/>
    <w:rsid w:val="00EE3194"/>
    <w:rsid w:val="00F108FB"/>
    <w:rsid w:val="00F21CDD"/>
    <w:rsid w:val="00F53B99"/>
    <w:rsid w:val="00F72327"/>
    <w:rsid w:val="00FA6C9C"/>
    <w:rsid w:val="00FD1DCE"/>
    <w:rsid w:val="00FE60C5"/>
    <w:rsid w:val="00FF326B"/>
    <w:rsid w:val="00FF3EB1"/>
    <w:rsid w:val="00FF3EF5"/>
    <w:rsid w:val="00FF6F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B87AE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4"/>
        <w:szCs w:val="24"/>
        <w:lang w:val="en-US" w:eastAsia="en-US" w:bidi="ar-SA"/>
      </w:rPr>
    </w:rPrDefault>
    <w:pPrDefault>
      <w:pPr>
        <w:widowControl w:val="0"/>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itre1">
    <w:name w:val="heading 1"/>
    <w:basedOn w:val="Normal"/>
    <w:next w:val="Normal"/>
    <w:uiPriority w:val="9"/>
    <w:qFormat/>
    <w:pPr>
      <w:keepNext/>
      <w:spacing w:before="240" w:after="60"/>
      <w:outlineLvl w:val="0"/>
    </w:pPr>
    <w:rPr>
      <w:b/>
      <w:sz w:val="28"/>
      <w:szCs w:val="28"/>
    </w:rPr>
  </w:style>
  <w:style w:type="paragraph" w:styleId="Titre2">
    <w:name w:val="heading 2"/>
    <w:basedOn w:val="Normal"/>
    <w:next w:val="Normal"/>
    <w:uiPriority w:val="9"/>
    <w:unhideWhenUsed/>
    <w:qFormat/>
    <w:pPr>
      <w:keepNext/>
      <w:outlineLvl w:val="1"/>
    </w:pPr>
    <w:rPr>
      <w:b/>
    </w:rPr>
  </w:style>
  <w:style w:type="paragraph" w:styleId="Titre3">
    <w:name w:val="heading 3"/>
    <w:basedOn w:val="Normal"/>
    <w:next w:val="Normal"/>
    <w:uiPriority w:val="9"/>
    <w:semiHidden/>
    <w:unhideWhenUsed/>
    <w:qFormat/>
    <w:pPr>
      <w:keepNext/>
      <w:keepLines/>
      <w:spacing w:before="200"/>
      <w:outlineLvl w:val="2"/>
    </w:pPr>
    <w:rPr>
      <w:rFonts w:ascii="Cambria" w:eastAsia="Cambria" w:hAnsi="Cambria" w:cs="Cambria"/>
      <w:b/>
      <w:color w:val="4F81BD"/>
    </w:rPr>
  </w:style>
  <w:style w:type="paragraph" w:styleId="Titre4">
    <w:name w:val="heading 4"/>
    <w:basedOn w:val="Normal"/>
    <w:next w:val="Normal"/>
    <w:uiPriority w:val="9"/>
    <w:semiHidden/>
    <w:unhideWhenUsed/>
    <w:qFormat/>
    <w:pPr>
      <w:keepNext/>
      <w:keepLines/>
      <w:spacing w:before="240" w:after="40"/>
      <w:outlineLvl w:val="3"/>
    </w:pPr>
    <w:rPr>
      <w:b/>
    </w:rPr>
  </w:style>
  <w:style w:type="paragraph" w:styleId="Titre5">
    <w:name w:val="heading 5"/>
    <w:basedOn w:val="Normal"/>
    <w:next w:val="Normal"/>
    <w:uiPriority w:val="9"/>
    <w:semiHidden/>
    <w:unhideWhenUsed/>
    <w:qFormat/>
    <w:pPr>
      <w:keepNext/>
      <w:keepLines/>
      <w:spacing w:before="220" w:after="40"/>
      <w:outlineLvl w:val="4"/>
    </w:pPr>
    <w:rPr>
      <w:b/>
      <w:sz w:val="22"/>
      <w:szCs w:val="22"/>
    </w:rPr>
  </w:style>
  <w:style w:type="paragraph" w:styleId="Titre6">
    <w:name w:val="heading 6"/>
    <w:basedOn w:val="Normal"/>
    <w:next w:val="Normal"/>
    <w:uiPriority w:val="9"/>
    <w:semiHidden/>
    <w:unhideWhenUsed/>
    <w:qFormat/>
    <w:pPr>
      <w:keepNext/>
      <w:keepLines/>
      <w:spacing w:before="200" w:after="40"/>
      <w:outlineLvl w:val="5"/>
    </w:pPr>
    <w:rPr>
      <w:b/>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basedOn w:val="Normal"/>
    <w:next w:val="Normal"/>
    <w:uiPriority w:val="10"/>
    <w:qFormat/>
    <w:pPr>
      <w:keepNext/>
      <w:keepLines/>
      <w:spacing w:before="480" w:after="120"/>
    </w:pPr>
    <w:rPr>
      <w:b/>
      <w:sz w:val="72"/>
      <w:szCs w:val="72"/>
    </w:rPr>
  </w:style>
  <w:style w:type="paragraph" w:styleId="Sous-titr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Lienhypertexte">
    <w:name w:val="Hyperlink"/>
    <w:basedOn w:val="Policepardfaut"/>
    <w:uiPriority w:val="99"/>
    <w:unhideWhenUsed/>
    <w:rsid w:val="00EB1E68"/>
    <w:rPr>
      <w:color w:val="0000FF" w:themeColor="hyperlink"/>
      <w:u w:val="single"/>
    </w:rPr>
  </w:style>
  <w:style w:type="character" w:customStyle="1" w:styleId="Mentionnonrsolue1">
    <w:name w:val="Mention non résolue1"/>
    <w:basedOn w:val="Policepardfaut"/>
    <w:uiPriority w:val="99"/>
    <w:semiHidden/>
    <w:unhideWhenUsed/>
    <w:rsid w:val="00EB1E68"/>
    <w:rPr>
      <w:color w:val="605E5C"/>
      <w:shd w:val="clear" w:color="auto" w:fill="E1DFDD"/>
    </w:rPr>
  </w:style>
  <w:style w:type="paragraph" w:styleId="Pieddepage">
    <w:name w:val="footer"/>
    <w:basedOn w:val="Normal"/>
    <w:link w:val="PieddepageCar"/>
    <w:uiPriority w:val="99"/>
    <w:unhideWhenUsed/>
    <w:rsid w:val="00C11D93"/>
    <w:pPr>
      <w:tabs>
        <w:tab w:val="center" w:pos="4680"/>
        <w:tab w:val="right" w:pos="9360"/>
      </w:tabs>
    </w:pPr>
  </w:style>
  <w:style w:type="character" w:customStyle="1" w:styleId="PieddepageCar">
    <w:name w:val="Pied de page Car"/>
    <w:basedOn w:val="Policepardfaut"/>
    <w:link w:val="Pieddepage"/>
    <w:uiPriority w:val="99"/>
    <w:rsid w:val="00C11D93"/>
  </w:style>
  <w:style w:type="paragraph" w:styleId="Rvision">
    <w:name w:val="Revision"/>
    <w:hidden/>
    <w:uiPriority w:val="99"/>
    <w:semiHidden/>
    <w:rsid w:val="000B41B6"/>
    <w:pPr>
      <w:widowControl/>
      <w:jc w:val="left"/>
    </w:pPr>
  </w:style>
  <w:style w:type="paragraph" w:styleId="Paragraphedeliste">
    <w:name w:val="List Paragraph"/>
    <w:basedOn w:val="Normal"/>
    <w:uiPriority w:val="34"/>
    <w:qFormat/>
    <w:rsid w:val="007D6BE0"/>
    <w:pPr>
      <w:widowControl/>
      <w:spacing w:after="200" w:line="276" w:lineRule="auto"/>
      <w:ind w:left="720"/>
      <w:contextualSpacing/>
      <w:jc w:val="left"/>
    </w:pPr>
    <w:rPr>
      <w:rFonts w:asciiTheme="minorHAnsi" w:eastAsiaTheme="minorHAnsi" w:hAnsiTheme="minorHAnsi" w:cstheme="minorBidi"/>
      <w:sz w:val="22"/>
      <w:szCs w:val="22"/>
    </w:rPr>
  </w:style>
  <w:style w:type="character" w:styleId="Lienhypertextesuivivisit">
    <w:name w:val="FollowedHyperlink"/>
    <w:basedOn w:val="Policepardfaut"/>
    <w:uiPriority w:val="99"/>
    <w:semiHidden/>
    <w:unhideWhenUsed/>
    <w:rsid w:val="006755EE"/>
    <w:rPr>
      <w:color w:val="800080" w:themeColor="followedHyperlink"/>
      <w:u w:val="single"/>
    </w:rPr>
  </w:style>
  <w:style w:type="paragraph" w:styleId="Textedebulles">
    <w:name w:val="Balloon Text"/>
    <w:basedOn w:val="Normal"/>
    <w:link w:val="TextedebullesCar"/>
    <w:uiPriority w:val="99"/>
    <w:semiHidden/>
    <w:unhideWhenUsed/>
    <w:rsid w:val="00F53B99"/>
    <w:rPr>
      <w:rFonts w:ascii="Segoe UI" w:hAnsi="Segoe UI" w:cs="Segoe UI"/>
      <w:sz w:val="18"/>
      <w:szCs w:val="18"/>
    </w:rPr>
  </w:style>
  <w:style w:type="character" w:customStyle="1" w:styleId="TextedebullesCar">
    <w:name w:val="Texte de bulles Car"/>
    <w:basedOn w:val="Policepardfaut"/>
    <w:link w:val="Textedebulles"/>
    <w:uiPriority w:val="99"/>
    <w:semiHidden/>
    <w:rsid w:val="00F53B99"/>
    <w:rPr>
      <w:rFonts w:ascii="Segoe UI" w:hAnsi="Segoe UI" w:cs="Segoe UI"/>
      <w:sz w:val="18"/>
      <w:szCs w:val="18"/>
    </w:rPr>
  </w:style>
  <w:style w:type="paragraph" w:customStyle="1" w:styleId="BCAuthorAddress">
    <w:name w:val="BC_Author_Address"/>
    <w:basedOn w:val="Normal"/>
    <w:next w:val="Normal"/>
    <w:autoRedefine/>
    <w:rsid w:val="00B10BF0"/>
    <w:pPr>
      <w:widowControl/>
      <w:spacing w:line="360" w:lineRule="auto"/>
    </w:pPr>
    <w:rPr>
      <w:rFonts w:ascii="Arno Pro" w:eastAsia="Times New Roman" w:hAnsi="Arno Pro" w:cs="Arial"/>
      <w:iCs/>
      <w:color w:val="000000" w:themeColor="text1"/>
      <w:kern w:val="22"/>
      <w:sz w:val="18"/>
      <w:szCs w:val="18"/>
      <w:lang w:val="fr-FR"/>
    </w:rPr>
  </w:style>
  <w:style w:type="paragraph" w:styleId="NormalWeb">
    <w:name w:val="Normal (Web)"/>
    <w:basedOn w:val="Normal"/>
    <w:uiPriority w:val="99"/>
    <w:unhideWhenUsed/>
    <w:rsid w:val="00B10BF0"/>
    <w:pPr>
      <w:widowControl/>
      <w:spacing w:before="100" w:beforeAutospacing="1" w:after="100" w:afterAutospacing="1"/>
      <w:jc w:val="left"/>
    </w:pPr>
    <w:rPr>
      <w:rFonts w:ascii="Times New Roman" w:eastAsia="Times New Roman" w:hAnsi="Times New Roman" w:cs="Times New Roman"/>
      <w:lang w:val="fr-FR" w:eastAsia="fr-FR"/>
    </w:rPr>
  </w:style>
  <w:style w:type="paragraph" w:customStyle="1" w:styleId="TAMainText">
    <w:name w:val="TA_Main_Text"/>
    <w:basedOn w:val="Normal"/>
    <w:link w:val="TAMainTextChar"/>
    <w:autoRedefine/>
    <w:rsid w:val="00B10BF0"/>
    <w:pPr>
      <w:widowControl/>
      <w:spacing w:after="60" w:line="480" w:lineRule="auto"/>
    </w:pPr>
    <w:rPr>
      <w:rFonts w:ascii="Times New Roman" w:eastAsia="Times New Roman" w:hAnsi="Times New Roman" w:cs="Times New Roman"/>
      <w:b/>
      <w:color w:val="000000" w:themeColor="text1"/>
      <w:kern w:val="21"/>
      <w:lang w:val="en-GB"/>
    </w:rPr>
  </w:style>
  <w:style w:type="character" w:customStyle="1" w:styleId="TAMainTextChar">
    <w:name w:val="TA_Main_Text Char"/>
    <w:basedOn w:val="Policepardfaut"/>
    <w:link w:val="TAMainText"/>
    <w:locked/>
    <w:rsid w:val="00B10BF0"/>
    <w:rPr>
      <w:rFonts w:ascii="Times New Roman" w:eastAsia="Times New Roman" w:hAnsi="Times New Roman" w:cs="Times New Roman"/>
      <w:b/>
      <w:color w:val="000000" w:themeColor="text1"/>
      <w:kern w:val="21"/>
      <w:lang w:val="en-GB"/>
    </w:rPr>
  </w:style>
  <w:style w:type="character" w:styleId="Accentuation">
    <w:name w:val="Emphasis"/>
    <w:basedOn w:val="Policepardfaut"/>
    <w:uiPriority w:val="20"/>
    <w:qFormat/>
    <w:rsid w:val="007670D9"/>
    <w:rPr>
      <w:rFonts w:cs="Times New Roman"/>
      <w:i/>
      <w:iCs/>
    </w:rPr>
  </w:style>
  <w:style w:type="paragraph" w:styleId="Notedefin">
    <w:name w:val="endnote text"/>
    <w:basedOn w:val="Normal"/>
    <w:link w:val="NotedefinCar"/>
    <w:uiPriority w:val="99"/>
    <w:semiHidden/>
    <w:unhideWhenUsed/>
    <w:rsid w:val="00427F1E"/>
    <w:rPr>
      <w:sz w:val="20"/>
      <w:szCs w:val="20"/>
    </w:rPr>
  </w:style>
  <w:style w:type="character" w:customStyle="1" w:styleId="NotedefinCar">
    <w:name w:val="Note de fin Car"/>
    <w:basedOn w:val="Policepardfaut"/>
    <w:link w:val="Notedefin"/>
    <w:uiPriority w:val="99"/>
    <w:semiHidden/>
    <w:rsid w:val="00427F1E"/>
    <w:rPr>
      <w:sz w:val="20"/>
      <w:szCs w:val="20"/>
    </w:rPr>
  </w:style>
  <w:style w:type="character" w:styleId="Appeldenotedefin">
    <w:name w:val="endnote reference"/>
    <w:basedOn w:val="Policepardfaut"/>
    <w:uiPriority w:val="99"/>
    <w:semiHidden/>
    <w:unhideWhenUsed/>
    <w:rsid w:val="00427F1E"/>
    <w:rPr>
      <w:vertAlign w:val="superscript"/>
    </w:rPr>
  </w:style>
  <w:style w:type="character" w:customStyle="1" w:styleId="title-text">
    <w:name w:val="title-text"/>
    <w:basedOn w:val="Policepardfaut"/>
    <w:rsid w:val="00FD1DCE"/>
    <w:rPr>
      <w:rFonts w:cs="Times New Roman"/>
    </w:rPr>
  </w:style>
  <w:style w:type="paragraph" w:customStyle="1" w:styleId="TFReferencesSection">
    <w:name w:val="TF_References_Section"/>
    <w:basedOn w:val="Normal"/>
    <w:next w:val="Normal"/>
    <w:autoRedefine/>
    <w:rsid w:val="00FD1DCE"/>
    <w:pPr>
      <w:widowControl/>
      <w:tabs>
        <w:tab w:val="left" w:pos="180"/>
        <w:tab w:val="left" w:pos="270"/>
        <w:tab w:val="left" w:pos="360"/>
      </w:tabs>
      <w:spacing w:line="480" w:lineRule="auto"/>
    </w:pPr>
    <w:rPr>
      <w:rFonts w:ascii="Arno Pro" w:eastAsia="Times New Roman" w:hAnsi="Arno Pro" w:cs="Times New Roman"/>
      <w:kern w:val="19"/>
      <w:sz w:val="17"/>
      <w:szCs w:val="14"/>
    </w:rPr>
  </w:style>
  <w:style w:type="paragraph" w:customStyle="1" w:styleId="RSCR02References">
    <w:name w:val="RSC R02 References"/>
    <w:basedOn w:val="Normal"/>
    <w:link w:val="RSCR02ReferencesChar"/>
    <w:qFormat/>
    <w:rsid w:val="002D72A7"/>
    <w:pPr>
      <w:widowControl/>
      <w:numPr>
        <w:numId w:val="14"/>
      </w:numPr>
      <w:spacing w:line="200" w:lineRule="exact"/>
      <w:ind w:left="284" w:hanging="284"/>
    </w:pPr>
    <w:rPr>
      <w:rFonts w:asciiTheme="minorHAnsi" w:eastAsiaTheme="minorEastAsia" w:hAnsiTheme="minorHAnsi" w:cs="Times New Roman"/>
      <w:w w:val="105"/>
      <w:sz w:val="18"/>
      <w:szCs w:val="18"/>
      <w:lang w:val="en-GB"/>
    </w:rPr>
  </w:style>
  <w:style w:type="character" w:customStyle="1" w:styleId="RSCR02ReferencesChar">
    <w:name w:val="RSC R02 References Char"/>
    <w:basedOn w:val="Policepardfaut"/>
    <w:link w:val="RSCR02References"/>
    <w:locked/>
    <w:rsid w:val="002D72A7"/>
    <w:rPr>
      <w:rFonts w:asciiTheme="minorHAnsi" w:eastAsiaTheme="minorEastAsia" w:hAnsiTheme="minorHAnsi" w:cs="Times New Roman"/>
      <w:w w:val="105"/>
      <w:sz w:val="18"/>
      <w:szCs w:val="18"/>
      <w:lang w:val="en-GB"/>
    </w:rPr>
  </w:style>
  <w:style w:type="paragraph" w:customStyle="1" w:styleId="EndNoteBibliography">
    <w:name w:val="EndNote Bibliography"/>
    <w:basedOn w:val="Normal"/>
    <w:link w:val="EndNoteBibliographyChar"/>
    <w:rsid w:val="002D72A7"/>
    <w:pPr>
      <w:widowControl/>
      <w:spacing w:after="160"/>
      <w:jc w:val="left"/>
    </w:pPr>
    <w:rPr>
      <w:rFonts w:ascii="Times" w:eastAsia="Times New Roman" w:hAnsi="Times" w:cs="Times"/>
      <w:noProof/>
      <w:szCs w:val="22"/>
    </w:rPr>
  </w:style>
  <w:style w:type="character" w:customStyle="1" w:styleId="EndNoteBibliographyChar">
    <w:name w:val="EndNote Bibliography Char"/>
    <w:basedOn w:val="Policepardfaut"/>
    <w:link w:val="EndNoteBibliography"/>
    <w:locked/>
    <w:rsid w:val="002D72A7"/>
    <w:rPr>
      <w:rFonts w:ascii="Times" w:eastAsia="Times New Roman" w:hAnsi="Times" w:cs="Times"/>
      <w:noProof/>
      <w:szCs w:val="22"/>
    </w:rPr>
  </w:style>
  <w:style w:type="character" w:styleId="Numrodeligne">
    <w:name w:val="line number"/>
    <w:basedOn w:val="Policepardfaut"/>
    <w:uiPriority w:val="99"/>
    <w:semiHidden/>
    <w:unhideWhenUsed/>
    <w:rsid w:val="00E34959"/>
  </w:style>
  <w:style w:type="character" w:styleId="Marquedecommentaire">
    <w:name w:val="annotation reference"/>
    <w:basedOn w:val="Policepardfaut"/>
    <w:uiPriority w:val="99"/>
    <w:semiHidden/>
    <w:unhideWhenUsed/>
    <w:rsid w:val="00B43042"/>
    <w:rPr>
      <w:sz w:val="16"/>
      <w:szCs w:val="16"/>
    </w:rPr>
  </w:style>
  <w:style w:type="paragraph" w:styleId="Commentaire">
    <w:name w:val="annotation text"/>
    <w:basedOn w:val="Normal"/>
    <w:link w:val="CommentaireCar"/>
    <w:uiPriority w:val="99"/>
    <w:unhideWhenUsed/>
    <w:rsid w:val="00B43042"/>
    <w:rPr>
      <w:sz w:val="20"/>
      <w:szCs w:val="20"/>
    </w:rPr>
  </w:style>
  <w:style w:type="character" w:customStyle="1" w:styleId="CommentaireCar">
    <w:name w:val="Commentaire Car"/>
    <w:basedOn w:val="Policepardfaut"/>
    <w:link w:val="Commentaire"/>
    <w:uiPriority w:val="99"/>
    <w:rsid w:val="00B43042"/>
    <w:rPr>
      <w:sz w:val="20"/>
      <w:szCs w:val="20"/>
    </w:rPr>
  </w:style>
  <w:style w:type="paragraph" w:styleId="Objetducommentaire">
    <w:name w:val="annotation subject"/>
    <w:basedOn w:val="Commentaire"/>
    <w:next w:val="Commentaire"/>
    <w:link w:val="ObjetducommentaireCar"/>
    <w:uiPriority w:val="99"/>
    <w:semiHidden/>
    <w:unhideWhenUsed/>
    <w:rsid w:val="00B43042"/>
    <w:rPr>
      <w:b/>
      <w:bCs/>
    </w:rPr>
  </w:style>
  <w:style w:type="character" w:customStyle="1" w:styleId="ObjetducommentaireCar">
    <w:name w:val="Objet du commentaire Car"/>
    <w:basedOn w:val="CommentaireCar"/>
    <w:link w:val="Objetducommentaire"/>
    <w:uiPriority w:val="99"/>
    <w:semiHidden/>
    <w:rsid w:val="00B4304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47996185">
      <w:bodyDiv w:val="1"/>
      <w:marLeft w:val="0"/>
      <w:marRight w:val="0"/>
      <w:marTop w:val="0"/>
      <w:marBottom w:val="0"/>
      <w:divBdr>
        <w:top w:val="none" w:sz="0" w:space="0" w:color="auto"/>
        <w:left w:val="none" w:sz="0" w:space="0" w:color="auto"/>
        <w:bottom w:val="none" w:sz="0" w:space="0" w:color="auto"/>
        <w:right w:val="none" w:sz="0" w:space="0" w:color="auto"/>
      </w:divBdr>
    </w:div>
    <w:div w:id="108326017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E8855C-0904-4BF6-9909-0191AF9702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4654</Words>
  <Characters>25602</Characters>
  <Application>Microsoft Office Word</Application>
  <DocSecurity>0</DocSecurity>
  <Lines>213</Lines>
  <Paragraphs>60</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30196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cp:lastPrinted>2026-01-26T10:41:00Z</cp:lastPrinted>
  <dcterms:created xsi:type="dcterms:W3CDTF">2026-04-24T08:22:00Z</dcterms:created>
  <dcterms:modified xsi:type="dcterms:W3CDTF">2026-04-24T08:25:00Z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3715554084b6a3f5e957734f7bc0a214320c29b962d00a0a526411b9a5528181</vt:lpwstr>
  </property>
</Properties>
</file>