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C827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Submission </w:t>
      </w:r>
      <w:proofErr w:type="gramStart"/>
      <w:r>
        <w:rPr>
          <w:rFonts w:eastAsia="Times New Roman" w:cstheme="minorHAnsi"/>
          <w:b/>
        </w:rPr>
        <w:t>ID #:</w:t>
      </w:r>
      <w:proofErr w:type="gramEnd"/>
      <w:r>
        <w:rPr>
          <w:rFonts w:eastAsia="Times New Roman" w:cstheme="minorHAnsi"/>
          <w:b/>
        </w:rPr>
        <w:t xml:space="preserve"> 71020</w:t>
      </w:r>
    </w:p>
    <w:p w14:paraId="2F6924E5" w14:textId="138195DD" w:rsidR="004E0C5A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2C89778F" w14:textId="419FA9A4" w:rsidR="004E0C5A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https://review.jove.com/account/file-uploader?src=21661148</w:t>
        </w:r>
      </w:hyperlink>
    </w:p>
    <w:p w14:paraId="7D255C4A" w14:textId="77777777" w:rsidR="008C519C" w:rsidRPr="00B07A3B" w:rsidRDefault="008C519C" w:rsidP="004E0C5A">
      <w:pPr>
        <w:outlineLvl w:val="0"/>
        <w:rPr>
          <w:rFonts w:eastAsia="Times New Roman" w:cstheme="minorHAnsi"/>
          <w:b/>
        </w:rPr>
      </w:pPr>
    </w:p>
    <w:p w14:paraId="30BC7CCC" w14:textId="23BB96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Full-Endoscopic Trans-Kambin Triangle Lumbar Interbody Fusion: Surgical Technique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653954" w14:textId="634DBC9E" w:rsidR="008C519C" w:rsidRPr="008C519C" w:rsidRDefault="008C519C" w:rsidP="008C519C">
      <w:pPr>
        <w:rPr>
          <w:sz w:val="28"/>
          <w:szCs w:val="28"/>
        </w:rPr>
      </w:pPr>
      <w:r>
        <w:rPr>
          <w:sz w:val="28"/>
          <w:szCs w:val="28"/>
        </w:rPr>
        <w:t>Takayuki Kitahara</w:t>
      </w:r>
      <w:r>
        <w:rPr>
          <w:sz w:val="28"/>
          <w:szCs w:val="28"/>
          <w:vertAlign w:val="superscript"/>
        </w:rPr>
        <w:t>1,2</w:t>
      </w:r>
      <w:r>
        <w:rPr>
          <w:sz w:val="28"/>
          <w:szCs w:val="28"/>
        </w:rPr>
        <w:t>, Masatoshi Morimoto¹, Seiya Watanabe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Takafumi Ohshima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Saori Soeda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Daiki Nakajima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Makoto Takeuchi¹, Hiroshi Kageyama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Junzo Fujitani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Hiroaki Manabe¹, Fumitake Tezuka¹, Koichi Sairyo¹</w:t>
      </w:r>
    </w:p>
    <w:p w14:paraId="755550CF" w14:textId="77777777" w:rsidR="008C519C" w:rsidRPr="008C519C" w:rsidRDefault="008C519C" w:rsidP="008C519C">
      <w:pPr>
        <w:rPr>
          <w:sz w:val="28"/>
          <w:szCs w:val="28"/>
        </w:rPr>
      </w:pPr>
    </w:p>
    <w:p w14:paraId="650A1ACB" w14:textId="1DCF5F81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Department of Orthopedics, Tokushima University Graduate School, Institute of Health Sciences</w:t>
      </w:r>
    </w:p>
    <w:p w14:paraId="4FB2D8DA" w14:textId="77777777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Department of Orthopaedic Surgery, Osaka University Graduate School of Medicine</w:t>
      </w:r>
    </w:p>
    <w:p w14:paraId="33CD999C" w14:textId="718ACB3D" w:rsidR="00D6314B" w:rsidRPr="008C519C" w:rsidRDefault="00D6314B" w:rsidP="00EC3C46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2CCFE54" w14:textId="77777777" w:rsidR="008C519C" w:rsidRPr="003500CF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bookmarkStart w:id="0" w:name="_Hlk25233958"/>
      <w:r>
        <w:rPr>
          <w:lang w:eastAsia="zh-CN"/>
        </w:rPr>
        <w:t>Masatoshi Morimoto</w:t>
      </w:r>
      <w:r>
        <w:rPr>
          <w:lang w:eastAsia="zh-CN"/>
        </w:rPr>
        <w:tab/>
      </w:r>
      <w:r>
        <w:rPr>
          <w:lang w:eastAsia="zh-CN"/>
        </w:rPr>
        <w:tab/>
        <w:t>(morimoto.masatoshi.2@tokushima-u.ac.jp)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66A3963B" w14:textId="77777777" w:rsidR="008C519C" w:rsidRPr="003500CF" w:rsidRDefault="008C519C" w:rsidP="008C519C">
      <w:r>
        <w:t>Takayuki Kitahara</w:t>
      </w:r>
      <w:r>
        <w:tab/>
      </w:r>
      <w:r>
        <w:tab/>
        <w:t xml:space="preserve">(takayuki.kitahara@ort.med.osaka-u.ac.jp) </w:t>
      </w:r>
    </w:p>
    <w:p w14:paraId="2CC744C7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Seiya Watanabe</w:t>
      </w:r>
      <w:r>
        <w:rPr>
          <w:lang w:val="it-CH"/>
        </w:rPr>
        <w:tab/>
      </w:r>
      <w:r>
        <w:rPr>
          <w:lang w:val="it-CH"/>
        </w:rPr>
        <w:tab/>
        <w:t>(seiya-w@med.kawasaki-m.ac.jp)</w:t>
      </w:r>
    </w:p>
    <w:p w14:paraId="73A65CFB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Takafumi Ohshima</w:t>
      </w:r>
      <w:r>
        <w:rPr>
          <w:lang w:val="it-CH"/>
        </w:rPr>
        <w:tab/>
      </w:r>
      <w:r>
        <w:rPr>
          <w:lang w:val="it-CH"/>
        </w:rPr>
        <w:tab/>
        <w:t>(t.ohshima.0217@gmail.com)</w:t>
      </w:r>
    </w:p>
    <w:p w14:paraId="504A0F74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Saori Soeda</w:t>
      </w: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/>
        </w:rPr>
        <w:tab/>
        <w:t>(piyochan314319@gmail.com)</w:t>
      </w:r>
    </w:p>
    <w:p w14:paraId="443FC229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Daiki Nakajima</w:t>
      </w:r>
      <w:r>
        <w:rPr>
          <w:lang w:val="it-CH"/>
        </w:rPr>
        <w:tab/>
      </w:r>
      <w:r>
        <w:rPr>
          <w:lang w:val="it-CH"/>
        </w:rPr>
        <w:tab/>
        <w:t>(tumtc.7@gmail.com)</w:t>
      </w:r>
    </w:p>
    <w:p w14:paraId="5D0883BF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Makoto Takeuchi</w:t>
      </w:r>
      <w:r>
        <w:rPr>
          <w:lang w:val="it-CH"/>
        </w:rPr>
        <w:tab/>
      </w:r>
      <w:r>
        <w:rPr>
          <w:lang w:val="it-CH"/>
        </w:rPr>
        <w:tab/>
        <w:t>(tolivetube@gmail.com)</w:t>
      </w:r>
    </w:p>
    <w:p w14:paraId="2AB322F6" w14:textId="77777777" w:rsidR="008C519C" w:rsidRPr="003500CF" w:rsidRDefault="008C519C" w:rsidP="008C519C">
      <w:r>
        <w:t>Hiroshi Kageyama</w:t>
      </w:r>
      <w:r>
        <w:tab/>
      </w:r>
      <w:r>
        <w:tab/>
        <w:t>(kageyamahiroshi29@gmail.com)</w:t>
      </w:r>
    </w:p>
    <w:p w14:paraId="3550F269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Junzo Fujitani</w:t>
      </w:r>
      <w:r>
        <w:rPr>
          <w:lang w:val="it-CH"/>
        </w:rPr>
        <w:tab/>
      </w:r>
      <w:r>
        <w:rPr>
          <w:lang w:val="it-CH"/>
        </w:rPr>
        <w:tab/>
        <w:t xml:space="preserve">   </w:t>
      </w:r>
      <w:r>
        <w:rPr>
          <w:lang w:val="it-CH"/>
        </w:rPr>
        <w:tab/>
        <w:t>(f.jsyk2243@gmail.com)</w:t>
      </w:r>
    </w:p>
    <w:p w14:paraId="7D708513" w14:textId="77777777" w:rsidR="008C519C" w:rsidRPr="003500CF" w:rsidRDefault="008C519C" w:rsidP="008C519C">
      <w:r>
        <w:t>Hiroaki Manabe</w:t>
      </w:r>
      <w:r>
        <w:tab/>
      </w:r>
      <w:r>
        <w:tab/>
        <w:t>(h.manabe@tokushima-u.ac.jp)</w:t>
      </w:r>
    </w:p>
    <w:p w14:paraId="60AE2F6C" w14:textId="77777777" w:rsidR="008C519C" w:rsidRPr="003500CF" w:rsidRDefault="008C519C" w:rsidP="008C519C">
      <w:r>
        <w:t>Fumitake Tezuka</w:t>
      </w:r>
      <w:r>
        <w:tab/>
      </w:r>
      <w:r>
        <w:tab/>
        <w:t>(m01059ft@gmail.com)</w:t>
      </w:r>
    </w:p>
    <w:p w14:paraId="155E3673" w14:textId="77777777" w:rsidR="008C519C" w:rsidRPr="008C519C" w:rsidRDefault="008C519C" w:rsidP="008C519C">
      <w:pPr>
        <w:rPr>
          <w:lang w:val="it-CH"/>
        </w:rPr>
      </w:pPr>
      <w:r>
        <w:rPr>
          <w:lang w:val="it-CH"/>
        </w:rPr>
        <w:t>Koichi Sairyo</w:t>
      </w: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/>
        </w:rPr>
        <w:tab/>
        <w:t>(sairyokun@gmail.com)</w:t>
      </w:r>
    </w:p>
    <w:p w14:paraId="7369DD8B" w14:textId="77777777" w:rsidR="008C519C" w:rsidRPr="008C519C" w:rsidRDefault="008C519C" w:rsidP="008C519C">
      <w:pPr>
        <w:pBdr>
          <w:top w:val="nil"/>
          <w:left w:val="nil"/>
          <w:bottom w:val="nil"/>
          <w:right w:val="nil"/>
          <w:between w:val="nil"/>
        </w:pBdr>
        <w:rPr>
          <w:lang w:val="it-CH" w:eastAsia="zh-CN"/>
        </w:rPr>
      </w:pPr>
      <w:r>
        <w:rPr>
          <w:lang w:val="it-CH" w:eastAsia="zh-CN"/>
        </w:rPr>
        <w:t>Masatoshi Morimoto</w:t>
      </w:r>
      <w:r>
        <w:rPr>
          <w:lang w:val="it-CH" w:eastAsia="zh-CN"/>
        </w:rPr>
        <w:tab/>
      </w:r>
      <w:r>
        <w:rPr>
          <w:lang w:val="it-CH" w:eastAsia="zh-CN"/>
        </w:rPr>
        <w:tab/>
        <w:t>(morimoto.masatoshi.2@tokushima-u.ac.jp)</w:t>
      </w:r>
    </w:p>
    <w:p w14:paraId="12916965" w14:textId="77777777" w:rsidR="003B5E26" w:rsidRPr="008C519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8D5A483" w14:textId="77777777" w:rsidR="008B0329" w:rsidRPr="00281DFD" w:rsidRDefault="008B0329" w:rsidP="00A516A1">
      <w:pPr>
        <w:pStyle w:val="Heading2"/>
        <w:rPr>
          <w:rFonts w:cstheme="minorHAnsi"/>
          <w:sz w:val="36"/>
          <w:szCs w:val="36"/>
          <w:lang w:val="it-CH"/>
        </w:rPr>
      </w:pPr>
    </w:p>
    <w:p w14:paraId="3FBB4CBD" w14:textId="77777777" w:rsidR="008B0329" w:rsidRPr="00281DFD" w:rsidRDefault="008B0329" w:rsidP="00A516A1">
      <w:pPr>
        <w:pStyle w:val="Heading2"/>
        <w:rPr>
          <w:rFonts w:cstheme="minorHAnsi"/>
          <w:sz w:val="36"/>
          <w:szCs w:val="36"/>
          <w:lang w:val="it-CH"/>
        </w:rPr>
      </w:pPr>
    </w:p>
    <w:p w14:paraId="190FDBF6" w14:textId="77777777" w:rsidR="008B0329" w:rsidRPr="00281DFD" w:rsidRDefault="008B0329" w:rsidP="00A516A1">
      <w:pPr>
        <w:pStyle w:val="Heading2"/>
        <w:rPr>
          <w:rFonts w:cstheme="minorHAnsi"/>
          <w:sz w:val="36"/>
          <w:szCs w:val="36"/>
          <w:lang w:val="it-CH"/>
        </w:rPr>
      </w:pPr>
    </w:p>
    <w:p w14:paraId="7F7CEA48" w14:textId="0F7BBD0A" w:rsidR="00A516A1" w:rsidRPr="00012B08" w:rsidRDefault="00A516A1" w:rsidP="00A516A1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7634D738" w14:textId="77777777" w:rsidR="00A516A1" w:rsidRDefault="00A516A1" w:rsidP="00A516A1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64318457" w14:textId="074E31BC" w:rsidR="00A516A1" w:rsidRPr="005018E6" w:rsidRDefault="00000000" w:rsidP="00A516A1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015DB">
            <w:rPr>
              <w:rFonts w:ascii="Arial" w:hAnsi="Arial" w:cs="Arial"/>
            </w:rPr>
            <w:t>√</w:t>
          </w:r>
        </w:sdtContent>
      </w:sdt>
      <w:r w:rsidR="00A516A1">
        <w:rPr>
          <w:rFonts w:cstheme="minorHAnsi"/>
        </w:rPr>
        <w:t xml:space="preserve"> Correct </w:t>
      </w:r>
    </w:p>
    <w:p w14:paraId="02ED66AC" w14:textId="77777777" w:rsidR="00A516A1" w:rsidRPr="005018E6" w:rsidRDefault="00A516A1" w:rsidP="00A516A1">
      <w:pPr>
        <w:spacing w:before="120"/>
        <w:rPr>
          <w:rFonts w:cstheme="minorHAnsi"/>
        </w:rPr>
      </w:pPr>
    </w:p>
    <w:p w14:paraId="68889033" w14:textId="77777777" w:rsidR="00A516A1" w:rsidRDefault="00A516A1" w:rsidP="00A516A1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5A10EBD0" w14:textId="77777777" w:rsidR="00A516A1" w:rsidRPr="006D3C9C" w:rsidRDefault="00A516A1" w:rsidP="00A516A1">
      <w:pPr>
        <w:rPr>
          <w:rFonts w:eastAsia="Times New Roman" w:cs="Calibri"/>
          <w:color w:val="222222"/>
        </w:rPr>
      </w:pPr>
    </w:p>
    <w:p w14:paraId="563381FF" w14:textId="77777777" w:rsidR="00A516A1" w:rsidRPr="006D3C9C" w:rsidRDefault="00000000" w:rsidP="00A516A1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516A1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A516A1">
        <w:rPr>
          <w:rFonts w:eastAsia="Times New Roman" w:cs="Calibri"/>
          <w:color w:val="222222"/>
        </w:rPr>
        <w:t xml:space="preserve"> </w:t>
      </w:r>
      <w:r w:rsidR="00A516A1">
        <w:rPr>
          <w:rFonts w:eastAsia="Times New Roman" w:cs="Calibri"/>
          <w:color w:val="222222"/>
        </w:rPr>
        <w:tab/>
        <w:t>Interviewees self-record interview statements. JoVE can provide support for this option.</w:t>
      </w:r>
    </w:p>
    <w:p w14:paraId="110F0202" w14:textId="77777777" w:rsidR="00A516A1" w:rsidRPr="006D3C9C" w:rsidRDefault="00A516A1" w:rsidP="00A516A1">
      <w:pPr>
        <w:ind w:firstLine="720"/>
        <w:rPr>
          <w:rFonts w:eastAsia="Times New Roman" w:cs="Calibri"/>
          <w:color w:val="222222"/>
        </w:rPr>
      </w:pPr>
    </w:p>
    <w:p w14:paraId="574369B4" w14:textId="77777777" w:rsidR="00A516A1" w:rsidRPr="00B07A3B" w:rsidRDefault="00A516A1" w:rsidP="00A516A1">
      <w:pPr>
        <w:spacing w:before="120"/>
        <w:rPr>
          <w:rFonts w:eastAsia="Times New Roman" w:cstheme="minorHAnsi"/>
          <w:b/>
        </w:rPr>
      </w:pPr>
    </w:p>
    <w:p w14:paraId="503B068A" w14:textId="77777777" w:rsidR="00A516A1" w:rsidRPr="00B07A3B" w:rsidRDefault="00A516A1" w:rsidP="00A516A1">
      <w:pPr>
        <w:spacing w:before="120"/>
        <w:rPr>
          <w:rFonts w:eastAsia="Times New Roman" w:cstheme="minorHAnsi"/>
          <w:b/>
        </w:rPr>
      </w:pPr>
    </w:p>
    <w:p w14:paraId="0376C869" w14:textId="7759F6E0" w:rsidR="00A516A1" w:rsidRDefault="00A516A1" w:rsidP="00A516A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 w:rsidR="004562C2">
        <w:rPr>
          <w:rFonts w:ascii="Calibri" w:hAnsi="Calibri" w:cs="Calibri"/>
          <w:b/>
          <w:bCs/>
          <w:color w:val="222222"/>
        </w:rPr>
        <w:t>30/06/2026</w:t>
      </w:r>
    </w:p>
    <w:p w14:paraId="7EF30350" w14:textId="77777777" w:rsidR="00A516A1" w:rsidRDefault="00A516A1" w:rsidP="00A516A1">
      <w:pPr>
        <w:rPr>
          <w:rFonts w:ascii="Calibri" w:hAnsi="Calibri" w:cs="Calibri"/>
          <w:b/>
          <w:bCs/>
          <w:color w:val="222222"/>
        </w:rPr>
      </w:pPr>
    </w:p>
    <w:p w14:paraId="7939636A" w14:textId="77777777" w:rsidR="00A516A1" w:rsidRDefault="00A516A1" w:rsidP="00A516A1">
      <w:pPr>
        <w:rPr>
          <w:rFonts w:ascii="Calibri" w:hAnsi="Calibri" w:cs="Calibri"/>
          <w:color w:val="000000"/>
        </w:rPr>
      </w:pPr>
    </w:p>
    <w:p w14:paraId="29A7E2A1" w14:textId="77777777" w:rsidR="00A516A1" w:rsidRDefault="00A516A1" w:rsidP="00A516A1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28ADFD8D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2692C811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68120399" w14:textId="77777777" w:rsidR="00A516A1" w:rsidRDefault="00A516A1" w:rsidP="00A516A1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620F31B" w14:textId="77777777" w:rsidR="00A516A1" w:rsidRDefault="00A516A1" w:rsidP="00A516A1">
      <w:pPr>
        <w:rPr>
          <w:rFonts w:cstheme="minorHAnsi"/>
          <w:b/>
          <w:sz w:val="22"/>
          <w:szCs w:val="22"/>
        </w:rPr>
      </w:pPr>
    </w:p>
    <w:p w14:paraId="091B0337" w14:textId="2C7F1E56" w:rsidR="00A516A1" w:rsidRPr="00B847A0" w:rsidRDefault="00A516A1" w:rsidP="00A516A1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18</w:t>
      </w:r>
      <w:proofErr w:type="gramEnd"/>
    </w:p>
    <w:p w14:paraId="6C57157E" w14:textId="12D66F0E" w:rsidR="00A516A1" w:rsidRPr="00B07A3B" w:rsidRDefault="00A516A1" w:rsidP="00A516A1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20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3E06BAC" w14:textId="77777777" w:rsidR="00A516A1" w:rsidRPr="00D6314B" w:rsidRDefault="00A516A1" w:rsidP="00A516A1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38F8AB7" w14:textId="77777777" w:rsidR="00A516A1" w:rsidRPr="00B07A3B" w:rsidRDefault="00A516A1" w:rsidP="00A516A1">
      <w:pPr>
        <w:rPr>
          <w:rFonts w:cstheme="minorHAnsi"/>
          <w:b/>
        </w:rPr>
      </w:pPr>
    </w:p>
    <w:p w14:paraId="36BB50E5" w14:textId="77777777" w:rsidR="00A516A1" w:rsidRPr="009E36F7" w:rsidRDefault="00A516A1" w:rsidP="00A516A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1B3077" w14:textId="77777777" w:rsidR="00A516A1" w:rsidRPr="008B4E68" w:rsidRDefault="00A516A1" w:rsidP="00A516A1">
      <w:pPr>
        <w:rPr>
          <w:rFonts w:cstheme="minorHAnsi"/>
          <w:color w:val="auto"/>
          <w:shd w:val="clear" w:color="auto" w:fill="FFFFFF"/>
        </w:rPr>
      </w:pPr>
    </w:p>
    <w:p w14:paraId="6D1F25D0" w14:textId="77777777" w:rsidR="00A516A1" w:rsidRPr="0005123A" w:rsidRDefault="00A516A1" w:rsidP="00A516A1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EFA7B92" w14:textId="77777777" w:rsidR="00A516A1" w:rsidRPr="00281DFD" w:rsidRDefault="00A516A1" w:rsidP="00A516A1">
      <w:pPr>
        <w:rPr>
          <w:rFonts w:cstheme="minorHAnsi"/>
          <w:b/>
          <w:bCs/>
          <w:strike/>
          <w:color w:val="auto"/>
          <w:u w:val="single"/>
          <w:shd w:val="clear" w:color="auto" w:fill="FFFFFF"/>
          <w:lang w:val="en-IN"/>
        </w:rPr>
      </w:pPr>
      <w:r w:rsidRPr="00281DF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81DFD">
        <w:rPr>
          <w:rFonts w:cstheme="minorHAnsi"/>
          <w:strike/>
          <w:color w:val="000000"/>
        </w:rPr>
        <w:t>Summarize your research focus and the main questions it aims to answer</w:t>
      </w:r>
      <w:r w:rsidRPr="00281DFD">
        <w:rPr>
          <w:rFonts w:cstheme="minorHAnsi"/>
          <w:strike/>
          <w:color w:val="000000"/>
          <w:u w:val="single"/>
        </w:rPr>
        <w:t>.</w:t>
      </w:r>
    </w:p>
    <w:p w14:paraId="4A63762A" w14:textId="5361205F" w:rsidR="00A516A1" w:rsidRPr="00450324" w:rsidRDefault="00000000" w:rsidP="00A516A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bCs/>
          </w:rPr>
          <w:id w:val="-770700773"/>
          <w:placeholder>
            <w:docPart w:val="34338A2A8D6C47FD840BF1A0B9C459E9"/>
          </w:placeholder>
          <w:text/>
        </w:sdtPr>
        <w:sdtEndPr>
          <w:rPr>
            <w:rStyle w:val="DefaultParagraphFont"/>
            <w:rFonts w:eastAsiaTheme="minorEastAsia"/>
            <w:b/>
            <w:u w:val="none"/>
          </w:rPr>
        </w:sdtEndPr>
        <w:sdtContent>
          <w:r w:rsidR="00A516A1" w:rsidRPr="00450324">
            <w:rPr>
              <w:rFonts w:eastAsia="Times New Roman" w:cstheme="minorHAnsi"/>
              <w:b/>
              <w:bCs/>
              <w:u w:val="single"/>
            </w:rPr>
            <w:t>Masatoshi Morimoto</w:t>
          </w:r>
        </w:sdtContent>
      </w:sdt>
      <w:r w:rsidR="00A516A1" w:rsidRPr="00450324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:</w:t>
      </w:r>
      <w:r w:rsidR="00A516A1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2AD601632A35485CA2A4E284679FD081"/>
          </w:placeholder>
        </w:sdtPr>
        <w:sdtContent>
          <w:r w:rsidR="00450324">
            <w:rPr>
              <w:rFonts w:eastAsia="Times New Roman" w:cstheme="minorHAnsi"/>
            </w:rPr>
            <w:t>Our work focuses on KLIF, a full endoscopic technique for safely fusing the lumbar spine through Kambin’s triangle</w:t>
          </w:r>
          <w:r w:rsidR="00A516A1">
            <w:rPr>
              <w:rFonts w:eastAsia="Times New Roman" w:cstheme="minorHAnsi"/>
            </w:rPr>
            <w:t>.</w:t>
          </w:r>
        </w:sdtContent>
      </w:sdt>
    </w:p>
    <w:p w14:paraId="7CAF4EAF" w14:textId="53B11124" w:rsidR="00450324" w:rsidRPr="00450324" w:rsidRDefault="00450324" w:rsidP="004503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128838" w14:textId="77777777" w:rsidR="00450324" w:rsidRPr="00B07A3B" w:rsidRDefault="00450324" w:rsidP="0045032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B91933" w14:textId="77777777" w:rsidR="00A516A1" w:rsidRPr="00B07A3B" w:rsidRDefault="00A516A1" w:rsidP="00A516A1">
      <w:pPr>
        <w:rPr>
          <w:rFonts w:eastAsia="Times New Roman" w:cstheme="minorHAnsi"/>
          <w:b/>
          <w:bCs/>
        </w:rPr>
      </w:pPr>
    </w:p>
    <w:p w14:paraId="2C08A19B" w14:textId="77777777" w:rsidR="00A516A1" w:rsidRPr="00281DFD" w:rsidRDefault="00A516A1" w:rsidP="00A516A1">
      <w:pPr>
        <w:rPr>
          <w:rFonts w:eastAsia="Times New Roman" w:cstheme="minorHAnsi"/>
          <w:strike/>
        </w:rPr>
      </w:pPr>
      <w:r w:rsidRPr="00281DFD">
        <w:rPr>
          <w:strike/>
        </w:rPr>
        <w:t>Describe the research gap or limitation in existing methods and how this protocol addresses them.</w:t>
      </w:r>
    </w:p>
    <w:p w14:paraId="622C763F" w14:textId="793C8578" w:rsidR="00A516A1" w:rsidRPr="00450324" w:rsidRDefault="00000000" w:rsidP="00A516A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bCs/>
          </w:rPr>
          <w:id w:val="619269714"/>
          <w:placeholder>
            <w:docPart w:val="60429F95AE7A4411B06C58109137F431"/>
          </w:placeholder>
          <w:text/>
        </w:sdtPr>
        <w:sdtEndPr>
          <w:rPr>
            <w:rStyle w:val="DefaultParagraphFont"/>
            <w:rFonts w:eastAsiaTheme="minorEastAsia"/>
            <w:b/>
            <w:u w:val="none"/>
          </w:rPr>
        </w:sdtEndPr>
        <w:sdtContent>
          <w:r w:rsidR="00450324" w:rsidRPr="00450324">
            <w:rPr>
              <w:rFonts w:eastAsia="Times New Roman" w:cstheme="minorHAnsi"/>
              <w:b/>
              <w:bCs/>
              <w:u w:val="single"/>
            </w:rPr>
            <w:t>Masatoshi Morimoto</w:t>
          </w:r>
        </w:sdtContent>
      </w:sdt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508FA83322CC457AB11478458D357D8F"/>
          </w:placeholder>
        </w:sdtPr>
        <w:sdtContent>
          <w:r w:rsidR="00A516A1">
            <w:rPr>
              <w:rFonts w:eastAsia="Times New Roman" w:cstheme="minorHAnsi"/>
            </w:rPr>
            <w:t>Existing lateral fusions risk psoas and vessel injury; KLIF instead accesses the disc through Kambin’s triangle, avoiding those structures.</w:t>
          </w:r>
        </w:sdtContent>
      </w:sdt>
    </w:p>
    <w:p w14:paraId="206DABB6" w14:textId="77777777" w:rsidR="00450324" w:rsidRPr="00450324" w:rsidRDefault="00450324" w:rsidP="004503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F30B4B" w14:textId="77777777" w:rsidR="00450324" w:rsidRPr="00D75084" w:rsidRDefault="00450324" w:rsidP="0045032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CBF488C" w14:textId="77777777" w:rsidR="00A516A1" w:rsidRDefault="00A516A1" w:rsidP="00A516A1">
      <w:pPr>
        <w:rPr>
          <w:rFonts w:eastAsia="Times New Roman" w:cstheme="minorHAnsi"/>
          <w:b/>
          <w:bCs/>
          <w:sz w:val="28"/>
          <w:szCs w:val="28"/>
        </w:rPr>
      </w:pPr>
    </w:p>
    <w:p w14:paraId="314F1341" w14:textId="77777777" w:rsidR="00A516A1" w:rsidRPr="0005123A" w:rsidRDefault="00A516A1" w:rsidP="00A516A1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1A269C6" w14:textId="77777777" w:rsidR="00A516A1" w:rsidRPr="00281DFD" w:rsidRDefault="00A516A1" w:rsidP="00A516A1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281DFD">
        <w:rPr>
          <w:strike/>
        </w:rPr>
        <w:t>What does this protocol allow researchers to study or measure?</w:t>
      </w:r>
    </w:p>
    <w:p w14:paraId="269947B6" w14:textId="77777777" w:rsidR="00406350" w:rsidRPr="00406350" w:rsidRDefault="00406350" w:rsidP="00406350">
      <w:pPr>
        <w:pStyle w:val="ListParagraph"/>
        <w:numPr>
          <w:ilvl w:val="0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</w:rPr>
      </w:pPr>
    </w:p>
    <w:p w14:paraId="58DE6754" w14:textId="77777777" w:rsidR="00406350" w:rsidRPr="00406350" w:rsidRDefault="00406350" w:rsidP="00406350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</w:rPr>
      </w:pPr>
    </w:p>
    <w:p w14:paraId="0DC14B4B" w14:textId="77777777" w:rsidR="00406350" w:rsidRPr="00406350" w:rsidRDefault="00406350" w:rsidP="00406350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</w:rPr>
      </w:pPr>
    </w:p>
    <w:p w14:paraId="4E401438" w14:textId="672EE984" w:rsidR="00A516A1" w:rsidRPr="00450324" w:rsidRDefault="00000000" w:rsidP="00406350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  <w:b w:val="0"/>
            <w:bCs/>
          </w:rPr>
          <w:id w:val="1300967295"/>
          <w:placeholder>
            <w:docPart w:val="C891ED52BDB2462FBA976F1A450D2EFC"/>
          </w:placeholder>
          <w:text/>
        </w:sdtPr>
        <w:sdtEndPr>
          <w:rPr>
            <w:rStyle w:val="DefaultParagraphFont"/>
            <w:rFonts w:eastAsiaTheme="minorEastAsia"/>
            <w:b/>
            <w:u w:val="none"/>
          </w:rPr>
        </w:sdtEndPr>
        <w:sdtContent>
          <w:r w:rsidR="00450324" w:rsidRPr="00450324">
            <w:rPr>
              <w:rFonts w:eastAsia="Times New Roman" w:cstheme="minorHAnsi"/>
              <w:b/>
              <w:bCs/>
              <w:u w:val="single"/>
            </w:rPr>
            <w:t>Masatoshi Morimoto</w:t>
          </w:r>
        </w:sdtContent>
      </w:sdt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E113C146CA1C4CE38C4B751FC060330D"/>
          </w:placeholder>
          <w:text/>
        </w:sdtPr>
        <w:sdtContent>
          <w:r w:rsidR="00A516A1">
            <w:rPr>
              <w:rFonts w:eastAsia="Times New Roman" w:cstheme="minorHAnsi"/>
            </w:rPr>
            <w:t>This protocol allows us to evaluate fusion success, slippage reduction, and neural decompression after minimally invasive endoscopic surgery.</w:t>
          </w:r>
        </w:sdtContent>
      </w:sdt>
    </w:p>
    <w:p w14:paraId="65594A40" w14:textId="77777777" w:rsidR="00450324" w:rsidRPr="00450324" w:rsidRDefault="00450324" w:rsidP="0045032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9BA016" w14:textId="77777777" w:rsidR="00450324" w:rsidRPr="00B07A3B" w:rsidRDefault="00450324" w:rsidP="0045032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5476F2" w14:textId="77777777" w:rsidR="00A516A1" w:rsidRDefault="00A516A1" w:rsidP="00A516A1"/>
    <w:p w14:paraId="4263EA25" w14:textId="77777777" w:rsidR="00A516A1" w:rsidRPr="00281DFD" w:rsidRDefault="00A516A1" w:rsidP="00A516A1">
      <w:pPr>
        <w:rPr>
          <w:strike/>
        </w:rPr>
      </w:pPr>
      <w:r w:rsidRPr="00281DFD">
        <w:rPr>
          <w:strike/>
        </w:rPr>
        <w:t>Describe the most important consideration or challenge when performing this protocol.</w:t>
      </w:r>
    </w:p>
    <w:p w14:paraId="0E1A6B2E" w14:textId="65F406E7" w:rsidR="00A516A1" w:rsidRPr="00450324" w:rsidRDefault="00450324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 w:rsidRPr="00450324">
        <w:rPr>
          <w:b/>
          <w:bCs/>
          <w:u w:val="single"/>
        </w:rPr>
        <w:t>Takayuki Kitahara</w:t>
      </w:r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color w:val="auto"/>
          </w:rPr>
          <w:id w:val="-1334292685"/>
          <w:placeholder>
            <w:docPart w:val="55CE88F848354898BDC1B2C6C17B23AF"/>
          </w:placeholder>
          <w:text/>
        </w:sdtPr>
        <w:sdtContent>
          <w:r>
            <w:rPr>
              <w:color w:val="auto"/>
            </w:rPr>
            <w:t xml:space="preserve">The main challenge during this procedure is </w:t>
          </w:r>
          <w:proofErr w:type="spellStart"/>
          <w:r>
            <w:rPr>
              <w:color w:val="auto"/>
            </w:rPr>
            <w:t>foraminoplasty</w:t>
          </w:r>
          <w:proofErr w:type="spellEnd"/>
          <w:r>
            <w:rPr>
              <w:color w:val="auto"/>
            </w:rPr>
            <w:t>, which creates a twelve-millimeter safety window to insert the cage without damaging the exiting nerve root.</w:t>
          </w:r>
        </w:sdtContent>
      </w:sdt>
    </w:p>
    <w:p w14:paraId="35437842" w14:textId="309AA521" w:rsidR="00450324" w:rsidRPr="00450324" w:rsidRDefault="00450324" w:rsidP="0045032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  <w:r w:rsidR="00406350">
        <w:rPr>
          <w:rFonts w:eastAsia="Times New Roman" w:cstheme="minorHAnsi"/>
        </w:rPr>
        <w:t xml:space="preserve"> </w:t>
      </w:r>
      <w:r w:rsidR="00406350" w:rsidRPr="00406350">
        <w:rPr>
          <w:rFonts w:eastAsia="Times New Roman" w:cstheme="minorHAnsi"/>
          <w:i/>
          <w:iCs/>
          <w:color w:val="0000FF"/>
        </w:rPr>
        <w:t>Suggested B roll; 2.4.2</w:t>
      </w:r>
    </w:p>
    <w:p w14:paraId="7FAD452B" w14:textId="77777777" w:rsidR="00450324" w:rsidRPr="00B07A3B" w:rsidRDefault="00450324" w:rsidP="0045032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68E801B" w14:textId="77777777" w:rsidR="00A516A1" w:rsidRPr="00B07A3B" w:rsidRDefault="00A516A1" w:rsidP="00A516A1">
      <w:pPr>
        <w:rPr>
          <w:rFonts w:eastAsia="Times New Roman" w:cstheme="minorHAnsi"/>
        </w:rPr>
      </w:pPr>
    </w:p>
    <w:p w14:paraId="691C57AA" w14:textId="77777777" w:rsidR="00A516A1" w:rsidRPr="00B07A3B" w:rsidRDefault="00A516A1" w:rsidP="00A516A1">
      <w:pPr>
        <w:rPr>
          <w:rFonts w:eastAsia="Times New Roman" w:cstheme="minorHAnsi"/>
          <w:b/>
          <w:bCs/>
        </w:rPr>
      </w:pPr>
    </w:p>
    <w:p w14:paraId="7F5C09CB" w14:textId="77777777" w:rsidR="00A516A1" w:rsidRPr="00281DFD" w:rsidRDefault="00A516A1" w:rsidP="00A516A1">
      <w:pPr>
        <w:rPr>
          <w:rFonts w:eastAsia="Times New Roman" w:cstheme="minorHAnsi"/>
          <w:strike/>
          <w:sz w:val="28"/>
          <w:szCs w:val="28"/>
        </w:rPr>
      </w:pPr>
      <w:r w:rsidRPr="00281DFD">
        <w:rPr>
          <w:strike/>
        </w:rPr>
        <w:t>How can future studies build on this work? Describe the questions or research directions that can be investigated next.</w:t>
      </w:r>
    </w:p>
    <w:p w14:paraId="08F0A650" w14:textId="44FE205B" w:rsidR="00A516A1" w:rsidRPr="00450324" w:rsidRDefault="00000000" w:rsidP="00A516A1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b/>
            <w:bCs/>
            <w:color w:val="auto"/>
            <w:u w:val="single"/>
          </w:rPr>
          <w:id w:val="-747507936"/>
          <w:placeholder>
            <w:docPart w:val="98038F8B49944386B33DC9C99C50C68C"/>
          </w:placeholder>
          <w:text/>
        </w:sdtPr>
        <w:sdtContent>
          <w:r w:rsidR="00450324" w:rsidRPr="00450324">
            <w:rPr>
              <w:b/>
              <w:bCs/>
              <w:color w:val="auto"/>
              <w:u w:val="single"/>
            </w:rPr>
            <w:t>Takayuki Kitahara</w:t>
          </w:r>
        </w:sdtContent>
      </w:sdt>
      <w:r w:rsidR="00A516A1">
        <w:rPr>
          <w:rFonts w:eastAsia="Times New Roman" w:cstheme="minorHAnsi"/>
          <w:b/>
          <w:bCs/>
          <w:u w:val="single"/>
        </w:rPr>
        <w:t>:</w:t>
      </w:r>
      <w:r w:rsidR="00A516A1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52FC291E31A34CDE907D9C8694616FCF"/>
          </w:placeholder>
          <w:text/>
        </w:sdtPr>
        <w:sdtContent>
          <w:r w:rsidR="00A516A1">
            <w:rPr>
              <w:rFonts w:eastAsia="Times New Roman" w:cstheme="minorHAnsi"/>
            </w:rPr>
            <w:t>Future studies can extend KLIF to multilevel fusion and integrate navigation or robotic assistance to further improve accuracy and safety.</w:t>
          </w:r>
        </w:sdtContent>
      </w:sdt>
    </w:p>
    <w:p w14:paraId="2E84FDD5" w14:textId="77777777" w:rsidR="00450324" w:rsidRPr="00450324" w:rsidRDefault="00450324" w:rsidP="00450324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1A34027" w14:textId="6AD029F8" w:rsidR="00A516A1" w:rsidRDefault="00A516A1" w:rsidP="00A516A1">
      <w:pPr>
        <w:spacing w:before="120"/>
        <w:rPr>
          <w:rFonts w:eastAsia="Times New Roman" w:cstheme="minorHAnsi"/>
        </w:rPr>
      </w:pPr>
    </w:p>
    <w:p w14:paraId="27FB9987" w14:textId="77777777" w:rsidR="00A516A1" w:rsidRPr="00A516A1" w:rsidRDefault="00A516A1" w:rsidP="00A516A1">
      <w:pPr>
        <w:spacing w:before="120"/>
        <w:rPr>
          <w:rFonts w:eastAsia="Times New Roman" w:cstheme="minorHAnsi"/>
        </w:rPr>
      </w:pPr>
    </w:p>
    <w:p w14:paraId="4FD5D05C" w14:textId="2B413437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3C78C807" w14:textId="4DB814FC" w:rsidR="00A13CC3" w:rsidRDefault="00FF25E5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eastAsia="MS PGothic"/>
        </w:rPr>
        <w:t>Ethics Committee of Tokushima University Hospital</w:t>
      </w:r>
    </w:p>
    <w:p w14:paraId="2590734A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34FC6A33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03A40B00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7F6A7648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26253D8E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766AE5EC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65F1C893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6C06EEC1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340C88F7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7960E2CD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6A9FD8DE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eastAsia="MS PGothic"/>
        </w:rPr>
      </w:pPr>
    </w:p>
    <w:p w14:paraId="3AFE6984" w14:textId="77777777" w:rsidR="00450324" w:rsidRDefault="00450324" w:rsidP="00300A2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86898BB" w14:textId="018385FF" w:rsidR="008A58A0" w:rsidRDefault="008A58A0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>
        <w:rPr>
          <w:rFonts w:ascii="Calibri" w:eastAsia="MS PGothic" w:hAnsi="Calibri" w:cs="Calibri"/>
          <w:b/>
          <w:bCs/>
          <w:highlight w:val="green"/>
          <w:bdr w:val="none" w:sz="0" w:space="0" w:color="auto" w:frame="1"/>
        </w:rPr>
        <w:t>NOTE: The script is drafted using available footage</w:t>
      </w:r>
    </w:p>
    <w:p w14:paraId="6CAB8715" w14:textId="77777777" w:rsidR="00A516A1" w:rsidRDefault="00A516A1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1E1E0C78" w14:textId="77777777" w:rsidR="00A516A1" w:rsidRDefault="00A516A1" w:rsidP="00A516A1">
      <w:pPr>
        <w:pStyle w:val="ListParagraph"/>
        <w:spacing w:before="120"/>
        <w:ind w:left="360"/>
        <w:contextualSpacing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i/>
          <w:iCs/>
          <w:color w:val="0000FF"/>
          <w:lang w:val="en-IN"/>
        </w:rPr>
        <w:t>Video editor: Use a title card to show the given information</w:t>
      </w:r>
    </w:p>
    <w:p w14:paraId="01B28638" w14:textId="77777777" w:rsidR="00A516A1" w:rsidRPr="00A516A1" w:rsidRDefault="00A516A1" w:rsidP="00A516A1">
      <w:pPr>
        <w:spacing w:line="276" w:lineRule="auto"/>
        <w:jc w:val="both"/>
        <w:rPr>
          <w:rFonts w:ascii="Calibri" w:eastAsia="MS PGothic" w:hAnsi="Calibri" w:cs="Calibri"/>
          <w:b/>
          <w:bCs/>
          <w:bdr w:val="none" w:sz="0" w:space="0" w:color="auto" w:frame="1"/>
          <w:lang w:val="en-IN"/>
        </w:rPr>
      </w:pPr>
    </w:p>
    <w:p w14:paraId="3AB429C1" w14:textId="6A1E77A6" w:rsidR="000E63D9" w:rsidRDefault="000E63D9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>
        <w:rPr>
          <w:rFonts w:ascii="Calibri" w:eastAsia="MS PGothic" w:hAnsi="Calibri" w:cs="Calibri"/>
          <w:b/>
          <w:bCs/>
          <w:bdr w:val="none" w:sz="0" w:space="0" w:color="auto" w:frame="1"/>
        </w:rPr>
        <w:t>Perform the following steps:</w:t>
      </w:r>
    </w:p>
    <w:p w14:paraId="3E6C6819" w14:textId="742D07CD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>
        <w:rPr>
          <w:rFonts w:ascii="Calibri" w:eastAsia="MS PGothic" w:hAnsi="Calibri" w:cs="Calibri"/>
          <w:bdr w:val="none" w:sz="0" w:space="0" w:color="auto" w:frame="1"/>
        </w:rPr>
        <w:t>Preoperative preparation and patient positioning</w:t>
      </w:r>
    </w:p>
    <w:p w14:paraId="5615C0ED" w14:textId="1B9717DF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>
        <w:rPr>
          <w:rFonts w:ascii="Calibri" w:eastAsia="MS PGothic" w:hAnsi="Calibri" w:cs="Calibri"/>
          <w:bdr w:val="none" w:sz="0" w:space="0" w:color="auto" w:frame="1"/>
        </w:rPr>
        <w:t>Percutaneous pedicle screw (PPS) placement</w:t>
      </w:r>
    </w:p>
    <w:p w14:paraId="0729498E" w14:textId="55F77C50" w:rsidR="000E63D9" w:rsidRPr="000E63D9" w:rsidRDefault="000E63D9" w:rsidP="000E63D9">
      <w:pPr>
        <w:pStyle w:val="ListParagraph"/>
        <w:numPr>
          <w:ilvl w:val="0"/>
          <w:numId w:val="46"/>
        </w:numPr>
        <w:jc w:val="both"/>
        <w:rPr>
          <w:rFonts w:ascii="Calibri" w:eastAsia="MS PGothic" w:hAnsi="Calibri" w:cs="Calibri"/>
          <w:bdr w:val="none" w:sz="0" w:space="0" w:color="auto" w:frame="1"/>
        </w:rPr>
      </w:pPr>
      <w:r>
        <w:rPr>
          <w:rFonts w:ascii="Calibri" w:eastAsia="MS PGothic" w:hAnsi="Calibri" w:cs="Calibri"/>
          <w:bdr w:val="none" w:sz="0" w:space="0" w:color="auto" w:frame="1"/>
        </w:rPr>
        <w:t>Endoscopic approach to Kambin's triangle</w:t>
      </w:r>
    </w:p>
    <w:p w14:paraId="321DE009" w14:textId="066C245C" w:rsidR="000E63D9" w:rsidRPr="00A516A1" w:rsidRDefault="000E63D9" w:rsidP="00A516A1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10C62030" w14:textId="77777777" w:rsidR="000E63D9" w:rsidRDefault="000E63D9" w:rsidP="000E63D9">
      <w:pPr>
        <w:pStyle w:val="ListParagraph"/>
        <w:spacing w:line="276" w:lineRule="auto"/>
        <w:ind w:left="360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</w:p>
    <w:p w14:paraId="75DFC648" w14:textId="424F56CD" w:rsidR="00CE10F2" w:rsidRPr="000E63D9" w:rsidRDefault="000E63D9" w:rsidP="000E63D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eastAsia="MS PGothic" w:hAnsi="Calibri" w:cs="Calibri"/>
          <w:b/>
          <w:bCs/>
          <w:bdr w:val="none" w:sz="0" w:space="0" w:color="auto" w:frame="1"/>
        </w:rPr>
      </w:pPr>
      <w:r>
        <w:rPr>
          <w:rFonts w:ascii="Calibri" w:eastAsia="MS PGothic" w:hAnsi="Calibri" w:cs="Calibri"/>
          <w:b/>
          <w:bCs/>
          <w:bdr w:val="none" w:sz="0" w:space="0" w:color="auto" w:frame="1"/>
        </w:rPr>
        <w:t>Foraminoplasty: Expanding the Safety Window</w:t>
      </w:r>
    </w:p>
    <w:p w14:paraId="5B94155B" w14:textId="212D3C2E" w:rsidR="00985FE6" w:rsidRPr="00CF3E6C" w:rsidRDefault="00D7547B" w:rsidP="00CF3E6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xt/>
        </w:sdtPr>
        <w:sdtContent>
          <w:r>
            <w:rPr>
              <w:rFonts w:eastAsia="Times New Roman" w:cstheme="minorHAnsi"/>
            </w:rPr>
            <w:t>Masatoshi Morimoto</w:t>
          </w:r>
        </w:sdtContent>
      </w:sdt>
      <w:r>
        <w:rPr>
          <w:rFonts w:cstheme="minorHAnsi"/>
        </w:rPr>
        <w:t xml:space="preserve"> </w:t>
      </w:r>
    </w:p>
    <w:p w14:paraId="6BFAEE9E" w14:textId="3A81D09F" w:rsidR="008C519C" w:rsidRDefault="008C519C" w:rsidP="008C519C">
      <w:pPr>
        <w:pStyle w:val="Narration"/>
        <w:numPr>
          <w:ilvl w:val="1"/>
          <w:numId w:val="3"/>
        </w:numPr>
      </w:pPr>
      <w:r>
        <w:t xml:space="preserve">To begin, insert the endoscope with a 25- or 30-degree viewing angle into the cannula under continuous saline irrigation </w:t>
      </w:r>
      <w:r>
        <w:rPr>
          <w:b/>
          <w:bCs/>
        </w:rPr>
        <w:t>[1]</w:t>
      </w:r>
      <w:r>
        <w:t>.</w:t>
      </w:r>
    </w:p>
    <w:p w14:paraId="14A11E82" w14:textId="4CE73912" w:rsidR="008C519C" w:rsidRPr="000A4F12" w:rsidRDefault="00A516A1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Step_4-1_endoscope_insertion__S1010015__00-00_00-15.MP4: 00:00-00:15</w:t>
      </w:r>
    </w:p>
    <w:p w14:paraId="041C257D" w14:textId="68D4A9E6" w:rsidR="008C519C" w:rsidRDefault="008C519C" w:rsidP="008C519C">
      <w:pPr>
        <w:pStyle w:val="Narration"/>
        <w:numPr>
          <w:ilvl w:val="1"/>
          <w:numId w:val="3"/>
        </w:numPr>
      </w:pPr>
      <w:r>
        <w:t>Using a bipolar radiofrequency probe, clear soft tissues on the surface of the superior articular process</w:t>
      </w:r>
      <w:r w:rsidR="002A06BE">
        <w:t xml:space="preserve"> and i</w:t>
      </w:r>
      <w:r>
        <w:t xml:space="preserve">dentify the exiting nerve root located cranially and ventrally </w:t>
      </w:r>
      <w:r>
        <w:rPr>
          <w:b/>
          <w:bCs/>
        </w:rPr>
        <w:t>[1]</w:t>
      </w:r>
      <w:r>
        <w:t>.</w:t>
      </w:r>
    </w:p>
    <w:p w14:paraId="46D6F218" w14:textId="1FD67236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Step_4-2_RF_soft_tissue_removal__endo__43-00_44-00.MP4: 00:09-00:17, 00:45-00:56</w:t>
      </w:r>
    </w:p>
    <w:p w14:paraId="3E087089" w14:textId="11401CF9" w:rsidR="008C519C" w:rsidRDefault="007005EE" w:rsidP="008C519C">
      <w:pPr>
        <w:pStyle w:val="Narration"/>
        <w:numPr>
          <w:ilvl w:val="1"/>
          <w:numId w:val="3"/>
        </w:numPr>
      </w:pPr>
      <w:r>
        <w:t xml:space="preserve">Then, insert a high-speed endoscopic drill equipped with a 3-millimeter diameter diamond burr through the working channel </w:t>
      </w:r>
      <w:r>
        <w:rPr>
          <w:b/>
          <w:bCs/>
        </w:rPr>
        <w:t>[1]</w:t>
      </w:r>
      <w:r>
        <w:t>.</w:t>
      </w:r>
    </w:p>
    <w:p w14:paraId="64D2144E" w14:textId="2EB7870F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Step_4-3_drill_insertion__endo__45-00_45-30</w:t>
      </w:r>
      <w:r w:rsidR="002A06BE">
        <w:rPr>
          <w:lang w:val="en-IN"/>
        </w:rPr>
        <w:t>.mp4</w:t>
      </w:r>
    </w:p>
    <w:p w14:paraId="6A61DAB0" w14:textId="70509C77" w:rsidR="008C519C" w:rsidRDefault="008C519C" w:rsidP="007474AB">
      <w:pPr>
        <w:pStyle w:val="Narration"/>
        <w:numPr>
          <w:ilvl w:val="1"/>
          <w:numId w:val="3"/>
        </w:numPr>
      </w:pPr>
      <w:r>
        <w:t xml:space="preserve">Drill the ventral aspect of the superior articular process to widen Kambin’s triangle, with the high-speed drill typically set to 64,000 rpm and equipped with a 3-millimeter diamond burr </w:t>
      </w:r>
      <w:r>
        <w:rPr>
          <w:b/>
          <w:bCs/>
        </w:rPr>
        <w:t>[1]</w:t>
      </w:r>
      <w:r>
        <w:t xml:space="preserve">. Continue drilling until the distance between the remaining facet bone and the exiting nerve root is at least 12 millimeters </w:t>
      </w:r>
      <w:r>
        <w:rPr>
          <w:b/>
          <w:bCs/>
        </w:rPr>
        <w:t>[2]</w:t>
      </w:r>
      <w:r>
        <w:t xml:space="preserve">. </w:t>
      </w:r>
    </w:p>
    <w:p w14:paraId="470F706C" w14:textId="7B7D843B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Step_4-4_SAP_drilling_64000rpm__endo__48-20_49-20</w:t>
      </w:r>
      <w:r w:rsidR="002A06BE">
        <w:rPr>
          <w:lang w:val="en-IN"/>
        </w:rPr>
        <w:t>.mp4</w:t>
      </w:r>
      <w:r>
        <w:rPr>
          <w:lang w:val="en-IN"/>
        </w:rPr>
        <w:t>: 00:12-00:22, 00:29-00:33, 00:46-00:54</w:t>
      </w:r>
    </w:p>
    <w:p w14:paraId="779C860A" w14:textId="23AF98E1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Step_4-5_12mm_rule_check__endo__64-30_65-30.MP4: 00:10-00:30</w:t>
      </w:r>
    </w:p>
    <w:p w14:paraId="2C879BFE" w14:textId="77777777" w:rsidR="000E63D9" w:rsidRDefault="000E63D9" w:rsidP="000E63D9">
      <w:pPr>
        <w:pStyle w:val="Narration"/>
      </w:pPr>
    </w:p>
    <w:p w14:paraId="2D3117FE" w14:textId="4F8D88F8" w:rsidR="007005EE" w:rsidRPr="00CF3E6C" w:rsidRDefault="000E63D9" w:rsidP="00CF3E6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eastAsia="MS PGothic" w:hAnsi="Calibri" w:cs="Calibri"/>
          <w:b/>
          <w:bCs/>
        </w:rPr>
      </w:pPr>
      <w:r>
        <w:rPr>
          <w:rFonts w:ascii="Calibri" w:eastAsia="MS PGothic" w:hAnsi="Calibri" w:cs="Calibri"/>
          <w:b/>
          <w:bCs/>
        </w:rPr>
        <w:t>Disc Preparation and Expansion</w:t>
      </w:r>
    </w:p>
    <w:p w14:paraId="60C24EF6" w14:textId="697828A0" w:rsidR="008C519C" w:rsidRDefault="008C519C" w:rsidP="008C519C">
      <w:pPr>
        <w:pStyle w:val="Narration"/>
        <w:numPr>
          <w:ilvl w:val="1"/>
          <w:numId w:val="3"/>
        </w:numPr>
      </w:pPr>
      <w:r>
        <w:lastRenderedPageBreak/>
        <w:t xml:space="preserve">Once the 12-millimeter safety window is confirmed, remove the endoscope while leaving the oblique cannula in place </w:t>
      </w:r>
      <w:r>
        <w:rPr>
          <w:b/>
          <w:bCs/>
        </w:rPr>
        <w:t>[1]</w:t>
      </w:r>
      <w:r>
        <w:t>.</w:t>
      </w:r>
    </w:p>
    <w:p w14:paraId="195C1C0B" w14:textId="3110BBAB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00:10-00:17</w:t>
      </w:r>
    </w:p>
    <w:p w14:paraId="7DACA251" w14:textId="6BA1BA77" w:rsidR="008C519C" w:rsidRDefault="007474AB" w:rsidP="00D649B9">
      <w:pPr>
        <w:pStyle w:val="Narration"/>
        <w:numPr>
          <w:ilvl w:val="1"/>
          <w:numId w:val="3"/>
        </w:numPr>
      </w:pPr>
      <w:r>
        <w:t>Insert the pencil dilator into the cannula</w:t>
      </w:r>
      <w:r w:rsidR="00406350">
        <w:t xml:space="preserve"> and l</w:t>
      </w:r>
      <w:r>
        <w:t xml:space="preserve">oosen the temporarily tightened set screws of the percutaneous pedicle screw system </w:t>
      </w:r>
      <w:r>
        <w:rPr>
          <w:b/>
          <w:bCs/>
        </w:rPr>
        <w:t>[1]</w:t>
      </w:r>
      <w:r>
        <w:t>.</w:t>
      </w:r>
    </w:p>
    <w:p w14:paraId="62DBF2D6" w14:textId="756F016B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proofErr w:type="gramStart"/>
      <w:r>
        <w:rPr>
          <w:lang w:val="en-IN"/>
        </w:rPr>
        <w:t>Step_5-1_to_5-6_dilator_to_Sguide__S1010015__01-00_03-30.mp4;00:27</w:t>
      </w:r>
      <w:proofErr w:type="gramEnd"/>
      <w:r>
        <w:rPr>
          <w:lang w:val="en-IN"/>
        </w:rPr>
        <w:t>-00:36</w:t>
      </w:r>
    </w:p>
    <w:p w14:paraId="4DAB4470" w14:textId="589BB689" w:rsidR="008C519C" w:rsidRDefault="008C519C" w:rsidP="007005EE">
      <w:pPr>
        <w:pStyle w:val="Narration"/>
        <w:numPr>
          <w:ilvl w:val="1"/>
          <w:numId w:val="3"/>
        </w:numPr>
      </w:pPr>
      <w:r>
        <w:t xml:space="preserve">Under anteroposterior and lateral fluoroscopic guidance, advance the pencil dilator to the center of the disc by tapping it with a mallet. Confirm that the disc height is distracted by the pencil dilator </w:t>
      </w:r>
      <w:r>
        <w:rPr>
          <w:b/>
          <w:bCs/>
        </w:rPr>
        <w:t>[1]</w:t>
      </w:r>
      <w:r>
        <w:t>.</w:t>
      </w:r>
    </w:p>
    <w:p w14:paraId="3E6D5135" w14:textId="34520690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proofErr w:type="gramStart"/>
      <w:r>
        <w:rPr>
          <w:lang w:val="en-IN"/>
        </w:rPr>
        <w:t>Step_5-1_to_5-6_dilator_to_Sguide__S1010015__01-00_03-30.mp4;00:41</w:t>
      </w:r>
      <w:proofErr w:type="gramEnd"/>
      <w:r>
        <w:rPr>
          <w:lang w:val="en-IN"/>
        </w:rPr>
        <w:t>-00:50 and Figure 4D</w:t>
      </w:r>
    </w:p>
    <w:p w14:paraId="350425D8" w14:textId="00218CD8" w:rsidR="008C519C" w:rsidRDefault="008C519C" w:rsidP="00D649B9">
      <w:pPr>
        <w:pStyle w:val="Narration"/>
        <w:numPr>
          <w:ilvl w:val="1"/>
          <w:numId w:val="3"/>
        </w:numPr>
      </w:pPr>
      <w:r>
        <w:t>Insert the initial cannula into the disc along the pencil dilator.</w:t>
      </w:r>
      <w:r w:rsidR="002A06BE">
        <w:t xml:space="preserve"> Then</w:t>
      </w:r>
      <w:r>
        <w:t xml:space="preserve"> </w:t>
      </w:r>
      <w:r w:rsidR="002A06BE">
        <w:t>t</w:t>
      </w:r>
      <w:r>
        <w:t xml:space="preserve">emporarily tighten the set screws to hold the distracted height </w:t>
      </w:r>
      <w:r>
        <w:rPr>
          <w:b/>
          <w:bCs/>
        </w:rPr>
        <w:t>[1]</w:t>
      </w:r>
      <w:r>
        <w:t>.</w:t>
      </w:r>
    </w:p>
    <w:p w14:paraId="3EA0DD0C" w14:textId="7CCAA49A" w:rsidR="008C519C" w:rsidRPr="00D649B9" w:rsidRDefault="007474AB" w:rsidP="00A022C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03:05-0:08, 03:24-03:33.</w:t>
      </w:r>
    </w:p>
    <w:p w14:paraId="3C4CE801" w14:textId="77777777" w:rsidR="008C519C" w:rsidRDefault="008C519C" w:rsidP="008C519C">
      <w:pPr>
        <w:pStyle w:val="Narration"/>
        <w:numPr>
          <w:ilvl w:val="1"/>
          <w:numId w:val="3"/>
        </w:numPr>
      </w:pPr>
      <w:r>
        <w:t xml:space="preserve">Using a rongeur through the cannula, remove as much residual disc fiber as possible from inside the disc </w:t>
      </w:r>
      <w:r>
        <w:rPr>
          <w:b/>
          <w:bCs/>
        </w:rPr>
        <w:t>[1]</w:t>
      </w:r>
      <w:r>
        <w:t>.</w:t>
      </w:r>
    </w:p>
    <w:p w14:paraId="6D6D559D" w14:textId="061C2D1E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03:44-04:00</w:t>
      </w:r>
    </w:p>
    <w:p w14:paraId="167A4D6A" w14:textId="6E815641" w:rsidR="008C519C" w:rsidRDefault="008C519C" w:rsidP="008C519C">
      <w:pPr>
        <w:pStyle w:val="Narration"/>
        <w:numPr>
          <w:ilvl w:val="1"/>
          <w:numId w:val="3"/>
        </w:numPr>
      </w:pPr>
      <w:r>
        <w:t xml:space="preserve">Insert the safe guide wire into the disc. </w:t>
      </w:r>
      <w:r w:rsidR="008D6F6C">
        <w:t>R</w:t>
      </w:r>
      <w:r>
        <w:t xml:space="preserve">emove the oblique cannula while leaving the safe guide wire in place </w:t>
      </w:r>
      <w:r>
        <w:rPr>
          <w:b/>
          <w:bCs/>
        </w:rPr>
        <w:t>[1]</w:t>
      </w:r>
      <w:r>
        <w:t>.</w:t>
      </w:r>
    </w:p>
    <w:p w14:paraId="6CF8AC34" w14:textId="42CAC8B1" w:rsidR="008C519C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Step_5-1_to_5-6_dilator_to_Sguide__S1010015__01-00_03-30.mp4; 05:55-06:00</w:t>
      </w:r>
    </w:p>
    <w:p w14:paraId="7FD62E17" w14:textId="4B892357" w:rsidR="008C519C" w:rsidRDefault="008C519C" w:rsidP="008C519C">
      <w:pPr>
        <w:pStyle w:val="Narration"/>
        <w:numPr>
          <w:ilvl w:val="1"/>
          <w:numId w:val="3"/>
        </w:numPr>
      </w:pPr>
      <w:r>
        <w:t xml:space="preserve">Assemble the 8 by </w:t>
      </w:r>
      <w:r w:rsidR="002A06BE">
        <w:t>10-millimeter</w:t>
      </w:r>
      <w:r>
        <w:t xml:space="preserve"> distractor and T-handle. Pass the assembled distractor through the safe guide wire to expand the disc height </w:t>
      </w:r>
      <w:r>
        <w:rPr>
          <w:b/>
          <w:bCs/>
        </w:rPr>
        <w:t>[1]</w:t>
      </w:r>
      <w:r w:rsidR="002A06BE">
        <w:t xml:space="preserve"> and l</w:t>
      </w:r>
      <w:r>
        <w:t xml:space="preserve">oosen the set screws that were temporarily tightened </w:t>
      </w:r>
      <w:r>
        <w:rPr>
          <w:b/>
          <w:bCs/>
        </w:rPr>
        <w:t>[2]</w:t>
      </w:r>
      <w:r>
        <w:t>.</w:t>
      </w:r>
    </w:p>
    <w:p w14:paraId="56B3159A" w14:textId="74269921" w:rsidR="008C519C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Step_5-7_to_5-9_distractor_to_OpenSquareCannula__S1010015__04-00_06-00.mp4: 00:00-00:11, 00:30-00:33</w:t>
      </w:r>
    </w:p>
    <w:p w14:paraId="2F50887E" w14:textId="5C6284A4" w:rsidR="008C519C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Step_5-7_to_5-9_distractor_to_OpenSquareCannula__S1010015__04-00_06-00.mp4: 00:58-01:00.</w:t>
      </w:r>
    </w:p>
    <w:p w14:paraId="3B5B4EE0" w14:textId="407B951D" w:rsidR="008C519C" w:rsidRDefault="002A06BE" w:rsidP="008C519C">
      <w:pPr>
        <w:pStyle w:val="Narration"/>
        <w:numPr>
          <w:ilvl w:val="1"/>
          <w:numId w:val="3"/>
        </w:numPr>
      </w:pPr>
      <w:r>
        <w:t>Next, r</w:t>
      </w:r>
      <w:r w:rsidR="008C519C">
        <w:t xml:space="preserve">otate the distractor 90 degrees to vertically expand the intervertebral disc space and facilitate reduction of the vertebral slippage </w:t>
      </w:r>
      <w:r w:rsidR="008C519C">
        <w:rPr>
          <w:b/>
          <w:bCs/>
        </w:rPr>
        <w:t>[1]</w:t>
      </w:r>
      <w:r w:rsidR="008C519C">
        <w:t>.</w:t>
      </w:r>
    </w:p>
    <w:p w14:paraId="38EDBC7F" w14:textId="6881C6E5" w:rsidR="008C519C" w:rsidRPr="000A4F12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lastRenderedPageBreak/>
        <w:t xml:space="preserve">LAB MEDIA: </w:t>
      </w:r>
      <w:r>
        <w:rPr>
          <w:lang w:val="en-IN"/>
        </w:rPr>
        <w:t>Step_5-7_to_5-9_distractor_to_OpenSquareCannula__S1010015__04-00_06-00.mp4: 01:17-01:22</w:t>
      </w:r>
    </w:p>
    <w:p w14:paraId="136514CE" w14:textId="033DC763" w:rsidR="008C519C" w:rsidRDefault="008A58A0" w:rsidP="008C519C">
      <w:pPr>
        <w:pStyle w:val="Narration"/>
        <w:numPr>
          <w:ilvl w:val="1"/>
          <w:numId w:val="3"/>
        </w:numPr>
      </w:pPr>
      <w:r>
        <w:t xml:space="preserve">Then, tighten the set screws to fix the distracted position once the disc height is expanded and the vertebral slippage is reduced </w:t>
      </w:r>
      <w:r>
        <w:rPr>
          <w:b/>
          <w:bCs/>
        </w:rPr>
        <w:t>[1]</w:t>
      </w:r>
      <w:r>
        <w:t>.</w:t>
      </w:r>
    </w:p>
    <w:p w14:paraId="27DBCCF3" w14:textId="14E7B566" w:rsidR="008C519C" w:rsidRPr="000A4F12" w:rsidRDefault="007474AB" w:rsidP="007474AB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Step_5-7_to_5-9_distractor_to_OpenSquareCannula__S1010015__04-00_06-00.mp4:  01:24-01:37</w:t>
      </w:r>
    </w:p>
    <w:p w14:paraId="1D00FE05" w14:textId="77777777" w:rsidR="000E63D9" w:rsidRDefault="000E63D9" w:rsidP="000E63D9">
      <w:pPr>
        <w:pStyle w:val="Narration"/>
        <w:ind w:firstLine="0"/>
      </w:pPr>
    </w:p>
    <w:p w14:paraId="74FD9A03" w14:textId="3AE43473" w:rsidR="000E63D9" w:rsidRPr="007005EE" w:rsidRDefault="000E63D9" w:rsidP="000E63D9">
      <w:pPr>
        <w:pStyle w:val="Narration"/>
        <w:numPr>
          <w:ilvl w:val="0"/>
          <w:numId w:val="3"/>
        </w:numPr>
        <w:rPr>
          <w:color w:val="auto"/>
        </w:rPr>
      </w:pPr>
      <w:r>
        <w:rPr>
          <w:rFonts w:eastAsia="MS PGothic"/>
          <w:b/>
          <w:bCs/>
          <w:color w:val="auto"/>
        </w:rPr>
        <w:t>Bone</w:t>
      </w:r>
      <w:r>
        <w:rPr>
          <w:rFonts w:eastAsia="MS PGothic"/>
          <w:b/>
          <w:bCs/>
          <w:color w:val="auto"/>
          <w:bdr w:val="none" w:sz="0" w:space="0" w:color="auto" w:frame="1"/>
        </w:rPr>
        <w:t xml:space="preserve"> Grafting and Cage Insertion</w:t>
      </w:r>
    </w:p>
    <w:p w14:paraId="36523CE7" w14:textId="5D1CEDEC" w:rsidR="008C519C" w:rsidRDefault="008C519C" w:rsidP="008C519C">
      <w:pPr>
        <w:pStyle w:val="Narration"/>
        <w:numPr>
          <w:ilvl w:val="1"/>
          <w:numId w:val="3"/>
        </w:numPr>
      </w:pPr>
      <w:r>
        <w:t xml:space="preserve">Prepare the autologous bone graft harvested from the iliac crest or the allograft bone substitute </w:t>
      </w:r>
      <w:r>
        <w:rPr>
          <w:b/>
          <w:bCs/>
        </w:rPr>
        <w:t>[1]</w:t>
      </w:r>
      <w:r>
        <w:t>.</w:t>
      </w:r>
    </w:p>
    <w:p w14:paraId="0BF72D5B" w14:textId="261D5B5D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Step_6-1_bone_graft_prep__S1010014__00-00_00-30.mp4: 00:12-00:24</w:t>
      </w:r>
    </w:p>
    <w:p w14:paraId="2493C1D2" w14:textId="35A3D63F" w:rsidR="008C519C" w:rsidRPr="00C41A3C" w:rsidRDefault="008C519C" w:rsidP="008C519C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Insert the bone funnel into the open square cannula. Using the bone tamp and a mallet, fill the anterior and lateral disc space with the bone graft material </w:t>
      </w:r>
      <w:r>
        <w:rPr>
          <w:b/>
          <w:bCs/>
        </w:rPr>
        <w:t>[1].</w:t>
      </w:r>
    </w:p>
    <w:p w14:paraId="55B571C3" w14:textId="352EA1F1" w:rsidR="009B3802" w:rsidRPr="009B3802" w:rsidRDefault="007474AB" w:rsidP="009B380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Step_6-2_bone_funnel_grafting__S1010016__06-00_07-00.mp4: 00:03-00:06, 00:44-00:50</w:t>
      </w:r>
    </w:p>
    <w:p w14:paraId="1A964693" w14:textId="77777777" w:rsidR="008C519C" w:rsidRDefault="008C519C" w:rsidP="008C519C">
      <w:pPr>
        <w:pStyle w:val="Narration"/>
        <w:numPr>
          <w:ilvl w:val="1"/>
          <w:numId w:val="3"/>
        </w:numPr>
      </w:pPr>
      <w:r>
        <w:t xml:space="preserve">Under anteroposterior and lateral fluoroscopic guidance, insert the expandable cage into the disc space </w:t>
      </w:r>
      <w:r>
        <w:rPr>
          <w:b/>
          <w:bCs/>
        </w:rPr>
        <w:t>[1]</w:t>
      </w:r>
      <w:r>
        <w:t>.</w:t>
      </w:r>
    </w:p>
    <w:p w14:paraId="121E2A88" w14:textId="221F1114" w:rsidR="008C519C" w:rsidRPr="000A4F12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Step_6-4_cage_insertion__S1010016__09-00_10-00.mp4: 00:19-00:24, 00:42-00:48 and figure 5E and F</w:t>
      </w:r>
    </w:p>
    <w:p w14:paraId="2A524E91" w14:textId="39C47492" w:rsidR="008C519C" w:rsidRDefault="002A06BE" w:rsidP="008C519C">
      <w:pPr>
        <w:pStyle w:val="Narration"/>
        <w:numPr>
          <w:ilvl w:val="1"/>
          <w:numId w:val="3"/>
        </w:numPr>
      </w:pPr>
      <w:r>
        <w:t>Then, e</w:t>
      </w:r>
      <w:r w:rsidR="008C519C">
        <w:t xml:space="preserve">xpand the cage to the desired height to properly restore the intervertebral disc height and foraminal height </w:t>
      </w:r>
      <w:r w:rsidR="008C519C">
        <w:rPr>
          <w:b/>
          <w:bCs/>
        </w:rPr>
        <w:t>[1]</w:t>
      </w:r>
      <w:r w:rsidR="008C519C">
        <w:t>.</w:t>
      </w:r>
    </w:p>
    <w:p w14:paraId="46B5B475" w14:textId="0947C373" w:rsidR="008C519C" w:rsidRPr="002A06BE" w:rsidRDefault="007474AB" w:rsidP="008C51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>
        <w:rPr>
          <w:lang w:val="en-IN"/>
        </w:rPr>
        <w:t>Step_6-5_cage_expansion__S1010016__10-00_11-00.mp4: 00:31-00:55 and Figure 5G</w:t>
      </w:r>
    </w:p>
    <w:p w14:paraId="54B0D4E5" w14:textId="5CF39500" w:rsidR="00CE10F2" w:rsidRPr="00D86599" w:rsidRDefault="00D86599" w:rsidP="00D865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Confirm the final cage position and expansion height fluoroscopically</w:t>
      </w:r>
      <w:r w:rsidR="00406350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followed by final cage fixation</w:t>
      </w:r>
      <w:r w:rsidR="00406350">
        <w:rPr>
          <w:rFonts w:cstheme="minorHAnsi"/>
          <w:color w:val="7030A0"/>
        </w:rPr>
        <w:t xml:space="preserve"> and</w:t>
      </w:r>
      <w:r>
        <w:rPr>
          <w:rFonts w:cstheme="minorHAnsi"/>
          <w:color w:val="7030A0"/>
        </w:rPr>
        <w:t xml:space="preserve"> wound closure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1EE42691" w14:textId="06A7ACE1" w:rsidR="00A319BE" w:rsidRDefault="007474AB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GB"/>
        </w:rPr>
        <w:t xml:space="preserve">LAB MEDIA: </w:t>
      </w:r>
      <w:r>
        <w:rPr>
          <w:rFonts w:cstheme="minorHAnsi"/>
        </w:rPr>
        <w:t>Step_6-6_final_fluoroscopic_confirmation__S1010016__11-30_12-00.mp4; 00:10-00:20</w:t>
      </w:r>
    </w:p>
    <w:p w14:paraId="476A4176" w14:textId="2A39C617" w:rsidR="007474AB" w:rsidRDefault="007474AB">
      <w:pPr>
        <w:rPr>
          <w:rFonts w:cstheme="minorHAnsi"/>
        </w:rPr>
      </w:pPr>
      <w:r>
        <w:rPr>
          <w:rFonts w:cstheme="minorHAnsi"/>
        </w:rPr>
        <w:br w:type="page"/>
      </w:r>
    </w:p>
    <w:p w14:paraId="05711EB3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0F555E7C" w:rsidR="00985FE6" w:rsidRPr="002A06BE" w:rsidRDefault="00EE6470" w:rsidP="002A06B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98E228E" w14:textId="1FAA5EEE" w:rsidR="00300A24" w:rsidRDefault="00300A24" w:rsidP="00300A24">
      <w:pPr>
        <w:pStyle w:val="Narration"/>
        <w:numPr>
          <w:ilvl w:val="1"/>
          <w:numId w:val="3"/>
        </w:numPr>
      </w:pPr>
      <w:r>
        <w:t xml:space="preserve">Preoperative X-ray and MRI demonstrated L4 anterior slippage and severe central stenosis at the L4 and </w:t>
      </w:r>
      <w:r w:rsidR="00406350">
        <w:t>L5</w:t>
      </w:r>
      <w:r>
        <w:t xml:space="preserve"> level </w:t>
      </w:r>
      <w:r>
        <w:rPr>
          <w:b/>
          <w:bCs/>
        </w:rPr>
        <w:t>[1].</w:t>
      </w:r>
    </w:p>
    <w:p w14:paraId="0DB2A780" w14:textId="1A0E6E0B" w:rsidR="00300A24" w:rsidRPr="00300A24" w:rsidRDefault="00300A24" w:rsidP="009B2E3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 xml:space="preserve">LAB MEDIA: Figure 6A-D.  </w:t>
      </w:r>
    </w:p>
    <w:p w14:paraId="49C1E0CE" w14:textId="01C8D09D" w:rsidR="00300A24" w:rsidRPr="00300A24" w:rsidRDefault="00300A24" w:rsidP="009B2E3A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>LAB MEDIA: Figure 6A-D.</w:t>
      </w:r>
    </w:p>
    <w:p w14:paraId="2DDA0D10" w14:textId="41E82323" w:rsidR="00300A24" w:rsidRDefault="00300A24" w:rsidP="00300A24">
      <w:pPr>
        <w:pStyle w:val="Narration"/>
        <w:numPr>
          <w:ilvl w:val="1"/>
          <w:numId w:val="3"/>
        </w:numPr>
      </w:pPr>
      <w:r>
        <w:t xml:space="preserve">Postoperative imaging confirmed successful cage placement and reduction of the slippage </w:t>
      </w:r>
      <w:r>
        <w:rPr>
          <w:b/>
          <w:bCs/>
        </w:rPr>
        <w:t xml:space="preserve">[1]. </w:t>
      </w:r>
      <w:r>
        <w:t xml:space="preserve">MRI demonstrated effective decompression of spinal canal stenosis </w:t>
      </w:r>
      <w:r>
        <w:rPr>
          <w:b/>
          <w:bCs/>
        </w:rPr>
        <w:t>[2].</w:t>
      </w:r>
    </w:p>
    <w:p w14:paraId="2133EA91" w14:textId="71723C58" w:rsidR="00300A24" w:rsidRPr="00300A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 xml:space="preserve">LAB MEDIA: Figure 7A, B. </w:t>
      </w:r>
    </w:p>
    <w:p w14:paraId="5FBA88A7" w14:textId="4681DE46" w:rsidR="00300A24" w:rsidRPr="004503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 w:rsidRPr="00450324">
        <w:rPr>
          <w:lang w:val="it-CH"/>
        </w:rPr>
        <w:t xml:space="preserve">LAB MEDIA: Figure 7A, B. </w:t>
      </w:r>
    </w:p>
    <w:p w14:paraId="700DA8BD" w14:textId="7F390941" w:rsidR="00300A24" w:rsidRPr="00300A24" w:rsidRDefault="00300A24" w:rsidP="00300A24">
      <w:pPr>
        <w:pStyle w:val="ShotDescription"/>
        <w:numPr>
          <w:ilvl w:val="2"/>
          <w:numId w:val="3"/>
        </w:numPr>
        <w:rPr>
          <w:lang w:val="it-CH"/>
        </w:rPr>
      </w:pPr>
      <w:r>
        <w:rPr>
          <w:lang w:val="it-CH"/>
        </w:rPr>
        <w:t xml:space="preserve">LAB MEDIA: Figure 7C, D. </w:t>
      </w:r>
    </w:p>
    <w:p w14:paraId="570F56AA" w14:textId="43D2670A" w:rsidR="00300A24" w:rsidRDefault="00300A24" w:rsidP="00300A24">
      <w:pPr>
        <w:pStyle w:val="Narration"/>
        <w:numPr>
          <w:ilvl w:val="1"/>
          <w:numId w:val="3"/>
        </w:numPr>
      </w:pPr>
      <w:r>
        <w:t xml:space="preserve">The surgical wounds were minimal, demonstrating the minimally invasive nature of the procedure </w:t>
      </w:r>
      <w:r>
        <w:rPr>
          <w:b/>
          <w:bCs/>
        </w:rPr>
        <w:t>[1].</w:t>
      </w:r>
    </w:p>
    <w:p w14:paraId="027CA947" w14:textId="4A24FD0C" w:rsidR="00300A24" w:rsidRPr="00E9615D" w:rsidRDefault="00300A24" w:rsidP="00300A2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8. </w:t>
      </w:r>
    </w:p>
    <w:p w14:paraId="0376C364" w14:textId="77777777" w:rsidR="00300A24" w:rsidRPr="00080906" w:rsidRDefault="00300A24" w:rsidP="00300A24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BDF8F" w14:textId="77777777" w:rsidR="00543CFB" w:rsidRDefault="00543CFB">
      <w:r>
        <w:separator/>
      </w:r>
    </w:p>
    <w:p w14:paraId="3C8C46F8" w14:textId="77777777" w:rsidR="00543CFB" w:rsidRDefault="00543CFB"/>
  </w:endnote>
  <w:endnote w:type="continuationSeparator" w:id="0">
    <w:p w14:paraId="3C093639" w14:textId="77777777" w:rsidR="00543CFB" w:rsidRDefault="00543CFB">
      <w:r>
        <w:continuationSeparator/>
      </w:r>
    </w:p>
    <w:p w14:paraId="4871F25D" w14:textId="77777777" w:rsidR="00543CFB" w:rsidRDefault="00543C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B0CC7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81DF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50324">
      <w:rPr>
        <w:rFonts w:cstheme="minorHAnsi"/>
      </w:rPr>
      <w:t xml:space="preserve">June 17, </w:t>
    </w:r>
    <w:proofErr w:type="gramStart"/>
    <w:r w:rsidR="00450324">
      <w:rPr>
        <w:rFonts w:cstheme="minorHAnsi"/>
      </w:rPr>
      <w:t>2026</w:t>
    </w:r>
    <w:proofErr w:type="gramEnd"/>
    <w:r w:rsidR="00450324">
      <w:rPr>
        <w:rFonts w:cstheme="minorHAnsi"/>
      </w:rPr>
      <w:t xml:space="preserve"> </w:t>
    </w:r>
    <w:r w:rsidR="0045032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294A" w14:textId="77777777" w:rsidR="00543CFB" w:rsidRDefault="00543CFB">
      <w:r>
        <w:separator/>
      </w:r>
    </w:p>
    <w:p w14:paraId="0440BE46" w14:textId="77777777" w:rsidR="00543CFB" w:rsidRDefault="00543CFB"/>
  </w:footnote>
  <w:footnote w:type="continuationSeparator" w:id="0">
    <w:p w14:paraId="4875785A" w14:textId="77777777" w:rsidR="00543CFB" w:rsidRDefault="00543CFB">
      <w:r>
        <w:continuationSeparator/>
      </w:r>
    </w:p>
    <w:p w14:paraId="5D96E0BF" w14:textId="77777777" w:rsidR="00543CFB" w:rsidRDefault="00543C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DA66DBF" w:rsidR="00336C61" w:rsidRPr="00450324" w:rsidRDefault="00336C61" w:rsidP="0045032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5032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0324" w:rsidRPr="0045032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4D006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1AE1B8D"/>
    <w:multiLevelType w:val="hybridMultilevel"/>
    <w:tmpl w:val="34EE033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575703414">
    <w:abstractNumId w:val="15"/>
  </w:num>
  <w:num w:numId="46" w16cid:durableId="1571815958">
    <w:abstractNumId w:val="17"/>
  </w:num>
  <w:num w:numId="47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9B8"/>
    <w:rsid w:val="00037828"/>
    <w:rsid w:val="0004142D"/>
    <w:rsid w:val="00043807"/>
    <w:rsid w:val="00045112"/>
    <w:rsid w:val="00046241"/>
    <w:rsid w:val="00055137"/>
    <w:rsid w:val="00074926"/>
    <w:rsid w:val="00074929"/>
    <w:rsid w:val="00083792"/>
    <w:rsid w:val="00085F90"/>
    <w:rsid w:val="0008613B"/>
    <w:rsid w:val="00090BAC"/>
    <w:rsid w:val="00091C15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3D9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770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DFD"/>
    <w:rsid w:val="00283E3E"/>
    <w:rsid w:val="002851C5"/>
    <w:rsid w:val="00287206"/>
    <w:rsid w:val="00292508"/>
    <w:rsid w:val="002929B8"/>
    <w:rsid w:val="00294464"/>
    <w:rsid w:val="002A06B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2F8"/>
    <w:rsid w:val="002D48BB"/>
    <w:rsid w:val="002D52A1"/>
    <w:rsid w:val="002D7AA6"/>
    <w:rsid w:val="002E7521"/>
    <w:rsid w:val="002F0D42"/>
    <w:rsid w:val="002F3829"/>
    <w:rsid w:val="002F38CF"/>
    <w:rsid w:val="002F7F85"/>
    <w:rsid w:val="00300A24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FB5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35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324"/>
    <w:rsid w:val="00450B27"/>
    <w:rsid w:val="00453116"/>
    <w:rsid w:val="00454D14"/>
    <w:rsid w:val="00455510"/>
    <w:rsid w:val="00455638"/>
    <w:rsid w:val="004562C2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133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3CFB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1E0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50F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5EE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AB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D39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8A0"/>
    <w:rsid w:val="008A7A3E"/>
    <w:rsid w:val="008B0329"/>
    <w:rsid w:val="008C519C"/>
    <w:rsid w:val="008C642C"/>
    <w:rsid w:val="008D0E4A"/>
    <w:rsid w:val="008D2A6A"/>
    <w:rsid w:val="008D52FB"/>
    <w:rsid w:val="008D5443"/>
    <w:rsid w:val="008D58EC"/>
    <w:rsid w:val="008D6F6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AC1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2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5DB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6A1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F3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6CC"/>
    <w:rsid w:val="00BF3754"/>
    <w:rsid w:val="00C00F3F"/>
    <w:rsid w:val="00C035C7"/>
    <w:rsid w:val="00C058AE"/>
    <w:rsid w:val="00C12062"/>
    <w:rsid w:val="00C2620F"/>
    <w:rsid w:val="00C34F4C"/>
    <w:rsid w:val="00C41A3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E6C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9B9"/>
    <w:rsid w:val="00D654B4"/>
    <w:rsid w:val="00D662C7"/>
    <w:rsid w:val="00D712A3"/>
    <w:rsid w:val="00D75084"/>
    <w:rsid w:val="00D75193"/>
    <w:rsid w:val="00D7547B"/>
    <w:rsid w:val="00D80DEB"/>
    <w:rsid w:val="00D8579E"/>
    <w:rsid w:val="00D86599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1B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BBB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05E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51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51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51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51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51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51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114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4338A2A8D6C47FD840BF1A0B9C45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7BA6B-28E9-49DB-8C3A-5BBC997CD051}"/>
      </w:docPartPr>
      <w:docPartBody>
        <w:p w:rsidR="0020557D" w:rsidRDefault="00AF337A" w:rsidP="00AF337A">
          <w:pPr>
            <w:pStyle w:val="34338A2A8D6C47FD840BF1A0B9C459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2AD601632A35485CA2A4E284679F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EE50-46F3-4934-8681-A14C080322CD}"/>
      </w:docPartPr>
      <w:docPartBody>
        <w:p w:rsidR="0020557D" w:rsidRDefault="00AF337A" w:rsidP="00AF337A">
          <w:pPr>
            <w:pStyle w:val="2AD601632A35485CA2A4E284679FD0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8FA83322CC457AB11478458D357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5971A-C1BB-44C3-BCC0-6720A833A76A}"/>
      </w:docPartPr>
      <w:docPartBody>
        <w:p w:rsidR="0020557D" w:rsidRDefault="00AF337A" w:rsidP="00AF337A">
          <w:pPr>
            <w:pStyle w:val="508FA83322CC457AB11478458D357D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113C146CA1C4CE38C4B751FC0603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C161B-3232-4FA0-858A-E7F087C9BDCC}"/>
      </w:docPartPr>
      <w:docPartBody>
        <w:p w:rsidR="0020557D" w:rsidRDefault="00AF337A" w:rsidP="00AF337A">
          <w:pPr>
            <w:pStyle w:val="E113C146CA1C4CE38C4B751FC060330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5CE88F848354898BDC1B2C6C17B2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9E303-85F6-4104-9ACA-1D2224493F1A}"/>
      </w:docPartPr>
      <w:docPartBody>
        <w:p w:rsidR="0020557D" w:rsidRDefault="00AF337A" w:rsidP="00AF337A">
          <w:pPr>
            <w:pStyle w:val="55CE88F848354898BDC1B2C6C17B23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8038F8B49944386B33DC9C99C50C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D47B1-E0A7-4332-9F84-5F81CCFCB136}"/>
      </w:docPartPr>
      <w:docPartBody>
        <w:p w:rsidR="0020557D" w:rsidRDefault="00AF337A" w:rsidP="00AF337A">
          <w:pPr>
            <w:pStyle w:val="98038F8B49944386B33DC9C99C50C68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2FC291E31A34CDE907D9C8694616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A50C9-8218-4B24-9FDC-C830E914B9B2}"/>
      </w:docPartPr>
      <w:docPartBody>
        <w:p w:rsidR="0020557D" w:rsidRDefault="00AF337A" w:rsidP="00AF337A">
          <w:pPr>
            <w:pStyle w:val="52FC291E31A34CDE907D9C8694616FC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0429F95AE7A4411B06C58109137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A797C-032F-4AE9-A3FB-B373351336A7}"/>
      </w:docPartPr>
      <w:docPartBody>
        <w:p w:rsidR="00FC2AB9" w:rsidRDefault="00A41DD7" w:rsidP="00A41DD7">
          <w:pPr>
            <w:pStyle w:val="60429F95AE7A4411B06C58109137F4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C891ED52BDB2462FBA976F1A450D2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7237C-425E-412D-A241-54F3EC82B136}"/>
      </w:docPartPr>
      <w:docPartBody>
        <w:p w:rsidR="00FC2AB9" w:rsidRDefault="00A41DD7" w:rsidP="00A41DD7">
          <w:pPr>
            <w:pStyle w:val="C891ED52BDB2462FBA976F1A450D2EF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49B8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E06E2"/>
    <w:rsid w:val="001F6C86"/>
    <w:rsid w:val="0020557D"/>
    <w:rsid w:val="00212FEF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47DAE"/>
    <w:rsid w:val="00356726"/>
    <w:rsid w:val="003C2AEF"/>
    <w:rsid w:val="003C4629"/>
    <w:rsid w:val="003D5DD0"/>
    <w:rsid w:val="003E657A"/>
    <w:rsid w:val="003F25B4"/>
    <w:rsid w:val="004056D9"/>
    <w:rsid w:val="004232DB"/>
    <w:rsid w:val="0045037E"/>
    <w:rsid w:val="00493133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3D39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1DD7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F337A"/>
    <w:rsid w:val="00B04933"/>
    <w:rsid w:val="00B1083B"/>
    <w:rsid w:val="00B37236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579E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01B8"/>
    <w:rsid w:val="00EC183C"/>
    <w:rsid w:val="00EC38EE"/>
    <w:rsid w:val="00EC5ADC"/>
    <w:rsid w:val="00EF5E67"/>
    <w:rsid w:val="00EF687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2AB9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4338A2A8D6C47FD840BF1A0B9C459E9">
    <w:name w:val="34338A2A8D6C47FD840BF1A0B9C459E9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D601632A35485CA2A4E284679FD081">
    <w:name w:val="2AD601632A35485CA2A4E284679FD081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8FA83322CC457AB11478458D357D8F">
    <w:name w:val="508FA83322CC457AB11478458D357D8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13C146CA1C4CE38C4B751FC060330D">
    <w:name w:val="E113C146CA1C4CE38C4B751FC060330D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CE88F848354898BDC1B2C6C17B23AF">
    <w:name w:val="55CE88F848354898BDC1B2C6C17B23A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038F8B49944386B33DC9C99C50C68C">
    <w:name w:val="98038F8B49944386B33DC9C99C50C68C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FC291E31A34CDE907D9C8694616FCF">
    <w:name w:val="52FC291E31A34CDE907D9C8694616FCF"/>
    <w:rsid w:val="00AF33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429F95AE7A4411B06C58109137F431">
    <w:name w:val="60429F95AE7A4411B06C58109137F431"/>
    <w:rsid w:val="00A41DD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891ED52BDB2462FBA976F1A450D2EFC">
    <w:name w:val="C891ED52BDB2462FBA976F1A450D2EFC"/>
    <w:rsid w:val="00A41DD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9825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2026-07-21T09:04:00Z</dcterms:created>
  <dcterms:modified xsi:type="dcterms:W3CDTF">2026-07-21T09:04:00Z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