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5DF5" w14:textId="77777777" w:rsidR="00A36183"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b/>
          <w:color w:val="000000" w:themeColor="text1"/>
        </w:rPr>
        <w:t>TITLE:</w:t>
      </w:r>
    </w:p>
    <w:p w14:paraId="69B9B3BB" w14:textId="1E9B4C93" w:rsidR="00A36183"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color w:val="000000" w:themeColor="text1"/>
        </w:rPr>
        <w:t xml:space="preserve">Isolation of </w:t>
      </w:r>
      <w:r w:rsidR="00A90D7D" w:rsidRPr="009A0B59">
        <w:rPr>
          <w:rFonts w:ascii="Calibri" w:hAnsi="Calibri" w:cs="Calibri"/>
          <w:color w:val="000000" w:themeColor="text1"/>
        </w:rPr>
        <w:t xml:space="preserve">Small Extracellular Vesicles </w:t>
      </w:r>
      <w:r w:rsidRPr="009A0B59">
        <w:rPr>
          <w:rFonts w:ascii="Calibri" w:hAnsi="Calibri" w:cs="Calibri"/>
          <w:color w:val="000000" w:themeColor="text1"/>
        </w:rPr>
        <w:t xml:space="preserve">from </w:t>
      </w:r>
      <w:r w:rsidR="00A90D7D" w:rsidRPr="009A0B59">
        <w:rPr>
          <w:rFonts w:ascii="Calibri" w:hAnsi="Calibri" w:cs="Calibri"/>
          <w:color w:val="000000" w:themeColor="text1"/>
        </w:rPr>
        <w:t xml:space="preserve">Murine Skeletal Muscle </w:t>
      </w:r>
      <w:r w:rsidRPr="009A0B59">
        <w:rPr>
          <w:rFonts w:ascii="Calibri" w:hAnsi="Calibri" w:cs="Calibri"/>
          <w:color w:val="000000" w:themeColor="text1"/>
        </w:rPr>
        <w:t xml:space="preserve">and </w:t>
      </w:r>
      <w:r w:rsidR="00A90D7D" w:rsidRPr="009A0B59">
        <w:rPr>
          <w:rFonts w:ascii="Calibri" w:hAnsi="Calibri" w:cs="Calibri"/>
          <w:color w:val="000000" w:themeColor="text1"/>
        </w:rPr>
        <w:t xml:space="preserve">Bone Marrow </w:t>
      </w:r>
      <w:r w:rsidRPr="009A0B59">
        <w:rPr>
          <w:rFonts w:ascii="Calibri" w:hAnsi="Calibri" w:cs="Calibri"/>
          <w:color w:val="000000" w:themeColor="text1"/>
        </w:rPr>
        <w:t xml:space="preserve">by </w:t>
      </w:r>
      <w:r w:rsidR="00A90D7D" w:rsidRPr="009A0B59">
        <w:rPr>
          <w:rFonts w:ascii="Calibri" w:hAnsi="Calibri" w:cs="Calibri"/>
          <w:color w:val="000000" w:themeColor="text1"/>
        </w:rPr>
        <w:t>Size-Exclusion Chromatography</w:t>
      </w:r>
    </w:p>
    <w:p w14:paraId="06C0C87E" w14:textId="77777777" w:rsidR="006E4797" w:rsidRPr="009A0B59" w:rsidRDefault="006E4797" w:rsidP="00FC4D74">
      <w:pPr>
        <w:spacing w:line="0" w:lineRule="atLeast"/>
        <w:jc w:val="both"/>
        <w:rPr>
          <w:rFonts w:ascii="Calibri" w:hAnsi="Calibri" w:cs="Calibri"/>
          <w:b/>
          <w:color w:val="000000" w:themeColor="text1"/>
        </w:rPr>
      </w:pPr>
    </w:p>
    <w:p w14:paraId="5F363C73" w14:textId="043D919C"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 xml:space="preserve">AUTHORS AND AFFILIATIONS: </w:t>
      </w:r>
    </w:p>
    <w:p w14:paraId="00535F2C" w14:textId="536CA408" w:rsidR="006E4797" w:rsidRPr="009A0B59" w:rsidRDefault="00CE2BF4" w:rsidP="00FC4D74">
      <w:pPr>
        <w:spacing w:line="0" w:lineRule="atLeast"/>
        <w:jc w:val="both"/>
        <w:rPr>
          <w:rFonts w:ascii="Calibri" w:hAnsi="Calibri" w:cs="Calibri"/>
          <w:color w:val="000000" w:themeColor="text1"/>
          <w:vertAlign w:val="superscript"/>
        </w:rPr>
      </w:pPr>
      <w:r w:rsidRPr="009A0B59">
        <w:rPr>
          <w:rFonts w:ascii="Calibri" w:hAnsi="Calibri" w:cs="Calibri"/>
          <w:color w:val="000000" w:themeColor="text1"/>
        </w:rPr>
        <w:t>Reine Khoury</w:t>
      </w:r>
      <w:r w:rsidRPr="009A0B59">
        <w:rPr>
          <w:rFonts w:ascii="Calibri" w:hAnsi="Calibri" w:cs="Calibri"/>
          <w:color w:val="000000" w:themeColor="text1"/>
          <w:vertAlign w:val="superscript"/>
        </w:rPr>
        <w:t>1,2</w:t>
      </w:r>
      <w:r w:rsidR="009D5D6B" w:rsidRPr="009A0B59">
        <w:rPr>
          <w:rFonts w:ascii="Calibri" w:hAnsi="Calibri" w:cs="Calibri"/>
          <w:color w:val="000000" w:themeColor="text1"/>
        </w:rPr>
        <w:t xml:space="preserve">, </w:t>
      </w:r>
      <w:r w:rsidR="00F40244" w:rsidRPr="009A0B59">
        <w:rPr>
          <w:rFonts w:ascii="Calibri" w:hAnsi="Calibri" w:cs="Calibri"/>
          <w:color w:val="000000" w:themeColor="text1"/>
        </w:rPr>
        <w:t>Laura Montermini</w:t>
      </w:r>
      <w:r w:rsidR="00CA60F6" w:rsidRPr="009A0B59">
        <w:rPr>
          <w:rFonts w:ascii="Calibri" w:hAnsi="Calibri" w:cs="Calibri"/>
          <w:color w:val="000000" w:themeColor="text1"/>
          <w:vertAlign w:val="superscript"/>
        </w:rPr>
        <w:t>3</w:t>
      </w:r>
      <w:r w:rsidR="009D5D6B" w:rsidRPr="009A0B59">
        <w:rPr>
          <w:rFonts w:ascii="Calibri" w:hAnsi="Calibri" w:cs="Calibri"/>
          <w:color w:val="000000" w:themeColor="text1"/>
        </w:rPr>
        <w:t xml:space="preserve">, </w:t>
      </w:r>
      <w:r w:rsidR="00F40244" w:rsidRPr="009A0B59">
        <w:rPr>
          <w:rFonts w:ascii="Calibri" w:hAnsi="Calibri" w:cs="Calibri"/>
          <w:color w:val="000000" w:themeColor="text1"/>
        </w:rPr>
        <w:t>Nadim Tawil</w:t>
      </w:r>
      <w:r w:rsidR="00CA60F6" w:rsidRPr="009A0B59">
        <w:rPr>
          <w:rFonts w:ascii="Calibri" w:hAnsi="Calibri" w:cs="Calibri"/>
          <w:color w:val="000000" w:themeColor="text1"/>
          <w:vertAlign w:val="superscript"/>
        </w:rPr>
        <w:t>3</w:t>
      </w:r>
      <w:r w:rsidR="00F40244" w:rsidRPr="009A0B59">
        <w:rPr>
          <w:rFonts w:ascii="Calibri" w:hAnsi="Calibri" w:cs="Calibri"/>
          <w:color w:val="000000" w:themeColor="text1"/>
        </w:rPr>
        <w:t xml:space="preserve">, and </w:t>
      </w:r>
      <w:r w:rsidRPr="009A0B59">
        <w:rPr>
          <w:rFonts w:ascii="Calibri" w:hAnsi="Calibri" w:cs="Calibri"/>
          <w:color w:val="000000" w:themeColor="text1"/>
        </w:rPr>
        <w:t>Corina Nagy</w:t>
      </w:r>
      <w:r w:rsidRPr="009A0B59">
        <w:rPr>
          <w:rFonts w:ascii="Calibri" w:hAnsi="Calibri" w:cs="Calibri"/>
          <w:color w:val="000000" w:themeColor="text1"/>
          <w:vertAlign w:val="superscript"/>
        </w:rPr>
        <w:t>1,2,</w:t>
      </w:r>
      <w:r w:rsidR="00CA60F6" w:rsidRPr="009A0B59">
        <w:rPr>
          <w:rFonts w:ascii="Calibri" w:hAnsi="Calibri" w:cs="Calibri"/>
          <w:color w:val="000000" w:themeColor="text1"/>
          <w:vertAlign w:val="superscript"/>
        </w:rPr>
        <w:t>4</w:t>
      </w:r>
      <w:r w:rsidR="00A36183" w:rsidRPr="009A0B59">
        <w:rPr>
          <w:rFonts w:ascii="Calibri" w:hAnsi="Calibri" w:cs="Calibri"/>
          <w:color w:val="000000" w:themeColor="text1"/>
        </w:rPr>
        <w:t>*</w:t>
      </w:r>
    </w:p>
    <w:p w14:paraId="2C6ACEDA" w14:textId="77777777" w:rsidR="00E15A80" w:rsidRPr="009A0B59" w:rsidRDefault="00E15A80" w:rsidP="00FC4D74">
      <w:pPr>
        <w:spacing w:line="0" w:lineRule="atLeast"/>
        <w:jc w:val="both"/>
        <w:rPr>
          <w:rFonts w:ascii="Calibri" w:hAnsi="Calibri" w:cs="Calibri"/>
          <w:color w:val="000000" w:themeColor="text1"/>
        </w:rPr>
      </w:pPr>
    </w:p>
    <w:p w14:paraId="5B39A3BC" w14:textId="2E30FD8F"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¹Integrated Program in Neuroscience, McGill University, Montreal, QC, Canada</w:t>
      </w:r>
    </w:p>
    <w:p w14:paraId="4D4B3DE2" w14:textId="72E007F3"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²McGill Group for Suicide Studies, Douglas Mental Health University Institute, Verdun, QC, Canada</w:t>
      </w:r>
    </w:p>
    <w:p w14:paraId="502D8400" w14:textId="74CFBCB9" w:rsidR="00CA60F6"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vertAlign w:val="superscript"/>
        </w:rPr>
        <w:t>3</w:t>
      </w:r>
      <w:r w:rsidRPr="009A0B59">
        <w:rPr>
          <w:rFonts w:ascii="Calibri" w:hAnsi="Calibri" w:cs="Calibri"/>
          <w:color w:val="000000" w:themeColor="text1"/>
        </w:rPr>
        <w:t>Research Institute of the McGill University Health Center, Center for Applied Nanomedicine, Montreal, QC, Canada</w:t>
      </w:r>
    </w:p>
    <w:p w14:paraId="7305BD93" w14:textId="653806ED" w:rsidR="00FC7C1C"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vertAlign w:val="superscript"/>
        </w:rPr>
        <w:t>4</w:t>
      </w:r>
      <w:r w:rsidRPr="009A0B59">
        <w:rPr>
          <w:rFonts w:ascii="Calibri" w:hAnsi="Calibri" w:cs="Calibri"/>
          <w:color w:val="000000" w:themeColor="text1"/>
        </w:rPr>
        <w:t>Department of Psychiatry, McGill University, Montreal, QC, Canada</w:t>
      </w:r>
    </w:p>
    <w:p w14:paraId="2A2232DB" w14:textId="77777777" w:rsidR="00A36183" w:rsidRPr="009A0B59" w:rsidRDefault="00A36183" w:rsidP="00FC4D74">
      <w:pPr>
        <w:spacing w:line="0" w:lineRule="atLeast"/>
        <w:jc w:val="both"/>
        <w:rPr>
          <w:rFonts w:ascii="Calibri" w:hAnsi="Calibri" w:cs="Calibri"/>
          <w:color w:val="000000" w:themeColor="text1"/>
        </w:rPr>
      </w:pPr>
    </w:p>
    <w:p w14:paraId="47D12A38" w14:textId="58C24DD4"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E-mail addresses of the co-authors:</w:t>
      </w:r>
    </w:p>
    <w:p w14:paraId="33C2E813" w14:textId="41034A6D" w:rsidR="00A36183" w:rsidRPr="00CA1624" w:rsidRDefault="00CE2BF4" w:rsidP="00FC4D74">
      <w:pPr>
        <w:spacing w:line="0" w:lineRule="atLeast"/>
        <w:jc w:val="both"/>
        <w:rPr>
          <w:rFonts w:ascii="Calibri" w:hAnsi="Calibri" w:cs="Calibri"/>
          <w:color w:val="000000" w:themeColor="text1"/>
          <w:lang w:val="de-DE"/>
        </w:rPr>
      </w:pPr>
      <w:r w:rsidRPr="00CA1624">
        <w:rPr>
          <w:rFonts w:ascii="Calibri" w:hAnsi="Calibri" w:cs="Calibri"/>
          <w:color w:val="000000" w:themeColor="text1"/>
          <w:lang w:val="de-DE"/>
        </w:rPr>
        <w:t xml:space="preserve">Reine Khoury </w:t>
      </w:r>
      <w:r w:rsidRPr="00CA1624">
        <w:rPr>
          <w:rFonts w:ascii="Calibri" w:hAnsi="Calibri" w:cs="Calibri"/>
          <w:color w:val="000000" w:themeColor="text1"/>
          <w:lang w:val="de-DE"/>
        </w:rPr>
        <w:tab/>
      </w:r>
      <w:r w:rsidRPr="00CA1624">
        <w:rPr>
          <w:rFonts w:ascii="Calibri" w:hAnsi="Calibri" w:cs="Calibri"/>
          <w:color w:val="000000" w:themeColor="text1"/>
          <w:lang w:val="de-DE"/>
        </w:rPr>
        <w:tab/>
        <w:t>(</w:t>
      </w:r>
      <w:r w:rsidR="00CA1624">
        <w:rPr>
          <w:rFonts w:ascii="Calibri" w:hAnsi="Calibri" w:cs="Calibri"/>
          <w:color w:val="000000" w:themeColor="text1"/>
          <w:lang w:val="de-DE"/>
        </w:rPr>
        <w:t>reine.khoury@mail.mcgill.ca</w:t>
      </w:r>
      <w:r w:rsidRPr="00CA1624">
        <w:rPr>
          <w:rFonts w:ascii="Calibri" w:hAnsi="Calibri" w:cs="Calibri"/>
          <w:color w:val="000000" w:themeColor="text1"/>
          <w:lang w:val="de-DE"/>
        </w:rPr>
        <w:t>)</w:t>
      </w:r>
    </w:p>
    <w:p w14:paraId="3D2E2159" w14:textId="436D1BC1"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Laura Montermini </w:t>
      </w:r>
      <w:r w:rsidRPr="009A0B59">
        <w:rPr>
          <w:rFonts w:ascii="Calibri" w:hAnsi="Calibri" w:cs="Calibri"/>
          <w:color w:val="000000" w:themeColor="text1"/>
        </w:rPr>
        <w:tab/>
        <w:t>(</w:t>
      </w:r>
      <w:r w:rsidR="00CA1624" w:rsidRPr="00CA1624">
        <w:rPr>
          <w:rFonts w:ascii="Calibri" w:hAnsi="Calibri" w:cs="Calibri"/>
          <w:color w:val="000000" w:themeColor="text1"/>
        </w:rPr>
        <w:t>laura.montermini@muhc.mcgill.ca</w:t>
      </w:r>
      <w:r w:rsidRPr="009A0B59">
        <w:rPr>
          <w:rFonts w:ascii="Calibri" w:hAnsi="Calibri" w:cs="Calibri"/>
          <w:color w:val="000000" w:themeColor="text1"/>
        </w:rPr>
        <w:t>)</w:t>
      </w:r>
    </w:p>
    <w:p w14:paraId="1F345947" w14:textId="43C74C96" w:rsidR="00A36183"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Nadim Tawil </w:t>
      </w:r>
      <w:r w:rsidRPr="009A0B59">
        <w:rPr>
          <w:rFonts w:ascii="Calibri" w:hAnsi="Calibri" w:cs="Calibri"/>
          <w:color w:val="000000" w:themeColor="text1"/>
        </w:rPr>
        <w:tab/>
      </w:r>
      <w:r w:rsidRPr="009A0B59">
        <w:rPr>
          <w:rFonts w:ascii="Calibri" w:hAnsi="Calibri" w:cs="Calibri"/>
          <w:color w:val="000000" w:themeColor="text1"/>
        </w:rPr>
        <w:tab/>
        <w:t>(</w:t>
      </w:r>
      <w:r w:rsidR="00CA1624" w:rsidRPr="00CA1624">
        <w:rPr>
          <w:rFonts w:ascii="Calibri" w:hAnsi="Calibri" w:cs="Calibri"/>
          <w:color w:val="000000" w:themeColor="text1"/>
        </w:rPr>
        <w:t>nadim.tawil@mail.mcgill.ca</w:t>
      </w:r>
      <w:r w:rsidRPr="009A0B59">
        <w:rPr>
          <w:rFonts w:ascii="Calibri" w:hAnsi="Calibri" w:cs="Calibri"/>
          <w:color w:val="000000" w:themeColor="text1"/>
        </w:rPr>
        <w:t>)</w:t>
      </w:r>
    </w:p>
    <w:p w14:paraId="2F658D10" w14:textId="77777777" w:rsidR="00F77AC1" w:rsidRPr="009A0B59" w:rsidRDefault="00F77AC1" w:rsidP="00FC4D74">
      <w:pPr>
        <w:spacing w:line="0" w:lineRule="atLeast"/>
        <w:jc w:val="both"/>
        <w:rPr>
          <w:rFonts w:ascii="Calibri" w:hAnsi="Calibri" w:cs="Calibri"/>
          <w:color w:val="000000" w:themeColor="text1"/>
        </w:rPr>
      </w:pPr>
    </w:p>
    <w:p w14:paraId="089879EF" w14:textId="6A6E5A5E" w:rsidR="00F77AC1"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*Corresponding </w:t>
      </w:r>
      <w:r w:rsidR="00A36183" w:rsidRPr="009A0B59">
        <w:rPr>
          <w:rFonts w:ascii="Calibri" w:hAnsi="Calibri" w:cs="Calibri"/>
          <w:color w:val="000000" w:themeColor="text1"/>
        </w:rPr>
        <w:t>a</w:t>
      </w:r>
      <w:r w:rsidRPr="009A0B59">
        <w:rPr>
          <w:rFonts w:ascii="Calibri" w:hAnsi="Calibri" w:cs="Calibri"/>
          <w:color w:val="000000" w:themeColor="text1"/>
        </w:rPr>
        <w:t>uthor:</w:t>
      </w:r>
    </w:p>
    <w:p w14:paraId="7E8AD408" w14:textId="0BD04D77" w:rsidR="00F77AC1"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Corina Nagy </w:t>
      </w:r>
      <w:r w:rsidRPr="009A0B59">
        <w:rPr>
          <w:rFonts w:ascii="Calibri" w:hAnsi="Calibri" w:cs="Calibri"/>
          <w:color w:val="000000" w:themeColor="text1"/>
        </w:rPr>
        <w:tab/>
      </w:r>
      <w:r w:rsidRPr="009A0B59">
        <w:rPr>
          <w:rFonts w:ascii="Calibri" w:hAnsi="Calibri" w:cs="Calibri"/>
          <w:color w:val="000000" w:themeColor="text1"/>
        </w:rPr>
        <w:tab/>
        <w:t>(</w:t>
      </w:r>
      <w:hyperlink r:id="rId7" w:history="1">
        <w:r w:rsidR="00F77AC1" w:rsidRPr="009A0B59">
          <w:rPr>
            <w:rStyle w:val="Hyperlink"/>
            <w:rFonts w:ascii="Calibri" w:hAnsi="Calibri" w:cs="Calibri"/>
            <w:color w:val="000000" w:themeColor="text1"/>
          </w:rPr>
          <w:t>corina.nagy@mcgill.ca</w:t>
        </w:r>
      </w:hyperlink>
      <w:r w:rsidRPr="009A0B59">
        <w:rPr>
          <w:rFonts w:ascii="Calibri" w:hAnsi="Calibri" w:cs="Calibri"/>
          <w:color w:val="000000" w:themeColor="text1"/>
        </w:rPr>
        <w:t xml:space="preserve">) </w:t>
      </w:r>
    </w:p>
    <w:p w14:paraId="141ABDE5" w14:textId="77777777" w:rsidR="006E4797" w:rsidRPr="009A0B59" w:rsidRDefault="006E4797" w:rsidP="00FC4D74">
      <w:pPr>
        <w:pBdr>
          <w:top w:val="nil"/>
          <w:left w:val="nil"/>
          <w:bottom w:val="nil"/>
          <w:right w:val="nil"/>
          <w:between w:val="nil"/>
        </w:pBdr>
        <w:spacing w:line="0" w:lineRule="atLeast"/>
        <w:jc w:val="both"/>
        <w:rPr>
          <w:rFonts w:ascii="Calibri" w:hAnsi="Calibri" w:cs="Calibri"/>
          <w:color w:val="000000" w:themeColor="text1"/>
        </w:rPr>
      </w:pPr>
    </w:p>
    <w:p w14:paraId="1DC310AC" w14:textId="386A3738"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SUMMARY:</w:t>
      </w:r>
    </w:p>
    <w:p w14:paraId="10A71141" w14:textId="6C4E9BE6" w:rsidR="00E73215"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This protocol describes the isolation of small extracellular vesicles from murine skeletal muscle and bone marrow using enzymatic digestion and size-exclusion chromatography, enabling reproducible recovery of vesicle-enriched fractions from structurally complex, low-yield tissues for downstream molecular analysis.</w:t>
      </w:r>
    </w:p>
    <w:p w14:paraId="2725BC79" w14:textId="77777777" w:rsidR="00F55784" w:rsidRPr="009A0B59" w:rsidRDefault="00F55784" w:rsidP="00FC4D74">
      <w:pPr>
        <w:spacing w:line="0" w:lineRule="atLeast"/>
        <w:jc w:val="both"/>
        <w:rPr>
          <w:rFonts w:ascii="Calibri" w:hAnsi="Calibri" w:cs="Calibri"/>
          <w:color w:val="000000" w:themeColor="text1"/>
        </w:rPr>
      </w:pPr>
    </w:p>
    <w:p w14:paraId="3D956E22" w14:textId="7974FA46" w:rsidR="00E43B72"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ABSTRACT:</w:t>
      </w:r>
    </w:p>
    <w:p w14:paraId="47B91751" w14:textId="12551794" w:rsidR="00E43B72"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Small extracellular vesicles (sEVs) are nanosized, lipid-bound particles that mediate intercellular communication through the transfer of proteins, lipids, and ribonucleic acids (RNAs). Isolation of sEVs from solid tissues such as skeletal muscle </w:t>
      </w:r>
      <w:r w:rsidR="009A0B59" w:rsidRPr="009A0B59">
        <w:rPr>
          <w:rFonts w:ascii="Calibri" w:hAnsi="Calibri" w:cs="Calibri"/>
          <w:color w:val="000000" w:themeColor="text1"/>
        </w:rPr>
        <w:t>(</w:t>
      </w:r>
      <w:proofErr w:type="spellStart"/>
      <w:r w:rsidR="009A0B59" w:rsidRPr="009A0B59">
        <w:rPr>
          <w:rFonts w:ascii="Calibri" w:hAnsi="Calibri" w:cs="Calibri"/>
          <w:color w:val="000000" w:themeColor="text1"/>
        </w:rPr>
        <w:t>SkM</w:t>
      </w:r>
      <w:proofErr w:type="spellEnd"/>
      <w:r w:rsidR="009A0B59" w:rsidRPr="009A0B59">
        <w:rPr>
          <w:rFonts w:ascii="Calibri" w:hAnsi="Calibri" w:cs="Calibri"/>
          <w:color w:val="000000" w:themeColor="text1"/>
        </w:rPr>
        <w:t xml:space="preserve">) </w:t>
      </w:r>
      <w:r w:rsidRPr="009A0B59">
        <w:rPr>
          <w:rFonts w:ascii="Calibri" w:hAnsi="Calibri" w:cs="Calibri"/>
          <w:color w:val="000000" w:themeColor="text1"/>
        </w:rPr>
        <w:t xml:space="preserve">and bone marrow </w:t>
      </w:r>
      <w:r w:rsidR="009A0B59" w:rsidRPr="009A0B59">
        <w:rPr>
          <w:rFonts w:ascii="Calibri" w:hAnsi="Calibri" w:cs="Calibri"/>
          <w:color w:val="000000" w:themeColor="text1"/>
        </w:rPr>
        <w:t xml:space="preserve">(BM) </w:t>
      </w:r>
      <w:r w:rsidRPr="009A0B59">
        <w:rPr>
          <w:rFonts w:ascii="Calibri" w:hAnsi="Calibri" w:cs="Calibri"/>
          <w:color w:val="000000" w:themeColor="text1"/>
        </w:rPr>
        <w:t xml:space="preserve">remains challenging due to low yield and contamination from non-vesicular components. This protocol describes a reproducible workflow for isolating sEVs from mouse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xml:space="preserve">.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is enzymatically digested, whereas </w:t>
      </w:r>
      <w:r w:rsidR="009A0B59" w:rsidRPr="009A0B59">
        <w:rPr>
          <w:rFonts w:ascii="Calibri" w:hAnsi="Calibri" w:cs="Calibri"/>
          <w:color w:val="000000" w:themeColor="text1"/>
        </w:rPr>
        <w:t>BM</w:t>
      </w:r>
      <w:r w:rsidRPr="009A0B59">
        <w:rPr>
          <w:rFonts w:ascii="Calibri" w:hAnsi="Calibri" w:cs="Calibri"/>
          <w:color w:val="000000" w:themeColor="text1"/>
        </w:rPr>
        <w:t xml:space="preserve"> is processed directly and subsequently subjected to differential centrifugation and size-exclusion chromatography (SEC). For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the void volume (~2.5 mL) is discarded, and the subsequent ~1.6 mL is collected as EV-enriched fractions, typically subdivided into 170 µL sequential fractions (F1–F4). For </w:t>
      </w:r>
      <w:r w:rsidR="009A0B59" w:rsidRPr="009A0B59">
        <w:rPr>
          <w:rFonts w:ascii="Calibri" w:hAnsi="Calibri" w:cs="Calibri"/>
          <w:color w:val="000000" w:themeColor="text1"/>
        </w:rPr>
        <w:t>BM</w:t>
      </w:r>
      <w:r w:rsidRPr="009A0B59">
        <w:rPr>
          <w:rFonts w:ascii="Calibri" w:hAnsi="Calibri" w:cs="Calibri"/>
          <w:color w:val="000000" w:themeColor="text1"/>
        </w:rPr>
        <w:t xml:space="preserve">, a 700 µL void volume is discarded, followed by collection of an ~850 µL EV-enriched fraction, which can be subdivided into ~170 µL sequential fractions and pooled based on EV marker enrichment. Using this approach, sEVs can be isolated from small tissue volumes (approximately 500 µL from a single quadriceps and 150 µL from pooled femur and tibia </w:t>
      </w:r>
      <w:r w:rsidR="009A0B59" w:rsidRPr="009A0B59">
        <w:rPr>
          <w:rFonts w:ascii="Calibri" w:hAnsi="Calibri" w:cs="Calibri"/>
          <w:color w:val="000000" w:themeColor="text1"/>
        </w:rPr>
        <w:t>BM</w:t>
      </w:r>
      <w:r w:rsidRPr="009A0B59">
        <w:rPr>
          <w:rFonts w:ascii="Calibri" w:hAnsi="Calibri" w:cs="Calibri"/>
          <w:color w:val="000000" w:themeColor="text1"/>
        </w:rPr>
        <w:t>), yielding ~10</w:t>
      </w:r>
      <w:r w:rsidRPr="009A0B59">
        <w:rPr>
          <w:rFonts w:ascii="Calibri" w:hAnsi="Calibri" w:cs="Calibri"/>
          <w:color w:val="000000" w:themeColor="text1"/>
          <w:vertAlign w:val="superscript"/>
        </w:rPr>
        <w:t>8</w:t>
      </w:r>
      <w:r w:rsidRPr="009A0B59">
        <w:rPr>
          <w:rFonts w:ascii="Calibri" w:hAnsi="Calibri" w:cs="Calibri"/>
          <w:color w:val="000000" w:themeColor="text1"/>
        </w:rPr>
        <w:t xml:space="preserve"> particles·mL</w:t>
      </w:r>
      <w:r w:rsidRPr="009A0B59">
        <w:rPr>
          <w:rFonts w:ascii="Calibri" w:hAnsi="Calibri" w:cs="Calibri"/>
          <w:color w:val="000000" w:themeColor="text1"/>
          <w:vertAlign w:val="superscript"/>
        </w:rPr>
        <w:t>−1</w:t>
      </w:r>
      <w:r w:rsidRPr="009A0B59">
        <w:rPr>
          <w:rFonts w:ascii="Calibri" w:hAnsi="Calibri" w:cs="Calibri"/>
          <w:color w:val="000000" w:themeColor="text1"/>
        </w:rPr>
        <w:t>·mg</w:t>
      </w:r>
      <w:r w:rsidRPr="009A0B59">
        <w:rPr>
          <w:rFonts w:ascii="Calibri" w:hAnsi="Calibri" w:cs="Calibri"/>
          <w:color w:val="000000" w:themeColor="text1"/>
          <w:vertAlign w:val="superscript"/>
        </w:rPr>
        <w:t>−1</w:t>
      </w:r>
      <w:r w:rsidRPr="009A0B59">
        <w:rPr>
          <w:rFonts w:ascii="Calibri" w:hAnsi="Calibri" w:cs="Calibri"/>
          <w:color w:val="000000" w:themeColor="text1"/>
        </w:rPr>
        <w:t xml:space="preserve"> tissue with particle diameters predominantly &lt;200 nm. Vesicle integrity and purity are validated using transmission electron microscopy, nanoparticle tracking analysis, and Western blotting for canonical EV markers, with additional </w:t>
      </w:r>
      <w:r w:rsidRPr="009A0B59">
        <w:rPr>
          <w:rFonts w:ascii="Calibri" w:hAnsi="Calibri" w:cs="Calibri"/>
          <w:color w:val="000000" w:themeColor="text1"/>
        </w:rPr>
        <w:lastRenderedPageBreak/>
        <w:t xml:space="preserve">characterization by single-particle interferometric detection to quantify </w:t>
      </w:r>
      <w:proofErr w:type="spellStart"/>
      <w:r w:rsidRPr="009A0B59">
        <w:rPr>
          <w:rFonts w:ascii="Calibri" w:hAnsi="Calibri" w:cs="Calibri"/>
          <w:color w:val="000000" w:themeColor="text1"/>
        </w:rPr>
        <w:t>tetraspanin</w:t>
      </w:r>
      <w:proofErr w:type="spellEnd"/>
      <w:r w:rsidRPr="009A0B59">
        <w:rPr>
          <w:rFonts w:ascii="Calibri" w:hAnsi="Calibri" w:cs="Calibri"/>
          <w:color w:val="000000" w:themeColor="text1"/>
        </w:rPr>
        <w:t>-defined vesicle subpopulations. This method enables reproducible isolation of high-purity sEVs from structurally complex tissues using minimal input material, supporting downstream molecular and functional analyses of tissue-derived vesicles.</w:t>
      </w:r>
    </w:p>
    <w:p w14:paraId="21D76779" w14:textId="77777777" w:rsidR="00611432" w:rsidRPr="009A0B59" w:rsidRDefault="00611432" w:rsidP="00FC4D74">
      <w:pPr>
        <w:spacing w:line="0" w:lineRule="atLeast"/>
        <w:jc w:val="both"/>
        <w:rPr>
          <w:rFonts w:ascii="Calibri" w:hAnsi="Calibri" w:cs="Calibri"/>
          <w:color w:val="000000" w:themeColor="text1"/>
        </w:rPr>
      </w:pPr>
    </w:p>
    <w:p w14:paraId="10E7818E" w14:textId="28729A68" w:rsidR="009E45F0"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INTRODUCTION:</w:t>
      </w:r>
      <w:r w:rsidRPr="009A0B59">
        <w:rPr>
          <w:rFonts w:ascii="Calibri" w:hAnsi="Calibri" w:cs="Calibri"/>
          <w:color w:val="000000" w:themeColor="text1"/>
        </w:rPr>
        <w:t xml:space="preserve"> </w:t>
      </w:r>
    </w:p>
    <w:p w14:paraId="209BE78E" w14:textId="7168D285"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Small extracellular vesicles (sEVs) are nanosized, lipid-bound particles that mediate intercellular communication through the transfer of proteins, lipids, and nucleic acids</w:t>
      </w:r>
      <w:hyperlink w:anchor="_ENREF_1" w:tooltip="Whitham, 2018 #107" w:history="1">
        <w:r w:rsidR="00132297">
          <w:rPr>
            <w:rFonts w:ascii="Calibri" w:hAnsi="Calibri" w:cs="Calibri"/>
            <w:color w:val="000000" w:themeColor="text1"/>
          </w:rPr>
          <w:fldChar w:fldCharType="begin">
            <w:fldData xml:space="preserve">PEVuZE5vdGU+PENpdGU+PEF1dGhvcj5XaGl0aGFtPC9BdXRob3I+PFllYXI+MjAxODwvWWVhcj48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PEVuZE5vdGU+PENpdGU+PEF1dGhvcj5XaGl0aGFtPC9BdXRob3I+PFllYXI+MjAxODwvWWVhcj48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0C5234">
          <w:rPr>
            <w:rFonts w:ascii="Calibri" w:hAnsi="Calibri" w:cs="Calibri"/>
            <w:noProof/>
            <w:color w:val="000000" w:themeColor="text1"/>
            <w:vertAlign w:val="superscript"/>
          </w:rPr>
          <w:t>1</w:t>
        </w:r>
        <w:r w:rsidR="00132297">
          <w:rPr>
            <w:rFonts w:ascii="Calibri" w:hAnsi="Calibri" w:cs="Calibri"/>
            <w:color w:val="000000" w:themeColor="text1"/>
          </w:rPr>
          <w:fldChar w:fldCharType="end"/>
        </w:r>
      </w:hyperlink>
      <w:r w:rsidRPr="009A0B59">
        <w:rPr>
          <w:rFonts w:ascii="Calibri" w:hAnsi="Calibri" w:cs="Calibri"/>
          <w:color w:val="000000" w:themeColor="text1"/>
        </w:rPr>
        <w:t>. They are released by all cell types and are present in virtually all biological fluids, where they function as key carriers of bioactive cargo, including peptides and micro</w:t>
      </w:r>
      <w:r w:rsidR="008B31AE" w:rsidRPr="009A0B59">
        <w:rPr>
          <w:rFonts w:ascii="Calibri" w:hAnsi="Calibri" w:cs="Calibri"/>
          <w:color w:val="000000" w:themeColor="text1"/>
        </w:rPr>
        <w:t xml:space="preserve"> ribonucleic acids (</w:t>
      </w:r>
      <w:r w:rsidRPr="009A0B59">
        <w:rPr>
          <w:rFonts w:ascii="Calibri" w:hAnsi="Calibri" w:cs="Calibri"/>
          <w:color w:val="000000" w:themeColor="text1"/>
        </w:rPr>
        <w:t>RNAs)</w:t>
      </w:r>
      <w:hyperlink w:anchor="_ENREF_2" w:tooltip="Kumar, 2024 #31" w:history="1">
        <w:r w:rsidR="00132297">
          <w:rPr>
            <w:rFonts w:ascii="Calibri" w:hAnsi="Calibri" w:cs="Calibri"/>
            <w:color w:val="000000" w:themeColor="text1"/>
          </w:rPr>
          <w:fldChar w:fldCharType="begin">
            <w:fldData xml:space="preserve">PEVuZE5vdGU+PENpdGU+PEF1dGhvcj5LdW1hcjwvQXV0aG9yPjxZZWFyPjIwMjQ8L1llYXI+PFJl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==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PEVuZE5vdGU+PENpdGU+PEF1dGhvcj5LdW1hcjwvQXV0aG9yPjxZZWFyPjIwMjQ8L1llYXI+PFJl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==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2</w:t>
        </w:r>
        <w:r w:rsidR="00132297">
          <w:rPr>
            <w:rFonts w:ascii="Calibri" w:hAnsi="Calibri" w:cs="Calibri"/>
            <w:color w:val="000000" w:themeColor="text1"/>
          </w:rPr>
          <w:fldChar w:fldCharType="end"/>
        </w:r>
      </w:hyperlink>
      <w:r w:rsidRPr="009A0B59">
        <w:rPr>
          <w:rFonts w:ascii="Calibri" w:hAnsi="Calibri" w:cs="Calibri"/>
          <w:color w:val="000000" w:themeColor="text1"/>
        </w:rPr>
        <w:t>. Their cargo is selectively sorted, enabling precise delivery of specific signals</w:t>
      </w:r>
      <w:hyperlink w:anchor="_ENREF_3" w:tooltip="Fonseka, 2023 #222" w:history="1">
        <w:r w:rsidR="00132297">
          <w:rPr>
            <w:rFonts w:ascii="Calibri" w:hAnsi="Calibri" w:cs="Calibri"/>
            <w:color w:val="000000" w:themeColor="text1"/>
          </w:rPr>
          <w:fldChar w:fldCharType="begin"/>
        </w:r>
        <w:r w:rsidR="00132297">
          <w:rPr>
            <w:rFonts w:ascii="Calibri" w:hAnsi="Calibri" w:cs="Calibri"/>
            <w:color w:val="000000" w:themeColor="text1"/>
          </w:rPr>
          <w:instrText xml:space="preserve"> ADDIN EN.CITE &lt;EndNote&gt;&lt;Cite&gt;&lt;Author&gt;Fonseka&lt;/Author&gt;&lt;Year&gt;2023&lt;/Year&gt;&lt;RecNum&gt;222&lt;/RecNum&gt;&lt;DisplayText&gt;&lt;style face="superscript"&gt;3&lt;/style&gt;&lt;/DisplayText&gt;&lt;record&gt;&lt;rec-number&gt;222&lt;/rec-number&gt;&lt;foreign-keys&gt;&lt;key app="EN" db-id="xfrfrs5ru9x2w6errtkvaxdlea90tt9x52xs" timestamp="1725650806"&gt;222&lt;/key&gt;&lt;/foreign-keys&gt;&lt;ref-type name="Journal Article"&gt;17&lt;/ref-type&gt;&lt;contributors&gt;&lt;authors&gt;&lt;author&gt;Fonseka, P.&lt;/author&gt;&lt;author&gt;Mathivanan, S.&lt;/author&gt;&lt;/authors&gt;&lt;/contributors&gt;&lt;auth-address&gt;Department of Biochemistry, La Trobe Institute for Molecular Science, La Trobe University, Bundoora, VIC 3086, Australia.&lt;/auth-address&gt;&lt;titles&gt;&lt;title&gt;Extracellular Vesicles Biogenesis, Cargo Sorting and Implications in Disease Conditions&lt;/title&gt;&lt;secondary-title&gt;Cells&lt;/secondary-title&gt;&lt;/titles&gt;&lt;periodical&gt;&lt;full-title&gt;Cells&lt;/full-title&gt;&lt;/periodical&gt;&lt;volume&gt;12&lt;/volume&gt;&lt;number&gt;2&lt;/number&gt;&lt;edition&gt;20230111&lt;/edition&gt;&lt;keywords&gt;&lt;keyword&gt;*Extracellular Vesicles/metabolism&lt;/keyword&gt;&lt;keyword&gt;Cell Communication&lt;/keyword&gt;&lt;keyword&gt;Protein Transport&lt;/keyword&gt;&lt;keyword&gt;*Nucleic Acids/metabolism&lt;/keyword&gt;&lt;keyword&gt;Proteins/metabolism&lt;/keyword&gt;&lt;/keywords&gt;&lt;dates&gt;&lt;year&gt;2023&lt;/year&gt;&lt;pub-dates&gt;&lt;date&gt;Jan 11&lt;/date&gt;&lt;/pub-dates&gt;&lt;/dates&gt;&lt;isbn&gt;2073-4409 (Electronic)&amp;#xD;2073-4409 (Linking)&lt;/isbn&gt;&lt;accession-num&gt;36672215&lt;/accession-num&gt;&lt;urls&gt;&lt;related-urls&gt;&lt;url&gt;https://www.ncbi.nlm.nih.gov/pubmed/36672215&lt;/url&gt;&lt;/related-urls&gt;&lt;/urls&gt;&lt;custom1&gt;The authors declare no conflict of interest.&lt;/custom1&gt;&lt;custom2&gt;PMC9856432&lt;/custom2&gt;&lt;electronic-resource-num&gt;10.3390/cells12020280&lt;/electronic-resource-num&gt;&lt;remote-database-name&gt;Medline&lt;/remote-database-name&gt;&lt;remote-database-provider&gt;NLM&lt;/remote-database-provider&gt;&lt;/record&gt;&lt;/Cite&gt;&lt;/EndNote&gt;</w:instrText>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3</w:t>
        </w:r>
        <w:r w:rsidR="00132297">
          <w:rPr>
            <w:rFonts w:ascii="Calibri" w:hAnsi="Calibri" w:cs="Calibri"/>
            <w:color w:val="000000" w:themeColor="text1"/>
          </w:rPr>
          <w:fldChar w:fldCharType="end"/>
        </w:r>
      </w:hyperlink>
      <w:r w:rsidRPr="009A0B59">
        <w:rPr>
          <w:rFonts w:ascii="Calibri" w:hAnsi="Calibri" w:cs="Calibri"/>
          <w:color w:val="000000" w:themeColor="text1"/>
        </w:rPr>
        <w:t>, and their vesicular structure allows them to bypass the typical gradient and dilution constraints of freely secreted factors by delivering concentrated molecular payloads over long distances</w:t>
      </w:r>
      <w:hyperlink w:anchor="_ENREF_4" w:tooltip="Taraboletti, 2006 #252" w:history="1">
        <w:r w:rsidR="00132297">
          <w:rPr>
            <w:rFonts w:ascii="Calibri" w:hAnsi="Calibri" w:cs="Calibri"/>
            <w:color w:val="000000" w:themeColor="text1"/>
          </w:rPr>
          <w:fldChar w:fldCharType="begin">
            <w:fldData xml:space="preserve">PEVuZE5vdGU+PENpdGU+PEF1dGhvcj5UYXJhYm9sZXR0aTwvQXV0aG9yPjxZZWFyPjIwMDY8L1ll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PEVuZE5vdGU+PENpdGU+PEF1dGhvcj5UYXJhYm9sZXR0aTwvQXV0aG9yPjxZZWFyPjIwMDY8L1ll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4</w:t>
        </w:r>
        <w:r w:rsidR="00132297">
          <w:rPr>
            <w:rFonts w:ascii="Calibri" w:hAnsi="Calibri" w:cs="Calibri"/>
            <w:color w:val="000000" w:themeColor="text1"/>
          </w:rPr>
          <w:fldChar w:fldCharType="end"/>
        </w:r>
      </w:hyperlink>
      <w:r w:rsidRPr="009A0B59">
        <w:rPr>
          <w:rFonts w:ascii="Calibri" w:hAnsi="Calibri" w:cs="Calibri"/>
          <w:color w:val="000000" w:themeColor="text1"/>
        </w:rPr>
        <w:t>. Although EVs from biofluids (e.g., plasma, serum, and saliva) provide a convenient snapshot of systemic signaling, they represent a highly mixed population originating from many tissues</w:t>
      </w:r>
      <w:hyperlink w:anchor="_ENREF_5" w:tooltip="Dakup, 2025 #291" w:history="1">
        <w:r w:rsidR="00132297">
          <w:rPr>
            <w:rFonts w:ascii="Calibri" w:hAnsi="Calibri" w:cs="Calibri"/>
            <w:color w:val="000000" w:themeColor="text1"/>
          </w:rPr>
          <w:fldChar w:fldCharType="begin">
            <w:fldData xml:space="preserve">PEVuZE5vdGU+PENpdGU+PEF1dGhvcj5EYWt1cDwvQXV0aG9yPjxZZWFyPjIwMjU8L1llYXI+PFJl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PEVuZE5vdGU+PENpdGU+PEF1dGhvcj5EYWt1cDwvQXV0aG9yPjxZZWFyPjIwMjU8L1llYXI+PFJl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5</w:t>
        </w:r>
        <w:r w:rsidR="00132297">
          <w:rPr>
            <w:rFonts w:ascii="Calibri" w:hAnsi="Calibri" w:cs="Calibri"/>
            <w:color w:val="000000" w:themeColor="text1"/>
          </w:rPr>
          <w:fldChar w:fldCharType="end"/>
        </w:r>
      </w:hyperlink>
      <w:r w:rsidRPr="009A0B59">
        <w:rPr>
          <w:rFonts w:ascii="Calibri" w:hAnsi="Calibri" w:cs="Calibri"/>
          <w:color w:val="000000" w:themeColor="text1"/>
        </w:rPr>
        <w:t>. This makes it challenging to determine which organ is producing a specific biological signal or how EV communication is regulated at the tissue level. Because circulating EVs are pooled together, tissue-specific changes can be diluted or masked, limiting the ability to identify the true source of signals</w:t>
      </w:r>
      <w:hyperlink w:anchor="_ENREF_6" w:tooltip="Li, 2020 #293" w:history="1">
        <w:r w:rsidR="00132297">
          <w:rPr>
            <w:rFonts w:ascii="Calibri" w:hAnsi="Calibri" w:cs="Calibri"/>
            <w:color w:val="000000" w:themeColor="text1"/>
          </w:rPr>
          <w:fldChar w:fldCharType="begin">
            <w:fldData xml:space="preserve">PEVuZE5vdGU+PENpdGU+PEF1dGhvcj5MaTwvQXV0aG9yPjxZZWFyPjIwMjA8L1llYXI+PFJlY051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=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PEVuZE5vdGU+PENpdGU+PEF1dGhvcj5MaTwvQXV0aG9yPjxZZWFyPjIwMjA8L1llYXI+PFJlY051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=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1249E0">
          <w:rPr>
            <w:rFonts w:ascii="Calibri" w:hAnsi="Calibri" w:cs="Calibri"/>
            <w:noProof/>
            <w:color w:val="000000" w:themeColor="text1"/>
            <w:vertAlign w:val="superscript"/>
          </w:rPr>
          <w:t>6</w:t>
        </w:r>
        <w:r w:rsidR="00132297">
          <w:rPr>
            <w:rFonts w:ascii="Calibri" w:hAnsi="Calibri" w:cs="Calibri"/>
            <w:color w:val="000000" w:themeColor="text1"/>
          </w:rPr>
          <w:fldChar w:fldCharType="end"/>
        </w:r>
      </w:hyperlink>
      <w:r w:rsidRPr="009A0B59">
        <w:rPr>
          <w:rFonts w:ascii="Calibri" w:hAnsi="Calibri" w:cs="Calibri"/>
          <w:color w:val="000000" w:themeColor="text1"/>
        </w:rPr>
        <w:t>.</w:t>
      </w:r>
    </w:p>
    <w:p w14:paraId="180EE7A3" w14:textId="77777777" w:rsidR="00CF2D10" w:rsidRPr="009A0B59" w:rsidRDefault="00CF2D10" w:rsidP="00FC4D74">
      <w:pPr>
        <w:spacing w:line="0" w:lineRule="atLeast"/>
        <w:jc w:val="both"/>
        <w:rPr>
          <w:rFonts w:ascii="Calibri" w:hAnsi="Calibri" w:cs="Calibri"/>
          <w:color w:val="000000" w:themeColor="text1"/>
        </w:rPr>
      </w:pPr>
    </w:p>
    <w:p w14:paraId="0ED922C6" w14:textId="74BD729E"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Skeletal muscle </w:t>
      </w:r>
      <w:r w:rsidR="009A0B59" w:rsidRPr="009A0B59">
        <w:rPr>
          <w:rFonts w:ascii="Calibri" w:hAnsi="Calibri" w:cs="Calibri"/>
          <w:color w:val="000000" w:themeColor="text1"/>
        </w:rPr>
        <w:t>(</w:t>
      </w:r>
      <w:proofErr w:type="spellStart"/>
      <w:r w:rsidR="009A0B59" w:rsidRPr="009A0B59">
        <w:rPr>
          <w:rFonts w:ascii="Calibri" w:hAnsi="Calibri" w:cs="Calibri"/>
          <w:color w:val="000000" w:themeColor="text1"/>
        </w:rPr>
        <w:t>SkM</w:t>
      </w:r>
      <w:proofErr w:type="spellEnd"/>
      <w:r w:rsidR="009A0B59" w:rsidRPr="009A0B59">
        <w:rPr>
          <w:rFonts w:ascii="Calibri" w:hAnsi="Calibri" w:cs="Calibri"/>
          <w:color w:val="000000" w:themeColor="text1"/>
        </w:rPr>
        <w:t xml:space="preserve">) </w:t>
      </w:r>
      <w:r w:rsidRPr="009A0B59">
        <w:rPr>
          <w:rFonts w:ascii="Calibri" w:hAnsi="Calibri" w:cs="Calibri"/>
          <w:color w:val="000000" w:themeColor="text1"/>
        </w:rPr>
        <w:t xml:space="preserve">and bone marrow </w:t>
      </w:r>
      <w:r w:rsidR="009A0B59" w:rsidRPr="009A0B59">
        <w:rPr>
          <w:rFonts w:ascii="Calibri" w:hAnsi="Calibri" w:cs="Calibri"/>
          <w:color w:val="000000" w:themeColor="text1"/>
        </w:rPr>
        <w:t xml:space="preserve">(BM) </w:t>
      </w:r>
      <w:r w:rsidRPr="009A0B59">
        <w:rPr>
          <w:rFonts w:ascii="Calibri" w:hAnsi="Calibri" w:cs="Calibri"/>
          <w:color w:val="000000" w:themeColor="text1"/>
        </w:rPr>
        <w:t>are major metabolically and functionally active tissues with distinct cellular compositions and signaling roles</w:t>
      </w:r>
      <w:r w:rsidR="001249E0">
        <w:rPr>
          <w:rFonts w:ascii="Calibri" w:hAnsi="Calibri" w:cs="Calibri"/>
          <w:color w:val="000000" w:themeColor="text1"/>
        </w:rPr>
        <w:fldChar w:fldCharType="begin">
          <w:fldData xml:space="preserve">PEVuZE5vdGU+PENpdGU+PEF1dGhvcj5TaGVybzwvQXV0aG9yPjxZZWFyPjIwMjU8L1llYXI+PFJl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ZiBpbnRlcmVzdC48L2N1c3RvbTE+PGN1c3RvbTI+UE1DOTcyODYxNDwvY3VzdG9tMj48ZWxlY3Ry
b25pYy1yZXNvdXJjZS1udW0+MTAuMzM4OS9mcGh5cy4yMDIyLjEwNTQ0NjM8L2VsZWN0cm9uaWMt
cmVzb3VyY2UtbnVtPjxyZW1vdGUtZGF0YWJhc2UtbmFtZT5QdWJNZWQtbm90LU1FRExJTkU8L3Jl
bW90ZS1kYXRhYmFzZS1uYW1lPjxyZW1vdGUtZGF0YWJhc2UtcHJvdmlkZXI+TkxNPC9yZW1vdGUt
ZGF0YWJhc2UtcHJvdmlkZXI+PC9yZWNvcmQ+PC9DaXRlPjwvRW5kTm90ZT5=
</w:fldData>
        </w:fldChar>
      </w:r>
      <w:r w:rsidR="001249E0">
        <w:rPr>
          <w:rFonts w:ascii="Calibri" w:hAnsi="Calibri" w:cs="Calibri"/>
          <w:color w:val="000000" w:themeColor="text1"/>
        </w:rPr>
        <w:instrText xml:space="preserve"> ADDIN EN.CITE </w:instrText>
      </w:r>
      <w:r w:rsidR="001249E0">
        <w:rPr>
          <w:rFonts w:ascii="Calibri" w:hAnsi="Calibri" w:cs="Calibri"/>
          <w:color w:val="000000" w:themeColor="text1"/>
        </w:rPr>
        <w:fldChar w:fldCharType="begin">
          <w:fldData xml:space="preserve">PEVuZE5vdGU+PENpdGU+PEF1dGhvcj5TaGVybzwvQXV0aG9yPjxZZWFyPjIwMjU8L1llYXI+PFJl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ZiBpbnRlcmVzdC48L2N1c3RvbTE+PGN1c3RvbTI+UE1DOTcyODYxNDwvY3VzdG9tMj48ZWxlY3Ry
b25pYy1yZXNvdXJjZS1udW0+MTAuMzM4OS9mcGh5cy4yMDIyLjEwNTQ0NjM8L2VsZWN0cm9uaWMt
cmVzb3VyY2UtbnVtPjxyZW1vdGUtZGF0YWJhc2UtbmFtZT5QdWJNZWQtbm90LU1FRExJTkU8L3Jl
bW90ZS1kYXRhYmFzZS1uYW1lPjxyZW1vdGUtZGF0YWJhc2UtcHJvdmlkZXI+TkxNPC9yZW1vdGUt
ZGF0YWJhc2UtcHJvdmlkZXI+PC9yZWNvcmQ+PC9DaXRlPjwvRW5kTm90ZT5=
</w:fldData>
        </w:fldChar>
      </w:r>
      <w:r w:rsidR="001249E0">
        <w:rPr>
          <w:rFonts w:ascii="Calibri" w:hAnsi="Calibri" w:cs="Calibri"/>
          <w:color w:val="000000" w:themeColor="text1"/>
        </w:rPr>
        <w:instrText xml:space="preserve"> ADDIN EN.CITE.DATA </w:instrText>
      </w:r>
      <w:r w:rsidR="001249E0">
        <w:rPr>
          <w:rFonts w:ascii="Calibri" w:hAnsi="Calibri" w:cs="Calibri"/>
          <w:color w:val="000000" w:themeColor="text1"/>
        </w:rPr>
      </w:r>
      <w:r w:rsidR="001249E0">
        <w:rPr>
          <w:rFonts w:ascii="Calibri" w:hAnsi="Calibri" w:cs="Calibri"/>
          <w:color w:val="000000" w:themeColor="text1"/>
        </w:rPr>
        <w:fldChar w:fldCharType="end"/>
      </w:r>
      <w:r w:rsidR="001249E0">
        <w:rPr>
          <w:rFonts w:ascii="Calibri" w:hAnsi="Calibri" w:cs="Calibri"/>
          <w:color w:val="000000" w:themeColor="text1"/>
        </w:rPr>
      </w:r>
      <w:r w:rsidR="001249E0">
        <w:rPr>
          <w:rFonts w:ascii="Calibri" w:hAnsi="Calibri" w:cs="Calibri"/>
          <w:color w:val="000000" w:themeColor="text1"/>
        </w:rPr>
        <w:fldChar w:fldCharType="separate"/>
      </w:r>
      <w:hyperlink w:anchor="_ENREF_7" w:tooltip="Shero, 2025 #294" w:history="1">
        <w:r w:rsidR="00132297" w:rsidRPr="001249E0">
          <w:rPr>
            <w:rFonts w:ascii="Calibri" w:hAnsi="Calibri" w:cs="Calibri"/>
            <w:noProof/>
            <w:color w:val="000000" w:themeColor="text1"/>
            <w:vertAlign w:val="superscript"/>
          </w:rPr>
          <w:t>7</w:t>
        </w:r>
      </w:hyperlink>
      <w:r w:rsidR="001249E0" w:rsidRPr="001249E0">
        <w:rPr>
          <w:rFonts w:ascii="Calibri" w:hAnsi="Calibri" w:cs="Calibri"/>
          <w:noProof/>
          <w:color w:val="000000" w:themeColor="text1"/>
          <w:vertAlign w:val="superscript"/>
        </w:rPr>
        <w:t>,</w:t>
      </w:r>
      <w:hyperlink w:anchor="_ENREF_8" w:tooltip="Vanhie, 2022 #295" w:history="1">
        <w:r w:rsidR="00132297" w:rsidRPr="001249E0">
          <w:rPr>
            <w:rFonts w:ascii="Calibri" w:hAnsi="Calibri" w:cs="Calibri"/>
            <w:noProof/>
            <w:color w:val="000000" w:themeColor="text1"/>
            <w:vertAlign w:val="superscript"/>
          </w:rPr>
          <w:t>8</w:t>
        </w:r>
      </w:hyperlink>
      <w:r w:rsidR="001249E0">
        <w:rPr>
          <w:rFonts w:ascii="Calibri" w:hAnsi="Calibri" w:cs="Calibri"/>
          <w:color w:val="000000" w:themeColor="text1"/>
        </w:rPr>
        <w:fldChar w:fldCharType="end"/>
      </w:r>
      <w:r w:rsidRPr="009A0B59">
        <w:rPr>
          <w:rFonts w:ascii="Calibri" w:hAnsi="Calibri" w:cs="Calibri"/>
          <w:color w:val="000000" w:themeColor="text1"/>
        </w:rPr>
        <w:t>. Both tissues may release EV populations enriched with unique, tissue-specific cargo; however, these signals can be easily overshadowed in plasma by EVs from high-turnover tissues such as immune cells</w:t>
      </w:r>
      <w:r w:rsidR="001249E0">
        <w:rPr>
          <w:rFonts w:ascii="Calibri" w:hAnsi="Calibri" w:cs="Calibri"/>
          <w:color w:val="000000" w:themeColor="text1"/>
        </w:rPr>
        <w:fldChar w:fldCharType="begin">
          <w:fldData xml:space="preserve">PEVuZE5vdGU+PENpdGU+PEF1dGhvcj5WYW5oaWU8L0F1dGhvcj48WWVhcj4yMDIyPC9ZZWFyPjxS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IGEgcG90ZW50aWFsIGNvbmZsaWN0IG9mIGludGVyZXN0LjwvY3VzdG9tMT48Y3VzdG9tMj5QTUM5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</w:fldData>
        </w:fldChar>
      </w:r>
      <w:r w:rsidR="001249E0">
        <w:rPr>
          <w:rFonts w:ascii="Calibri" w:hAnsi="Calibri" w:cs="Calibri"/>
          <w:color w:val="000000" w:themeColor="text1"/>
        </w:rPr>
        <w:instrText xml:space="preserve"> ADDIN EN.CITE </w:instrText>
      </w:r>
      <w:r w:rsidR="001249E0">
        <w:rPr>
          <w:rFonts w:ascii="Calibri" w:hAnsi="Calibri" w:cs="Calibri"/>
          <w:color w:val="000000" w:themeColor="text1"/>
        </w:rPr>
        <w:fldChar w:fldCharType="begin">
          <w:fldData xml:space="preserve">PEVuZE5vdGU+PENpdGU+PEF1dGhvcj5WYW5oaWU8L0F1dGhvcj48WWVhcj4yMDIyPC9ZZWFyPjxS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IGEgcG90ZW50aWFsIGNvbmZsaWN0IG9mIGludGVyZXN0LjwvY3VzdG9tMT48Y3VzdG9tMj5QTUM5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</w:fldData>
        </w:fldChar>
      </w:r>
      <w:r w:rsidR="001249E0">
        <w:rPr>
          <w:rFonts w:ascii="Calibri" w:hAnsi="Calibri" w:cs="Calibri"/>
          <w:color w:val="000000" w:themeColor="text1"/>
        </w:rPr>
        <w:instrText xml:space="preserve"> ADDIN EN.CITE.DATA </w:instrText>
      </w:r>
      <w:r w:rsidR="001249E0">
        <w:rPr>
          <w:rFonts w:ascii="Calibri" w:hAnsi="Calibri" w:cs="Calibri"/>
          <w:color w:val="000000" w:themeColor="text1"/>
        </w:rPr>
      </w:r>
      <w:r w:rsidR="001249E0">
        <w:rPr>
          <w:rFonts w:ascii="Calibri" w:hAnsi="Calibri" w:cs="Calibri"/>
          <w:color w:val="000000" w:themeColor="text1"/>
        </w:rPr>
        <w:fldChar w:fldCharType="end"/>
      </w:r>
      <w:r w:rsidR="001249E0">
        <w:rPr>
          <w:rFonts w:ascii="Calibri" w:hAnsi="Calibri" w:cs="Calibri"/>
          <w:color w:val="000000" w:themeColor="text1"/>
        </w:rPr>
      </w:r>
      <w:r w:rsidR="001249E0">
        <w:rPr>
          <w:rFonts w:ascii="Calibri" w:hAnsi="Calibri" w:cs="Calibri"/>
          <w:color w:val="000000" w:themeColor="text1"/>
        </w:rPr>
        <w:fldChar w:fldCharType="separate"/>
      </w:r>
      <w:hyperlink w:anchor="_ENREF_8" w:tooltip="Vanhie, 2022 #295" w:history="1">
        <w:r w:rsidR="00132297" w:rsidRPr="001249E0">
          <w:rPr>
            <w:rFonts w:ascii="Calibri" w:hAnsi="Calibri" w:cs="Calibri"/>
            <w:noProof/>
            <w:color w:val="000000" w:themeColor="text1"/>
            <w:vertAlign w:val="superscript"/>
          </w:rPr>
          <w:t>8</w:t>
        </w:r>
      </w:hyperlink>
      <w:r w:rsidR="001249E0" w:rsidRPr="001249E0">
        <w:rPr>
          <w:rFonts w:ascii="Calibri" w:hAnsi="Calibri" w:cs="Calibri"/>
          <w:noProof/>
          <w:color w:val="000000" w:themeColor="text1"/>
          <w:vertAlign w:val="superscript"/>
        </w:rPr>
        <w:t>,</w:t>
      </w:r>
      <w:hyperlink w:anchor="_ENREF_9" w:tooltip="Pinto, 2024 #163" w:history="1">
        <w:r w:rsidR="00132297" w:rsidRPr="001249E0">
          <w:rPr>
            <w:rFonts w:ascii="Calibri" w:hAnsi="Calibri" w:cs="Calibri"/>
            <w:noProof/>
            <w:color w:val="000000" w:themeColor="text1"/>
            <w:vertAlign w:val="superscript"/>
          </w:rPr>
          <w:t>9</w:t>
        </w:r>
      </w:hyperlink>
      <w:r w:rsidR="001249E0">
        <w:rPr>
          <w:rFonts w:ascii="Calibri" w:hAnsi="Calibri" w:cs="Calibri"/>
          <w:color w:val="000000" w:themeColor="text1"/>
        </w:rPr>
        <w:fldChar w:fldCharType="end"/>
      </w:r>
      <w:r w:rsidRPr="009A0B59">
        <w:rPr>
          <w:rFonts w:ascii="Calibri" w:hAnsi="Calibri" w:cs="Calibri"/>
          <w:color w:val="000000" w:themeColor="text1"/>
        </w:rPr>
        <w:t xml:space="preserve">. Directly isolating EVs from muscle or </w:t>
      </w:r>
      <w:r w:rsidR="009A0B59" w:rsidRPr="009A0B59">
        <w:rPr>
          <w:rFonts w:ascii="Calibri" w:hAnsi="Calibri" w:cs="Calibri"/>
          <w:color w:val="000000" w:themeColor="text1"/>
        </w:rPr>
        <w:t>BM</w:t>
      </w:r>
      <w:r w:rsidRPr="009A0B59">
        <w:rPr>
          <w:rFonts w:ascii="Calibri" w:hAnsi="Calibri" w:cs="Calibri"/>
          <w:color w:val="000000" w:themeColor="text1"/>
        </w:rPr>
        <w:t xml:space="preserve"> increases sensitivity and enables detection of subtle, tissue-specific adaptations that may not be observable in circulation. Tissue-derived EVs therefore provide essential complementary information, revealing when a specific organ releases EVs, how long those signals persist, and which adaptations are acute versus chronic. Despite increasing interest in EVs, most established isolation methods have been developed for biofluids (e.g., plasma and serum) or cell culture systems. In these contexts, EVs can be obtained with relatively high yield and minimal structural disruption. However, isolating EVs directly from solid tissues such as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xml:space="preserve"> presents </w:t>
      </w:r>
      <w:r w:rsidR="00EB3FA1" w:rsidRPr="009A0B59">
        <w:rPr>
          <w:rFonts w:ascii="Calibri" w:hAnsi="Calibri" w:cs="Calibri"/>
          <w:color w:val="000000" w:themeColor="text1"/>
        </w:rPr>
        <w:t>notable</w:t>
      </w:r>
      <w:r w:rsidRPr="009A0B59">
        <w:rPr>
          <w:rFonts w:ascii="Calibri" w:hAnsi="Calibri" w:cs="Calibri"/>
          <w:color w:val="000000" w:themeColor="text1"/>
        </w:rPr>
        <w:t xml:space="preserve"> technical challenges. These tissues are structurally complex and heterogeneous, requiring mechanical or enzymatic dissociation steps that can introduce artifacts, including high levels of soluble proteins, organelle fragments, and non-vesicular nanoparticles, making it difficult to achieve high-purity EV preparations.</w:t>
      </w:r>
    </w:p>
    <w:p w14:paraId="3B17AF24" w14:textId="77777777" w:rsidR="00CF2D10" w:rsidRPr="009A0B59" w:rsidRDefault="00CF2D10" w:rsidP="00FC4D74">
      <w:pPr>
        <w:spacing w:line="0" w:lineRule="atLeast"/>
        <w:jc w:val="both"/>
        <w:rPr>
          <w:rFonts w:ascii="Calibri" w:hAnsi="Calibri" w:cs="Calibri"/>
          <w:color w:val="000000" w:themeColor="text1"/>
        </w:rPr>
      </w:pPr>
    </w:p>
    <w:p w14:paraId="16A6CE2C" w14:textId="6B66B45E"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Another major challenge in tissue-derived EV isolation is the lack of standardized workflows for fraction definition and separation</w:t>
      </w:r>
      <w:hyperlink w:anchor="_ENREF_10" w:tooltip="Welsh, 2024 #30" w:history="1">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10</w:t>
        </w:r>
        <w:r w:rsidR="00132297">
          <w:rPr>
            <w:rFonts w:ascii="Calibri" w:hAnsi="Calibri" w:cs="Calibri"/>
            <w:color w:val="000000" w:themeColor="text1"/>
          </w:rPr>
          <w:fldChar w:fldCharType="end"/>
        </w:r>
      </w:hyperlink>
      <w:r w:rsidRPr="009A0B59">
        <w:rPr>
          <w:rFonts w:ascii="Calibri" w:hAnsi="Calibri" w:cs="Calibri"/>
          <w:color w:val="000000" w:themeColor="text1"/>
        </w:rPr>
        <w:t>. Differential centrifugation alone often results in co-isolation of protein aggregates and large vesicles, while ultracentrifugation-based methods, although widely used, can lead to vesicle aggregation, deformation, and variable recovery depending on rotor type and experimental conditions. Density gradient approaches improve purity but are time-intensive, low-throughput, and difficult to standardize across laboratories</w:t>
      </w:r>
      <w:hyperlink w:anchor="_ENREF_11" w:tooltip="De Sousa, 2023 #320" w:history="1">
        <w:r w:rsidR="00132297">
          <w:rPr>
            <w:rFonts w:ascii="Calibri" w:hAnsi="Calibri" w:cs="Calibri"/>
            <w:color w:val="000000" w:themeColor="text1"/>
          </w:rPr>
          <w:fldChar w:fldCharType="begin">
            <w:fldData xml:space="preserve">PEVuZE5vdGU+PENpdGU+PEF1dGhvcj5EZSBTb3VzYTwvQXV0aG9yPjxZZWFyPjIwMjM8L1llYXI+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PEVuZE5vdGU+PENpdGU+PEF1dGhvcj5EZSBTb3VzYTwvQXV0aG9yPjxZZWFyPjIwMjM8L1llYXI+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11</w:t>
        </w:r>
        <w:r w:rsidR="00132297">
          <w:rPr>
            <w:rFonts w:ascii="Calibri" w:hAnsi="Calibri" w:cs="Calibri"/>
            <w:color w:val="000000" w:themeColor="text1"/>
          </w:rPr>
          <w:fldChar w:fldCharType="end"/>
        </w:r>
      </w:hyperlink>
      <w:r w:rsidRPr="009A0B59">
        <w:rPr>
          <w:rFonts w:ascii="Calibri" w:hAnsi="Calibri" w:cs="Calibri"/>
          <w:color w:val="000000" w:themeColor="text1"/>
        </w:rPr>
        <w:t>. Consequently, there is currently no widely adopted, reproducible method optimized for isolating small EVs from solid tissues with high purity and consistent yield</w:t>
      </w:r>
      <w:hyperlink w:anchor="_ENREF_10" w:tooltip="Welsh, 2024 #30" w:history="1">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10</w:t>
        </w:r>
        <w:r w:rsidR="00132297">
          <w:rPr>
            <w:rFonts w:ascii="Calibri" w:hAnsi="Calibri" w:cs="Calibri"/>
            <w:color w:val="000000" w:themeColor="text1"/>
          </w:rPr>
          <w:fldChar w:fldCharType="end"/>
        </w:r>
      </w:hyperlink>
      <w:r w:rsidRPr="009A0B59">
        <w:rPr>
          <w:rFonts w:ascii="Calibri" w:hAnsi="Calibri" w:cs="Calibri"/>
          <w:color w:val="000000" w:themeColor="text1"/>
        </w:rPr>
        <w:t>.</w:t>
      </w:r>
    </w:p>
    <w:p w14:paraId="18403C83" w14:textId="77777777" w:rsidR="00CF2D10" w:rsidRPr="009A0B59" w:rsidRDefault="00CF2D10" w:rsidP="00FC4D74">
      <w:pPr>
        <w:spacing w:line="0" w:lineRule="atLeast"/>
        <w:jc w:val="both"/>
        <w:rPr>
          <w:rFonts w:ascii="Calibri" w:hAnsi="Calibri" w:cs="Calibri"/>
          <w:color w:val="000000" w:themeColor="text1"/>
        </w:rPr>
      </w:pPr>
    </w:p>
    <w:p w14:paraId="735E2ED9" w14:textId="5C635868"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lastRenderedPageBreak/>
        <w:t>Size-exclusion chromatography (SEC) has emerged as a promising alternative for EV isolation because it separates particles based on size without subjecting vesicles to high centrifugal forces. SEC enables efficient separation of small EVs from soluble proteins and low-molecular-weight contaminants while preserving vesicle integrity and biological function. Importantly, SEC allows for clear definition of elution fractions, enabling reproducible identification of EV-enriched fractions and improved consistency across experiments</w:t>
      </w:r>
      <w:hyperlink w:anchor="_ENREF_12" w:tooltip="Guo, 2021 #321" w:history="1">
        <w:r w:rsidR="00132297">
          <w:rPr>
            <w:rFonts w:ascii="Calibri" w:hAnsi="Calibri" w:cs="Calibri"/>
            <w:color w:val="000000" w:themeColor="text1"/>
          </w:rPr>
          <w:fldChar w:fldCharType="begin">
            <w:fldData xml:space="preserve">PEVuZE5vdGU+PENpdGU+PEF1dGhvcj5HdW88L0F1dGhvcj48WWVhcj4yMDIxPC9ZZWFyPjxSZWNO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</w:fldData>
          </w:fldChar>
        </w:r>
        <w:r w:rsidR="00132297">
          <w:rPr>
            <w:rFonts w:ascii="Calibri" w:hAnsi="Calibri" w:cs="Calibri"/>
            <w:color w:val="000000" w:themeColor="text1"/>
          </w:rPr>
          <w:instrText xml:space="preserve"> ADDIN EN.CITE </w:instrText>
        </w:r>
        <w:r w:rsidR="00132297">
          <w:rPr>
            <w:rFonts w:ascii="Calibri" w:hAnsi="Calibri" w:cs="Calibri"/>
            <w:color w:val="000000" w:themeColor="text1"/>
          </w:rPr>
          <w:fldChar w:fldCharType="begin">
            <w:fldData xml:space="preserve">PEVuZE5vdGU+PENpdGU+PEF1dGhvcj5HdW88L0F1dGhvcj48WWVhcj4yMDIxPC9ZZWFyPjxSZWNO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</w:fldData>
          </w:fldChar>
        </w:r>
        <w:r w:rsidR="00132297">
          <w:rPr>
            <w:rFonts w:ascii="Calibri" w:hAnsi="Calibri" w:cs="Calibri"/>
            <w:color w:val="000000" w:themeColor="text1"/>
          </w:rPr>
          <w:instrText xml:space="preserve"> ADDIN EN.CITE.DATA </w:instrText>
        </w:r>
        <w:r w:rsidR="00132297">
          <w:rPr>
            <w:rFonts w:ascii="Calibri" w:hAnsi="Calibri" w:cs="Calibri"/>
            <w:color w:val="000000" w:themeColor="text1"/>
          </w:rPr>
        </w:r>
        <w:r w:rsidR="00132297">
          <w:rPr>
            <w:rFonts w:ascii="Calibri" w:hAnsi="Calibri" w:cs="Calibri"/>
            <w:color w:val="000000" w:themeColor="text1"/>
          </w:rPr>
          <w:fldChar w:fldCharType="end"/>
        </w:r>
        <w:r w:rsidR="00132297">
          <w:rPr>
            <w:rFonts w:ascii="Calibri" w:hAnsi="Calibri" w:cs="Calibri"/>
            <w:color w:val="000000" w:themeColor="text1"/>
          </w:rPr>
        </w:r>
        <w:r w:rsidR="00132297">
          <w:rPr>
            <w:rFonts w:ascii="Calibri" w:hAnsi="Calibri" w:cs="Calibri"/>
            <w:color w:val="000000" w:themeColor="text1"/>
          </w:rPr>
          <w:fldChar w:fldCharType="separate"/>
        </w:r>
        <w:r w:rsidR="00132297" w:rsidRPr="00831ADD">
          <w:rPr>
            <w:rFonts w:ascii="Calibri" w:hAnsi="Calibri" w:cs="Calibri"/>
            <w:noProof/>
            <w:color w:val="000000" w:themeColor="text1"/>
            <w:vertAlign w:val="superscript"/>
          </w:rPr>
          <w:t>12</w:t>
        </w:r>
        <w:r w:rsidR="00132297">
          <w:rPr>
            <w:rFonts w:ascii="Calibri" w:hAnsi="Calibri" w:cs="Calibri"/>
            <w:color w:val="000000" w:themeColor="text1"/>
          </w:rPr>
          <w:fldChar w:fldCharType="end"/>
        </w:r>
      </w:hyperlink>
      <w:r w:rsidRPr="009A0B59">
        <w:rPr>
          <w:rFonts w:ascii="Calibri" w:hAnsi="Calibri" w:cs="Calibri"/>
          <w:color w:val="000000" w:themeColor="text1"/>
        </w:rPr>
        <w:t xml:space="preserve">. However, SEC workflows require careful optimization for tissue-derived samples, particularly with respect to upstream tissue processing, debris removal, and fraction collection. To address these limitations, we developed a reproducible and standardized protocol for isolating sEVs from </w:t>
      </w:r>
      <w:proofErr w:type="spellStart"/>
      <w:r w:rsidR="009A0B59" w:rsidRPr="009A0B59">
        <w:rPr>
          <w:rFonts w:ascii="Calibri" w:hAnsi="Calibri" w:cs="Calibri"/>
          <w:color w:val="000000" w:themeColor="text1"/>
        </w:rPr>
        <w:t>SkM</w:t>
      </w:r>
      <w:proofErr w:type="spellEnd"/>
      <w:r w:rsidRPr="009A0B59">
        <w:rPr>
          <w:rFonts w:ascii="Calibri" w:hAnsi="Calibri" w:cs="Calibri"/>
          <w:color w:val="000000" w:themeColor="text1"/>
        </w:rPr>
        <w:t xml:space="preserve"> and </w:t>
      </w:r>
      <w:r w:rsidR="009A0B59" w:rsidRPr="009A0B59">
        <w:rPr>
          <w:rFonts w:ascii="Calibri" w:hAnsi="Calibri" w:cs="Calibri"/>
          <w:color w:val="000000" w:themeColor="text1"/>
        </w:rPr>
        <w:t>BM</w:t>
      </w:r>
      <w:r w:rsidRPr="009A0B59">
        <w:rPr>
          <w:rFonts w:ascii="Calibri" w:hAnsi="Calibri" w:cs="Calibri"/>
          <w:color w:val="000000" w:themeColor="text1"/>
        </w:rPr>
        <w:t>. This method integrates controlled enzymatic digestion for fibrous tissues, differential centrifugation for debris removal, and SEC-based purification to isolate high-purity vesicles. The workflow is specifically optimized to minimize contamination from intracellular components while preserving vesicle integrity and enabling consistent recovery from low-yield tissues.</w:t>
      </w:r>
    </w:p>
    <w:p w14:paraId="7F38430C" w14:textId="77777777" w:rsidR="00CF2D10" w:rsidRPr="009A0B59" w:rsidRDefault="00CF2D10" w:rsidP="00FC4D74">
      <w:pPr>
        <w:spacing w:line="0" w:lineRule="atLeast"/>
        <w:jc w:val="both"/>
        <w:rPr>
          <w:rFonts w:ascii="Calibri" w:hAnsi="Calibri" w:cs="Calibri"/>
          <w:color w:val="000000" w:themeColor="text1"/>
        </w:rPr>
      </w:pPr>
    </w:p>
    <w:p w14:paraId="5C0521DE" w14:textId="680DDD18" w:rsidR="00AF1ABB"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 xml:space="preserve">This protocol fills a critical methodological gap by providing a practical and scalable approach for isolating tissue-derived sEVs with defined fractionation and validated purity, achieved through nanoparticle tracking analysis (NTA), Western blotting of canonical EV markers, electron microscopy for morphological assessment, and single-particle EV analysis using antibody capture, interferometric sizing, and multichannel fluorescence imaging. It is particularly well suited for studies requiring tissue-specific EV analysis, where biofluid-derived vesicles are insufficient to resolve the cellular origin of signals. Researchers should use this method when the goal is to obtain </w:t>
      </w:r>
      <w:proofErr w:type="gramStart"/>
      <w:r w:rsidRPr="009A0B59">
        <w:rPr>
          <w:rFonts w:ascii="Calibri" w:hAnsi="Calibri" w:cs="Calibri"/>
          <w:color w:val="000000" w:themeColor="text1"/>
        </w:rPr>
        <w:t>high-purity</w:t>
      </w:r>
      <w:proofErr w:type="gramEnd"/>
      <w:r w:rsidRPr="009A0B59">
        <w:rPr>
          <w:rFonts w:ascii="Calibri" w:hAnsi="Calibri" w:cs="Calibri"/>
          <w:color w:val="000000" w:themeColor="text1"/>
        </w:rPr>
        <w:t xml:space="preserve"> sEVs from solid tissues with minimal contamination and preserved vesicle integrity. In contrast, ultracentrifugation-based methods may be preferred for high-yield applications where purity is less critical, and density gradient approaches may be selected when isolating specific EV subpopulations despite lower throughput. Together, this protocol provides a standardized framework for the isolation and characterization of tissue-derived sEVs, enabling reproducible downstream molecular, biochemical, and functional analyses.</w:t>
      </w:r>
    </w:p>
    <w:p w14:paraId="7A4D9D3C" w14:textId="77777777" w:rsidR="00CF2D10" w:rsidRPr="009A0B59" w:rsidRDefault="00CF2D10" w:rsidP="00FC4D74">
      <w:pPr>
        <w:spacing w:line="0" w:lineRule="atLeast"/>
        <w:jc w:val="both"/>
        <w:rPr>
          <w:rFonts w:ascii="Calibri" w:hAnsi="Calibri" w:cs="Calibri"/>
          <w:color w:val="000000" w:themeColor="text1"/>
        </w:rPr>
      </w:pPr>
    </w:p>
    <w:p w14:paraId="32A92E82" w14:textId="5B78872F"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PROTOCOL:</w:t>
      </w:r>
      <w:r w:rsidRPr="009A0B59">
        <w:rPr>
          <w:rFonts w:ascii="Calibri" w:hAnsi="Calibri" w:cs="Calibri"/>
          <w:color w:val="000000" w:themeColor="text1"/>
        </w:rPr>
        <w:t xml:space="preserve"> </w:t>
      </w:r>
    </w:p>
    <w:p w14:paraId="58A5188F" w14:textId="224FBC53" w:rsidR="00CF2D10"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All animal procedures were approved by the McGill University Animal Care Committee (DOUG10029) and conducted in accordance with the guidelines of the Canadian Council on Animal Care.</w:t>
      </w:r>
    </w:p>
    <w:p w14:paraId="010CC7D7" w14:textId="77777777" w:rsidR="00AE00DC" w:rsidRPr="009A0B59" w:rsidRDefault="00AE00DC" w:rsidP="00FC4D74">
      <w:pPr>
        <w:spacing w:line="0" w:lineRule="atLeast"/>
        <w:jc w:val="both"/>
        <w:rPr>
          <w:rFonts w:ascii="Calibri" w:hAnsi="Calibri" w:cs="Calibri"/>
          <w:b/>
          <w:bCs/>
          <w:color w:val="000000" w:themeColor="text1"/>
        </w:rPr>
      </w:pPr>
    </w:p>
    <w:p w14:paraId="1CE1C491" w14:textId="77777777" w:rsidR="006159BE" w:rsidRPr="00B27D4E" w:rsidRDefault="00CE2BF4" w:rsidP="00FC4D74">
      <w:pPr>
        <w:spacing w:line="0" w:lineRule="atLeast"/>
        <w:jc w:val="both"/>
        <w:rPr>
          <w:rFonts w:ascii="Calibri" w:hAnsi="Calibri" w:cs="Calibri"/>
          <w:b/>
          <w:bCs/>
          <w:color w:val="000000" w:themeColor="text1"/>
        </w:rPr>
      </w:pPr>
      <w:r w:rsidRPr="00B27D4E">
        <w:rPr>
          <w:rFonts w:ascii="Calibri" w:hAnsi="Calibri" w:cs="Calibri"/>
          <w:b/>
          <w:bCs/>
          <w:color w:val="000000" w:themeColor="text1"/>
        </w:rPr>
        <w:t>1. Sample collection and tissue dissociation</w:t>
      </w:r>
    </w:p>
    <w:p w14:paraId="1C3EBD5A" w14:textId="77777777" w:rsidR="006159BE" w:rsidRPr="009A0B59" w:rsidRDefault="006159BE" w:rsidP="00FC4D74">
      <w:pPr>
        <w:spacing w:line="0" w:lineRule="atLeast"/>
        <w:jc w:val="both"/>
        <w:rPr>
          <w:rFonts w:ascii="Calibri" w:hAnsi="Calibri" w:cs="Calibri"/>
          <w:color w:val="000000" w:themeColor="text1"/>
        </w:rPr>
      </w:pPr>
    </w:p>
    <w:p w14:paraId="2DF2F4E5" w14:textId="77777777" w:rsidR="006159BE" w:rsidRPr="00B27D4E"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w:t>
      </w:r>
      <w:r w:rsidRPr="009A0B59">
        <w:rPr>
          <w:rFonts w:ascii="Calibri" w:hAnsi="Calibri" w:cs="Calibri"/>
          <w:color w:val="000000" w:themeColor="text1"/>
        </w:rPr>
        <w:t>.</w:t>
      </w:r>
      <w:r w:rsidRPr="00B27D4E">
        <w:rPr>
          <w:rFonts w:ascii="Calibri" w:hAnsi="Calibri" w:cs="Calibri"/>
          <w:color w:val="000000" w:themeColor="text1"/>
        </w:rPr>
        <w:t xml:space="preserve"> Tissue harvest and preservation</w:t>
      </w:r>
    </w:p>
    <w:p w14:paraId="5CA9CECE" w14:textId="77777777" w:rsidR="006159BE" w:rsidRPr="009A0B59" w:rsidRDefault="006159BE" w:rsidP="00FC4D74">
      <w:pPr>
        <w:spacing w:line="0" w:lineRule="atLeast"/>
        <w:jc w:val="both"/>
        <w:rPr>
          <w:rFonts w:ascii="Calibri" w:hAnsi="Calibri" w:cs="Calibri"/>
          <w:color w:val="000000" w:themeColor="text1"/>
        </w:rPr>
      </w:pPr>
    </w:p>
    <w:p w14:paraId="2D158620" w14:textId="77777777" w:rsidR="00325DA3"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1.1.1</w:t>
      </w:r>
      <w:r w:rsidRPr="009A0B59">
        <w:rPr>
          <w:rFonts w:ascii="Calibri" w:hAnsi="Calibri" w:cs="Calibri"/>
          <w:color w:val="000000" w:themeColor="text1"/>
        </w:rPr>
        <w:t>.</w:t>
      </w:r>
      <w:r w:rsidRPr="00B27D4E">
        <w:rPr>
          <w:rFonts w:ascii="Calibri" w:hAnsi="Calibri" w:cs="Calibri"/>
          <w:color w:val="000000" w:themeColor="text1"/>
        </w:rPr>
        <w:t xml:space="preserve"> Snap-freeze </w:t>
      </w:r>
      <w:proofErr w:type="spellStart"/>
      <w:r w:rsidR="009A0B59" w:rsidRPr="009A0B59">
        <w:rPr>
          <w:rFonts w:ascii="Calibri" w:hAnsi="Calibri" w:cs="Calibri"/>
          <w:color w:val="000000" w:themeColor="text1"/>
        </w:rPr>
        <w:t>SkM</w:t>
      </w:r>
      <w:proofErr w:type="spellEnd"/>
      <w:r w:rsidRPr="00B27D4E">
        <w:rPr>
          <w:rFonts w:ascii="Calibri" w:hAnsi="Calibri" w:cs="Calibri"/>
          <w:color w:val="000000" w:themeColor="text1"/>
        </w:rPr>
        <w:t xml:space="preserve"> tissue immediately after excision by immersing it in prechilled </w:t>
      </w:r>
      <w:proofErr w:type="spellStart"/>
      <w:r w:rsidRPr="00B27D4E">
        <w:rPr>
          <w:rFonts w:ascii="Calibri" w:hAnsi="Calibri" w:cs="Calibri"/>
          <w:color w:val="000000" w:themeColor="text1"/>
        </w:rPr>
        <w:t>methylbutane</w:t>
      </w:r>
      <w:proofErr w:type="spellEnd"/>
      <w:r w:rsidR="00325DA3">
        <w:rPr>
          <w:rFonts w:ascii="Calibri" w:hAnsi="Calibri" w:cs="Calibri"/>
          <w:color w:val="000000" w:themeColor="text1"/>
        </w:rPr>
        <w:t xml:space="preserve">. </w:t>
      </w:r>
    </w:p>
    <w:p w14:paraId="150D913F" w14:textId="77777777" w:rsidR="00325DA3" w:rsidRDefault="00325DA3" w:rsidP="00FC4D74">
      <w:pPr>
        <w:spacing w:line="0" w:lineRule="atLeast"/>
        <w:jc w:val="both"/>
        <w:rPr>
          <w:rFonts w:ascii="Calibri" w:hAnsi="Calibri" w:cs="Calibri"/>
          <w:color w:val="000000" w:themeColor="text1"/>
        </w:rPr>
      </w:pPr>
    </w:p>
    <w:p w14:paraId="796F97F6" w14:textId="55DB15AF" w:rsidR="006159BE" w:rsidRPr="00B27D4E" w:rsidRDefault="00325DA3" w:rsidP="00FC4D74">
      <w:pPr>
        <w:spacing w:line="0" w:lineRule="atLeast"/>
        <w:jc w:val="both"/>
        <w:rPr>
          <w:rFonts w:ascii="Calibri" w:hAnsi="Calibri" w:cs="Calibri"/>
          <w:color w:val="000000" w:themeColor="text1"/>
        </w:rPr>
      </w:pPr>
      <w:r w:rsidRPr="002C373E">
        <w:rPr>
          <w:rFonts w:ascii="Calibri" w:hAnsi="Calibri" w:cs="Calibri"/>
          <w:color w:val="000000" w:themeColor="text1"/>
        </w:rPr>
        <w:t xml:space="preserve">NOTE: </w:t>
      </w:r>
      <w:r w:rsidR="00563EC7" w:rsidRPr="002C373E">
        <w:rPr>
          <w:rFonts w:ascii="Calibri" w:hAnsi="Calibri" w:cs="Calibri"/>
          <w:color w:val="000000" w:themeColor="text1"/>
        </w:rPr>
        <w:t>To</w:t>
      </w:r>
      <w:r w:rsidR="00563EC7" w:rsidRPr="00563EC7">
        <w:rPr>
          <w:rFonts w:ascii="Calibri" w:hAnsi="Calibri" w:cs="Calibri"/>
          <w:color w:val="000000" w:themeColor="text1"/>
        </w:rPr>
        <w:t xml:space="preserve"> prepare prechilled </w:t>
      </w:r>
      <w:proofErr w:type="spellStart"/>
      <w:r w:rsidR="00563EC7" w:rsidRPr="00563EC7">
        <w:rPr>
          <w:rFonts w:ascii="Calibri" w:hAnsi="Calibri" w:cs="Calibri"/>
          <w:color w:val="000000" w:themeColor="text1"/>
        </w:rPr>
        <w:t>methylbutane</w:t>
      </w:r>
      <w:proofErr w:type="spellEnd"/>
      <w:r w:rsidR="00563EC7" w:rsidRPr="00563EC7">
        <w:rPr>
          <w:rFonts w:ascii="Calibri" w:hAnsi="Calibri" w:cs="Calibri"/>
          <w:color w:val="000000" w:themeColor="text1"/>
        </w:rPr>
        <w:t xml:space="preserve">, place a container of </w:t>
      </w:r>
      <w:proofErr w:type="spellStart"/>
      <w:r w:rsidR="00563EC7" w:rsidRPr="00563EC7">
        <w:rPr>
          <w:rFonts w:ascii="Calibri" w:hAnsi="Calibri" w:cs="Calibri"/>
          <w:color w:val="000000" w:themeColor="text1"/>
        </w:rPr>
        <w:t>methylbutane</w:t>
      </w:r>
      <w:proofErr w:type="spellEnd"/>
      <w:r w:rsidR="00563EC7" w:rsidRPr="00563EC7">
        <w:rPr>
          <w:rFonts w:ascii="Calibri" w:hAnsi="Calibri" w:cs="Calibri"/>
          <w:color w:val="000000" w:themeColor="text1"/>
        </w:rPr>
        <w:t xml:space="preserve"> in a dry ice bath and gradually add small pieces of dry ice directly into the liquid. Allow the solution to cool </w:t>
      </w:r>
      <w:r w:rsidR="002C373E" w:rsidRPr="002C373E">
        <w:rPr>
          <w:rFonts w:ascii="Calibri" w:hAnsi="Calibri" w:cs="Calibri"/>
          <w:color w:val="000000" w:themeColor="text1"/>
        </w:rPr>
        <w:t xml:space="preserve">until the </w:t>
      </w:r>
      <w:proofErr w:type="spellStart"/>
      <w:r w:rsidR="002C373E" w:rsidRPr="002C373E">
        <w:rPr>
          <w:rFonts w:ascii="Calibri" w:hAnsi="Calibri" w:cs="Calibri"/>
          <w:color w:val="000000" w:themeColor="text1"/>
        </w:rPr>
        <w:t>methylbutane</w:t>
      </w:r>
      <w:proofErr w:type="spellEnd"/>
      <w:r w:rsidR="002C373E" w:rsidRPr="002C373E">
        <w:rPr>
          <w:rFonts w:ascii="Calibri" w:hAnsi="Calibri" w:cs="Calibri"/>
          <w:color w:val="000000" w:themeColor="text1"/>
        </w:rPr>
        <w:t xml:space="preserve"> becomes partially solidified with visible thickening and reduced fluidit</w:t>
      </w:r>
      <w:r w:rsidR="002C373E">
        <w:rPr>
          <w:rFonts w:ascii="Calibri" w:hAnsi="Calibri" w:cs="Calibri"/>
          <w:color w:val="000000" w:themeColor="text1"/>
        </w:rPr>
        <w:t>y</w:t>
      </w:r>
      <w:r w:rsidR="00563EC7" w:rsidRPr="00563EC7">
        <w:rPr>
          <w:rFonts w:ascii="Calibri" w:hAnsi="Calibri" w:cs="Calibri"/>
          <w:color w:val="000000" w:themeColor="text1"/>
        </w:rPr>
        <w:t xml:space="preserve">. At this stage, the temperature is typically within the range of −150°C to −160°C. Maintain the </w:t>
      </w:r>
      <w:proofErr w:type="spellStart"/>
      <w:r w:rsidR="00563EC7" w:rsidRPr="00563EC7">
        <w:rPr>
          <w:rFonts w:ascii="Calibri" w:hAnsi="Calibri" w:cs="Calibri"/>
          <w:color w:val="000000" w:themeColor="text1"/>
        </w:rPr>
        <w:lastRenderedPageBreak/>
        <w:t>methylbutane</w:t>
      </w:r>
      <w:proofErr w:type="spellEnd"/>
      <w:r w:rsidR="00563EC7" w:rsidRPr="00563EC7">
        <w:rPr>
          <w:rFonts w:ascii="Calibri" w:hAnsi="Calibri" w:cs="Calibri"/>
          <w:color w:val="000000" w:themeColor="text1"/>
        </w:rPr>
        <w:t xml:space="preserve"> in the dry ice bath during use to preserve temperature. Immerse the tissue for approximately 3–4 s until fully frozen, as indicated by complete tissue hardening and loss of flexibility.</w:t>
      </w:r>
    </w:p>
    <w:p w14:paraId="4925C47C" w14:textId="77777777" w:rsidR="006159BE" w:rsidRPr="009A0B59" w:rsidRDefault="006159BE" w:rsidP="00FC4D74">
      <w:pPr>
        <w:spacing w:line="0" w:lineRule="atLeast"/>
        <w:jc w:val="both"/>
        <w:rPr>
          <w:rFonts w:ascii="Calibri" w:hAnsi="Calibri" w:cs="Calibri"/>
          <w:color w:val="000000" w:themeColor="text1"/>
        </w:rPr>
      </w:pPr>
    </w:p>
    <w:p w14:paraId="48EF964C" w14:textId="77777777" w:rsidR="006159BE" w:rsidRPr="00B27D4E" w:rsidRDefault="00CE2BF4" w:rsidP="00FC4D74">
      <w:pPr>
        <w:spacing w:line="0" w:lineRule="atLeast"/>
        <w:jc w:val="both"/>
        <w:rPr>
          <w:rFonts w:ascii="Calibri" w:hAnsi="Calibri" w:cs="Calibri"/>
          <w:color w:val="000000" w:themeColor="text1"/>
        </w:rPr>
      </w:pPr>
      <w:r w:rsidRPr="00B27D4E">
        <w:rPr>
          <w:rFonts w:ascii="Calibri" w:hAnsi="Calibri" w:cs="Calibri"/>
          <w:color w:val="000000" w:themeColor="text1"/>
        </w:rPr>
        <w:t>1.1.2</w:t>
      </w:r>
      <w:r w:rsidRPr="009A0B59">
        <w:rPr>
          <w:rFonts w:ascii="Calibri" w:hAnsi="Calibri" w:cs="Calibri"/>
          <w:color w:val="000000" w:themeColor="text1"/>
        </w:rPr>
        <w:t>.</w:t>
      </w:r>
      <w:r w:rsidRPr="00B27D4E">
        <w:rPr>
          <w:rFonts w:ascii="Calibri" w:hAnsi="Calibri" w:cs="Calibri"/>
          <w:color w:val="000000" w:themeColor="text1"/>
        </w:rPr>
        <w:t xml:space="preserve"> Transfer the tissue to cryovials.</w:t>
      </w:r>
    </w:p>
    <w:p w14:paraId="2A65C5DD" w14:textId="77777777" w:rsidR="006159BE" w:rsidRPr="009A0B59" w:rsidRDefault="006159BE" w:rsidP="00FC4D74">
      <w:pPr>
        <w:spacing w:line="0" w:lineRule="atLeast"/>
        <w:jc w:val="both"/>
        <w:rPr>
          <w:rFonts w:ascii="Calibri" w:hAnsi="Calibri" w:cs="Calibri"/>
          <w:color w:val="000000" w:themeColor="text1"/>
        </w:rPr>
      </w:pPr>
    </w:p>
    <w:p w14:paraId="1D648A7A" w14:textId="77777777" w:rsidR="006159BE" w:rsidRPr="00B27D4E"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highlight w:val="yellow"/>
        </w:rPr>
        <w:t>1.1.3. Place the samples on dry ice.</w:t>
      </w:r>
    </w:p>
    <w:p w14:paraId="35211FF8" w14:textId="77777777" w:rsidR="006159BE" w:rsidRPr="009A0B59" w:rsidRDefault="006159BE" w:rsidP="00FC4D74">
      <w:pPr>
        <w:spacing w:line="0" w:lineRule="atLeast"/>
        <w:jc w:val="both"/>
        <w:rPr>
          <w:rFonts w:ascii="Calibri" w:hAnsi="Calibri" w:cs="Calibri"/>
          <w:color w:val="000000" w:themeColor="text1"/>
        </w:rPr>
      </w:pPr>
    </w:p>
    <w:p w14:paraId="3DE34677" w14:textId="791DBAD7" w:rsidR="006159BE" w:rsidRPr="00B144A6"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Store the samples at −80°C until further processing.</w:t>
      </w:r>
      <w:r w:rsidR="002A2E92" w:rsidRPr="00B144A6">
        <w:rPr>
          <w:rFonts w:ascii="Calibri" w:hAnsi="Calibri" w:cs="Calibri"/>
          <w:color w:val="000000" w:themeColor="text1"/>
        </w:rPr>
        <w:t xml:space="preserve"> </w:t>
      </w:r>
      <w:r w:rsidR="00CE2BF4" w:rsidRPr="00B144A6">
        <w:rPr>
          <w:rFonts w:ascii="Calibri" w:hAnsi="Calibri" w:cs="Calibri"/>
          <w:color w:val="000000" w:themeColor="text1"/>
        </w:rPr>
        <w:t>Avoid repeated freeze–thaw cycles. Rapid snap-freezing effectively preserves EVs when samples are sealed properly. Dehydration or vesicle damage may occur if tissues are left exposed or undergo multiple freeze–thaw cycles</w:t>
      </w:r>
      <w:hyperlink w:anchor="_ENREF_13" w:tooltip="Ahmadian, 2024 #305" w:history="1">
        <w:r w:rsidR="00132297" w:rsidRPr="00B144A6">
          <w:rPr>
            <w:rFonts w:ascii="Calibri" w:hAnsi="Calibri" w:cs="Calibri"/>
            <w:color w:val="000000" w:themeColor="text1"/>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sidRPr="00B144A6">
          <w:rPr>
            <w:rFonts w:ascii="Calibri" w:hAnsi="Calibri" w:cs="Calibri"/>
            <w:color w:val="000000" w:themeColor="text1"/>
          </w:rPr>
          <w:instrText xml:space="preserve"> ADDIN EN.CITE </w:instrText>
        </w:r>
        <w:r w:rsidR="00132297" w:rsidRPr="00B144A6">
          <w:rPr>
            <w:rFonts w:ascii="Calibri" w:hAnsi="Calibri" w:cs="Calibri"/>
            <w:color w:val="000000" w:themeColor="text1"/>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sidRPr="00B144A6">
          <w:rPr>
            <w:rFonts w:ascii="Calibri" w:hAnsi="Calibri" w:cs="Calibri"/>
            <w:color w:val="000000" w:themeColor="text1"/>
          </w:rPr>
          <w:instrText xml:space="preserve"> ADDIN EN.CITE.DATA </w:instrText>
        </w:r>
        <w:r w:rsidR="00132297" w:rsidRPr="00B144A6">
          <w:rPr>
            <w:rFonts w:ascii="Calibri" w:hAnsi="Calibri" w:cs="Calibri"/>
            <w:color w:val="000000" w:themeColor="text1"/>
          </w:rPr>
        </w:r>
        <w:r w:rsidR="00132297" w:rsidRPr="00B144A6">
          <w:rPr>
            <w:rFonts w:ascii="Calibri" w:hAnsi="Calibri" w:cs="Calibri"/>
            <w:color w:val="000000" w:themeColor="text1"/>
          </w:rPr>
          <w:fldChar w:fldCharType="end"/>
        </w:r>
        <w:r w:rsidR="00132297" w:rsidRPr="00B144A6">
          <w:rPr>
            <w:rFonts w:ascii="Calibri" w:hAnsi="Calibri" w:cs="Calibri"/>
            <w:color w:val="000000" w:themeColor="text1"/>
          </w:rPr>
        </w:r>
        <w:r w:rsidR="00132297" w:rsidRPr="00B144A6">
          <w:rPr>
            <w:rFonts w:ascii="Calibri" w:hAnsi="Calibri" w:cs="Calibri"/>
            <w:color w:val="000000" w:themeColor="text1"/>
          </w:rPr>
          <w:fldChar w:fldCharType="separate"/>
        </w:r>
        <w:r w:rsidR="00132297" w:rsidRPr="00B144A6">
          <w:rPr>
            <w:rFonts w:ascii="Calibri" w:hAnsi="Calibri" w:cs="Calibri"/>
            <w:noProof/>
            <w:color w:val="000000" w:themeColor="text1"/>
            <w:vertAlign w:val="superscript"/>
          </w:rPr>
          <w:t>13</w:t>
        </w:r>
        <w:r w:rsidR="00132297" w:rsidRPr="00B144A6">
          <w:rPr>
            <w:rFonts w:ascii="Calibri" w:hAnsi="Calibri" w:cs="Calibri"/>
            <w:color w:val="000000" w:themeColor="text1"/>
          </w:rPr>
          <w:fldChar w:fldCharType="end"/>
        </w:r>
      </w:hyperlink>
      <w:r w:rsidR="00CE2BF4" w:rsidRPr="00B144A6">
        <w:rPr>
          <w:rFonts w:ascii="Calibri" w:hAnsi="Calibri" w:cs="Calibri"/>
          <w:color w:val="000000" w:themeColor="text1"/>
        </w:rPr>
        <w:t>.</w:t>
      </w:r>
    </w:p>
    <w:p w14:paraId="53131BF2" w14:textId="77777777" w:rsidR="006159BE" w:rsidRPr="00B144A6" w:rsidRDefault="006159BE" w:rsidP="00FC4D74">
      <w:pPr>
        <w:spacing w:line="0" w:lineRule="atLeast"/>
        <w:jc w:val="both"/>
        <w:rPr>
          <w:rFonts w:ascii="Calibri" w:hAnsi="Calibri" w:cs="Calibri"/>
          <w:color w:val="000000" w:themeColor="text1"/>
        </w:rPr>
      </w:pPr>
    </w:p>
    <w:p w14:paraId="1F23EF27"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 Tissue dissociation</w:t>
      </w:r>
    </w:p>
    <w:p w14:paraId="409A75A6" w14:textId="77777777" w:rsidR="006159BE" w:rsidRPr="00B144A6" w:rsidRDefault="006159BE" w:rsidP="00FC4D74">
      <w:pPr>
        <w:spacing w:line="0" w:lineRule="atLeast"/>
        <w:jc w:val="both"/>
        <w:rPr>
          <w:rFonts w:ascii="Calibri" w:hAnsi="Calibri" w:cs="Calibri"/>
          <w:color w:val="000000" w:themeColor="text1"/>
          <w:highlight w:val="yellow"/>
        </w:rPr>
      </w:pPr>
    </w:p>
    <w:p w14:paraId="00A029EA" w14:textId="194A313A" w:rsidR="006159BE" w:rsidRPr="00B144A6" w:rsidRDefault="0054615F"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002C373E" w:rsidRPr="00B144A6">
        <w:rPr>
          <w:rFonts w:ascii="Calibri" w:hAnsi="Calibri" w:cs="Calibri"/>
          <w:color w:val="000000" w:themeColor="text1"/>
        </w:rPr>
        <w:t>:</w:t>
      </w:r>
      <w:r w:rsidR="002C373E" w:rsidRPr="00B144A6">
        <w:rPr>
          <w:rFonts w:ascii="Calibri" w:hAnsi="Calibri" w:cs="Calibri"/>
          <w:b/>
          <w:bCs/>
          <w:color w:val="000000" w:themeColor="text1"/>
        </w:rPr>
        <w:t xml:space="preserve"> </w:t>
      </w:r>
      <w:r w:rsidR="00724FA2" w:rsidRPr="00B144A6">
        <w:rPr>
          <w:rFonts w:ascii="Calibri" w:hAnsi="Calibri" w:cs="Calibri"/>
          <w:color w:val="000000" w:themeColor="text1"/>
        </w:rPr>
        <w:t>Perform all steps in a biosafety cabinet using sterile instruments and gloves to prevent contamination, which may otherwise compromise EV purity.</w:t>
      </w:r>
    </w:p>
    <w:p w14:paraId="1B74A9DC" w14:textId="77777777" w:rsidR="006159BE" w:rsidRPr="00B144A6" w:rsidRDefault="006159BE" w:rsidP="00FC4D74">
      <w:pPr>
        <w:spacing w:line="0" w:lineRule="atLeast"/>
        <w:jc w:val="both"/>
        <w:rPr>
          <w:rFonts w:ascii="Calibri" w:hAnsi="Calibri" w:cs="Calibri"/>
          <w:color w:val="000000" w:themeColor="text1"/>
        </w:rPr>
      </w:pPr>
    </w:p>
    <w:p w14:paraId="65A52B12"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1.2.1. Weigh tissue</w:t>
      </w:r>
    </w:p>
    <w:p w14:paraId="0C724831" w14:textId="77777777" w:rsidR="006159BE" w:rsidRPr="00B144A6" w:rsidRDefault="006159BE" w:rsidP="00FC4D74">
      <w:pPr>
        <w:spacing w:line="0" w:lineRule="atLeast"/>
        <w:jc w:val="both"/>
        <w:rPr>
          <w:rFonts w:ascii="Calibri" w:hAnsi="Calibri" w:cs="Calibri"/>
          <w:color w:val="000000" w:themeColor="text1"/>
          <w:highlight w:val="yellow"/>
        </w:rPr>
      </w:pPr>
    </w:p>
    <w:p w14:paraId="17483826"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1.2.1.1. Sterilize tweezers with 70% ethanol and allow them to air-dry.</w:t>
      </w:r>
    </w:p>
    <w:p w14:paraId="489ED40F" w14:textId="77777777" w:rsidR="006159BE" w:rsidRPr="00B144A6" w:rsidRDefault="006159BE" w:rsidP="00FC4D74">
      <w:pPr>
        <w:spacing w:line="0" w:lineRule="atLeast"/>
        <w:jc w:val="both"/>
        <w:rPr>
          <w:rFonts w:ascii="Calibri" w:hAnsi="Calibri" w:cs="Calibri"/>
          <w:color w:val="000000" w:themeColor="text1"/>
          <w:highlight w:val="yellow"/>
        </w:rPr>
      </w:pPr>
    </w:p>
    <w:p w14:paraId="103A1D84"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1.2.1.2. Transfer the frozen tissue onto a pre-weighed suspension culture dish.</w:t>
      </w:r>
    </w:p>
    <w:p w14:paraId="208B112B" w14:textId="77777777" w:rsidR="006159BE" w:rsidRPr="00B144A6" w:rsidRDefault="006159BE" w:rsidP="00FC4D74">
      <w:pPr>
        <w:spacing w:line="0" w:lineRule="atLeast"/>
        <w:jc w:val="both"/>
        <w:rPr>
          <w:rFonts w:ascii="Calibri" w:hAnsi="Calibri" w:cs="Calibri"/>
          <w:color w:val="000000" w:themeColor="text1"/>
          <w:highlight w:val="yellow"/>
        </w:rPr>
      </w:pPr>
    </w:p>
    <w:p w14:paraId="003B92FD" w14:textId="77777777" w:rsidR="00325DA3" w:rsidRPr="00B144A6" w:rsidRDefault="00CE2BF4" w:rsidP="00FC4D74">
      <w:pPr>
        <w:spacing w:line="0" w:lineRule="atLeast"/>
        <w:jc w:val="both"/>
        <w:rPr>
          <w:highlight w:val="yellow"/>
        </w:rPr>
      </w:pPr>
      <w:r w:rsidRPr="00B144A6">
        <w:rPr>
          <w:rFonts w:ascii="Calibri" w:hAnsi="Calibri" w:cs="Calibri"/>
          <w:color w:val="000000" w:themeColor="text1"/>
          <w:highlight w:val="yellow"/>
        </w:rPr>
        <w:t>1.2.1.3. Weigh the tissue using a milligram balance (typically ~80–120 mg per sample, depending on mouse age and sex).</w:t>
      </w:r>
      <w:r w:rsidR="00325DA3" w:rsidRPr="00B144A6">
        <w:rPr>
          <w:highlight w:val="yellow"/>
        </w:rPr>
        <w:t xml:space="preserve"> </w:t>
      </w:r>
    </w:p>
    <w:p w14:paraId="36EF49C9" w14:textId="77777777" w:rsidR="00325DA3" w:rsidRPr="00B144A6" w:rsidRDefault="00325DA3" w:rsidP="00FC4D74">
      <w:pPr>
        <w:spacing w:line="0" w:lineRule="atLeast"/>
        <w:jc w:val="both"/>
        <w:rPr>
          <w:highlight w:val="yellow"/>
        </w:rPr>
      </w:pPr>
    </w:p>
    <w:p w14:paraId="35BB7C5E" w14:textId="3603EF1B" w:rsidR="008D6071" w:rsidRPr="00B144A6" w:rsidRDefault="00563EC7" w:rsidP="00FC4D74">
      <w:pPr>
        <w:jc w:val="both"/>
        <w:rPr>
          <w:rFonts w:asciiTheme="majorHAnsi" w:hAnsiTheme="majorHAnsi" w:cstheme="majorHAnsi"/>
        </w:rPr>
      </w:pPr>
      <w:r w:rsidRPr="00B144A6">
        <w:rPr>
          <w:rFonts w:asciiTheme="majorHAnsi" w:hAnsiTheme="majorHAnsi" w:cstheme="majorHAnsi"/>
        </w:rPr>
        <w:t xml:space="preserve">NOTE: The protocol is validated for input tissue masses of ~80–120 mg. For samples within this range, use the reagent volumes specified in </w:t>
      </w:r>
      <w:r w:rsidR="00701099" w:rsidRPr="00B144A6">
        <w:rPr>
          <w:rFonts w:asciiTheme="majorHAnsi" w:hAnsiTheme="majorHAnsi" w:cstheme="majorHAnsi"/>
        </w:rPr>
        <w:t>S</w:t>
      </w:r>
      <w:r w:rsidRPr="00B144A6">
        <w:rPr>
          <w:rFonts w:asciiTheme="majorHAnsi" w:hAnsiTheme="majorHAnsi" w:cstheme="majorHAnsi"/>
        </w:rPr>
        <w:t xml:space="preserve">teps </w:t>
      </w:r>
      <w:r w:rsidR="00EB6B18" w:rsidRPr="00B144A6">
        <w:rPr>
          <w:rFonts w:asciiTheme="majorHAnsi" w:hAnsiTheme="majorHAnsi" w:cstheme="majorHAnsi"/>
        </w:rPr>
        <w:t>1.2.3.1, 1.3.1.3, and 1.3.2.1</w:t>
      </w:r>
      <w:r w:rsidRPr="00B144A6">
        <w:rPr>
          <w:rFonts w:asciiTheme="majorHAnsi" w:hAnsiTheme="majorHAnsi" w:cstheme="majorHAnsi"/>
        </w:rPr>
        <w:t xml:space="preserve"> without modification. For samples outside this range, scale all reagent volumes proportionally to tissue mass while maintaining the validated ratio of RPMI-1640, collagenase D, and DNase I (1000:40:4 µL per 100 mg tissue). This corresponds to approximately 10 µL RPMI-1640, 0.4 µL collagenase D (100 mg/mL stock), and 0.04 µL DNase I (20,000 U/mL stock) per mg of tissue. Maintain these proportions to preserve the final in-reaction enzyme concentrations. Digestion efficiency and EV yield should be empirically validated when working substantially outside the 80–120 mg range.</w:t>
      </w:r>
    </w:p>
    <w:p w14:paraId="34148EA8" w14:textId="77777777" w:rsidR="006159BE" w:rsidRPr="00B144A6" w:rsidRDefault="006159BE" w:rsidP="00FC4D74">
      <w:pPr>
        <w:spacing w:line="0" w:lineRule="atLeast"/>
        <w:jc w:val="both"/>
        <w:rPr>
          <w:rFonts w:ascii="Calibri" w:hAnsi="Calibri" w:cs="Calibri"/>
          <w:color w:val="000000" w:themeColor="text1"/>
        </w:rPr>
      </w:pPr>
    </w:p>
    <w:p w14:paraId="13B18439"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1.2.1.4. Return the sample to a pre-chilled tube and keep it on ice.</w:t>
      </w:r>
    </w:p>
    <w:p w14:paraId="1C2A333C" w14:textId="77777777" w:rsidR="006159BE" w:rsidRPr="00B144A6" w:rsidRDefault="006159BE" w:rsidP="00FC4D74">
      <w:pPr>
        <w:spacing w:line="0" w:lineRule="atLeast"/>
        <w:jc w:val="both"/>
        <w:rPr>
          <w:rFonts w:ascii="Calibri" w:hAnsi="Calibri" w:cs="Calibri"/>
          <w:color w:val="000000" w:themeColor="text1"/>
          <w:highlight w:val="yellow"/>
        </w:rPr>
      </w:pPr>
    </w:p>
    <w:p w14:paraId="19FC44F0"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1.2.2. Prepare enzymes</w:t>
      </w:r>
    </w:p>
    <w:p w14:paraId="7DED713E" w14:textId="77777777" w:rsidR="006159BE" w:rsidRPr="00B144A6" w:rsidRDefault="006159BE" w:rsidP="00FC4D74">
      <w:pPr>
        <w:spacing w:line="0" w:lineRule="atLeast"/>
        <w:jc w:val="both"/>
        <w:rPr>
          <w:rFonts w:ascii="Calibri" w:hAnsi="Calibri" w:cs="Calibri"/>
          <w:color w:val="000000" w:themeColor="text1"/>
          <w:highlight w:val="yellow"/>
        </w:rPr>
      </w:pPr>
    </w:p>
    <w:p w14:paraId="6A9B86F1" w14:textId="57A8DB16" w:rsidR="00563EC7" w:rsidRPr="00563EC7" w:rsidRDefault="00CE2BF4" w:rsidP="00FC4D74">
      <w:pPr>
        <w:spacing w:line="0" w:lineRule="atLeast"/>
        <w:jc w:val="both"/>
        <w:rPr>
          <w:rFonts w:ascii="Calibri" w:hAnsi="Calibri" w:cs="Calibri"/>
          <w:color w:val="000000" w:themeColor="text1"/>
          <w:lang w:val="en-IN"/>
        </w:rPr>
      </w:pPr>
      <w:r w:rsidRPr="00B144A6">
        <w:rPr>
          <w:rFonts w:ascii="Calibri" w:hAnsi="Calibri" w:cs="Calibri"/>
          <w:color w:val="000000" w:themeColor="text1"/>
          <w:highlight w:val="yellow"/>
        </w:rPr>
        <w:t xml:space="preserve">1.2.2.1. </w:t>
      </w:r>
      <w:r w:rsidR="00563EC7" w:rsidRPr="00B144A6">
        <w:rPr>
          <w:rFonts w:ascii="Calibri" w:hAnsi="Calibri" w:cs="Calibri"/>
          <w:color w:val="000000" w:themeColor="text1"/>
          <w:highlight w:val="yellow"/>
          <w:lang w:val="en-IN"/>
        </w:rPr>
        <w:t xml:space="preserve">Thaw aliquots of collagenase D (100 mg/mL stock) and DNase I (20,000 U/mL stock) on ice (see </w:t>
      </w:r>
      <w:r w:rsidR="00563EC7" w:rsidRPr="00B144A6">
        <w:rPr>
          <w:rFonts w:ascii="Calibri" w:hAnsi="Calibri" w:cs="Calibri"/>
          <w:b/>
          <w:bCs/>
          <w:color w:val="000000" w:themeColor="text1"/>
          <w:highlight w:val="yellow"/>
          <w:lang w:val="en-IN"/>
        </w:rPr>
        <w:t>Supplementary File 1</w:t>
      </w:r>
      <w:r w:rsidR="00563EC7" w:rsidRPr="00B144A6">
        <w:rPr>
          <w:rFonts w:ascii="Calibri" w:hAnsi="Calibri" w:cs="Calibri"/>
          <w:color w:val="000000" w:themeColor="text1"/>
          <w:highlight w:val="yellow"/>
          <w:lang w:val="en-IN"/>
        </w:rPr>
        <w:t>, Step 1.4 for enzyme stock preparation). These enzymes are added in Step 1.3.2.1 to achieve final in-reaction concentrations of 3.8 mg/mL collagenase D and 77 U/mL DNase I. The final digestion volume is 1.</w:t>
      </w:r>
      <w:r w:rsidR="00513E6F" w:rsidRPr="00B144A6">
        <w:rPr>
          <w:rFonts w:ascii="Calibri" w:hAnsi="Calibri" w:cs="Calibri"/>
          <w:color w:val="000000" w:themeColor="text1"/>
          <w:highlight w:val="yellow"/>
          <w:lang w:val="en-IN"/>
        </w:rPr>
        <w:t>044mL</w:t>
      </w:r>
      <w:r w:rsidR="00563EC7" w:rsidRPr="00B144A6">
        <w:rPr>
          <w:rFonts w:ascii="Calibri" w:hAnsi="Calibri" w:cs="Calibri"/>
          <w:color w:val="000000" w:themeColor="text1"/>
          <w:highlight w:val="yellow"/>
          <w:lang w:val="en-IN"/>
        </w:rPr>
        <w:t>.</w:t>
      </w:r>
    </w:p>
    <w:p w14:paraId="191E515C" w14:textId="6B94C23C" w:rsidR="006159BE" w:rsidRPr="00513E6F" w:rsidRDefault="006159BE" w:rsidP="00FC4D74">
      <w:pPr>
        <w:spacing w:line="0" w:lineRule="atLeast"/>
        <w:jc w:val="both"/>
        <w:rPr>
          <w:rFonts w:ascii="Calibri" w:hAnsi="Calibri" w:cs="Calibri"/>
          <w:color w:val="000000" w:themeColor="text1"/>
          <w:lang w:val="en-IN"/>
        </w:rPr>
      </w:pPr>
    </w:p>
    <w:p w14:paraId="3B23F763" w14:textId="77777777" w:rsidR="006159BE" w:rsidRPr="009A0B59" w:rsidRDefault="006159BE" w:rsidP="00FC4D74">
      <w:pPr>
        <w:spacing w:line="0" w:lineRule="atLeast"/>
        <w:jc w:val="both"/>
        <w:rPr>
          <w:rFonts w:ascii="Calibri" w:hAnsi="Calibri" w:cs="Calibri"/>
          <w:color w:val="000000" w:themeColor="text1"/>
        </w:rPr>
      </w:pPr>
    </w:p>
    <w:p w14:paraId="6DD656F2"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1.2.2.2. Mix DNase I gently by inversion. Do not vortex.</w:t>
      </w:r>
    </w:p>
    <w:p w14:paraId="52D274C7" w14:textId="77777777" w:rsidR="006159BE" w:rsidRPr="00B144A6" w:rsidRDefault="006159BE" w:rsidP="00FC4D74">
      <w:pPr>
        <w:spacing w:line="0" w:lineRule="atLeast"/>
        <w:jc w:val="both"/>
        <w:rPr>
          <w:rFonts w:ascii="Calibri" w:hAnsi="Calibri" w:cs="Calibri"/>
          <w:color w:val="000000" w:themeColor="text1"/>
          <w:highlight w:val="yellow"/>
        </w:rPr>
      </w:pPr>
    </w:p>
    <w:p w14:paraId="6ED6E1AA"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1.2.3. Tissue preparation for digestion</w:t>
      </w:r>
    </w:p>
    <w:p w14:paraId="449C1BC3" w14:textId="77777777" w:rsidR="006159BE" w:rsidRPr="00B144A6" w:rsidRDefault="006159BE" w:rsidP="00FC4D74">
      <w:pPr>
        <w:spacing w:line="0" w:lineRule="atLeast"/>
        <w:jc w:val="both"/>
        <w:rPr>
          <w:rFonts w:ascii="Calibri" w:hAnsi="Calibri" w:cs="Calibri"/>
          <w:color w:val="000000" w:themeColor="text1"/>
          <w:highlight w:val="yellow"/>
        </w:rPr>
      </w:pPr>
    </w:p>
    <w:p w14:paraId="33E1DBFC"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1.2.3.1. Add 800 µL RPMI-1640 to a sterile suspension culture dish placed on ice.</w:t>
      </w:r>
    </w:p>
    <w:p w14:paraId="7AC12BB5" w14:textId="77777777" w:rsidR="006159BE" w:rsidRPr="00B144A6" w:rsidRDefault="006159BE" w:rsidP="00FC4D74">
      <w:pPr>
        <w:spacing w:line="0" w:lineRule="atLeast"/>
        <w:jc w:val="both"/>
        <w:rPr>
          <w:rFonts w:ascii="Calibri" w:hAnsi="Calibri" w:cs="Calibri"/>
          <w:color w:val="000000" w:themeColor="text1"/>
          <w:highlight w:val="yellow"/>
        </w:rPr>
      </w:pPr>
    </w:p>
    <w:p w14:paraId="5FB6C4CD"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1.2.3.2. Transfer the tissue to the dish.</w:t>
      </w:r>
    </w:p>
    <w:p w14:paraId="01A8C4AB" w14:textId="77777777" w:rsidR="006159BE" w:rsidRPr="00B144A6" w:rsidRDefault="006159BE" w:rsidP="00FC4D74">
      <w:pPr>
        <w:spacing w:line="0" w:lineRule="atLeast"/>
        <w:jc w:val="both"/>
        <w:rPr>
          <w:rFonts w:ascii="Calibri" w:hAnsi="Calibri" w:cs="Calibri"/>
          <w:color w:val="000000" w:themeColor="text1"/>
          <w:highlight w:val="yellow"/>
        </w:rPr>
      </w:pPr>
    </w:p>
    <w:p w14:paraId="428D7F94" w14:textId="0BE40BBD"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1.2.3.3</w:t>
      </w:r>
      <w:r w:rsidR="004D442B" w:rsidRPr="00B144A6">
        <w:rPr>
          <w:rFonts w:ascii="Calibri" w:hAnsi="Calibri" w:cs="Calibri"/>
          <w:color w:val="000000" w:themeColor="text1"/>
          <w:highlight w:val="yellow"/>
        </w:rPr>
        <w:t>.</w:t>
      </w:r>
      <w:r w:rsidRPr="00B144A6">
        <w:rPr>
          <w:rFonts w:ascii="Calibri" w:hAnsi="Calibri" w:cs="Calibri"/>
          <w:color w:val="000000" w:themeColor="text1"/>
          <w:highlight w:val="yellow"/>
        </w:rPr>
        <w:t xml:space="preserve"> </w:t>
      </w:r>
      <w:r w:rsidR="001C77DB" w:rsidRPr="00B144A6">
        <w:rPr>
          <w:rFonts w:ascii="Calibri" w:hAnsi="Calibri" w:cs="Calibri"/>
          <w:color w:val="000000" w:themeColor="text1"/>
          <w:highlight w:val="yellow"/>
        </w:rPr>
        <w:t>Cut the tissue into 6–8 pieces of roughly uniform size (2–3 mm per side) using a sterile disposable scalpel. Stabilize the tissue with sterile forceps during cutting to ensure even fragmentation. Complete this step within 1 min/sample to maintain consistency across samples.</w:t>
      </w:r>
    </w:p>
    <w:p w14:paraId="49643818" w14:textId="77777777" w:rsidR="006159BE" w:rsidRPr="00B144A6" w:rsidRDefault="006159BE" w:rsidP="00FC4D74">
      <w:pPr>
        <w:spacing w:line="0" w:lineRule="atLeast"/>
        <w:jc w:val="both"/>
        <w:rPr>
          <w:rFonts w:ascii="Calibri" w:hAnsi="Calibri" w:cs="Calibri"/>
          <w:color w:val="000000" w:themeColor="text1"/>
          <w:highlight w:val="yellow"/>
        </w:rPr>
      </w:pPr>
    </w:p>
    <w:p w14:paraId="21E9D666" w14:textId="07C1FAF5"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1.2.3.</w:t>
      </w:r>
      <w:r w:rsidR="005578FC" w:rsidRPr="00B144A6">
        <w:rPr>
          <w:rFonts w:ascii="Calibri" w:hAnsi="Calibri" w:cs="Calibri"/>
          <w:color w:val="000000" w:themeColor="text1"/>
          <w:highlight w:val="yellow"/>
        </w:rPr>
        <w:t>4</w:t>
      </w:r>
      <w:r w:rsidRPr="00B144A6">
        <w:rPr>
          <w:rFonts w:ascii="Calibri" w:hAnsi="Calibri" w:cs="Calibri"/>
          <w:color w:val="000000" w:themeColor="text1"/>
          <w:highlight w:val="yellow"/>
        </w:rPr>
        <w:t>. Keep the dish on ice throughout the procedure to minimize degradation.</w:t>
      </w:r>
    </w:p>
    <w:p w14:paraId="22D2D1AF" w14:textId="77777777" w:rsidR="006159BE" w:rsidRPr="00B144A6" w:rsidRDefault="006159BE" w:rsidP="00FC4D74">
      <w:pPr>
        <w:spacing w:line="0" w:lineRule="atLeast"/>
        <w:jc w:val="both"/>
        <w:rPr>
          <w:rFonts w:ascii="Calibri" w:hAnsi="Calibri" w:cs="Calibri"/>
          <w:color w:val="000000" w:themeColor="text1"/>
          <w:highlight w:val="yellow"/>
        </w:rPr>
      </w:pPr>
    </w:p>
    <w:p w14:paraId="0CC2FD1F"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 Tissue transfer and enzymatic digestion</w:t>
      </w:r>
    </w:p>
    <w:p w14:paraId="2F7539DF" w14:textId="77777777" w:rsidR="006159BE" w:rsidRPr="00B144A6" w:rsidRDefault="006159BE" w:rsidP="00FC4D74">
      <w:pPr>
        <w:spacing w:line="0" w:lineRule="atLeast"/>
        <w:jc w:val="both"/>
        <w:rPr>
          <w:rFonts w:ascii="Calibri" w:hAnsi="Calibri" w:cs="Calibri"/>
          <w:color w:val="000000" w:themeColor="text1"/>
          <w:highlight w:val="yellow"/>
        </w:rPr>
      </w:pPr>
    </w:p>
    <w:p w14:paraId="3F39EEE9"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1.3.1. Tissue transfer</w:t>
      </w:r>
    </w:p>
    <w:p w14:paraId="2C8F44C0" w14:textId="77777777" w:rsidR="006159BE" w:rsidRPr="00B144A6" w:rsidRDefault="006159BE" w:rsidP="00FC4D74">
      <w:pPr>
        <w:spacing w:line="0" w:lineRule="atLeast"/>
        <w:jc w:val="both"/>
        <w:rPr>
          <w:rFonts w:ascii="Calibri" w:hAnsi="Calibri" w:cs="Calibri"/>
          <w:color w:val="000000" w:themeColor="text1"/>
          <w:highlight w:val="yellow"/>
        </w:rPr>
      </w:pPr>
    </w:p>
    <w:p w14:paraId="0F4D4701" w14:textId="4FFCCC38"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1.3.1.1. </w:t>
      </w:r>
      <w:r w:rsidR="00FC4D74" w:rsidRPr="00B144A6">
        <w:rPr>
          <w:rFonts w:ascii="Calibri" w:hAnsi="Calibri" w:cs="Calibri"/>
          <w:color w:val="000000" w:themeColor="text1"/>
          <w:highlight w:val="yellow"/>
        </w:rPr>
        <w:t>Trim the end of a sterile P1000 pipette tip using a sterile blade to produce an opening of 2–3 mm in diameter, sufficient to allow free passage of the tissue fragments generated in Step 1.2.3.3.</w:t>
      </w:r>
    </w:p>
    <w:p w14:paraId="22AC312B" w14:textId="77777777" w:rsidR="008A02FA" w:rsidRPr="00B144A6" w:rsidRDefault="008A02FA" w:rsidP="00FC4D74">
      <w:pPr>
        <w:spacing w:line="0" w:lineRule="atLeast"/>
        <w:jc w:val="both"/>
        <w:rPr>
          <w:rFonts w:ascii="Calibri" w:hAnsi="Calibri" w:cs="Calibri"/>
          <w:color w:val="000000" w:themeColor="text1"/>
          <w:highlight w:val="yellow"/>
        </w:rPr>
      </w:pPr>
    </w:p>
    <w:p w14:paraId="4ADBB7C3" w14:textId="6E8522A7" w:rsidR="008A02FA" w:rsidRPr="00B144A6" w:rsidRDefault="008A02FA"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Alternatively, use commercially available wide-bore (wide-orifice) 1 mL pipette tips, which provide a standardized opening (typically ~2–3 mm internal diameter) and eliminate variability associated with manual trimming.</w:t>
      </w:r>
    </w:p>
    <w:p w14:paraId="22A9AF42" w14:textId="77777777" w:rsidR="006159BE" w:rsidRPr="00B144A6" w:rsidRDefault="006159BE" w:rsidP="00FC4D74">
      <w:pPr>
        <w:spacing w:line="0" w:lineRule="atLeast"/>
        <w:jc w:val="both"/>
        <w:rPr>
          <w:rFonts w:ascii="Calibri" w:hAnsi="Calibri" w:cs="Calibri"/>
          <w:color w:val="000000" w:themeColor="text1"/>
          <w:highlight w:val="yellow"/>
        </w:rPr>
      </w:pPr>
    </w:p>
    <w:p w14:paraId="47E9F7FC" w14:textId="25007993" w:rsidR="006159BE" w:rsidRPr="00B144A6" w:rsidRDefault="0076097C"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1.3.1.2. Transfer the tissue fragments and RPMI-1640 medium into pre-labeled 1.5 mL tubes using a P1000 pipette fitted with the modified tip. Perform 2–3 successive aspirations to recover residual fragments and medium. Visually inspect the dish and pipette tip after </w:t>
      </w:r>
      <w:r w:rsidR="00513E6F" w:rsidRPr="00B144A6">
        <w:rPr>
          <w:rFonts w:ascii="Calibri" w:hAnsi="Calibri" w:cs="Calibri"/>
          <w:color w:val="000000" w:themeColor="text1"/>
          <w:highlight w:val="yellow"/>
        </w:rPr>
        <w:t>transfer and</w:t>
      </w:r>
      <w:r w:rsidRPr="00B144A6">
        <w:rPr>
          <w:rFonts w:ascii="Calibri" w:hAnsi="Calibri" w:cs="Calibri"/>
          <w:color w:val="000000" w:themeColor="text1"/>
          <w:highlight w:val="yellow"/>
        </w:rPr>
        <w:t xml:space="preserve"> use sterile forceps to transfer any remaining fragments to ensure no visible tissue remains.</w:t>
      </w:r>
    </w:p>
    <w:p w14:paraId="75DB5383" w14:textId="77777777" w:rsidR="006159BE" w:rsidRPr="00B144A6" w:rsidRDefault="006159BE" w:rsidP="00FC4D74">
      <w:pPr>
        <w:spacing w:line="0" w:lineRule="atLeast"/>
        <w:jc w:val="both"/>
        <w:rPr>
          <w:rFonts w:ascii="Calibri" w:hAnsi="Calibri" w:cs="Calibri"/>
          <w:color w:val="000000" w:themeColor="text1"/>
          <w:highlight w:val="yellow"/>
        </w:rPr>
      </w:pPr>
    </w:p>
    <w:p w14:paraId="7A1FC80A" w14:textId="159ED8EB"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1.3.1.</w:t>
      </w:r>
      <w:r w:rsidR="0076097C" w:rsidRPr="00B144A6">
        <w:rPr>
          <w:rFonts w:ascii="Calibri" w:hAnsi="Calibri" w:cs="Calibri"/>
          <w:color w:val="000000" w:themeColor="text1"/>
          <w:highlight w:val="yellow"/>
        </w:rPr>
        <w:t>3</w:t>
      </w:r>
      <w:r w:rsidRPr="00B144A6">
        <w:rPr>
          <w:rFonts w:ascii="Calibri" w:hAnsi="Calibri" w:cs="Calibri"/>
          <w:color w:val="000000" w:themeColor="text1"/>
          <w:highlight w:val="yellow"/>
        </w:rPr>
        <w:t>. Add 200 µL of RPMI-1640 to each tube.</w:t>
      </w:r>
    </w:p>
    <w:p w14:paraId="304A26CA" w14:textId="77777777" w:rsidR="006159BE" w:rsidRPr="00B144A6" w:rsidRDefault="006159BE" w:rsidP="00FC4D74">
      <w:pPr>
        <w:spacing w:line="0" w:lineRule="atLeast"/>
        <w:jc w:val="both"/>
        <w:rPr>
          <w:rFonts w:ascii="Calibri" w:hAnsi="Calibri" w:cs="Calibri"/>
          <w:color w:val="000000" w:themeColor="text1"/>
          <w:highlight w:val="yellow"/>
        </w:rPr>
      </w:pPr>
    </w:p>
    <w:p w14:paraId="27BED04D"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1.3.2. Enzymatic digestion</w:t>
      </w:r>
    </w:p>
    <w:p w14:paraId="5E49E74C" w14:textId="77777777" w:rsidR="006159BE" w:rsidRPr="00B144A6" w:rsidRDefault="006159BE" w:rsidP="00FC4D74">
      <w:pPr>
        <w:spacing w:line="0" w:lineRule="atLeast"/>
        <w:jc w:val="both"/>
        <w:rPr>
          <w:rFonts w:ascii="Calibri" w:hAnsi="Calibri" w:cs="Calibri"/>
          <w:color w:val="000000" w:themeColor="text1"/>
          <w:highlight w:val="yellow"/>
        </w:rPr>
      </w:pPr>
    </w:p>
    <w:p w14:paraId="4A90DB81" w14:textId="7E274ADF" w:rsidR="00D563CB"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1.3.2.1. </w:t>
      </w:r>
      <w:r w:rsidR="006D1758" w:rsidRPr="00B144A6">
        <w:rPr>
          <w:rFonts w:ascii="Calibri" w:hAnsi="Calibri" w:cs="Calibri"/>
          <w:color w:val="000000" w:themeColor="text1"/>
          <w:highlight w:val="yellow"/>
        </w:rPr>
        <w:t xml:space="preserve">Add 40 µL of collagenase D stock (100 mg/mL) and 4 µL of DNase I stock (20,000 U/mL) to each tube from aliquots thawed on ice. This yields final in-reaction concentrations of 3.8 mg/mL collagenase D and 77 U/mL DNase I. </w:t>
      </w:r>
      <w:r w:rsidR="006D1758" w:rsidRPr="00B144A6">
        <w:rPr>
          <w:rFonts w:ascii="Calibri" w:hAnsi="Calibri" w:cs="Calibri"/>
          <w:color w:val="000000" w:themeColor="text1"/>
        </w:rPr>
        <w:t>For samples outside the 80–120 mg tissue range, adjust enzyme volumes proportionally as described in the NOTE following Step 1.2.1.3.</w:t>
      </w:r>
    </w:p>
    <w:p w14:paraId="660D0018" w14:textId="77777777" w:rsidR="00D563CB" w:rsidRPr="00B144A6" w:rsidRDefault="00D563CB" w:rsidP="00FC4D74">
      <w:pPr>
        <w:spacing w:line="0" w:lineRule="atLeast"/>
        <w:jc w:val="both"/>
        <w:rPr>
          <w:rFonts w:ascii="Calibri" w:hAnsi="Calibri" w:cs="Calibri"/>
          <w:color w:val="000000" w:themeColor="text1"/>
          <w:highlight w:val="yellow"/>
        </w:rPr>
      </w:pPr>
    </w:p>
    <w:p w14:paraId="548345BE" w14:textId="6081507F" w:rsidR="00D563CB" w:rsidRPr="00B144A6" w:rsidRDefault="00D563CB"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These volumes are calibrated for tissue masses within the typical 80–120 mg range. </w:t>
      </w:r>
      <w:r w:rsidRPr="00B144A6">
        <w:rPr>
          <w:rFonts w:asciiTheme="majorHAnsi" w:hAnsiTheme="majorHAnsi" w:cstheme="majorHAnsi"/>
        </w:rPr>
        <w:t xml:space="preserve">For tissue masses outside this range, scale all reagent volumes proportionally as described in the NOTE following </w:t>
      </w:r>
      <w:r w:rsidR="00701099" w:rsidRPr="00B144A6">
        <w:rPr>
          <w:rFonts w:asciiTheme="majorHAnsi" w:hAnsiTheme="majorHAnsi" w:cstheme="majorHAnsi"/>
        </w:rPr>
        <w:t>S</w:t>
      </w:r>
      <w:r w:rsidRPr="00B144A6">
        <w:rPr>
          <w:rFonts w:asciiTheme="majorHAnsi" w:hAnsiTheme="majorHAnsi" w:cstheme="majorHAnsi"/>
        </w:rPr>
        <w:t xml:space="preserve">tep 1.2.1.3 (0.4 µL collagenase D stock and 0.04 µL DNase I stock per mg of </w:t>
      </w:r>
      <w:r w:rsidRPr="00B144A6">
        <w:rPr>
          <w:rFonts w:asciiTheme="majorHAnsi" w:hAnsiTheme="majorHAnsi" w:cstheme="majorHAnsi"/>
        </w:rPr>
        <w:lastRenderedPageBreak/>
        <w:t>tissue), which preserves the same final in-reaction enzyme concentrations regardless of tissue mass.</w:t>
      </w:r>
    </w:p>
    <w:p w14:paraId="7F267771" w14:textId="2171D0E7" w:rsidR="006159BE" w:rsidRPr="00B144A6" w:rsidRDefault="006159BE" w:rsidP="00FC4D74">
      <w:pPr>
        <w:spacing w:line="0" w:lineRule="atLeast"/>
        <w:jc w:val="both"/>
        <w:rPr>
          <w:rFonts w:ascii="Calibri" w:hAnsi="Calibri" w:cs="Calibri"/>
          <w:color w:val="000000" w:themeColor="text1"/>
          <w:highlight w:val="yellow"/>
        </w:rPr>
      </w:pPr>
    </w:p>
    <w:p w14:paraId="01C12CCE"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1.3.2.2. Add the enzymes to all samples simultaneously when processing multiple samples.</w:t>
      </w:r>
    </w:p>
    <w:p w14:paraId="6AE08CF6" w14:textId="77777777" w:rsidR="006159BE" w:rsidRPr="00B144A6" w:rsidRDefault="006159BE" w:rsidP="00FC4D74">
      <w:pPr>
        <w:spacing w:line="0" w:lineRule="atLeast"/>
        <w:jc w:val="both"/>
        <w:rPr>
          <w:rFonts w:ascii="Calibri" w:hAnsi="Calibri" w:cs="Calibri"/>
          <w:color w:val="000000" w:themeColor="text1"/>
          <w:highlight w:val="yellow"/>
        </w:rPr>
      </w:pPr>
    </w:p>
    <w:p w14:paraId="438CA711"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1.3.2.3. Keep the tubes on ice during enzyme addition.</w:t>
      </w:r>
    </w:p>
    <w:p w14:paraId="05F1FEBC" w14:textId="77777777" w:rsidR="006159BE" w:rsidRPr="00B144A6" w:rsidRDefault="006159BE" w:rsidP="00FC4D74">
      <w:pPr>
        <w:spacing w:line="0" w:lineRule="atLeast"/>
        <w:jc w:val="both"/>
        <w:rPr>
          <w:rFonts w:ascii="Calibri" w:hAnsi="Calibri" w:cs="Calibri"/>
          <w:color w:val="000000" w:themeColor="text1"/>
          <w:highlight w:val="yellow"/>
        </w:rPr>
      </w:pPr>
    </w:p>
    <w:p w14:paraId="2FC637AF"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1.3.2.4. Gently invert the tubes to mix. Do not vortex.</w:t>
      </w:r>
    </w:p>
    <w:p w14:paraId="6252EFB1" w14:textId="77777777" w:rsidR="006159BE" w:rsidRPr="00B144A6" w:rsidRDefault="006159BE" w:rsidP="00FC4D74">
      <w:pPr>
        <w:spacing w:line="0" w:lineRule="atLeast"/>
        <w:jc w:val="both"/>
        <w:rPr>
          <w:rFonts w:ascii="Calibri" w:hAnsi="Calibri" w:cs="Calibri"/>
          <w:color w:val="000000" w:themeColor="text1"/>
          <w:highlight w:val="yellow"/>
        </w:rPr>
      </w:pPr>
    </w:p>
    <w:p w14:paraId="22C23F35" w14:textId="7C9B093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1.3.2.5. </w:t>
      </w:r>
      <w:r w:rsidR="006D1758" w:rsidRPr="00B144A6">
        <w:rPr>
          <w:rFonts w:ascii="Calibri" w:hAnsi="Calibri" w:cs="Calibri"/>
          <w:color w:val="000000" w:themeColor="text1"/>
          <w:highlight w:val="yellow"/>
        </w:rPr>
        <w:t xml:space="preserve">Incubate the tubes at 37°C for 30 min on a nutating mixer (24 rpm, 20° tilt angle; see </w:t>
      </w:r>
      <w:r w:rsidR="006D1758" w:rsidRPr="00B144A6">
        <w:rPr>
          <w:rFonts w:ascii="Calibri" w:hAnsi="Calibri" w:cs="Calibri"/>
          <w:b/>
          <w:bCs/>
          <w:color w:val="000000" w:themeColor="text1"/>
          <w:highlight w:val="yellow"/>
        </w:rPr>
        <w:t>Table of Materials</w:t>
      </w:r>
      <w:r w:rsidR="006D1758" w:rsidRPr="00B144A6">
        <w:rPr>
          <w:rFonts w:ascii="Calibri" w:hAnsi="Calibri" w:cs="Calibri"/>
          <w:color w:val="000000" w:themeColor="text1"/>
          <w:highlight w:val="yellow"/>
        </w:rPr>
        <w:t>). Ensure even mixing during incubation.</w:t>
      </w:r>
    </w:p>
    <w:p w14:paraId="10FF88EF" w14:textId="77777777" w:rsidR="006159BE" w:rsidRPr="00B144A6" w:rsidRDefault="006159BE" w:rsidP="00FC4D74">
      <w:pPr>
        <w:spacing w:line="0" w:lineRule="atLeast"/>
        <w:jc w:val="both"/>
        <w:rPr>
          <w:rFonts w:ascii="Calibri" w:hAnsi="Calibri" w:cs="Calibri"/>
          <w:color w:val="000000" w:themeColor="text1"/>
          <w:highlight w:val="yellow"/>
        </w:rPr>
      </w:pPr>
    </w:p>
    <w:p w14:paraId="2596CBF3" w14:textId="33799E64"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Digest each sample in a total volume of 1</w:t>
      </w:r>
      <w:r w:rsidR="00456B75" w:rsidRPr="00B144A6">
        <w:rPr>
          <w:rFonts w:ascii="Calibri" w:hAnsi="Calibri" w:cs="Calibri"/>
          <w:color w:val="000000" w:themeColor="text1"/>
        </w:rPr>
        <w:t>.</w:t>
      </w:r>
      <w:r w:rsidR="00513E6F" w:rsidRPr="00B144A6">
        <w:rPr>
          <w:rFonts w:ascii="Calibri" w:hAnsi="Calibri" w:cs="Calibri"/>
          <w:color w:val="000000" w:themeColor="text1"/>
        </w:rPr>
        <w:t>0</w:t>
      </w:r>
      <w:r w:rsidR="00456B75" w:rsidRPr="00B144A6">
        <w:rPr>
          <w:rFonts w:ascii="Calibri" w:hAnsi="Calibri" w:cs="Calibri"/>
          <w:color w:val="000000" w:themeColor="text1"/>
        </w:rPr>
        <w:t>44</w:t>
      </w:r>
      <w:r w:rsidRPr="00B144A6">
        <w:rPr>
          <w:rFonts w:ascii="Calibri" w:hAnsi="Calibri" w:cs="Calibri"/>
          <w:color w:val="000000" w:themeColor="text1"/>
        </w:rPr>
        <w:t xml:space="preserve"> mL (</w:t>
      </w:r>
      <w:r w:rsidR="00EB6B18" w:rsidRPr="00B144A6">
        <w:rPr>
          <w:rFonts w:ascii="Calibri" w:hAnsi="Calibri" w:cs="Calibri"/>
          <w:color w:val="000000" w:themeColor="text1"/>
        </w:rPr>
        <w:t>1000 µL RPMI-1640, 40 µL collagenase D, and 4 µL DNase I per sample</w:t>
      </w:r>
      <w:r w:rsidRPr="00B144A6">
        <w:rPr>
          <w:rFonts w:ascii="Calibri" w:hAnsi="Calibri" w:cs="Calibri"/>
          <w:color w:val="000000" w:themeColor="text1"/>
        </w:rPr>
        <w:t>; equivalent to ~25:1 buffer-to-collagenase ratio).</w:t>
      </w:r>
    </w:p>
    <w:p w14:paraId="04181FA2" w14:textId="77777777" w:rsidR="006159BE" w:rsidRPr="00B144A6" w:rsidRDefault="006159BE" w:rsidP="00FC4D74">
      <w:pPr>
        <w:spacing w:line="0" w:lineRule="atLeast"/>
        <w:jc w:val="both"/>
        <w:rPr>
          <w:rFonts w:ascii="Calibri" w:hAnsi="Calibri" w:cs="Calibri"/>
          <w:color w:val="000000" w:themeColor="text1"/>
        </w:rPr>
      </w:pPr>
    </w:p>
    <w:p w14:paraId="2C823BFB"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 Removal of debris</w:t>
      </w:r>
    </w:p>
    <w:p w14:paraId="1B43D385" w14:textId="77777777" w:rsidR="006159BE" w:rsidRPr="00B144A6" w:rsidRDefault="006159BE" w:rsidP="00FC4D74">
      <w:pPr>
        <w:spacing w:line="0" w:lineRule="atLeast"/>
        <w:jc w:val="both"/>
        <w:rPr>
          <w:rFonts w:ascii="Calibri" w:hAnsi="Calibri" w:cs="Calibri"/>
          <w:color w:val="000000" w:themeColor="text1"/>
          <w:highlight w:val="yellow"/>
        </w:rPr>
      </w:pPr>
    </w:p>
    <w:p w14:paraId="141645CC" w14:textId="323380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w:t>
      </w:r>
      <w:r w:rsidR="000C3BF7" w:rsidRPr="00B144A6">
        <w:rPr>
          <w:rFonts w:ascii="Calibri" w:hAnsi="Calibri" w:cs="Calibri"/>
          <w:color w:val="000000" w:themeColor="text1"/>
        </w:rPr>
        <w:t>Initiate SEC column equilibration at the start of the first centrifugation (Step 1.4.1.1). The SEC column requires 20–25 min for flushing and equilibration. Starting equilibration at this point ensures that the column is ready for sample loading immediately after completion of the filtration step (Step 1.4.3).</w:t>
      </w:r>
    </w:p>
    <w:p w14:paraId="35806A98" w14:textId="77777777" w:rsidR="006159BE" w:rsidRPr="00B144A6" w:rsidRDefault="006159BE" w:rsidP="00FC4D74">
      <w:pPr>
        <w:spacing w:line="0" w:lineRule="atLeast"/>
        <w:jc w:val="both"/>
        <w:rPr>
          <w:rFonts w:ascii="Calibri" w:hAnsi="Calibri" w:cs="Calibri"/>
          <w:color w:val="000000" w:themeColor="text1"/>
          <w:highlight w:val="yellow"/>
        </w:rPr>
      </w:pPr>
    </w:p>
    <w:p w14:paraId="1A8607A3"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1.4.1. First centrifugation</w:t>
      </w:r>
    </w:p>
    <w:p w14:paraId="22DFB775" w14:textId="77777777" w:rsidR="006159BE" w:rsidRPr="00B144A6" w:rsidRDefault="006159BE" w:rsidP="00FC4D74">
      <w:pPr>
        <w:spacing w:line="0" w:lineRule="atLeast"/>
        <w:jc w:val="both"/>
        <w:rPr>
          <w:rFonts w:ascii="Calibri" w:hAnsi="Calibri" w:cs="Calibri"/>
          <w:color w:val="000000" w:themeColor="text1"/>
          <w:highlight w:val="yellow"/>
        </w:rPr>
      </w:pPr>
    </w:p>
    <w:p w14:paraId="7B8DC2AA"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1.4.1.1. Centrifuge the samples at 300 × g for 10 min at 4°C to pellet undigested debris, intact cells, and remaining tissue fragments.</w:t>
      </w:r>
    </w:p>
    <w:p w14:paraId="0871F8AF" w14:textId="77777777" w:rsidR="006159BE" w:rsidRPr="00B144A6" w:rsidRDefault="006159BE" w:rsidP="00FC4D74">
      <w:pPr>
        <w:spacing w:line="0" w:lineRule="atLeast"/>
        <w:jc w:val="both"/>
        <w:rPr>
          <w:rFonts w:ascii="Calibri" w:hAnsi="Calibri" w:cs="Calibri"/>
          <w:color w:val="000000" w:themeColor="text1"/>
          <w:highlight w:val="yellow"/>
        </w:rPr>
      </w:pPr>
    </w:p>
    <w:p w14:paraId="175E0E0B"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1.4.1.2. Carefully transfer the supernatant to new sterile 1.5 mL microcentrifuge tubes without disturbing the pellet.</w:t>
      </w:r>
    </w:p>
    <w:p w14:paraId="0E4D85E1" w14:textId="77777777" w:rsidR="006159BE" w:rsidRPr="00B144A6" w:rsidRDefault="006159BE" w:rsidP="00FC4D74">
      <w:pPr>
        <w:spacing w:line="0" w:lineRule="atLeast"/>
        <w:jc w:val="both"/>
        <w:rPr>
          <w:rFonts w:ascii="Calibri" w:hAnsi="Calibri" w:cs="Calibri"/>
          <w:color w:val="000000" w:themeColor="text1"/>
          <w:highlight w:val="yellow"/>
        </w:rPr>
      </w:pPr>
    </w:p>
    <w:p w14:paraId="4F15BFF6"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 Second centrifugation</w:t>
      </w:r>
    </w:p>
    <w:p w14:paraId="10721530" w14:textId="77777777" w:rsidR="006159BE" w:rsidRPr="00B144A6" w:rsidRDefault="006159BE" w:rsidP="00FC4D74">
      <w:pPr>
        <w:spacing w:line="0" w:lineRule="atLeast"/>
        <w:jc w:val="both"/>
        <w:rPr>
          <w:rFonts w:ascii="Calibri" w:hAnsi="Calibri" w:cs="Calibri"/>
          <w:color w:val="000000" w:themeColor="text1"/>
        </w:rPr>
      </w:pPr>
    </w:p>
    <w:p w14:paraId="03A39D98"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1.4.2.1. Centrifuge the samples at 2,000 × g for 15 min at 4°C to pellet large debris, dead cells, apoptotic bodies, and large vesicles.</w:t>
      </w:r>
    </w:p>
    <w:p w14:paraId="36E18AD0" w14:textId="77777777" w:rsidR="006159BE" w:rsidRPr="00B144A6" w:rsidRDefault="006159BE" w:rsidP="00FC4D74">
      <w:pPr>
        <w:spacing w:line="0" w:lineRule="atLeast"/>
        <w:jc w:val="both"/>
        <w:rPr>
          <w:rFonts w:ascii="Calibri" w:hAnsi="Calibri" w:cs="Calibri"/>
          <w:color w:val="000000" w:themeColor="text1"/>
        </w:rPr>
      </w:pPr>
    </w:p>
    <w:p w14:paraId="0597290E" w14:textId="77777777" w:rsidR="006159BE"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1.4.2.2. Carefully transfer the supernatant to new sterile 1.5 mL microcentrifuge tubes without disturbing the pellet.</w:t>
      </w:r>
    </w:p>
    <w:p w14:paraId="130EA93F" w14:textId="77777777" w:rsidR="006159BE" w:rsidRPr="00B144A6" w:rsidRDefault="006159BE" w:rsidP="00FC4D74">
      <w:pPr>
        <w:spacing w:line="0" w:lineRule="atLeast"/>
        <w:jc w:val="both"/>
        <w:rPr>
          <w:rFonts w:ascii="Calibri" w:hAnsi="Calibri" w:cs="Calibri"/>
          <w:color w:val="000000" w:themeColor="text1"/>
        </w:rPr>
      </w:pPr>
    </w:p>
    <w:p w14:paraId="4A5FDDD7" w14:textId="569BE747" w:rsidR="00D16F71" w:rsidRPr="00B144A6" w:rsidRDefault="004F4AAD" w:rsidP="00FC4D74">
      <w:pPr>
        <w:jc w:val="both"/>
        <w:rPr>
          <w:rFonts w:ascii="Calibri" w:hAnsi="Calibri" w:cs="Calibri"/>
          <w:color w:val="000000" w:themeColor="text1"/>
        </w:rPr>
      </w:pPr>
      <w:r w:rsidRPr="00B144A6">
        <w:rPr>
          <w:rFonts w:ascii="Calibri" w:hAnsi="Calibri" w:cs="Calibri"/>
          <w:color w:val="000000" w:themeColor="text1"/>
        </w:rPr>
        <w:t xml:space="preserve">NOTE: The second centrifugation is optional and should be included when additional debris removal is required. Perform this step if the supernatant appears visibly turbid or contains residual particulate material after the first centrifugation. This step is also recommended if prior preparations have shown contamination by intracellular markers (e.g., Calnexin or </w:t>
      </w:r>
      <w:proofErr w:type="spellStart"/>
      <w:r w:rsidRPr="00B144A6">
        <w:rPr>
          <w:rFonts w:ascii="Calibri" w:hAnsi="Calibri" w:cs="Calibri"/>
          <w:color w:val="000000" w:themeColor="text1"/>
        </w:rPr>
        <w:t>BiP</w:t>
      </w:r>
      <w:proofErr w:type="spellEnd"/>
      <w:r w:rsidRPr="00B144A6">
        <w:rPr>
          <w:rFonts w:ascii="Calibri" w:hAnsi="Calibri" w:cs="Calibri"/>
          <w:color w:val="000000" w:themeColor="text1"/>
        </w:rPr>
        <w:t>) in EV-enriched SEC fractions or the presence of non-vesicular particles by transmission electron</w:t>
      </w:r>
      <w:r w:rsidRPr="004F4AAD">
        <w:rPr>
          <w:rFonts w:ascii="Calibri" w:hAnsi="Calibri" w:cs="Calibri"/>
          <w:color w:val="000000" w:themeColor="text1"/>
        </w:rPr>
        <w:t xml:space="preserve"> </w:t>
      </w:r>
      <w:r w:rsidRPr="00B144A6">
        <w:rPr>
          <w:rFonts w:ascii="Calibri" w:hAnsi="Calibri" w:cs="Calibri"/>
          <w:color w:val="000000" w:themeColor="text1"/>
        </w:rPr>
        <w:lastRenderedPageBreak/>
        <w:t>microscopy. The need for this step should be validated during initial protocol optimization for each tissue type.</w:t>
      </w:r>
    </w:p>
    <w:p w14:paraId="1F5D5D13" w14:textId="77777777" w:rsidR="006159BE" w:rsidRPr="00B144A6" w:rsidRDefault="006159BE" w:rsidP="00FC4D74">
      <w:pPr>
        <w:spacing w:line="0" w:lineRule="atLeast"/>
        <w:jc w:val="both"/>
        <w:rPr>
          <w:rFonts w:ascii="Calibri" w:hAnsi="Calibri" w:cs="Calibri"/>
          <w:color w:val="000000" w:themeColor="text1"/>
          <w:highlight w:val="yellow"/>
        </w:rPr>
      </w:pPr>
    </w:p>
    <w:p w14:paraId="5BC86CE7"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1.4.3. Filtration</w:t>
      </w:r>
    </w:p>
    <w:p w14:paraId="3306D34E" w14:textId="77777777" w:rsidR="006159BE" w:rsidRPr="00B144A6" w:rsidRDefault="006159BE" w:rsidP="00FC4D74">
      <w:pPr>
        <w:spacing w:line="0" w:lineRule="atLeast"/>
        <w:jc w:val="both"/>
        <w:rPr>
          <w:rFonts w:ascii="Calibri" w:hAnsi="Calibri" w:cs="Calibri"/>
          <w:color w:val="000000" w:themeColor="text1"/>
          <w:highlight w:val="yellow"/>
        </w:rPr>
      </w:pPr>
    </w:p>
    <w:p w14:paraId="27E514B4"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1.4.3.1. Pre-wet sterile 30 µm cell strainers by rinsing them with RPMI-1640 to equilibrate the membrane and minimize sample loss. Discard the rinse.</w:t>
      </w:r>
    </w:p>
    <w:p w14:paraId="1A580E2A" w14:textId="77777777" w:rsidR="006159BE" w:rsidRPr="00B144A6" w:rsidRDefault="006159BE" w:rsidP="00FC4D74">
      <w:pPr>
        <w:spacing w:line="0" w:lineRule="atLeast"/>
        <w:jc w:val="both"/>
        <w:rPr>
          <w:rFonts w:ascii="Calibri" w:hAnsi="Calibri" w:cs="Calibri"/>
          <w:color w:val="000000" w:themeColor="text1"/>
          <w:highlight w:val="yellow"/>
        </w:rPr>
      </w:pPr>
    </w:p>
    <w:p w14:paraId="3F2433C1"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1.4.3.2. Filter each sample through the pre-wetted 30 µm cell strainer into sterile low-protein-binding 1.5 mL microcentrifuge tubes to remove remaining cellular debris and large particles before SEC.</w:t>
      </w:r>
    </w:p>
    <w:p w14:paraId="6AE24C6D" w14:textId="77777777" w:rsidR="006159BE" w:rsidRPr="00B144A6" w:rsidRDefault="006159BE" w:rsidP="00FC4D74">
      <w:pPr>
        <w:spacing w:line="0" w:lineRule="atLeast"/>
        <w:jc w:val="both"/>
        <w:rPr>
          <w:rFonts w:ascii="Calibri" w:hAnsi="Calibri" w:cs="Calibri"/>
          <w:color w:val="000000" w:themeColor="text1"/>
          <w:highlight w:val="yellow"/>
        </w:rPr>
      </w:pPr>
    </w:p>
    <w:p w14:paraId="069ADF39" w14:textId="77777777"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1.4.3.3. Allow the samples to pass through the filter by gravity.</w:t>
      </w:r>
    </w:p>
    <w:p w14:paraId="7E72374A" w14:textId="77777777" w:rsidR="006159BE" w:rsidRPr="00B144A6" w:rsidRDefault="006159BE" w:rsidP="00FC4D74">
      <w:pPr>
        <w:spacing w:line="0" w:lineRule="atLeast"/>
        <w:jc w:val="both"/>
        <w:rPr>
          <w:rFonts w:ascii="Calibri" w:hAnsi="Calibri" w:cs="Calibri"/>
          <w:color w:val="000000" w:themeColor="text1"/>
          <w:highlight w:val="yellow"/>
        </w:rPr>
      </w:pPr>
    </w:p>
    <w:p w14:paraId="7EC00AD0" w14:textId="1CB621E5"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1.4.3.4. Allow </w:t>
      </w:r>
      <w:r w:rsidR="0097013A" w:rsidRPr="00B144A6">
        <w:rPr>
          <w:rFonts w:asciiTheme="majorHAnsi" w:hAnsiTheme="majorHAnsi" w:cstheme="majorHAnsi"/>
          <w:highlight w:val="yellow"/>
        </w:rPr>
        <w:t xml:space="preserve">10–15 </w:t>
      </w:r>
      <w:r w:rsidRPr="00B144A6">
        <w:rPr>
          <w:rFonts w:ascii="Calibri" w:hAnsi="Calibri" w:cs="Calibri"/>
          <w:color w:val="000000" w:themeColor="text1"/>
          <w:highlight w:val="yellow"/>
        </w:rPr>
        <w:t>min per sample for filtration.</w:t>
      </w:r>
    </w:p>
    <w:p w14:paraId="31A9C2E8" w14:textId="77777777" w:rsidR="00EB44EB" w:rsidRPr="00B144A6" w:rsidRDefault="00EB44EB" w:rsidP="00FC4D74">
      <w:pPr>
        <w:spacing w:line="0" w:lineRule="atLeast"/>
        <w:jc w:val="both"/>
        <w:rPr>
          <w:rFonts w:ascii="Calibri" w:hAnsi="Calibri" w:cs="Calibri"/>
          <w:color w:val="000000" w:themeColor="text1"/>
          <w:highlight w:val="yellow"/>
        </w:rPr>
      </w:pPr>
    </w:p>
    <w:p w14:paraId="6D13366A" w14:textId="68950FBA" w:rsidR="00EB44EB" w:rsidRPr="00B144A6" w:rsidRDefault="004F4AAD" w:rsidP="00FC4D74">
      <w:pPr>
        <w:spacing w:line="0" w:lineRule="atLeast"/>
        <w:jc w:val="both"/>
        <w:rPr>
          <w:rFonts w:asciiTheme="majorHAnsi" w:hAnsiTheme="majorHAnsi" w:cstheme="majorHAnsi"/>
          <w:color w:val="000000" w:themeColor="text1"/>
        </w:rPr>
      </w:pPr>
      <w:r w:rsidRPr="00B144A6">
        <w:rPr>
          <w:rFonts w:asciiTheme="majorHAnsi" w:hAnsiTheme="majorHAnsi" w:cstheme="majorHAnsi"/>
        </w:rPr>
        <w:t xml:space="preserve">NOTE: </w:t>
      </w:r>
      <w:r w:rsidR="002B1B11" w:rsidRPr="00B144A6">
        <w:rPr>
          <w:rFonts w:asciiTheme="majorHAnsi" w:hAnsiTheme="majorHAnsi" w:cstheme="majorHAnsi"/>
        </w:rPr>
        <w:t>Filtration is complete when no visible liquid remains above the filter membrane and the filtrate volume in the collection tube has stabilized. If filtration is slower or stalls, this may indicate clogging due to residual debris; in such cases, consider repeating the clarification step or reducing sample load.</w:t>
      </w:r>
    </w:p>
    <w:p w14:paraId="286BD45C" w14:textId="77777777" w:rsidR="006159BE" w:rsidRPr="00B144A6" w:rsidRDefault="006159BE" w:rsidP="00FC4D74">
      <w:pPr>
        <w:spacing w:line="0" w:lineRule="atLeast"/>
        <w:jc w:val="both"/>
        <w:rPr>
          <w:rFonts w:ascii="Calibri" w:hAnsi="Calibri" w:cs="Calibri"/>
          <w:color w:val="000000" w:themeColor="text1"/>
          <w:highlight w:val="yellow"/>
        </w:rPr>
      </w:pPr>
    </w:p>
    <w:p w14:paraId="4BBE9E92" w14:textId="3397BDE0" w:rsidR="006159BE"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1.4.3.5</w:t>
      </w:r>
      <w:r w:rsidR="004F4AAD" w:rsidRPr="00B144A6">
        <w:rPr>
          <w:rFonts w:ascii="Calibri" w:hAnsi="Calibri" w:cs="Calibri"/>
          <w:color w:val="000000" w:themeColor="text1"/>
          <w:highlight w:val="yellow"/>
        </w:rPr>
        <w:t xml:space="preserve">. Collect 550–600 µL of filtered supernatant for subsequent loading onto the SEC column. For consistency across samples, normalize the loading volume to 500 µL per column (see </w:t>
      </w:r>
      <w:r w:rsidR="00C453D4" w:rsidRPr="00B144A6">
        <w:rPr>
          <w:rFonts w:ascii="Calibri" w:hAnsi="Calibri" w:cs="Calibri"/>
          <w:color w:val="000000" w:themeColor="text1"/>
          <w:highlight w:val="yellow"/>
        </w:rPr>
        <w:t>S</w:t>
      </w:r>
      <w:r w:rsidR="004F4AAD" w:rsidRPr="00B144A6">
        <w:rPr>
          <w:rFonts w:ascii="Calibri" w:hAnsi="Calibri" w:cs="Calibri"/>
          <w:color w:val="000000" w:themeColor="text1"/>
          <w:highlight w:val="yellow"/>
        </w:rPr>
        <w:t>tep 2.2.1), regardless of the total volume recovered.</w:t>
      </w:r>
    </w:p>
    <w:p w14:paraId="161FAED2" w14:textId="77777777" w:rsidR="006159BE" w:rsidRPr="00B144A6" w:rsidRDefault="006159BE" w:rsidP="00FC4D74">
      <w:pPr>
        <w:spacing w:line="0" w:lineRule="atLeast"/>
        <w:jc w:val="both"/>
        <w:rPr>
          <w:rFonts w:ascii="Calibri" w:hAnsi="Calibri" w:cs="Calibri"/>
          <w:b/>
          <w:bCs/>
          <w:color w:val="000000" w:themeColor="text1"/>
          <w:highlight w:val="yellow"/>
        </w:rPr>
      </w:pPr>
    </w:p>
    <w:p w14:paraId="08715AA9" w14:textId="77777777" w:rsidR="002145E0" w:rsidRPr="00B144A6" w:rsidRDefault="00CE2BF4" w:rsidP="00FC4D74">
      <w:pPr>
        <w:spacing w:line="0" w:lineRule="atLeast"/>
        <w:jc w:val="both"/>
        <w:rPr>
          <w:rFonts w:ascii="Calibri" w:hAnsi="Calibri" w:cs="Calibri"/>
          <w:b/>
          <w:bCs/>
          <w:color w:val="000000" w:themeColor="text1"/>
          <w:highlight w:val="yellow"/>
        </w:rPr>
      </w:pPr>
      <w:r w:rsidRPr="00B144A6">
        <w:rPr>
          <w:rFonts w:ascii="Calibri" w:hAnsi="Calibri" w:cs="Calibri"/>
          <w:b/>
          <w:bCs/>
          <w:color w:val="000000" w:themeColor="text1"/>
          <w:highlight w:val="yellow"/>
        </w:rPr>
        <w:t>2. Size-exclusion chromatography (SEC)</w:t>
      </w:r>
    </w:p>
    <w:p w14:paraId="7FAFBC9D" w14:textId="77777777" w:rsidR="002145E0" w:rsidRPr="00B144A6" w:rsidRDefault="002145E0" w:rsidP="00FC4D74">
      <w:pPr>
        <w:spacing w:line="0" w:lineRule="atLeast"/>
        <w:jc w:val="both"/>
        <w:rPr>
          <w:rFonts w:ascii="Calibri" w:hAnsi="Calibri" w:cs="Calibri"/>
          <w:color w:val="000000" w:themeColor="text1"/>
          <w:highlight w:val="yellow"/>
        </w:rPr>
      </w:pPr>
    </w:p>
    <w:p w14:paraId="13E3CE38"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2.1. Equilibrate SEC column</w:t>
      </w:r>
    </w:p>
    <w:p w14:paraId="256B0580"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15BEBA19" w14:textId="70EC74AE" w:rsidR="002145E0" w:rsidRPr="00B144A6" w:rsidRDefault="002C373E"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Perform this step during centrifugation if possible</w:t>
      </w:r>
      <w:r w:rsidR="00CE2BF4" w:rsidRPr="00B144A6">
        <w:rPr>
          <w:rFonts w:ascii="Calibri" w:hAnsi="Calibri" w:cs="Calibri"/>
          <w:color w:val="000000" w:themeColor="text1"/>
          <w:highlight w:val="yellow"/>
        </w:rPr>
        <w:t>.</w:t>
      </w:r>
    </w:p>
    <w:p w14:paraId="50F60635" w14:textId="77777777" w:rsidR="002145E0" w:rsidRPr="00B144A6" w:rsidRDefault="002145E0" w:rsidP="00FC4D74">
      <w:pPr>
        <w:spacing w:line="0" w:lineRule="atLeast"/>
        <w:jc w:val="both"/>
        <w:rPr>
          <w:rFonts w:ascii="Calibri" w:hAnsi="Calibri" w:cs="Calibri"/>
          <w:color w:val="000000" w:themeColor="text1"/>
          <w:highlight w:val="yellow"/>
        </w:rPr>
      </w:pPr>
    </w:p>
    <w:p w14:paraId="0958F0C8"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2.1.1. Flush the SEC column with 17 mL of 1× PBS (0.22 µm-filtered).</w:t>
      </w:r>
    </w:p>
    <w:p w14:paraId="3419CDBF" w14:textId="77777777" w:rsidR="002145E0" w:rsidRPr="00B144A6" w:rsidRDefault="002145E0" w:rsidP="00FC4D74">
      <w:pPr>
        <w:spacing w:line="0" w:lineRule="atLeast"/>
        <w:jc w:val="both"/>
        <w:rPr>
          <w:rFonts w:ascii="Calibri" w:hAnsi="Calibri" w:cs="Calibri"/>
          <w:color w:val="000000" w:themeColor="text1"/>
        </w:rPr>
      </w:pPr>
    </w:p>
    <w:p w14:paraId="5CF6EEDA" w14:textId="24BD808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2.1.2. </w:t>
      </w:r>
      <w:r w:rsidR="000E6711" w:rsidRPr="00B144A6">
        <w:rPr>
          <w:rFonts w:ascii="Calibri" w:hAnsi="Calibri" w:cs="Calibri"/>
          <w:color w:val="000000" w:themeColor="text1"/>
        </w:rPr>
        <w:t>Allow the entire volume to pass through the column by gravity at an expected flow rate of 0.75 mL/min (20–25 min total for the 17 mL flush volume). Faster or slower flow rates may indicate improper column equilibration or blockage.</w:t>
      </w:r>
      <w:r w:rsidR="00E70AB4" w:rsidRPr="00B144A6">
        <w:rPr>
          <w:rFonts w:ascii="Calibri" w:hAnsi="Calibri" w:cs="Calibri"/>
          <w:color w:val="000000" w:themeColor="text1"/>
        </w:rPr>
        <w:t xml:space="preserve"> </w:t>
      </w:r>
    </w:p>
    <w:p w14:paraId="08361291" w14:textId="77777777" w:rsidR="002145E0" w:rsidRPr="00B144A6" w:rsidRDefault="002145E0" w:rsidP="00FC4D74">
      <w:pPr>
        <w:spacing w:line="0" w:lineRule="atLeast"/>
        <w:jc w:val="both"/>
        <w:rPr>
          <w:rFonts w:ascii="Calibri" w:hAnsi="Calibri" w:cs="Calibri"/>
          <w:color w:val="000000" w:themeColor="text1"/>
          <w:highlight w:val="yellow"/>
        </w:rPr>
      </w:pPr>
    </w:p>
    <w:p w14:paraId="1D72F156" w14:textId="2313A06D"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2.1.3. Maintain the column and PBS at room temperature (RT</w:t>
      </w:r>
      <w:r w:rsidR="00731218" w:rsidRPr="00B144A6">
        <w:rPr>
          <w:rFonts w:ascii="Calibri" w:hAnsi="Calibri" w:cs="Calibri"/>
          <w:color w:val="000000" w:themeColor="text1"/>
        </w:rPr>
        <w:t xml:space="preserve">, </w:t>
      </w:r>
      <w:r w:rsidR="00731218" w:rsidRPr="00B144A6">
        <w:rPr>
          <w:rFonts w:ascii="Calibri" w:eastAsia="Calibri" w:hAnsi="Calibri" w:cs="Calibri"/>
        </w:rPr>
        <w:t>21</w:t>
      </w:r>
      <w:r w:rsidR="00731218" w:rsidRPr="00B144A6">
        <w:rPr>
          <w:rFonts w:ascii="Calibri" w:eastAsia="Calibri" w:hAnsi="Calibri" w:cs="Calibri"/>
          <w:color w:val="000000"/>
        </w:rPr>
        <w:t xml:space="preserve">°C ± </w:t>
      </w:r>
      <w:r w:rsidR="00731218" w:rsidRPr="00B144A6">
        <w:rPr>
          <w:rFonts w:ascii="Calibri" w:eastAsia="Calibri" w:hAnsi="Calibri" w:cs="Calibri"/>
        </w:rPr>
        <w:t>2</w:t>
      </w:r>
      <w:r w:rsidR="00731218" w:rsidRPr="00B144A6">
        <w:rPr>
          <w:rFonts w:ascii="Calibri" w:eastAsia="Calibri" w:hAnsi="Calibri" w:cs="Calibri"/>
          <w:color w:val="000000"/>
        </w:rPr>
        <w:t>°C</w:t>
      </w:r>
      <w:r w:rsidRPr="00B144A6">
        <w:rPr>
          <w:rFonts w:ascii="Calibri" w:hAnsi="Calibri" w:cs="Calibri"/>
          <w:color w:val="000000" w:themeColor="text1"/>
        </w:rPr>
        <w:t>) during equilibration to ensure consistent flow rate and optimal column performance.</w:t>
      </w:r>
    </w:p>
    <w:p w14:paraId="5DA12D9B" w14:textId="77777777" w:rsidR="002145E0" w:rsidRPr="00B144A6" w:rsidRDefault="002145E0" w:rsidP="00FC4D74">
      <w:pPr>
        <w:spacing w:line="0" w:lineRule="atLeast"/>
        <w:jc w:val="both"/>
        <w:rPr>
          <w:rFonts w:ascii="Calibri" w:hAnsi="Calibri" w:cs="Calibri"/>
          <w:color w:val="000000" w:themeColor="text1"/>
          <w:highlight w:val="yellow"/>
        </w:rPr>
      </w:pPr>
    </w:p>
    <w:p w14:paraId="0B5F8A7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2.1.4. Prepare low-protein-binding 1.5 mL microcentrifuge tubes for collection of all fractions.</w:t>
      </w:r>
    </w:p>
    <w:p w14:paraId="6B4F09E8" w14:textId="77777777" w:rsidR="002145E0" w:rsidRPr="00B144A6" w:rsidRDefault="002145E0" w:rsidP="00FC4D74">
      <w:pPr>
        <w:spacing w:line="0" w:lineRule="atLeast"/>
        <w:jc w:val="both"/>
        <w:rPr>
          <w:rFonts w:ascii="Calibri" w:hAnsi="Calibri" w:cs="Calibri"/>
          <w:color w:val="000000" w:themeColor="text1"/>
          <w:highlight w:val="yellow"/>
        </w:rPr>
      </w:pPr>
    </w:p>
    <w:p w14:paraId="523C08F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2.1.5. Prepare an additional tube for collection of the void volume if required.</w:t>
      </w:r>
    </w:p>
    <w:p w14:paraId="64308C9F" w14:textId="77777777" w:rsidR="002145E0" w:rsidRPr="00B144A6" w:rsidRDefault="002145E0" w:rsidP="00FC4D74">
      <w:pPr>
        <w:spacing w:line="0" w:lineRule="atLeast"/>
        <w:jc w:val="both"/>
        <w:rPr>
          <w:rFonts w:ascii="Calibri" w:hAnsi="Calibri" w:cs="Calibri"/>
          <w:color w:val="000000" w:themeColor="text1"/>
          <w:highlight w:val="yellow"/>
        </w:rPr>
      </w:pPr>
    </w:p>
    <w:p w14:paraId="358FA600"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lastRenderedPageBreak/>
        <w:t>2.2. Sample loading and elution</w:t>
      </w:r>
    </w:p>
    <w:p w14:paraId="62E0199A" w14:textId="77777777" w:rsidR="002145E0" w:rsidRPr="00B144A6" w:rsidRDefault="002145E0" w:rsidP="00FC4D74">
      <w:pPr>
        <w:spacing w:line="0" w:lineRule="atLeast"/>
        <w:jc w:val="both"/>
        <w:rPr>
          <w:rFonts w:ascii="Calibri" w:hAnsi="Calibri" w:cs="Calibri"/>
          <w:color w:val="000000" w:themeColor="text1"/>
          <w:highlight w:val="yellow"/>
        </w:rPr>
      </w:pPr>
    </w:p>
    <w:p w14:paraId="4A430D59"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2.2.1. Load 500 µL of filtered supernatant onto the SEC column.</w:t>
      </w:r>
    </w:p>
    <w:p w14:paraId="0963F876" w14:textId="77777777" w:rsidR="002145E0" w:rsidRPr="00B144A6" w:rsidRDefault="002145E0" w:rsidP="00FC4D74">
      <w:pPr>
        <w:spacing w:line="0" w:lineRule="atLeast"/>
        <w:jc w:val="both"/>
        <w:rPr>
          <w:rFonts w:ascii="Calibri" w:hAnsi="Calibri" w:cs="Calibri"/>
          <w:color w:val="000000" w:themeColor="text1"/>
          <w:highlight w:val="yellow"/>
        </w:rPr>
      </w:pPr>
    </w:p>
    <w:p w14:paraId="5B3F7446" w14:textId="51632570"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2.2.2. </w:t>
      </w:r>
      <w:r w:rsidR="000E6711" w:rsidRPr="00B144A6">
        <w:rPr>
          <w:rFonts w:ascii="Calibri" w:hAnsi="Calibri" w:cs="Calibri"/>
          <w:color w:val="000000" w:themeColor="text1"/>
        </w:rPr>
        <w:t>Allow the sample to fully enter the resin. The endpoint is reached when the liquid meniscus reaches the surface of the resin bed, with no visible liquid remaining above the resin while the resin remains visibly wet.</w:t>
      </w:r>
    </w:p>
    <w:p w14:paraId="2C5C7E1E" w14:textId="77777777" w:rsidR="002145E0" w:rsidRPr="00B144A6" w:rsidRDefault="002145E0" w:rsidP="00FC4D74">
      <w:pPr>
        <w:spacing w:line="0" w:lineRule="atLeast"/>
        <w:jc w:val="both"/>
        <w:rPr>
          <w:rFonts w:ascii="Calibri" w:hAnsi="Calibri" w:cs="Calibri"/>
          <w:color w:val="000000" w:themeColor="text1"/>
          <w:highlight w:val="yellow"/>
        </w:rPr>
      </w:pPr>
    </w:p>
    <w:p w14:paraId="2161FEE6" w14:textId="7FC4B5E8"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2.2.3. </w:t>
      </w:r>
      <w:r w:rsidR="000E6711" w:rsidRPr="00B144A6">
        <w:rPr>
          <w:rFonts w:ascii="Calibri" w:hAnsi="Calibri" w:cs="Calibri"/>
          <w:color w:val="000000" w:themeColor="text1"/>
          <w:highlight w:val="yellow"/>
        </w:rPr>
        <w:t>Do not allow the meniscus to drop below the resin surface or the column to run dry, as this introduces air into the resin bed and disrupts elution. When the liquid meniscus reaches the resin surface (as defined in Step 2.2.2), immediately proceed to Step 2.2.4 without delay.</w:t>
      </w:r>
    </w:p>
    <w:p w14:paraId="0308EC7A" w14:textId="77777777" w:rsidR="00E70AB4" w:rsidRPr="00B144A6" w:rsidRDefault="00E70AB4" w:rsidP="00FC4D74">
      <w:pPr>
        <w:spacing w:line="0" w:lineRule="atLeast"/>
        <w:jc w:val="both"/>
        <w:rPr>
          <w:rFonts w:ascii="Calibri" w:hAnsi="Calibri" w:cs="Calibri"/>
          <w:color w:val="000000" w:themeColor="text1"/>
          <w:highlight w:val="yellow"/>
        </w:rPr>
      </w:pPr>
    </w:p>
    <w:p w14:paraId="477C73BA" w14:textId="1BC1A222"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2.2.4. Immediately add 2 mL PBS to initiate elution.</w:t>
      </w:r>
    </w:p>
    <w:p w14:paraId="0C708CED" w14:textId="77777777" w:rsidR="002145E0" w:rsidRPr="00B144A6" w:rsidRDefault="002145E0" w:rsidP="00FC4D74">
      <w:pPr>
        <w:spacing w:line="0" w:lineRule="atLeast"/>
        <w:jc w:val="both"/>
        <w:rPr>
          <w:rFonts w:ascii="Calibri" w:hAnsi="Calibri" w:cs="Calibri"/>
          <w:color w:val="000000" w:themeColor="text1"/>
          <w:highlight w:val="yellow"/>
        </w:rPr>
      </w:pPr>
    </w:p>
    <w:p w14:paraId="54DB1838"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2.2.5. Collect the void volume (~2.5 mL).</w:t>
      </w:r>
    </w:p>
    <w:p w14:paraId="743CF80E" w14:textId="77777777" w:rsidR="002145E0" w:rsidRPr="00B144A6" w:rsidRDefault="002145E0" w:rsidP="00FC4D74">
      <w:pPr>
        <w:spacing w:line="0" w:lineRule="atLeast"/>
        <w:jc w:val="both"/>
        <w:rPr>
          <w:rFonts w:ascii="Calibri" w:hAnsi="Calibri" w:cs="Calibri"/>
          <w:color w:val="000000" w:themeColor="text1"/>
          <w:highlight w:val="yellow"/>
        </w:rPr>
      </w:pPr>
    </w:p>
    <w:p w14:paraId="6205178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2.2.6. Discard the void volume or retain it as a non-EV fraction.</w:t>
      </w:r>
    </w:p>
    <w:p w14:paraId="7863E21D" w14:textId="77777777" w:rsidR="002145E0" w:rsidRPr="00B144A6" w:rsidRDefault="002145E0" w:rsidP="00FC4D74">
      <w:pPr>
        <w:spacing w:line="0" w:lineRule="atLeast"/>
        <w:jc w:val="both"/>
        <w:rPr>
          <w:rFonts w:ascii="Calibri" w:hAnsi="Calibri" w:cs="Calibri"/>
          <w:color w:val="000000" w:themeColor="text1"/>
          <w:highlight w:val="yellow"/>
        </w:rPr>
      </w:pPr>
    </w:p>
    <w:p w14:paraId="3E2F1A73" w14:textId="77777777" w:rsidR="00C32BBB" w:rsidRPr="00B144A6" w:rsidRDefault="00C32BBB" w:rsidP="00C32BBB">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2.2.7. Begin collecting the EV-enriched fraction immediately after the 2.5 mL void volume has eluted.</w:t>
      </w:r>
    </w:p>
    <w:p w14:paraId="30167A48" w14:textId="77777777" w:rsidR="00C32BBB" w:rsidRPr="00B144A6" w:rsidRDefault="00C32BBB" w:rsidP="00C32BBB">
      <w:pPr>
        <w:spacing w:line="0" w:lineRule="atLeast"/>
        <w:jc w:val="both"/>
        <w:rPr>
          <w:rFonts w:ascii="Calibri" w:hAnsi="Calibri" w:cs="Calibri"/>
          <w:color w:val="000000" w:themeColor="text1"/>
          <w:highlight w:val="yellow"/>
        </w:rPr>
      </w:pPr>
    </w:p>
    <w:p w14:paraId="695DE117" w14:textId="77777777" w:rsidR="00C32BBB" w:rsidRPr="00B144A6" w:rsidRDefault="00C32BBB" w:rsidP="00C32BBB">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2.2.8. Collect a total of 1.6 mL of EV-enriched eluate following the void volume, either as a single continuous fraction in one tube or as sequential fractions that are subsequently pooled.</w:t>
      </w:r>
    </w:p>
    <w:p w14:paraId="51910D64" w14:textId="77777777" w:rsidR="00C32BBB" w:rsidRPr="00B144A6" w:rsidRDefault="00C32BBB" w:rsidP="00C32BBB">
      <w:pPr>
        <w:spacing w:line="0" w:lineRule="atLeast"/>
        <w:jc w:val="both"/>
        <w:rPr>
          <w:rFonts w:ascii="Calibri" w:hAnsi="Calibri" w:cs="Calibri"/>
          <w:color w:val="000000" w:themeColor="text1"/>
          <w:highlight w:val="yellow"/>
        </w:rPr>
      </w:pPr>
    </w:p>
    <w:p w14:paraId="44BB8D98" w14:textId="77777777" w:rsidR="00C32BBB" w:rsidRPr="00B144A6" w:rsidRDefault="00C32BBB" w:rsidP="00C32BBB">
      <w:pPr>
        <w:spacing w:line="0" w:lineRule="atLeast"/>
        <w:jc w:val="both"/>
        <w:rPr>
          <w:rFonts w:ascii="Calibri" w:hAnsi="Calibri" w:cs="Calibri"/>
          <w:color w:val="000000" w:themeColor="text1"/>
        </w:rPr>
      </w:pPr>
      <w:r w:rsidRPr="00B144A6">
        <w:rPr>
          <w:rFonts w:ascii="Calibri" w:hAnsi="Calibri" w:cs="Calibri"/>
          <w:color w:val="000000" w:themeColor="text1"/>
        </w:rPr>
        <w:t>2.2.9. Alternatively, collect sequential fractions of 0.4 mL to optimize purity versus yield. Smaller fraction volumes are recommended when higher purity is required (e.g., for proteomic analyses or sensitive downstream applications), whereas larger fractions may be used to maximize overall EV yield.</w:t>
      </w:r>
    </w:p>
    <w:p w14:paraId="6A33D902" w14:textId="77777777" w:rsidR="00C32BBB" w:rsidRPr="00B144A6" w:rsidRDefault="00C32BBB" w:rsidP="00C32BBB">
      <w:pPr>
        <w:spacing w:line="0" w:lineRule="atLeast"/>
        <w:jc w:val="both"/>
        <w:rPr>
          <w:rFonts w:ascii="Calibri" w:hAnsi="Calibri" w:cs="Calibri"/>
          <w:color w:val="000000" w:themeColor="text1"/>
        </w:rPr>
      </w:pPr>
    </w:p>
    <w:p w14:paraId="2CA69C53" w14:textId="4591E2AC" w:rsidR="002145E0" w:rsidRPr="00B144A6" w:rsidRDefault="00C32BBB" w:rsidP="00C32BBB">
      <w:pPr>
        <w:spacing w:line="0" w:lineRule="atLeast"/>
        <w:jc w:val="both"/>
        <w:rPr>
          <w:rFonts w:ascii="Calibri" w:hAnsi="Calibri" w:cs="Calibri"/>
          <w:color w:val="000000" w:themeColor="text1"/>
        </w:rPr>
      </w:pPr>
      <w:r w:rsidRPr="00B144A6">
        <w:rPr>
          <w:rFonts w:ascii="Calibri" w:hAnsi="Calibri" w:cs="Calibri"/>
          <w:color w:val="000000" w:themeColor="text1"/>
        </w:rPr>
        <w:t>2.2.10. Assess fractions for EV enrichment using characterization methods (e.g., Western blot for EV markers and contaminants, and NTA), and pool EV-enriched fractions as defined in the characterization section.</w:t>
      </w:r>
    </w:p>
    <w:p w14:paraId="0EC7D840"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23BFB64A"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 Keep the column flowing continuously. As one fraction is finishing, add PBS to maintain a constant liquid above the resin bed and prevent the column from running dry. Use low-protein-binding, nuclease-free tubes for collection.</w:t>
      </w:r>
    </w:p>
    <w:p w14:paraId="0CC100B7" w14:textId="77777777" w:rsidR="002145E0" w:rsidRPr="00B144A6" w:rsidRDefault="002145E0" w:rsidP="00FC4D74">
      <w:pPr>
        <w:spacing w:line="0" w:lineRule="atLeast"/>
        <w:jc w:val="both"/>
        <w:rPr>
          <w:rFonts w:ascii="Calibri" w:hAnsi="Calibri" w:cs="Calibri"/>
          <w:color w:val="000000" w:themeColor="text1"/>
          <w:highlight w:val="yellow"/>
        </w:rPr>
      </w:pPr>
    </w:p>
    <w:p w14:paraId="63451910"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2.3. Concentration</w:t>
      </w:r>
    </w:p>
    <w:p w14:paraId="6CDF5792" w14:textId="77777777" w:rsidR="002145E0" w:rsidRPr="00B144A6" w:rsidRDefault="002145E0" w:rsidP="00FC4D74">
      <w:pPr>
        <w:spacing w:line="0" w:lineRule="atLeast"/>
        <w:jc w:val="both"/>
        <w:rPr>
          <w:rFonts w:ascii="Calibri" w:hAnsi="Calibri" w:cs="Calibri"/>
          <w:color w:val="000000" w:themeColor="text1"/>
          <w:highlight w:val="yellow"/>
        </w:rPr>
      </w:pPr>
    </w:p>
    <w:p w14:paraId="4F2F774C"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2.3.1. Concentrate EV samples using centrifugal filters (100 </w:t>
      </w:r>
      <w:proofErr w:type="spellStart"/>
      <w:r w:rsidRPr="00B144A6">
        <w:rPr>
          <w:rFonts w:ascii="Calibri" w:hAnsi="Calibri" w:cs="Calibri"/>
          <w:color w:val="000000" w:themeColor="text1"/>
          <w:highlight w:val="yellow"/>
        </w:rPr>
        <w:t>kDa</w:t>
      </w:r>
      <w:proofErr w:type="spellEnd"/>
      <w:r w:rsidRPr="00B144A6">
        <w:rPr>
          <w:rFonts w:ascii="Calibri" w:hAnsi="Calibri" w:cs="Calibri"/>
          <w:color w:val="000000" w:themeColor="text1"/>
          <w:highlight w:val="yellow"/>
        </w:rPr>
        <w:t xml:space="preserve"> molecular weight cutoff [MWCO]) for downstream applications (e.g., RNA sequencing, proteomics, or Western blot).</w:t>
      </w:r>
    </w:p>
    <w:p w14:paraId="6B0070CE" w14:textId="77777777" w:rsidR="002145E0" w:rsidRPr="00B144A6" w:rsidRDefault="002145E0" w:rsidP="00FC4D74">
      <w:pPr>
        <w:spacing w:line="0" w:lineRule="atLeast"/>
        <w:jc w:val="both"/>
        <w:rPr>
          <w:rFonts w:ascii="Calibri" w:hAnsi="Calibri" w:cs="Calibri"/>
          <w:color w:val="000000" w:themeColor="text1"/>
          <w:highlight w:val="yellow"/>
        </w:rPr>
      </w:pPr>
    </w:p>
    <w:p w14:paraId="0AF472A5" w14:textId="77777777" w:rsidR="002145E0" w:rsidRPr="00D66E05"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highlight w:val="yellow"/>
        </w:rPr>
        <w:t>2.3.2. Pre-rinse the filters with PBS before use.</w:t>
      </w:r>
    </w:p>
    <w:p w14:paraId="5EDED551" w14:textId="77777777" w:rsidR="002145E0" w:rsidRPr="009A0B59" w:rsidRDefault="002145E0" w:rsidP="00FC4D74">
      <w:pPr>
        <w:spacing w:line="0" w:lineRule="atLeast"/>
        <w:jc w:val="both"/>
        <w:rPr>
          <w:rFonts w:ascii="Calibri" w:hAnsi="Calibri" w:cs="Calibri"/>
          <w:color w:val="000000" w:themeColor="text1"/>
        </w:rPr>
      </w:pPr>
    </w:p>
    <w:p w14:paraId="0111EF14" w14:textId="77777777" w:rsidR="00304A0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lastRenderedPageBreak/>
        <w:t xml:space="preserve">2.3.3. </w:t>
      </w:r>
      <w:r w:rsidR="00304A00" w:rsidRPr="00B144A6">
        <w:rPr>
          <w:rFonts w:ascii="Calibri" w:hAnsi="Calibri" w:cs="Calibri"/>
          <w:color w:val="000000" w:themeColor="text1"/>
          <w:highlight w:val="yellow"/>
        </w:rPr>
        <w:t xml:space="preserve">Centrifuge the samples at 4,000 × g at 4°C, checking every 2–3 min until the desired final volume (typically 50–100 µL) is reached. Use lower final volumes (e.g., ~50 µL) for applications requiring higher concentration and higher volumes (e.g., ~100 µL) when maximizing recovery is preferred. </w:t>
      </w:r>
    </w:p>
    <w:p w14:paraId="0B070886" w14:textId="77777777" w:rsidR="00304A00" w:rsidRPr="00B144A6" w:rsidRDefault="00304A00" w:rsidP="00FC4D74">
      <w:pPr>
        <w:spacing w:line="0" w:lineRule="atLeast"/>
        <w:jc w:val="both"/>
        <w:rPr>
          <w:rFonts w:ascii="Calibri" w:hAnsi="Calibri" w:cs="Calibri"/>
          <w:color w:val="000000" w:themeColor="text1"/>
          <w:highlight w:val="yellow"/>
        </w:rPr>
      </w:pPr>
    </w:p>
    <w:p w14:paraId="25AA792A" w14:textId="0FB377E6" w:rsidR="002145E0" w:rsidRPr="00B144A6" w:rsidRDefault="00304A00" w:rsidP="00FC4D74">
      <w:pPr>
        <w:spacing w:line="0" w:lineRule="atLeast"/>
        <w:jc w:val="both"/>
        <w:rPr>
          <w:rFonts w:ascii="Calibri" w:hAnsi="Calibri" w:cs="Calibri"/>
          <w:color w:val="000000" w:themeColor="text1"/>
        </w:rPr>
      </w:pPr>
      <w:r w:rsidRPr="00B144A6">
        <w:rPr>
          <w:rFonts w:ascii="Calibri" w:hAnsi="Calibri" w:cs="Calibri"/>
          <w:color w:val="000000" w:themeColor="text1"/>
        </w:rPr>
        <w:t>CAUTION: Avoid over-concentration by stopping centrifugation once the target volume is achieved.</w:t>
      </w:r>
    </w:p>
    <w:p w14:paraId="17F719F3" w14:textId="77777777" w:rsidR="002145E0" w:rsidRPr="00B144A6" w:rsidRDefault="002145E0" w:rsidP="00FC4D74">
      <w:pPr>
        <w:spacing w:line="0" w:lineRule="atLeast"/>
        <w:jc w:val="both"/>
        <w:rPr>
          <w:rFonts w:ascii="Calibri" w:hAnsi="Calibri" w:cs="Calibri"/>
          <w:color w:val="000000" w:themeColor="text1"/>
          <w:highlight w:val="yellow"/>
        </w:rPr>
      </w:pPr>
    </w:p>
    <w:p w14:paraId="7DAB4302"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2.3.4. Recover the retentate by gentle pipetting.</w:t>
      </w:r>
    </w:p>
    <w:p w14:paraId="2E36ABB9" w14:textId="77777777" w:rsidR="002145E0" w:rsidRPr="00B144A6" w:rsidRDefault="002145E0" w:rsidP="00FC4D74">
      <w:pPr>
        <w:spacing w:line="0" w:lineRule="atLeast"/>
        <w:jc w:val="both"/>
        <w:rPr>
          <w:rFonts w:ascii="Calibri" w:hAnsi="Calibri" w:cs="Calibri"/>
          <w:color w:val="000000" w:themeColor="text1"/>
        </w:rPr>
      </w:pPr>
    </w:p>
    <w:p w14:paraId="0266A5C3" w14:textId="4C47BE4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2.3.5. </w:t>
      </w:r>
      <w:r w:rsidR="008F49E1" w:rsidRPr="00B144A6">
        <w:rPr>
          <w:rFonts w:ascii="Calibri" w:hAnsi="Calibri" w:cs="Calibri"/>
          <w:color w:val="000000" w:themeColor="text1"/>
        </w:rPr>
        <w:t>Record pre- and post-concentration sample volumes to estimate recovery, if required. NTA may be used to assess particle concentration before and after concentration, if available.</w:t>
      </w:r>
    </w:p>
    <w:p w14:paraId="36F1DD3E" w14:textId="77777777" w:rsidR="002145E0" w:rsidRPr="00B144A6" w:rsidRDefault="002145E0" w:rsidP="00FC4D74">
      <w:pPr>
        <w:spacing w:line="0" w:lineRule="atLeast"/>
        <w:jc w:val="both"/>
        <w:rPr>
          <w:rFonts w:ascii="Calibri" w:hAnsi="Calibri" w:cs="Calibri"/>
          <w:color w:val="000000" w:themeColor="text1"/>
          <w:highlight w:val="yellow"/>
        </w:rPr>
      </w:pPr>
    </w:p>
    <w:p w14:paraId="77C15E3A" w14:textId="35794173"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w:t>
      </w:r>
      <w:r w:rsidR="003B28C8" w:rsidRPr="00B144A6">
        <w:rPr>
          <w:rFonts w:ascii="Calibri" w:hAnsi="Calibri" w:cs="Calibri"/>
          <w:color w:val="000000" w:themeColor="text1"/>
        </w:rPr>
        <w:t>.</w:t>
      </w:r>
      <w:r w:rsidRPr="00B144A6">
        <w:rPr>
          <w:rFonts w:ascii="Calibri" w:hAnsi="Calibri" w:cs="Calibri"/>
          <w:color w:val="000000" w:themeColor="text1"/>
        </w:rPr>
        <w:t xml:space="preserve"> Storage</w:t>
      </w:r>
    </w:p>
    <w:p w14:paraId="5048CB95" w14:textId="77777777" w:rsidR="002145E0" w:rsidRPr="00B144A6" w:rsidRDefault="002145E0" w:rsidP="00FC4D74">
      <w:pPr>
        <w:spacing w:line="0" w:lineRule="atLeast"/>
        <w:jc w:val="both"/>
        <w:rPr>
          <w:rFonts w:ascii="Calibri" w:hAnsi="Calibri" w:cs="Calibri"/>
          <w:color w:val="000000" w:themeColor="text1"/>
        </w:rPr>
      </w:pPr>
    </w:p>
    <w:p w14:paraId="13B6FE5B" w14:textId="43B4F479"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2.4.1</w:t>
      </w:r>
      <w:r w:rsidR="003B28C8" w:rsidRPr="00B144A6">
        <w:rPr>
          <w:rFonts w:ascii="Calibri" w:hAnsi="Calibri" w:cs="Calibri"/>
          <w:color w:val="000000" w:themeColor="text1"/>
        </w:rPr>
        <w:t>.</w:t>
      </w:r>
      <w:r w:rsidRPr="00B144A6">
        <w:rPr>
          <w:rFonts w:ascii="Calibri" w:hAnsi="Calibri" w:cs="Calibri"/>
          <w:color w:val="000000" w:themeColor="text1"/>
        </w:rPr>
        <w:t xml:space="preserve"> </w:t>
      </w:r>
      <w:r w:rsidR="00EC445E" w:rsidRPr="00B144A6">
        <w:rPr>
          <w:rFonts w:ascii="Calibri" w:hAnsi="Calibri" w:cs="Calibri"/>
          <w:color w:val="000000" w:themeColor="text1"/>
        </w:rPr>
        <w:t>Keep EV-enriched fractions on ice or at 4°C for immediate assays (e.g., NTA and transmission electron microscopy [TEM]) and process within 24 h for TEM and within 48 h for NTA.</w:t>
      </w:r>
    </w:p>
    <w:p w14:paraId="6E4899C2" w14:textId="77777777" w:rsidR="002145E0" w:rsidRPr="00B144A6" w:rsidRDefault="002145E0" w:rsidP="00FC4D74">
      <w:pPr>
        <w:spacing w:line="0" w:lineRule="atLeast"/>
        <w:jc w:val="both"/>
        <w:rPr>
          <w:rFonts w:ascii="Calibri" w:hAnsi="Calibri" w:cs="Calibri"/>
          <w:color w:val="000000" w:themeColor="text1"/>
        </w:rPr>
      </w:pPr>
    </w:p>
    <w:p w14:paraId="723FAA39" w14:textId="5EB6C39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2.4.2</w:t>
      </w:r>
      <w:r w:rsidR="003B28C8" w:rsidRPr="00B144A6">
        <w:rPr>
          <w:rFonts w:ascii="Calibri" w:hAnsi="Calibri" w:cs="Calibri"/>
          <w:color w:val="000000" w:themeColor="text1"/>
        </w:rPr>
        <w:t>.</w:t>
      </w:r>
      <w:r w:rsidRPr="00B144A6">
        <w:rPr>
          <w:rFonts w:ascii="Calibri" w:hAnsi="Calibri" w:cs="Calibri"/>
          <w:color w:val="000000" w:themeColor="text1"/>
        </w:rPr>
        <w:t xml:space="preserve"> Aliquot EV samples into low-protein-binding tubes for storage.</w:t>
      </w:r>
    </w:p>
    <w:p w14:paraId="0F724B90" w14:textId="77777777" w:rsidR="002145E0" w:rsidRPr="00B144A6" w:rsidRDefault="002145E0" w:rsidP="00FC4D74">
      <w:pPr>
        <w:spacing w:line="0" w:lineRule="atLeast"/>
        <w:jc w:val="both"/>
        <w:rPr>
          <w:rFonts w:ascii="Calibri" w:hAnsi="Calibri" w:cs="Calibri"/>
          <w:color w:val="000000" w:themeColor="text1"/>
        </w:rPr>
      </w:pPr>
    </w:p>
    <w:p w14:paraId="2EC99AB8" w14:textId="3F9C2DE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2.4.3</w:t>
      </w:r>
      <w:r w:rsidR="003B28C8" w:rsidRPr="00B144A6">
        <w:rPr>
          <w:rFonts w:ascii="Calibri" w:hAnsi="Calibri" w:cs="Calibri"/>
          <w:color w:val="000000" w:themeColor="text1"/>
        </w:rPr>
        <w:t>.</w:t>
      </w:r>
      <w:r w:rsidRPr="00B144A6">
        <w:rPr>
          <w:rFonts w:ascii="Calibri" w:hAnsi="Calibri" w:cs="Calibri"/>
          <w:color w:val="000000" w:themeColor="text1"/>
        </w:rPr>
        <w:t xml:space="preserve"> Store samples at −80°C for long-term use.</w:t>
      </w:r>
    </w:p>
    <w:p w14:paraId="074162A8" w14:textId="77777777" w:rsidR="002145E0" w:rsidRPr="00B144A6" w:rsidRDefault="002145E0" w:rsidP="00FC4D74">
      <w:pPr>
        <w:spacing w:line="0" w:lineRule="atLeast"/>
        <w:jc w:val="both"/>
        <w:rPr>
          <w:rFonts w:ascii="Calibri" w:hAnsi="Calibri" w:cs="Calibri"/>
          <w:color w:val="000000" w:themeColor="text1"/>
        </w:rPr>
      </w:pPr>
    </w:p>
    <w:p w14:paraId="72728A64" w14:textId="27DF6A0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2.4.4</w:t>
      </w:r>
      <w:r w:rsidR="003B28C8" w:rsidRPr="00B144A6">
        <w:rPr>
          <w:rFonts w:ascii="Calibri" w:hAnsi="Calibri" w:cs="Calibri"/>
          <w:color w:val="000000" w:themeColor="text1"/>
        </w:rPr>
        <w:t>.</w:t>
      </w:r>
      <w:r w:rsidRPr="00B144A6">
        <w:rPr>
          <w:rFonts w:ascii="Calibri" w:hAnsi="Calibri" w:cs="Calibri"/>
          <w:color w:val="000000" w:themeColor="text1"/>
        </w:rPr>
        <w:t xml:space="preserve"> Avoid repeated freeze–thaw cycles.</w:t>
      </w:r>
    </w:p>
    <w:p w14:paraId="16453B4A" w14:textId="77777777" w:rsidR="002145E0" w:rsidRPr="00B144A6" w:rsidRDefault="002145E0" w:rsidP="00FC4D74">
      <w:pPr>
        <w:spacing w:line="0" w:lineRule="atLeast"/>
        <w:jc w:val="both"/>
        <w:rPr>
          <w:rFonts w:ascii="Calibri" w:hAnsi="Calibri" w:cs="Calibri"/>
          <w:b/>
          <w:bCs/>
          <w:color w:val="000000" w:themeColor="text1"/>
          <w:highlight w:val="yellow"/>
        </w:rPr>
      </w:pPr>
    </w:p>
    <w:p w14:paraId="2E9BDA30" w14:textId="3E46D63E" w:rsidR="002145E0" w:rsidRPr="00B144A6" w:rsidRDefault="00CE2BF4" w:rsidP="00FC4D74">
      <w:pPr>
        <w:spacing w:line="0" w:lineRule="atLeast"/>
        <w:jc w:val="both"/>
        <w:rPr>
          <w:rFonts w:ascii="Calibri" w:hAnsi="Calibri" w:cs="Calibri"/>
          <w:b/>
          <w:bCs/>
          <w:color w:val="000000" w:themeColor="text1"/>
        </w:rPr>
      </w:pPr>
      <w:r w:rsidRPr="00B144A6">
        <w:rPr>
          <w:rFonts w:ascii="Calibri" w:hAnsi="Calibri" w:cs="Calibri"/>
          <w:b/>
          <w:bCs/>
          <w:color w:val="000000" w:themeColor="text1"/>
        </w:rPr>
        <w:t xml:space="preserve">3. </w:t>
      </w:r>
      <w:r w:rsidR="009A0B59" w:rsidRPr="00B144A6">
        <w:rPr>
          <w:rFonts w:ascii="Calibri" w:hAnsi="Calibri" w:cs="Calibri"/>
          <w:b/>
          <w:bCs/>
          <w:color w:val="000000" w:themeColor="text1"/>
        </w:rPr>
        <w:t>BM-derived</w:t>
      </w:r>
      <w:r w:rsidRPr="00B144A6">
        <w:rPr>
          <w:rFonts w:ascii="Calibri" w:hAnsi="Calibri" w:cs="Calibri"/>
          <w:b/>
          <w:bCs/>
          <w:color w:val="000000" w:themeColor="text1"/>
        </w:rPr>
        <w:t xml:space="preserve"> </w:t>
      </w:r>
      <w:r w:rsidR="00365FCC" w:rsidRPr="00B144A6">
        <w:rPr>
          <w:rFonts w:ascii="Calibri" w:hAnsi="Calibri" w:cs="Calibri"/>
          <w:b/>
          <w:bCs/>
          <w:color w:val="000000" w:themeColor="text1"/>
        </w:rPr>
        <w:t>sEV</w:t>
      </w:r>
      <w:r w:rsidRPr="00B144A6">
        <w:rPr>
          <w:rFonts w:ascii="Calibri" w:hAnsi="Calibri" w:cs="Calibri"/>
          <w:b/>
          <w:bCs/>
          <w:color w:val="000000" w:themeColor="text1"/>
        </w:rPr>
        <w:t xml:space="preserve"> (BM-sEV) isolation protocol</w:t>
      </w:r>
    </w:p>
    <w:p w14:paraId="2C0E3B9C" w14:textId="77777777" w:rsidR="002145E0" w:rsidRPr="00B144A6" w:rsidRDefault="002145E0" w:rsidP="00FC4D74">
      <w:pPr>
        <w:spacing w:line="0" w:lineRule="atLeast"/>
        <w:jc w:val="both"/>
        <w:rPr>
          <w:rFonts w:ascii="Calibri" w:hAnsi="Calibri" w:cs="Calibri"/>
          <w:color w:val="000000" w:themeColor="text1"/>
        </w:rPr>
      </w:pPr>
    </w:p>
    <w:p w14:paraId="3911A95D" w14:textId="26A5DB20"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3.1</w:t>
      </w:r>
      <w:r w:rsidR="000E3A1B" w:rsidRPr="00B144A6">
        <w:rPr>
          <w:rFonts w:ascii="Calibri" w:hAnsi="Calibri" w:cs="Calibri"/>
          <w:color w:val="000000" w:themeColor="text1"/>
        </w:rPr>
        <w:t>.</w:t>
      </w:r>
      <w:r w:rsidRPr="00B144A6">
        <w:rPr>
          <w:rFonts w:ascii="Calibri" w:hAnsi="Calibri" w:cs="Calibri"/>
          <w:color w:val="000000" w:themeColor="text1"/>
        </w:rPr>
        <w:t xml:space="preserve"> Sample collection and tissue dissociation</w:t>
      </w:r>
    </w:p>
    <w:p w14:paraId="759B1884" w14:textId="77777777" w:rsidR="002145E0" w:rsidRPr="00B144A6" w:rsidRDefault="002145E0" w:rsidP="00FC4D74">
      <w:pPr>
        <w:spacing w:line="0" w:lineRule="atLeast"/>
        <w:jc w:val="both"/>
        <w:rPr>
          <w:rFonts w:ascii="Calibri" w:hAnsi="Calibri" w:cs="Calibri"/>
          <w:color w:val="000000" w:themeColor="text1"/>
        </w:rPr>
      </w:pPr>
    </w:p>
    <w:p w14:paraId="5A0887F2" w14:textId="2B66E7E2"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3.1.1</w:t>
      </w:r>
      <w:r w:rsidR="000E3A1B" w:rsidRPr="00B144A6">
        <w:rPr>
          <w:rFonts w:ascii="Calibri" w:hAnsi="Calibri" w:cs="Calibri"/>
          <w:color w:val="000000" w:themeColor="text1"/>
        </w:rPr>
        <w:t>.</w:t>
      </w:r>
      <w:r w:rsidRPr="00B144A6">
        <w:rPr>
          <w:rFonts w:ascii="Calibri" w:hAnsi="Calibri" w:cs="Calibri"/>
          <w:color w:val="000000" w:themeColor="text1"/>
        </w:rPr>
        <w:t xml:space="preserve"> Tissue harvest and preservation</w:t>
      </w:r>
    </w:p>
    <w:p w14:paraId="145442D5" w14:textId="77777777" w:rsidR="002145E0" w:rsidRPr="00B144A6" w:rsidRDefault="002145E0" w:rsidP="00FC4D74">
      <w:pPr>
        <w:spacing w:line="0" w:lineRule="atLeast"/>
        <w:jc w:val="both"/>
        <w:rPr>
          <w:rFonts w:ascii="Calibri" w:hAnsi="Calibri" w:cs="Calibri"/>
          <w:color w:val="000000" w:themeColor="text1"/>
          <w:highlight w:val="yellow"/>
        </w:rPr>
      </w:pPr>
    </w:p>
    <w:p w14:paraId="7F9498C7" w14:textId="6DA8F86E"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3.1.1.1. </w:t>
      </w:r>
      <w:r w:rsidR="00BE20AC" w:rsidRPr="00B144A6">
        <w:rPr>
          <w:rFonts w:ascii="Calibri" w:hAnsi="Calibri" w:cs="Calibri"/>
          <w:color w:val="000000" w:themeColor="text1"/>
        </w:rPr>
        <w:t xml:space="preserve">Do not snap-freeze bones immediately after excision, as this hardens the marrow and complicates extraction using the poked-tube method. Instead, keep bones on ice or at 4°C during short handling periods prior to processing or freezing as described in </w:t>
      </w:r>
      <w:r w:rsidR="00CF28A8" w:rsidRPr="00B144A6">
        <w:rPr>
          <w:rFonts w:ascii="Calibri" w:hAnsi="Calibri" w:cs="Calibri"/>
          <w:color w:val="000000" w:themeColor="text1"/>
        </w:rPr>
        <w:t>Step 3.1.1.4 (placement on dry ice prior to −80°C storage)</w:t>
      </w:r>
      <w:r w:rsidR="00BE20AC" w:rsidRPr="00B144A6">
        <w:rPr>
          <w:rFonts w:ascii="Calibri" w:hAnsi="Calibri" w:cs="Calibri"/>
          <w:color w:val="000000" w:themeColor="text1"/>
        </w:rPr>
        <w:t>.</w:t>
      </w:r>
    </w:p>
    <w:p w14:paraId="02B5FB5D" w14:textId="77777777" w:rsidR="002145E0" w:rsidRPr="00B144A6" w:rsidRDefault="002145E0" w:rsidP="00FC4D74">
      <w:pPr>
        <w:spacing w:line="0" w:lineRule="atLeast"/>
        <w:jc w:val="both"/>
        <w:rPr>
          <w:rFonts w:ascii="Calibri" w:hAnsi="Calibri" w:cs="Calibri"/>
          <w:color w:val="000000" w:themeColor="text1"/>
        </w:rPr>
      </w:pPr>
    </w:p>
    <w:p w14:paraId="1A78D60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3.1.1.2. Remove surrounding muscle and connective tissue from dissected bones.</w:t>
      </w:r>
    </w:p>
    <w:p w14:paraId="28B6DF8D" w14:textId="77777777" w:rsidR="002145E0" w:rsidRPr="00B144A6" w:rsidRDefault="002145E0" w:rsidP="00FC4D74">
      <w:pPr>
        <w:spacing w:line="0" w:lineRule="atLeast"/>
        <w:jc w:val="both"/>
        <w:rPr>
          <w:rFonts w:ascii="Calibri" w:hAnsi="Calibri" w:cs="Calibri"/>
          <w:color w:val="000000" w:themeColor="text1"/>
          <w:highlight w:val="yellow"/>
        </w:rPr>
      </w:pPr>
    </w:p>
    <w:p w14:paraId="0AAAE00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3.1.1.3. Transfer the bones to cryovials.</w:t>
      </w:r>
    </w:p>
    <w:p w14:paraId="5860D158" w14:textId="77777777" w:rsidR="002145E0" w:rsidRPr="00B144A6" w:rsidRDefault="002145E0" w:rsidP="00FC4D74">
      <w:pPr>
        <w:spacing w:line="0" w:lineRule="atLeast"/>
        <w:jc w:val="both"/>
        <w:rPr>
          <w:rFonts w:ascii="Calibri" w:hAnsi="Calibri" w:cs="Calibri"/>
          <w:color w:val="000000" w:themeColor="text1"/>
          <w:highlight w:val="yellow"/>
        </w:rPr>
      </w:pPr>
    </w:p>
    <w:p w14:paraId="154BF949" w14:textId="45BEA1D9"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3.1.1.4. Place the samples on dry ice</w:t>
      </w:r>
      <w:r w:rsidR="00C96237" w:rsidRPr="00B144A6">
        <w:rPr>
          <w:rFonts w:ascii="Calibri" w:hAnsi="Calibri" w:cs="Calibri"/>
          <w:color w:val="000000" w:themeColor="text1"/>
          <w:highlight w:val="yellow"/>
        </w:rPr>
        <w:t>.</w:t>
      </w:r>
    </w:p>
    <w:p w14:paraId="1EA7109B" w14:textId="77777777" w:rsidR="002145E0" w:rsidRPr="00B144A6" w:rsidRDefault="002145E0" w:rsidP="00FC4D74">
      <w:pPr>
        <w:spacing w:line="0" w:lineRule="atLeast"/>
        <w:jc w:val="both"/>
        <w:rPr>
          <w:rFonts w:ascii="Calibri" w:hAnsi="Calibri" w:cs="Calibri"/>
          <w:color w:val="000000" w:themeColor="text1"/>
          <w:highlight w:val="yellow"/>
        </w:rPr>
      </w:pPr>
    </w:p>
    <w:p w14:paraId="0A34CECC" w14:textId="5F90FA99" w:rsidR="002145E0" w:rsidRPr="00670F72" w:rsidRDefault="00EC445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00CE2BF4" w:rsidRPr="00B144A6">
        <w:rPr>
          <w:rFonts w:ascii="Calibri" w:hAnsi="Calibri" w:cs="Calibri"/>
          <w:color w:val="000000" w:themeColor="text1"/>
        </w:rPr>
        <w:t xml:space="preserve"> Store the samples at −80°C until further processing.</w:t>
      </w:r>
    </w:p>
    <w:p w14:paraId="26EE1C56" w14:textId="77777777" w:rsidR="002145E0" w:rsidRPr="00670F72" w:rsidRDefault="002145E0" w:rsidP="00FC4D74">
      <w:pPr>
        <w:spacing w:line="0" w:lineRule="atLeast"/>
        <w:jc w:val="both"/>
        <w:rPr>
          <w:rFonts w:ascii="Calibri" w:hAnsi="Calibri" w:cs="Calibri"/>
          <w:color w:val="000000" w:themeColor="text1"/>
        </w:rPr>
      </w:pPr>
    </w:p>
    <w:p w14:paraId="17C1D9E0" w14:textId="6F0A5ED4"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lastRenderedPageBreak/>
        <w:t xml:space="preserve">3.1.2. </w:t>
      </w:r>
      <w:r w:rsidR="009A0B59" w:rsidRPr="00B144A6">
        <w:rPr>
          <w:rFonts w:ascii="Calibri" w:hAnsi="Calibri" w:cs="Calibri"/>
          <w:color w:val="000000" w:themeColor="text1"/>
          <w:highlight w:val="yellow"/>
        </w:rPr>
        <w:t>BM</w:t>
      </w:r>
      <w:r w:rsidRPr="00B144A6">
        <w:rPr>
          <w:rFonts w:ascii="Calibri" w:hAnsi="Calibri" w:cs="Calibri"/>
          <w:color w:val="000000" w:themeColor="text1"/>
          <w:highlight w:val="yellow"/>
        </w:rPr>
        <w:t xml:space="preserve"> processing</w:t>
      </w:r>
    </w:p>
    <w:p w14:paraId="02D0168F" w14:textId="77777777" w:rsidR="002145E0" w:rsidRPr="00B144A6" w:rsidRDefault="002145E0" w:rsidP="00FC4D74">
      <w:pPr>
        <w:spacing w:line="0" w:lineRule="atLeast"/>
        <w:jc w:val="both"/>
        <w:rPr>
          <w:rFonts w:ascii="Calibri" w:hAnsi="Calibri" w:cs="Calibri"/>
          <w:color w:val="000000" w:themeColor="text1"/>
          <w:highlight w:val="yellow"/>
        </w:rPr>
      </w:pPr>
    </w:p>
    <w:p w14:paraId="03FE1790" w14:textId="356F4AC8" w:rsidR="002145E0" w:rsidRPr="00B144A6" w:rsidRDefault="0054615F"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002C373E" w:rsidRPr="00B144A6">
        <w:rPr>
          <w:rFonts w:ascii="Calibri" w:hAnsi="Calibri" w:cs="Calibri"/>
          <w:color w:val="000000" w:themeColor="text1"/>
        </w:rPr>
        <w:t>:</w:t>
      </w:r>
      <w:r w:rsidR="002C373E" w:rsidRPr="00B144A6">
        <w:rPr>
          <w:rFonts w:ascii="Calibri" w:hAnsi="Calibri" w:cs="Calibri"/>
          <w:b/>
          <w:bCs/>
          <w:color w:val="000000" w:themeColor="text1"/>
        </w:rPr>
        <w:t xml:space="preserve"> </w:t>
      </w:r>
      <w:r w:rsidR="003C7B2E" w:rsidRPr="00B144A6">
        <w:rPr>
          <w:rFonts w:ascii="Calibri" w:hAnsi="Calibri" w:cs="Calibri"/>
          <w:color w:val="000000" w:themeColor="text1"/>
        </w:rPr>
        <w:t>Perform all steps in a biosafety cabinet using sterile instruments and gloves to prevent contamination, which may otherwise compromise EV purity.</w:t>
      </w:r>
    </w:p>
    <w:p w14:paraId="45DA97DA" w14:textId="77777777" w:rsidR="002145E0" w:rsidRPr="00B144A6" w:rsidRDefault="002145E0" w:rsidP="00FC4D74">
      <w:pPr>
        <w:spacing w:line="0" w:lineRule="atLeast"/>
        <w:jc w:val="both"/>
        <w:rPr>
          <w:rFonts w:ascii="Calibri" w:hAnsi="Calibri" w:cs="Calibri"/>
          <w:color w:val="000000" w:themeColor="text1"/>
        </w:rPr>
      </w:pPr>
    </w:p>
    <w:p w14:paraId="6E005AED" w14:textId="4805DDDE"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3.1.2.1. Pre-weigh and label 1.5 mL centrifuge tubes before adding any material. Calculate </w:t>
      </w:r>
      <w:r w:rsidR="009A0B59" w:rsidRPr="00B144A6">
        <w:rPr>
          <w:rFonts w:ascii="Calibri" w:hAnsi="Calibri" w:cs="Calibri"/>
          <w:color w:val="000000" w:themeColor="text1"/>
          <w:highlight w:val="yellow"/>
        </w:rPr>
        <w:t>BM</w:t>
      </w:r>
      <w:r w:rsidRPr="00B144A6">
        <w:rPr>
          <w:rFonts w:ascii="Calibri" w:hAnsi="Calibri" w:cs="Calibri"/>
          <w:color w:val="000000" w:themeColor="text1"/>
          <w:highlight w:val="yellow"/>
        </w:rPr>
        <w:t xml:space="preserve"> mass by comparing tube weights before and after extraction.</w:t>
      </w:r>
    </w:p>
    <w:p w14:paraId="1EAD37BA" w14:textId="77777777" w:rsidR="002145E0" w:rsidRPr="00B144A6" w:rsidRDefault="002145E0" w:rsidP="00FC4D74">
      <w:pPr>
        <w:spacing w:line="0" w:lineRule="atLeast"/>
        <w:jc w:val="both"/>
        <w:rPr>
          <w:rFonts w:ascii="Calibri" w:hAnsi="Calibri" w:cs="Calibri"/>
          <w:color w:val="000000" w:themeColor="text1"/>
          <w:highlight w:val="yellow"/>
        </w:rPr>
      </w:pPr>
    </w:p>
    <w:p w14:paraId="3E8F32A5" w14:textId="77777777" w:rsidR="002A2E92"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3.1.2.2. Prepare the poked-tube setup by inserting a 0.2 mL PCR tube (cap intact)</w:t>
      </w:r>
      <w:r w:rsidR="00C96237" w:rsidRPr="00B144A6">
        <w:rPr>
          <w:rFonts w:ascii="Calibri" w:hAnsi="Calibri" w:cs="Calibri"/>
          <w:color w:val="000000" w:themeColor="text1"/>
          <w:highlight w:val="yellow"/>
        </w:rPr>
        <w:t xml:space="preserve"> into a 1.5 mL centrifuge tube</w:t>
      </w:r>
      <w:r w:rsidR="00A74500" w:rsidRPr="00B144A6">
        <w:rPr>
          <w:rFonts w:ascii="Calibri" w:hAnsi="Calibri" w:cs="Calibri"/>
          <w:color w:val="000000" w:themeColor="text1"/>
          <w:highlight w:val="yellow"/>
        </w:rPr>
        <w:t xml:space="preserve"> with a snug fit</w:t>
      </w:r>
      <w:r w:rsidR="00C96237" w:rsidRPr="00B144A6">
        <w:rPr>
          <w:rFonts w:ascii="Calibri" w:hAnsi="Calibri" w:cs="Calibri"/>
          <w:color w:val="000000" w:themeColor="text1"/>
          <w:highlight w:val="yellow"/>
        </w:rPr>
        <w:t xml:space="preserve">. </w:t>
      </w:r>
      <w:r w:rsidR="00A74500" w:rsidRPr="00B144A6">
        <w:rPr>
          <w:rFonts w:ascii="Calibri" w:hAnsi="Calibri" w:cs="Calibri"/>
          <w:color w:val="000000" w:themeColor="text1"/>
          <w:highlight w:val="yellow"/>
        </w:rPr>
        <w:t>Puncture the bottom of the 0.2 mL tube once with a sterile 16 G needle held perpendicular to the base, producing a single uniform perforation of ~1.6 mm diameter. Prepare one setup per leg per mouse.</w:t>
      </w:r>
    </w:p>
    <w:p w14:paraId="596B4626" w14:textId="77777777" w:rsidR="002A2E92" w:rsidRPr="00B144A6" w:rsidRDefault="002A2E92" w:rsidP="00FC4D74">
      <w:pPr>
        <w:spacing w:line="0" w:lineRule="atLeast"/>
        <w:jc w:val="both"/>
        <w:rPr>
          <w:rFonts w:ascii="Calibri" w:hAnsi="Calibri" w:cs="Calibri"/>
          <w:color w:val="000000" w:themeColor="text1"/>
          <w:highlight w:val="yellow"/>
        </w:rPr>
      </w:pPr>
    </w:p>
    <w:p w14:paraId="3AA93AE3" w14:textId="7291AB73"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3.1.2.3. Place the leg, cleaned of all muscles and surrounding tissue, in a sterile Petri dish.</w:t>
      </w:r>
    </w:p>
    <w:p w14:paraId="0944FAB9" w14:textId="77777777" w:rsidR="002145E0" w:rsidRPr="00B144A6" w:rsidRDefault="002145E0" w:rsidP="00FC4D74">
      <w:pPr>
        <w:spacing w:line="0" w:lineRule="atLeast"/>
        <w:jc w:val="both"/>
        <w:rPr>
          <w:rFonts w:ascii="Calibri" w:hAnsi="Calibri" w:cs="Calibri"/>
          <w:color w:val="000000" w:themeColor="text1"/>
          <w:highlight w:val="yellow"/>
        </w:rPr>
      </w:pPr>
    </w:p>
    <w:p w14:paraId="36534B7F"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3.1.2.4. Separate the femur and tibia by cutting through the joint space.</w:t>
      </w:r>
    </w:p>
    <w:p w14:paraId="34841B22" w14:textId="77777777" w:rsidR="002145E0" w:rsidRPr="00B144A6" w:rsidRDefault="002145E0" w:rsidP="00FC4D74">
      <w:pPr>
        <w:spacing w:line="0" w:lineRule="atLeast"/>
        <w:jc w:val="both"/>
        <w:rPr>
          <w:rFonts w:ascii="Calibri" w:hAnsi="Calibri" w:cs="Calibri"/>
          <w:color w:val="000000" w:themeColor="text1"/>
          <w:highlight w:val="yellow"/>
        </w:rPr>
      </w:pPr>
    </w:p>
    <w:p w14:paraId="4B11B294"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3.1.2.5. Cut both ends of the femur and tibia to expose the red marrow. Place the bones into the punctured PCR tube positioned inside the 1.5 mL tube and seal the assembly with parafilm to ensure a secure setup during centrifugation.</w:t>
      </w:r>
    </w:p>
    <w:p w14:paraId="00FCBFB2" w14:textId="77777777" w:rsidR="002145E0" w:rsidRPr="00B144A6" w:rsidRDefault="002145E0" w:rsidP="00FC4D74">
      <w:pPr>
        <w:spacing w:line="0" w:lineRule="atLeast"/>
        <w:jc w:val="both"/>
        <w:rPr>
          <w:rFonts w:ascii="Calibri" w:hAnsi="Calibri" w:cs="Calibri"/>
          <w:color w:val="000000" w:themeColor="text1"/>
          <w:highlight w:val="yellow"/>
        </w:rPr>
      </w:pPr>
    </w:p>
    <w:p w14:paraId="7B52C0AA" w14:textId="453AE0FE"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3.1.2.6. </w:t>
      </w:r>
      <w:r w:rsidR="002B1B11" w:rsidRPr="00B144A6">
        <w:rPr>
          <w:rFonts w:ascii="Calibri" w:hAnsi="Calibri" w:cs="Calibri"/>
          <w:color w:val="000000" w:themeColor="text1"/>
          <w:highlight w:val="yellow"/>
        </w:rPr>
        <w:t>Centrifuge the samples for 10 s in a benchtop microcentrifuge at approximately 8,000 × g, or the closest achievable setting on the instrument used, at room temperature.</w:t>
      </w:r>
    </w:p>
    <w:p w14:paraId="30B63205" w14:textId="77777777" w:rsidR="002145E0" w:rsidRPr="00B144A6" w:rsidRDefault="002145E0" w:rsidP="00FC4D74">
      <w:pPr>
        <w:spacing w:line="0" w:lineRule="atLeast"/>
        <w:jc w:val="both"/>
        <w:rPr>
          <w:rFonts w:ascii="Calibri" w:hAnsi="Calibri" w:cs="Calibri"/>
          <w:color w:val="000000" w:themeColor="text1"/>
        </w:rPr>
      </w:pPr>
    </w:p>
    <w:p w14:paraId="58A9BD5C" w14:textId="66F270E6"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3.1.2.7. </w:t>
      </w:r>
      <w:r w:rsidR="00392795" w:rsidRPr="00B144A6">
        <w:rPr>
          <w:rFonts w:ascii="Calibri" w:hAnsi="Calibri" w:cs="Calibri"/>
          <w:color w:val="000000" w:themeColor="text1"/>
        </w:rPr>
        <w:t>Verify successful marrow extraction by three criteria: (</w:t>
      </w:r>
      <w:proofErr w:type="spellStart"/>
      <w:r w:rsidR="00392795" w:rsidRPr="00B144A6">
        <w:rPr>
          <w:rFonts w:ascii="Calibri" w:hAnsi="Calibri" w:cs="Calibri"/>
          <w:color w:val="000000" w:themeColor="text1"/>
        </w:rPr>
        <w:t>i</w:t>
      </w:r>
      <w:proofErr w:type="spellEnd"/>
      <w:r w:rsidR="00392795" w:rsidRPr="00B144A6">
        <w:rPr>
          <w:rFonts w:ascii="Calibri" w:hAnsi="Calibri" w:cs="Calibri"/>
          <w:color w:val="000000" w:themeColor="text1"/>
        </w:rPr>
        <w:t>) the bones appear visibly white with no residual red marrow, (ii) the pellet in the lower tube appears dark red and compact, typically filling the conical tip of the 1.5 mL tube, and (iii) the measured marrow mass (</w:t>
      </w:r>
      <w:r w:rsidR="00701099" w:rsidRPr="00B144A6">
        <w:rPr>
          <w:rFonts w:ascii="Calibri" w:hAnsi="Calibri" w:cs="Calibri"/>
          <w:color w:val="000000" w:themeColor="text1"/>
        </w:rPr>
        <w:t>S</w:t>
      </w:r>
      <w:r w:rsidR="00392795" w:rsidRPr="00B144A6">
        <w:rPr>
          <w:rFonts w:ascii="Calibri" w:hAnsi="Calibri" w:cs="Calibri"/>
          <w:color w:val="000000" w:themeColor="text1"/>
        </w:rPr>
        <w:t>tep 3.1.2.9) falls within the expected range of ~15–30 mg per mouse.</w:t>
      </w:r>
    </w:p>
    <w:p w14:paraId="02D26092" w14:textId="77777777" w:rsidR="002145E0" w:rsidRPr="00B144A6" w:rsidRDefault="002145E0" w:rsidP="00FC4D74">
      <w:pPr>
        <w:spacing w:line="0" w:lineRule="atLeast"/>
        <w:jc w:val="both"/>
        <w:rPr>
          <w:rFonts w:ascii="Calibri" w:hAnsi="Calibri" w:cs="Calibri"/>
          <w:color w:val="000000" w:themeColor="text1"/>
          <w:highlight w:val="yellow"/>
        </w:rPr>
      </w:pPr>
    </w:p>
    <w:p w14:paraId="5BCF74F7"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3.1.2.8. Reposition or recut the bones and repeat the brief spin if visible red marrow remains within the bone.</w:t>
      </w:r>
    </w:p>
    <w:p w14:paraId="40C6FCDA" w14:textId="77777777" w:rsidR="002145E0" w:rsidRPr="00B144A6" w:rsidRDefault="002145E0" w:rsidP="00FC4D74">
      <w:pPr>
        <w:spacing w:line="0" w:lineRule="atLeast"/>
        <w:jc w:val="both"/>
        <w:rPr>
          <w:rFonts w:ascii="Calibri" w:hAnsi="Calibri" w:cs="Calibri"/>
          <w:color w:val="000000" w:themeColor="text1"/>
          <w:highlight w:val="yellow"/>
        </w:rPr>
      </w:pPr>
    </w:p>
    <w:p w14:paraId="2CDF0EDD" w14:textId="4EB5556D"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 xml:space="preserve">3.1.2.9. </w:t>
      </w:r>
      <w:r w:rsidR="00392795" w:rsidRPr="00B144A6">
        <w:rPr>
          <w:rFonts w:ascii="Calibri" w:hAnsi="Calibri" w:cs="Calibri"/>
          <w:color w:val="000000" w:themeColor="text1"/>
          <w:highlight w:val="yellow"/>
        </w:rPr>
        <w:t>Weigh the tubes again to determine the mass of extracted marrow (typically ~15–30 mg per sample, depending on mouse age, sex, and extraction efficiency).</w:t>
      </w:r>
    </w:p>
    <w:p w14:paraId="43D3D8A4" w14:textId="77777777" w:rsidR="00720770" w:rsidRPr="00B144A6" w:rsidRDefault="00720770" w:rsidP="00FC4D74">
      <w:pPr>
        <w:spacing w:line="0" w:lineRule="atLeast"/>
        <w:jc w:val="both"/>
        <w:rPr>
          <w:rFonts w:ascii="Calibri" w:hAnsi="Calibri" w:cs="Calibri"/>
          <w:color w:val="000000" w:themeColor="text1"/>
        </w:rPr>
      </w:pPr>
    </w:p>
    <w:p w14:paraId="72BEFA29" w14:textId="111F061F" w:rsidR="00720770" w:rsidRPr="00B144A6" w:rsidRDefault="00720770"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NOTE: </w:t>
      </w:r>
      <w:r w:rsidR="00392795" w:rsidRPr="00B144A6">
        <w:rPr>
          <w:rFonts w:ascii="Calibri" w:hAnsi="Calibri" w:cs="Calibri"/>
          <w:color w:val="000000" w:themeColor="text1"/>
        </w:rPr>
        <w:t>The protocol is validated for marrow yields of ~15–30 mg per sample. Because the RPMI-1640 resuspension volume is held constant at 250 µL regardless of marrow mass (Step 3.1.2.10), EV yield is normalized to the measured starting marrow mass during downstream analysis (particles·mL</w:t>
      </w:r>
      <w:r w:rsidR="00392795" w:rsidRPr="00B144A6">
        <w:rPr>
          <w:rFonts w:ascii="Calibri" w:hAnsi="Calibri" w:cs="Calibri"/>
          <w:color w:val="000000" w:themeColor="text1"/>
          <w:vertAlign w:val="superscript"/>
        </w:rPr>
        <w:t>−1</w:t>
      </w:r>
      <w:r w:rsidR="00392795" w:rsidRPr="00B144A6">
        <w:rPr>
          <w:rFonts w:ascii="Calibri" w:hAnsi="Calibri" w:cs="Calibri"/>
          <w:color w:val="000000" w:themeColor="text1"/>
        </w:rPr>
        <w:t>·mg</w:t>
      </w:r>
      <w:r w:rsidR="00392795" w:rsidRPr="00B144A6">
        <w:rPr>
          <w:rFonts w:ascii="Calibri" w:hAnsi="Calibri" w:cs="Calibri"/>
          <w:color w:val="000000" w:themeColor="text1"/>
          <w:vertAlign w:val="superscript"/>
        </w:rPr>
        <w:t>−1</w:t>
      </w:r>
      <w:r w:rsidR="00392795" w:rsidRPr="00B144A6">
        <w:rPr>
          <w:rFonts w:ascii="Calibri" w:hAnsi="Calibri" w:cs="Calibri"/>
          <w:color w:val="000000" w:themeColor="text1"/>
        </w:rPr>
        <w:t xml:space="preserve"> tissue). For samples substantially below 15 mg, pool marrow from matched mice (same age, sex, and bone) prior to resuspension to maintain sufficient input for downstream characterization. For samples substantially above 30 mg, either split the marrow across two separate resuspensions of 250 µL each or scale the RPMI-1640 volume proportionally (~12.5 µL per mg of marrow) to prevent incomplete resuspension; in either case, apply the same per-mass normalization during analysis.</w:t>
      </w:r>
    </w:p>
    <w:p w14:paraId="0449FBB2" w14:textId="77777777" w:rsidR="002145E0" w:rsidRPr="00B144A6" w:rsidRDefault="002145E0" w:rsidP="00FC4D74">
      <w:pPr>
        <w:spacing w:line="0" w:lineRule="atLeast"/>
        <w:jc w:val="both"/>
        <w:rPr>
          <w:rFonts w:ascii="Calibri" w:hAnsi="Calibri" w:cs="Calibri"/>
          <w:color w:val="000000" w:themeColor="text1"/>
          <w:highlight w:val="yellow"/>
        </w:rPr>
      </w:pPr>
    </w:p>
    <w:p w14:paraId="2549931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3.1.2.10. Add 250 µL RPMI-1640 to each tube. Maintain a constant volume across samples regardless of marrow mass to allow normalization of EV yield to starting marrow mass. Keep the samples on ice.</w:t>
      </w:r>
    </w:p>
    <w:p w14:paraId="129D82E6" w14:textId="77777777" w:rsidR="002145E0" w:rsidRPr="00B144A6" w:rsidRDefault="002145E0" w:rsidP="00FC4D74">
      <w:pPr>
        <w:spacing w:line="0" w:lineRule="atLeast"/>
        <w:jc w:val="both"/>
        <w:rPr>
          <w:rFonts w:ascii="Calibri" w:hAnsi="Calibri" w:cs="Calibri"/>
          <w:color w:val="000000" w:themeColor="text1"/>
          <w:highlight w:val="yellow"/>
        </w:rPr>
      </w:pPr>
    </w:p>
    <w:p w14:paraId="61E9C20C" w14:textId="3B9100D6"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highlight w:val="yellow"/>
        </w:rPr>
        <w:t xml:space="preserve">3.1.2.11. </w:t>
      </w:r>
      <w:r w:rsidR="00392795" w:rsidRPr="00B144A6">
        <w:rPr>
          <w:rFonts w:ascii="Calibri" w:hAnsi="Calibri" w:cs="Calibri"/>
          <w:color w:val="000000" w:themeColor="text1"/>
          <w:highlight w:val="yellow"/>
        </w:rPr>
        <w:t xml:space="preserve">Resuspend the marrow by gently pipetting up and down 10–15 times using a P1000 pipette until the suspension appears visually homogeneous, with no visible clumps or intact tissue fragments remaining. </w:t>
      </w:r>
      <w:r w:rsidR="00392795" w:rsidRPr="00B144A6">
        <w:rPr>
          <w:rFonts w:ascii="Calibri" w:hAnsi="Calibri" w:cs="Calibri"/>
          <w:color w:val="000000" w:themeColor="text1"/>
        </w:rPr>
        <w:t>Avoid forceful pipetting or bubble formation, which may disrupt vesicle integrity.</w:t>
      </w:r>
    </w:p>
    <w:p w14:paraId="7F2DA69C" w14:textId="77777777" w:rsidR="00A74500" w:rsidRPr="00B144A6" w:rsidRDefault="00A74500" w:rsidP="00FC4D74">
      <w:pPr>
        <w:spacing w:line="0" w:lineRule="atLeast"/>
        <w:jc w:val="both"/>
        <w:rPr>
          <w:rFonts w:ascii="Calibri" w:hAnsi="Calibri" w:cs="Calibri"/>
          <w:color w:val="000000" w:themeColor="text1"/>
          <w:highlight w:val="yellow"/>
        </w:rPr>
      </w:pPr>
    </w:p>
    <w:p w14:paraId="5FC63DA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 Removal of debris</w:t>
      </w:r>
    </w:p>
    <w:p w14:paraId="5337C360" w14:textId="77777777" w:rsidR="002145E0" w:rsidRPr="00B144A6" w:rsidRDefault="002145E0" w:rsidP="00FC4D74">
      <w:pPr>
        <w:spacing w:line="0" w:lineRule="atLeast"/>
        <w:jc w:val="both"/>
        <w:rPr>
          <w:rFonts w:ascii="Calibri" w:hAnsi="Calibri" w:cs="Calibri"/>
          <w:color w:val="000000" w:themeColor="text1"/>
          <w:highlight w:val="yellow"/>
        </w:rPr>
      </w:pPr>
    </w:p>
    <w:p w14:paraId="1D4F0AF3"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 First centrifugation</w:t>
      </w:r>
    </w:p>
    <w:p w14:paraId="7C63D448" w14:textId="77777777" w:rsidR="002145E0" w:rsidRPr="00B144A6" w:rsidRDefault="002145E0" w:rsidP="00FC4D74">
      <w:pPr>
        <w:spacing w:line="0" w:lineRule="atLeast"/>
        <w:jc w:val="both"/>
        <w:rPr>
          <w:rFonts w:ascii="Calibri" w:hAnsi="Calibri" w:cs="Calibri"/>
          <w:color w:val="000000" w:themeColor="text1"/>
          <w:highlight w:val="yellow"/>
        </w:rPr>
      </w:pPr>
    </w:p>
    <w:p w14:paraId="1CD3BD5A"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3.2.1.1. Centrifuge the samples at 300 × g for 10 min at 4°C to pellet undigested debris, intact cells, and remaining tissue fragments.</w:t>
      </w:r>
    </w:p>
    <w:p w14:paraId="0213EE74" w14:textId="77777777" w:rsidR="002145E0" w:rsidRPr="00B144A6" w:rsidRDefault="002145E0" w:rsidP="00FC4D74">
      <w:pPr>
        <w:spacing w:line="0" w:lineRule="atLeast"/>
        <w:jc w:val="both"/>
        <w:rPr>
          <w:rFonts w:ascii="Calibri" w:hAnsi="Calibri" w:cs="Calibri"/>
          <w:color w:val="000000" w:themeColor="text1"/>
          <w:highlight w:val="yellow"/>
        </w:rPr>
      </w:pPr>
    </w:p>
    <w:p w14:paraId="51AF99E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3.2.1.2. Carefully transfer the supernatant to new sterile 1.5 mL microcentrifuge tubes without disturbing the pellet.</w:t>
      </w:r>
    </w:p>
    <w:p w14:paraId="58B1055F" w14:textId="77777777" w:rsidR="002145E0" w:rsidRPr="00B144A6" w:rsidRDefault="002145E0" w:rsidP="00FC4D74">
      <w:pPr>
        <w:spacing w:line="0" w:lineRule="atLeast"/>
        <w:jc w:val="both"/>
        <w:rPr>
          <w:rFonts w:ascii="Calibri" w:hAnsi="Calibri" w:cs="Calibri"/>
          <w:color w:val="000000" w:themeColor="text1"/>
          <w:highlight w:val="yellow"/>
        </w:rPr>
      </w:pPr>
    </w:p>
    <w:p w14:paraId="1A27EA0D"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 Second centrifugation</w:t>
      </w:r>
    </w:p>
    <w:p w14:paraId="084AB4B7" w14:textId="77777777" w:rsidR="002145E0" w:rsidRPr="00B144A6" w:rsidRDefault="002145E0" w:rsidP="00FC4D74">
      <w:pPr>
        <w:spacing w:line="0" w:lineRule="atLeast"/>
        <w:jc w:val="both"/>
        <w:rPr>
          <w:rFonts w:ascii="Calibri" w:hAnsi="Calibri" w:cs="Calibri"/>
          <w:color w:val="000000" w:themeColor="text1"/>
          <w:highlight w:val="yellow"/>
        </w:rPr>
      </w:pPr>
    </w:p>
    <w:p w14:paraId="3503889A"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3.2.2.1. Centrifuge the samples at 2,000 × g for 15 min at 4°C to remove large debris.</w:t>
      </w:r>
    </w:p>
    <w:p w14:paraId="639C57A8" w14:textId="77777777" w:rsidR="002145E0" w:rsidRPr="00B144A6" w:rsidRDefault="002145E0" w:rsidP="00FC4D74">
      <w:pPr>
        <w:spacing w:line="0" w:lineRule="atLeast"/>
        <w:jc w:val="both"/>
        <w:rPr>
          <w:rFonts w:ascii="Calibri" w:hAnsi="Calibri" w:cs="Calibri"/>
          <w:color w:val="000000" w:themeColor="text1"/>
          <w:highlight w:val="yellow"/>
        </w:rPr>
      </w:pPr>
    </w:p>
    <w:p w14:paraId="7FDBAE74"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3.2.2.2. Carefully transfer the supernatant to new sterile 1.5 mL microcentrifuge tubes without disturbing the pellet.</w:t>
      </w:r>
    </w:p>
    <w:p w14:paraId="29C0A3F5" w14:textId="77777777" w:rsidR="002145E0" w:rsidRPr="00B144A6" w:rsidRDefault="002145E0" w:rsidP="00FC4D74">
      <w:pPr>
        <w:spacing w:line="0" w:lineRule="atLeast"/>
        <w:jc w:val="both"/>
        <w:rPr>
          <w:rFonts w:ascii="Calibri" w:hAnsi="Calibri" w:cs="Calibri"/>
          <w:color w:val="000000" w:themeColor="text1"/>
          <w:highlight w:val="yellow"/>
        </w:rPr>
      </w:pPr>
    </w:p>
    <w:p w14:paraId="5E5EC5BE"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 Third centrifugation</w:t>
      </w:r>
    </w:p>
    <w:p w14:paraId="74D4FEC2" w14:textId="77777777" w:rsidR="002145E0" w:rsidRPr="00B144A6" w:rsidRDefault="002145E0" w:rsidP="00FC4D74">
      <w:pPr>
        <w:spacing w:line="0" w:lineRule="atLeast"/>
        <w:jc w:val="both"/>
        <w:rPr>
          <w:rFonts w:ascii="Calibri" w:hAnsi="Calibri" w:cs="Calibri"/>
          <w:color w:val="000000" w:themeColor="text1"/>
          <w:highlight w:val="yellow"/>
        </w:rPr>
      </w:pPr>
    </w:p>
    <w:p w14:paraId="2A3E5888"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3.2.3.1. Centrifuge the samples at 10,000 × g for 30 min at 4°C to remove apoptotic bodies and large vesicles.</w:t>
      </w:r>
    </w:p>
    <w:p w14:paraId="34D71D38" w14:textId="77777777" w:rsidR="002145E0" w:rsidRPr="00B144A6" w:rsidRDefault="002145E0" w:rsidP="00FC4D74">
      <w:pPr>
        <w:spacing w:line="0" w:lineRule="atLeast"/>
        <w:jc w:val="both"/>
        <w:rPr>
          <w:rFonts w:ascii="Calibri" w:hAnsi="Calibri" w:cs="Calibri"/>
          <w:color w:val="000000" w:themeColor="text1"/>
          <w:highlight w:val="yellow"/>
        </w:rPr>
      </w:pPr>
    </w:p>
    <w:p w14:paraId="3B88AF95" w14:textId="77777777"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3.2.3.2. Carefully transfer the supernatant to new sterile 1.5 mL microcentrifuge tubes without disturbing the pellet.</w:t>
      </w:r>
    </w:p>
    <w:p w14:paraId="05C4B07D" w14:textId="77777777" w:rsidR="002145E0" w:rsidRPr="00B144A6" w:rsidRDefault="002145E0" w:rsidP="00FC4D74">
      <w:pPr>
        <w:spacing w:line="0" w:lineRule="atLeast"/>
        <w:jc w:val="both"/>
        <w:rPr>
          <w:rFonts w:ascii="Calibri" w:hAnsi="Calibri" w:cs="Calibri"/>
          <w:color w:val="000000" w:themeColor="text1"/>
          <w:highlight w:val="yellow"/>
        </w:rPr>
      </w:pPr>
    </w:p>
    <w:p w14:paraId="65B35837" w14:textId="53850B18" w:rsidR="002145E0" w:rsidRPr="00B144A6" w:rsidRDefault="00CE2BF4" w:rsidP="00FC4D74">
      <w:pPr>
        <w:spacing w:line="0" w:lineRule="atLeast"/>
        <w:jc w:val="both"/>
        <w:rPr>
          <w:rFonts w:ascii="Calibri" w:hAnsi="Calibri" w:cs="Calibri"/>
          <w:color w:val="000000" w:themeColor="text1"/>
          <w:highlight w:val="yellow"/>
        </w:rPr>
      </w:pPr>
      <w:r w:rsidRPr="00B144A6">
        <w:rPr>
          <w:rFonts w:ascii="Calibri" w:hAnsi="Calibri" w:cs="Calibri"/>
          <w:color w:val="000000" w:themeColor="text1"/>
          <w:highlight w:val="yellow"/>
        </w:rPr>
        <w:t>3.2.3.3. Ensure a final volume of 200 µL supernatant is obtained.</w:t>
      </w:r>
    </w:p>
    <w:p w14:paraId="2C4C27A6" w14:textId="77777777" w:rsidR="002145E0" w:rsidRPr="00B144A6" w:rsidRDefault="002145E0" w:rsidP="00FC4D74">
      <w:pPr>
        <w:spacing w:line="0" w:lineRule="atLeast"/>
        <w:jc w:val="both"/>
        <w:rPr>
          <w:rFonts w:ascii="Calibri" w:hAnsi="Calibri" w:cs="Calibri"/>
          <w:color w:val="000000" w:themeColor="text1"/>
          <w:highlight w:val="yellow"/>
        </w:rPr>
      </w:pPr>
    </w:p>
    <w:p w14:paraId="0099D3D7"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 Size-exclusion chromatography (SEC)</w:t>
      </w:r>
    </w:p>
    <w:p w14:paraId="28608BFD" w14:textId="77777777" w:rsidR="002145E0" w:rsidRPr="00B144A6" w:rsidRDefault="002145E0" w:rsidP="00FC4D74">
      <w:pPr>
        <w:spacing w:line="0" w:lineRule="atLeast"/>
        <w:jc w:val="both"/>
        <w:rPr>
          <w:rFonts w:ascii="Calibri" w:hAnsi="Calibri" w:cs="Calibri"/>
          <w:color w:val="000000" w:themeColor="text1"/>
        </w:rPr>
      </w:pPr>
    </w:p>
    <w:p w14:paraId="1AE73B2F" w14:textId="440F6230"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3.3.1</w:t>
      </w:r>
      <w:r w:rsidR="000E3A1B" w:rsidRPr="00B144A6">
        <w:rPr>
          <w:rFonts w:ascii="Calibri" w:hAnsi="Calibri" w:cs="Calibri"/>
          <w:color w:val="000000" w:themeColor="text1"/>
        </w:rPr>
        <w:t>.</w:t>
      </w:r>
      <w:r w:rsidRPr="00B144A6">
        <w:rPr>
          <w:rFonts w:ascii="Calibri" w:hAnsi="Calibri" w:cs="Calibri"/>
          <w:color w:val="000000" w:themeColor="text1"/>
        </w:rPr>
        <w:t xml:space="preserve"> Column preparation</w:t>
      </w:r>
    </w:p>
    <w:p w14:paraId="33D649FC" w14:textId="77777777" w:rsidR="002145E0" w:rsidRPr="00B144A6" w:rsidRDefault="002145E0" w:rsidP="00FC4D74">
      <w:pPr>
        <w:spacing w:line="0" w:lineRule="atLeast"/>
        <w:jc w:val="both"/>
        <w:rPr>
          <w:rFonts w:ascii="Calibri" w:hAnsi="Calibri" w:cs="Calibri"/>
          <w:color w:val="000000" w:themeColor="text1"/>
        </w:rPr>
      </w:pPr>
    </w:p>
    <w:p w14:paraId="3EE12AD1"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3.3.1.1. Equilibrate the SEC column by flushing with 6 mL of 1× PBS (0.22 µm-filtered).</w:t>
      </w:r>
    </w:p>
    <w:p w14:paraId="7793C3BB" w14:textId="77777777" w:rsidR="00F02FFC" w:rsidRPr="00B144A6" w:rsidRDefault="00F02FFC" w:rsidP="00FC4D74">
      <w:pPr>
        <w:spacing w:line="0" w:lineRule="atLeast"/>
        <w:jc w:val="both"/>
        <w:rPr>
          <w:rFonts w:ascii="Calibri" w:hAnsi="Calibri" w:cs="Calibri"/>
          <w:color w:val="000000" w:themeColor="text1"/>
        </w:rPr>
      </w:pPr>
    </w:p>
    <w:p w14:paraId="4DB2D9F4" w14:textId="6C243952" w:rsidR="00720770" w:rsidRPr="00B144A6" w:rsidRDefault="009667CB" w:rsidP="00FC4D74">
      <w:pPr>
        <w:spacing w:line="0" w:lineRule="atLeast"/>
        <w:jc w:val="both"/>
        <w:rPr>
          <w:rFonts w:ascii="Calibri" w:hAnsi="Calibri" w:cs="Calibri"/>
          <w:color w:val="000000" w:themeColor="text1"/>
        </w:rPr>
      </w:pPr>
      <w:r w:rsidRPr="00B144A6">
        <w:rPr>
          <w:rFonts w:ascii="Calibri" w:hAnsi="Calibri" w:cs="Calibri"/>
          <w:color w:val="000000" w:themeColor="text1"/>
        </w:rPr>
        <w:lastRenderedPageBreak/>
        <w:t xml:space="preserve">NOTE: The equilibration volume is column-specific and should match the column type listed in the Table of Materials. This column requires a 6 mL equilibration volume, which differs from the column used for </w:t>
      </w:r>
      <w:proofErr w:type="spellStart"/>
      <w:r w:rsidR="0013304A" w:rsidRPr="00B144A6">
        <w:rPr>
          <w:rFonts w:ascii="Calibri" w:hAnsi="Calibri" w:cs="Calibri"/>
          <w:color w:val="000000" w:themeColor="text1"/>
        </w:rPr>
        <w:t>SkM</w:t>
      </w:r>
      <w:proofErr w:type="spellEnd"/>
      <w:r w:rsidRPr="00B144A6">
        <w:rPr>
          <w:rFonts w:ascii="Calibri" w:hAnsi="Calibri" w:cs="Calibri"/>
          <w:color w:val="000000" w:themeColor="text1"/>
        </w:rPr>
        <w:t xml:space="preserve"> samples. </w:t>
      </w:r>
    </w:p>
    <w:p w14:paraId="5F346316" w14:textId="77777777" w:rsidR="002145E0" w:rsidRPr="00B144A6" w:rsidRDefault="002145E0" w:rsidP="00FC4D74">
      <w:pPr>
        <w:spacing w:line="0" w:lineRule="atLeast"/>
        <w:jc w:val="both"/>
        <w:rPr>
          <w:rFonts w:ascii="Calibri" w:hAnsi="Calibri" w:cs="Calibri"/>
          <w:color w:val="000000" w:themeColor="text1"/>
        </w:rPr>
      </w:pPr>
    </w:p>
    <w:p w14:paraId="77CA2C57"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3.3.1.2. Allow the entire volume to pass through by gravity.</w:t>
      </w:r>
    </w:p>
    <w:p w14:paraId="2213EE48" w14:textId="77777777" w:rsidR="002145E0" w:rsidRPr="00B144A6" w:rsidRDefault="002145E0" w:rsidP="00FC4D74">
      <w:pPr>
        <w:spacing w:line="0" w:lineRule="atLeast"/>
        <w:jc w:val="both"/>
        <w:rPr>
          <w:rFonts w:ascii="Calibri" w:hAnsi="Calibri" w:cs="Calibri"/>
          <w:color w:val="000000" w:themeColor="text1"/>
        </w:rPr>
      </w:pPr>
    </w:p>
    <w:p w14:paraId="71A9108D"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3.3.1.3. Maintain the column and PBS at RT during equilibration to ensure optimal flow rate and column performance.</w:t>
      </w:r>
    </w:p>
    <w:p w14:paraId="7DECED9A" w14:textId="77777777" w:rsidR="002145E0" w:rsidRPr="00B144A6" w:rsidRDefault="002145E0" w:rsidP="00FC4D74">
      <w:pPr>
        <w:spacing w:line="0" w:lineRule="atLeast"/>
        <w:jc w:val="both"/>
        <w:rPr>
          <w:rFonts w:ascii="Calibri" w:hAnsi="Calibri" w:cs="Calibri"/>
          <w:color w:val="000000" w:themeColor="text1"/>
        </w:rPr>
      </w:pPr>
    </w:p>
    <w:p w14:paraId="05641ADE"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 Sample loading and elution</w:t>
      </w:r>
    </w:p>
    <w:p w14:paraId="6C677C1B" w14:textId="77777777" w:rsidR="002145E0" w:rsidRPr="00B144A6" w:rsidRDefault="002145E0" w:rsidP="00FC4D74">
      <w:pPr>
        <w:spacing w:line="0" w:lineRule="atLeast"/>
        <w:jc w:val="both"/>
        <w:rPr>
          <w:rFonts w:ascii="Calibri" w:hAnsi="Calibri" w:cs="Calibri"/>
          <w:color w:val="000000" w:themeColor="text1"/>
        </w:rPr>
      </w:pPr>
    </w:p>
    <w:p w14:paraId="59110042"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3.3.2.1. Load 150 µL of filtered supernatant onto the SEC column.</w:t>
      </w:r>
    </w:p>
    <w:p w14:paraId="7C43C5E8" w14:textId="77777777" w:rsidR="002145E0" w:rsidRPr="00B144A6" w:rsidRDefault="002145E0" w:rsidP="00FC4D74">
      <w:pPr>
        <w:spacing w:line="0" w:lineRule="atLeast"/>
        <w:jc w:val="both"/>
        <w:rPr>
          <w:rFonts w:ascii="Calibri" w:hAnsi="Calibri" w:cs="Calibri"/>
          <w:color w:val="000000" w:themeColor="text1"/>
        </w:rPr>
      </w:pPr>
    </w:p>
    <w:p w14:paraId="4F0C3EA1" w14:textId="28CFB53D"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3.3.2.2. Allow the sample to fully enter the resin.</w:t>
      </w:r>
      <w:r w:rsidR="00B94F3E" w:rsidRPr="00B144A6">
        <w:rPr>
          <w:rFonts w:ascii="Calibri" w:hAnsi="Calibri" w:cs="Calibri"/>
          <w:color w:val="000000" w:themeColor="text1"/>
        </w:rPr>
        <w:t xml:space="preserve"> The endpoint is reached when the liquid meniscus reaches the surface of the resin bed with no visible liquid remaining above the resin while the resin remains wet (as described in Step 2.2.2).</w:t>
      </w:r>
    </w:p>
    <w:p w14:paraId="23CB8F51" w14:textId="77777777" w:rsidR="002145E0" w:rsidRPr="00B144A6" w:rsidRDefault="002145E0" w:rsidP="00FC4D74">
      <w:pPr>
        <w:spacing w:line="0" w:lineRule="atLeast"/>
        <w:jc w:val="both"/>
        <w:rPr>
          <w:rFonts w:ascii="Calibri" w:hAnsi="Calibri" w:cs="Calibri"/>
          <w:color w:val="000000" w:themeColor="text1"/>
        </w:rPr>
      </w:pPr>
    </w:p>
    <w:p w14:paraId="5345CE52" w14:textId="56FE5BF1"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3.3.2.3. </w:t>
      </w:r>
      <w:r w:rsidR="00CF28A8" w:rsidRPr="00B144A6">
        <w:rPr>
          <w:rFonts w:ascii="Calibri" w:hAnsi="Calibri" w:cs="Calibri"/>
          <w:color w:val="000000" w:themeColor="text1"/>
        </w:rPr>
        <w:t>Do not allow the meniscus to drop below the resin surface or the column to run dry (see endpoint defined in Step 3.3.2.2)</w:t>
      </w:r>
      <w:r w:rsidR="002B1B11" w:rsidRPr="00B144A6">
        <w:rPr>
          <w:rFonts w:ascii="Calibri" w:hAnsi="Calibri" w:cs="Calibri"/>
          <w:color w:val="000000" w:themeColor="text1"/>
        </w:rPr>
        <w:t>, as this introduces air into the resin bed and disrupts elution. When the liquid meniscus reaches the resin surface, immediately proceed to Step 3.3.2.4 without delay.</w:t>
      </w:r>
    </w:p>
    <w:p w14:paraId="38090CF6" w14:textId="77777777" w:rsidR="002145E0" w:rsidRPr="00B144A6" w:rsidRDefault="002145E0" w:rsidP="00FC4D74">
      <w:pPr>
        <w:spacing w:line="0" w:lineRule="atLeast"/>
        <w:jc w:val="both"/>
        <w:rPr>
          <w:rFonts w:ascii="Calibri" w:hAnsi="Calibri" w:cs="Calibri"/>
          <w:color w:val="000000" w:themeColor="text1"/>
        </w:rPr>
      </w:pPr>
    </w:p>
    <w:p w14:paraId="4E4305CB"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3.3.2.4. Immediately add 550 µL PBS to initiate elution.</w:t>
      </w:r>
    </w:p>
    <w:p w14:paraId="7C422112" w14:textId="77777777" w:rsidR="002145E0" w:rsidRPr="00B144A6" w:rsidRDefault="002145E0" w:rsidP="00FC4D74">
      <w:pPr>
        <w:spacing w:line="0" w:lineRule="atLeast"/>
        <w:jc w:val="both"/>
        <w:rPr>
          <w:rFonts w:ascii="Calibri" w:hAnsi="Calibri" w:cs="Calibri"/>
          <w:color w:val="000000" w:themeColor="text1"/>
        </w:rPr>
      </w:pPr>
    </w:p>
    <w:p w14:paraId="0FFBB810"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3.3.2.5. Collect the void volume (700 µL).</w:t>
      </w:r>
    </w:p>
    <w:p w14:paraId="46D0EF7D" w14:textId="77777777" w:rsidR="002145E0" w:rsidRPr="00B144A6" w:rsidRDefault="002145E0" w:rsidP="00FC4D74">
      <w:pPr>
        <w:spacing w:line="0" w:lineRule="atLeast"/>
        <w:jc w:val="both"/>
        <w:rPr>
          <w:rFonts w:ascii="Calibri" w:hAnsi="Calibri" w:cs="Calibri"/>
          <w:color w:val="000000" w:themeColor="text1"/>
        </w:rPr>
      </w:pPr>
    </w:p>
    <w:p w14:paraId="588078A8"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3.3.2.6. Discard the void volume or retain it as a non-EV fraction.</w:t>
      </w:r>
    </w:p>
    <w:p w14:paraId="53A1B499" w14:textId="77777777" w:rsidR="002145E0" w:rsidRPr="00B144A6" w:rsidRDefault="002145E0" w:rsidP="00FC4D74">
      <w:pPr>
        <w:spacing w:line="0" w:lineRule="atLeast"/>
        <w:jc w:val="both"/>
        <w:rPr>
          <w:rFonts w:ascii="Calibri" w:hAnsi="Calibri" w:cs="Calibri"/>
          <w:color w:val="000000" w:themeColor="text1"/>
        </w:rPr>
      </w:pPr>
    </w:p>
    <w:p w14:paraId="7D9A3D2D" w14:textId="1EE2757B"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3.3.2.7. Begin collecting the EV-enriched fraction immediately after the </w:t>
      </w:r>
      <w:r w:rsidR="00720770" w:rsidRPr="00B144A6">
        <w:rPr>
          <w:rFonts w:ascii="Calibri" w:hAnsi="Calibri" w:cs="Calibri"/>
          <w:color w:val="000000" w:themeColor="text1"/>
        </w:rPr>
        <w:t xml:space="preserve">700 µL </w:t>
      </w:r>
      <w:r w:rsidRPr="00B144A6">
        <w:rPr>
          <w:rFonts w:ascii="Calibri" w:hAnsi="Calibri" w:cs="Calibri"/>
          <w:color w:val="000000" w:themeColor="text1"/>
        </w:rPr>
        <w:t>void volume has eluted.</w:t>
      </w:r>
    </w:p>
    <w:p w14:paraId="2129E142" w14:textId="77777777" w:rsidR="002145E0" w:rsidRPr="00B144A6" w:rsidRDefault="002145E0" w:rsidP="00FC4D74">
      <w:pPr>
        <w:spacing w:line="0" w:lineRule="atLeast"/>
        <w:jc w:val="both"/>
        <w:rPr>
          <w:rFonts w:ascii="Calibri" w:hAnsi="Calibri" w:cs="Calibri"/>
          <w:color w:val="000000" w:themeColor="text1"/>
        </w:rPr>
      </w:pPr>
    </w:p>
    <w:p w14:paraId="5EB368D5" w14:textId="765AEFA6"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 xml:space="preserve">3.3.2.8. Collect 850 µL of EV-enriched eluate following the </w:t>
      </w:r>
      <w:r w:rsidR="00720770" w:rsidRPr="00B144A6">
        <w:rPr>
          <w:rFonts w:ascii="Calibri" w:hAnsi="Calibri" w:cs="Calibri"/>
          <w:color w:val="000000" w:themeColor="text1"/>
        </w:rPr>
        <w:t xml:space="preserve">700 µL </w:t>
      </w:r>
      <w:r w:rsidRPr="00B144A6">
        <w:rPr>
          <w:rFonts w:ascii="Calibri" w:hAnsi="Calibri" w:cs="Calibri"/>
          <w:color w:val="000000" w:themeColor="text1"/>
        </w:rPr>
        <w:t>void volume.</w:t>
      </w:r>
    </w:p>
    <w:p w14:paraId="23C994A3" w14:textId="77777777" w:rsidR="002145E0" w:rsidRPr="00B144A6" w:rsidRDefault="002145E0" w:rsidP="00FC4D74">
      <w:pPr>
        <w:spacing w:line="0" w:lineRule="atLeast"/>
        <w:jc w:val="both"/>
        <w:rPr>
          <w:rFonts w:ascii="Calibri" w:hAnsi="Calibri" w:cs="Calibri"/>
          <w:color w:val="000000" w:themeColor="text1"/>
        </w:rPr>
      </w:pPr>
    </w:p>
    <w:p w14:paraId="1E7D9206" w14:textId="77777777" w:rsidR="0072077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3.3.2.9. Alternatively, collect sequential fractions of approximately 170 µL to optimize purity versus yield.</w:t>
      </w:r>
    </w:p>
    <w:p w14:paraId="542D358C" w14:textId="77777777" w:rsidR="00720770" w:rsidRPr="00B144A6" w:rsidRDefault="00720770" w:rsidP="00FC4D74">
      <w:pPr>
        <w:spacing w:line="0" w:lineRule="atLeast"/>
        <w:jc w:val="both"/>
        <w:rPr>
          <w:rFonts w:ascii="Calibri" w:hAnsi="Calibri" w:cs="Calibri"/>
          <w:b/>
          <w:bCs/>
          <w:color w:val="000000" w:themeColor="text1"/>
        </w:rPr>
      </w:pPr>
    </w:p>
    <w:p w14:paraId="07580237" w14:textId="315402F1" w:rsidR="002145E0" w:rsidRPr="00B144A6"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720770" w:rsidRPr="00B144A6">
        <w:rPr>
          <w:rFonts w:ascii="Calibri" w:hAnsi="Calibri" w:cs="Calibri"/>
          <w:color w:val="000000" w:themeColor="text1"/>
        </w:rPr>
        <w:t>Smaller fraction volumes are recommended when higher purity is required (e.g., for proteomic analyses or sensitive downstream applications), whereas larger fractions may be used to maximize overall EV yield.</w:t>
      </w:r>
    </w:p>
    <w:p w14:paraId="5659B904" w14:textId="77777777" w:rsidR="002145E0" w:rsidRPr="00B144A6" w:rsidRDefault="002145E0" w:rsidP="00FC4D74">
      <w:pPr>
        <w:spacing w:line="0" w:lineRule="atLeast"/>
        <w:jc w:val="both"/>
        <w:rPr>
          <w:rFonts w:ascii="Calibri" w:hAnsi="Calibri" w:cs="Calibri"/>
          <w:color w:val="000000" w:themeColor="text1"/>
        </w:rPr>
      </w:pPr>
    </w:p>
    <w:p w14:paraId="4B1BC1C4" w14:textId="77777777" w:rsidR="002145E0" w:rsidRPr="00B144A6" w:rsidRDefault="00CE2BF4" w:rsidP="00FC4D74">
      <w:pPr>
        <w:spacing w:line="0" w:lineRule="atLeast"/>
        <w:jc w:val="both"/>
        <w:rPr>
          <w:rFonts w:ascii="Calibri" w:hAnsi="Calibri" w:cs="Calibri"/>
          <w:color w:val="000000" w:themeColor="text1"/>
        </w:rPr>
      </w:pPr>
      <w:r w:rsidRPr="00B144A6">
        <w:rPr>
          <w:rFonts w:ascii="Calibri" w:hAnsi="Calibri" w:cs="Calibri"/>
          <w:color w:val="000000" w:themeColor="text1"/>
        </w:rPr>
        <w:t>3.3.2.10. Assess fractions for EV markers and pool EV-enriched fractions as required.</w:t>
      </w:r>
    </w:p>
    <w:p w14:paraId="02E56AF4" w14:textId="77777777" w:rsidR="002145E0" w:rsidRPr="00B144A6" w:rsidRDefault="002145E0" w:rsidP="00FC4D74">
      <w:pPr>
        <w:spacing w:line="0" w:lineRule="atLeast"/>
        <w:jc w:val="both"/>
        <w:rPr>
          <w:rFonts w:ascii="Calibri" w:hAnsi="Calibri" w:cs="Calibri"/>
          <w:color w:val="000000" w:themeColor="text1"/>
        </w:rPr>
      </w:pPr>
    </w:p>
    <w:p w14:paraId="26923233" w14:textId="4DB29D06" w:rsidR="002145E0" w:rsidRDefault="002C373E" w:rsidP="00FC4D74">
      <w:pPr>
        <w:spacing w:line="0" w:lineRule="atLeast"/>
        <w:jc w:val="both"/>
        <w:rPr>
          <w:rFonts w:ascii="Calibri" w:hAnsi="Calibri" w:cs="Calibri"/>
          <w:color w:val="000000" w:themeColor="text1"/>
        </w:rPr>
      </w:pPr>
      <w:r w:rsidRPr="00B144A6">
        <w:rPr>
          <w:rFonts w:ascii="Calibri" w:hAnsi="Calibri" w:cs="Calibri"/>
          <w:color w:val="000000" w:themeColor="text1"/>
        </w:rPr>
        <w:t>NOTE:</w:t>
      </w:r>
      <w:r w:rsidRPr="00B144A6">
        <w:rPr>
          <w:rFonts w:ascii="Calibri" w:hAnsi="Calibri" w:cs="Calibri"/>
          <w:b/>
          <w:bCs/>
          <w:color w:val="000000" w:themeColor="text1"/>
        </w:rPr>
        <w:t xml:space="preserve"> </w:t>
      </w:r>
      <w:r w:rsidR="00CE2BF4" w:rsidRPr="00B144A6">
        <w:rPr>
          <w:rFonts w:ascii="Calibri" w:hAnsi="Calibri" w:cs="Calibri"/>
          <w:color w:val="000000" w:themeColor="text1"/>
        </w:rPr>
        <w:t>Keep the column flowing continuously. As one fraction is finishing, add PBS to maintain a constant liquid above the resin bed and prevent the column from running dry</w:t>
      </w:r>
      <w:r w:rsidR="00CE2BF4" w:rsidRPr="00B144A6">
        <w:rPr>
          <w:rFonts w:ascii="Calibri" w:hAnsi="Calibri" w:cs="Calibri"/>
          <w:color w:val="000000" w:themeColor="text1"/>
          <w:highlight w:val="yellow"/>
        </w:rPr>
        <w:t>.</w:t>
      </w:r>
    </w:p>
    <w:p w14:paraId="6D3A6D98" w14:textId="77777777" w:rsidR="00F02FFC" w:rsidRPr="009A0B59" w:rsidRDefault="00F02FFC" w:rsidP="00FC4D74">
      <w:pPr>
        <w:spacing w:line="0" w:lineRule="atLeast"/>
        <w:jc w:val="both"/>
        <w:rPr>
          <w:rFonts w:ascii="Calibri" w:hAnsi="Calibri" w:cs="Calibri"/>
          <w:color w:val="000000" w:themeColor="text1"/>
        </w:rPr>
      </w:pPr>
    </w:p>
    <w:p w14:paraId="57CA4DC5" w14:textId="1579D26A" w:rsidR="00A279C9" w:rsidRPr="007F0EE4" w:rsidRDefault="00CE2BF4" w:rsidP="00FC4D74">
      <w:pPr>
        <w:spacing w:line="0" w:lineRule="atLeast"/>
        <w:jc w:val="both"/>
        <w:rPr>
          <w:rFonts w:ascii="Calibri" w:hAnsi="Calibri" w:cs="Calibri"/>
          <w:b/>
          <w:color w:val="000000" w:themeColor="text1"/>
        </w:rPr>
      </w:pPr>
      <w:r w:rsidRPr="009A0B59">
        <w:rPr>
          <w:rFonts w:ascii="Calibri" w:hAnsi="Calibri" w:cs="Calibri"/>
          <w:b/>
          <w:color w:val="000000" w:themeColor="text1"/>
        </w:rPr>
        <w:t>RESULTS:</w:t>
      </w:r>
    </w:p>
    <w:p w14:paraId="248F576D" w14:textId="5BD2B490"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To assess the effectiveness of this protocol for isolating tissue-derived </w:t>
      </w:r>
      <w:r>
        <w:rPr>
          <w:rFonts w:ascii="Calibri" w:hAnsi="Calibri" w:cs="Calibri"/>
          <w:color w:val="000000" w:themeColor="text1"/>
          <w:lang w:eastAsia="en-US"/>
        </w:rPr>
        <w:t>sEVs</w:t>
      </w:r>
      <w:r w:rsidRPr="009A0B59">
        <w:rPr>
          <w:rFonts w:ascii="Calibri" w:hAnsi="Calibri" w:cs="Calibri"/>
          <w:color w:val="000000" w:themeColor="text1"/>
          <w:lang w:eastAsia="en-US"/>
        </w:rPr>
        <w:t xml:space="preserve">, representative results from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and </w:t>
      </w:r>
      <w:r>
        <w:rPr>
          <w:rFonts w:ascii="Calibri" w:hAnsi="Calibri" w:cs="Calibri"/>
          <w:color w:val="000000" w:themeColor="text1"/>
          <w:lang w:eastAsia="en-US"/>
        </w:rPr>
        <w:t>BM</w:t>
      </w:r>
      <w:r w:rsidRPr="009A0B59">
        <w:rPr>
          <w:rFonts w:ascii="Calibri" w:hAnsi="Calibri" w:cs="Calibri"/>
          <w:color w:val="000000" w:themeColor="text1"/>
          <w:lang w:eastAsia="en-US"/>
        </w:rPr>
        <w:t xml:space="preserve"> samples are presented. Successful isolation was defined by (</w:t>
      </w:r>
      <w:proofErr w:type="spellStart"/>
      <w:r w:rsidRPr="009A0B59">
        <w:rPr>
          <w:rFonts w:ascii="Calibri" w:hAnsi="Calibri" w:cs="Calibri"/>
          <w:color w:val="000000" w:themeColor="text1"/>
          <w:lang w:eastAsia="en-US"/>
        </w:rPr>
        <w:t>i</w:t>
      </w:r>
      <w:proofErr w:type="spellEnd"/>
      <w:r w:rsidRPr="009A0B59">
        <w:rPr>
          <w:rFonts w:ascii="Calibri" w:hAnsi="Calibri" w:cs="Calibri"/>
          <w:color w:val="000000" w:themeColor="text1"/>
          <w:lang w:eastAsia="en-US"/>
        </w:rPr>
        <w:t xml:space="preserve">) enrichment of canonical EV markers (TSG101, CD63, CD81, </w:t>
      </w:r>
      <w:r>
        <w:rPr>
          <w:rFonts w:ascii="Calibri" w:hAnsi="Calibri" w:cs="Calibri"/>
          <w:color w:val="000000" w:themeColor="text1"/>
          <w:lang w:eastAsia="en-US"/>
        </w:rPr>
        <w:t xml:space="preserve">and </w:t>
      </w:r>
      <w:r w:rsidRPr="009A0B59">
        <w:rPr>
          <w:rFonts w:ascii="Calibri" w:hAnsi="Calibri" w:cs="Calibri"/>
          <w:color w:val="000000" w:themeColor="text1"/>
          <w:lang w:eastAsia="en-US"/>
        </w:rPr>
        <w:t>CD9) in early SEC fractions, (ii) minimal detection of intracellular contaminants (e.g., Calnexin</w:t>
      </w:r>
      <w:r>
        <w:rPr>
          <w:rFonts w:ascii="Calibri" w:hAnsi="Calibri" w:cs="Calibri"/>
          <w:color w:val="000000" w:themeColor="text1"/>
          <w:lang w:eastAsia="en-US"/>
        </w:rPr>
        <w:t xml:space="preserve"> and </w:t>
      </w:r>
      <w:proofErr w:type="spellStart"/>
      <w:r w:rsidRPr="009A0B59">
        <w:rPr>
          <w:rFonts w:ascii="Calibri" w:hAnsi="Calibri" w:cs="Calibri"/>
          <w:color w:val="000000" w:themeColor="text1"/>
          <w:lang w:eastAsia="en-US"/>
        </w:rPr>
        <w:t>BiP</w:t>
      </w:r>
      <w:proofErr w:type="spellEnd"/>
      <w:r w:rsidRPr="009A0B59">
        <w:rPr>
          <w:rFonts w:ascii="Calibri" w:hAnsi="Calibri" w:cs="Calibri"/>
          <w:color w:val="000000" w:themeColor="text1"/>
          <w:lang w:eastAsia="en-US"/>
        </w:rPr>
        <w:t xml:space="preserve">), (iii) a unimodal particle size distribution with the majority of particles &lt;200 nm, (iv) visualization of intact, membrane-bound vesicles by </w:t>
      </w:r>
      <w:r>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(v) higher particle concentration in EV-enriched fractions compared to later protein-rich fractions. Additional characterization included </w:t>
      </w:r>
      <w:proofErr w:type="gramStart"/>
      <w:r w:rsidRPr="009A0B59">
        <w:rPr>
          <w:rFonts w:ascii="Calibri" w:hAnsi="Calibri" w:cs="Calibri"/>
          <w:color w:val="000000" w:themeColor="text1"/>
          <w:lang w:eastAsia="en-US"/>
        </w:rPr>
        <w:t>single-particle</w:t>
      </w:r>
      <w:proofErr w:type="gramEnd"/>
      <w:r w:rsidRPr="009A0B59">
        <w:rPr>
          <w:rFonts w:ascii="Calibri" w:hAnsi="Calibri" w:cs="Calibri"/>
          <w:color w:val="000000" w:themeColor="text1"/>
          <w:lang w:eastAsia="en-US"/>
        </w:rPr>
        <w:t xml:space="preserv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analysis. In contrast, suboptimal or failed isolations were characterized by weak or absent EV marker enrichment in early fractions, substantial presence of intracellular contaminants, broad or multimodal particle size distributions, or lack of clearly defined vesicular structures by electron microscopy. These criteria are consistent with established </w:t>
      </w:r>
      <w:r w:rsidR="004B52E1">
        <w:rPr>
          <w:rFonts w:ascii="Calibri" w:hAnsi="Calibri" w:cs="Calibri"/>
          <w:color w:val="000000" w:themeColor="text1"/>
          <w:lang w:eastAsia="en-US"/>
        </w:rPr>
        <w:t>s</w:t>
      </w:r>
      <w:r>
        <w:rPr>
          <w:rFonts w:ascii="Calibri" w:hAnsi="Calibri" w:cs="Calibri"/>
          <w:color w:val="000000" w:themeColor="text1"/>
          <w:lang w:eastAsia="en-US"/>
        </w:rPr>
        <w:t>EV</w:t>
      </w:r>
      <w:r w:rsidRPr="009A0B59">
        <w:rPr>
          <w:rFonts w:ascii="Calibri" w:hAnsi="Calibri" w:cs="Calibri"/>
          <w:color w:val="000000" w:themeColor="text1"/>
          <w:lang w:eastAsia="en-US"/>
        </w:rPr>
        <w:t xml:space="preserve"> characterization guidelines.</w:t>
      </w:r>
    </w:p>
    <w:p w14:paraId="2A19AFB0"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27894D68" w14:textId="6831593E"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proofErr w:type="spellStart"/>
      <w:r>
        <w:rPr>
          <w:rFonts w:ascii="Calibri" w:hAnsi="Calibri" w:cs="Calibri"/>
          <w:b/>
          <w:bCs/>
          <w:color w:val="000000" w:themeColor="text1"/>
          <w:lang w:eastAsia="en-US"/>
        </w:rPr>
        <w:t>SkM</w:t>
      </w:r>
      <w:proofErr w:type="spellEnd"/>
      <w:r>
        <w:rPr>
          <w:rFonts w:ascii="Calibri" w:hAnsi="Calibri" w:cs="Calibri"/>
          <w:b/>
          <w:bCs/>
          <w:color w:val="000000" w:themeColor="text1"/>
          <w:lang w:eastAsia="en-US"/>
        </w:rPr>
        <w:t>-</w:t>
      </w:r>
      <w:r w:rsidR="005D034B">
        <w:rPr>
          <w:rFonts w:ascii="Calibri" w:hAnsi="Calibri" w:cs="Calibri"/>
          <w:b/>
          <w:bCs/>
          <w:color w:val="000000" w:themeColor="text1"/>
          <w:lang w:eastAsia="en-US"/>
        </w:rPr>
        <w:t>d</w:t>
      </w:r>
      <w:r w:rsidRPr="00503920">
        <w:rPr>
          <w:rFonts w:ascii="Calibri" w:hAnsi="Calibri" w:cs="Calibri"/>
          <w:b/>
          <w:bCs/>
          <w:color w:val="000000" w:themeColor="text1"/>
          <w:lang w:eastAsia="en-US"/>
        </w:rPr>
        <w:t>erived sEVs (</w:t>
      </w:r>
      <w:proofErr w:type="spellStart"/>
      <w:r w:rsidRPr="00503920">
        <w:rPr>
          <w:rFonts w:ascii="Calibri" w:hAnsi="Calibri" w:cs="Calibri"/>
          <w:b/>
          <w:bCs/>
          <w:color w:val="000000" w:themeColor="text1"/>
          <w:lang w:eastAsia="en-US"/>
        </w:rPr>
        <w:t>SkM</w:t>
      </w:r>
      <w:proofErr w:type="spellEnd"/>
      <w:r w:rsidRPr="00503920">
        <w:rPr>
          <w:rFonts w:ascii="Calibri" w:hAnsi="Calibri" w:cs="Calibri"/>
          <w:b/>
          <w:bCs/>
          <w:color w:val="000000" w:themeColor="text1"/>
          <w:lang w:eastAsia="en-US"/>
        </w:rPr>
        <w:t>-sEVs)</w:t>
      </w:r>
    </w:p>
    <w:p w14:paraId="596B5117" w14:textId="5A236205"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Following enzymatic dissociation, filtration, and size-exclusion chromatography of </w:t>
      </w:r>
      <w:proofErr w:type="spellStart"/>
      <w:r w:rsidR="00503920">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w:t>
      </w:r>
      <w:r w:rsidR="00503920" w:rsidRPr="00503920">
        <w:rPr>
          <w:rFonts w:ascii="Calibri" w:hAnsi="Calibri" w:cs="Calibri"/>
          <w:b/>
          <w:bCs/>
          <w:color w:val="000000" w:themeColor="text1"/>
          <w:lang w:eastAsia="en-US"/>
        </w:rPr>
        <w:t>ure</w:t>
      </w:r>
      <w:r w:rsidRPr="00503920">
        <w:rPr>
          <w:rFonts w:ascii="Calibri" w:hAnsi="Calibri" w:cs="Calibri"/>
          <w:b/>
          <w:bCs/>
          <w:color w:val="000000" w:themeColor="text1"/>
          <w:lang w:eastAsia="en-US"/>
        </w:rPr>
        <w:t xml:space="preserve"> 1A</w:t>
      </w:r>
      <w:r w:rsidRPr="009A0B59">
        <w:rPr>
          <w:rFonts w:ascii="Calibri" w:hAnsi="Calibri" w:cs="Calibri"/>
          <w:color w:val="000000" w:themeColor="text1"/>
          <w:lang w:eastAsia="en-US"/>
        </w:rPr>
        <w:t xml:space="preserve">), EV-enriched fractions were consistently detected in early SEC fractions (F1–F4, ~1.6 mL immediately following the 2.5 mL void volume). Individual SEC fractions (F1–F8) were analyzed by Western blotting, while EV-enriched fractions (F1–F4) and later protein-rich fractions (F5–F8) were pooled separately for </w:t>
      </w:r>
      <w:r w:rsidR="00256F2E">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256F2E">
        <w:rPr>
          <w:rFonts w:ascii="Calibri" w:hAnsi="Calibri" w:cs="Calibri"/>
          <w:color w:val="000000" w:themeColor="text1"/>
          <w:lang w:eastAsia="en-US"/>
        </w:rPr>
        <w:t>NTA</w:t>
      </w:r>
      <w:r w:rsidRPr="009A0B59">
        <w:rPr>
          <w:rFonts w:ascii="Calibri" w:hAnsi="Calibri" w:cs="Calibri"/>
          <w:color w:val="000000" w:themeColor="text1"/>
          <w:lang w:eastAsia="en-US"/>
        </w:rPr>
        <w:t>.</w:t>
      </w:r>
    </w:p>
    <w:p w14:paraId="29433217" w14:textId="77777777" w:rsidR="00503920" w:rsidRPr="009A0B59"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11E55275" w14:textId="77777777" w:rsidR="00503920"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1 here]</w:t>
      </w:r>
    </w:p>
    <w:p w14:paraId="0512D60C"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7086803C" w14:textId="4E7618FA" w:rsidR="00503920"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Successful preparations showed strong enrichment of canonical EV markers (TSG101, FLOT-1, CD9, CD63, </w:t>
      </w:r>
      <w:r>
        <w:rPr>
          <w:rFonts w:ascii="Calibri" w:hAnsi="Calibri" w:cs="Calibri"/>
          <w:color w:val="000000" w:themeColor="text1"/>
          <w:lang w:eastAsia="en-US"/>
        </w:rPr>
        <w:t xml:space="preserve">and </w:t>
      </w:r>
      <w:r w:rsidRPr="009A0B59">
        <w:rPr>
          <w:rFonts w:ascii="Calibri" w:hAnsi="Calibri" w:cs="Calibri"/>
          <w:color w:val="000000" w:themeColor="text1"/>
          <w:lang w:eastAsia="en-US"/>
        </w:rPr>
        <w:t>CD81) and minimal presence of non-sEV markers (Calnexin</w:t>
      </w:r>
      <w:r>
        <w:rPr>
          <w:rFonts w:ascii="Calibri" w:hAnsi="Calibri" w:cs="Calibri"/>
          <w:color w:val="000000" w:themeColor="text1"/>
          <w:lang w:eastAsia="en-US"/>
        </w:rPr>
        <w:t xml:space="preserve"> and</w:t>
      </w:r>
      <w:r w:rsidRPr="009A0B59">
        <w:rPr>
          <w:rFonts w:ascii="Calibri" w:hAnsi="Calibri" w:cs="Calibri"/>
          <w:color w:val="000000" w:themeColor="text1"/>
          <w:lang w:eastAsia="en-US"/>
        </w:rPr>
        <w:t xml:space="preserve"> BIP) in F1–F4, confirming that the isolation workflow effectively separated </w:t>
      </w:r>
      <w:r w:rsidR="00365FCC">
        <w:rPr>
          <w:rFonts w:ascii="Calibri" w:hAnsi="Calibri" w:cs="Calibri"/>
          <w:color w:val="000000" w:themeColor="text1"/>
          <w:lang w:eastAsia="en-US"/>
        </w:rPr>
        <w:t>EV</w:t>
      </w:r>
      <w:r w:rsidRPr="009A0B59">
        <w:rPr>
          <w:rFonts w:ascii="Calibri" w:hAnsi="Calibri" w:cs="Calibri"/>
          <w:color w:val="000000" w:themeColor="text1"/>
          <w:lang w:eastAsia="en-US"/>
        </w:rPr>
        <w:t xml:space="preserve">s from larger cellular organelles and debris in accordance with MISEV 2023 guidelines. ATP2A1 and Caveolin-3, which have been previously reported in </w:t>
      </w:r>
      <w:proofErr w:type="spellStart"/>
      <w:r w:rsidRPr="009A0B59">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-sEVs</w:t>
      </w:r>
      <w:hyperlink w:anchor="_ENREF_14" w:tooltip="Watanabe, 2022 #162" w:history="1">
        <w:r w:rsidR="00132297">
          <w:rPr>
            <w:rFonts w:ascii="Calibri" w:hAnsi="Calibri" w:cs="Calibri"/>
            <w:color w:val="000000" w:themeColor="text1"/>
            <w:lang w:eastAsia="en-US"/>
          </w:rPr>
          <w:fldChar w:fldCharType="begin">
            <w:fldData xml:space="preserve">PEVuZE5vdGU+PENpdGU+PEF1dGhvcj5XYXRhbmFiZTwvQXV0aG9yPjxZZWFyPjIwMjI8L1llYXI+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</w:fldData>
          </w:fldChar>
        </w:r>
        <w:r w:rsidR="00132297">
          <w:rPr>
            <w:rFonts w:ascii="Calibri" w:hAnsi="Calibri" w:cs="Calibri"/>
            <w:color w:val="000000" w:themeColor="text1"/>
            <w:lang w:eastAsia="en-US"/>
          </w:rPr>
          <w:instrText xml:space="preserve"> ADDIN EN.CITE </w:instrText>
        </w:r>
        <w:r w:rsidR="00132297">
          <w:rPr>
            <w:rFonts w:ascii="Calibri" w:hAnsi="Calibri" w:cs="Calibri"/>
            <w:color w:val="000000" w:themeColor="text1"/>
            <w:lang w:eastAsia="en-US"/>
          </w:rPr>
          <w:fldChar w:fldCharType="begin">
            <w:fldData xml:space="preserve">PEVuZE5vdGU+PENpdGU+PEF1dGhvcj5XYXRhbmFiZTwvQXV0aG9yPjxZZWFyPjIwMjI8L1llYXI+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</w:fldData>
          </w:fldChar>
        </w:r>
        <w:r w:rsidR="00132297">
          <w:rPr>
            <w:rFonts w:ascii="Calibri" w:hAnsi="Calibri" w:cs="Calibri"/>
            <w:color w:val="000000" w:themeColor="text1"/>
            <w:lang w:eastAsia="en-US"/>
          </w:rPr>
          <w:instrText xml:space="preserve"> ADDIN EN.CITE.DATA </w:instrText>
        </w:r>
        <w:r w:rsidR="00132297">
          <w:rPr>
            <w:rFonts w:ascii="Calibri" w:hAnsi="Calibri" w:cs="Calibri"/>
            <w:color w:val="000000" w:themeColor="text1"/>
            <w:lang w:eastAsia="en-US"/>
          </w:rPr>
        </w:r>
        <w:r w:rsidR="00132297">
          <w:rPr>
            <w:rFonts w:ascii="Calibri" w:hAnsi="Calibri" w:cs="Calibri"/>
            <w:color w:val="000000" w:themeColor="text1"/>
            <w:lang w:eastAsia="en-US"/>
          </w:rPr>
          <w:fldChar w:fldCharType="end"/>
        </w:r>
        <w:r w:rsidR="00132297">
          <w:rPr>
            <w:rFonts w:ascii="Calibri" w:hAnsi="Calibri" w:cs="Calibri"/>
            <w:color w:val="000000" w:themeColor="text1"/>
            <w:lang w:eastAsia="en-US"/>
          </w:rPr>
        </w:r>
        <w:r w:rsidR="00132297">
          <w:rPr>
            <w:rFonts w:ascii="Calibri" w:hAnsi="Calibri" w:cs="Calibri"/>
            <w:color w:val="000000" w:themeColor="text1"/>
            <w:lang w:eastAsia="en-US"/>
          </w:rPr>
          <w:fldChar w:fldCharType="separate"/>
        </w:r>
        <w:r w:rsidR="00132297" w:rsidRPr="00831ADD">
          <w:rPr>
            <w:rFonts w:ascii="Calibri" w:hAnsi="Calibri" w:cs="Calibri"/>
            <w:noProof/>
            <w:color w:val="000000" w:themeColor="text1"/>
            <w:vertAlign w:val="superscript"/>
            <w:lang w:eastAsia="en-US"/>
          </w:rPr>
          <w:t>14</w:t>
        </w:r>
        <w:r w:rsidR="00132297">
          <w:rPr>
            <w:rFonts w:ascii="Calibri" w:hAnsi="Calibri" w:cs="Calibri"/>
            <w:color w:val="000000" w:themeColor="text1"/>
            <w:lang w:eastAsia="en-US"/>
          </w:rPr>
          <w:fldChar w:fldCharType="end"/>
        </w:r>
      </w:hyperlink>
      <w:r w:rsidRPr="009A0B59">
        <w:rPr>
          <w:rFonts w:ascii="Calibri" w:hAnsi="Calibri" w:cs="Calibri"/>
          <w:color w:val="000000" w:themeColor="text1"/>
          <w:lang w:eastAsia="en-US"/>
        </w:rPr>
        <w:t>, were included in the Western blot analysis to evaluate their association with sEVs. Both proteins were enriched in EV-containing SEC fractions (F1–F3), consistent with their presence in muscle-derived vesicles rather than residual cellular contamination (</w:t>
      </w:r>
      <w:r w:rsidRPr="00503920">
        <w:rPr>
          <w:rFonts w:ascii="Calibri" w:hAnsi="Calibri" w:cs="Calibri"/>
          <w:b/>
          <w:bCs/>
          <w:color w:val="000000" w:themeColor="text1"/>
          <w:lang w:eastAsia="en-US"/>
        </w:rPr>
        <w:t>Figure 1</w:t>
      </w:r>
      <w:r w:rsidR="00270DA4">
        <w:rPr>
          <w:rFonts w:ascii="Calibri" w:hAnsi="Calibri" w:cs="Calibri"/>
          <w:b/>
          <w:bCs/>
          <w:color w:val="000000" w:themeColor="text1"/>
          <w:lang w:eastAsia="en-US"/>
        </w:rPr>
        <w:t>B</w:t>
      </w:r>
      <w:r w:rsidRPr="009A0B59">
        <w:rPr>
          <w:rFonts w:ascii="Calibri" w:hAnsi="Calibri" w:cs="Calibri"/>
          <w:color w:val="000000" w:themeColor="text1"/>
          <w:lang w:eastAsia="en-US"/>
        </w:rPr>
        <w:t>).</w:t>
      </w:r>
      <w:r>
        <w:rPr>
          <w:rFonts w:ascii="Calibri" w:hAnsi="Calibri" w:cs="Calibri"/>
          <w:color w:val="000000" w:themeColor="text1"/>
          <w:lang w:eastAsia="en-US"/>
        </w:rPr>
        <w:t xml:space="preserve"> </w:t>
      </w:r>
      <w:r w:rsidRPr="009A0B59">
        <w:rPr>
          <w:rFonts w:ascii="Calibri" w:hAnsi="Calibri" w:cs="Calibri"/>
          <w:color w:val="000000" w:themeColor="text1"/>
          <w:lang w:eastAsia="en-US"/>
        </w:rPr>
        <w:t>Equal volumes of each SEC fraction were loaded for Western blot analysis rather than equal total protein amounts. This approach was chosen because SEC separates vesicles from soluble proteins, resulting in substantial differences in protein concentration across fractions. Normalizing to total protein would artificially overrepresent late, protein-rich fractions and underrepresent early, vesicle-rich fractions. Loading equal volumes therefore preserves the true distribution of vesicles across SEC fractions and allows accurate assessment of vesicle-associated markers relative to non-vesicular protein contaminants.</w:t>
      </w:r>
    </w:p>
    <w:p w14:paraId="30013F0B" w14:textId="77777777" w:rsidR="00503920"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4378BF47" w14:textId="471AE3E5"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For </w:t>
      </w:r>
      <w:r w:rsidR="00503920">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503920">
        <w:rPr>
          <w:rFonts w:ascii="Calibri" w:hAnsi="Calibri" w:cs="Calibri"/>
          <w:color w:val="000000" w:themeColor="text1"/>
          <w:lang w:eastAsia="en-US"/>
        </w:rPr>
        <w:t>NTA</w:t>
      </w:r>
      <w:r w:rsidRPr="009A0B59">
        <w:rPr>
          <w:rFonts w:ascii="Calibri" w:hAnsi="Calibri" w:cs="Calibri"/>
          <w:color w:val="000000" w:themeColor="text1"/>
          <w:lang w:eastAsia="en-US"/>
        </w:rPr>
        <w:t xml:space="preserve">, early EV-enriched fractions (F1–F4) and later protein-rich fractions (F5–F8) were pooled to enable robust vesicle visualization and quantitative comparison across SEC elution profiles. </w:t>
      </w:r>
      <w:r w:rsidR="00256F2E">
        <w:rPr>
          <w:rFonts w:ascii="Calibri" w:hAnsi="Calibri" w:cs="Calibri"/>
          <w:color w:val="000000" w:themeColor="text1"/>
          <w:lang w:eastAsia="en-US"/>
        </w:rPr>
        <w:t>TEM</w:t>
      </w:r>
      <w:r w:rsidRPr="009A0B59">
        <w:rPr>
          <w:rFonts w:ascii="Calibri" w:hAnsi="Calibri" w:cs="Calibri"/>
          <w:color w:val="000000" w:themeColor="text1"/>
          <w:lang w:eastAsia="en-US"/>
        </w:rPr>
        <w:t xml:space="preserve"> revealed intact, round vesicles with clearly defined membranes and sizes consistent with sEVs (&lt;200 nm). The cup-shaped appearance observed is consistent with negative-staining preparation artifacts commonly reported for sEVs (</w:t>
      </w:r>
      <w:r w:rsidR="00503920" w:rsidRPr="00503920">
        <w:rPr>
          <w:rFonts w:ascii="Calibri" w:hAnsi="Calibri" w:cs="Calibri"/>
          <w:b/>
          <w:bCs/>
          <w:color w:val="000000" w:themeColor="text1"/>
          <w:lang w:eastAsia="en-US"/>
        </w:rPr>
        <w:t>Figure 1</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w:t>
      </w:r>
    </w:p>
    <w:p w14:paraId="0A4ED09A"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24F12360" w14:textId="1BD8993F"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Pr>
          <w:rFonts w:ascii="Calibri" w:hAnsi="Calibri" w:cs="Calibri"/>
          <w:color w:val="000000" w:themeColor="text1"/>
          <w:lang w:eastAsia="en-US"/>
        </w:rPr>
        <w:lastRenderedPageBreak/>
        <w:t>NTA</w:t>
      </w:r>
      <w:r w:rsidRPr="009A0B59">
        <w:rPr>
          <w:rFonts w:ascii="Calibri" w:hAnsi="Calibri" w:cs="Calibri"/>
          <w:color w:val="000000" w:themeColor="text1"/>
          <w:lang w:eastAsia="en-US"/>
        </w:rPr>
        <w:t xml:space="preserve"> demonstrated a unimodal size distribution centered below 200 nm (median = 172.9 nm)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D</w:t>
      </w:r>
      <w:r w:rsidRPr="009A0B59">
        <w:rPr>
          <w:rFonts w:ascii="Calibri" w:hAnsi="Calibri" w:cs="Calibri"/>
          <w:color w:val="000000" w:themeColor="text1"/>
          <w:lang w:eastAsia="en-US"/>
        </w:rPr>
        <w:t>). Particle concentration normalized to tissue mass was highest in EV-enriched fractions (F1–F4; 1.07 × 10⁸ particles·mL⁻</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and decreased in later fractions (F5–F8; 1.36 × 10⁷ particles·mL⁻</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E</w:t>
      </w:r>
      <w:r w:rsidRPr="009A0B59">
        <w:rPr>
          <w:rFonts w:ascii="Calibri" w:hAnsi="Calibri" w:cs="Calibri"/>
          <w:color w:val="000000" w:themeColor="text1"/>
          <w:lang w:eastAsia="en-US"/>
        </w:rPr>
        <w:t>), where increased soluble protein contamination was observed by BCA assay (</w:t>
      </w:r>
      <w:r w:rsidRPr="004C1B84">
        <w:rPr>
          <w:rFonts w:ascii="Calibri" w:hAnsi="Calibri" w:cs="Calibri"/>
          <w:b/>
          <w:bCs/>
          <w:color w:val="000000" w:themeColor="text1"/>
          <w:lang w:eastAsia="en-US"/>
        </w:rPr>
        <w:t>Supplementary Table 1</w:t>
      </w:r>
      <w:r w:rsidRPr="009A0B59">
        <w:rPr>
          <w:rFonts w:ascii="Calibri" w:hAnsi="Calibri" w:cs="Calibri"/>
          <w:color w:val="000000" w:themeColor="text1"/>
          <w:lang w:eastAsia="en-US"/>
        </w:rPr>
        <w:t xml:space="preserve">). Fractions F5–F8 therefore contained fewer intact sEVs despite higher total protein levels, a pattern expected for SEC as free proteins and small protein complexes elute after </w:t>
      </w:r>
      <w:r w:rsidR="00365FCC">
        <w:rPr>
          <w:rFonts w:ascii="Calibri" w:hAnsi="Calibri" w:cs="Calibri"/>
          <w:color w:val="000000" w:themeColor="text1"/>
          <w:lang w:eastAsia="en-US"/>
        </w:rPr>
        <w:t>sEVs</w:t>
      </w:r>
      <w:r w:rsidRPr="009A0B59">
        <w:rPr>
          <w:rFonts w:ascii="Calibri" w:hAnsi="Calibri" w:cs="Calibri"/>
          <w:color w:val="000000" w:themeColor="text1"/>
          <w:lang w:eastAsia="en-US"/>
        </w:rPr>
        <w:t>. This distinction confirms that early SEC fractions represent vesicle-rich, high-purity sEV preparations, whereas later fractions are increasingly enriched in non-vesicular proteins.</w:t>
      </w:r>
      <w:r>
        <w:rPr>
          <w:rFonts w:ascii="Calibri" w:hAnsi="Calibri" w:cs="Calibri"/>
          <w:color w:val="000000" w:themeColor="text1"/>
          <w:lang w:eastAsia="en-US"/>
        </w:rPr>
        <w:t xml:space="preserve"> </w:t>
      </w:r>
      <w:r w:rsidRPr="00503920">
        <w:rPr>
          <w:rFonts w:ascii="Calibri" w:hAnsi="Calibri" w:cs="Calibri"/>
          <w:b/>
          <w:bCs/>
          <w:color w:val="000000" w:themeColor="text1"/>
          <w:lang w:eastAsia="en-US"/>
        </w:rPr>
        <w:t>Figure 1</w:t>
      </w:r>
      <w:r>
        <w:rPr>
          <w:rFonts w:ascii="Calibri" w:hAnsi="Calibri" w:cs="Calibri"/>
          <w:b/>
          <w:bCs/>
          <w:color w:val="000000" w:themeColor="text1"/>
          <w:lang w:eastAsia="en-US"/>
        </w:rPr>
        <w:t xml:space="preserve">F </w:t>
      </w:r>
      <w:r w:rsidRPr="009A0B59">
        <w:rPr>
          <w:rFonts w:ascii="Calibri" w:hAnsi="Calibri" w:cs="Calibri"/>
          <w:color w:val="000000" w:themeColor="text1"/>
          <w:lang w:eastAsia="en-US"/>
        </w:rPr>
        <w:t>displays the relationship between particle size and absolute particle concentration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measured by</w:t>
      </w:r>
      <w:r w:rsidR="00B21763">
        <w:rPr>
          <w:rFonts w:ascii="Calibri" w:hAnsi="Calibri" w:cs="Calibri"/>
          <w:color w:val="000000" w:themeColor="text1"/>
          <w:lang w:eastAsia="en-US"/>
        </w:rPr>
        <w:t xml:space="preserve"> NS300</w:t>
      </w:r>
      <w:r w:rsidRPr="009A0B59">
        <w:rPr>
          <w:rFonts w:ascii="Calibri" w:hAnsi="Calibri" w:cs="Calibri"/>
          <w:color w:val="000000" w:themeColor="text1"/>
          <w:lang w:eastAsia="en-US"/>
        </w:rPr>
        <w:t>, illustrating the size–concentration distribution of vesicles independent of tissue normalization.</w:t>
      </w:r>
    </w:p>
    <w:p w14:paraId="51E6D7FD"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1FF8F501" w14:textId="2B772D4F" w:rsidR="009A0B59" w:rsidRPr="00503920" w:rsidRDefault="00CE2BF4" w:rsidP="00FC4D74">
      <w:pPr>
        <w:pStyle w:val="p1"/>
        <w:spacing w:before="0" w:beforeAutospacing="0" w:after="0" w:afterAutospacing="0" w:line="0" w:lineRule="atLeast"/>
        <w:jc w:val="both"/>
        <w:rPr>
          <w:rFonts w:ascii="Calibri" w:hAnsi="Calibri" w:cs="Calibri"/>
          <w:b/>
          <w:bCs/>
          <w:color w:val="000000" w:themeColor="text1"/>
          <w:lang w:eastAsia="en-US"/>
        </w:rPr>
      </w:pPr>
      <w:r>
        <w:rPr>
          <w:rFonts w:ascii="Calibri" w:hAnsi="Calibri" w:cs="Calibri"/>
          <w:b/>
          <w:bCs/>
          <w:color w:val="000000" w:themeColor="text1"/>
          <w:lang w:eastAsia="en-US"/>
        </w:rPr>
        <w:t>BM</w:t>
      </w:r>
      <w:r w:rsidR="005D034B">
        <w:rPr>
          <w:rFonts w:ascii="Calibri" w:hAnsi="Calibri" w:cs="Calibri"/>
          <w:b/>
          <w:bCs/>
          <w:color w:val="000000" w:themeColor="text1"/>
          <w:lang w:eastAsia="en-US"/>
        </w:rPr>
        <w:t>-d</w:t>
      </w:r>
      <w:r w:rsidRPr="00503920">
        <w:rPr>
          <w:rFonts w:ascii="Calibri" w:hAnsi="Calibri" w:cs="Calibri"/>
          <w:b/>
          <w:bCs/>
          <w:color w:val="000000" w:themeColor="text1"/>
          <w:lang w:eastAsia="en-US"/>
        </w:rPr>
        <w:t>erived sEVs (BM-sEVs)</w:t>
      </w:r>
    </w:p>
    <w:p w14:paraId="44BB460A" w14:textId="2692A32E"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Following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 harvest, debris removal, and size-exclusion chromatography (</w:t>
      </w:r>
      <w:r w:rsidR="00503920" w:rsidRPr="00503920">
        <w:rPr>
          <w:rFonts w:ascii="Calibri" w:hAnsi="Calibri" w:cs="Calibri"/>
          <w:b/>
          <w:bCs/>
          <w:color w:val="000000" w:themeColor="text1"/>
          <w:lang w:eastAsia="en-US"/>
        </w:rPr>
        <w:t>Figure 2A</w:t>
      </w:r>
      <w:r w:rsidRPr="009A0B59">
        <w:rPr>
          <w:rFonts w:ascii="Calibri" w:hAnsi="Calibri" w:cs="Calibri"/>
          <w:color w:val="000000" w:themeColor="text1"/>
          <w:lang w:eastAsia="en-US"/>
        </w:rPr>
        <w:t xml:space="preserve">), EV-enriched fractions were consistently detected in early SEC fractions (F1–F5, ~850 µL immediately following the 700 µL void volume). Individual SEC fractions (F1–F8) were analyzed by Western blotting, while EV-enriched fractions (F1–F5) were pooled for </w:t>
      </w:r>
      <w:r w:rsidR="00503920">
        <w:rPr>
          <w:rFonts w:ascii="Calibri" w:hAnsi="Calibri" w:cs="Calibri"/>
          <w:color w:val="000000" w:themeColor="text1"/>
          <w:lang w:eastAsia="en-US"/>
        </w:rPr>
        <w:t>TEM</w:t>
      </w:r>
      <w:r w:rsidRPr="009A0B59">
        <w:rPr>
          <w:rFonts w:ascii="Calibri" w:hAnsi="Calibri" w:cs="Calibri"/>
          <w:color w:val="000000" w:themeColor="text1"/>
          <w:lang w:eastAsia="en-US"/>
        </w:rPr>
        <w:t xml:space="preserve"> and </w:t>
      </w:r>
      <w:r w:rsidR="00503920">
        <w:rPr>
          <w:rFonts w:ascii="Calibri" w:hAnsi="Calibri" w:cs="Calibri"/>
          <w:color w:val="000000" w:themeColor="text1"/>
          <w:lang w:eastAsia="en-US"/>
        </w:rPr>
        <w:t>NTA</w:t>
      </w:r>
      <w:r w:rsidRPr="009A0B59">
        <w:rPr>
          <w:rFonts w:ascii="Calibri" w:hAnsi="Calibri" w:cs="Calibri"/>
          <w:color w:val="000000" w:themeColor="text1"/>
          <w:lang w:eastAsia="en-US"/>
        </w:rPr>
        <w:t>.</w:t>
      </w:r>
    </w:p>
    <w:p w14:paraId="23A25D77" w14:textId="77777777" w:rsidR="00503920" w:rsidRPr="009A0B59" w:rsidRDefault="00503920" w:rsidP="00FC4D74">
      <w:pPr>
        <w:pStyle w:val="p1"/>
        <w:spacing w:before="0" w:beforeAutospacing="0" w:after="0" w:afterAutospacing="0" w:line="0" w:lineRule="atLeast"/>
        <w:jc w:val="both"/>
        <w:rPr>
          <w:rFonts w:ascii="Calibri" w:hAnsi="Calibri" w:cs="Calibri"/>
          <w:color w:val="000000" w:themeColor="text1"/>
          <w:lang w:eastAsia="en-US"/>
        </w:rPr>
      </w:pPr>
    </w:p>
    <w:p w14:paraId="26E86C9B" w14:textId="77777777" w:rsidR="00503920"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2 here]</w:t>
      </w:r>
    </w:p>
    <w:p w14:paraId="5F7ACBF7"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4EFB6E0" w14:textId="617B0FAA"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Western blot analysis showed enrichment of canonical EV markers (TSG101, FLOT-1, CD9, CD63, </w:t>
      </w:r>
      <w:r w:rsidR="00503920">
        <w:rPr>
          <w:rFonts w:ascii="Calibri" w:hAnsi="Calibri" w:cs="Calibri"/>
          <w:color w:val="000000" w:themeColor="text1"/>
          <w:lang w:eastAsia="en-US"/>
        </w:rPr>
        <w:t xml:space="preserve">and </w:t>
      </w:r>
      <w:r w:rsidRPr="009A0B59">
        <w:rPr>
          <w:rFonts w:ascii="Calibri" w:hAnsi="Calibri" w:cs="Calibri"/>
          <w:color w:val="000000" w:themeColor="text1"/>
          <w:lang w:eastAsia="en-US"/>
        </w:rPr>
        <w:t>CD81), with the strongest signals observed in fractions F3–F5. However, fractions F1–F5 were pooled for downstream analyses in accordance with IZON recommendations, as EV-associated proteins in earlier fractions may be present below the detection limit of Western blotting and therefore not readily visualized. Pooling these fractions also increased overall vesicle yield for downstream analyses while maintaining minimal signal for non-EV markers.</w:t>
      </w:r>
    </w:p>
    <w:p w14:paraId="7B475150"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31B92A7D" w14:textId="334AEBAB"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Calnexin and BIP were assessed in individual SEC fractions rather than pooled samples to sensitively evaluate fraction-specific contamination from intracellular membranes and endoplasmic reticulum components (</w:t>
      </w:r>
      <w:r w:rsidR="00503920" w:rsidRPr="00503920">
        <w:rPr>
          <w:rFonts w:ascii="Calibri" w:hAnsi="Calibri" w:cs="Calibri"/>
          <w:b/>
          <w:bCs/>
          <w:color w:val="000000" w:themeColor="text1"/>
          <w:lang w:eastAsia="en-US"/>
        </w:rPr>
        <w:t>Figure 2</w:t>
      </w:r>
      <w:r w:rsidR="00273B0E">
        <w:rPr>
          <w:rFonts w:ascii="Calibri" w:hAnsi="Calibri" w:cs="Calibri"/>
          <w:b/>
          <w:bCs/>
          <w:color w:val="000000" w:themeColor="text1"/>
          <w:lang w:eastAsia="en-US"/>
        </w:rPr>
        <w:t>B</w:t>
      </w:r>
      <w:r w:rsidRPr="009A0B59">
        <w:rPr>
          <w:rFonts w:ascii="Calibri" w:hAnsi="Calibri" w:cs="Calibri"/>
          <w:color w:val="000000" w:themeColor="text1"/>
          <w:lang w:eastAsia="en-US"/>
        </w:rPr>
        <w:t>). CD73, which has been reported in subsets of BM-sEVs</w:t>
      </w:r>
      <w:r w:rsidR="00831ADD">
        <w:rPr>
          <w:rFonts w:ascii="Calibri" w:hAnsi="Calibri" w:cs="Calibri"/>
          <w:color w:val="000000" w:themeColor="text1"/>
          <w:lang w:eastAsia="en-US"/>
        </w:rPr>
        <w:fldChar w:fldCharType="begin">
          <w:fldData xml:space="preserve">PEVuZE5vdGU+PENpdGU+PEF1dGhvcj5NYWdhbGhhZXMtR2FtYTwvQXV0aG9yPjxZZWFyPjIwMjQ8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dGVyZXN0LjwvY3VzdG9tMT48Y3VzdG9tMj5QTUMxMTM3MTYwNjwvY3VzdG9tMj48ZWxlY3Ryb25p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</w:fldData>
        </w:fldChar>
      </w:r>
      <w:r w:rsidR="00831ADD">
        <w:rPr>
          <w:rFonts w:ascii="Calibri" w:hAnsi="Calibri" w:cs="Calibri"/>
          <w:color w:val="000000" w:themeColor="text1"/>
          <w:lang w:eastAsia="en-US"/>
        </w:rPr>
        <w:instrText xml:space="preserve"> ADDIN EN.CITE </w:instrText>
      </w:r>
      <w:r w:rsidR="00831ADD">
        <w:rPr>
          <w:rFonts w:ascii="Calibri" w:hAnsi="Calibri" w:cs="Calibri"/>
          <w:color w:val="000000" w:themeColor="text1"/>
          <w:lang w:eastAsia="en-US"/>
        </w:rPr>
        <w:fldChar w:fldCharType="begin">
          <w:fldData xml:space="preserve">PEVuZE5vdGU+PENpdGU+PEF1dGhvcj5NYWdhbGhhZXMtR2FtYTwvQXV0aG9yPjxZZWFyPjIwMjQ8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dGVyZXN0LjwvY3VzdG9tMT48Y3VzdG9tMj5QTUMxMTM3MTYwNjwvY3VzdG9tMj48ZWxlY3Ryb25p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</w:fldData>
        </w:fldChar>
      </w:r>
      <w:r w:rsidR="00831ADD">
        <w:rPr>
          <w:rFonts w:ascii="Calibri" w:hAnsi="Calibri" w:cs="Calibri"/>
          <w:color w:val="000000" w:themeColor="text1"/>
          <w:lang w:eastAsia="en-US"/>
        </w:rPr>
        <w:instrText xml:space="preserve"> ADDIN EN.CITE.DATA </w:instrText>
      </w:r>
      <w:r w:rsidR="00831ADD">
        <w:rPr>
          <w:rFonts w:ascii="Calibri" w:hAnsi="Calibri" w:cs="Calibri"/>
          <w:color w:val="000000" w:themeColor="text1"/>
          <w:lang w:eastAsia="en-US"/>
        </w:rPr>
      </w:r>
      <w:r w:rsidR="00831ADD">
        <w:rPr>
          <w:rFonts w:ascii="Calibri" w:hAnsi="Calibri" w:cs="Calibri"/>
          <w:color w:val="000000" w:themeColor="text1"/>
          <w:lang w:eastAsia="en-US"/>
        </w:rPr>
        <w:fldChar w:fldCharType="end"/>
      </w:r>
      <w:r w:rsidR="00831ADD">
        <w:rPr>
          <w:rFonts w:ascii="Calibri" w:hAnsi="Calibri" w:cs="Calibri"/>
          <w:color w:val="000000" w:themeColor="text1"/>
          <w:lang w:eastAsia="en-US"/>
        </w:rPr>
      </w:r>
      <w:r w:rsidR="00831ADD">
        <w:rPr>
          <w:rFonts w:ascii="Calibri" w:hAnsi="Calibri" w:cs="Calibri"/>
          <w:color w:val="000000" w:themeColor="text1"/>
          <w:lang w:eastAsia="en-US"/>
        </w:rPr>
        <w:fldChar w:fldCharType="separate"/>
      </w:r>
      <w:hyperlink w:anchor="_ENREF_15" w:tooltip="Magalhaes-Gama, 2024 #303" w:history="1">
        <w:r w:rsidR="00132297" w:rsidRPr="00831ADD">
          <w:rPr>
            <w:rFonts w:ascii="Calibri" w:hAnsi="Calibri" w:cs="Calibri"/>
            <w:noProof/>
            <w:color w:val="000000" w:themeColor="text1"/>
            <w:vertAlign w:val="superscript"/>
            <w:lang w:eastAsia="en-US"/>
          </w:rPr>
          <w:t>15</w:t>
        </w:r>
      </w:hyperlink>
      <w:r w:rsidR="00831ADD" w:rsidRPr="00831ADD">
        <w:rPr>
          <w:rFonts w:ascii="Calibri" w:hAnsi="Calibri" w:cs="Calibri"/>
          <w:noProof/>
          <w:color w:val="000000" w:themeColor="text1"/>
          <w:vertAlign w:val="superscript"/>
          <w:lang w:eastAsia="en-US"/>
        </w:rPr>
        <w:t>,</w:t>
      </w:r>
      <w:hyperlink w:anchor="_ENREF_16" w:tooltip="Potter, 2018 #304" w:history="1">
        <w:r w:rsidR="00132297" w:rsidRPr="00831ADD">
          <w:rPr>
            <w:rFonts w:ascii="Calibri" w:hAnsi="Calibri" w:cs="Calibri"/>
            <w:noProof/>
            <w:color w:val="000000" w:themeColor="text1"/>
            <w:vertAlign w:val="superscript"/>
            <w:lang w:eastAsia="en-US"/>
          </w:rPr>
          <w:t>16</w:t>
        </w:r>
      </w:hyperlink>
      <w:r w:rsidR="00831ADD">
        <w:rPr>
          <w:rFonts w:ascii="Calibri" w:hAnsi="Calibri" w:cs="Calibri"/>
          <w:color w:val="000000" w:themeColor="text1"/>
          <w:lang w:eastAsia="en-US"/>
        </w:rPr>
        <w:fldChar w:fldCharType="end"/>
      </w:r>
      <w:r w:rsidRPr="009A0B59">
        <w:rPr>
          <w:rFonts w:ascii="Calibri" w:hAnsi="Calibri" w:cs="Calibri"/>
          <w:color w:val="000000" w:themeColor="text1"/>
          <w:lang w:eastAsia="en-US"/>
        </w:rPr>
        <w:t xml:space="preserve">, was included in the Western blot analysis to assess its potential association with BM-sEVs. However, it was not enriched in EV-containing SEC fractions under the conditions used in this study, suggesting that this protein was either absent, present at levels below the detection limit, or not robustly represented in the isolated vesicle populations. Marker-based analyses in this study were restricted to a small set of well-established antibodies; however, future application of proteomic approaches such as mass spectrometry will be important to further resolve vesicle composition and cellular origin across SEC fractions. The same normalization and loading strategy used for </w:t>
      </w:r>
      <w:proofErr w:type="spellStart"/>
      <w:r w:rsidR="00761185">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samples was applied here to ensure consistency across tissues.</w:t>
      </w:r>
      <w:r w:rsidR="00503920">
        <w:rPr>
          <w:rFonts w:ascii="Calibri" w:hAnsi="Calibri" w:cs="Calibri"/>
          <w:color w:val="000000" w:themeColor="text1"/>
          <w:lang w:eastAsia="en-US"/>
        </w:rPr>
        <w:t xml:space="preserve"> TEM</w:t>
      </w:r>
      <w:r w:rsidRPr="009A0B59">
        <w:rPr>
          <w:rFonts w:ascii="Calibri" w:hAnsi="Calibri" w:cs="Calibri"/>
          <w:color w:val="000000" w:themeColor="text1"/>
          <w:lang w:eastAsia="en-US"/>
        </w:rPr>
        <w:t xml:space="preserve"> of EV-enriched fractions (F1–F5) revealed intact, round vesicles with clearly defined membrane bilayers and diameters below 200 nm, consistent with sEV morphology (</w:t>
      </w:r>
      <w:r w:rsidR="00503920" w:rsidRPr="00503920">
        <w:rPr>
          <w:rFonts w:ascii="Calibri" w:hAnsi="Calibri" w:cs="Calibri"/>
          <w:b/>
          <w:bCs/>
          <w:color w:val="000000" w:themeColor="text1"/>
          <w:lang w:eastAsia="en-US"/>
        </w:rPr>
        <w:t>Figure 2</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 xml:space="preserve">). Minor differences in vesicle morphology were observed between </w:t>
      </w:r>
      <w:proofErr w:type="spellStart"/>
      <w:r w:rsidRPr="009A0B59">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-sEVs (</w:t>
      </w:r>
      <w:r w:rsidR="00503920" w:rsidRPr="00503920">
        <w:rPr>
          <w:rFonts w:ascii="Calibri" w:hAnsi="Calibri" w:cs="Calibri"/>
          <w:b/>
          <w:bCs/>
          <w:color w:val="000000" w:themeColor="text1"/>
          <w:lang w:eastAsia="en-US"/>
        </w:rPr>
        <w:t xml:space="preserve">Figure </w:t>
      </w:r>
      <w:r w:rsidR="00503920">
        <w:rPr>
          <w:rFonts w:ascii="Calibri" w:hAnsi="Calibri" w:cs="Calibri"/>
          <w:b/>
          <w:bCs/>
          <w:color w:val="000000" w:themeColor="text1"/>
          <w:lang w:eastAsia="en-US"/>
        </w:rPr>
        <w:t>1C</w:t>
      </w:r>
      <w:r w:rsidRPr="009A0B59">
        <w:rPr>
          <w:rFonts w:ascii="Calibri" w:hAnsi="Calibri" w:cs="Calibri"/>
          <w:color w:val="000000" w:themeColor="text1"/>
          <w:lang w:eastAsia="en-US"/>
        </w:rPr>
        <w:t>) and BM-sEVs (</w:t>
      </w:r>
      <w:r w:rsidR="00503920" w:rsidRPr="00503920">
        <w:rPr>
          <w:rFonts w:ascii="Calibri" w:hAnsi="Calibri" w:cs="Calibri"/>
          <w:b/>
          <w:bCs/>
          <w:color w:val="000000" w:themeColor="text1"/>
          <w:lang w:eastAsia="en-US"/>
        </w:rPr>
        <w:t>Figure 2</w:t>
      </w:r>
      <w:r w:rsidR="00503920">
        <w:rPr>
          <w:rFonts w:ascii="Calibri" w:hAnsi="Calibri" w:cs="Calibri"/>
          <w:b/>
          <w:bCs/>
          <w:color w:val="000000" w:themeColor="text1"/>
          <w:lang w:eastAsia="en-US"/>
        </w:rPr>
        <w:t>C</w:t>
      </w:r>
      <w:r w:rsidRPr="009A0B59">
        <w:rPr>
          <w:rFonts w:ascii="Calibri" w:hAnsi="Calibri" w:cs="Calibri"/>
          <w:color w:val="000000" w:themeColor="text1"/>
          <w:lang w:eastAsia="en-US"/>
        </w:rPr>
        <w:t>), likely reflecting tissue-specific vesicle composition and negative-staining preparation artifacts.</w:t>
      </w:r>
    </w:p>
    <w:p w14:paraId="279FBC34"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3F9956A7" w14:textId="47D04698"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Pr>
          <w:rFonts w:ascii="Calibri" w:hAnsi="Calibri" w:cs="Calibri"/>
          <w:color w:val="000000" w:themeColor="text1"/>
          <w:lang w:eastAsia="en-US"/>
        </w:rPr>
        <w:lastRenderedPageBreak/>
        <w:t>NTA</w:t>
      </w:r>
      <w:r w:rsidRPr="009A0B59">
        <w:rPr>
          <w:rFonts w:ascii="Calibri" w:hAnsi="Calibri" w:cs="Calibri"/>
          <w:color w:val="000000" w:themeColor="text1"/>
          <w:lang w:eastAsia="en-US"/>
        </w:rPr>
        <w:t xml:space="preserve"> demonstrated a unimodal size distribution centered below 200 nm, with a median particle diameter of 147.8 nm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D</w:t>
      </w:r>
      <w:r w:rsidRPr="009A0B59">
        <w:rPr>
          <w:rFonts w:ascii="Calibri" w:hAnsi="Calibri" w:cs="Calibri"/>
          <w:color w:val="000000" w:themeColor="text1"/>
          <w:lang w:eastAsia="en-US"/>
        </w:rPr>
        <w:t>). Particle concentration normalized to tissue mass was highest in EV-enriched fractions (F1–F5; 3.70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and remained elevated but slightly reduced in later fractions (F6–F8; 3.60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·mg</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tissue)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E</w:t>
      </w:r>
      <w:r w:rsidRPr="009A0B59">
        <w:rPr>
          <w:rFonts w:ascii="Calibri" w:hAnsi="Calibri" w:cs="Calibri"/>
          <w:color w:val="000000" w:themeColor="text1"/>
          <w:lang w:eastAsia="en-US"/>
        </w:rPr>
        <w:t>). Consistent with SEC behavior, later fractions exhibited increased soluble protein content despite lower enrichment of intact vesicles (</w:t>
      </w:r>
      <w:r w:rsidRPr="00273B0E">
        <w:rPr>
          <w:rFonts w:ascii="Calibri" w:hAnsi="Calibri" w:cs="Calibri"/>
          <w:b/>
          <w:bCs/>
          <w:color w:val="000000" w:themeColor="text1"/>
          <w:lang w:eastAsia="en-US"/>
        </w:rPr>
        <w:t>Supplementary Table 2</w:t>
      </w:r>
      <w:r w:rsidRPr="009A0B59">
        <w:rPr>
          <w:rFonts w:ascii="Calibri" w:hAnsi="Calibri" w:cs="Calibri"/>
          <w:color w:val="000000" w:themeColor="text1"/>
          <w:lang w:eastAsia="en-US"/>
        </w:rPr>
        <w:t>).</w:t>
      </w:r>
      <w:r>
        <w:rPr>
          <w:rFonts w:ascii="Calibri" w:hAnsi="Calibri" w:cs="Calibri"/>
          <w:color w:val="000000" w:themeColor="text1"/>
          <w:lang w:eastAsia="en-US"/>
        </w:rPr>
        <w:t xml:space="preserve"> </w:t>
      </w:r>
      <w:r w:rsidRPr="00503920">
        <w:rPr>
          <w:rFonts w:ascii="Calibri" w:hAnsi="Calibri" w:cs="Calibri"/>
          <w:b/>
          <w:bCs/>
          <w:color w:val="000000" w:themeColor="text1"/>
          <w:lang w:eastAsia="en-US"/>
        </w:rPr>
        <w:t>Figure 2</w:t>
      </w:r>
      <w:r>
        <w:rPr>
          <w:rFonts w:ascii="Calibri" w:hAnsi="Calibri" w:cs="Calibri"/>
          <w:b/>
          <w:bCs/>
          <w:color w:val="000000" w:themeColor="text1"/>
          <w:lang w:eastAsia="en-US"/>
        </w:rPr>
        <w:t>F</w:t>
      </w:r>
      <w:r w:rsidRPr="009A0B59">
        <w:rPr>
          <w:rFonts w:ascii="Calibri" w:hAnsi="Calibri" w:cs="Calibri"/>
          <w:color w:val="000000" w:themeColor="text1"/>
          <w:lang w:eastAsia="en-US"/>
        </w:rPr>
        <w:t xml:space="preserve"> depicts the relationship between particle size and absolute particle concentration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xml:space="preserve">), illustrating the size–concentration distribution of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sEVs independent of tissue normalization.</w:t>
      </w:r>
    </w:p>
    <w:p w14:paraId="789E15BD"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63B4E207" w14:textId="7DF2F211" w:rsidR="009A0B59" w:rsidRPr="00273B0E" w:rsidRDefault="00CE2BF4" w:rsidP="00FC4D74">
      <w:pPr>
        <w:pStyle w:val="p1"/>
        <w:spacing w:before="0" w:beforeAutospacing="0" w:after="0" w:afterAutospacing="0" w:line="0" w:lineRule="atLeast"/>
        <w:jc w:val="both"/>
        <w:rPr>
          <w:rFonts w:ascii="Calibri" w:hAnsi="Calibri" w:cs="Calibri"/>
          <w:b/>
          <w:bCs/>
          <w:color w:val="000000" w:themeColor="text1"/>
          <w:lang w:eastAsia="en-US"/>
        </w:rPr>
      </w:pPr>
      <w:r w:rsidRPr="00273B0E">
        <w:rPr>
          <w:rFonts w:ascii="Calibri" w:hAnsi="Calibri" w:cs="Calibri"/>
          <w:b/>
          <w:bCs/>
          <w:color w:val="000000" w:themeColor="text1"/>
          <w:lang w:eastAsia="en-US"/>
        </w:rPr>
        <w:t xml:space="preserve">Antibody-based </w:t>
      </w:r>
      <w:r w:rsidR="005D034B" w:rsidRPr="00273B0E">
        <w:rPr>
          <w:rFonts w:ascii="Calibri" w:hAnsi="Calibri" w:cs="Calibri"/>
          <w:b/>
          <w:bCs/>
          <w:color w:val="000000" w:themeColor="text1"/>
          <w:lang w:eastAsia="en-US"/>
        </w:rPr>
        <w:t xml:space="preserve">single particle interferometric </w:t>
      </w:r>
      <w:proofErr w:type="spellStart"/>
      <w:r w:rsidRPr="00273B0E">
        <w:rPr>
          <w:rFonts w:ascii="Calibri" w:hAnsi="Calibri" w:cs="Calibri"/>
          <w:b/>
          <w:bCs/>
          <w:color w:val="000000" w:themeColor="text1"/>
          <w:lang w:eastAsia="en-US"/>
        </w:rPr>
        <w:t>SkM</w:t>
      </w:r>
      <w:proofErr w:type="spellEnd"/>
      <w:r w:rsidRPr="00273B0E">
        <w:rPr>
          <w:rFonts w:ascii="Calibri" w:hAnsi="Calibri" w:cs="Calibri"/>
          <w:b/>
          <w:bCs/>
          <w:color w:val="000000" w:themeColor="text1"/>
          <w:lang w:eastAsia="en-US"/>
        </w:rPr>
        <w:t>-</w:t>
      </w:r>
      <w:r w:rsidR="00273B0E">
        <w:rPr>
          <w:rFonts w:ascii="Calibri" w:hAnsi="Calibri" w:cs="Calibri"/>
          <w:b/>
          <w:bCs/>
          <w:color w:val="000000" w:themeColor="text1"/>
          <w:lang w:eastAsia="en-US"/>
        </w:rPr>
        <w:t>sEV</w:t>
      </w:r>
      <w:r w:rsidRPr="00273B0E">
        <w:rPr>
          <w:rFonts w:ascii="Calibri" w:hAnsi="Calibri" w:cs="Calibri"/>
          <w:b/>
          <w:bCs/>
          <w:color w:val="000000" w:themeColor="text1"/>
          <w:lang w:eastAsia="en-US"/>
        </w:rPr>
        <w:t xml:space="preserve"> and BM-sEV </w:t>
      </w:r>
      <w:r w:rsidR="005D034B" w:rsidRPr="00273B0E">
        <w:rPr>
          <w:rFonts w:ascii="Calibri" w:hAnsi="Calibri" w:cs="Calibri"/>
          <w:b/>
          <w:bCs/>
          <w:color w:val="000000" w:themeColor="text1"/>
          <w:lang w:eastAsia="en-US"/>
        </w:rPr>
        <w:t>detection</w:t>
      </w:r>
    </w:p>
    <w:p w14:paraId="05D570DE" w14:textId="33A60A12"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To further characterize tissue-derived sEV populations at the single-particle level, antibody-based interferometric EV detection was performed using the Leprechaun Mouse Exosome Detection platform. EV-enriched fractions isolated from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 (F1–F5) and </w:t>
      </w:r>
      <w:proofErr w:type="spellStart"/>
      <w:r w:rsidR="00761185">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(F1–F4) were loaded at equal particle concentrations (5 × 10⁸ particles·mL</w:t>
      </w:r>
      <w:r w:rsidR="00761185" w:rsidRPr="009A0B59">
        <w:rPr>
          <w:rFonts w:ascii="Calibri" w:hAnsi="Calibri" w:cs="Calibri"/>
          <w:color w:val="000000" w:themeColor="text1"/>
          <w:lang w:eastAsia="en-US"/>
        </w:rPr>
        <w:t>⁻</w:t>
      </w:r>
      <w:r w:rsidR="00761185" w:rsidRPr="00503920">
        <w:rPr>
          <w:rFonts w:ascii="Calibri" w:hAnsi="Calibri" w:cs="Calibri"/>
          <w:color w:val="000000" w:themeColor="text1"/>
          <w:vertAlign w:val="superscript"/>
          <w:lang w:eastAsia="en-US"/>
        </w:rPr>
        <w:t>1</w:t>
      </w:r>
      <w:r w:rsidRPr="009A0B59">
        <w:rPr>
          <w:rFonts w:ascii="Calibri" w:hAnsi="Calibri" w:cs="Calibri"/>
          <w:color w:val="000000" w:themeColor="text1"/>
          <w:lang w:eastAsia="en-US"/>
        </w:rPr>
        <w:t>). According to the manufacturer’s instructions, 50 µL of sample was applied per capture chip. EV-enriched fractions were captured using CD81- or CD9-coated chips and detected by fluorescence labeling of CD63, CD81, and CD9.</w:t>
      </w:r>
      <w:r w:rsidR="00005A38">
        <w:rPr>
          <w:rFonts w:ascii="Calibri" w:hAnsi="Calibri" w:cs="Calibri"/>
          <w:color w:val="000000" w:themeColor="text1"/>
          <w:lang w:eastAsia="en-US"/>
        </w:rPr>
        <w:t xml:space="preserve"> </w:t>
      </w:r>
      <w:r w:rsidRPr="009A0B59">
        <w:rPr>
          <w:rFonts w:ascii="Calibri" w:hAnsi="Calibri" w:cs="Calibri"/>
          <w:color w:val="000000" w:themeColor="text1"/>
          <w:lang w:eastAsia="en-US"/>
        </w:rPr>
        <w:t xml:space="preserve">Representative interferometric images demonstrate successful capture of discrete, diffraction-limited particles within the defined detection area for </w:t>
      </w:r>
      <w:proofErr w:type="spellStart"/>
      <w:r w:rsidR="00761185" w:rsidRPr="00761185">
        <w:rPr>
          <w:rFonts w:ascii="Calibri" w:hAnsi="Calibri" w:cs="Calibri"/>
          <w:color w:val="000000" w:themeColor="text1"/>
          <w:lang w:eastAsia="en-US"/>
        </w:rPr>
        <w:t>SkM</w:t>
      </w:r>
      <w:proofErr w:type="spellEnd"/>
      <w:r w:rsidR="00761185" w:rsidRPr="00761185">
        <w:rPr>
          <w:rFonts w:ascii="Calibri" w:hAnsi="Calibri" w:cs="Calibri"/>
          <w:color w:val="000000" w:themeColor="text1"/>
          <w:lang w:eastAsia="en-US"/>
        </w:rPr>
        <w:t>-sEV</w:t>
      </w:r>
      <w:r w:rsidR="00761185">
        <w:rPr>
          <w:rFonts w:ascii="Calibri" w:hAnsi="Calibri" w:cs="Calibri"/>
          <w:color w:val="000000" w:themeColor="text1"/>
          <w:lang w:eastAsia="en-US"/>
        </w:rPr>
        <w:t>s</w:t>
      </w:r>
      <w:r w:rsidR="00761185" w:rsidRPr="00761185">
        <w:rPr>
          <w:rFonts w:ascii="Calibri" w:hAnsi="Calibri" w:cs="Calibri"/>
          <w:color w:val="000000" w:themeColor="text1"/>
          <w:lang w:eastAsia="en-US"/>
        </w:rPr>
        <w:t xml:space="preserve"> and BM-sEV</w:t>
      </w:r>
      <w:r w:rsidR="00761185">
        <w:rPr>
          <w:rFonts w:ascii="Calibri" w:hAnsi="Calibri" w:cs="Calibri"/>
          <w:color w:val="000000" w:themeColor="text1"/>
          <w:lang w:eastAsia="en-US"/>
        </w:rPr>
        <w:t>s</w:t>
      </w:r>
      <w:r w:rsidRPr="009A0B59">
        <w:rPr>
          <w:rFonts w:ascii="Calibri" w:hAnsi="Calibri" w:cs="Calibri"/>
          <w:color w:val="000000" w:themeColor="text1"/>
          <w:lang w:eastAsia="en-US"/>
        </w:rPr>
        <w:t xml:space="preserve">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3A</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4A</w:t>
      </w:r>
      <w:r w:rsidRPr="009A0B59">
        <w:rPr>
          <w:rFonts w:ascii="Calibri" w:hAnsi="Calibri" w:cs="Calibri"/>
          <w:color w:val="000000" w:themeColor="text1"/>
          <w:lang w:eastAsia="en-US"/>
        </w:rPr>
        <w:t>). Minimal signal was observed in IgG control conditions, confirming low nonspecific binding and assay specificity (</w:t>
      </w:r>
      <w:r w:rsidR="00005A38" w:rsidRPr="00005A38">
        <w:rPr>
          <w:rFonts w:ascii="Calibri" w:hAnsi="Calibri" w:cs="Calibri"/>
          <w:b/>
          <w:bCs/>
          <w:color w:val="000000" w:themeColor="text1"/>
          <w:lang w:eastAsia="en-US"/>
        </w:rPr>
        <w:t>Supplementary</w:t>
      </w:r>
      <w:r w:rsidR="00005A38">
        <w:rPr>
          <w:rFonts w:ascii="Calibri" w:hAnsi="Calibri" w:cs="Calibri"/>
          <w:color w:val="000000" w:themeColor="text1"/>
          <w:lang w:eastAsia="en-US"/>
        </w:rPr>
        <w:t xml:space="preserve"> </w:t>
      </w:r>
      <w:r w:rsidR="00005A38" w:rsidRPr="00503920">
        <w:rPr>
          <w:rFonts w:ascii="Calibri" w:hAnsi="Calibri" w:cs="Calibri"/>
          <w:b/>
          <w:bCs/>
          <w:color w:val="000000" w:themeColor="text1"/>
          <w:lang w:eastAsia="en-US"/>
        </w:rPr>
        <w:t>Figure</w:t>
      </w:r>
      <w:r w:rsidR="00005A38">
        <w:rPr>
          <w:rFonts w:ascii="Calibri" w:hAnsi="Calibri" w:cs="Calibri"/>
          <w:b/>
          <w:bCs/>
          <w:color w:val="000000" w:themeColor="text1"/>
          <w:lang w:eastAsia="en-US"/>
        </w:rPr>
        <w:t>s</w:t>
      </w:r>
      <w:r w:rsidR="00005A38" w:rsidRPr="00503920">
        <w:rPr>
          <w:rFonts w:ascii="Calibri" w:hAnsi="Calibri" w:cs="Calibri"/>
          <w:b/>
          <w:bCs/>
          <w:color w:val="000000" w:themeColor="text1"/>
          <w:lang w:eastAsia="en-US"/>
        </w:rPr>
        <w:t xml:space="preserve"> </w:t>
      </w:r>
      <w:r w:rsidR="00005A38">
        <w:rPr>
          <w:rFonts w:ascii="Calibri" w:hAnsi="Calibri" w:cs="Calibri"/>
          <w:b/>
          <w:bCs/>
          <w:color w:val="000000" w:themeColor="text1"/>
          <w:lang w:eastAsia="en-US"/>
        </w:rPr>
        <w:t>1–4</w:t>
      </w:r>
      <w:r w:rsidRPr="009A0B59">
        <w:rPr>
          <w:rFonts w:ascii="Calibri" w:hAnsi="Calibri" w:cs="Calibri"/>
          <w:color w:val="000000" w:themeColor="text1"/>
          <w:lang w:eastAsia="en-US"/>
        </w:rPr>
        <w:t>).</w:t>
      </w:r>
    </w:p>
    <w:p w14:paraId="6857AE31" w14:textId="77777777" w:rsid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5948B525" w14:textId="08749CE1"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3</w:t>
      </w:r>
      <w:r w:rsidRPr="009A0B59">
        <w:rPr>
          <w:rFonts w:ascii="Calibri" w:hAnsi="Calibri" w:cs="Calibri"/>
          <w:color w:val="000000" w:themeColor="text1"/>
          <w:lang w:eastAsia="en-US"/>
        </w:rPr>
        <w:t xml:space="preserve"> here]</w:t>
      </w:r>
    </w:p>
    <w:p w14:paraId="30F29370"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315012B9" w14:textId="7FFD0109"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4</w:t>
      </w:r>
      <w:r w:rsidRPr="009A0B59">
        <w:rPr>
          <w:rFonts w:ascii="Calibri" w:hAnsi="Calibri" w:cs="Calibri"/>
          <w:color w:val="000000" w:themeColor="text1"/>
          <w:lang w:eastAsia="en-US"/>
        </w:rPr>
        <w:t xml:space="preserve"> here]</w:t>
      </w:r>
    </w:p>
    <w:p w14:paraId="0578A02D" w14:textId="77777777" w:rsidR="00761185" w:rsidRPr="009A0B59"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06C27AD3" w14:textId="1E9CEB78"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Single-particle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composition analysis revealed that </w:t>
      </w:r>
      <w:r w:rsidR="00761185">
        <w:rPr>
          <w:rFonts w:ascii="Calibri" w:hAnsi="Calibri" w:cs="Calibri"/>
          <w:color w:val="000000" w:themeColor="text1"/>
          <w:lang w:eastAsia="en-US"/>
        </w:rPr>
        <w:t>BM-sEV-</w:t>
      </w:r>
      <w:r w:rsidRPr="009A0B59">
        <w:rPr>
          <w:rFonts w:ascii="Calibri" w:hAnsi="Calibri" w:cs="Calibri"/>
          <w:color w:val="000000" w:themeColor="text1"/>
          <w:lang w:eastAsia="en-US"/>
        </w:rPr>
        <w:t xml:space="preserve"> and </w:t>
      </w:r>
      <w:proofErr w:type="spellStart"/>
      <w:r w:rsidR="00761185">
        <w:rPr>
          <w:rFonts w:ascii="Calibri" w:hAnsi="Calibri" w:cs="Calibri"/>
          <w:color w:val="000000" w:themeColor="text1"/>
          <w:lang w:eastAsia="en-US"/>
        </w:rPr>
        <w:t>SkM</w:t>
      </w:r>
      <w:proofErr w:type="spellEnd"/>
      <w:r w:rsidR="00761185">
        <w:rPr>
          <w:rFonts w:ascii="Calibri" w:hAnsi="Calibri" w:cs="Calibri"/>
          <w:color w:val="000000" w:themeColor="text1"/>
          <w:lang w:eastAsia="en-US"/>
        </w:rPr>
        <w:t>-sE</w:t>
      </w:r>
      <w:r w:rsidRPr="009A0B59">
        <w:rPr>
          <w:rFonts w:ascii="Calibri" w:hAnsi="Calibri" w:cs="Calibri"/>
          <w:color w:val="000000" w:themeColor="text1"/>
          <w:lang w:eastAsia="en-US"/>
        </w:rPr>
        <w:t>V-enriched preparations were enriched for CD9-positive particles, with CD81- and CD63-positive vesicles also consistently detected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3B</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4B</w:t>
      </w:r>
      <w:r w:rsidRPr="009A0B59">
        <w:rPr>
          <w:rFonts w:ascii="Calibri" w:hAnsi="Calibri" w:cs="Calibri"/>
          <w:color w:val="000000" w:themeColor="text1"/>
          <w:lang w:eastAsia="en-US"/>
        </w:rPr>
        <w:t xml:space="preserve">). </w:t>
      </w:r>
      <w:r w:rsidR="00761185">
        <w:rPr>
          <w:rFonts w:ascii="Calibri" w:hAnsi="Calibri" w:cs="Calibri"/>
          <w:color w:val="000000" w:themeColor="text1"/>
          <w:lang w:eastAsia="en-US"/>
        </w:rPr>
        <w:t>BM-</w:t>
      </w:r>
      <w:r w:rsidRPr="009A0B59">
        <w:rPr>
          <w:rFonts w:ascii="Calibri" w:hAnsi="Calibri" w:cs="Calibri"/>
          <w:color w:val="000000" w:themeColor="text1"/>
          <w:lang w:eastAsia="en-US"/>
        </w:rPr>
        <w:t xml:space="preserve">sEVs exhibited higher overall particle capture compared to </w:t>
      </w:r>
      <w:proofErr w:type="spellStart"/>
      <w:r w:rsidR="00761185">
        <w:rPr>
          <w:rFonts w:ascii="Calibri" w:hAnsi="Calibri" w:cs="Calibri"/>
          <w:color w:val="000000" w:themeColor="text1"/>
          <w:lang w:eastAsia="en-US"/>
        </w:rPr>
        <w:t>SkM</w:t>
      </w:r>
      <w:proofErr w:type="spellEnd"/>
      <w:r w:rsidR="00761185">
        <w:rPr>
          <w:rFonts w:ascii="Calibri" w:hAnsi="Calibri" w:cs="Calibri"/>
          <w:color w:val="000000" w:themeColor="text1"/>
          <w:lang w:eastAsia="en-US"/>
        </w:rPr>
        <w:t>-</w:t>
      </w:r>
      <w:r w:rsidRPr="009A0B59">
        <w:rPr>
          <w:rFonts w:ascii="Calibri" w:hAnsi="Calibri" w:cs="Calibri"/>
          <w:color w:val="000000" w:themeColor="text1"/>
          <w:lang w:eastAsia="en-US"/>
        </w:rPr>
        <w:t xml:space="preserve">sEVs, consistent with independent </w:t>
      </w:r>
      <w:r w:rsidR="00256F2E">
        <w:rPr>
          <w:rFonts w:ascii="Calibri" w:hAnsi="Calibri" w:cs="Calibri"/>
          <w:color w:val="000000" w:themeColor="text1"/>
          <w:lang w:eastAsia="en-US"/>
        </w:rPr>
        <w:t>NTA</w:t>
      </w:r>
      <w:r w:rsidRPr="009A0B59">
        <w:rPr>
          <w:rFonts w:ascii="Calibri" w:hAnsi="Calibri" w:cs="Calibri"/>
          <w:color w:val="000000" w:themeColor="text1"/>
          <w:lang w:eastAsia="en-US"/>
        </w:rPr>
        <w:t xml:space="preserve"> measurements. Across biological replicates, CD9 represented the dominant single-positive population, while smaller subsets of double- and triple-positive vesicles (CD63/CD81, CD81/CD9, and CD63/CD81/CD9) were reproducibly detected, indicating molecular heterogeneity within the sEV populations.</w:t>
      </w:r>
    </w:p>
    <w:p w14:paraId="6DEEAF24"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A0E88EE" w14:textId="2645BD6B"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Quantification of particle counts across replicates showed strong reproducibility within each tissue type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5A</w:t>
      </w:r>
      <w:r w:rsidR="00005A38" w:rsidRPr="00005A38">
        <w:rPr>
          <w:rFonts w:ascii="Calibri" w:hAnsi="Calibri" w:cs="Calibri"/>
          <w:color w:val="000000" w:themeColor="text1"/>
          <w:lang w:eastAsia="en-US"/>
        </w:rPr>
        <w:t xml:space="preserve"> and </w:t>
      </w:r>
      <w:r w:rsidR="00005A38">
        <w:rPr>
          <w:rFonts w:ascii="Calibri" w:hAnsi="Calibri" w:cs="Calibri"/>
          <w:b/>
          <w:bCs/>
          <w:color w:val="000000" w:themeColor="text1"/>
          <w:lang w:eastAsia="en-US"/>
        </w:rPr>
        <w:t>Figure 5</w:t>
      </w:r>
      <w:r w:rsidR="00270DA4">
        <w:rPr>
          <w:rFonts w:ascii="Calibri" w:hAnsi="Calibri" w:cs="Calibri"/>
          <w:b/>
          <w:bCs/>
          <w:color w:val="000000" w:themeColor="text1"/>
          <w:lang w:eastAsia="en-US"/>
        </w:rPr>
        <w:t>B</w:t>
      </w:r>
      <w:r w:rsidRPr="009A0B59">
        <w:rPr>
          <w:rFonts w:ascii="Calibri" w:hAnsi="Calibri" w:cs="Calibri"/>
          <w:color w:val="000000" w:themeColor="text1"/>
          <w:lang w:eastAsia="en-US"/>
        </w:rPr>
        <w:t xml:space="preserve">). Heatmap-based summaries of mean particle counts highlight clear differences in capture efficiency and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composition between </w:t>
      </w:r>
      <w:r>
        <w:rPr>
          <w:rFonts w:ascii="Calibri" w:hAnsi="Calibri" w:cs="Calibri"/>
          <w:color w:val="000000" w:themeColor="text1"/>
          <w:lang w:eastAsia="en-US"/>
        </w:rPr>
        <w:t>BM-sEVs</w:t>
      </w:r>
      <w:r w:rsidRPr="009A0B59">
        <w:rPr>
          <w:rFonts w:ascii="Calibri" w:hAnsi="Calibri" w:cs="Calibri"/>
          <w:color w:val="000000" w:themeColor="text1"/>
          <w:lang w:eastAsia="en-US"/>
        </w:rPr>
        <w:t xml:space="preserve"> and </w:t>
      </w:r>
      <w:proofErr w:type="spellStart"/>
      <w:r>
        <w:rPr>
          <w:rFonts w:ascii="Calibri" w:hAnsi="Calibri" w:cs="Calibri"/>
          <w:color w:val="000000" w:themeColor="text1"/>
          <w:lang w:eastAsia="en-US"/>
        </w:rPr>
        <w:t>SkM</w:t>
      </w:r>
      <w:proofErr w:type="spellEnd"/>
      <w:r>
        <w:rPr>
          <w:rFonts w:ascii="Calibri" w:hAnsi="Calibri" w:cs="Calibri"/>
          <w:color w:val="000000" w:themeColor="text1"/>
          <w:lang w:eastAsia="en-US"/>
        </w:rPr>
        <w:t>-</w:t>
      </w:r>
      <w:r w:rsidRPr="009A0B59">
        <w:rPr>
          <w:rFonts w:ascii="Calibri" w:hAnsi="Calibri" w:cs="Calibri"/>
          <w:color w:val="000000" w:themeColor="text1"/>
          <w:lang w:eastAsia="en-US"/>
        </w:rPr>
        <w:t>sEVs (</w:t>
      </w:r>
      <w:r w:rsidR="00005A38" w:rsidRPr="00503920">
        <w:rPr>
          <w:rFonts w:ascii="Calibri" w:hAnsi="Calibri" w:cs="Calibri"/>
          <w:b/>
          <w:bCs/>
          <w:color w:val="000000" w:themeColor="text1"/>
          <w:lang w:eastAsia="en-US"/>
        </w:rPr>
        <w:t xml:space="preserve">Figure </w:t>
      </w:r>
      <w:r w:rsidR="00005A38">
        <w:rPr>
          <w:rFonts w:ascii="Calibri" w:hAnsi="Calibri" w:cs="Calibri"/>
          <w:b/>
          <w:bCs/>
          <w:color w:val="000000" w:themeColor="text1"/>
          <w:lang w:eastAsia="en-US"/>
        </w:rPr>
        <w:t>5C</w:t>
      </w:r>
      <w:r w:rsidRPr="009A0B59">
        <w:rPr>
          <w:rFonts w:ascii="Calibri" w:hAnsi="Calibri" w:cs="Calibri"/>
          <w:color w:val="000000" w:themeColor="text1"/>
          <w:lang w:eastAsia="en-US"/>
        </w:rPr>
        <w:t>).</w:t>
      </w:r>
      <w:r w:rsidR="00005A38">
        <w:rPr>
          <w:rFonts w:ascii="Calibri" w:hAnsi="Calibri" w:cs="Calibri"/>
          <w:color w:val="000000" w:themeColor="text1"/>
          <w:lang w:eastAsia="en-US"/>
        </w:rPr>
        <w:t xml:space="preserve"> </w:t>
      </w:r>
      <w:r w:rsidRPr="009A0B59">
        <w:rPr>
          <w:rFonts w:ascii="Calibri" w:hAnsi="Calibri" w:cs="Calibri"/>
          <w:color w:val="000000" w:themeColor="text1"/>
          <w:lang w:eastAsia="en-US"/>
        </w:rPr>
        <w:t xml:space="preserve">Repeating the experiment with increased input particle concentrations yielded proportionally higher capture counts while preserving the same relative </w:t>
      </w:r>
      <w:proofErr w:type="spellStart"/>
      <w:r w:rsidRPr="009A0B59">
        <w:rPr>
          <w:rFonts w:ascii="Calibri" w:hAnsi="Calibri" w:cs="Calibri"/>
          <w:color w:val="000000" w:themeColor="text1"/>
          <w:lang w:eastAsia="en-US"/>
        </w:rPr>
        <w:t>tetraspanin</w:t>
      </w:r>
      <w:proofErr w:type="spellEnd"/>
      <w:r w:rsidRPr="009A0B59">
        <w:rPr>
          <w:rFonts w:ascii="Calibri" w:hAnsi="Calibri" w:cs="Calibri"/>
          <w:color w:val="000000" w:themeColor="text1"/>
          <w:lang w:eastAsia="en-US"/>
        </w:rPr>
        <w:t xml:space="preserve"> distribution, confirming that lower particle recovery in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samples reflects a true biological difference rather than a technical limitation of the assay (</w:t>
      </w:r>
      <w:r w:rsidRPr="00005A38">
        <w:rPr>
          <w:rFonts w:ascii="Calibri" w:hAnsi="Calibri" w:cs="Calibri"/>
          <w:b/>
          <w:bCs/>
          <w:color w:val="000000" w:themeColor="text1"/>
          <w:lang w:eastAsia="en-US"/>
        </w:rPr>
        <w:t>Supplementary Figure</w:t>
      </w:r>
      <w:r w:rsidR="00005A38">
        <w:rPr>
          <w:rFonts w:ascii="Calibri" w:hAnsi="Calibri" w:cs="Calibri"/>
          <w:b/>
          <w:bCs/>
          <w:color w:val="000000" w:themeColor="text1"/>
          <w:lang w:eastAsia="en-US"/>
        </w:rPr>
        <w:t>s</w:t>
      </w:r>
      <w:r w:rsidRPr="00005A38">
        <w:rPr>
          <w:rFonts w:ascii="Calibri" w:hAnsi="Calibri" w:cs="Calibri"/>
          <w:b/>
          <w:bCs/>
          <w:color w:val="000000" w:themeColor="text1"/>
          <w:lang w:eastAsia="en-US"/>
        </w:rPr>
        <w:t xml:space="preserve"> 5</w:t>
      </w:r>
      <w:r w:rsidR="00005A38">
        <w:rPr>
          <w:rFonts w:ascii="Calibri" w:hAnsi="Calibri" w:cs="Calibri"/>
          <w:b/>
          <w:bCs/>
          <w:color w:val="000000" w:themeColor="text1"/>
          <w:lang w:eastAsia="en-US"/>
        </w:rPr>
        <w:t xml:space="preserve"> </w:t>
      </w:r>
      <w:r w:rsidR="00005A38" w:rsidRPr="00005A38">
        <w:rPr>
          <w:rFonts w:ascii="Calibri" w:hAnsi="Calibri" w:cs="Calibri"/>
          <w:color w:val="000000" w:themeColor="text1"/>
          <w:lang w:eastAsia="en-US"/>
        </w:rPr>
        <w:t xml:space="preserve">and </w:t>
      </w:r>
      <w:r w:rsidRPr="00005A38">
        <w:rPr>
          <w:rFonts w:ascii="Calibri" w:hAnsi="Calibri" w:cs="Calibri"/>
          <w:b/>
          <w:bCs/>
          <w:color w:val="000000" w:themeColor="text1"/>
          <w:lang w:eastAsia="en-US"/>
        </w:rPr>
        <w:t>6</w:t>
      </w:r>
      <w:r w:rsidRPr="009A0B59">
        <w:rPr>
          <w:rFonts w:ascii="Calibri" w:hAnsi="Calibri" w:cs="Calibri"/>
          <w:color w:val="000000" w:themeColor="text1"/>
          <w:lang w:eastAsia="en-US"/>
        </w:rPr>
        <w:t xml:space="preserve">). This distinction is consistent with the higher cellular density and continuous hematopoietic activity of </w:t>
      </w:r>
      <w:r>
        <w:rPr>
          <w:rFonts w:ascii="Calibri" w:hAnsi="Calibri" w:cs="Calibri"/>
          <w:color w:val="000000" w:themeColor="text1"/>
          <w:lang w:eastAsia="en-US"/>
        </w:rPr>
        <w:t>BM</w:t>
      </w:r>
      <w:r w:rsidRPr="009A0B59">
        <w:rPr>
          <w:rFonts w:ascii="Calibri" w:hAnsi="Calibri" w:cs="Calibri"/>
          <w:color w:val="000000" w:themeColor="text1"/>
          <w:lang w:eastAsia="en-US"/>
        </w:rPr>
        <w:t xml:space="preserve"> compared with </w:t>
      </w:r>
      <w:proofErr w:type="spellStart"/>
      <w:r>
        <w:rPr>
          <w:rFonts w:ascii="Calibri" w:hAnsi="Calibri" w:cs="Calibri"/>
          <w:color w:val="000000" w:themeColor="text1"/>
          <w:lang w:eastAsia="en-US"/>
        </w:rPr>
        <w:t>SkM</w:t>
      </w:r>
      <w:proofErr w:type="spellEnd"/>
      <w:r w:rsidRPr="009A0B59">
        <w:rPr>
          <w:rFonts w:ascii="Calibri" w:hAnsi="Calibri" w:cs="Calibri"/>
          <w:color w:val="000000" w:themeColor="text1"/>
          <w:lang w:eastAsia="en-US"/>
        </w:rPr>
        <w:t xml:space="preserve"> under basal conditions and is not related to exercise-induced effects.</w:t>
      </w:r>
    </w:p>
    <w:p w14:paraId="71DC84B0"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3544CBBB" w14:textId="11504E53" w:rsidR="00761185"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 xml:space="preserve">[Place Figure </w:t>
      </w:r>
      <w:r>
        <w:rPr>
          <w:rFonts w:ascii="Calibri" w:hAnsi="Calibri" w:cs="Calibri"/>
          <w:color w:val="000000" w:themeColor="text1"/>
          <w:lang w:eastAsia="en-US"/>
        </w:rPr>
        <w:t>5</w:t>
      </w:r>
      <w:r w:rsidRPr="009A0B59">
        <w:rPr>
          <w:rFonts w:ascii="Calibri" w:hAnsi="Calibri" w:cs="Calibri"/>
          <w:color w:val="000000" w:themeColor="text1"/>
          <w:lang w:eastAsia="en-US"/>
        </w:rPr>
        <w:t xml:space="preserve"> here]</w:t>
      </w:r>
    </w:p>
    <w:p w14:paraId="578B48E5" w14:textId="36D2D04A"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lastRenderedPageBreak/>
        <w:t xml:space="preserve">An overview of the workflow linking tissue input, SEC fractionation, and downstream analyses is shown in </w:t>
      </w:r>
      <w:r w:rsidRPr="00761185">
        <w:rPr>
          <w:rFonts w:ascii="Calibri" w:hAnsi="Calibri" w:cs="Calibri"/>
          <w:b/>
          <w:bCs/>
          <w:color w:val="000000" w:themeColor="text1"/>
          <w:lang w:eastAsia="en-US"/>
        </w:rPr>
        <w:t>Fig</w:t>
      </w:r>
      <w:r w:rsidR="00761185" w:rsidRPr="00761185">
        <w:rPr>
          <w:rFonts w:ascii="Calibri" w:hAnsi="Calibri" w:cs="Calibri"/>
          <w:b/>
          <w:bCs/>
          <w:color w:val="000000" w:themeColor="text1"/>
          <w:lang w:eastAsia="en-US"/>
        </w:rPr>
        <w:t xml:space="preserve">ure </w:t>
      </w:r>
      <w:r w:rsidRPr="00761185">
        <w:rPr>
          <w:rFonts w:ascii="Calibri" w:hAnsi="Calibri" w:cs="Calibri"/>
          <w:b/>
          <w:bCs/>
          <w:color w:val="000000" w:themeColor="text1"/>
          <w:lang w:eastAsia="en-US"/>
        </w:rPr>
        <w:t>6</w:t>
      </w:r>
      <w:r w:rsidRPr="009A0B59">
        <w:rPr>
          <w:rFonts w:ascii="Calibri" w:hAnsi="Calibri" w:cs="Calibri"/>
          <w:color w:val="000000" w:themeColor="text1"/>
          <w:lang w:eastAsia="en-US"/>
        </w:rPr>
        <w:t>.</w:t>
      </w:r>
    </w:p>
    <w:p w14:paraId="08EFE4A8" w14:textId="77777777" w:rsidR="00761185" w:rsidRDefault="00761185" w:rsidP="00FC4D74">
      <w:pPr>
        <w:pStyle w:val="p1"/>
        <w:spacing w:before="0" w:beforeAutospacing="0" w:after="0" w:afterAutospacing="0" w:line="0" w:lineRule="atLeast"/>
        <w:jc w:val="both"/>
        <w:rPr>
          <w:rFonts w:ascii="Calibri" w:hAnsi="Calibri" w:cs="Calibri"/>
          <w:color w:val="000000" w:themeColor="text1"/>
          <w:lang w:eastAsia="en-US"/>
        </w:rPr>
      </w:pPr>
    </w:p>
    <w:p w14:paraId="15785DC0" w14:textId="3B9CC9A0" w:rsidR="009A0B59" w:rsidRPr="009A0B59" w:rsidRDefault="00CE2BF4" w:rsidP="00FC4D74">
      <w:pPr>
        <w:pStyle w:val="p1"/>
        <w:spacing w:before="0" w:beforeAutospacing="0" w:after="0" w:afterAutospacing="0" w:line="0" w:lineRule="atLeast"/>
        <w:jc w:val="both"/>
        <w:rPr>
          <w:rFonts w:ascii="Calibri" w:hAnsi="Calibri" w:cs="Calibri"/>
          <w:color w:val="000000" w:themeColor="text1"/>
          <w:lang w:eastAsia="en-US"/>
        </w:rPr>
      </w:pPr>
      <w:r w:rsidRPr="009A0B59">
        <w:rPr>
          <w:rFonts w:ascii="Calibri" w:hAnsi="Calibri" w:cs="Calibri"/>
          <w:color w:val="000000" w:themeColor="text1"/>
          <w:lang w:eastAsia="en-US"/>
        </w:rPr>
        <w:t>[Place Figure 6 here]</w:t>
      </w:r>
    </w:p>
    <w:p w14:paraId="45B13916" w14:textId="77777777" w:rsidR="009A0B59" w:rsidRPr="009A0B59" w:rsidRDefault="009A0B59" w:rsidP="00FC4D74">
      <w:pPr>
        <w:pStyle w:val="p1"/>
        <w:spacing w:before="0" w:beforeAutospacing="0" w:after="0" w:afterAutospacing="0" w:line="0" w:lineRule="atLeast"/>
        <w:jc w:val="both"/>
        <w:rPr>
          <w:rFonts w:ascii="Calibri" w:hAnsi="Calibri" w:cs="Calibri"/>
          <w:color w:val="000000" w:themeColor="text1"/>
          <w:lang w:eastAsia="en-US"/>
        </w:rPr>
      </w:pPr>
    </w:p>
    <w:p w14:paraId="079B5679" w14:textId="3AE7CC85" w:rsidR="006E4797" w:rsidRPr="009A0B59" w:rsidRDefault="00CE2BF4" w:rsidP="00FC4D74">
      <w:pPr>
        <w:pStyle w:val="p1"/>
        <w:spacing w:before="0" w:beforeAutospacing="0" w:after="0" w:afterAutospacing="0" w:line="0" w:lineRule="atLeast"/>
        <w:jc w:val="both"/>
        <w:rPr>
          <w:rFonts w:ascii="Calibri" w:hAnsi="Calibri" w:cs="Calibri"/>
          <w:color w:val="000000" w:themeColor="text1"/>
        </w:rPr>
      </w:pPr>
      <w:r w:rsidRPr="009A0B59">
        <w:rPr>
          <w:rFonts w:ascii="Calibri" w:hAnsi="Calibri" w:cs="Calibri"/>
          <w:color w:val="000000" w:themeColor="text1"/>
          <w:lang w:eastAsia="en-US"/>
        </w:rPr>
        <w:t>Together, these results confirm successful isolation of intact sEVs, validate the specificity and sensitivity of the single-particle detection workflow, and demonstrate its utility for resolving tissue-specific EV surface marker profiles.</w:t>
      </w:r>
    </w:p>
    <w:p w14:paraId="1B9CD30E" w14:textId="77777777" w:rsidR="00AF7E0D" w:rsidRPr="009A0B59" w:rsidRDefault="00AF7E0D" w:rsidP="00FC4D74">
      <w:pPr>
        <w:spacing w:line="0" w:lineRule="atLeast"/>
        <w:jc w:val="both"/>
        <w:rPr>
          <w:rFonts w:ascii="Calibri" w:hAnsi="Calibri" w:cs="Calibri"/>
          <w:color w:val="000000" w:themeColor="text1"/>
        </w:rPr>
      </w:pPr>
    </w:p>
    <w:p w14:paraId="6D510784" w14:textId="21FFC86C"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FIGURE AND TABLE LEGENDS:</w:t>
      </w:r>
      <w:r w:rsidRPr="009A0B59">
        <w:rPr>
          <w:rFonts w:ascii="Calibri" w:hAnsi="Calibri" w:cs="Calibri"/>
          <w:color w:val="000000" w:themeColor="text1"/>
        </w:rPr>
        <w:t xml:space="preserve"> </w:t>
      </w:r>
    </w:p>
    <w:p w14:paraId="3033F0BE" w14:textId="77777777" w:rsidR="00761185" w:rsidRDefault="00761185" w:rsidP="00FC4D74">
      <w:pPr>
        <w:pStyle w:val="p3"/>
        <w:spacing w:before="0" w:beforeAutospacing="0" w:after="0" w:afterAutospacing="0" w:line="0" w:lineRule="atLeast"/>
        <w:jc w:val="both"/>
        <w:rPr>
          <w:rFonts w:ascii="Calibri" w:hAnsi="Calibri" w:cs="Calibri"/>
          <w:color w:val="000000" w:themeColor="text1"/>
        </w:rPr>
      </w:pPr>
    </w:p>
    <w:p w14:paraId="5EA8758A" w14:textId="55D0BCD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BA368E">
        <w:rPr>
          <w:rFonts w:ascii="Calibri" w:hAnsi="Calibri" w:cs="Calibri"/>
          <w:b/>
          <w:bCs/>
          <w:color w:val="000000" w:themeColor="text1"/>
        </w:rPr>
        <w:t>Figure 1. Isolation and characterization of skeletal muscle–derived small extracellular vesicles (</w:t>
      </w:r>
      <w:proofErr w:type="spellStart"/>
      <w:r w:rsidR="00BA368E">
        <w:rPr>
          <w:rFonts w:ascii="Calibri" w:hAnsi="Calibri" w:cs="Calibri"/>
          <w:b/>
          <w:bCs/>
          <w:color w:val="000000" w:themeColor="text1"/>
        </w:rPr>
        <w:t>SkM</w:t>
      </w:r>
      <w:proofErr w:type="spellEnd"/>
      <w:r w:rsidR="00BA368E">
        <w:rPr>
          <w:rFonts w:ascii="Calibri" w:hAnsi="Calibri" w:cs="Calibri"/>
          <w:b/>
          <w:bCs/>
          <w:color w:val="000000" w:themeColor="text1"/>
        </w:rPr>
        <w:t>-</w:t>
      </w:r>
      <w:r w:rsidRPr="00BA368E">
        <w:rPr>
          <w:rFonts w:ascii="Calibri" w:hAnsi="Calibri" w:cs="Calibri"/>
          <w:b/>
          <w:bCs/>
          <w:color w:val="000000" w:themeColor="text1"/>
        </w:rPr>
        <w:t>sEVs).</w:t>
      </w:r>
      <w:r>
        <w:rPr>
          <w:rFonts w:ascii="Calibri" w:hAnsi="Calibri" w:cs="Calibri"/>
          <w:color w:val="000000" w:themeColor="text1"/>
        </w:rPr>
        <w:t xml:space="preserve"> </w:t>
      </w:r>
      <w:r w:rsidRPr="007066E0">
        <w:rPr>
          <w:rFonts w:ascii="Calibri" w:hAnsi="Calibri" w:cs="Calibri"/>
          <w:color w:val="000000" w:themeColor="text1"/>
        </w:rPr>
        <w:t xml:space="preserve">(A) Schematic overview of the workflow for </w:t>
      </w:r>
      <w:proofErr w:type="spellStart"/>
      <w:r w:rsidR="00BA368E">
        <w:rPr>
          <w:rFonts w:ascii="Calibri" w:hAnsi="Calibri" w:cs="Calibri"/>
          <w:color w:val="000000" w:themeColor="text1"/>
        </w:rPr>
        <w:t>SkM</w:t>
      </w:r>
      <w:proofErr w:type="spellEnd"/>
      <w:r w:rsidR="00BA368E">
        <w:rPr>
          <w:rFonts w:ascii="Calibri" w:hAnsi="Calibri" w:cs="Calibri"/>
          <w:color w:val="000000" w:themeColor="text1"/>
        </w:rPr>
        <w:t>-sEV</w:t>
      </w:r>
      <w:r w:rsidRPr="007066E0">
        <w:rPr>
          <w:rFonts w:ascii="Calibri" w:hAnsi="Calibri" w:cs="Calibri"/>
          <w:color w:val="000000" w:themeColor="text1"/>
        </w:rPr>
        <w:t xml:space="preserve"> isolation, including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collection, tissue dissociation, enzymatic digestion, debris removal, and size-exclusion chromatography (SEC)</w:t>
      </w:r>
      <w:r>
        <w:rPr>
          <w:rFonts w:ascii="Calibri" w:hAnsi="Calibri" w:cs="Calibri"/>
          <w:color w:val="000000" w:themeColor="text1"/>
        </w:rPr>
        <w:t xml:space="preserve">. </w:t>
      </w:r>
      <w:r w:rsidRPr="007066E0">
        <w:rPr>
          <w:rFonts w:ascii="Calibri" w:hAnsi="Calibri" w:cs="Calibri"/>
          <w:color w:val="000000" w:themeColor="text1"/>
        </w:rPr>
        <w:t xml:space="preserve">(B) Western blot analysis of individual SEC fractions (Void, F1–F8) showing enrichment of </w:t>
      </w:r>
      <w:r w:rsidR="00BA368E">
        <w:rPr>
          <w:rFonts w:ascii="Calibri" w:hAnsi="Calibri" w:cs="Calibri"/>
          <w:color w:val="000000" w:themeColor="text1"/>
        </w:rPr>
        <w:t>EV</w:t>
      </w:r>
      <w:r w:rsidRPr="007066E0">
        <w:rPr>
          <w:rFonts w:ascii="Calibri" w:hAnsi="Calibri" w:cs="Calibri"/>
          <w:color w:val="000000" w:themeColor="text1"/>
        </w:rPr>
        <w:t xml:space="preserve"> markers (TSG101, FLOT-1, CD81, CD9, </w:t>
      </w:r>
      <w:r>
        <w:rPr>
          <w:rFonts w:ascii="Calibri" w:hAnsi="Calibri" w:cs="Calibri"/>
          <w:color w:val="000000" w:themeColor="text1"/>
        </w:rPr>
        <w:t xml:space="preserve">and </w:t>
      </w:r>
      <w:r w:rsidRPr="007066E0">
        <w:rPr>
          <w:rFonts w:ascii="Calibri" w:hAnsi="Calibri" w:cs="Calibri"/>
          <w:color w:val="000000" w:themeColor="text1"/>
        </w:rPr>
        <w:t>CD63), depletion of non-EV contaminants (Calnexin</w:t>
      </w:r>
      <w:r>
        <w:rPr>
          <w:rFonts w:ascii="Calibri" w:hAnsi="Calibri" w:cs="Calibri"/>
          <w:color w:val="000000" w:themeColor="text1"/>
        </w:rPr>
        <w:t xml:space="preserve"> and</w:t>
      </w:r>
      <w:r w:rsidRPr="007066E0">
        <w:rPr>
          <w:rFonts w:ascii="Calibri" w:hAnsi="Calibri" w:cs="Calibri"/>
          <w:color w:val="000000" w:themeColor="text1"/>
        </w:rPr>
        <w:t xml:space="preserve"> </w:t>
      </w:r>
      <w:proofErr w:type="spellStart"/>
      <w:r w:rsidRPr="007066E0">
        <w:rPr>
          <w:rFonts w:ascii="Calibri" w:hAnsi="Calibri" w:cs="Calibri"/>
          <w:color w:val="000000" w:themeColor="text1"/>
        </w:rPr>
        <w:t>BiP</w:t>
      </w:r>
      <w:proofErr w:type="spellEnd"/>
      <w:r w:rsidRPr="007066E0">
        <w:rPr>
          <w:rFonts w:ascii="Calibri" w:hAnsi="Calibri" w:cs="Calibri"/>
          <w:color w:val="000000" w:themeColor="text1"/>
        </w:rPr>
        <w:t xml:space="preserve">), and detection of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w:t>
      </w:r>
      <w:r w:rsidRPr="007066E0">
        <w:rPr>
          <w:rFonts w:ascii="Calibri" w:hAnsi="Calibri" w:cs="Calibri"/>
          <w:color w:val="000000" w:themeColor="text1"/>
        </w:rPr>
        <w:t>associated proteins (ATP2A1</w:t>
      </w:r>
      <w:r>
        <w:rPr>
          <w:rFonts w:ascii="Calibri" w:hAnsi="Calibri" w:cs="Calibri"/>
          <w:color w:val="000000" w:themeColor="text1"/>
        </w:rPr>
        <w:t xml:space="preserve"> and</w:t>
      </w:r>
      <w:r w:rsidRPr="007066E0">
        <w:rPr>
          <w:rFonts w:ascii="Calibri" w:hAnsi="Calibri" w:cs="Calibri"/>
          <w:color w:val="000000" w:themeColor="text1"/>
        </w:rPr>
        <w:t xml:space="preserve"> Caveolin-3).</w:t>
      </w:r>
      <w:r>
        <w:rPr>
          <w:rFonts w:ascii="Calibri" w:hAnsi="Calibri" w:cs="Calibri"/>
          <w:color w:val="000000" w:themeColor="text1"/>
        </w:rPr>
        <w:t xml:space="preserve"> </w:t>
      </w:r>
      <w:r w:rsidRPr="007066E0">
        <w:rPr>
          <w:rFonts w:ascii="Calibri" w:hAnsi="Calibri" w:cs="Calibri"/>
          <w:color w:val="000000" w:themeColor="text1"/>
        </w:rPr>
        <w:t>(C) Transmission electron microscopy of pooled sEV-enriched fractions (F1–F4) revealing intact vesicles with characteristic morphology. Scale bar: 200 nm.</w:t>
      </w:r>
      <w:r>
        <w:rPr>
          <w:rFonts w:ascii="Calibri" w:hAnsi="Calibri" w:cs="Calibri"/>
          <w:color w:val="000000" w:themeColor="text1"/>
        </w:rPr>
        <w:t xml:space="preserve"> </w:t>
      </w:r>
      <w:r w:rsidRPr="007066E0">
        <w:rPr>
          <w:rFonts w:ascii="Calibri" w:hAnsi="Calibri" w:cs="Calibri"/>
          <w:color w:val="000000" w:themeColor="text1"/>
        </w:rPr>
        <w:t>(D) Nanoparticle tracking analysis (NTA)–derived size distribution of pooled EV-enriched fractions.</w:t>
      </w:r>
      <w:r>
        <w:rPr>
          <w:rFonts w:ascii="Calibri" w:hAnsi="Calibri" w:cs="Calibri"/>
          <w:color w:val="000000" w:themeColor="text1"/>
        </w:rPr>
        <w:t xml:space="preserve"> </w:t>
      </w:r>
      <w:r w:rsidRPr="007066E0">
        <w:rPr>
          <w:rFonts w:ascii="Calibri" w:hAnsi="Calibri" w:cs="Calibri"/>
          <w:color w:val="000000" w:themeColor="text1"/>
        </w:rPr>
        <w:t>(E) EV concentration normalized to tissue mass (particles·mL⁻¹·mg⁻¹ tissue) across SEC fractions.</w:t>
      </w:r>
      <w:r>
        <w:rPr>
          <w:rFonts w:ascii="Calibri" w:hAnsi="Calibri" w:cs="Calibri"/>
          <w:color w:val="000000" w:themeColor="text1"/>
        </w:rPr>
        <w:t xml:space="preserve"> </w:t>
      </w:r>
      <w:r w:rsidRPr="007066E0">
        <w:rPr>
          <w:rFonts w:ascii="Calibri" w:hAnsi="Calibri" w:cs="Calibri"/>
          <w:color w:val="000000" w:themeColor="text1"/>
        </w:rPr>
        <w:t>(F) EV size versus particle concentration profile (particles·mL⁻¹) without tissue normalization. Data are presented as mean ± SEM. Statistical significance was determined using one-way ANOVA followed by Tukey’s multiple comparisons test.</w:t>
      </w:r>
    </w:p>
    <w:p w14:paraId="7FB22285"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77FF7482" w14:textId="2394F3B3"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BA368E">
        <w:rPr>
          <w:rFonts w:ascii="Calibri" w:hAnsi="Calibri" w:cs="Calibri"/>
          <w:b/>
          <w:bCs/>
          <w:color w:val="000000" w:themeColor="text1"/>
        </w:rPr>
        <w:t>Figure 2. Isolation and characterization of bone marrow–derived sEVs</w:t>
      </w:r>
      <w:r w:rsidR="00BA368E" w:rsidRPr="00BA368E">
        <w:rPr>
          <w:rFonts w:ascii="Calibri" w:hAnsi="Calibri" w:cs="Calibri"/>
          <w:b/>
          <w:bCs/>
          <w:color w:val="000000" w:themeColor="text1"/>
        </w:rPr>
        <w:t xml:space="preserve"> (BM-sEV</w:t>
      </w:r>
      <w:r w:rsidR="00666C70">
        <w:rPr>
          <w:rFonts w:ascii="Calibri" w:hAnsi="Calibri" w:cs="Calibri"/>
          <w:b/>
          <w:bCs/>
          <w:color w:val="000000" w:themeColor="text1"/>
        </w:rPr>
        <w:t>s</w:t>
      </w:r>
      <w:r w:rsidR="00BA368E" w:rsidRPr="00BA368E">
        <w:rPr>
          <w:rFonts w:ascii="Calibri" w:hAnsi="Calibri" w:cs="Calibri"/>
          <w:b/>
          <w:bCs/>
          <w:color w:val="000000" w:themeColor="text1"/>
        </w:rPr>
        <w:t>)</w:t>
      </w:r>
      <w:r w:rsidRPr="00BA368E">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Schematic overview of the workflow for </w:t>
      </w:r>
      <w:r w:rsidR="00BA368E">
        <w:rPr>
          <w:rFonts w:ascii="Calibri" w:hAnsi="Calibri" w:cs="Calibri"/>
          <w:color w:val="000000" w:themeColor="text1"/>
        </w:rPr>
        <w:t xml:space="preserve">BM-sEV </w:t>
      </w:r>
      <w:r w:rsidRPr="007066E0">
        <w:rPr>
          <w:rFonts w:ascii="Calibri" w:hAnsi="Calibri" w:cs="Calibri"/>
          <w:color w:val="000000" w:themeColor="text1"/>
        </w:rPr>
        <w:t xml:space="preserve">isolation, including </w:t>
      </w:r>
      <w:r w:rsidR="00670C0F">
        <w:rPr>
          <w:rFonts w:ascii="Calibri" w:hAnsi="Calibri" w:cs="Calibri"/>
          <w:color w:val="000000" w:themeColor="text1"/>
        </w:rPr>
        <w:t>BM</w:t>
      </w:r>
      <w:r w:rsidRPr="007066E0">
        <w:rPr>
          <w:rFonts w:ascii="Calibri" w:hAnsi="Calibri" w:cs="Calibri"/>
          <w:color w:val="000000" w:themeColor="text1"/>
        </w:rPr>
        <w:t xml:space="preserve"> collection, mechanical dissociation, debris removal, and SEC.</w:t>
      </w:r>
      <w:r>
        <w:rPr>
          <w:rFonts w:ascii="Calibri" w:hAnsi="Calibri" w:cs="Calibri"/>
          <w:color w:val="000000" w:themeColor="text1"/>
        </w:rPr>
        <w:t xml:space="preserve"> </w:t>
      </w:r>
      <w:r w:rsidRPr="007066E0">
        <w:rPr>
          <w:rFonts w:ascii="Calibri" w:hAnsi="Calibri" w:cs="Calibri"/>
          <w:color w:val="000000" w:themeColor="text1"/>
        </w:rPr>
        <w:t>(B) Western blot analysis of individual SEC fractions (Void, F1–F8) showing enrichment of EV markers (TSG101, FLOT-1, CD81, CD9, CD63) and depletion of non-EV contaminants (Calnexin</w:t>
      </w:r>
      <w:r>
        <w:rPr>
          <w:rFonts w:ascii="Calibri" w:hAnsi="Calibri" w:cs="Calibri"/>
          <w:color w:val="000000" w:themeColor="text1"/>
        </w:rPr>
        <w:t xml:space="preserve"> and</w:t>
      </w:r>
      <w:r w:rsidRPr="007066E0">
        <w:rPr>
          <w:rFonts w:ascii="Calibri" w:hAnsi="Calibri" w:cs="Calibri"/>
          <w:color w:val="000000" w:themeColor="text1"/>
        </w:rPr>
        <w:t xml:space="preserve"> </w:t>
      </w:r>
      <w:proofErr w:type="spellStart"/>
      <w:r w:rsidRPr="007066E0">
        <w:rPr>
          <w:rFonts w:ascii="Calibri" w:hAnsi="Calibri" w:cs="Calibri"/>
          <w:color w:val="000000" w:themeColor="text1"/>
        </w:rPr>
        <w:t>BiP</w:t>
      </w:r>
      <w:proofErr w:type="spellEnd"/>
      <w:r w:rsidRPr="007066E0">
        <w:rPr>
          <w:rFonts w:ascii="Calibri" w:hAnsi="Calibri" w:cs="Calibri"/>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(C) Transmission electron microscopy of pooled sEV-enriched fractions (F1–F5) revealing intact vesicles with characteristic morphology. Scale bar: 200 nm.</w:t>
      </w:r>
      <w:r>
        <w:rPr>
          <w:rFonts w:ascii="Calibri" w:hAnsi="Calibri" w:cs="Calibri"/>
          <w:color w:val="000000" w:themeColor="text1"/>
        </w:rPr>
        <w:t xml:space="preserve"> </w:t>
      </w:r>
      <w:r w:rsidRPr="007066E0">
        <w:rPr>
          <w:rFonts w:ascii="Calibri" w:hAnsi="Calibri" w:cs="Calibri"/>
          <w:color w:val="000000" w:themeColor="text1"/>
        </w:rPr>
        <w:t>(D) NTA-derived size distribution of pooled EV-enriched fractions (F1–F5).</w:t>
      </w:r>
      <w:r>
        <w:rPr>
          <w:rFonts w:ascii="Calibri" w:hAnsi="Calibri" w:cs="Calibri"/>
          <w:color w:val="000000" w:themeColor="text1"/>
        </w:rPr>
        <w:t xml:space="preserve"> </w:t>
      </w:r>
      <w:r w:rsidRPr="007066E0">
        <w:rPr>
          <w:rFonts w:ascii="Calibri" w:hAnsi="Calibri" w:cs="Calibri"/>
          <w:color w:val="000000" w:themeColor="text1"/>
        </w:rPr>
        <w:t>(E) EV concentration normalized to tissue mass (particles·mL⁻¹·mg⁻¹ tissue) across SEC fractions.</w:t>
      </w:r>
      <w:r>
        <w:rPr>
          <w:rFonts w:ascii="Calibri" w:hAnsi="Calibri" w:cs="Calibri"/>
          <w:color w:val="000000" w:themeColor="text1"/>
        </w:rPr>
        <w:t xml:space="preserve"> </w:t>
      </w:r>
      <w:r w:rsidRPr="007066E0">
        <w:rPr>
          <w:rFonts w:ascii="Calibri" w:hAnsi="Calibri" w:cs="Calibri"/>
          <w:color w:val="000000" w:themeColor="text1"/>
        </w:rPr>
        <w:t>(F) EV size versus particle concentration profile (particles·mL⁻¹) without tissue normalization. Data are presented as mean ± SEM. Statistical significance was determined using one-way ANOVA followed by Tukey’s multiple comparisons test.</w:t>
      </w:r>
    </w:p>
    <w:p w14:paraId="3FF58BEA" w14:textId="77777777" w:rsid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4F1B62F2" w14:textId="2EDD1E92"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3. Antibody-based single-particle interferometric detection reveals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profiles of </w:t>
      </w:r>
      <w:r w:rsidR="00BA368E"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Representative single-particle interferometric images of </w:t>
      </w:r>
      <w:r w:rsidR="00666C70">
        <w:rPr>
          <w:rFonts w:ascii="Calibri" w:hAnsi="Calibri" w:cs="Calibri"/>
          <w:color w:val="000000" w:themeColor="text1"/>
        </w:rPr>
        <w:t>BM-sEV</w:t>
      </w:r>
      <w:r w:rsidR="00CC27E8">
        <w:rPr>
          <w:rFonts w:ascii="Calibri" w:hAnsi="Calibri" w:cs="Calibri"/>
          <w:color w:val="000000" w:themeColor="text1"/>
        </w:rPr>
        <w:t>s</w:t>
      </w:r>
      <w:r w:rsidRPr="007066E0">
        <w:rPr>
          <w:rFonts w:ascii="Calibri" w:hAnsi="Calibri" w:cs="Calibri"/>
          <w:color w:val="000000" w:themeColor="text1"/>
        </w:rPr>
        <w:t xml:space="preserve"> captured on CD81- or CD9-coated chips. Individual vesicles appear as discrete punctate signals within the defined detection area and are fluorescently labeled for CD63 (red), CD81 (blue), and CD9 (green). Scale bar: 10 µm.</w:t>
      </w:r>
      <w:r>
        <w:rPr>
          <w:rFonts w:ascii="Calibri" w:hAnsi="Calibri" w:cs="Calibri"/>
          <w:color w:val="000000" w:themeColor="text1"/>
        </w:rPr>
        <w:t xml:space="preserve"> </w:t>
      </w:r>
      <w:r w:rsidRPr="007066E0">
        <w:rPr>
          <w:rFonts w:ascii="Calibri" w:hAnsi="Calibri" w:cs="Calibri"/>
          <w:color w:val="000000" w:themeColor="text1"/>
        </w:rPr>
        <w:t xml:space="preserve">(B) Heatmap showing the average single-particle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composition of </w:t>
      </w:r>
      <w:r w:rsidR="00CC27E8">
        <w:rPr>
          <w:rFonts w:ascii="Calibri" w:hAnsi="Calibri" w:cs="Calibri"/>
          <w:color w:val="000000" w:themeColor="text1"/>
        </w:rPr>
        <w:t>BM-</w:t>
      </w:r>
      <w:r w:rsidRPr="007066E0">
        <w:rPr>
          <w:rFonts w:ascii="Calibri" w:hAnsi="Calibri" w:cs="Calibri"/>
          <w:color w:val="000000" w:themeColor="text1"/>
        </w:rPr>
        <w:t xml:space="preserve">sEVs captured via CD81 or CD9. Values represent the percentage of total </w:t>
      </w:r>
      <w:r w:rsidRPr="007066E0">
        <w:rPr>
          <w:rFonts w:ascii="Calibri" w:hAnsi="Calibri" w:cs="Calibri"/>
          <w:color w:val="000000" w:themeColor="text1"/>
        </w:rPr>
        <w:lastRenderedPageBreak/>
        <w:t xml:space="preserve">detected particles positive for individual or combinatorial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averaged across biological replicates (n = 3).</w:t>
      </w:r>
    </w:p>
    <w:p w14:paraId="68AFB8F3"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565702C" w14:textId="42B425A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4. Antibody-based single-particle interferometric detection reveals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profiles of </w:t>
      </w:r>
      <w:proofErr w:type="spellStart"/>
      <w:r w:rsidR="00666C70" w:rsidRP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Representative single-particle interferometric images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-sEVs</w:t>
      </w:r>
      <w:r w:rsidRPr="007066E0">
        <w:rPr>
          <w:rFonts w:ascii="Calibri" w:hAnsi="Calibri" w:cs="Calibri"/>
          <w:color w:val="000000" w:themeColor="text1"/>
        </w:rPr>
        <w:t xml:space="preserve"> captured on CD81- or CD9-coated chips and fluorescently labeled for CD63, CD81, and CD9. Discrete, diffraction-limited puncta indicate successful single-vesicle capture. Scale bar: 10 µm.</w:t>
      </w:r>
      <w:r>
        <w:rPr>
          <w:rFonts w:ascii="Calibri" w:hAnsi="Calibri" w:cs="Calibri"/>
          <w:color w:val="000000" w:themeColor="text1"/>
        </w:rPr>
        <w:t xml:space="preserve"> </w:t>
      </w:r>
      <w:r w:rsidRPr="007066E0">
        <w:rPr>
          <w:rFonts w:ascii="Calibri" w:hAnsi="Calibri" w:cs="Calibri"/>
          <w:color w:val="000000" w:themeColor="text1"/>
        </w:rPr>
        <w:t xml:space="preserve">(B) Heatmap showing the average single-particle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composition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-sEVs</w:t>
      </w:r>
      <w:r w:rsidRPr="007066E0">
        <w:rPr>
          <w:rFonts w:ascii="Calibri" w:hAnsi="Calibri" w:cs="Calibri"/>
          <w:color w:val="000000" w:themeColor="text1"/>
        </w:rPr>
        <w:t xml:space="preserve"> captured via CD81 or CD9. Percentages represent the proportion of total detected particles positive for each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combination (n = 3).</w:t>
      </w:r>
    </w:p>
    <w:p w14:paraId="3F8CFD2F"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1CEF6C19" w14:textId="1E8E49F5"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Figure 5.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profiling of EV-enriched preparations from </w:t>
      </w:r>
      <w:r w:rsidR="00666C70">
        <w:rPr>
          <w:rFonts w:ascii="Calibri" w:hAnsi="Calibri" w:cs="Calibri"/>
          <w:b/>
          <w:bCs/>
          <w:color w:val="000000" w:themeColor="text1"/>
        </w:rPr>
        <w:t>BM</w:t>
      </w:r>
      <w:r w:rsidRPr="00666C70">
        <w:rPr>
          <w:rFonts w:ascii="Calibri" w:hAnsi="Calibri" w:cs="Calibri"/>
          <w:b/>
          <w:bCs/>
          <w:color w:val="000000" w:themeColor="text1"/>
        </w:rPr>
        <w:t xml:space="preserve"> and </w:t>
      </w:r>
      <w:proofErr w:type="spellStart"/>
      <w:r w:rsidR="00666C70">
        <w:rPr>
          <w:rFonts w:ascii="Calibri" w:hAnsi="Calibri" w:cs="Calibri"/>
          <w:b/>
          <w:bCs/>
          <w:color w:val="000000" w:themeColor="text1"/>
        </w:rPr>
        <w:t>SkM</w:t>
      </w:r>
      <w:proofErr w:type="spellEnd"/>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(A) Quantification of total particle counts and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-positive subsets for </w:t>
      </w:r>
      <w:r w:rsidR="00CC27E8">
        <w:rPr>
          <w:rFonts w:ascii="Calibri" w:hAnsi="Calibri" w:cs="Calibri"/>
          <w:color w:val="000000" w:themeColor="text1"/>
        </w:rPr>
        <w:t>BM-sEVs</w:t>
      </w:r>
      <w:r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on CD81-coated chips. Bars represent mean ± SEM calculated from three capture spots per chip.</w:t>
      </w:r>
      <w:r>
        <w:rPr>
          <w:rFonts w:ascii="Calibri" w:hAnsi="Calibri" w:cs="Calibri"/>
          <w:color w:val="000000" w:themeColor="text1"/>
        </w:rPr>
        <w:t xml:space="preserve"> </w:t>
      </w:r>
      <w:r w:rsidRPr="007066E0">
        <w:rPr>
          <w:rFonts w:ascii="Calibri" w:hAnsi="Calibri" w:cs="Calibri"/>
          <w:color w:val="000000" w:themeColor="text1"/>
        </w:rPr>
        <w:t xml:space="preserve">(B) Quantification of total particle counts and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-positive subsets for </w:t>
      </w:r>
      <w:r w:rsidR="00CC27E8">
        <w:rPr>
          <w:rFonts w:ascii="Calibri" w:hAnsi="Calibri" w:cs="Calibri"/>
          <w:color w:val="000000" w:themeColor="text1"/>
        </w:rPr>
        <w:t>BM-sEVs</w:t>
      </w:r>
      <w:r w:rsidR="00CC27E8"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on CD9-coated chips. Bars represent mean ± SEM calculated from three capture spots per chip.</w:t>
      </w:r>
      <w:r>
        <w:rPr>
          <w:rFonts w:ascii="Calibri" w:hAnsi="Calibri" w:cs="Calibri"/>
          <w:color w:val="000000" w:themeColor="text1"/>
        </w:rPr>
        <w:t xml:space="preserve"> </w:t>
      </w:r>
      <w:r w:rsidRPr="007066E0">
        <w:rPr>
          <w:rFonts w:ascii="Calibri" w:hAnsi="Calibri" w:cs="Calibri"/>
          <w:color w:val="000000" w:themeColor="text1"/>
        </w:rPr>
        <w:t xml:space="preserve">(C) Summary heatmap displaying mean absolute particle counts for </w:t>
      </w:r>
      <w:r w:rsidR="00CC27E8">
        <w:rPr>
          <w:rFonts w:ascii="Calibri" w:hAnsi="Calibri" w:cs="Calibri"/>
          <w:color w:val="000000" w:themeColor="text1"/>
        </w:rPr>
        <w:t>BM-sEVs</w:t>
      </w:r>
      <w:r w:rsidR="00CC27E8" w:rsidRPr="007066E0">
        <w:rPr>
          <w:rFonts w:ascii="Calibri" w:hAnsi="Calibri" w:cs="Calibri"/>
          <w:color w:val="000000" w:themeColor="text1"/>
        </w:rPr>
        <w:t xml:space="preserve"> and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-sEVs</w:t>
      </w:r>
      <w:r w:rsidRPr="007066E0">
        <w:rPr>
          <w:rFonts w:ascii="Calibri" w:hAnsi="Calibri" w:cs="Calibri"/>
          <w:color w:val="000000" w:themeColor="text1"/>
        </w:rPr>
        <w:t xml:space="preserve"> captured via CD81 or CD9, with detection of single and combinatorial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Values represent averaged counts across biological replicates (n = 3).</w:t>
      </w:r>
    </w:p>
    <w:p w14:paraId="2812BA53"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50948C60" w14:textId="79A74A56"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Figure 6. Workflow for tissue-derived EV isolation and downstream analysis.</w:t>
      </w:r>
      <w:r>
        <w:rPr>
          <w:rFonts w:ascii="Calibri" w:hAnsi="Calibri" w:cs="Calibri"/>
          <w:color w:val="000000" w:themeColor="text1"/>
        </w:rPr>
        <w:t xml:space="preserve"> </w:t>
      </w:r>
      <w:r w:rsidRPr="007066E0">
        <w:rPr>
          <w:rFonts w:ascii="Calibri" w:hAnsi="Calibri" w:cs="Calibri"/>
          <w:color w:val="000000" w:themeColor="text1"/>
        </w:rPr>
        <w:t xml:space="preserve">Schematic overview of the workflow for isolation and characterization of tissue-derived EVs.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and </w:t>
      </w:r>
      <w:r w:rsidR="00CC27E8">
        <w:rPr>
          <w:rFonts w:ascii="Calibri" w:hAnsi="Calibri" w:cs="Calibri"/>
          <w:color w:val="000000" w:themeColor="text1"/>
        </w:rPr>
        <w:t>BM</w:t>
      </w:r>
      <w:r w:rsidRPr="007066E0">
        <w:rPr>
          <w:rFonts w:ascii="Calibri" w:hAnsi="Calibri" w:cs="Calibri"/>
          <w:color w:val="000000" w:themeColor="text1"/>
        </w:rPr>
        <w:t xml:space="preserve"> samples are processed by tissue dissociation, centrifugation, and SEC. Early SEC fractions (F1–F4 for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F1–F5 for </w:t>
      </w:r>
      <w:r w:rsidR="00CC27E8">
        <w:rPr>
          <w:rFonts w:ascii="Calibri" w:hAnsi="Calibri" w:cs="Calibri"/>
          <w:color w:val="000000" w:themeColor="text1"/>
        </w:rPr>
        <w:t>BM</w:t>
      </w:r>
      <w:r w:rsidRPr="007066E0">
        <w:rPr>
          <w:rFonts w:ascii="Calibri" w:hAnsi="Calibri" w:cs="Calibri"/>
          <w:color w:val="000000" w:themeColor="text1"/>
        </w:rPr>
        <w:t>) are defined as EV-enriched and used for downstream analyses, including Western blotting, NTA, and transmission electron microscopy, whereas later fractions are enriched in soluble proteins and used as controls.</w:t>
      </w:r>
    </w:p>
    <w:p w14:paraId="6DDA2F1D"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55D61252" w14:textId="6DF8E785"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Supplementary File 1. Reagent setup and supporting methods for sEV isolation and characterization.</w:t>
      </w:r>
      <w:r>
        <w:rPr>
          <w:rFonts w:ascii="Calibri" w:hAnsi="Calibri" w:cs="Calibri"/>
          <w:color w:val="000000" w:themeColor="text1"/>
        </w:rPr>
        <w:t xml:space="preserve"> </w:t>
      </w:r>
      <w:r w:rsidRPr="007066E0">
        <w:rPr>
          <w:rFonts w:ascii="Calibri" w:hAnsi="Calibri" w:cs="Calibri"/>
          <w:color w:val="000000" w:themeColor="text1"/>
        </w:rPr>
        <w:t xml:space="preserve">This supplementary file contains reagent lists and buffer preparation details for </w:t>
      </w:r>
      <w:proofErr w:type="spellStart"/>
      <w:r w:rsidR="00CC27E8">
        <w:rPr>
          <w:rFonts w:ascii="Calibri" w:hAnsi="Calibri" w:cs="Calibri"/>
          <w:color w:val="000000" w:themeColor="text1"/>
        </w:rPr>
        <w:t>SkM</w:t>
      </w:r>
      <w:proofErr w:type="spellEnd"/>
      <w:r w:rsidR="00CC27E8">
        <w:rPr>
          <w:rFonts w:ascii="Calibri" w:hAnsi="Calibri" w:cs="Calibri"/>
          <w:color w:val="000000" w:themeColor="text1"/>
        </w:rPr>
        <w:t xml:space="preserve">-sEV and BM-sEV </w:t>
      </w:r>
      <w:r w:rsidRPr="007066E0">
        <w:rPr>
          <w:rFonts w:ascii="Calibri" w:hAnsi="Calibri" w:cs="Calibri"/>
          <w:color w:val="000000" w:themeColor="text1"/>
        </w:rPr>
        <w:t xml:space="preserve">isolation, including HEPES buffer and enzyme stock preparation for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digestion. It also provides supporting methodological details for NTA, Western blotting, and transmission electron microscopy used for sEV characterization.</w:t>
      </w:r>
    </w:p>
    <w:p w14:paraId="1089AFA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3942DD38" w14:textId="5EBBD671"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Table 1. Protein quantification across SEC fractions from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Protein concentration (µg/mL) measured by bicinchoninic acid (BCA) assay across sequential SEC fractions obtained from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–sEVs. The void volume represents early-eluting components, while subsequent fractions (F1–F4) correspond to EV-enriched fractions based on downstream characterization.</w:t>
      </w:r>
    </w:p>
    <w:p w14:paraId="552D8D1A"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35F7578A" w14:textId="66F5E9C0"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Table 2. Protein quantification across SEC fractions from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Protein concentration (µg/mL) measured by BCA assay across sequential SEC fractions obtained from </w:t>
      </w:r>
      <w:r w:rsidR="00CC27E8">
        <w:rPr>
          <w:rFonts w:ascii="Calibri" w:hAnsi="Calibri" w:cs="Calibri"/>
          <w:color w:val="000000" w:themeColor="text1"/>
        </w:rPr>
        <w:t>BM-</w:t>
      </w:r>
      <w:r w:rsidRPr="007066E0">
        <w:rPr>
          <w:rFonts w:ascii="Calibri" w:hAnsi="Calibri" w:cs="Calibri"/>
          <w:color w:val="000000" w:themeColor="text1"/>
        </w:rPr>
        <w:t>sEVs. The void volume represents early-eluting components, while subsequent fractions (F1–F</w:t>
      </w:r>
      <w:r w:rsidR="00CC27E8">
        <w:rPr>
          <w:rFonts w:ascii="Calibri" w:hAnsi="Calibri" w:cs="Calibri"/>
          <w:color w:val="000000" w:themeColor="text1"/>
        </w:rPr>
        <w:t>5</w:t>
      </w:r>
      <w:r w:rsidRPr="007066E0">
        <w:rPr>
          <w:rFonts w:ascii="Calibri" w:hAnsi="Calibri" w:cs="Calibri"/>
          <w:color w:val="000000" w:themeColor="text1"/>
        </w:rPr>
        <w:t>) correspond to EV-enriched fractions based on downstream characterization.</w:t>
      </w:r>
    </w:p>
    <w:p w14:paraId="6CE60B3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BBD020F" w14:textId="66D47E02"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lastRenderedPageBreak/>
        <w:t xml:space="preserve">Supplementary Figure 1. Single-particle detection of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 xml:space="preserve"> on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-coated and control surfaces.</w:t>
      </w:r>
      <w:r>
        <w:rPr>
          <w:rFonts w:ascii="Calibri" w:hAnsi="Calibri" w:cs="Calibri"/>
          <w:color w:val="000000" w:themeColor="text1"/>
        </w:rPr>
        <w:t xml:space="preserve"> </w:t>
      </w:r>
      <w:r w:rsidRPr="007066E0">
        <w:rPr>
          <w:rFonts w:ascii="Calibri" w:hAnsi="Calibri" w:cs="Calibri"/>
          <w:color w:val="000000" w:themeColor="text1"/>
        </w:rPr>
        <w:t xml:space="preserve">Representative interferometric fluorescence images showing single-particle detection of </w:t>
      </w:r>
      <w:r w:rsidR="00CC27E8">
        <w:rPr>
          <w:rFonts w:ascii="Calibri" w:hAnsi="Calibri" w:cs="Calibri"/>
          <w:color w:val="000000" w:themeColor="text1"/>
        </w:rPr>
        <w:t>BM-</w:t>
      </w:r>
      <w:r w:rsidRPr="007066E0">
        <w:rPr>
          <w:rFonts w:ascii="Calibri" w:hAnsi="Calibri" w:cs="Calibri"/>
          <w:color w:val="000000" w:themeColor="text1"/>
        </w:rPr>
        <w:t xml:space="preserve">sEVs captured on CD81- and CD9-coated surfaces, compared with hamster IgG and rat IgG negative control surfaces. Each panel represents independent biological replicates (BM3).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-coated surfaces show high particle density, whereas minimal signal is observed on IgG controls, confirming antibody-specific capture. Scale bar: 10 µm.</w:t>
      </w:r>
    </w:p>
    <w:p w14:paraId="0D04C4E8"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0119051E" w14:textId="19764B17"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2. Single-particle detection of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 xml:space="preserve">s </w:t>
      </w:r>
      <w:r w:rsidRPr="00666C70">
        <w:rPr>
          <w:rFonts w:ascii="Calibri" w:hAnsi="Calibri" w:cs="Calibri"/>
          <w:b/>
          <w:bCs/>
          <w:color w:val="000000" w:themeColor="text1"/>
        </w:rPr>
        <w:t xml:space="preserve">on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-coated and control surfaces.</w:t>
      </w:r>
      <w:r>
        <w:rPr>
          <w:rFonts w:ascii="Calibri" w:hAnsi="Calibri" w:cs="Calibri"/>
          <w:color w:val="000000" w:themeColor="text1"/>
        </w:rPr>
        <w:t xml:space="preserve"> </w:t>
      </w:r>
      <w:r w:rsidRPr="007066E0">
        <w:rPr>
          <w:rFonts w:ascii="Calibri" w:hAnsi="Calibri" w:cs="Calibri"/>
          <w:color w:val="000000" w:themeColor="text1"/>
        </w:rPr>
        <w:t xml:space="preserve">Representative interferometric fluorescence images showing single-particle detection of </w:t>
      </w:r>
      <w:proofErr w:type="spellStart"/>
      <w:r w:rsidR="00666C70">
        <w:rPr>
          <w:rFonts w:ascii="Calibri" w:hAnsi="Calibri" w:cs="Calibri"/>
          <w:color w:val="000000" w:themeColor="text1"/>
        </w:rPr>
        <w:t>SkM</w:t>
      </w:r>
      <w:proofErr w:type="spellEnd"/>
      <w:r w:rsidR="00666C70">
        <w:rPr>
          <w:rFonts w:ascii="Calibri" w:hAnsi="Calibri" w:cs="Calibri"/>
          <w:color w:val="000000" w:themeColor="text1"/>
        </w:rPr>
        <w:t>-</w:t>
      </w:r>
      <w:r w:rsidRPr="007066E0">
        <w:rPr>
          <w:rFonts w:ascii="Calibri" w:hAnsi="Calibri" w:cs="Calibri"/>
          <w:color w:val="000000" w:themeColor="text1"/>
        </w:rPr>
        <w:t xml:space="preserve">sEVs captured on CD81- and CD9-coated surfaces, compared with hamster IgG and rat IgG negative control surfaces. Each panel represents independent technical replicates from </w:t>
      </w:r>
      <w:proofErr w:type="spellStart"/>
      <w:r w:rsidR="00CC27E8">
        <w:rPr>
          <w:rFonts w:ascii="Calibri" w:hAnsi="Calibri" w:cs="Calibri"/>
          <w:color w:val="000000" w:themeColor="text1"/>
        </w:rPr>
        <w:t>SkM</w:t>
      </w:r>
      <w:proofErr w:type="spellEnd"/>
      <w:r w:rsidRPr="007066E0">
        <w:rPr>
          <w:rFonts w:ascii="Calibri" w:hAnsi="Calibri" w:cs="Calibri"/>
          <w:color w:val="000000" w:themeColor="text1"/>
        </w:rPr>
        <w:t xml:space="preserve"> sample M3.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-coated surfaces show high particle density, whereas minimal signal is observed on IgG controls, confirming antibody-specific capture. Scale bar: 10 µm.</w:t>
      </w:r>
    </w:p>
    <w:p w14:paraId="37E60D44"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250A1568" w14:textId="72740766"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3. Quantification of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counts in </w:t>
      </w:r>
      <w:proofErr w:type="spellStart"/>
      <w:r w:rsidR="00666C70">
        <w:rPr>
          <w:rFonts w:ascii="Calibri" w:hAnsi="Calibri" w:cs="Calibri"/>
          <w:b/>
          <w:bCs/>
          <w:color w:val="000000" w:themeColor="text1"/>
        </w:rPr>
        <w:t>SkM</w:t>
      </w:r>
      <w:proofErr w:type="spellEnd"/>
      <w:r w:rsidR="00666C70">
        <w:rPr>
          <w:rFonts w:ascii="Calibri" w:hAnsi="Calibri" w:cs="Calibri"/>
          <w:b/>
          <w:bCs/>
          <w:color w:val="000000" w:themeColor="text1"/>
        </w:rPr>
        <w:t>-</w:t>
      </w:r>
      <w:r w:rsidRPr="00666C70">
        <w:rPr>
          <w:rFonts w:ascii="Calibri" w:hAnsi="Calibri" w:cs="Calibri"/>
          <w:b/>
          <w:bCs/>
          <w:color w:val="000000" w:themeColor="text1"/>
        </w:rPr>
        <w:t>sEVs.</w:t>
      </w:r>
      <w:r>
        <w:rPr>
          <w:rFonts w:ascii="Calibri" w:hAnsi="Calibri" w:cs="Calibri"/>
          <w:color w:val="000000" w:themeColor="text1"/>
        </w:rPr>
        <w:t xml:space="preserve"> </w:t>
      </w:r>
      <w:r w:rsidRPr="007066E0">
        <w:rPr>
          <w:rFonts w:ascii="Calibri" w:hAnsi="Calibri" w:cs="Calibri"/>
          <w:color w:val="000000" w:themeColor="text1"/>
        </w:rPr>
        <w:t xml:space="preserve">Heatmap representation of single-particle counts detected for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in </w:t>
      </w:r>
      <w:proofErr w:type="spellStart"/>
      <w:r w:rsidR="00666C70" w:rsidRPr="00666C70">
        <w:rPr>
          <w:rFonts w:ascii="Calibri" w:hAnsi="Calibri" w:cs="Calibri"/>
          <w:color w:val="000000" w:themeColor="text1"/>
        </w:rPr>
        <w:t>SkM</w:t>
      </w:r>
      <w:proofErr w:type="spellEnd"/>
      <w:r w:rsidR="00666C70" w:rsidRPr="00666C70">
        <w:rPr>
          <w:rFonts w:ascii="Calibri" w:hAnsi="Calibri" w:cs="Calibri"/>
          <w:color w:val="000000" w:themeColor="text1"/>
        </w:rPr>
        <w:t>-sEVs</w:t>
      </w:r>
      <w:r w:rsidRPr="007066E0">
        <w:rPr>
          <w:rFonts w:ascii="Calibri" w:hAnsi="Calibri" w:cs="Calibri"/>
          <w:color w:val="000000" w:themeColor="text1"/>
        </w:rPr>
        <w:t>. Each row represents an individual field of view, and each column corresponds to a capture condition (CD81, CD9, and IgG controls). Numerical values indicate the number of detected particles per field. Color intensity reflects particle abundance, with darker shading indicating higher counts. The bottom row shows total particle counts across all fields for each condition.</w:t>
      </w:r>
    </w:p>
    <w:p w14:paraId="0EE3FA25"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173CC9E1" w14:textId="755CA7FD"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4. Quantification of single-particle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 counts in </w:t>
      </w:r>
      <w:r w:rsidR="00666C70" w:rsidRPr="00666C70">
        <w:rPr>
          <w:rFonts w:ascii="Calibri" w:hAnsi="Calibri" w:cs="Calibri"/>
          <w:b/>
          <w:bCs/>
          <w:color w:val="000000" w:themeColor="text1"/>
        </w:rPr>
        <w:t>BM-sEV</w:t>
      </w:r>
      <w:r w:rsidR="00666C70">
        <w:rPr>
          <w:rFonts w:ascii="Calibri" w:hAnsi="Calibri" w:cs="Calibri"/>
          <w:b/>
          <w:bCs/>
          <w:color w:val="000000" w:themeColor="text1"/>
        </w:rPr>
        <w:t>s</w:t>
      </w:r>
      <w:r w:rsidRPr="00666C70">
        <w:rPr>
          <w:rFonts w:ascii="Calibri" w:hAnsi="Calibri" w:cs="Calibri"/>
          <w:b/>
          <w:bCs/>
          <w:color w:val="000000" w:themeColor="text1"/>
        </w:rPr>
        <w:t>.</w:t>
      </w:r>
      <w:r>
        <w:rPr>
          <w:rFonts w:ascii="Calibri" w:hAnsi="Calibri" w:cs="Calibri"/>
          <w:color w:val="000000" w:themeColor="text1"/>
        </w:rPr>
        <w:t xml:space="preserve"> </w:t>
      </w:r>
      <w:r w:rsidRPr="007066E0">
        <w:rPr>
          <w:rFonts w:ascii="Calibri" w:hAnsi="Calibri" w:cs="Calibri"/>
          <w:color w:val="000000" w:themeColor="text1"/>
        </w:rPr>
        <w:t xml:space="preserve">Heatmap representation of single-particle counts detected for </w:t>
      </w:r>
      <w:proofErr w:type="spellStart"/>
      <w:r w:rsidRPr="007066E0">
        <w:rPr>
          <w:rFonts w:ascii="Calibri" w:hAnsi="Calibri" w:cs="Calibri"/>
          <w:color w:val="000000" w:themeColor="text1"/>
        </w:rPr>
        <w:t>tetraspanin</w:t>
      </w:r>
      <w:proofErr w:type="spellEnd"/>
      <w:r w:rsidRPr="007066E0">
        <w:rPr>
          <w:rFonts w:ascii="Calibri" w:hAnsi="Calibri" w:cs="Calibri"/>
          <w:color w:val="000000" w:themeColor="text1"/>
        </w:rPr>
        <w:t xml:space="preserve"> markers in </w:t>
      </w:r>
      <w:r w:rsidR="00CC27E8">
        <w:rPr>
          <w:rFonts w:ascii="Calibri" w:hAnsi="Calibri" w:cs="Calibri"/>
          <w:color w:val="000000" w:themeColor="text1"/>
        </w:rPr>
        <w:t>BM-</w:t>
      </w:r>
      <w:r w:rsidRPr="007066E0">
        <w:rPr>
          <w:rFonts w:ascii="Calibri" w:hAnsi="Calibri" w:cs="Calibri"/>
          <w:color w:val="000000" w:themeColor="text1"/>
        </w:rPr>
        <w:t>sEVs. Each row represents an individual field of view, and each column corresponds to a capture condition (CD81, CD9, and IgG controls). Numerical values indicate the number of detected particles per field. Color intensity reflects particle abundance, with darker shading indicating higher counts. The bottom row shows total particle counts across all fields for each condition.</w:t>
      </w:r>
    </w:p>
    <w:p w14:paraId="121976D0"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43E7F698" w14:textId="4563DE7A" w:rsidR="007066E0" w:rsidRPr="007066E0" w:rsidRDefault="00CE2BF4" w:rsidP="00FC4D74">
      <w:pPr>
        <w:pStyle w:val="p3"/>
        <w:spacing w:before="0" w:beforeAutospacing="0" w:after="0" w:afterAutospacing="0" w:line="0" w:lineRule="atLeast"/>
        <w:jc w:val="both"/>
        <w:rPr>
          <w:rFonts w:ascii="Calibri" w:hAnsi="Calibri" w:cs="Calibri"/>
          <w:color w:val="000000" w:themeColor="text1"/>
        </w:rPr>
      </w:pPr>
      <w:r w:rsidRPr="00666C70">
        <w:rPr>
          <w:rFonts w:ascii="Calibri" w:hAnsi="Calibri" w:cs="Calibri"/>
          <w:b/>
          <w:bCs/>
          <w:color w:val="000000" w:themeColor="text1"/>
        </w:rPr>
        <w:t xml:space="preserve">Supplementary Figure 5. Quantification of </w:t>
      </w:r>
      <w:proofErr w:type="spellStart"/>
      <w:r w:rsidRPr="00666C70">
        <w:rPr>
          <w:rFonts w:ascii="Calibri" w:hAnsi="Calibri" w:cs="Calibri"/>
          <w:b/>
          <w:bCs/>
          <w:color w:val="000000" w:themeColor="text1"/>
        </w:rPr>
        <w:t>tetraspanin</w:t>
      </w:r>
      <w:proofErr w:type="spellEnd"/>
      <w:r w:rsidRPr="00666C70">
        <w:rPr>
          <w:rFonts w:ascii="Calibri" w:hAnsi="Calibri" w:cs="Calibri"/>
          <w:b/>
          <w:bCs/>
          <w:color w:val="000000" w:themeColor="text1"/>
        </w:rPr>
        <w:t xml:space="preserve">-positive particle counts across </w:t>
      </w:r>
      <w:r w:rsidR="00666C70" w:rsidRPr="00666C70">
        <w:rPr>
          <w:rFonts w:ascii="Calibri" w:hAnsi="Calibri" w:cs="Calibri"/>
          <w:b/>
          <w:bCs/>
          <w:color w:val="000000" w:themeColor="text1"/>
        </w:rPr>
        <w:t>BM-sEV</w:t>
      </w:r>
      <w:r w:rsidR="00666C70">
        <w:rPr>
          <w:rFonts w:ascii="Calibri" w:hAnsi="Calibri" w:cs="Calibri"/>
          <w:b/>
          <w:bCs/>
          <w:color w:val="000000" w:themeColor="text1"/>
        </w:rPr>
        <w:t xml:space="preserve">s and </w:t>
      </w:r>
      <w:proofErr w:type="spellStart"/>
      <w:r w:rsidR="00666C70">
        <w:rPr>
          <w:rFonts w:ascii="Calibri" w:hAnsi="Calibri" w:cs="Calibri"/>
          <w:b/>
          <w:bCs/>
          <w:color w:val="000000" w:themeColor="text1"/>
        </w:rPr>
        <w:t>SkM</w:t>
      </w:r>
      <w:proofErr w:type="spellEnd"/>
      <w:r w:rsidR="00666C70" w:rsidRPr="00666C70">
        <w:rPr>
          <w:rFonts w:ascii="Calibri" w:hAnsi="Calibri" w:cs="Calibri"/>
          <w:b/>
          <w:bCs/>
          <w:color w:val="000000" w:themeColor="text1"/>
        </w:rPr>
        <w:t>-sEV</w:t>
      </w:r>
      <w:r w:rsidR="00666C70">
        <w:rPr>
          <w:rFonts w:ascii="Calibri" w:hAnsi="Calibri" w:cs="Calibri"/>
          <w:b/>
          <w:bCs/>
          <w:color w:val="000000" w:themeColor="text1"/>
        </w:rPr>
        <w:t>s</w:t>
      </w:r>
      <w:r w:rsidRPr="00666C70">
        <w:rPr>
          <w:rFonts w:ascii="Calibri" w:hAnsi="Calibri" w:cs="Calibri"/>
          <w:b/>
          <w:bCs/>
          <w:color w:val="000000" w:themeColor="text1"/>
        </w:rPr>
        <w:t xml:space="preserve">. </w:t>
      </w:r>
      <w:r w:rsidRPr="007066E0">
        <w:rPr>
          <w:rFonts w:ascii="Calibri" w:hAnsi="Calibri" w:cs="Calibri"/>
          <w:color w:val="000000" w:themeColor="text1"/>
        </w:rPr>
        <w:t xml:space="preserve">Bar graph showing particle counts detected across </w:t>
      </w:r>
      <w:r w:rsidR="00666C70" w:rsidRPr="00666C70">
        <w:rPr>
          <w:rFonts w:ascii="Calibri" w:hAnsi="Calibri" w:cs="Calibri"/>
          <w:color w:val="000000" w:themeColor="text1"/>
        </w:rPr>
        <w:t>BM-sEVs</w:t>
      </w:r>
      <w:r w:rsidRPr="007066E0">
        <w:rPr>
          <w:rFonts w:ascii="Calibri" w:hAnsi="Calibri" w:cs="Calibri"/>
          <w:color w:val="000000" w:themeColor="text1"/>
        </w:rPr>
        <w:t xml:space="preserve"> (BM1–BM3) and </w:t>
      </w:r>
      <w:proofErr w:type="spellStart"/>
      <w:r w:rsidR="003835A4">
        <w:rPr>
          <w:rFonts w:ascii="Calibri" w:hAnsi="Calibri" w:cs="Calibri"/>
          <w:color w:val="000000" w:themeColor="text1"/>
        </w:rPr>
        <w:t>SkM</w:t>
      </w:r>
      <w:proofErr w:type="spellEnd"/>
      <w:r w:rsidR="003835A4" w:rsidRPr="00666C70">
        <w:rPr>
          <w:rFonts w:ascii="Calibri" w:hAnsi="Calibri" w:cs="Calibri"/>
          <w:color w:val="000000" w:themeColor="text1"/>
        </w:rPr>
        <w:t>-sEVs</w:t>
      </w:r>
      <w:r w:rsidR="003835A4" w:rsidRPr="007066E0">
        <w:rPr>
          <w:rFonts w:ascii="Calibri" w:hAnsi="Calibri" w:cs="Calibri"/>
          <w:color w:val="000000" w:themeColor="text1"/>
        </w:rPr>
        <w:t xml:space="preserve"> </w:t>
      </w:r>
      <w:r w:rsidRPr="007066E0">
        <w:rPr>
          <w:rFonts w:ascii="Calibri" w:hAnsi="Calibri" w:cs="Calibri"/>
          <w:color w:val="000000" w:themeColor="text1"/>
        </w:rPr>
        <w:t>(M1–M3) samples using single-particle analysis. Total particle counts and counts for CD63-, CD81-, and CD9-positive particles are shown for each sample. Error bars represent variability across replicate measurements. The ratio above each group indicates the number of technical replicates analyzed per sample.</w:t>
      </w:r>
    </w:p>
    <w:p w14:paraId="34EBF4F2" w14:textId="77777777" w:rsidR="007066E0" w:rsidRPr="007066E0" w:rsidRDefault="007066E0" w:rsidP="00FC4D74">
      <w:pPr>
        <w:pStyle w:val="p3"/>
        <w:spacing w:before="0" w:beforeAutospacing="0" w:after="0" w:afterAutospacing="0" w:line="0" w:lineRule="atLeast"/>
        <w:jc w:val="both"/>
        <w:rPr>
          <w:rFonts w:ascii="Calibri" w:hAnsi="Calibri" w:cs="Calibri"/>
          <w:color w:val="000000" w:themeColor="text1"/>
        </w:rPr>
      </w:pPr>
    </w:p>
    <w:p w14:paraId="795BBAFD" w14:textId="440684D2" w:rsidR="00FC5590" w:rsidRPr="009A0B59" w:rsidRDefault="00CE2BF4" w:rsidP="00FC4D74">
      <w:pPr>
        <w:pStyle w:val="p3"/>
        <w:spacing w:before="0" w:beforeAutospacing="0" w:after="0" w:afterAutospacing="0" w:line="0" w:lineRule="atLeast"/>
        <w:jc w:val="both"/>
        <w:rPr>
          <w:rFonts w:ascii="Calibri" w:hAnsi="Calibri" w:cs="Calibri"/>
          <w:color w:val="000000" w:themeColor="text1"/>
        </w:rPr>
      </w:pPr>
      <w:r w:rsidRPr="003835A4">
        <w:rPr>
          <w:rFonts w:ascii="Calibri" w:hAnsi="Calibri" w:cs="Calibri"/>
          <w:b/>
          <w:bCs/>
          <w:color w:val="000000" w:themeColor="text1"/>
        </w:rPr>
        <w:t xml:space="preserve">Supplementary Figure 6. Quantification of </w:t>
      </w:r>
      <w:proofErr w:type="spellStart"/>
      <w:r w:rsidRPr="003835A4">
        <w:rPr>
          <w:rFonts w:ascii="Calibri" w:hAnsi="Calibri" w:cs="Calibri"/>
          <w:b/>
          <w:bCs/>
          <w:color w:val="000000" w:themeColor="text1"/>
        </w:rPr>
        <w:t>tetraspanin</w:t>
      </w:r>
      <w:proofErr w:type="spellEnd"/>
      <w:r w:rsidRPr="003835A4">
        <w:rPr>
          <w:rFonts w:ascii="Calibri" w:hAnsi="Calibri" w:cs="Calibri"/>
          <w:b/>
          <w:bCs/>
          <w:color w:val="000000" w:themeColor="text1"/>
        </w:rPr>
        <w:t xml:space="preserve">-positive particle counts across </w:t>
      </w:r>
      <w:r w:rsidR="003835A4" w:rsidRPr="003835A4">
        <w:rPr>
          <w:rFonts w:ascii="Calibri" w:hAnsi="Calibri" w:cs="Calibri"/>
          <w:b/>
          <w:bCs/>
          <w:color w:val="000000" w:themeColor="text1"/>
        </w:rPr>
        <w:t>BM-sEVs</w:t>
      </w:r>
      <w:r w:rsidRPr="003835A4">
        <w:rPr>
          <w:rFonts w:ascii="Calibri" w:hAnsi="Calibri" w:cs="Calibri"/>
          <w:b/>
          <w:bCs/>
          <w:color w:val="000000" w:themeColor="text1"/>
        </w:rPr>
        <w:t xml:space="preserve"> and </w:t>
      </w:r>
      <w:proofErr w:type="spellStart"/>
      <w:r w:rsidR="003835A4" w:rsidRPr="003835A4">
        <w:rPr>
          <w:rFonts w:ascii="Calibri" w:hAnsi="Calibri" w:cs="Calibri"/>
          <w:b/>
          <w:bCs/>
          <w:color w:val="000000" w:themeColor="text1"/>
        </w:rPr>
        <w:t>SkM</w:t>
      </w:r>
      <w:proofErr w:type="spellEnd"/>
      <w:r w:rsidR="003835A4" w:rsidRPr="003835A4">
        <w:rPr>
          <w:rFonts w:ascii="Calibri" w:hAnsi="Calibri" w:cs="Calibri"/>
          <w:b/>
          <w:bCs/>
          <w:color w:val="000000" w:themeColor="text1"/>
        </w:rPr>
        <w:t xml:space="preserve">-sEVs </w:t>
      </w:r>
      <w:r w:rsidRPr="003835A4">
        <w:rPr>
          <w:rFonts w:ascii="Calibri" w:hAnsi="Calibri" w:cs="Calibri"/>
          <w:b/>
          <w:bCs/>
          <w:color w:val="000000" w:themeColor="text1"/>
        </w:rPr>
        <w:t>using CD9 capture.</w:t>
      </w:r>
      <w:r>
        <w:rPr>
          <w:rFonts w:ascii="Calibri" w:hAnsi="Calibri" w:cs="Calibri"/>
          <w:color w:val="000000" w:themeColor="text1"/>
        </w:rPr>
        <w:t xml:space="preserve"> </w:t>
      </w:r>
      <w:r w:rsidRPr="007066E0">
        <w:rPr>
          <w:rFonts w:ascii="Calibri" w:hAnsi="Calibri" w:cs="Calibri"/>
          <w:color w:val="000000" w:themeColor="text1"/>
        </w:rPr>
        <w:t xml:space="preserve">Bar graph showing particle counts detected across </w:t>
      </w:r>
      <w:r w:rsidR="003835A4">
        <w:rPr>
          <w:rFonts w:ascii="Calibri" w:hAnsi="Calibri" w:cs="Calibri"/>
          <w:color w:val="000000" w:themeColor="text1"/>
        </w:rPr>
        <w:t>BM</w:t>
      </w:r>
      <w:r w:rsidR="003835A4" w:rsidRPr="00666C70">
        <w:rPr>
          <w:rFonts w:ascii="Calibri" w:hAnsi="Calibri" w:cs="Calibri"/>
          <w:color w:val="000000" w:themeColor="text1"/>
        </w:rPr>
        <w:t>-sEVs</w:t>
      </w:r>
      <w:r w:rsidRPr="007066E0">
        <w:rPr>
          <w:rFonts w:ascii="Calibri" w:hAnsi="Calibri" w:cs="Calibri"/>
          <w:color w:val="000000" w:themeColor="text1"/>
        </w:rPr>
        <w:t xml:space="preserve"> (BM1–BM3) and </w:t>
      </w:r>
      <w:proofErr w:type="spellStart"/>
      <w:r w:rsidR="003835A4">
        <w:rPr>
          <w:rFonts w:ascii="Calibri" w:hAnsi="Calibri" w:cs="Calibri"/>
          <w:color w:val="000000" w:themeColor="text1"/>
        </w:rPr>
        <w:t>SkM</w:t>
      </w:r>
      <w:proofErr w:type="spellEnd"/>
      <w:r w:rsidR="003835A4" w:rsidRPr="00666C70">
        <w:rPr>
          <w:rFonts w:ascii="Calibri" w:hAnsi="Calibri" w:cs="Calibri"/>
          <w:color w:val="000000" w:themeColor="text1"/>
        </w:rPr>
        <w:t>-sEVs</w:t>
      </w:r>
      <w:r w:rsidRPr="007066E0">
        <w:rPr>
          <w:rFonts w:ascii="Calibri" w:hAnsi="Calibri" w:cs="Calibri"/>
          <w:color w:val="000000" w:themeColor="text1"/>
        </w:rPr>
        <w:t xml:space="preserve"> (M1–M3) sEV samples using single-particle analysis with CD9 as the capture probe. Total particle counts and counts for CD63-, CD81-, and CD9-positive particles are shown for each sample. Error bars represent variability across replicate measurements. The ratio above each group indicates the number of technical replicates analyzed per sample.</w:t>
      </w:r>
    </w:p>
    <w:p w14:paraId="10AEAFCE" w14:textId="77777777" w:rsidR="002310E8" w:rsidRPr="009A0B59" w:rsidRDefault="002310E8" w:rsidP="00FC4D74">
      <w:pPr>
        <w:pStyle w:val="p3"/>
        <w:spacing w:before="0" w:beforeAutospacing="0" w:after="0" w:afterAutospacing="0" w:line="0" w:lineRule="atLeast"/>
        <w:jc w:val="both"/>
        <w:rPr>
          <w:rFonts w:ascii="Calibri" w:hAnsi="Calibri" w:cs="Calibri"/>
          <w:color w:val="000000" w:themeColor="text1"/>
        </w:rPr>
      </w:pPr>
    </w:p>
    <w:p w14:paraId="7C0B6465" w14:textId="340E4072" w:rsidR="006E4797" w:rsidRPr="009A0B59" w:rsidRDefault="00CE2BF4" w:rsidP="00FC4D74">
      <w:pPr>
        <w:spacing w:line="0" w:lineRule="atLeast"/>
        <w:jc w:val="both"/>
        <w:rPr>
          <w:rFonts w:ascii="Calibri" w:hAnsi="Calibri" w:cs="Calibri"/>
          <w:color w:val="000000" w:themeColor="text1"/>
        </w:rPr>
      </w:pPr>
      <w:r w:rsidRPr="009A0B59">
        <w:rPr>
          <w:rFonts w:ascii="Calibri" w:hAnsi="Calibri" w:cs="Calibri"/>
          <w:b/>
          <w:color w:val="000000" w:themeColor="text1"/>
        </w:rPr>
        <w:t>DISCUSSION:</w:t>
      </w:r>
    </w:p>
    <w:p w14:paraId="33141379" w14:textId="2F5D9BBE" w:rsidR="006729B0" w:rsidRPr="0057575D" w:rsidRDefault="00CE2BF4" w:rsidP="00FC4D74">
      <w:pPr>
        <w:spacing w:line="0" w:lineRule="atLeast"/>
        <w:jc w:val="both"/>
        <w:rPr>
          <w:rFonts w:ascii="Calibri" w:hAnsi="Calibri" w:cs="Calibri"/>
        </w:rPr>
      </w:pPr>
      <w:r w:rsidRPr="0057575D">
        <w:rPr>
          <w:rFonts w:ascii="Calibri" w:hAnsi="Calibri" w:cs="Calibri"/>
        </w:rPr>
        <w:lastRenderedPageBreak/>
        <w:t xml:space="preserve">This protocol describes a robust and reproducible approach for isolating sEV-enriched preparations directly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 two low-yield and highly heterogeneous tissues. While </w:t>
      </w:r>
      <w:r>
        <w:rPr>
          <w:rFonts w:ascii="Calibri" w:hAnsi="Calibri" w:cs="Calibri"/>
        </w:rPr>
        <w:t>EV</w:t>
      </w:r>
      <w:r w:rsidRPr="0057575D">
        <w:rPr>
          <w:rFonts w:ascii="Calibri" w:hAnsi="Calibri" w:cs="Calibri"/>
        </w:rPr>
        <w:t xml:space="preserve"> isolation is well established for biofluids and cell culture systems, standardized methods for tissue-derived EVs remain limited due to challenges associated with tissue dissociation, contamination from intracellular material, and variability in yield. Here, we outline critical steps, troubleshooting strategies, and limitations that influence EV purity, yield, and reproducibility, with specific considerations for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 preparations. EV-enriched fractions in this study were operationally defined based on multiple complementary criteria, including enrichment of canonical EV markers, minimal detection of intracellular contaminants, and consistency with expected SEC elution profiles</w:t>
      </w:r>
      <w:hyperlink w:anchor="_ENREF_10" w:tooltip="Welsh, 2024 #30" w:history="1">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 xml:space="preserve">. Early fractions (F1–F4 for </w:t>
      </w:r>
      <w:proofErr w:type="spellStart"/>
      <w:r>
        <w:rPr>
          <w:rFonts w:ascii="Calibri" w:hAnsi="Calibri" w:cs="Calibri"/>
        </w:rPr>
        <w:t>SkM</w:t>
      </w:r>
      <w:proofErr w:type="spellEnd"/>
      <w:r w:rsidRPr="0057575D">
        <w:rPr>
          <w:rFonts w:ascii="Calibri" w:hAnsi="Calibri" w:cs="Calibri"/>
        </w:rPr>
        <w:t xml:space="preserve"> and F1–F5 for </w:t>
      </w:r>
      <w:r>
        <w:rPr>
          <w:rFonts w:ascii="Calibri" w:hAnsi="Calibri" w:cs="Calibri"/>
        </w:rPr>
        <w:t>BM</w:t>
      </w:r>
      <w:r w:rsidRPr="0057575D">
        <w:rPr>
          <w:rFonts w:ascii="Calibri" w:hAnsi="Calibri" w:cs="Calibri"/>
        </w:rPr>
        <w:t>) were therefore selected for downstream analyses, while later fractions showed continued presence of EV markers but were also associated with increased protein content and higher levels of intracellular contaminants, indicating reduced vesicle purity (</w:t>
      </w:r>
      <w:r w:rsidRPr="0057575D">
        <w:rPr>
          <w:rFonts w:ascii="Calibri" w:hAnsi="Calibri" w:cs="Calibri"/>
          <w:b/>
          <w:bCs/>
        </w:rPr>
        <w:t xml:space="preserve">Supplementary Tables 1 </w:t>
      </w:r>
      <w:r>
        <w:rPr>
          <w:rFonts w:ascii="Calibri" w:hAnsi="Calibri" w:cs="Calibri"/>
        </w:rPr>
        <w:t xml:space="preserve">and </w:t>
      </w:r>
      <w:r w:rsidRPr="0057575D">
        <w:rPr>
          <w:rFonts w:ascii="Calibri" w:hAnsi="Calibri" w:cs="Calibri"/>
          <w:b/>
          <w:bCs/>
        </w:rPr>
        <w:t>2</w:t>
      </w:r>
      <w:r w:rsidRPr="0057575D">
        <w:rPr>
          <w:rFonts w:ascii="Calibri" w:hAnsi="Calibri" w:cs="Calibri"/>
        </w:rPr>
        <w:t>). These findings highlight the importance of combining marker-based and protein-based assessments when interpreting SEC fractions, as size-based separation alone does not distinguish vesicular from non-vesicular particles</w:t>
      </w:r>
      <w:hyperlink w:anchor="_ENREF_10" w:tooltip="Welsh, 2024 #30" w:history="1">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Y051bT4zMDwvUmVjTnVtPjxEaXNwbGF5VGV4dD48c3R5bGUgZmFjZT0ic3VwZXJzY3JpcHQiPjEw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 Given that SEC separates particles based on size rather than identity, fraction profiles may vary depending on sample type and column behavior and should therefore be empirically validated for each experimental system. While characterization in this study was limited to a small set of literature-supported markers, more comprehensive approaches such as proteomic profiling would further refine the molecular composition and potential cellular origin of vesicle populations across fractions. Additional validation approaches, such as detergent sensitivity assays, may further distinguish membrane-bound vesicles from non-vesicular particles</w:t>
      </w:r>
      <w:hyperlink w:anchor="_ENREF_17" w:tooltip="Osteikoetxea, 2015 #322" w:history="1">
        <w:r w:rsidR="00132297">
          <w:rPr>
            <w:rFonts w:ascii="Calibri" w:hAnsi="Calibri" w:cs="Calibri"/>
          </w:rPr>
          <w:fldChar w:fldCharType="begin">
            <w:fldData xml:space="preserve">PEVuZE5vdGU+PENpdGU+PEF1dGhvcj5Pc3RlaWtvZXR4ZWE8L0F1dGhvcj48WWVhcj4yMDE1PC9Z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PEVuZE5vdGU+PENpdGU+PEF1dGhvcj5Pc3RlaWtvZXR4ZWE8L0F1dGhvcj48WWVhcj4yMDE1PC9Z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17</w:t>
        </w:r>
        <w:r w:rsidR="00132297">
          <w:rPr>
            <w:rFonts w:ascii="Calibri" w:hAnsi="Calibri" w:cs="Calibri"/>
          </w:rPr>
          <w:fldChar w:fldCharType="end"/>
        </w:r>
      </w:hyperlink>
      <w:r w:rsidRPr="0057575D">
        <w:rPr>
          <w:rFonts w:ascii="Calibri" w:hAnsi="Calibri" w:cs="Calibri"/>
        </w:rPr>
        <w:t>.</w:t>
      </w:r>
    </w:p>
    <w:p w14:paraId="243BD323" w14:textId="77777777" w:rsidR="006729B0" w:rsidRPr="0057575D" w:rsidRDefault="006729B0" w:rsidP="00FC4D74">
      <w:pPr>
        <w:spacing w:line="0" w:lineRule="atLeast"/>
        <w:jc w:val="both"/>
        <w:rPr>
          <w:rFonts w:ascii="Calibri" w:hAnsi="Calibri" w:cs="Calibri"/>
        </w:rPr>
      </w:pPr>
    </w:p>
    <w:p w14:paraId="261FB8D0" w14:textId="4C446C1B" w:rsidR="006729B0" w:rsidRPr="0057575D" w:rsidRDefault="00CE2BF4" w:rsidP="00FC4D74">
      <w:pPr>
        <w:spacing w:line="0" w:lineRule="atLeast"/>
        <w:jc w:val="both"/>
        <w:rPr>
          <w:rFonts w:ascii="Calibri" w:hAnsi="Calibri" w:cs="Calibri"/>
        </w:rPr>
      </w:pPr>
      <w:r w:rsidRPr="0057575D">
        <w:rPr>
          <w:rFonts w:ascii="Calibri" w:hAnsi="Calibri" w:cs="Calibri"/>
        </w:rPr>
        <w:t xml:space="preserve">Several critical steps in the protocol strongly influence the quality and reproducibility of sEV isolation. Clean </w:t>
      </w:r>
      <w:proofErr w:type="spellStart"/>
      <w:r>
        <w:rPr>
          <w:rFonts w:ascii="Calibri" w:hAnsi="Calibri" w:cs="Calibri"/>
        </w:rPr>
        <w:t>SkM</w:t>
      </w:r>
      <w:proofErr w:type="spellEnd"/>
      <w:r w:rsidRPr="0057575D">
        <w:rPr>
          <w:rFonts w:ascii="Calibri" w:hAnsi="Calibri" w:cs="Calibri"/>
        </w:rPr>
        <w:t xml:space="preserve"> excision is essential, as contamination from adipose tissue or residual blood introduces </w:t>
      </w:r>
      <w:r>
        <w:rPr>
          <w:rFonts w:ascii="Calibri" w:hAnsi="Calibri" w:cs="Calibri"/>
        </w:rPr>
        <w:t>EV</w:t>
      </w:r>
      <w:r w:rsidRPr="0057575D">
        <w:rPr>
          <w:rFonts w:ascii="Calibri" w:hAnsi="Calibri" w:cs="Calibri"/>
        </w:rPr>
        <w:t xml:space="preserve">s from non-muscle sources and compromises EV purity. Accurate quantification of starting material is particularly important for </w:t>
      </w:r>
      <w:r>
        <w:rPr>
          <w:rFonts w:ascii="Calibri" w:hAnsi="Calibri" w:cs="Calibri"/>
        </w:rPr>
        <w:t>BM</w:t>
      </w:r>
      <w:r w:rsidRPr="0057575D">
        <w:rPr>
          <w:rFonts w:ascii="Calibri" w:hAnsi="Calibri" w:cs="Calibri"/>
        </w:rPr>
        <w:t xml:space="preserve"> samples, where variability in marrow volume directly affects EV yield and requires normalization across samples. For </w:t>
      </w:r>
      <w:proofErr w:type="spellStart"/>
      <w:r>
        <w:rPr>
          <w:rFonts w:ascii="Calibri" w:hAnsi="Calibri" w:cs="Calibri"/>
        </w:rPr>
        <w:t>SkM</w:t>
      </w:r>
      <w:proofErr w:type="spellEnd"/>
      <w:r w:rsidRPr="0057575D">
        <w:rPr>
          <w:rFonts w:ascii="Calibri" w:hAnsi="Calibri" w:cs="Calibri"/>
        </w:rPr>
        <w:t>, normalization of sEV yield to tissue mass or pre-extraction protein content is necessary to enable meaningful comparisons across samples. Careful collection of SEC fractions immediately following the void volume is required to isolate EV-enriched fractions, and fraction resolution may be further optimized by adjusting collection volumes and pooling adjacent fractions to balance purity and detection sensitivity. The use of freshly prepared PBS and properly equilibrated SEC columns is essential to maintain EV integrity and prevent loss due to adsorption. Avoiding air bubbles during SEC loading ensures consistent flow and reproducible fractionation. Enzymatic digestion must be synchronized across samples, as prolonged exposure to collagenase can increase cellular disruption and contamination. Finally, repeated freeze–thaw cycles must be avoided, as they compromise vesicle integrity, alter size distribution, and reduce functional activity</w:t>
      </w:r>
      <w:hyperlink w:anchor="_ENREF_13" w:tooltip="Ahmadian, 2024 #305" w:history="1">
        <w:r w:rsidR="00132297">
          <w:rPr>
            <w:rFonts w:ascii="Calibri" w:hAnsi="Calibri" w:cs="Calibri"/>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PEVuZE5vdGU+PENpdGU+PEF1dGhvcj5BaG1hZGlhbjwvQXV0aG9yPjxZZWFyPjIwMjQ8L1llYXI+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=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831ADD">
          <w:rPr>
            <w:rFonts w:ascii="Calibri" w:hAnsi="Calibri" w:cs="Calibri"/>
            <w:noProof/>
            <w:vertAlign w:val="superscript"/>
          </w:rPr>
          <w:t>13</w:t>
        </w:r>
        <w:r w:rsidR="00132297">
          <w:rPr>
            <w:rFonts w:ascii="Calibri" w:hAnsi="Calibri" w:cs="Calibri"/>
          </w:rPr>
          <w:fldChar w:fldCharType="end"/>
        </w:r>
      </w:hyperlink>
      <w:r w:rsidRPr="0057575D">
        <w:rPr>
          <w:rFonts w:ascii="Calibri" w:hAnsi="Calibri" w:cs="Calibri"/>
        </w:rPr>
        <w:t>.</w:t>
      </w:r>
    </w:p>
    <w:p w14:paraId="2A01C7E6" w14:textId="77777777" w:rsidR="006729B0" w:rsidRPr="0057575D" w:rsidRDefault="006729B0" w:rsidP="00FC4D74">
      <w:pPr>
        <w:spacing w:line="0" w:lineRule="atLeast"/>
        <w:jc w:val="both"/>
        <w:rPr>
          <w:rFonts w:ascii="Calibri" w:hAnsi="Calibri" w:cs="Calibri"/>
        </w:rPr>
      </w:pPr>
    </w:p>
    <w:p w14:paraId="215E8F35" w14:textId="366E0D00" w:rsidR="006729B0" w:rsidRPr="0057575D" w:rsidRDefault="00CE2BF4" w:rsidP="00FC4D74">
      <w:pPr>
        <w:spacing w:line="0" w:lineRule="atLeast"/>
        <w:jc w:val="both"/>
        <w:rPr>
          <w:rFonts w:ascii="Calibri" w:hAnsi="Calibri" w:cs="Calibri"/>
        </w:rPr>
      </w:pPr>
      <w:r w:rsidRPr="0057575D">
        <w:rPr>
          <w:rFonts w:ascii="Calibri" w:hAnsi="Calibri" w:cs="Calibri"/>
        </w:rPr>
        <w:t xml:space="preserve">Several modifications and troubleshooting strategies can be applied depending on sample quality and downstream requirements. Additional clarification steps, such as intermediate centrifugation at 2,000–12,000 × g, may reduce contamination from cellular debris in </w:t>
      </w:r>
      <w:proofErr w:type="spellStart"/>
      <w:r>
        <w:rPr>
          <w:rFonts w:ascii="Calibri" w:hAnsi="Calibri" w:cs="Calibri"/>
        </w:rPr>
        <w:t>SkM</w:t>
      </w:r>
      <w:proofErr w:type="spellEnd"/>
      <w:r w:rsidRPr="0057575D">
        <w:rPr>
          <w:rFonts w:ascii="Calibri" w:hAnsi="Calibri" w:cs="Calibri"/>
        </w:rPr>
        <w:t xml:space="preserve"> preparations, although these steps require optimization to avoid excessive loss of vesicles. For </w:t>
      </w:r>
      <w:r>
        <w:rPr>
          <w:rFonts w:ascii="Calibri" w:hAnsi="Calibri" w:cs="Calibri"/>
        </w:rPr>
        <w:lastRenderedPageBreak/>
        <w:t>BM</w:t>
      </w:r>
      <w:r w:rsidRPr="0057575D">
        <w:rPr>
          <w:rFonts w:ascii="Calibri" w:hAnsi="Calibri" w:cs="Calibri"/>
        </w:rPr>
        <w:t xml:space="preserve"> extraction, the poked-tube method may be replaced with flushing; however, this approach can introduce variability and should be carefully standardized. Alternative EV isolation strategies, including ultracentrifugation or density gradient separation, may also be employed. Ultracentrifugation allows processing of larger volumes but may introduce aggregation, deformation, or protein contamination depending on rotor type and centrifugation conditions</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003E146D" w:rsidRPr="003E146D">
        <w:rPr>
          <w:rFonts w:ascii="Calibri" w:hAnsi="Calibri" w:cs="Calibri"/>
        </w:rPr>
        <w:t>,</w:t>
      </w:r>
      <w:r w:rsidR="003E146D">
        <w:rPr>
          <w:rFonts w:ascii="Calibri" w:hAnsi="Calibri" w:cs="Calibri"/>
        </w:rPr>
        <w:t xml:space="preserve"> </w:t>
      </w:r>
      <w:r w:rsidRPr="0057575D">
        <w:rPr>
          <w:rFonts w:ascii="Calibri" w:hAnsi="Calibri" w:cs="Calibri"/>
        </w:rPr>
        <w:t>whereas density gradient approaches can improve purity but are time-intensive, lower throughput, and more difficult to standardize across experiments</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Pr="0057575D">
        <w:rPr>
          <w:rFonts w:ascii="Calibri" w:hAnsi="Calibri" w:cs="Calibri"/>
        </w:rPr>
        <w:t xml:space="preserve">. In contrast, SEC provides a reproducible, low-shear method that preserves vesicle integrity and enables clear fraction definition, although it typically yields lower total EV recovery. Each alternative requires dedicated optimization for tissue-derived samples to balance purity and yield. If ultracentrifugation is used, parameters such as rotor type, g-force, spin time, and resuspension volume should be systematically adjusted and EV enrichment confirmed by standard characterization assays (NTA, Western blot, </w:t>
      </w:r>
      <w:r>
        <w:rPr>
          <w:rFonts w:ascii="Calibri" w:hAnsi="Calibri" w:cs="Calibri"/>
        </w:rPr>
        <w:t xml:space="preserve">and </w:t>
      </w:r>
      <w:r w:rsidRPr="0057575D">
        <w:rPr>
          <w:rFonts w:ascii="Calibri" w:hAnsi="Calibri" w:cs="Calibri"/>
        </w:rPr>
        <w:t>TEM). General troubleshooting includes addressing low yield by optimizing tissue dissociation and centrifugation conditions, reducing protein contamination through additional clarification or fraction refinement, and improving detection sensitivity in Western blotting through optimization of antibody performance or signal amplification strategies. Issues such as column clogging can be mitigated by thorough pre-clearing and filtration of samples prior to SEC loading.</w:t>
      </w:r>
    </w:p>
    <w:p w14:paraId="43A8B720" w14:textId="77777777" w:rsidR="006729B0" w:rsidRPr="0057575D" w:rsidRDefault="006729B0" w:rsidP="00FC4D74">
      <w:pPr>
        <w:spacing w:line="0" w:lineRule="atLeast"/>
        <w:jc w:val="both"/>
        <w:rPr>
          <w:rFonts w:ascii="Calibri" w:hAnsi="Calibri" w:cs="Calibri"/>
        </w:rPr>
      </w:pPr>
    </w:p>
    <w:p w14:paraId="3A861C6B" w14:textId="162FE356" w:rsidR="006729B0" w:rsidRPr="0057575D" w:rsidRDefault="00CE2BF4" w:rsidP="00FC4D74">
      <w:pPr>
        <w:spacing w:line="0" w:lineRule="atLeast"/>
        <w:jc w:val="both"/>
        <w:rPr>
          <w:rFonts w:ascii="Calibri" w:hAnsi="Calibri" w:cs="Calibri"/>
        </w:rPr>
      </w:pPr>
      <w:r w:rsidRPr="0057575D">
        <w:rPr>
          <w:rFonts w:ascii="Calibri" w:hAnsi="Calibri" w:cs="Calibri"/>
        </w:rPr>
        <w:t>Despite its strengths, this method has several limitations. Because SEC is a size-based separation technique, non-vesicular particles such as protein aggregates and lipoproteins may co-elute with EVs</w:t>
      </w:r>
      <w:hyperlink w:anchor="_ENREF_19" w:tooltip="Bracht, 2024 #330" w:history="1">
        <w:r w:rsidR="00132297">
          <w:rPr>
            <w:rFonts w:ascii="Calibri" w:hAnsi="Calibri" w:cs="Calibri"/>
          </w:rPr>
          <w:fldChar w:fldCharType="begin">
            <w:fldData xml:space="preserve">PEVuZE5vdGU+PENpdGU+PEF1dGhvcj5CcmFjaHQ8L0F1dGhvcj48WWVhcj4yMDI0PC9ZZWFyPjxS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PEVuZE5vdGU+PENpdGU+PEF1dGhvcj5CcmFjaHQ8L0F1dGhvcj48WWVhcj4yMDI0PC9ZZWFyPjxS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19</w:t>
        </w:r>
        <w:r w:rsidR="00132297">
          <w:rPr>
            <w:rFonts w:ascii="Calibri" w:hAnsi="Calibri" w:cs="Calibri"/>
          </w:rPr>
          <w:fldChar w:fldCharType="end"/>
        </w:r>
      </w:hyperlink>
      <w:r w:rsidR="003E146D">
        <w:rPr>
          <w:rFonts w:ascii="Calibri" w:hAnsi="Calibri" w:cs="Calibri"/>
        </w:rPr>
        <w:t xml:space="preserve">. </w:t>
      </w:r>
      <w:r w:rsidRPr="0057575D">
        <w:rPr>
          <w:rFonts w:ascii="Calibri" w:hAnsi="Calibri" w:cs="Calibri"/>
        </w:rPr>
        <w:t xml:space="preserve">High purity is achieved at the cost of lower yield, requiring larger amounts of starting material for applications that demand high EV quantities. Sample throughput is limited by column capacity, and multiple columns or automated systems may be required for large studies. Proper column cleaning is essential to prevent cross-contamination between samples. Fraction boundaries can shift depending on sample viscosity and loading conditions, necessitating empirical validation for each experimental setup. Enzymatic digestion steps may introduce variability if not carefully controlled; however, under the defined conditions used here, nanoparticle tracking analysis showed a unimodal size distribution (median 172.9 nm; majority &lt;200 nm), EV-enriched SEC fractions exhibited strong enrichment of canonical EV markers (TSG101, CD63, CD81, </w:t>
      </w:r>
      <w:r>
        <w:rPr>
          <w:rFonts w:ascii="Calibri" w:hAnsi="Calibri" w:cs="Calibri"/>
        </w:rPr>
        <w:t xml:space="preserve">and </w:t>
      </w:r>
      <w:r w:rsidRPr="0057575D">
        <w:rPr>
          <w:rFonts w:ascii="Calibri" w:hAnsi="Calibri" w:cs="Calibri"/>
        </w:rPr>
        <w:t>CD9) with minimal detection of intracellular contaminants (Calnexin</w:t>
      </w:r>
      <w:r>
        <w:rPr>
          <w:rFonts w:ascii="Calibri" w:hAnsi="Calibri" w:cs="Calibri"/>
        </w:rPr>
        <w:t xml:space="preserve"> and </w:t>
      </w:r>
      <w:proofErr w:type="spellStart"/>
      <w:r w:rsidRPr="0057575D">
        <w:rPr>
          <w:rFonts w:ascii="Calibri" w:hAnsi="Calibri" w:cs="Calibri"/>
        </w:rPr>
        <w:t>BiP</w:t>
      </w:r>
      <w:proofErr w:type="spellEnd"/>
      <w:r w:rsidRPr="0057575D">
        <w:rPr>
          <w:rFonts w:ascii="Calibri" w:hAnsi="Calibri" w:cs="Calibri"/>
        </w:rPr>
        <w:t xml:space="preserve">), and transmission electron microscopy confirmed intact vesicles with characteristic morphology, supporting preservation of EV integrity and minimal digestion-induced artifacts. The use of a constant resuspension volume for </w:t>
      </w:r>
      <w:r>
        <w:rPr>
          <w:rFonts w:ascii="Calibri" w:hAnsi="Calibri" w:cs="Calibri"/>
        </w:rPr>
        <w:t>BM</w:t>
      </w:r>
      <w:r w:rsidRPr="0057575D">
        <w:rPr>
          <w:rFonts w:ascii="Calibri" w:hAnsi="Calibri" w:cs="Calibri"/>
        </w:rPr>
        <w:t xml:space="preserve"> samples introduces variability in input concentration, which was addressed through normalization to starting material. Ultrafiltration-based concentration may also result in partial loss of vesicles, although consistent processing conditions allow reliable relative comparisons.</w:t>
      </w:r>
    </w:p>
    <w:p w14:paraId="45FD0DE3" w14:textId="77777777" w:rsidR="006729B0" w:rsidRPr="0057575D" w:rsidRDefault="006729B0" w:rsidP="00FC4D74">
      <w:pPr>
        <w:spacing w:line="0" w:lineRule="atLeast"/>
        <w:jc w:val="both"/>
        <w:rPr>
          <w:rFonts w:ascii="Calibri" w:hAnsi="Calibri" w:cs="Calibri"/>
        </w:rPr>
      </w:pPr>
    </w:p>
    <w:p w14:paraId="180A8F37" w14:textId="51F0607E" w:rsidR="006729B0" w:rsidRPr="0057575D" w:rsidRDefault="00CE2BF4" w:rsidP="00FC4D74">
      <w:pPr>
        <w:spacing w:line="0" w:lineRule="atLeast"/>
        <w:jc w:val="both"/>
        <w:rPr>
          <w:rFonts w:ascii="Calibri" w:hAnsi="Calibri" w:cs="Calibri"/>
        </w:rPr>
      </w:pPr>
      <w:r w:rsidRPr="0057575D">
        <w:rPr>
          <w:rFonts w:ascii="Calibri" w:hAnsi="Calibri" w:cs="Calibri"/>
        </w:rPr>
        <w:t xml:space="preserve">The significance of this method lies in its ability to isolate </w:t>
      </w:r>
      <w:r>
        <w:rPr>
          <w:rFonts w:ascii="Calibri" w:hAnsi="Calibri" w:cs="Calibri"/>
        </w:rPr>
        <w:t>EV</w:t>
      </w:r>
      <w:r w:rsidRPr="0057575D">
        <w:rPr>
          <w:rFonts w:ascii="Calibri" w:hAnsi="Calibri" w:cs="Calibri"/>
        </w:rPr>
        <w:t xml:space="preserve">s directly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two structurally complex and low-yield tissues for which standardized EV isolation protocols remain limited. Most alternative approaches rely on cell-culture–derived EVs or ultracentrifugation-based methods that introduce variability, protein contamination, and vesicle damage</w:t>
      </w:r>
      <w:hyperlink w:anchor="_ENREF_18" w:tooltip="Kim, 2025 #329" w:history="1">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PEVuZE5vdGU+PENpdGU+PEF1dGhvcj5LaW08L0F1dGhvcj48WWVhcj4yMDI1PC9ZZWFyPjxSZWNO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3E146D">
          <w:rPr>
            <w:rFonts w:ascii="Calibri" w:hAnsi="Calibri" w:cs="Calibri"/>
            <w:noProof/>
            <w:vertAlign w:val="superscript"/>
          </w:rPr>
          <w:t>18</w:t>
        </w:r>
        <w:r w:rsidR="00132297">
          <w:rPr>
            <w:rFonts w:ascii="Calibri" w:hAnsi="Calibri" w:cs="Calibri"/>
          </w:rPr>
          <w:fldChar w:fldCharType="end"/>
        </w:r>
      </w:hyperlink>
      <w:r w:rsidRPr="0057575D">
        <w:rPr>
          <w:rFonts w:ascii="Calibri" w:hAnsi="Calibri" w:cs="Calibri"/>
        </w:rPr>
        <w:t xml:space="preserve">. In contrast, this protocol standardizes EV extraction from small volumes of solid tissue while preserving vesicle integrity and minimizing contamination. Representative results demonstrate </w:t>
      </w:r>
      <w:r w:rsidRPr="0057575D">
        <w:rPr>
          <w:rFonts w:ascii="Calibri" w:hAnsi="Calibri" w:cs="Calibri"/>
        </w:rPr>
        <w:lastRenderedPageBreak/>
        <w:t>consistent enrichment of canonical EV markers in early SEC fractions, depletion of intracellular contaminants, unimodal size distributions below 200 nm, and reproducible particle concentration profiles across preparations. Additional validation approaches such as detergent sensitivity assays (e.g., Triton X-100 treatment) could further distinguish membrane-bound vesicles from non-vesicular particles, particularly in later SEC fractions. The higher particle concentration observed in early SEC fractions despite lower total protein content is consistent with expected SEC behavior and provides an internal quality-control metric for successful isolation. Increased protein content in later SEC fractions is consistent with expected SEC behavior, where soluble proteins elute after vesicle-rich fractions. The inverse relationship between particle enrichment and protein content across fractions provides an internal quality-control metric supporting effective separation of EV-enriched and protein-rich fractions (</w:t>
      </w:r>
      <w:r w:rsidRPr="0057575D">
        <w:rPr>
          <w:rFonts w:ascii="Calibri" w:hAnsi="Calibri" w:cs="Calibri"/>
          <w:b/>
          <w:bCs/>
        </w:rPr>
        <w:t xml:space="preserve">Supplementary Tables 1 </w:t>
      </w:r>
      <w:r>
        <w:rPr>
          <w:rFonts w:ascii="Calibri" w:hAnsi="Calibri" w:cs="Calibri"/>
        </w:rPr>
        <w:t xml:space="preserve">and </w:t>
      </w:r>
      <w:r w:rsidRPr="0057575D">
        <w:rPr>
          <w:rFonts w:ascii="Calibri" w:hAnsi="Calibri" w:cs="Calibri"/>
          <w:b/>
          <w:bCs/>
        </w:rPr>
        <w:t>2</w:t>
      </w:r>
      <w:r w:rsidRPr="0057575D">
        <w:rPr>
          <w:rFonts w:ascii="Calibri" w:hAnsi="Calibri" w:cs="Calibri"/>
        </w:rPr>
        <w:t xml:space="preserve">). By combining size-exclusion chromatography with gentle ultrafiltration-based concentration, this protocol preserves vesicle integrity while achieving reproducible recovery from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Importantly, EV enrichment and consistency with EV characteristics are validated using multiple orthogonal approaches, including NTA, TEM, BCA, marker-based Western blotting, and single-particle interferometric EV analysis</w:t>
      </w:r>
      <w:hyperlink w:anchor="_ENREF_10" w:tooltip="Welsh, 2024 #30" w:history="1">
        <w:r w:rsidR="00132297">
          <w:rPr>
            <w:rFonts w:ascii="Calibri" w:hAnsi="Calibri" w:cs="Calibri"/>
          </w:rPr>
          <w:fldChar w:fldCharType="begin">
            <w:fldData xml:space="preserve">PEVuZE5vdGU+PENpdGU+PEF1dGhvcj5XZWxzaDwvQXV0aG9yPjxZZWFyPjIwMjQ8L1llYXI+PFJl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PEVuZE5vdGU+PENpdGU+PEF1dGhvcj5XZWxzaDwvQXV0aG9yPjxZZWFyPjIwMjQ8L1llYXI+PFJl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132297">
          <w:rPr>
            <w:rFonts w:ascii="Calibri" w:hAnsi="Calibri" w:cs="Calibri"/>
            <w:noProof/>
            <w:vertAlign w:val="superscript"/>
          </w:rPr>
          <w:t>10</w:t>
        </w:r>
        <w:r w:rsidR="00132297">
          <w:rPr>
            <w:rFonts w:ascii="Calibri" w:hAnsi="Calibri" w:cs="Calibri"/>
          </w:rPr>
          <w:fldChar w:fldCharType="end"/>
        </w:r>
      </w:hyperlink>
      <w:r w:rsidRPr="0057575D">
        <w:rPr>
          <w:rFonts w:ascii="Calibri" w:hAnsi="Calibri" w:cs="Calibri"/>
        </w:rPr>
        <w:t>.</w:t>
      </w:r>
    </w:p>
    <w:p w14:paraId="6824EAF9" w14:textId="77777777" w:rsidR="006729B0" w:rsidRPr="0057575D" w:rsidRDefault="006729B0" w:rsidP="00FC4D74">
      <w:pPr>
        <w:spacing w:line="0" w:lineRule="atLeast"/>
        <w:jc w:val="both"/>
        <w:rPr>
          <w:rFonts w:ascii="Calibri" w:hAnsi="Calibri" w:cs="Calibri"/>
        </w:rPr>
      </w:pPr>
    </w:p>
    <w:p w14:paraId="6B5742EC" w14:textId="7BE44F78" w:rsidR="006729B0" w:rsidRPr="0057575D" w:rsidRDefault="00CE2BF4" w:rsidP="00FC4D74">
      <w:pPr>
        <w:spacing w:line="0" w:lineRule="atLeast"/>
        <w:jc w:val="both"/>
        <w:rPr>
          <w:rFonts w:ascii="Calibri" w:hAnsi="Calibri" w:cs="Calibri"/>
        </w:rPr>
      </w:pPr>
      <w:r w:rsidRPr="0057575D">
        <w:rPr>
          <w:rFonts w:ascii="Calibri" w:hAnsi="Calibri" w:cs="Calibri"/>
        </w:rPr>
        <w:t xml:space="preserve">This standardized tissue-EV isolation protocol provides a reproducible framework that can be readily adopted across laboratories, enabling consistent methodology for </w:t>
      </w:r>
      <w:proofErr w:type="spellStart"/>
      <w:r>
        <w:rPr>
          <w:rFonts w:ascii="Calibri" w:hAnsi="Calibri" w:cs="Calibri"/>
        </w:rPr>
        <w:t>SkM</w:t>
      </w:r>
      <w:proofErr w:type="spellEnd"/>
      <w:r w:rsidRPr="0057575D">
        <w:rPr>
          <w:rFonts w:ascii="Calibri" w:hAnsi="Calibri" w:cs="Calibri"/>
        </w:rPr>
        <w:t xml:space="preserve">- and </w:t>
      </w:r>
      <w:r>
        <w:rPr>
          <w:rFonts w:ascii="Calibri" w:hAnsi="Calibri" w:cs="Calibri"/>
        </w:rPr>
        <w:t>BM-</w:t>
      </w:r>
      <w:r w:rsidRPr="0057575D">
        <w:rPr>
          <w:rFonts w:ascii="Calibri" w:hAnsi="Calibri" w:cs="Calibri"/>
        </w:rPr>
        <w:t xml:space="preserve">derived EV studies. Its workflow is practical and scalable, allowing processing of up to approximately 12 muscle samples and 20 </w:t>
      </w:r>
      <w:r>
        <w:rPr>
          <w:rFonts w:ascii="Calibri" w:hAnsi="Calibri" w:cs="Calibri"/>
        </w:rPr>
        <w:t>BM</w:t>
      </w:r>
      <w:r w:rsidRPr="0057575D">
        <w:rPr>
          <w:rFonts w:ascii="Calibri" w:hAnsi="Calibri" w:cs="Calibri"/>
        </w:rPr>
        <w:t xml:space="preserve"> samples per day, depending on operator speed and the availability of automated SEC systems. The method is particularly well suited for studies examining how exercise modulates tissue-specific EV release, including changes in vesicle concentration, size distribution, and surface marker composition. The incorporation of single-particle EV analysis enables assessment of </w:t>
      </w:r>
      <w:proofErr w:type="spellStart"/>
      <w:r w:rsidRPr="0057575D">
        <w:rPr>
          <w:rFonts w:ascii="Calibri" w:hAnsi="Calibri" w:cs="Calibri"/>
        </w:rPr>
        <w:t>tetraspanin</w:t>
      </w:r>
      <w:proofErr w:type="spellEnd"/>
      <w:r w:rsidRPr="0057575D">
        <w:rPr>
          <w:rFonts w:ascii="Calibri" w:hAnsi="Calibri" w:cs="Calibri"/>
        </w:rPr>
        <w:t xml:space="preserve">-defined EV subpopulations, providing an additional layer of validation and sensitivity beyond bulk measurements. Isolated EVs can also be used for downstream </w:t>
      </w:r>
      <w:r w:rsidRPr="00FD79CA">
        <w:rPr>
          <w:rFonts w:ascii="Calibri" w:hAnsi="Calibri" w:cs="Calibri"/>
          <w:i/>
          <w:iCs/>
        </w:rPr>
        <w:t>in vivo</w:t>
      </w:r>
      <w:r w:rsidRPr="0057575D">
        <w:rPr>
          <w:rFonts w:ascii="Calibri" w:hAnsi="Calibri" w:cs="Calibri"/>
        </w:rPr>
        <w:t xml:space="preserve"> applications, such as fluorescent or lipid-dye labeling for biodistribution and tracking studies. Beyond exercise biology, this protocol offers a versatile platform for investigating how diverse physiological or pathological states influence tissue-derived EV populations and their potential roles in inter-organ communication</w:t>
      </w:r>
      <w:hyperlink w:anchor="_ENREF_20" w:tooltip="Mo, 2025 #331" w:history="1">
        <w:r w:rsidR="00132297">
          <w:rPr>
            <w:rFonts w:ascii="Calibri" w:hAnsi="Calibri" w:cs="Calibri"/>
          </w:rPr>
          <w:fldChar w:fldCharType="begin">
            <w:fldData xml:space="preserve">PEVuZE5vdGU+PENpdGU+PEF1dGhvcj5NbzwvQXV0aG9yPjxZZWFyPjIwMjU8L1llYXI+PFJlY051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</w:fldData>
          </w:fldChar>
        </w:r>
        <w:r w:rsidR="00132297">
          <w:rPr>
            <w:rFonts w:ascii="Calibri" w:hAnsi="Calibri" w:cs="Calibri"/>
          </w:rPr>
          <w:instrText xml:space="preserve"> ADDIN EN.CITE </w:instrText>
        </w:r>
        <w:r w:rsidR="00132297">
          <w:rPr>
            <w:rFonts w:ascii="Calibri" w:hAnsi="Calibri" w:cs="Calibri"/>
          </w:rPr>
          <w:fldChar w:fldCharType="begin">
            <w:fldData xml:space="preserve">PEVuZE5vdGU+PENpdGU+PEF1dGhvcj5NbzwvQXV0aG9yPjxZZWFyPjIwMjU8L1llYXI+PFJlY051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</w:fldData>
          </w:fldChar>
        </w:r>
        <w:r w:rsidR="00132297">
          <w:rPr>
            <w:rFonts w:ascii="Calibri" w:hAnsi="Calibri" w:cs="Calibri"/>
          </w:rPr>
          <w:instrText xml:space="preserve"> ADDIN EN.CITE.DATA </w:instrText>
        </w:r>
        <w:r w:rsidR="00132297">
          <w:rPr>
            <w:rFonts w:ascii="Calibri" w:hAnsi="Calibri" w:cs="Calibri"/>
          </w:rPr>
        </w:r>
        <w:r w:rsidR="00132297">
          <w:rPr>
            <w:rFonts w:ascii="Calibri" w:hAnsi="Calibri" w:cs="Calibri"/>
          </w:rPr>
          <w:fldChar w:fldCharType="end"/>
        </w:r>
        <w:r w:rsidR="00132297">
          <w:rPr>
            <w:rFonts w:ascii="Calibri" w:hAnsi="Calibri" w:cs="Calibri"/>
          </w:rPr>
        </w:r>
        <w:r w:rsidR="00132297">
          <w:rPr>
            <w:rFonts w:ascii="Calibri" w:hAnsi="Calibri" w:cs="Calibri"/>
          </w:rPr>
          <w:fldChar w:fldCharType="separate"/>
        </w:r>
        <w:r w:rsidR="00132297" w:rsidRPr="00132297">
          <w:rPr>
            <w:rFonts w:ascii="Calibri" w:hAnsi="Calibri" w:cs="Calibri"/>
            <w:noProof/>
            <w:vertAlign w:val="superscript"/>
          </w:rPr>
          <w:t>20</w:t>
        </w:r>
        <w:r w:rsidR="00132297">
          <w:rPr>
            <w:rFonts w:ascii="Calibri" w:hAnsi="Calibri" w:cs="Calibri"/>
          </w:rPr>
          <w:fldChar w:fldCharType="end"/>
        </w:r>
      </w:hyperlink>
      <w:r w:rsidRPr="0057575D">
        <w:rPr>
          <w:rFonts w:ascii="Calibri" w:hAnsi="Calibri" w:cs="Calibri"/>
        </w:rPr>
        <w:t>.</w:t>
      </w:r>
    </w:p>
    <w:p w14:paraId="36ADF017" w14:textId="77777777" w:rsidR="00D4764E" w:rsidRPr="009A0B59" w:rsidRDefault="00D4764E" w:rsidP="00FC4D74">
      <w:pPr>
        <w:spacing w:line="0" w:lineRule="atLeast"/>
        <w:jc w:val="both"/>
        <w:rPr>
          <w:rFonts w:ascii="Calibri" w:hAnsi="Calibri" w:cs="Calibri"/>
          <w:color w:val="000000" w:themeColor="text1"/>
        </w:rPr>
      </w:pPr>
    </w:p>
    <w:p w14:paraId="23F1CB27" w14:textId="397CCE9D" w:rsidR="009E67DA" w:rsidRPr="006729B0" w:rsidRDefault="00CE2BF4" w:rsidP="00FC4D74">
      <w:pPr>
        <w:pBdr>
          <w:top w:val="nil"/>
          <w:left w:val="nil"/>
          <w:bottom w:val="nil"/>
          <w:right w:val="nil"/>
          <w:between w:val="nil"/>
        </w:pBdr>
        <w:spacing w:line="0" w:lineRule="atLeast"/>
        <w:jc w:val="both"/>
        <w:rPr>
          <w:rFonts w:ascii="Calibri" w:hAnsi="Calibri" w:cs="Calibri"/>
          <w:b/>
          <w:color w:val="000000" w:themeColor="text1"/>
        </w:rPr>
      </w:pPr>
      <w:r w:rsidRPr="009A0B59">
        <w:rPr>
          <w:rFonts w:ascii="Calibri" w:hAnsi="Calibri" w:cs="Calibri"/>
          <w:b/>
          <w:color w:val="000000" w:themeColor="text1"/>
        </w:rPr>
        <w:t>ACKNOWLEDGMENTS:</w:t>
      </w:r>
    </w:p>
    <w:p w14:paraId="0F7F55D4" w14:textId="219CF1E4" w:rsidR="009E67DA" w:rsidRPr="009A0B59" w:rsidRDefault="00CE2BF4" w:rsidP="00FC4D74">
      <w:pPr>
        <w:spacing w:line="0" w:lineRule="atLeast"/>
        <w:jc w:val="both"/>
        <w:rPr>
          <w:rFonts w:ascii="Calibri" w:hAnsi="Calibri" w:cs="Calibri"/>
          <w:color w:val="000000" w:themeColor="text1"/>
        </w:rPr>
      </w:pPr>
      <w:r w:rsidRPr="006729B0">
        <w:rPr>
          <w:rFonts w:ascii="Calibri" w:hAnsi="Calibri" w:cs="Calibri"/>
          <w:color w:val="000000" w:themeColor="text1"/>
        </w:rPr>
        <w:t xml:space="preserve">We thank Jennie Yang, Dariusz Żurawek, and Volodymyr </w:t>
      </w:r>
      <w:proofErr w:type="spellStart"/>
      <w:r w:rsidRPr="006729B0">
        <w:rPr>
          <w:rFonts w:ascii="Calibri" w:hAnsi="Calibri" w:cs="Calibri"/>
          <w:color w:val="000000" w:themeColor="text1"/>
        </w:rPr>
        <w:t>Yerko</w:t>
      </w:r>
      <w:proofErr w:type="spellEnd"/>
      <w:r w:rsidRPr="006729B0">
        <w:rPr>
          <w:rFonts w:ascii="Calibri" w:hAnsi="Calibri" w:cs="Calibri"/>
          <w:color w:val="000000" w:themeColor="text1"/>
        </w:rPr>
        <w:t xml:space="preserve"> for technical assistance and helpful discussions. We are grateful to the Center for Applied Nanomedicine platform, particularly Nadim Tawil and Laura Montermini, for support with extracellular vesicle characterization and data acquisition. We also thank the animal facility staff, Guylaine Gadoury and Tara Thomson, for their assistance with mouse handling.</w:t>
      </w:r>
    </w:p>
    <w:p w14:paraId="25B2FBBD" w14:textId="77777777" w:rsidR="006E4797" w:rsidRPr="009A0B59" w:rsidRDefault="006E4797" w:rsidP="00FC4D74">
      <w:pPr>
        <w:spacing w:line="0" w:lineRule="atLeast"/>
        <w:jc w:val="both"/>
        <w:rPr>
          <w:rFonts w:ascii="Calibri" w:hAnsi="Calibri" w:cs="Calibri"/>
          <w:b/>
          <w:color w:val="000000" w:themeColor="text1"/>
        </w:rPr>
      </w:pPr>
    </w:p>
    <w:p w14:paraId="5E703EBA" w14:textId="7E424BEB" w:rsidR="006E4797" w:rsidRPr="009A0B59" w:rsidRDefault="00CE2BF4" w:rsidP="00FC4D74">
      <w:pPr>
        <w:pBdr>
          <w:top w:val="nil"/>
          <w:left w:val="nil"/>
          <w:bottom w:val="nil"/>
          <w:right w:val="nil"/>
          <w:between w:val="nil"/>
        </w:pBdr>
        <w:spacing w:line="0" w:lineRule="atLeast"/>
        <w:jc w:val="both"/>
        <w:rPr>
          <w:rFonts w:ascii="Calibri" w:hAnsi="Calibri" w:cs="Calibri"/>
          <w:color w:val="000000" w:themeColor="text1"/>
        </w:rPr>
      </w:pPr>
      <w:r w:rsidRPr="009A0B59">
        <w:rPr>
          <w:rFonts w:ascii="Calibri" w:hAnsi="Calibri" w:cs="Calibri"/>
          <w:b/>
          <w:color w:val="000000" w:themeColor="text1"/>
        </w:rPr>
        <w:t>DISCLOSURES:</w:t>
      </w:r>
    </w:p>
    <w:p w14:paraId="1C3DB3AE" w14:textId="42BCA218" w:rsidR="009E67DA" w:rsidRPr="009A0B59" w:rsidRDefault="00CE2BF4" w:rsidP="00FC4D74">
      <w:pPr>
        <w:spacing w:line="0" w:lineRule="atLeast"/>
        <w:jc w:val="both"/>
        <w:rPr>
          <w:rFonts w:ascii="Calibri" w:hAnsi="Calibri" w:cs="Calibri"/>
          <w:color w:val="000000" w:themeColor="text1"/>
        </w:rPr>
      </w:pPr>
      <w:r w:rsidRPr="009A0B59">
        <w:rPr>
          <w:rFonts w:ascii="Calibri" w:hAnsi="Calibri" w:cs="Calibri"/>
          <w:color w:val="000000" w:themeColor="text1"/>
        </w:rPr>
        <w:t>The authors declare no conflicts of interest.</w:t>
      </w:r>
    </w:p>
    <w:p w14:paraId="4A7B0E5C" w14:textId="77777777" w:rsidR="006E4797" w:rsidRPr="009A0B59" w:rsidRDefault="006E4797" w:rsidP="00FC4D74">
      <w:pPr>
        <w:spacing w:line="0" w:lineRule="atLeast"/>
        <w:jc w:val="both"/>
        <w:rPr>
          <w:rFonts w:ascii="Calibri" w:hAnsi="Calibri" w:cs="Calibri"/>
          <w:color w:val="000000" w:themeColor="text1"/>
        </w:rPr>
      </w:pPr>
    </w:p>
    <w:p w14:paraId="4101ADDA" w14:textId="224038BA" w:rsidR="0059156B" w:rsidRPr="00FD79CA" w:rsidRDefault="00CE2BF4" w:rsidP="00FD79CA">
      <w:pPr>
        <w:spacing w:line="0" w:lineRule="atLeast"/>
        <w:jc w:val="both"/>
        <w:rPr>
          <w:rFonts w:ascii="Calibri" w:hAnsi="Calibri" w:cs="Calibri"/>
          <w:color w:val="000000" w:themeColor="text1"/>
        </w:rPr>
      </w:pPr>
      <w:r w:rsidRPr="009A0B59">
        <w:rPr>
          <w:rFonts w:ascii="Calibri" w:hAnsi="Calibri" w:cs="Calibri"/>
          <w:b/>
          <w:color w:val="000000" w:themeColor="text1"/>
        </w:rPr>
        <w:t>REFERENCES:</w:t>
      </w:r>
    </w:p>
    <w:p w14:paraId="32B9FF8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Whitham M, et al. Extracellular vesicles provide a means for tissue crosstalk during exercise. Cell </w:t>
      </w:r>
      <w:proofErr w:type="spellStart"/>
      <w:r w:rsidRPr="00A94DFE">
        <w:rPr>
          <w:rFonts w:asciiTheme="majorHAnsi" w:hAnsiTheme="majorHAnsi" w:cstheme="majorHAnsi"/>
          <w:bCs/>
          <w:color w:val="000000" w:themeColor="text1"/>
          <w:kern w:val="2"/>
          <w:sz w:val="24"/>
          <w:szCs w:val="24"/>
          <w:lang w:eastAsia="zh-CN"/>
          <w14:ligatures w14:val="standardContextual"/>
        </w:rPr>
        <w:t>Metab</w:t>
      </w:r>
      <w:proofErr w:type="spellEnd"/>
      <w:r w:rsidRPr="00A94DFE">
        <w:rPr>
          <w:rFonts w:asciiTheme="majorHAnsi" w:hAnsiTheme="majorHAnsi" w:cstheme="majorHAnsi"/>
          <w:bCs/>
          <w:color w:val="000000" w:themeColor="text1"/>
          <w:kern w:val="2"/>
          <w:sz w:val="24"/>
          <w:szCs w:val="24"/>
          <w:lang w:eastAsia="zh-CN"/>
          <w14:ligatures w14:val="standardContextual"/>
        </w:rPr>
        <w:t>. 2018;27(1):237-251.e234.</w:t>
      </w:r>
    </w:p>
    <w:p w14:paraId="248D436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lastRenderedPageBreak/>
        <w:t xml:space="preserve">Kumar MA, et al. Extracellular vesicles as tools and targets in therapy for diseases. Signal </w:t>
      </w:r>
      <w:proofErr w:type="spellStart"/>
      <w:r w:rsidRPr="00A94DFE">
        <w:rPr>
          <w:rFonts w:asciiTheme="majorHAnsi" w:hAnsiTheme="majorHAnsi" w:cstheme="majorHAnsi"/>
          <w:bCs/>
          <w:color w:val="000000" w:themeColor="text1"/>
          <w:kern w:val="2"/>
          <w:sz w:val="24"/>
          <w:szCs w:val="24"/>
          <w:lang w:eastAsia="zh-CN"/>
          <w14:ligatures w14:val="standardContextual"/>
        </w:rPr>
        <w:t>Transduct</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Target Ther. 2024;9(1):27.</w:t>
      </w:r>
    </w:p>
    <w:p w14:paraId="5A5F79F8"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Fonseka P, Mathivanan S. Extracellular vesicles biogenesis, cargo sorting and implications in disease conditions. Cells. 2023;12(2).</w:t>
      </w:r>
    </w:p>
    <w:p w14:paraId="1BD6F7BD"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t>Taraboletti</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G, et al. Bioavailability of VEGF in tumor-shed vesicles depends on vesicle burst induced by acidic </w:t>
      </w:r>
      <w:proofErr w:type="spellStart"/>
      <w:r w:rsidRPr="00A94DFE">
        <w:rPr>
          <w:rFonts w:asciiTheme="majorHAnsi" w:hAnsiTheme="majorHAnsi" w:cstheme="majorHAnsi"/>
          <w:bCs/>
          <w:color w:val="000000" w:themeColor="text1"/>
          <w:kern w:val="2"/>
          <w:sz w:val="24"/>
          <w:szCs w:val="24"/>
          <w:lang w:eastAsia="zh-CN"/>
          <w14:ligatures w14:val="standardContextual"/>
        </w:rPr>
        <w:t>pH.</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Neoplasia. 2006;8(2):96-103.</w:t>
      </w:r>
    </w:p>
    <w:p w14:paraId="20EABC91"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Dakup PP, et al. Challenges and opportunities in state-of-the-art proteomics analysis for biomarker development from plasma extracellular vesicles. Proteomics. 2025;10.1002/pmic.</w:t>
      </w:r>
      <w:proofErr w:type="gramStart"/>
      <w:r w:rsidRPr="00A94DFE">
        <w:rPr>
          <w:rFonts w:asciiTheme="majorHAnsi" w:hAnsiTheme="majorHAnsi" w:cstheme="majorHAnsi"/>
          <w:bCs/>
          <w:color w:val="000000" w:themeColor="text1"/>
          <w:kern w:val="2"/>
          <w:sz w:val="24"/>
          <w:szCs w:val="24"/>
          <w:lang w:eastAsia="zh-CN"/>
          <w14:ligatures w14:val="standardContextual"/>
        </w:rPr>
        <w:t>70036:e</w:t>
      </w:r>
      <w:proofErr w:type="gramEnd"/>
      <w:r w:rsidRPr="00A94DFE">
        <w:rPr>
          <w:rFonts w:asciiTheme="majorHAnsi" w:hAnsiTheme="majorHAnsi" w:cstheme="majorHAnsi"/>
          <w:bCs/>
          <w:color w:val="000000" w:themeColor="text1"/>
          <w:kern w:val="2"/>
          <w:sz w:val="24"/>
          <w:szCs w:val="24"/>
          <w:lang w:eastAsia="zh-CN"/>
          <w14:ligatures w14:val="standardContextual"/>
        </w:rPr>
        <w:t>70036.</w:t>
      </w:r>
    </w:p>
    <w:p w14:paraId="6850D546"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Li Y, et al. EV-origin: Enumerating the tissue-cellular origin of circulating extracellular vesicles using </w:t>
      </w:r>
      <w:proofErr w:type="spellStart"/>
      <w:r w:rsidRPr="00A94DFE">
        <w:rPr>
          <w:rFonts w:asciiTheme="majorHAnsi" w:hAnsiTheme="majorHAnsi" w:cstheme="majorHAnsi"/>
          <w:bCs/>
          <w:color w:val="000000" w:themeColor="text1"/>
          <w:kern w:val="2"/>
          <w:sz w:val="24"/>
          <w:szCs w:val="24"/>
          <w:lang w:eastAsia="zh-CN"/>
          <w14:ligatures w14:val="standardContextual"/>
        </w:rPr>
        <w:t>exLR</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profile. </w:t>
      </w:r>
      <w:proofErr w:type="spellStart"/>
      <w:r w:rsidRPr="00A94DFE">
        <w:rPr>
          <w:rFonts w:asciiTheme="majorHAnsi" w:hAnsiTheme="majorHAnsi" w:cstheme="majorHAnsi"/>
          <w:bCs/>
          <w:color w:val="000000" w:themeColor="text1"/>
          <w:kern w:val="2"/>
          <w:sz w:val="24"/>
          <w:szCs w:val="24"/>
          <w:lang w:eastAsia="zh-CN"/>
          <w14:ligatures w14:val="standardContextual"/>
        </w:rPr>
        <w:t>Comput</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Struct </w:t>
      </w:r>
      <w:proofErr w:type="spellStart"/>
      <w:r w:rsidRPr="00A94DFE">
        <w:rPr>
          <w:rFonts w:asciiTheme="majorHAnsi" w:hAnsiTheme="majorHAnsi" w:cstheme="majorHAnsi"/>
          <w:bCs/>
          <w:color w:val="000000" w:themeColor="text1"/>
          <w:kern w:val="2"/>
          <w:sz w:val="24"/>
          <w:szCs w:val="24"/>
          <w:lang w:eastAsia="zh-CN"/>
          <w14:ligatures w14:val="standardContextual"/>
        </w:rPr>
        <w:t>Biotechnol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J. </w:t>
      </w:r>
      <w:proofErr w:type="gramStart"/>
      <w:r w:rsidRPr="00A94DFE">
        <w:rPr>
          <w:rFonts w:asciiTheme="majorHAnsi" w:hAnsiTheme="majorHAnsi" w:cstheme="majorHAnsi"/>
          <w:bCs/>
          <w:color w:val="000000" w:themeColor="text1"/>
          <w:kern w:val="2"/>
          <w:sz w:val="24"/>
          <w:szCs w:val="24"/>
          <w:lang w:eastAsia="zh-CN"/>
          <w14:ligatures w14:val="standardContextual"/>
        </w:rPr>
        <w:t>2020;18:2851</w:t>
      </w:r>
      <w:proofErr w:type="gramEnd"/>
      <w:r w:rsidRPr="00A94DFE">
        <w:rPr>
          <w:rFonts w:asciiTheme="majorHAnsi" w:hAnsiTheme="majorHAnsi" w:cstheme="majorHAnsi"/>
          <w:bCs/>
          <w:color w:val="000000" w:themeColor="text1"/>
          <w:kern w:val="2"/>
          <w:sz w:val="24"/>
          <w:szCs w:val="24"/>
          <w:lang w:eastAsia="zh-CN"/>
          <w14:ligatures w14:val="standardContextual"/>
        </w:rPr>
        <w:t>-2859.</w:t>
      </w:r>
    </w:p>
    <w:p w14:paraId="0012CD0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C25E5">
        <w:rPr>
          <w:rFonts w:asciiTheme="majorHAnsi" w:hAnsiTheme="majorHAnsi" w:cstheme="majorHAnsi"/>
          <w:bCs/>
          <w:color w:val="000000" w:themeColor="text1"/>
          <w:kern w:val="2"/>
          <w:sz w:val="24"/>
          <w:szCs w:val="24"/>
          <w:lang w:val="de-DE" w:eastAsia="zh-CN"/>
          <w14:ligatures w14:val="standardContextual"/>
        </w:rPr>
        <w:t xml:space="preserve">Shero JA, Lindholm ME, Sandri M, Stanford KI. </w:t>
      </w:r>
      <w:r w:rsidRPr="00A94DFE">
        <w:rPr>
          <w:rFonts w:asciiTheme="majorHAnsi" w:hAnsiTheme="majorHAnsi" w:cstheme="majorHAnsi"/>
          <w:bCs/>
          <w:color w:val="000000" w:themeColor="text1"/>
          <w:kern w:val="2"/>
          <w:sz w:val="24"/>
          <w:szCs w:val="24"/>
          <w:lang w:eastAsia="zh-CN"/>
          <w14:ligatures w14:val="standardContextual"/>
        </w:rPr>
        <w:t>Skeletal muscle as a mediator of interorgan crosstalk during exercise: Implications for aging and obesity. Circ Res. 2025;136(11):1407-1432.</w:t>
      </w:r>
    </w:p>
    <w:p w14:paraId="6C503CEA"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t>Vanhie</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JJ, et al. The role of exercise- and high-fat diet-induced bone marrow extracellular vesicles in stress hematopoiesis. Front Physiol. </w:t>
      </w:r>
      <w:proofErr w:type="gramStart"/>
      <w:r w:rsidRPr="00A94DFE">
        <w:rPr>
          <w:rFonts w:asciiTheme="majorHAnsi" w:hAnsiTheme="majorHAnsi" w:cstheme="majorHAnsi"/>
          <w:bCs/>
          <w:color w:val="000000" w:themeColor="text1"/>
          <w:kern w:val="2"/>
          <w:sz w:val="24"/>
          <w:szCs w:val="24"/>
          <w:lang w:eastAsia="zh-CN"/>
          <w14:ligatures w14:val="standardContextual"/>
        </w:rPr>
        <w:t>2022;13:1054463</w:t>
      </w:r>
      <w:proofErr w:type="gramEnd"/>
      <w:r w:rsidRPr="00A94DFE">
        <w:rPr>
          <w:rFonts w:asciiTheme="majorHAnsi" w:hAnsiTheme="majorHAnsi" w:cstheme="majorHAnsi"/>
          <w:bCs/>
          <w:color w:val="000000" w:themeColor="text1"/>
          <w:kern w:val="2"/>
          <w:sz w:val="24"/>
          <w:szCs w:val="24"/>
          <w:lang w:eastAsia="zh-CN"/>
          <w14:ligatures w14:val="standardContextual"/>
        </w:rPr>
        <w:t>.</w:t>
      </w:r>
    </w:p>
    <w:p w14:paraId="5D3DBFC3"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Pinto AC, et al. Exploiting the therapeutic potential of contracting skeletal muscle-released extracellular vesicles in cancer: Current insights and future directions. J Mol Med (Berl). 2024;102(5):617-628.</w:t>
      </w:r>
    </w:p>
    <w:p w14:paraId="24F292E7"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Welsh JA, et al. Minimal information for studies of extracellular vesicles (MISEV2023): From basic to advanced approaches. J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2024;13(2</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12404.</w:t>
      </w:r>
    </w:p>
    <w:p w14:paraId="08FA7373"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De Sousa KP, et al. Isolation and characterization of extracellular vesicles and future directions in diagnosis and therapy. Wiley </w:t>
      </w:r>
      <w:proofErr w:type="spellStart"/>
      <w:r w:rsidRPr="00A94DFE">
        <w:rPr>
          <w:rFonts w:asciiTheme="majorHAnsi" w:hAnsiTheme="majorHAnsi" w:cstheme="majorHAnsi"/>
          <w:bCs/>
          <w:color w:val="000000" w:themeColor="text1"/>
          <w:kern w:val="2"/>
          <w:sz w:val="24"/>
          <w:szCs w:val="24"/>
          <w:lang w:eastAsia="zh-CN"/>
          <w14:ligatures w14:val="standardContextual"/>
        </w:rPr>
        <w:t>Interdiscip</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Rev </w:t>
      </w:r>
      <w:proofErr w:type="spellStart"/>
      <w:r w:rsidRPr="00A94DFE">
        <w:rPr>
          <w:rFonts w:asciiTheme="majorHAnsi" w:hAnsiTheme="majorHAnsi" w:cstheme="majorHAnsi"/>
          <w:bCs/>
          <w:color w:val="000000" w:themeColor="text1"/>
          <w:kern w:val="2"/>
          <w:sz w:val="24"/>
          <w:szCs w:val="24"/>
          <w:lang w:eastAsia="zh-CN"/>
          <w14:ligatures w14:val="standardContextual"/>
        </w:rPr>
        <w:t>Nanomed</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w:t>
      </w:r>
      <w:proofErr w:type="spellStart"/>
      <w:r w:rsidRPr="00A94DFE">
        <w:rPr>
          <w:rFonts w:asciiTheme="majorHAnsi" w:hAnsiTheme="majorHAnsi" w:cstheme="majorHAnsi"/>
          <w:bCs/>
          <w:color w:val="000000" w:themeColor="text1"/>
          <w:kern w:val="2"/>
          <w:sz w:val="24"/>
          <w:szCs w:val="24"/>
          <w:lang w:eastAsia="zh-CN"/>
          <w14:ligatures w14:val="standardContextual"/>
        </w:rPr>
        <w:t>Nanobiotechnol</w:t>
      </w:r>
      <w:proofErr w:type="spellEnd"/>
      <w:r w:rsidRPr="00A94DFE">
        <w:rPr>
          <w:rFonts w:asciiTheme="majorHAnsi" w:hAnsiTheme="majorHAnsi" w:cstheme="majorHAnsi"/>
          <w:bCs/>
          <w:color w:val="000000" w:themeColor="text1"/>
          <w:kern w:val="2"/>
          <w:sz w:val="24"/>
          <w:szCs w:val="24"/>
          <w:lang w:eastAsia="zh-CN"/>
          <w14:ligatures w14:val="standardContextual"/>
        </w:rPr>
        <w:t>. 2023;15(1</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1835.</w:t>
      </w:r>
    </w:p>
    <w:p w14:paraId="0B2BB9DA"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Guo J, et al. Establishment of a simplified dichotomic size-exclusion chromatography for isolating extracellular vesicles toward clinical applications. J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2021;10(11</w:t>
      </w:r>
      <w:proofErr w:type="gramStart"/>
      <w:r w:rsidRPr="00A94DFE">
        <w:rPr>
          <w:rFonts w:asciiTheme="majorHAnsi" w:hAnsiTheme="majorHAnsi" w:cstheme="majorHAnsi"/>
          <w:bCs/>
          <w:color w:val="000000" w:themeColor="text1"/>
          <w:kern w:val="2"/>
          <w:sz w:val="24"/>
          <w:szCs w:val="24"/>
          <w:lang w:eastAsia="zh-CN"/>
          <w14:ligatures w14:val="standardContextual"/>
        </w:rPr>
        <w:t>):e</w:t>
      </w:r>
      <w:proofErr w:type="gramEnd"/>
      <w:r w:rsidRPr="00A94DFE">
        <w:rPr>
          <w:rFonts w:asciiTheme="majorHAnsi" w:hAnsiTheme="majorHAnsi" w:cstheme="majorHAnsi"/>
          <w:bCs/>
          <w:color w:val="000000" w:themeColor="text1"/>
          <w:kern w:val="2"/>
          <w:sz w:val="24"/>
          <w:szCs w:val="24"/>
          <w:lang w:eastAsia="zh-CN"/>
          <w14:ligatures w14:val="standardContextual"/>
        </w:rPr>
        <w:t>12145.</w:t>
      </w:r>
    </w:p>
    <w:p w14:paraId="2785A714"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Ahmadian S, et al. Different storage and freezing protocols for extracellular vesicles: A systematic review. Stem Cell Res Ther. 2024;15(1):453.</w:t>
      </w:r>
    </w:p>
    <w:p w14:paraId="4D677DA9"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Watanabe S, et al. Skeletal muscle releases extracellular vesicles with distinct protein and microRNA signatures that function in the muscle microenvironment. PNAS Nexus. 2022;1(4</w:t>
      </w:r>
      <w:proofErr w:type="gramStart"/>
      <w:r w:rsidRPr="00A94DFE">
        <w:rPr>
          <w:rFonts w:asciiTheme="majorHAnsi" w:hAnsiTheme="majorHAnsi" w:cstheme="majorHAnsi"/>
          <w:bCs/>
          <w:color w:val="000000" w:themeColor="text1"/>
          <w:kern w:val="2"/>
          <w:sz w:val="24"/>
          <w:szCs w:val="24"/>
          <w:lang w:eastAsia="zh-CN"/>
          <w14:ligatures w14:val="standardContextual"/>
        </w:rPr>
        <w:t>):pgac</w:t>
      </w:r>
      <w:proofErr w:type="gramEnd"/>
      <w:r w:rsidRPr="00A94DFE">
        <w:rPr>
          <w:rFonts w:asciiTheme="majorHAnsi" w:hAnsiTheme="majorHAnsi" w:cstheme="majorHAnsi"/>
          <w:bCs/>
          <w:color w:val="000000" w:themeColor="text1"/>
          <w:kern w:val="2"/>
          <w:sz w:val="24"/>
          <w:szCs w:val="24"/>
          <w:lang w:eastAsia="zh-CN"/>
          <w14:ligatures w14:val="standardContextual"/>
        </w:rPr>
        <w:t>173.</w:t>
      </w:r>
    </w:p>
    <w:p w14:paraId="164C9C9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F1BB1">
        <w:rPr>
          <w:rFonts w:asciiTheme="majorHAnsi" w:hAnsiTheme="majorHAnsi" w:cstheme="majorHAnsi"/>
          <w:bCs/>
          <w:color w:val="000000" w:themeColor="text1"/>
          <w:kern w:val="2"/>
          <w:sz w:val="24"/>
          <w:szCs w:val="24"/>
          <w:lang w:val="de-DE" w:eastAsia="zh-CN"/>
          <w14:ligatures w14:val="standardContextual"/>
        </w:rPr>
        <w:t xml:space="preserve">Magalhaes-Gama F, et al. </w:t>
      </w:r>
      <w:r w:rsidRPr="00A94DFE">
        <w:rPr>
          <w:rFonts w:asciiTheme="majorHAnsi" w:hAnsiTheme="majorHAnsi" w:cstheme="majorHAnsi"/>
          <w:bCs/>
          <w:color w:val="000000" w:themeColor="text1"/>
          <w:kern w:val="2"/>
          <w:sz w:val="24"/>
          <w:szCs w:val="24"/>
          <w:lang w:eastAsia="zh-CN"/>
          <w14:ligatures w14:val="standardContextual"/>
        </w:rPr>
        <w:t xml:space="preserve">Exploring cell-derived extracellular vesicles in peripheral blood and bone marrow of B-cell acute lymphoblastic leukemia pediatric patients: Proof-of-concept study. Front Immunol. </w:t>
      </w:r>
      <w:proofErr w:type="gramStart"/>
      <w:r w:rsidRPr="00A94DFE">
        <w:rPr>
          <w:rFonts w:asciiTheme="majorHAnsi" w:hAnsiTheme="majorHAnsi" w:cstheme="majorHAnsi"/>
          <w:bCs/>
          <w:color w:val="000000" w:themeColor="text1"/>
          <w:kern w:val="2"/>
          <w:sz w:val="24"/>
          <w:szCs w:val="24"/>
          <w:lang w:eastAsia="zh-CN"/>
          <w14:ligatures w14:val="standardContextual"/>
        </w:rPr>
        <w:t>2024;15:1421036</w:t>
      </w:r>
      <w:proofErr w:type="gramEnd"/>
      <w:r w:rsidRPr="00A94DFE">
        <w:rPr>
          <w:rFonts w:asciiTheme="majorHAnsi" w:hAnsiTheme="majorHAnsi" w:cstheme="majorHAnsi"/>
          <w:bCs/>
          <w:color w:val="000000" w:themeColor="text1"/>
          <w:kern w:val="2"/>
          <w:sz w:val="24"/>
          <w:szCs w:val="24"/>
          <w:lang w:eastAsia="zh-CN"/>
          <w14:ligatures w14:val="standardContextual"/>
        </w:rPr>
        <w:t>.</w:t>
      </w:r>
    </w:p>
    <w:p w14:paraId="1420A27B"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Potter DR, et al. Mesenchymal stem cell-derived extracellular vesicles attenuate pulmonary vascular permeability and lung injury induced by hemorrhagic shock and trauma. J Trauma Acute Care Surg. 2018;84(2):245-256.</w:t>
      </w:r>
    </w:p>
    <w:p w14:paraId="4305F6B1"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proofErr w:type="spellStart"/>
      <w:r w:rsidRPr="00A94DFE">
        <w:rPr>
          <w:rFonts w:asciiTheme="majorHAnsi" w:hAnsiTheme="majorHAnsi" w:cstheme="majorHAnsi"/>
          <w:bCs/>
          <w:color w:val="000000" w:themeColor="text1"/>
          <w:kern w:val="2"/>
          <w:sz w:val="24"/>
          <w:szCs w:val="24"/>
          <w:lang w:eastAsia="zh-CN"/>
          <w14:ligatures w14:val="standardContextual"/>
        </w:rPr>
        <w:lastRenderedPageBreak/>
        <w:t>Osteikoetxea</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X, et al. Differential detergent sensitivity of extracellular vesicle subpopulations. Org </w:t>
      </w:r>
      <w:proofErr w:type="spellStart"/>
      <w:r w:rsidRPr="00A94DFE">
        <w:rPr>
          <w:rFonts w:asciiTheme="majorHAnsi" w:hAnsiTheme="majorHAnsi" w:cstheme="majorHAnsi"/>
          <w:bCs/>
          <w:color w:val="000000" w:themeColor="text1"/>
          <w:kern w:val="2"/>
          <w:sz w:val="24"/>
          <w:szCs w:val="24"/>
          <w:lang w:eastAsia="zh-CN"/>
          <w14:ligatures w14:val="standardContextual"/>
        </w:rPr>
        <w:t>Biomol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Chem. 2015;13(38):9775-9782.</w:t>
      </w:r>
    </w:p>
    <w:p w14:paraId="56D5AC02"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Kim T, Hong JW, Lee LP. Efficient methods of isolation and purification of extracellular vesicles. Nano Converg. 2025;12(1):45.</w:t>
      </w:r>
    </w:p>
    <w:p w14:paraId="5E349C0C" w14:textId="77777777" w:rsidR="00A94DFE" w:rsidRPr="00A94DFE" w:rsidRDefault="00A94DFE" w:rsidP="00A94DFE">
      <w:pPr>
        <w:pStyle w:val="ListParagraph"/>
        <w:numPr>
          <w:ilvl w:val="0"/>
          <w:numId w:val="96"/>
        </w:numPr>
        <w:jc w:val="both"/>
        <w:rPr>
          <w:rFonts w:asciiTheme="majorHAnsi" w:hAnsiTheme="majorHAnsi" w:cstheme="majorHAnsi"/>
          <w:bCs/>
          <w:color w:val="000000" w:themeColor="text1"/>
          <w:kern w:val="2"/>
          <w:sz w:val="24"/>
          <w:szCs w:val="24"/>
          <w:lang w:eastAsia="zh-CN"/>
          <w14:ligatures w14:val="standardContextual"/>
        </w:rPr>
      </w:pPr>
      <w:r w:rsidRPr="00A94DFE">
        <w:rPr>
          <w:rFonts w:asciiTheme="majorHAnsi" w:hAnsiTheme="majorHAnsi" w:cstheme="majorHAnsi"/>
          <w:bCs/>
          <w:color w:val="000000" w:themeColor="text1"/>
          <w:kern w:val="2"/>
          <w:sz w:val="24"/>
          <w:szCs w:val="24"/>
          <w:lang w:eastAsia="zh-CN"/>
          <w14:ligatures w14:val="standardContextual"/>
        </w:rPr>
        <w:t xml:space="preserve">Bracht JWP, et al. Choice of size-exclusion chromatography column affects recovery, purity, and miRNA cargo analysis of extracellular vesicles from human plasma. </w:t>
      </w:r>
      <w:proofErr w:type="spellStart"/>
      <w:r w:rsidRPr="00A94DFE">
        <w:rPr>
          <w:rFonts w:asciiTheme="majorHAnsi" w:hAnsiTheme="majorHAnsi" w:cstheme="majorHAnsi"/>
          <w:bCs/>
          <w:color w:val="000000" w:themeColor="text1"/>
          <w:kern w:val="2"/>
          <w:sz w:val="24"/>
          <w:szCs w:val="24"/>
          <w:lang w:eastAsia="zh-CN"/>
          <w14:ligatures w14:val="standardContextual"/>
        </w:rPr>
        <w:t>Extracell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Vesicles Circ </w:t>
      </w:r>
      <w:proofErr w:type="spellStart"/>
      <w:r w:rsidRPr="00A94DFE">
        <w:rPr>
          <w:rFonts w:asciiTheme="majorHAnsi" w:hAnsiTheme="majorHAnsi" w:cstheme="majorHAnsi"/>
          <w:bCs/>
          <w:color w:val="000000" w:themeColor="text1"/>
          <w:kern w:val="2"/>
          <w:sz w:val="24"/>
          <w:szCs w:val="24"/>
          <w:lang w:eastAsia="zh-CN"/>
          <w14:ligatures w14:val="standardContextual"/>
        </w:rPr>
        <w:t>Nucl</w:t>
      </w:r>
      <w:proofErr w:type="spellEnd"/>
      <w:r w:rsidRPr="00A94DFE">
        <w:rPr>
          <w:rFonts w:asciiTheme="majorHAnsi" w:hAnsiTheme="majorHAnsi" w:cstheme="majorHAnsi"/>
          <w:bCs/>
          <w:color w:val="000000" w:themeColor="text1"/>
          <w:kern w:val="2"/>
          <w:sz w:val="24"/>
          <w:szCs w:val="24"/>
          <w:lang w:eastAsia="zh-CN"/>
          <w14:ligatures w14:val="standardContextual"/>
        </w:rPr>
        <w:t xml:space="preserve"> Acids. 2024;5(3):497-508.</w:t>
      </w:r>
    </w:p>
    <w:p w14:paraId="3FB49B94" w14:textId="2353519A" w:rsidR="00EC0649" w:rsidRPr="00A94DFE" w:rsidRDefault="00A94DFE" w:rsidP="00A94DFE">
      <w:pPr>
        <w:pStyle w:val="ListParagraph"/>
        <w:numPr>
          <w:ilvl w:val="0"/>
          <w:numId w:val="96"/>
        </w:numPr>
        <w:jc w:val="both"/>
        <w:rPr>
          <w:rFonts w:asciiTheme="majorHAnsi" w:hAnsiTheme="majorHAnsi" w:cstheme="majorHAnsi"/>
          <w:bCs/>
          <w:color w:val="000000" w:themeColor="text1"/>
          <w:sz w:val="24"/>
          <w:szCs w:val="24"/>
        </w:rPr>
      </w:pPr>
      <w:r w:rsidRPr="00A94DFE">
        <w:rPr>
          <w:rFonts w:asciiTheme="majorHAnsi" w:hAnsiTheme="majorHAnsi" w:cstheme="majorHAnsi"/>
          <w:bCs/>
          <w:color w:val="000000" w:themeColor="text1"/>
          <w:kern w:val="2"/>
          <w:sz w:val="24"/>
          <w:szCs w:val="24"/>
          <w:lang w:eastAsia="zh-CN"/>
          <w14:ligatures w14:val="standardContextual"/>
        </w:rPr>
        <w:t>Mo W, et al. Extracellular vesicle-mediated bidirectional communication between the liver and other organs: Mechanistic exploration and prospects for clinical applications. J Nanobiotechnology. 2025;23(1):190.</w:t>
      </w:r>
    </w:p>
    <w:sectPr w:rsidR="00EC0649" w:rsidRPr="00A94DFE" w:rsidSect="00066CE2">
      <w:headerReference w:type="even" r:id="rId8"/>
      <w:footerReference w:type="even" r:id="rId9"/>
      <w:footerReference w:type="default" r:id="rId10"/>
      <w:pgSz w:w="12240" w:h="15840"/>
      <w:pgMar w:top="1440" w:right="1440" w:bottom="1440" w:left="1440" w:header="720" w:footer="60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8913" w14:textId="77777777" w:rsidR="003427F6" w:rsidRDefault="003427F6">
      <w:r>
        <w:separator/>
      </w:r>
    </w:p>
  </w:endnote>
  <w:endnote w:type="continuationSeparator" w:id="0">
    <w:p w14:paraId="08CB84AA" w14:textId="77777777" w:rsidR="003427F6" w:rsidRDefault="0034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175525"/>
      <w:docPartObj>
        <w:docPartGallery w:val="Page Numbers (Bottom of Page)"/>
        <w:docPartUnique/>
      </w:docPartObj>
    </w:sdtPr>
    <w:sdtEndPr>
      <w:rPr>
        <w:noProof/>
      </w:rPr>
    </w:sdtEndPr>
    <w:sdtContent>
      <w:p w14:paraId="512B440C" w14:textId="62FB2297" w:rsidR="00066CE2" w:rsidRDefault="00066CE2" w:rsidP="00066C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44C7B" w14:textId="77777777" w:rsidR="003427F6" w:rsidRDefault="003427F6">
      <w:r>
        <w:separator/>
      </w:r>
    </w:p>
  </w:footnote>
  <w:footnote w:type="continuationSeparator" w:id="0">
    <w:p w14:paraId="30C54A64" w14:textId="77777777" w:rsidR="003427F6" w:rsidRDefault="00342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68C"/>
    <w:multiLevelType w:val="multilevel"/>
    <w:tmpl w:val="77849894"/>
    <w:lvl w:ilvl="0">
      <w:start w:val="1"/>
      <w:numFmt w:val="decimal"/>
      <w:lvlText w:val="%1."/>
      <w:lvlJc w:val="left"/>
      <w:pPr>
        <w:ind w:left="360" w:hanging="360"/>
      </w:pPr>
      <w:rPr>
        <w:rFonts w:ascii="Calibri" w:hAnsi="Calibri" w:cs="Calibri" w:hint="default"/>
        <w:b w:val="0"/>
        <w:i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C95DCF"/>
    <w:multiLevelType w:val="multilevel"/>
    <w:tmpl w:val="3228A32C"/>
    <w:lvl w:ilvl="0">
      <w:start w:val="1"/>
      <w:numFmt w:val="decimal"/>
      <w:lvlText w:val="%1."/>
      <w:lvlJc w:val="left"/>
      <w:pPr>
        <w:ind w:left="360" w:hanging="360"/>
      </w:pPr>
      <w:rPr>
        <w:rFonts w:asciiTheme="majorHAnsi" w:eastAsiaTheme="minorHAnsi" w:hAnsiTheme="majorHAnsi" w:cstheme="majorHAnsi"/>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7E111F"/>
    <w:multiLevelType w:val="hybridMultilevel"/>
    <w:tmpl w:val="65805ADE"/>
    <w:lvl w:ilvl="0" w:tplc="6B3A1C6C">
      <w:start w:val="1"/>
      <w:numFmt w:val="decimal"/>
      <w:lvlText w:val="%1."/>
      <w:lvlJc w:val="left"/>
      <w:pPr>
        <w:ind w:left="720" w:hanging="360"/>
      </w:pPr>
    </w:lvl>
    <w:lvl w:ilvl="1" w:tplc="99E2DD8A" w:tentative="1">
      <w:start w:val="1"/>
      <w:numFmt w:val="lowerLetter"/>
      <w:lvlText w:val="%2."/>
      <w:lvlJc w:val="left"/>
      <w:pPr>
        <w:ind w:left="1440" w:hanging="360"/>
      </w:pPr>
    </w:lvl>
    <w:lvl w:ilvl="2" w:tplc="7F708720" w:tentative="1">
      <w:start w:val="1"/>
      <w:numFmt w:val="lowerRoman"/>
      <w:lvlText w:val="%3."/>
      <w:lvlJc w:val="right"/>
      <w:pPr>
        <w:ind w:left="2160" w:hanging="180"/>
      </w:pPr>
    </w:lvl>
    <w:lvl w:ilvl="3" w:tplc="5C2A2256" w:tentative="1">
      <w:start w:val="1"/>
      <w:numFmt w:val="decimal"/>
      <w:lvlText w:val="%4."/>
      <w:lvlJc w:val="left"/>
      <w:pPr>
        <w:ind w:left="2880" w:hanging="360"/>
      </w:pPr>
    </w:lvl>
    <w:lvl w:ilvl="4" w:tplc="B68498E8" w:tentative="1">
      <w:start w:val="1"/>
      <w:numFmt w:val="lowerLetter"/>
      <w:lvlText w:val="%5."/>
      <w:lvlJc w:val="left"/>
      <w:pPr>
        <w:ind w:left="3600" w:hanging="360"/>
      </w:pPr>
    </w:lvl>
    <w:lvl w:ilvl="5" w:tplc="7166F0F6" w:tentative="1">
      <w:start w:val="1"/>
      <w:numFmt w:val="lowerRoman"/>
      <w:lvlText w:val="%6."/>
      <w:lvlJc w:val="right"/>
      <w:pPr>
        <w:ind w:left="4320" w:hanging="180"/>
      </w:pPr>
    </w:lvl>
    <w:lvl w:ilvl="6" w:tplc="AA6A1668" w:tentative="1">
      <w:start w:val="1"/>
      <w:numFmt w:val="decimal"/>
      <w:lvlText w:val="%7."/>
      <w:lvlJc w:val="left"/>
      <w:pPr>
        <w:ind w:left="5040" w:hanging="360"/>
      </w:pPr>
    </w:lvl>
    <w:lvl w:ilvl="7" w:tplc="EC94AB0A" w:tentative="1">
      <w:start w:val="1"/>
      <w:numFmt w:val="lowerLetter"/>
      <w:lvlText w:val="%8."/>
      <w:lvlJc w:val="left"/>
      <w:pPr>
        <w:ind w:left="5760" w:hanging="360"/>
      </w:pPr>
    </w:lvl>
    <w:lvl w:ilvl="8" w:tplc="0B58B218" w:tentative="1">
      <w:start w:val="1"/>
      <w:numFmt w:val="lowerRoman"/>
      <w:lvlText w:val="%9."/>
      <w:lvlJc w:val="right"/>
      <w:pPr>
        <w:ind w:left="6480" w:hanging="180"/>
      </w:pPr>
    </w:lvl>
  </w:abstractNum>
  <w:abstractNum w:abstractNumId="3" w15:restartNumberingAfterBreak="0">
    <w:nsid w:val="051062B4"/>
    <w:multiLevelType w:val="multilevel"/>
    <w:tmpl w:val="D502453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C4043"/>
    <w:multiLevelType w:val="hybridMultilevel"/>
    <w:tmpl w:val="32344E74"/>
    <w:lvl w:ilvl="0" w:tplc="0A9C7FBE">
      <w:start w:val="1"/>
      <w:numFmt w:val="decimal"/>
      <w:lvlText w:val="%1."/>
      <w:lvlJc w:val="left"/>
      <w:pPr>
        <w:ind w:left="720" w:hanging="360"/>
      </w:pPr>
    </w:lvl>
    <w:lvl w:ilvl="1" w:tplc="3A925502" w:tentative="1">
      <w:start w:val="1"/>
      <w:numFmt w:val="lowerLetter"/>
      <w:lvlText w:val="%2."/>
      <w:lvlJc w:val="left"/>
      <w:pPr>
        <w:ind w:left="1440" w:hanging="360"/>
      </w:pPr>
    </w:lvl>
    <w:lvl w:ilvl="2" w:tplc="9732DB7C" w:tentative="1">
      <w:start w:val="1"/>
      <w:numFmt w:val="lowerRoman"/>
      <w:lvlText w:val="%3."/>
      <w:lvlJc w:val="right"/>
      <w:pPr>
        <w:ind w:left="2160" w:hanging="180"/>
      </w:pPr>
    </w:lvl>
    <w:lvl w:ilvl="3" w:tplc="AED6FC38" w:tentative="1">
      <w:start w:val="1"/>
      <w:numFmt w:val="decimal"/>
      <w:lvlText w:val="%4."/>
      <w:lvlJc w:val="left"/>
      <w:pPr>
        <w:ind w:left="2880" w:hanging="360"/>
      </w:pPr>
    </w:lvl>
    <w:lvl w:ilvl="4" w:tplc="8E7233D6" w:tentative="1">
      <w:start w:val="1"/>
      <w:numFmt w:val="lowerLetter"/>
      <w:lvlText w:val="%5."/>
      <w:lvlJc w:val="left"/>
      <w:pPr>
        <w:ind w:left="3600" w:hanging="360"/>
      </w:pPr>
    </w:lvl>
    <w:lvl w:ilvl="5" w:tplc="F050C6AE" w:tentative="1">
      <w:start w:val="1"/>
      <w:numFmt w:val="lowerRoman"/>
      <w:lvlText w:val="%6."/>
      <w:lvlJc w:val="right"/>
      <w:pPr>
        <w:ind w:left="4320" w:hanging="180"/>
      </w:pPr>
    </w:lvl>
    <w:lvl w:ilvl="6" w:tplc="8A903A0C" w:tentative="1">
      <w:start w:val="1"/>
      <w:numFmt w:val="decimal"/>
      <w:lvlText w:val="%7."/>
      <w:lvlJc w:val="left"/>
      <w:pPr>
        <w:ind w:left="5040" w:hanging="360"/>
      </w:pPr>
    </w:lvl>
    <w:lvl w:ilvl="7" w:tplc="6D7A3F4E" w:tentative="1">
      <w:start w:val="1"/>
      <w:numFmt w:val="lowerLetter"/>
      <w:lvlText w:val="%8."/>
      <w:lvlJc w:val="left"/>
      <w:pPr>
        <w:ind w:left="5760" w:hanging="360"/>
      </w:pPr>
    </w:lvl>
    <w:lvl w:ilvl="8" w:tplc="143CA5DC" w:tentative="1">
      <w:start w:val="1"/>
      <w:numFmt w:val="lowerRoman"/>
      <w:lvlText w:val="%9."/>
      <w:lvlJc w:val="right"/>
      <w:pPr>
        <w:ind w:left="6480" w:hanging="180"/>
      </w:pPr>
    </w:lvl>
  </w:abstractNum>
  <w:abstractNum w:abstractNumId="5" w15:restartNumberingAfterBreak="0">
    <w:nsid w:val="07127218"/>
    <w:multiLevelType w:val="hybridMultilevel"/>
    <w:tmpl w:val="D466FD2C"/>
    <w:lvl w:ilvl="0" w:tplc="9B629DCE">
      <w:start w:val="1"/>
      <w:numFmt w:val="decimal"/>
      <w:lvlText w:val="%1."/>
      <w:lvlJc w:val="left"/>
      <w:pPr>
        <w:ind w:left="360" w:hanging="360"/>
      </w:pPr>
      <w:rPr>
        <w:rFonts w:asciiTheme="majorHAnsi" w:hAnsiTheme="majorHAnsi" w:cstheme="majorHAnsi" w:hint="default"/>
        <w:i w:val="0"/>
        <w:iCs w:val="0"/>
      </w:rPr>
    </w:lvl>
    <w:lvl w:ilvl="1" w:tplc="509A795A" w:tentative="1">
      <w:start w:val="1"/>
      <w:numFmt w:val="lowerLetter"/>
      <w:lvlText w:val="%2."/>
      <w:lvlJc w:val="left"/>
      <w:pPr>
        <w:ind w:left="1080" w:hanging="360"/>
      </w:pPr>
    </w:lvl>
    <w:lvl w:ilvl="2" w:tplc="0428F330" w:tentative="1">
      <w:start w:val="1"/>
      <w:numFmt w:val="lowerRoman"/>
      <w:lvlText w:val="%3."/>
      <w:lvlJc w:val="right"/>
      <w:pPr>
        <w:ind w:left="1800" w:hanging="180"/>
      </w:pPr>
    </w:lvl>
    <w:lvl w:ilvl="3" w:tplc="15A6D3CA" w:tentative="1">
      <w:start w:val="1"/>
      <w:numFmt w:val="decimal"/>
      <w:lvlText w:val="%4."/>
      <w:lvlJc w:val="left"/>
      <w:pPr>
        <w:ind w:left="2520" w:hanging="360"/>
      </w:pPr>
    </w:lvl>
    <w:lvl w:ilvl="4" w:tplc="82961D3A" w:tentative="1">
      <w:start w:val="1"/>
      <w:numFmt w:val="lowerLetter"/>
      <w:lvlText w:val="%5."/>
      <w:lvlJc w:val="left"/>
      <w:pPr>
        <w:ind w:left="3240" w:hanging="360"/>
      </w:pPr>
    </w:lvl>
    <w:lvl w:ilvl="5" w:tplc="8D5A4E0C" w:tentative="1">
      <w:start w:val="1"/>
      <w:numFmt w:val="lowerRoman"/>
      <w:lvlText w:val="%6."/>
      <w:lvlJc w:val="right"/>
      <w:pPr>
        <w:ind w:left="3960" w:hanging="180"/>
      </w:pPr>
    </w:lvl>
    <w:lvl w:ilvl="6" w:tplc="A0322B1C" w:tentative="1">
      <w:start w:val="1"/>
      <w:numFmt w:val="decimal"/>
      <w:lvlText w:val="%7."/>
      <w:lvlJc w:val="left"/>
      <w:pPr>
        <w:ind w:left="4680" w:hanging="360"/>
      </w:pPr>
    </w:lvl>
    <w:lvl w:ilvl="7" w:tplc="296ECB44" w:tentative="1">
      <w:start w:val="1"/>
      <w:numFmt w:val="lowerLetter"/>
      <w:lvlText w:val="%8."/>
      <w:lvlJc w:val="left"/>
      <w:pPr>
        <w:ind w:left="5400" w:hanging="360"/>
      </w:pPr>
    </w:lvl>
    <w:lvl w:ilvl="8" w:tplc="7370ED58" w:tentative="1">
      <w:start w:val="1"/>
      <w:numFmt w:val="lowerRoman"/>
      <w:lvlText w:val="%9."/>
      <w:lvlJc w:val="right"/>
      <w:pPr>
        <w:ind w:left="6120" w:hanging="180"/>
      </w:pPr>
    </w:lvl>
  </w:abstractNum>
  <w:abstractNum w:abstractNumId="6" w15:restartNumberingAfterBreak="0">
    <w:nsid w:val="085A231F"/>
    <w:multiLevelType w:val="hybridMultilevel"/>
    <w:tmpl w:val="465C8C40"/>
    <w:lvl w:ilvl="0" w:tplc="027A4A82">
      <w:start w:val="1"/>
      <w:numFmt w:val="decimal"/>
      <w:lvlText w:val="%1."/>
      <w:lvlJc w:val="left"/>
      <w:pPr>
        <w:ind w:left="720" w:hanging="360"/>
      </w:pPr>
    </w:lvl>
    <w:lvl w:ilvl="1" w:tplc="E36A1FFE" w:tentative="1">
      <w:start w:val="1"/>
      <w:numFmt w:val="lowerLetter"/>
      <w:lvlText w:val="%2."/>
      <w:lvlJc w:val="left"/>
      <w:pPr>
        <w:ind w:left="1440" w:hanging="360"/>
      </w:pPr>
    </w:lvl>
    <w:lvl w:ilvl="2" w:tplc="B7EC6F64" w:tentative="1">
      <w:start w:val="1"/>
      <w:numFmt w:val="lowerRoman"/>
      <w:lvlText w:val="%3."/>
      <w:lvlJc w:val="right"/>
      <w:pPr>
        <w:ind w:left="2160" w:hanging="180"/>
      </w:pPr>
    </w:lvl>
    <w:lvl w:ilvl="3" w:tplc="BBF2C3F2" w:tentative="1">
      <w:start w:val="1"/>
      <w:numFmt w:val="decimal"/>
      <w:lvlText w:val="%4."/>
      <w:lvlJc w:val="left"/>
      <w:pPr>
        <w:ind w:left="2880" w:hanging="360"/>
      </w:pPr>
    </w:lvl>
    <w:lvl w:ilvl="4" w:tplc="A340533E" w:tentative="1">
      <w:start w:val="1"/>
      <w:numFmt w:val="lowerLetter"/>
      <w:lvlText w:val="%5."/>
      <w:lvlJc w:val="left"/>
      <w:pPr>
        <w:ind w:left="3600" w:hanging="360"/>
      </w:pPr>
    </w:lvl>
    <w:lvl w:ilvl="5" w:tplc="08667746" w:tentative="1">
      <w:start w:val="1"/>
      <w:numFmt w:val="lowerRoman"/>
      <w:lvlText w:val="%6."/>
      <w:lvlJc w:val="right"/>
      <w:pPr>
        <w:ind w:left="4320" w:hanging="180"/>
      </w:pPr>
    </w:lvl>
    <w:lvl w:ilvl="6" w:tplc="55CE50F2" w:tentative="1">
      <w:start w:val="1"/>
      <w:numFmt w:val="decimal"/>
      <w:lvlText w:val="%7."/>
      <w:lvlJc w:val="left"/>
      <w:pPr>
        <w:ind w:left="5040" w:hanging="360"/>
      </w:pPr>
    </w:lvl>
    <w:lvl w:ilvl="7" w:tplc="A76EB9A0" w:tentative="1">
      <w:start w:val="1"/>
      <w:numFmt w:val="lowerLetter"/>
      <w:lvlText w:val="%8."/>
      <w:lvlJc w:val="left"/>
      <w:pPr>
        <w:ind w:left="5760" w:hanging="360"/>
      </w:pPr>
    </w:lvl>
    <w:lvl w:ilvl="8" w:tplc="E46EE88C" w:tentative="1">
      <w:start w:val="1"/>
      <w:numFmt w:val="lowerRoman"/>
      <w:lvlText w:val="%9."/>
      <w:lvlJc w:val="right"/>
      <w:pPr>
        <w:ind w:left="6480" w:hanging="180"/>
      </w:pPr>
    </w:lvl>
  </w:abstractNum>
  <w:abstractNum w:abstractNumId="7" w15:restartNumberingAfterBreak="0">
    <w:nsid w:val="090715A2"/>
    <w:multiLevelType w:val="hybridMultilevel"/>
    <w:tmpl w:val="F652632C"/>
    <w:lvl w:ilvl="0" w:tplc="648EF4E6">
      <w:start w:val="1"/>
      <w:numFmt w:val="upperLetter"/>
      <w:lvlText w:val="%1."/>
      <w:lvlJc w:val="left"/>
      <w:pPr>
        <w:ind w:left="720" w:hanging="360"/>
      </w:pPr>
      <w:rPr>
        <w:rFonts w:hint="default"/>
      </w:rPr>
    </w:lvl>
    <w:lvl w:ilvl="1" w:tplc="E5E2A29A" w:tentative="1">
      <w:start w:val="1"/>
      <w:numFmt w:val="lowerLetter"/>
      <w:lvlText w:val="%2."/>
      <w:lvlJc w:val="left"/>
      <w:pPr>
        <w:ind w:left="1440" w:hanging="360"/>
      </w:pPr>
    </w:lvl>
    <w:lvl w:ilvl="2" w:tplc="638A0DEE" w:tentative="1">
      <w:start w:val="1"/>
      <w:numFmt w:val="lowerRoman"/>
      <w:lvlText w:val="%3."/>
      <w:lvlJc w:val="right"/>
      <w:pPr>
        <w:ind w:left="2160" w:hanging="180"/>
      </w:pPr>
    </w:lvl>
    <w:lvl w:ilvl="3" w:tplc="C4662958" w:tentative="1">
      <w:start w:val="1"/>
      <w:numFmt w:val="decimal"/>
      <w:lvlText w:val="%4."/>
      <w:lvlJc w:val="left"/>
      <w:pPr>
        <w:ind w:left="2880" w:hanging="360"/>
      </w:pPr>
    </w:lvl>
    <w:lvl w:ilvl="4" w:tplc="63C27EE4" w:tentative="1">
      <w:start w:val="1"/>
      <w:numFmt w:val="lowerLetter"/>
      <w:lvlText w:val="%5."/>
      <w:lvlJc w:val="left"/>
      <w:pPr>
        <w:ind w:left="3600" w:hanging="360"/>
      </w:pPr>
    </w:lvl>
    <w:lvl w:ilvl="5" w:tplc="63CACAE8" w:tentative="1">
      <w:start w:val="1"/>
      <w:numFmt w:val="lowerRoman"/>
      <w:lvlText w:val="%6."/>
      <w:lvlJc w:val="right"/>
      <w:pPr>
        <w:ind w:left="4320" w:hanging="180"/>
      </w:pPr>
    </w:lvl>
    <w:lvl w:ilvl="6" w:tplc="D8ACCB08" w:tentative="1">
      <w:start w:val="1"/>
      <w:numFmt w:val="decimal"/>
      <w:lvlText w:val="%7."/>
      <w:lvlJc w:val="left"/>
      <w:pPr>
        <w:ind w:left="5040" w:hanging="360"/>
      </w:pPr>
    </w:lvl>
    <w:lvl w:ilvl="7" w:tplc="793A0444" w:tentative="1">
      <w:start w:val="1"/>
      <w:numFmt w:val="lowerLetter"/>
      <w:lvlText w:val="%8."/>
      <w:lvlJc w:val="left"/>
      <w:pPr>
        <w:ind w:left="5760" w:hanging="360"/>
      </w:pPr>
    </w:lvl>
    <w:lvl w:ilvl="8" w:tplc="EF063A14" w:tentative="1">
      <w:start w:val="1"/>
      <w:numFmt w:val="lowerRoman"/>
      <w:lvlText w:val="%9."/>
      <w:lvlJc w:val="right"/>
      <w:pPr>
        <w:ind w:left="6480" w:hanging="180"/>
      </w:pPr>
    </w:lvl>
  </w:abstractNum>
  <w:abstractNum w:abstractNumId="8" w15:restartNumberingAfterBreak="0">
    <w:nsid w:val="092B5FD3"/>
    <w:multiLevelType w:val="hybridMultilevel"/>
    <w:tmpl w:val="6C40489E"/>
    <w:lvl w:ilvl="0" w:tplc="8B2EF196">
      <w:start w:val="1"/>
      <w:numFmt w:val="decimal"/>
      <w:lvlText w:val="%1."/>
      <w:lvlJc w:val="left"/>
      <w:pPr>
        <w:ind w:left="720" w:hanging="360"/>
      </w:pPr>
      <w:rPr>
        <w:rFonts w:ascii="Calibri" w:hAnsi="Calibri" w:cs="Calibri" w:hint="default"/>
      </w:rPr>
    </w:lvl>
    <w:lvl w:ilvl="1" w:tplc="B1FE14CA" w:tentative="1">
      <w:start w:val="1"/>
      <w:numFmt w:val="bullet"/>
      <w:lvlText w:val="o"/>
      <w:lvlJc w:val="left"/>
      <w:pPr>
        <w:ind w:left="1440" w:hanging="360"/>
      </w:pPr>
      <w:rPr>
        <w:rFonts w:ascii="Courier New" w:hAnsi="Courier New" w:hint="default"/>
      </w:rPr>
    </w:lvl>
    <w:lvl w:ilvl="2" w:tplc="0A141674" w:tentative="1">
      <w:start w:val="1"/>
      <w:numFmt w:val="bullet"/>
      <w:lvlText w:val=""/>
      <w:lvlJc w:val="left"/>
      <w:pPr>
        <w:ind w:left="2160" w:hanging="360"/>
      </w:pPr>
      <w:rPr>
        <w:rFonts w:ascii="Wingdings" w:hAnsi="Wingdings" w:hint="default"/>
      </w:rPr>
    </w:lvl>
    <w:lvl w:ilvl="3" w:tplc="E4227E64" w:tentative="1">
      <w:start w:val="1"/>
      <w:numFmt w:val="bullet"/>
      <w:lvlText w:val=""/>
      <w:lvlJc w:val="left"/>
      <w:pPr>
        <w:ind w:left="2880" w:hanging="360"/>
      </w:pPr>
      <w:rPr>
        <w:rFonts w:ascii="Symbol" w:hAnsi="Symbol" w:hint="default"/>
      </w:rPr>
    </w:lvl>
    <w:lvl w:ilvl="4" w:tplc="31B07AFC" w:tentative="1">
      <w:start w:val="1"/>
      <w:numFmt w:val="bullet"/>
      <w:lvlText w:val="o"/>
      <w:lvlJc w:val="left"/>
      <w:pPr>
        <w:ind w:left="3600" w:hanging="360"/>
      </w:pPr>
      <w:rPr>
        <w:rFonts w:ascii="Courier New" w:hAnsi="Courier New" w:hint="default"/>
      </w:rPr>
    </w:lvl>
    <w:lvl w:ilvl="5" w:tplc="ABE2780A" w:tentative="1">
      <w:start w:val="1"/>
      <w:numFmt w:val="bullet"/>
      <w:lvlText w:val=""/>
      <w:lvlJc w:val="left"/>
      <w:pPr>
        <w:ind w:left="4320" w:hanging="360"/>
      </w:pPr>
      <w:rPr>
        <w:rFonts w:ascii="Wingdings" w:hAnsi="Wingdings" w:hint="default"/>
      </w:rPr>
    </w:lvl>
    <w:lvl w:ilvl="6" w:tplc="9AC061BC" w:tentative="1">
      <w:start w:val="1"/>
      <w:numFmt w:val="bullet"/>
      <w:lvlText w:val=""/>
      <w:lvlJc w:val="left"/>
      <w:pPr>
        <w:ind w:left="5040" w:hanging="360"/>
      </w:pPr>
      <w:rPr>
        <w:rFonts w:ascii="Symbol" w:hAnsi="Symbol" w:hint="default"/>
      </w:rPr>
    </w:lvl>
    <w:lvl w:ilvl="7" w:tplc="D0D0399A" w:tentative="1">
      <w:start w:val="1"/>
      <w:numFmt w:val="bullet"/>
      <w:lvlText w:val="o"/>
      <w:lvlJc w:val="left"/>
      <w:pPr>
        <w:ind w:left="5760" w:hanging="360"/>
      </w:pPr>
      <w:rPr>
        <w:rFonts w:ascii="Courier New" w:hAnsi="Courier New" w:hint="default"/>
      </w:rPr>
    </w:lvl>
    <w:lvl w:ilvl="8" w:tplc="17EAEC06" w:tentative="1">
      <w:start w:val="1"/>
      <w:numFmt w:val="bullet"/>
      <w:lvlText w:val=""/>
      <w:lvlJc w:val="left"/>
      <w:pPr>
        <w:ind w:left="6480" w:hanging="360"/>
      </w:pPr>
      <w:rPr>
        <w:rFonts w:ascii="Wingdings" w:hAnsi="Wingdings" w:hint="default"/>
      </w:rPr>
    </w:lvl>
  </w:abstractNum>
  <w:abstractNum w:abstractNumId="9" w15:restartNumberingAfterBreak="0">
    <w:nsid w:val="0B9F16C0"/>
    <w:multiLevelType w:val="multilevel"/>
    <w:tmpl w:val="DDD2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DB75CC"/>
    <w:multiLevelType w:val="multilevel"/>
    <w:tmpl w:val="67EAD1CC"/>
    <w:lvl w:ilvl="0">
      <w:start w:val="6"/>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0CF40CB0"/>
    <w:multiLevelType w:val="multilevel"/>
    <w:tmpl w:val="F7D8C4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750215"/>
    <w:multiLevelType w:val="hybridMultilevel"/>
    <w:tmpl w:val="F902891A"/>
    <w:lvl w:ilvl="0" w:tplc="E4E4BFB8">
      <w:start w:val="1"/>
      <w:numFmt w:val="bullet"/>
      <w:lvlText w:val=""/>
      <w:lvlJc w:val="left"/>
      <w:pPr>
        <w:ind w:left="720" w:hanging="360"/>
      </w:pPr>
      <w:rPr>
        <w:rFonts w:ascii="Symbol" w:hAnsi="Symbol" w:hint="default"/>
      </w:rPr>
    </w:lvl>
    <w:lvl w:ilvl="1" w:tplc="8AECE936" w:tentative="1">
      <w:start w:val="1"/>
      <w:numFmt w:val="bullet"/>
      <w:lvlText w:val="o"/>
      <w:lvlJc w:val="left"/>
      <w:pPr>
        <w:ind w:left="1440" w:hanging="360"/>
      </w:pPr>
      <w:rPr>
        <w:rFonts w:ascii="Courier New" w:hAnsi="Courier New" w:hint="default"/>
      </w:rPr>
    </w:lvl>
    <w:lvl w:ilvl="2" w:tplc="6840B7C4" w:tentative="1">
      <w:start w:val="1"/>
      <w:numFmt w:val="bullet"/>
      <w:lvlText w:val=""/>
      <w:lvlJc w:val="left"/>
      <w:pPr>
        <w:ind w:left="2160" w:hanging="360"/>
      </w:pPr>
      <w:rPr>
        <w:rFonts w:ascii="Wingdings" w:hAnsi="Wingdings" w:hint="default"/>
      </w:rPr>
    </w:lvl>
    <w:lvl w:ilvl="3" w:tplc="93E6592C" w:tentative="1">
      <w:start w:val="1"/>
      <w:numFmt w:val="bullet"/>
      <w:lvlText w:val=""/>
      <w:lvlJc w:val="left"/>
      <w:pPr>
        <w:ind w:left="2880" w:hanging="360"/>
      </w:pPr>
      <w:rPr>
        <w:rFonts w:ascii="Symbol" w:hAnsi="Symbol" w:hint="default"/>
      </w:rPr>
    </w:lvl>
    <w:lvl w:ilvl="4" w:tplc="8562A3D6" w:tentative="1">
      <w:start w:val="1"/>
      <w:numFmt w:val="bullet"/>
      <w:lvlText w:val="o"/>
      <w:lvlJc w:val="left"/>
      <w:pPr>
        <w:ind w:left="3600" w:hanging="360"/>
      </w:pPr>
      <w:rPr>
        <w:rFonts w:ascii="Courier New" w:hAnsi="Courier New" w:hint="default"/>
      </w:rPr>
    </w:lvl>
    <w:lvl w:ilvl="5" w:tplc="E3502A98" w:tentative="1">
      <w:start w:val="1"/>
      <w:numFmt w:val="bullet"/>
      <w:lvlText w:val=""/>
      <w:lvlJc w:val="left"/>
      <w:pPr>
        <w:ind w:left="4320" w:hanging="360"/>
      </w:pPr>
      <w:rPr>
        <w:rFonts w:ascii="Wingdings" w:hAnsi="Wingdings" w:hint="default"/>
      </w:rPr>
    </w:lvl>
    <w:lvl w:ilvl="6" w:tplc="7C9CF6F4" w:tentative="1">
      <w:start w:val="1"/>
      <w:numFmt w:val="bullet"/>
      <w:lvlText w:val=""/>
      <w:lvlJc w:val="left"/>
      <w:pPr>
        <w:ind w:left="5040" w:hanging="360"/>
      </w:pPr>
      <w:rPr>
        <w:rFonts w:ascii="Symbol" w:hAnsi="Symbol" w:hint="default"/>
      </w:rPr>
    </w:lvl>
    <w:lvl w:ilvl="7" w:tplc="87625D96" w:tentative="1">
      <w:start w:val="1"/>
      <w:numFmt w:val="bullet"/>
      <w:lvlText w:val="o"/>
      <w:lvlJc w:val="left"/>
      <w:pPr>
        <w:ind w:left="5760" w:hanging="360"/>
      </w:pPr>
      <w:rPr>
        <w:rFonts w:ascii="Courier New" w:hAnsi="Courier New" w:hint="default"/>
      </w:rPr>
    </w:lvl>
    <w:lvl w:ilvl="8" w:tplc="9FB67D40" w:tentative="1">
      <w:start w:val="1"/>
      <w:numFmt w:val="bullet"/>
      <w:lvlText w:val=""/>
      <w:lvlJc w:val="left"/>
      <w:pPr>
        <w:ind w:left="6480" w:hanging="360"/>
      </w:pPr>
      <w:rPr>
        <w:rFonts w:ascii="Wingdings" w:hAnsi="Wingdings" w:hint="default"/>
      </w:rPr>
    </w:lvl>
  </w:abstractNum>
  <w:abstractNum w:abstractNumId="13" w15:restartNumberingAfterBreak="0">
    <w:nsid w:val="12F56D35"/>
    <w:multiLevelType w:val="multilevel"/>
    <w:tmpl w:val="95E4C1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0E3A41"/>
    <w:multiLevelType w:val="multilevel"/>
    <w:tmpl w:val="77849894"/>
    <w:lvl w:ilvl="0">
      <w:start w:val="1"/>
      <w:numFmt w:val="decimal"/>
      <w:lvlText w:val="%1."/>
      <w:lvlJc w:val="left"/>
      <w:pPr>
        <w:ind w:left="360" w:hanging="360"/>
      </w:pPr>
      <w:rPr>
        <w:rFonts w:ascii="Calibri" w:hAnsi="Calibri" w:cs="Calibri" w:hint="default"/>
        <w:b w:val="0"/>
        <w:i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4BE71BF"/>
    <w:multiLevelType w:val="hybridMultilevel"/>
    <w:tmpl w:val="DE3C23A6"/>
    <w:lvl w:ilvl="0" w:tplc="D4B48002">
      <w:start w:val="1"/>
      <w:numFmt w:val="bullet"/>
      <w:lvlText w:val=""/>
      <w:lvlJc w:val="left"/>
      <w:pPr>
        <w:ind w:left="720" w:hanging="360"/>
      </w:pPr>
      <w:rPr>
        <w:rFonts w:ascii="Symbol" w:hAnsi="Symbol" w:hint="default"/>
      </w:rPr>
    </w:lvl>
    <w:lvl w:ilvl="1" w:tplc="6E96099A" w:tentative="1">
      <w:start w:val="1"/>
      <w:numFmt w:val="bullet"/>
      <w:lvlText w:val="o"/>
      <w:lvlJc w:val="left"/>
      <w:pPr>
        <w:ind w:left="1440" w:hanging="360"/>
      </w:pPr>
      <w:rPr>
        <w:rFonts w:ascii="Courier New" w:hAnsi="Courier New" w:hint="default"/>
      </w:rPr>
    </w:lvl>
    <w:lvl w:ilvl="2" w:tplc="D0CEE5C0" w:tentative="1">
      <w:start w:val="1"/>
      <w:numFmt w:val="bullet"/>
      <w:lvlText w:val=""/>
      <w:lvlJc w:val="left"/>
      <w:pPr>
        <w:ind w:left="2160" w:hanging="360"/>
      </w:pPr>
      <w:rPr>
        <w:rFonts w:ascii="Wingdings" w:hAnsi="Wingdings" w:hint="default"/>
      </w:rPr>
    </w:lvl>
    <w:lvl w:ilvl="3" w:tplc="92AA2A46" w:tentative="1">
      <w:start w:val="1"/>
      <w:numFmt w:val="bullet"/>
      <w:lvlText w:val=""/>
      <w:lvlJc w:val="left"/>
      <w:pPr>
        <w:ind w:left="2880" w:hanging="360"/>
      </w:pPr>
      <w:rPr>
        <w:rFonts w:ascii="Symbol" w:hAnsi="Symbol" w:hint="default"/>
      </w:rPr>
    </w:lvl>
    <w:lvl w:ilvl="4" w:tplc="1ECE4E62" w:tentative="1">
      <w:start w:val="1"/>
      <w:numFmt w:val="bullet"/>
      <w:lvlText w:val="o"/>
      <w:lvlJc w:val="left"/>
      <w:pPr>
        <w:ind w:left="3600" w:hanging="360"/>
      </w:pPr>
      <w:rPr>
        <w:rFonts w:ascii="Courier New" w:hAnsi="Courier New" w:hint="default"/>
      </w:rPr>
    </w:lvl>
    <w:lvl w:ilvl="5" w:tplc="6FAC7CAC" w:tentative="1">
      <w:start w:val="1"/>
      <w:numFmt w:val="bullet"/>
      <w:lvlText w:val=""/>
      <w:lvlJc w:val="left"/>
      <w:pPr>
        <w:ind w:left="4320" w:hanging="360"/>
      </w:pPr>
      <w:rPr>
        <w:rFonts w:ascii="Wingdings" w:hAnsi="Wingdings" w:hint="default"/>
      </w:rPr>
    </w:lvl>
    <w:lvl w:ilvl="6" w:tplc="74320FBE" w:tentative="1">
      <w:start w:val="1"/>
      <w:numFmt w:val="bullet"/>
      <w:lvlText w:val=""/>
      <w:lvlJc w:val="left"/>
      <w:pPr>
        <w:ind w:left="5040" w:hanging="360"/>
      </w:pPr>
      <w:rPr>
        <w:rFonts w:ascii="Symbol" w:hAnsi="Symbol" w:hint="default"/>
      </w:rPr>
    </w:lvl>
    <w:lvl w:ilvl="7" w:tplc="3F4EFC58" w:tentative="1">
      <w:start w:val="1"/>
      <w:numFmt w:val="bullet"/>
      <w:lvlText w:val="o"/>
      <w:lvlJc w:val="left"/>
      <w:pPr>
        <w:ind w:left="5760" w:hanging="360"/>
      </w:pPr>
      <w:rPr>
        <w:rFonts w:ascii="Courier New" w:hAnsi="Courier New" w:hint="default"/>
      </w:rPr>
    </w:lvl>
    <w:lvl w:ilvl="8" w:tplc="6526F416" w:tentative="1">
      <w:start w:val="1"/>
      <w:numFmt w:val="bullet"/>
      <w:lvlText w:val=""/>
      <w:lvlJc w:val="left"/>
      <w:pPr>
        <w:ind w:left="6480" w:hanging="360"/>
      </w:pPr>
      <w:rPr>
        <w:rFonts w:ascii="Wingdings" w:hAnsi="Wingdings" w:hint="default"/>
      </w:rPr>
    </w:lvl>
  </w:abstractNum>
  <w:abstractNum w:abstractNumId="16" w15:restartNumberingAfterBreak="0">
    <w:nsid w:val="14F0647C"/>
    <w:multiLevelType w:val="multilevel"/>
    <w:tmpl w:val="8AB01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363FD6"/>
    <w:multiLevelType w:val="hybridMultilevel"/>
    <w:tmpl w:val="8E4A4E12"/>
    <w:lvl w:ilvl="0" w:tplc="F230B238">
      <w:start w:val="1"/>
      <w:numFmt w:val="bullet"/>
      <w:lvlText w:val=""/>
      <w:lvlJc w:val="left"/>
      <w:pPr>
        <w:ind w:left="720" w:hanging="360"/>
      </w:pPr>
      <w:rPr>
        <w:rFonts w:ascii="Symbol" w:hAnsi="Symbol" w:hint="default"/>
      </w:rPr>
    </w:lvl>
    <w:lvl w:ilvl="1" w:tplc="A724B57A" w:tentative="1">
      <w:start w:val="1"/>
      <w:numFmt w:val="bullet"/>
      <w:lvlText w:val="o"/>
      <w:lvlJc w:val="left"/>
      <w:pPr>
        <w:ind w:left="1440" w:hanging="360"/>
      </w:pPr>
      <w:rPr>
        <w:rFonts w:ascii="Courier New" w:hAnsi="Courier New" w:cs="Courier New" w:hint="default"/>
      </w:rPr>
    </w:lvl>
    <w:lvl w:ilvl="2" w:tplc="A7C6E244" w:tentative="1">
      <w:start w:val="1"/>
      <w:numFmt w:val="bullet"/>
      <w:lvlText w:val=""/>
      <w:lvlJc w:val="left"/>
      <w:pPr>
        <w:ind w:left="2160" w:hanging="360"/>
      </w:pPr>
      <w:rPr>
        <w:rFonts w:ascii="Wingdings" w:hAnsi="Wingdings" w:hint="default"/>
      </w:rPr>
    </w:lvl>
    <w:lvl w:ilvl="3" w:tplc="D3586EAA" w:tentative="1">
      <w:start w:val="1"/>
      <w:numFmt w:val="bullet"/>
      <w:lvlText w:val=""/>
      <w:lvlJc w:val="left"/>
      <w:pPr>
        <w:ind w:left="2880" w:hanging="360"/>
      </w:pPr>
      <w:rPr>
        <w:rFonts w:ascii="Symbol" w:hAnsi="Symbol" w:hint="default"/>
      </w:rPr>
    </w:lvl>
    <w:lvl w:ilvl="4" w:tplc="CE4CD4F2" w:tentative="1">
      <w:start w:val="1"/>
      <w:numFmt w:val="bullet"/>
      <w:lvlText w:val="o"/>
      <w:lvlJc w:val="left"/>
      <w:pPr>
        <w:ind w:left="3600" w:hanging="360"/>
      </w:pPr>
      <w:rPr>
        <w:rFonts w:ascii="Courier New" w:hAnsi="Courier New" w:cs="Courier New" w:hint="default"/>
      </w:rPr>
    </w:lvl>
    <w:lvl w:ilvl="5" w:tplc="C79062FA" w:tentative="1">
      <w:start w:val="1"/>
      <w:numFmt w:val="bullet"/>
      <w:lvlText w:val=""/>
      <w:lvlJc w:val="left"/>
      <w:pPr>
        <w:ind w:left="4320" w:hanging="360"/>
      </w:pPr>
      <w:rPr>
        <w:rFonts w:ascii="Wingdings" w:hAnsi="Wingdings" w:hint="default"/>
      </w:rPr>
    </w:lvl>
    <w:lvl w:ilvl="6" w:tplc="6B36956E" w:tentative="1">
      <w:start w:val="1"/>
      <w:numFmt w:val="bullet"/>
      <w:lvlText w:val=""/>
      <w:lvlJc w:val="left"/>
      <w:pPr>
        <w:ind w:left="5040" w:hanging="360"/>
      </w:pPr>
      <w:rPr>
        <w:rFonts w:ascii="Symbol" w:hAnsi="Symbol" w:hint="default"/>
      </w:rPr>
    </w:lvl>
    <w:lvl w:ilvl="7" w:tplc="16E23E14" w:tentative="1">
      <w:start w:val="1"/>
      <w:numFmt w:val="bullet"/>
      <w:lvlText w:val="o"/>
      <w:lvlJc w:val="left"/>
      <w:pPr>
        <w:ind w:left="5760" w:hanging="360"/>
      </w:pPr>
      <w:rPr>
        <w:rFonts w:ascii="Courier New" w:hAnsi="Courier New" w:cs="Courier New" w:hint="default"/>
      </w:rPr>
    </w:lvl>
    <w:lvl w:ilvl="8" w:tplc="FF4A6E30" w:tentative="1">
      <w:start w:val="1"/>
      <w:numFmt w:val="bullet"/>
      <w:lvlText w:val=""/>
      <w:lvlJc w:val="left"/>
      <w:pPr>
        <w:ind w:left="6480" w:hanging="360"/>
      </w:pPr>
      <w:rPr>
        <w:rFonts w:ascii="Wingdings" w:hAnsi="Wingdings" w:hint="default"/>
      </w:rPr>
    </w:lvl>
  </w:abstractNum>
  <w:abstractNum w:abstractNumId="18" w15:restartNumberingAfterBreak="0">
    <w:nsid w:val="173B7621"/>
    <w:multiLevelType w:val="multilevel"/>
    <w:tmpl w:val="57FCE7D2"/>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74578AB"/>
    <w:multiLevelType w:val="multilevel"/>
    <w:tmpl w:val="26BC5E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76776AD"/>
    <w:multiLevelType w:val="hybridMultilevel"/>
    <w:tmpl w:val="EF82F6A4"/>
    <w:lvl w:ilvl="0" w:tplc="61F6A028">
      <w:start w:val="1"/>
      <w:numFmt w:val="bullet"/>
      <w:lvlText w:val=""/>
      <w:lvlJc w:val="left"/>
      <w:pPr>
        <w:ind w:left="720" w:hanging="360"/>
      </w:pPr>
      <w:rPr>
        <w:rFonts w:ascii="Symbol" w:hAnsi="Symbol" w:hint="default"/>
      </w:rPr>
    </w:lvl>
    <w:lvl w:ilvl="1" w:tplc="B3C66180" w:tentative="1">
      <w:start w:val="1"/>
      <w:numFmt w:val="lowerLetter"/>
      <w:lvlText w:val="%2."/>
      <w:lvlJc w:val="left"/>
      <w:pPr>
        <w:ind w:left="1440" w:hanging="360"/>
      </w:pPr>
    </w:lvl>
    <w:lvl w:ilvl="2" w:tplc="D026FBB0" w:tentative="1">
      <w:start w:val="1"/>
      <w:numFmt w:val="lowerRoman"/>
      <w:lvlText w:val="%3."/>
      <w:lvlJc w:val="right"/>
      <w:pPr>
        <w:ind w:left="2160" w:hanging="180"/>
      </w:pPr>
    </w:lvl>
    <w:lvl w:ilvl="3" w:tplc="4E9AFA82" w:tentative="1">
      <w:start w:val="1"/>
      <w:numFmt w:val="decimal"/>
      <w:lvlText w:val="%4."/>
      <w:lvlJc w:val="left"/>
      <w:pPr>
        <w:ind w:left="2880" w:hanging="360"/>
      </w:pPr>
    </w:lvl>
    <w:lvl w:ilvl="4" w:tplc="002CCE70" w:tentative="1">
      <w:start w:val="1"/>
      <w:numFmt w:val="lowerLetter"/>
      <w:lvlText w:val="%5."/>
      <w:lvlJc w:val="left"/>
      <w:pPr>
        <w:ind w:left="3600" w:hanging="360"/>
      </w:pPr>
    </w:lvl>
    <w:lvl w:ilvl="5" w:tplc="3A6A702E" w:tentative="1">
      <w:start w:val="1"/>
      <w:numFmt w:val="lowerRoman"/>
      <w:lvlText w:val="%6."/>
      <w:lvlJc w:val="right"/>
      <w:pPr>
        <w:ind w:left="4320" w:hanging="180"/>
      </w:pPr>
    </w:lvl>
    <w:lvl w:ilvl="6" w:tplc="2918EDA0" w:tentative="1">
      <w:start w:val="1"/>
      <w:numFmt w:val="decimal"/>
      <w:lvlText w:val="%7."/>
      <w:lvlJc w:val="left"/>
      <w:pPr>
        <w:ind w:left="5040" w:hanging="360"/>
      </w:pPr>
    </w:lvl>
    <w:lvl w:ilvl="7" w:tplc="D922A8A4" w:tentative="1">
      <w:start w:val="1"/>
      <w:numFmt w:val="lowerLetter"/>
      <w:lvlText w:val="%8."/>
      <w:lvlJc w:val="left"/>
      <w:pPr>
        <w:ind w:left="5760" w:hanging="360"/>
      </w:pPr>
    </w:lvl>
    <w:lvl w:ilvl="8" w:tplc="3DB0186E" w:tentative="1">
      <w:start w:val="1"/>
      <w:numFmt w:val="lowerRoman"/>
      <w:lvlText w:val="%9."/>
      <w:lvlJc w:val="right"/>
      <w:pPr>
        <w:ind w:left="6480" w:hanging="180"/>
      </w:pPr>
    </w:lvl>
  </w:abstractNum>
  <w:abstractNum w:abstractNumId="21" w15:restartNumberingAfterBreak="0">
    <w:nsid w:val="17B95B5B"/>
    <w:multiLevelType w:val="multilevel"/>
    <w:tmpl w:val="07A80C0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7C0FE9"/>
    <w:multiLevelType w:val="multilevel"/>
    <w:tmpl w:val="1DF0F11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115A4D"/>
    <w:multiLevelType w:val="multilevel"/>
    <w:tmpl w:val="07C6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206136"/>
    <w:multiLevelType w:val="multilevel"/>
    <w:tmpl w:val="3B06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C592C36"/>
    <w:multiLevelType w:val="hybridMultilevel"/>
    <w:tmpl w:val="8FE0F1EA"/>
    <w:lvl w:ilvl="0" w:tplc="9A94BBB4">
      <w:start w:val="1"/>
      <w:numFmt w:val="decimal"/>
      <w:lvlText w:val="%1."/>
      <w:lvlJc w:val="left"/>
      <w:pPr>
        <w:ind w:left="360" w:hanging="360"/>
      </w:pPr>
    </w:lvl>
    <w:lvl w:ilvl="1" w:tplc="5D76D234" w:tentative="1">
      <w:start w:val="1"/>
      <w:numFmt w:val="lowerLetter"/>
      <w:lvlText w:val="%2."/>
      <w:lvlJc w:val="left"/>
      <w:pPr>
        <w:ind w:left="1080" w:hanging="360"/>
      </w:pPr>
    </w:lvl>
    <w:lvl w:ilvl="2" w:tplc="99A848D4" w:tentative="1">
      <w:start w:val="1"/>
      <w:numFmt w:val="lowerRoman"/>
      <w:lvlText w:val="%3."/>
      <w:lvlJc w:val="right"/>
      <w:pPr>
        <w:ind w:left="1800" w:hanging="180"/>
      </w:pPr>
    </w:lvl>
    <w:lvl w:ilvl="3" w:tplc="83106E48" w:tentative="1">
      <w:start w:val="1"/>
      <w:numFmt w:val="decimal"/>
      <w:lvlText w:val="%4."/>
      <w:lvlJc w:val="left"/>
      <w:pPr>
        <w:ind w:left="2520" w:hanging="360"/>
      </w:pPr>
    </w:lvl>
    <w:lvl w:ilvl="4" w:tplc="22AA3BC2" w:tentative="1">
      <w:start w:val="1"/>
      <w:numFmt w:val="lowerLetter"/>
      <w:lvlText w:val="%5."/>
      <w:lvlJc w:val="left"/>
      <w:pPr>
        <w:ind w:left="3240" w:hanging="360"/>
      </w:pPr>
    </w:lvl>
    <w:lvl w:ilvl="5" w:tplc="FF24C046" w:tentative="1">
      <w:start w:val="1"/>
      <w:numFmt w:val="lowerRoman"/>
      <w:lvlText w:val="%6."/>
      <w:lvlJc w:val="right"/>
      <w:pPr>
        <w:ind w:left="3960" w:hanging="180"/>
      </w:pPr>
    </w:lvl>
    <w:lvl w:ilvl="6" w:tplc="D8BAFBEE" w:tentative="1">
      <w:start w:val="1"/>
      <w:numFmt w:val="decimal"/>
      <w:lvlText w:val="%7."/>
      <w:lvlJc w:val="left"/>
      <w:pPr>
        <w:ind w:left="4680" w:hanging="360"/>
      </w:pPr>
    </w:lvl>
    <w:lvl w:ilvl="7" w:tplc="9AD08442" w:tentative="1">
      <w:start w:val="1"/>
      <w:numFmt w:val="lowerLetter"/>
      <w:lvlText w:val="%8."/>
      <w:lvlJc w:val="left"/>
      <w:pPr>
        <w:ind w:left="5400" w:hanging="360"/>
      </w:pPr>
    </w:lvl>
    <w:lvl w:ilvl="8" w:tplc="3E5EFF2C" w:tentative="1">
      <w:start w:val="1"/>
      <w:numFmt w:val="lowerRoman"/>
      <w:lvlText w:val="%9."/>
      <w:lvlJc w:val="right"/>
      <w:pPr>
        <w:ind w:left="6120" w:hanging="180"/>
      </w:pPr>
    </w:lvl>
  </w:abstractNum>
  <w:abstractNum w:abstractNumId="26" w15:restartNumberingAfterBreak="0">
    <w:nsid w:val="20EE7B44"/>
    <w:multiLevelType w:val="multilevel"/>
    <w:tmpl w:val="8348C5B8"/>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2BA77B7"/>
    <w:multiLevelType w:val="multilevel"/>
    <w:tmpl w:val="AD46CF14"/>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287E2B81"/>
    <w:multiLevelType w:val="multilevel"/>
    <w:tmpl w:val="5AD6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97110C8"/>
    <w:multiLevelType w:val="multilevel"/>
    <w:tmpl w:val="093EED88"/>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2B6202BD"/>
    <w:multiLevelType w:val="multilevel"/>
    <w:tmpl w:val="9B8A9700"/>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E801167"/>
    <w:multiLevelType w:val="hybridMultilevel"/>
    <w:tmpl w:val="E424F6B0"/>
    <w:lvl w:ilvl="0" w:tplc="326A8792">
      <w:start w:val="1"/>
      <w:numFmt w:val="upperLetter"/>
      <w:lvlText w:val="%1."/>
      <w:lvlJc w:val="left"/>
      <w:pPr>
        <w:ind w:left="360" w:hanging="360"/>
      </w:pPr>
      <w:rPr>
        <w:rFonts w:hint="default"/>
      </w:rPr>
    </w:lvl>
    <w:lvl w:ilvl="1" w:tplc="59465628">
      <w:start w:val="1"/>
      <w:numFmt w:val="decimal"/>
      <w:lvlText w:val="%2."/>
      <w:lvlJc w:val="left"/>
      <w:pPr>
        <w:ind w:left="1080" w:hanging="360"/>
      </w:pPr>
      <w:rPr>
        <w:rFonts w:hint="default"/>
        <w:b/>
      </w:rPr>
    </w:lvl>
    <w:lvl w:ilvl="2" w:tplc="CA4AF422" w:tentative="1">
      <w:start w:val="1"/>
      <w:numFmt w:val="lowerRoman"/>
      <w:lvlText w:val="%3."/>
      <w:lvlJc w:val="right"/>
      <w:pPr>
        <w:ind w:left="1800" w:hanging="180"/>
      </w:pPr>
    </w:lvl>
    <w:lvl w:ilvl="3" w:tplc="79D69F40" w:tentative="1">
      <w:start w:val="1"/>
      <w:numFmt w:val="decimal"/>
      <w:lvlText w:val="%4."/>
      <w:lvlJc w:val="left"/>
      <w:pPr>
        <w:ind w:left="2520" w:hanging="360"/>
      </w:pPr>
    </w:lvl>
    <w:lvl w:ilvl="4" w:tplc="C9FC45F0" w:tentative="1">
      <w:start w:val="1"/>
      <w:numFmt w:val="lowerLetter"/>
      <w:lvlText w:val="%5."/>
      <w:lvlJc w:val="left"/>
      <w:pPr>
        <w:ind w:left="3240" w:hanging="360"/>
      </w:pPr>
    </w:lvl>
    <w:lvl w:ilvl="5" w:tplc="9BA0BD0C" w:tentative="1">
      <w:start w:val="1"/>
      <w:numFmt w:val="lowerRoman"/>
      <w:lvlText w:val="%6."/>
      <w:lvlJc w:val="right"/>
      <w:pPr>
        <w:ind w:left="3960" w:hanging="180"/>
      </w:pPr>
    </w:lvl>
    <w:lvl w:ilvl="6" w:tplc="156AC74A" w:tentative="1">
      <w:start w:val="1"/>
      <w:numFmt w:val="decimal"/>
      <w:lvlText w:val="%7."/>
      <w:lvlJc w:val="left"/>
      <w:pPr>
        <w:ind w:left="4680" w:hanging="360"/>
      </w:pPr>
    </w:lvl>
    <w:lvl w:ilvl="7" w:tplc="1CD21FF4" w:tentative="1">
      <w:start w:val="1"/>
      <w:numFmt w:val="lowerLetter"/>
      <w:lvlText w:val="%8."/>
      <w:lvlJc w:val="left"/>
      <w:pPr>
        <w:ind w:left="5400" w:hanging="360"/>
      </w:pPr>
    </w:lvl>
    <w:lvl w:ilvl="8" w:tplc="5C2EC00A" w:tentative="1">
      <w:start w:val="1"/>
      <w:numFmt w:val="lowerRoman"/>
      <w:lvlText w:val="%9."/>
      <w:lvlJc w:val="right"/>
      <w:pPr>
        <w:ind w:left="6120" w:hanging="180"/>
      </w:pPr>
    </w:lvl>
  </w:abstractNum>
  <w:abstractNum w:abstractNumId="35" w15:restartNumberingAfterBreak="0">
    <w:nsid w:val="2EF07976"/>
    <w:multiLevelType w:val="multilevel"/>
    <w:tmpl w:val="D334E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593692"/>
    <w:multiLevelType w:val="hybridMultilevel"/>
    <w:tmpl w:val="D38C1A3E"/>
    <w:lvl w:ilvl="0" w:tplc="BE8CBAE8">
      <w:start w:val="1"/>
      <w:numFmt w:val="decimal"/>
      <w:lvlText w:val="%1."/>
      <w:lvlJc w:val="left"/>
      <w:pPr>
        <w:ind w:left="720" w:hanging="360"/>
      </w:pPr>
      <w:rPr>
        <w:rFonts w:hint="default"/>
      </w:rPr>
    </w:lvl>
    <w:lvl w:ilvl="1" w:tplc="DD407314" w:tentative="1">
      <w:start w:val="1"/>
      <w:numFmt w:val="lowerLetter"/>
      <w:lvlText w:val="%2."/>
      <w:lvlJc w:val="left"/>
      <w:pPr>
        <w:ind w:left="1440" w:hanging="360"/>
      </w:pPr>
    </w:lvl>
    <w:lvl w:ilvl="2" w:tplc="52A013E0" w:tentative="1">
      <w:start w:val="1"/>
      <w:numFmt w:val="lowerRoman"/>
      <w:lvlText w:val="%3."/>
      <w:lvlJc w:val="right"/>
      <w:pPr>
        <w:ind w:left="2160" w:hanging="180"/>
      </w:pPr>
    </w:lvl>
    <w:lvl w:ilvl="3" w:tplc="C7244554" w:tentative="1">
      <w:start w:val="1"/>
      <w:numFmt w:val="decimal"/>
      <w:lvlText w:val="%4."/>
      <w:lvlJc w:val="left"/>
      <w:pPr>
        <w:ind w:left="2880" w:hanging="360"/>
      </w:pPr>
    </w:lvl>
    <w:lvl w:ilvl="4" w:tplc="3DE86A54" w:tentative="1">
      <w:start w:val="1"/>
      <w:numFmt w:val="lowerLetter"/>
      <w:lvlText w:val="%5."/>
      <w:lvlJc w:val="left"/>
      <w:pPr>
        <w:ind w:left="3600" w:hanging="360"/>
      </w:pPr>
    </w:lvl>
    <w:lvl w:ilvl="5" w:tplc="7E88A248" w:tentative="1">
      <w:start w:val="1"/>
      <w:numFmt w:val="lowerRoman"/>
      <w:lvlText w:val="%6."/>
      <w:lvlJc w:val="right"/>
      <w:pPr>
        <w:ind w:left="4320" w:hanging="180"/>
      </w:pPr>
    </w:lvl>
    <w:lvl w:ilvl="6" w:tplc="16980A30" w:tentative="1">
      <w:start w:val="1"/>
      <w:numFmt w:val="decimal"/>
      <w:lvlText w:val="%7."/>
      <w:lvlJc w:val="left"/>
      <w:pPr>
        <w:ind w:left="5040" w:hanging="360"/>
      </w:pPr>
    </w:lvl>
    <w:lvl w:ilvl="7" w:tplc="297E45C0" w:tentative="1">
      <w:start w:val="1"/>
      <w:numFmt w:val="lowerLetter"/>
      <w:lvlText w:val="%8."/>
      <w:lvlJc w:val="left"/>
      <w:pPr>
        <w:ind w:left="5760" w:hanging="360"/>
      </w:pPr>
    </w:lvl>
    <w:lvl w:ilvl="8" w:tplc="2BBE5E20" w:tentative="1">
      <w:start w:val="1"/>
      <w:numFmt w:val="lowerRoman"/>
      <w:lvlText w:val="%9."/>
      <w:lvlJc w:val="right"/>
      <w:pPr>
        <w:ind w:left="6480" w:hanging="180"/>
      </w:pPr>
    </w:lvl>
  </w:abstractNum>
  <w:abstractNum w:abstractNumId="37" w15:restartNumberingAfterBreak="0">
    <w:nsid w:val="325E036C"/>
    <w:multiLevelType w:val="multilevel"/>
    <w:tmpl w:val="0B423810"/>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40" w15:restartNumberingAfterBreak="0">
    <w:nsid w:val="34862688"/>
    <w:multiLevelType w:val="multilevel"/>
    <w:tmpl w:val="D1B2585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35412A75"/>
    <w:multiLevelType w:val="multilevel"/>
    <w:tmpl w:val="E7E848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98603D9"/>
    <w:multiLevelType w:val="hybridMultilevel"/>
    <w:tmpl w:val="88D4C34E"/>
    <w:lvl w:ilvl="0" w:tplc="5664A18C">
      <w:start w:val="1"/>
      <w:numFmt w:val="bullet"/>
      <w:lvlText w:val=""/>
      <w:lvlJc w:val="left"/>
      <w:pPr>
        <w:ind w:left="720" w:hanging="360"/>
      </w:pPr>
      <w:rPr>
        <w:rFonts w:ascii="Symbol" w:hAnsi="Symbol" w:hint="default"/>
      </w:rPr>
    </w:lvl>
    <w:lvl w:ilvl="1" w:tplc="E7044A26" w:tentative="1">
      <w:start w:val="1"/>
      <w:numFmt w:val="bullet"/>
      <w:lvlText w:val="o"/>
      <w:lvlJc w:val="left"/>
      <w:pPr>
        <w:ind w:left="1440" w:hanging="360"/>
      </w:pPr>
      <w:rPr>
        <w:rFonts w:ascii="Courier New" w:hAnsi="Courier New" w:cs="Courier New" w:hint="default"/>
      </w:rPr>
    </w:lvl>
    <w:lvl w:ilvl="2" w:tplc="EB90AAD0" w:tentative="1">
      <w:start w:val="1"/>
      <w:numFmt w:val="bullet"/>
      <w:lvlText w:val=""/>
      <w:lvlJc w:val="left"/>
      <w:pPr>
        <w:ind w:left="2160" w:hanging="360"/>
      </w:pPr>
      <w:rPr>
        <w:rFonts w:ascii="Wingdings" w:hAnsi="Wingdings" w:hint="default"/>
      </w:rPr>
    </w:lvl>
    <w:lvl w:ilvl="3" w:tplc="65F4B7E2" w:tentative="1">
      <w:start w:val="1"/>
      <w:numFmt w:val="bullet"/>
      <w:lvlText w:val=""/>
      <w:lvlJc w:val="left"/>
      <w:pPr>
        <w:ind w:left="2880" w:hanging="360"/>
      </w:pPr>
      <w:rPr>
        <w:rFonts w:ascii="Symbol" w:hAnsi="Symbol" w:hint="default"/>
      </w:rPr>
    </w:lvl>
    <w:lvl w:ilvl="4" w:tplc="09EC0376" w:tentative="1">
      <w:start w:val="1"/>
      <w:numFmt w:val="bullet"/>
      <w:lvlText w:val="o"/>
      <w:lvlJc w:val="left"/>
      <w:pPr>
        <w:ind w:left="3600" w:hanging="360"/>
      </w:pPr>
      <w:rPr>
        <w:rFonts w:ascii="Courier New" w:hAnsi="Courier New" w:cs="Courier New" w:hint="default"/>
      </w:rPr>
    </w:lvl>
    <w:lvl w:ilvl="5" w:tplc="4658103C" w:tentative="1">
      <w:start w:val="1"/>
      <w:numFmt w:val="bullet"/>
      <w:lvlText w:val=""/>
      <w:lvlJc w:val="left"/>
      <w:pPr>
        <w:ind w:left="4320" w:hanging="360"/>
      </w:pPr>
      <w:rPr>
        <w:rFonts w:ascii="Wingdings" w:hAnsi="Wingdings" w:hint="default"/>
      </w:rPr>
    </w:lvl>
    <w:lvl w:ilvl="6" w:tplc="400A48F6" w:tentative="1">
      <w:start w:val="1"/>
      <w:numFmt w:val="bullet"/>
      <w:lvlText w:val=""/>
      <w:lvlJc w:val="left"/>
      <w:pPr>
        <w:ind w:left="5040" w:hanging="360"/>
      </w:pPr>
      <w:rPr>
        <w:rFonts w:ascii="Symbol" w:hAnsi="Symbol" w:hint="default"/>
      </w:rPr>
    </w:lvl>
    <w:lvl w:ilvl="7" w:tplc="5A70CE8E" w:tentative="1">
      <w:start w:val="1"/>
      <w:numFmt w:val="bullet"/>
      <w:lvlText w:val="o"/>
      <w:lvlJc w:val="left"/>
      <w:pPr>
        <w:ind w:left="5760" w:hanging="360"/>
      </w:pPr>
      <w:rPr>
        <w:rFonts w:ascii="Courier New" w:hAnsi="Courier New" w:cs="Courier New" w:hint="default"/>
      </w:rPr>
    </w:lvl>
    <w:lvl w:ilvl="8" w:tplc="B17E9B60" w:tentative="1">
      <w:start w:val="1"/>
      <w:numFmt w:val="bullet"/>
      <w:lvlText w:val=""/>
      <w:lvlJc w:val="left"/>
      <w:pPr>
        <w:ind w:left="6480" w:hanging="360"/>
      </w:pPr>
      <w:rPr>
        <w:rFonts w:ascii="Wingdings" w:hAnsi="Wingdings" w:hint="default"/>
      </w:rPr>
    </w:lvl>
  </w:abstractNum>
  <w:abstractNum w:abstractNumId="44" w15:restartNumberingAfterBreak="0">
    <w:nsid w:val="3A7A2CBC"/>
    <w:multiLevelType w:val="multilevel"/>
    <w:tmpl w:val="C512D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C060282"/>
    <w:multiLevelType w:val="multilevel"/>
    <w:tmpl w:val="CFA0D2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3CF82DFC"/>
    <w:multiLevelType w:val="hybridMultilevel"/>
    <w:tmpl w:val="A47CAD0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6E17463"/>
    <w:multiLevelType w:val="multilevel"/>
    <w:tmpl w:val="7BB69C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82B5E49"/>
    <w:multiLevelType w:val="hybridMultilevel"/>
    <w:tmpl w:val="77BE5996"/>
    <w:lvl w:ilvl="0" w:tplc="BF26B012">
      <w:start w:val="1"/>
      <w:numFmt w:val="decimal"/>
      <w:lvlText w:val="%1."/>
      <w:lvlJc w:val="left"/>
      <w:pPr>
        <w:ind w:left="360" w:hanging="360"/>
      </w:pPr>
      <w:rPr>
        <w:rFonts w:hint="default"/>
      </w:rPr>
    </w:lvl>
    <w:lvl w:ilvl="1" w:tplc="2FF88538" w:tentative="1">
      <w:start w:val="1"/>
      <w:numFmt w:val="lowerLetter"/>
      <w:lvlText w:val="%2."/>
      <w:lvlJc w:val="left"/>
      <w:pPr>
        <w:ind w:left="1080" w:hanging="360"/>
      </w:pPr>
    </w:lvl>
    <w:lvl w:ilvl="2" w:tplc="442E1B2E" w:tentative="1">
      <w:start w:val="1"/>
      <w:numFmt w:val="lowerRoman"/>
      <w:lvlText w:val="%3."/>
      <w:lvlJc w:val="right"/>
      <w:pPr>
        <w:ind w:left="1800" w:hanging="180"/>
      </w:pPr>
    </w:lvl>
    <w:lvl w:ilvl="3" w:tplc="3004607E" w:tentative="1">
      <w:start w:val="1"/>
      <w:numFmt w:val="decimal"/>
      <w:lvlText w:val="%4."/>
      <w:lvlJc w:val="left"/>
      <w:pPr>
        <w:ind w:left="2520" w:hanging="360"/>
      </w:pPr>
    </w:lvl>
    <w:lvl w:ilvl="4" w:tplc="2DCE890C" w:tentative="1">
      <w:start w:val="1"/>
      <w:numFmt w:val="lowerLetter"/>
      <w:lvlText w:val="%5."/>
      <w:lvlJc w:val="left"/>
      <w:pPr>
        <w:ind w:left="3240" w:hanging="360"/>
      </w:pPr>
    </w:lvl>
    <w:lvl w:ilvl="5" w:tplc="0750E26C" w:tentative="1">
      <w:start w:val="1"/>
      <w:numFmt w:val="lowerRoman"/>
      <w:lvlText w:val="%6."/>
      <w:lvlJc w:val="right"/>
      <w:pPr>
        <w:ind w:left="3960" w:hanging="180"/>
      </w:pPr>
    </w:lvl>
    <w:lvl w:ilvl="6" w:tplc="E7DA25DA" w:tentative="1">
      <w:start w:val="1"/>
      <w:numFmt w:val="decimal"/>
      <w:lvlText w:val="%7."/>
      <w:lvlJc w:val="left"/>
      <w:pPr>
        <w:ind w:left="4680" w:hanging="360"/>
      </w:pPr>
    </w:lvl>
    <w:lvl w:ilvl="7" w:tplc="A748274E" w:tentative="1">
      <w:start w:val="1"/>
      <w:numFmt w:val="lowerLetter"/>
      <w:lvlText w:val="%8."/>
      <w:lvlJc w:val="left"/>
      <w:pPr>
        <w:ind w:left="5400" w:hanging="360"/>
      </w:pPr>
    </w:lvl>
    <w:lvl w:ilvl="8" w:tplc="59F45580" w:tentative="1">
      <w:start w:val="1"/>
      <w:numFmt w:val="lowerRoman"/>
      <w:lvlText w:val="%9."/>
      <w:lvlJc w:val="right"/>
      <w:pPr>
        <w:ind w:left="6120" w:hanging="180"/>
      </w:pPr>
    </w:lvl>
  </w:abstractNum>
  <w:abstractNum w:abstractNumId="51" w15:restartNumberingAfterBreak="0">
    <w:nsid w:val="48622C0A"/>
    <w:multiLevelType w:val="hybridMultilevel"/>
    <w:tmpl w:val="E01AE308"/>
    <w:lvl w:ilvl="0" w:tplc="47DC5990">
      <w:start w:val="1"/>
      <w:numFmt w:val="decimal"/>
      <w:lvlText w:val="%1."/>
      <w:lvlJc w:val="left"/>
      <w:pPr>
        <w:ind w:left="360" w:hanging="360"/>
      </w:pPr>
      <w:rPr>
        <w:rFonts w:ascii="Calibri" w:hAnsi="Calibri" w:cs="Calibri" w:hint="default"/>
      </w:rPr>
    </w:lvl>
    <w:lvl w:ilvl="1" w:tplc="5B08D9A0" w:tentative="1">
      <w:start w:val="1"/>
      <w:numFmt w:val="lowerLetter"/>
      <w:lvlText w:val="%2."/>
      <w:lvlJc w:val="left"/>
      <w:pPr>
        <w:ind w:left="1440" w:hanging="360"/>
      </w:pPr>
    </w:lvl>
    <w:lvl w:ilvl="2" w:tplc="7FB4BF82" w:tentative="1">
      <w:start w:val="1"/>
      <w:numFmt w:val="lowerRoman"/>
      <w:lvlText w:val="%3."/>
      <w:lvlJc w:val="right"/>
      <w:pPr>
        <w:ind w:left="2160" w:hanging="180"/>
      </w:pPr>
    </w:lvl>
    <w:lvl w:ilvl="3" w:tplc="99340F98" w:tentative="1">
      <w:start w:val="1"/>
      <w:numFmt w:val="decimal"/>
      <w:lvlText w:val="%4."/>
      <w:lvlJc w:val="left"/>
      <w:pPr>
        <w:ind w:left="2880" w:hanging="360"/>
      </w:pPr>
    </w:lvl>
    <w:lvl w:ilvl="4" w:tplc="8556CBFE" w:tentative="1">
      <w:start w:val="1"/>
      <w:numFmt w:val="lowerLetter"/>
      <w:lvlText w:val="%5."/>
      <w:lvlJc w:val="left"/>
      <w:pPr>
        <w:ind w:left="3600" w:hanging="360"/>
      </w:pPr>
    </w:lvl>
    <w:lvl w:ilvl="5" w:tplc="6DFE2F76" w:tentative="1">
      <w:start w:val="1"/>
      <w:numFmt w:val="lowerRoman"/>
      <w:lvlText w:val="%6."/>
      <w:lvlJc w:val="right"/>
      <w:pPr>
        <w:ind w:left="4320" w:hanging="180"/>
      </w:pPr>
    </w:lvl>
    <w:lvl w:ilvl="6" w:tplc="28862698" w:tentative="1">
      <w:start w:val="1"/>
      <w:numFmt w:val="decimal"/>
      <w:lvlText w:val="%7."/>
      <w:lvlJc w:val="left"/>
      <w:pPr>
        <w:ind w:left="5040" w:hanging="360"/>
      </w:pPr>
    </w:lvl>
    <w:lvl w:ilvl="7" w:tplc="1B38A9B4" w:tentative="1">
      <w:start w:val="1"/>
      <w:numFmt w:val="lowerLetter"/>
      <w:lvlText w:val="%8."/>
      <w:lvlJc w:val="left"/>
      <w:pPr>
        <w:ind w:left="5760" w:hanging="360"/>
      </w:pPr>
    </w:lvl>
    <w:lvl w:ilvl="8" w:tplc="0A7EFEAC" w:tentative="1">
      <w:start w:val="1"/>
      <w:numFmt w:val="lowerRoman"/>
      <w:lvlText w:val="%9."/>
      <w:lvlJc w:val="right"/>
      <w:pPr>
        <w:ind w:left="6480" w:hanging="180"/>
      </w:pPr>
    </w:lvl>
  </w:abstractNum>
  <w:abstractNum w:abstractNumId="5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90E6FF3"/>
    <w:multiLevelType w:val="multilevel"/>
    <w:tmpl w:val="AD46CF14"/>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4B3026E8"/>
    <w:multiLevelType w:val="hybridMultilevel"/>
    <w:tmpl w:val="1D3CF3AA"/>
    <w:lvl w:ilvl="0" w:tplc="AA7851F6">
      <w:start w:val="1"/>
      <w:numFmt w:val="decimal"/>
      <w:lvlText w:val="%1."/>
      <w:lvlJc w:val="left"/>
      <w:pPr>
        <w:ind w:left="720" w:hanging="360"/>
      </w:pPr>
    </w:lvl>
    <w:lvl w:ilvl="1" w:tplc="A612A29C" w:tentative="1">
      <w:start w:val="1"/>
      <w:numFmt w:val="lowerLetter"/>
      <w:lvlText w:val="%2."/>
      <w:lvlJc w:val="left"/>
      <w:pPr>
        <w:ind w:left="1440" w:hanging="360"/>
      </w:pPr>
    </w:lvl>
    <w:lvl w:ilvl="2" w:tplc="C4A81B20" w:tentative="1">
      <w:start w:val="1"/>
      <w:numFmt w:val="lowerRoman"/>
      <w:lvlText w:val="%3."/>
      <w:lvlJc w:val="right"/>
      <w:pPr>
        <w:ind w:left="2160" w:hanging="180"/>
      </w:pPr>
    </w:lvl>
    <w:lvl w:ilvl="3" w:tplc="F79CA21C" w:tentative="1">
      <w:start w:val="1"/>
      <w:numFmt w:val="decimal"/>
      <w:lvlText w:val="%4."/>
      <w:lvlJc w:val="left"/>
      <w:pPr>
        <w:ind w:left="2880" w:hanging="360"/>
      </w:pPr>
    </w:lvl>
    <w:lvl w:ilvl="4" w:tplc="9AA405BE" w:tentative="1">
      <w:start w:val="1"/>
      <w:numFmt w:val="lowerLetter"/>
      <w:lvlText w:val="%5."/>
      <w:lvlJc w:val="left"/>
      <w:pPr>
        <w:ind w:left="3600" w:hanging="360"/>
      </w:pPr>
    </w:lvl>
    <w:lvl w:ilvl="5" w:tplc="A3B279D0" w:tentative="1">
      <w:start w:val="1"/>
      <w:numFmt w:val="lowerRoman"/>
      <w:lvlText w:val="%6."/>
      <w:lvlJc w:val="right"/>
      <w:pPr>
        <w:ind w:left="4320" w:hanging="180"/>
      </w:pPr>
    </w:lvl>
    <w:lvl w:ilvl="6" w:tplc="A308FDDA" w:tentative="1">
      <w:start w:val="1"/>
      <w:numFmt w:val="decimal"/>
      <w:lvlText w:val="%7."/>
      <w:lvlJc w:val="left"/>
      <w:pPr>
        <w:ind w:left="5040" w:hanging="360"/>
      </w:pPr>
    </w:lvl>
    <w:lvl w:ilvl="7" w:tplc="2BEC46DA" w:tentative="1">
      <w:start w:val="1"/>
      <w:numFmt w:val="lowerLetter"/>
      <w:lvlText w:val="%8."/>
      <w:lvlJc w:val="left"/>
      <w:pPr>
        <w:ind w:left="5760" w:hanging="360"/>
      </w:pPr>
    </w:lvl>
    <w:lvl w:ilvl="8" w:tplc="AF327D64" w:tentative="1">
      <w:start w:val="1"/>
      <w:numFmt w:val="lowerRoman"/>
      <w:lvlText w:val="%9."/>
      <w:lvlJc w:val="right"/>
      <w:pPr>
        <w:ind w:left="6480" w:hanging="180"/>
      </w:pPr>
    </w:lvl>
  </w:abstractNum>
  <w:abstractNum w:abstractNumId="55" w15:restartNumberingAfterBreak="0">
    <w:nsid w:val="4B7C2329"/>
    <w:multiLevelType w:val="multilevel"/>
    <w:tmpl w:val="3228A32C"/>
    <w:lvl w:ilvl="0">
      <w:start w:val="1"/>
      <w:numFmt w:val="decimal"/>
      <w:lvlText w:val="%1."/>
      <w:lvlJc w:val="left"/>
      <w:pPr>
        <w:ind w:left="360" w:hanging="360"/>
      </w:pPr>
      <w:rPr>
        <w:rFonts w:asciiTheme="majorHAnsi" w:eastAsiaTheme="minorHAnsi" w:hAnsiTheme="majorHAnsi" w:cstheme="majorHAnsi"/>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4C96693C"/>
    <w:multiLevelType w:val="multilevel"/>
    <w:tmpl w:val="CABE9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E09698E"/>
    <w:multiLevelType w:val="multilevel"/>
    <w:tmpl w:val="78BA1B8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1712C7"/>
    <w:multiLevelType w:val="multilevel"/>
    <w:tmpl w:val="1B32CD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F0F28CD"/>
    <w:multiLevelType w:val="multilevel"/>
    <w:tmpl w:val="FE105798"/>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50187C63"/>
    <w:multiLevelType w:val="multilevel"/>
    <w:tmpl w:val="2BF25ADA"/>
    <w:lvl w:ilvl="0">
      <w:start w:val="1"/>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15:restartNumberingAfterBreak="0">
    <w:nsid w:val="506E5A4B"/>
    <w:multiLevelType w:val="hybridMultilevel"/>
    <w:tmpl w:val="856AC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0DB3572"/>
    <w:multiLevelType w:val="hybridMultilevel"/>
    <w:tmpl w:val="2D5C9852"/>
    <w:lvl w:ilvl="0" w:tplc="56F8BF42">
      <w:start w:val="1"/>
      <w:numFmt w:val="decimal"/>
      <w:lvlText w:val="%1."/>
      <w:lvlJc w:val="left"/>
      <w:pPr>
        <w:ind w:left="720" w:hanging="360"/>
      </w:pPr>
      <w:rPr>
        <w:rFonts w:ascii="Calibri" w:hAnsi="Calibri" w:cs="Calibri" w:hint="default"/>
      </w:rPr>
    </w:lvl>
    <w:lvl w:ilvl="1" w:tplc="F21224A2">
      <w:start w:val="1"/>
      <w:numFmt w:val="lowerLetter"/>
      <w:lvlText w:val="%2."/>
      <w:lvlJc w:val="left"/>
      <w:pPr>
        <w:ind w:left="1440" w:hanging="360"/>
      </w:pPr>
    </w:lvl>
    <w:lvl w:ilvl="2" w:tplc="E65E5696" w:tentative="1">
      <w:start w:val="1"/>
      <w:numFmt w:val="lowerRoman"/>
      <w:lvlText w:val="%3."/>
      <w:lvlJc w:val="right"/>
      <w:pPr>
        <w:ind w:left="2160" w:hanging="180"/>
      </w:pPr>
    </w:lvl>
    <w:lvl w:ilvl="3" w:tplc="4F2EFBCE" w:tentative="1">
      <w:start w:val="1"/>
      <w:numFmt w:val="decimal"/>
      <w:lvlText w:val="%4."/>
      <w:lvlJc w:val="left"/>
      <w:pPr>
        <w:ind w:left="2880" w:hanging="360"/>
      </w:pPr>
    </w:lvl>
    <w:lvl w:ilvl="4" w:tplc="BE88EDB6" w:tentative="1">
      <w:start w:val="1"/>
      <w:numFmt w:val="lowerLetter"/>
      <w:lvlText w:val="%5."/>
      <w:lvlJc w:val="left"/>
      <w:pPr>
        <w:ind w:left="3600" w:hanging="360"/>
      </w:pPr>
    </w:lvl>
    <w:lvl w:ilvl="5" w:tplc="1ABCEAC0" w:tentative="1">
      <w:start w:val="1"/>
      <w:numFmt w:val="lowerRoman"/>
      <w:lvlText w:val="%6."/>
      <w:lvlJc w:val="right"/>
      <w:pPr>
        <w:ind w:left="4320" w:hanging="180"/>
      </w:pPr>
    </w:lvl>
    <w:lvl w:ilvl="6" w:tplc="5BD4512A" w:tentative="1">
      <w:start w:val="1"/>
      <w:numFmt w:val="decimal"/>
      <w:lvlText w:val="%7."/>
      <w:lvlJc w:val="left"/>
      <w:pPr>
        <w:ind w:left="5040" w:hanging="360"/>
      </w:pPr>
    </w:lvl>
    <w:lvl w:ilvl="7" w:tplc="45F65976" w:tentative="1">
      <w:start w:val="1"/>
      <w:numFmt w:val="lowerLetter"/>
      <w:lvlText w:val="%8."/>
      <w:lvlJc w:val="left"/>
      <w:pPr>
        <w:ind w:left="5760" w:hanging="360"/>
      </w:pPr>
    </w:lvl>
    <w:lvl w:ilvl="8" w:tplc="707491F4" w:tentative="1">
      <w:start w:val="1"/>
      <w:numFmt w:val="lowerRoman"/>
      <w:lvlText w:val="%9."/>
      <w:lvlJc w:val="right"/>
      <w:pPr>
        <w:ind w:left="6480" w:hanging="180"/>
      </w:pPr>
    </w:lvl>
  </w:abstractNum>
  <w:abstractNum w:abstractNumId="64" w15:restartNumberingAfterBreak="0">
    <w:nsid w:val="50DE07F0"/>
    <w:multiLevelType w:val="hybridMultilevel"/>
    <w:tmpl w:val="59F2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71510C6"/>
    <w:multiLevelType w:val="hybridMultilevel"/>
    <w:tmpl w:val="65B65D94"/>
    <w:lvl w:ilvl="0" w:tplc="9A0AFF52">
      <w:start w:val="1"/>
      <w:numFmt w:val="decimal"/>
      <w:lvlText w:val="%1."/>
      <w:lvlJc w:val="left"/>
      <w:pPr>
        <w:ind w:left="720" w:hanging="360"/>
      </w:pPr>
    </w:lvl>
    <w:lvl w:ilvl="1" w:tplc="948A0BCA" w:tentative="1">
      <w:start w:val="1"/>
      <w:numFmt w:val="lowerLetter"/>
      <w:lvlText w:val="%2."/>
      <w:lvlJc w:val="left"/>
      <w:pPr>
        <w:ind w:left="1440" w:hanging="360"/>
      </w:pPr>
    </w:lvl>
    <w:lvl w:ilvl="2" w:tplc="B95EC1AE" w:tentative="1">
      <w:start w:val="1"/>
      <w:numFmt w:val="lowerRoman"/>
      <w:lvlText w:val="%3."/>
      <w:lvlJc w:val="right"/>
      <w:pPr>
        <w:ind w:left="2160" w:hanging="180"/>
      </w:pPr>
    </w:lvl>
    <w:lvl w:ilvl="3" w:tplc="C65E80B8" w:tentative="1">
      <w:start w:val="1"/>
      <w:numFmt w:val="decimal"/>
      <w:lvlText w:val="%4."/>
      <w:lvlJc w:val="left"/>
      <w:pPr>
        <w:ind w:left="2880" w:hanging="360"/>
      </w:pPr>
    </w:lvl>
    <w:lvl w:ilvl="4" w:tplc="ABEAD22C" w:tentative="1">
      <w:start w:val="1"/>
      <w:numFmt w:val="lowerLetter"/>
      <w:lvlText w:val="%5."/>
      <w:lvlJc w:val="left"/>
      <w:pPr>
        <w:ind w:left="3600" w:hanging="360"/>
      </w:pPr>
    </w:lvl>
    <w:lvl w:ilvl="5" w:tplc="83586ED2" w:tentative="1">
      <w:start w:val="1"/>
      <w:numFmt w:val="lowerRoman"/>
      <w:lvlText w:val="%6."/>
      <w:lvlJc w:val="right"/>
      <w:pPr>
        <w:ind w:left="4320" w:hanging="180"/>
      </w:pPr>
    </w:lvl>
    <w:lvl w:ilvl="6" w:tplc="DD18A564" w:tentative="1">
      <w:start w:val="1"/>
      <w:numFmt w:val="decimal"/>
      <w:lvlText w:val="%7."/>
      <w:lvlJc w:val="left"/>
      <w:pPr>
        <w:ind w:left="5040" w:hanging="360"/>
      </w:pPr>
    </w:lvl>
    <w:lvl w:ilvl="7" w:tplc="5F3297BC" w:tentative="1">
      <w:start w:val="1"/>
      <w:numFmt w:val="lowerLetter"/>
      <w:lvlText w:val="%8."/>
      <w:lvlJc w:val="left"/>
      <w:pPr>
        <w:ind w:left="5760" w:hanging="360"/>
      </w:pPr>
    </w:lvl>
    <w:lvl w:ilvl="8" w:tplc="7CF4435A" w:tentative="1">
      <w:start w:val="1"/>
      <w:numFmt w:val="lowerRoman"/>
      <w:lvlText w:val="%9."/>
      <w:lvlJc w:val="right"/>
      <w:pPr>
        <w:ind w:left="6480" w:hanging="180"/>
      </w:pPr>
    </w:lvl>
  </w:abstractNum>
  <w:abstractNum w:abstractNumId="66" w15:restartNumberingAfterBreak="0">
    <w:nsid w:val="57E52780"/>
    <w:multiLevelType w:val="hybridMultilevel"/>
    <w:tmpl w:val="C5DE6684"/>
    <w:lvl w:ilvl="0" w:tplc="A798E640">
      <w:start w:val="1"/>
      <w:numFmt w:val="decimal"/>
      <w:lvlText w:val="%1."/>
      <w:lvlJc w:val="left"/>
      <w:pPr>
        <w:ind w:left="720" w:hanging="360"/>
      </w:pPr>
    </w:lvl>
    <w:lvl w:ilvl="1" w:tplc="E87A2DDA" w:tentative="1">
      <w:start w:val="1"/>
      <w:numFmt w:val="lowerLetter"/>
      <w:lvlText w:val="%2."/>
      <w:lvlJc w:val="left"/>
      <w:pPr>
        <w:ind w:left="1440" w:hanging="360"/>
      </w:pPr>
    </w:lvl>
    <w:lvl w:ilvl="2" w:tplc="7FE03E8C" w:tentative="1">
      <w:start w:val="1"/>
      <w:numFmt w:val="lowerRoman"/>
      <w:lvlText w:val="%3."/>
      <w:lvlJc w:val="right"/>
      <w:pPr>
        <w:ind w:left="2160" w:hanging="180"/>
      </w:pPr>
    </w:lvl>
    <w:lvl w:ilvl="3" w:tplc="043EF982" w:tentative="1">
      <w:start w:val="1"/>
      <w:numFmt w:val="decimal"/>
      <w:lvlText w:val="%4."/>
      <w:lvlJc w:val="left"/>
      <w:pPr>
        <w:ind w:left="2880" w:hanging="360"/>
      </w:pPr>
    </w:lvl>
    <w:lvl w:ilvl="4" w:tplc="A94C6206" w:tentative="1">
      <w:start w:val="1"/>
      <w:numFmt w:val="lowerLetter"/>
      <w:lvlText w:val="%5."/>
      <w:lvlJc w:val="left"/>
      <w:pPr>
        <w:ind w:left="3600" w:hanging="360"/>
      </w:pPr>
    </w:lvl>
    <w:lvl w:ilvl="5" w:tplc="D3ACE4BA" w:tentative="1">
      <w:start w:val="1"/>
      <w:numFmt w:val="lowerRoman"/>
      <w:lvlText w:val="%6."/>
      <w:lvlJc w:val="right"/>
      <w:pPr>
        <w:ind w:left="4320" w:hanging="180"/>
      </w:pPr>
    </w:lvl>
    <w:lvl w:ilvl="6" w:tplc="4F8E54E4" w:tentative="1">
      <w:start w:val="1"/>
      <w:numFmt w:val="decimal"/>
      <w:lvlText w:val="%7."/>
      <w:lvlJc w:val="left"/>
      <w:pPr>
        <w:ind w:left="5040" w:hanging="360"/>
      </w:pPr>
    </w:lvl>
    <w:lvl w:ilvl="7" w:tplc="4268EC10" w:tentative="1">
      <w:start w:val="1"/>
      <w:numFmt w:val="lowerLetter"/>
      <w:lvlText w:val="%8."/>
      <w:lvlJc w:val="left"/>
      <w:pPr>
        <w:ind w:left="5760" w:hanging="360"/>
      </w:pPr>
    </w:lvl>
    <w:lvl w:ilvl="8" w:tplc="ABEAA242" w:tentative="1">
      <w:start w:val="1"/>
      <w:numFmt w:val="lowerRoman"/>
      <w:lvlText w:val="%9."/>
      <w:lvlJc w:val="right"/>
      <w:pPr>
        <w:ind w:left="6480" w:hanging="180"/>
      </w:pPr>
    </w:lvl>
  </w:abstractNum>
  <w:abstractNum w:abstractNumId="67" w15:restartNumberingAfterBreak="0">
    <w:nsid w:val="584234AC"/>
    <w:multiLevelType w:val="hybridMultilevel"/>
    <w:tmpl w:val="D0E462DA"/>
    <w:lvl w:ilvl="0" w:tplc="1340CD9E">
      <w:start w:val="1"/>
      <w:numFmt w:val="decimal"/>
      <w:lvlText w:val="%1."/>
      <w:lvlJc w:val="left"/>
      <w:pPr>
        <w:ind w:left="360" w:hanging="360"/>
      </w:pPr>
    </w:lvl>
    <w:lvl w:ilvl="1" w:tplc="C8DEA3B8" w:tentative="1">
      <w:start w:val="1"/>
      <w:numFmt w:val="lowerLetter"/>
      <w:lvlText w:val="%2."/>
      <w:lvlJc w:val="left"/>
      <w:pPr>
        <w:ind w:left="1080" w:hanging="360"/>
      </w:pPr>
    </w:lvl>
    <w:lvl w:ilvl="2" w:tplc="47560320" w:tentative="1">
      <w:start w:val="1"/>
      <w:numFmt w:val="lowerRoman"/>
      <w:lvlText w:val="%3."/>
      <w:lvlJc w:val="right"/>
      <w:pPr>
        <w:ind w:left="1800" w:hanging="180"/>
      </w:pPr>
    </w:lvl>
    <w:lvl w:ilvl="3" w:tplc="1AA8239A" w:tentative="1">
      <w:start w:val="1"/>
      <w:numFmt w:val="decimal"/>
      <w:lvlText w:val="%4."/>
      <w:lvlJc w:val="left"/>
      <w:pPr>
        <w:ind w:left="2520" w:hanging="360"/>
      </w:pPr>
    </w:lvl>
    <w:lvl w:ilvl="4" w:tplc="2976EE88" w:tentative="1">
      <w:start w:val="1"/>
      <w:numFmt w:val="lowerLetter"/>
      <w:lvlText w:val="%5."/>
      <w:lvlJc w:val="left"/>
      <w:pPr>
        <w:ind w:left="3240" w:hanging="360"/>
      </w:pPr>
    </w:lvl>
    <w:lvl w:ilvl="5" w:tplc="6FA0DE22" w:tentative="1">
      <w:start w:val="1"/>
      <w:numFmt w:val="lowerRoman"/>
      <w:lvlText w:val="%6."/>
      <w:lvlJc w:val="right"/>
      <w:pPr>
        <w:ind w:left="3960" w:hanging="180"/>
      </w:pPr>
    </w:lvl>
    <w:lvl w:ilvl="6" w:tplc="49388136" w:tentative="1">
      <w:start w:val="1"/>
      <w:numFmt w:val="decimal"/>
      <w:lvlText w:val="%7."/>
      <w:lvlJc w:val="left"/>
      <w:pPr>
        <w:ind w:left="4680" w:hanging="360"/>
      </w:pPr>
    </w:lvl>
    <w:lvl w:ilvl="7" w:tplc="89CAA97C" w:tentative="1">
      <w:start w:val="1"/>
      <w:numFmt w:val="lowerLetter"/>
      <w:lvlText w:val="%8."/>
      <w:lvlJc w:val="left"/>
      <w:pPr>
        <w:ind w:left="5400" w:hanging="360"/>
      </w:pPr>
    </w:lvl>
    <w:lvl w:ilvl="8" w:tplc="8F2E4EDE" w:tentative="1">
      <w:start w:val="1"/>
      <w:numFmt w:val="lowerRoman"/>
      <w:lvlText w:val="%9."/>
      <w:lvlJc w:val="right"/>
      <w:pPr>
        <w:ind w:left="6120" w:hanging="180"/>
      </w:pPr>
    </w:lvl>
  </w:abstractNum>
  <w:abstractNum w:abstractNumId="68" w15:restartNumberingAfterBreak="0">
    <w:nsid w:val="588645AF"/>
    <w:multiLevelType w:val="multilevel"/>
    <w:tmpl w:val="2D30D1F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8893BCF"/>
    <w:multiLevelType w:val="multilevel"/>
    <w:tmpl w:val="77BAB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AFE077A"/>
    <w:multiLevelType w:val="multilevel"/>
    <w:tmpl w:val="FC72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B441740"/>
    <w:multiLevelType w:val="multilevel"/>
    <w:tmpl w:val="4B4E7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CE20DB3"/>
    <w:multiLevelType w:val="hybridMultilevel"/>
    <w:tmpl w:val="32344E74"/>
    <w:lvl w:ilvl="0" w:tplc="3AFA1250">
      <w:start w:val="1"/>
      <w:numFmt w:val="decimal"/>
      <w:lvlText w:val="%1."/>
      <w:lvlJc w:val="left"/>
      <w:pPr>
        <w:ind w:left="720" w:hanging="360"/>
      </w:pPr>
    </w:lvl>
    <w:lvl w:ilvl="1" w:tplc="F6746390" w:tentative="1">
      <w:start w:val="1"/>
      <w:numFmt w:val="lowerLetter"/>
      <w:lvlText w:val="%2."/>
      <w:lvlJc w:val="left"/>
      <w:pPr>
        <w:ind w:left="1440" w:hanging="360"/>
      </w:pPr>
    </w:lvl>
    <w:lvl w:ilvl="2" w:tplc="08C24618" w:tentative="1">
      <w:start w:val="1"/>
      <w:numFmt w:val="lowerRoman"/>
      <w:lvlText w:val="%3."/>
      <w:lvlJc w:val="right"/>
      <w:pPr>
        <w:ind w:left="2160" w:hanging="180"/>
      </w:pPr>
    </w:lvl>
    <w:lvl w:ilvl="3" w:tplc="6A0CD742" w:tentative="1">
      <w:start w:val="1"/>
      <w:numFmt w:val="decimal"/>
      <w:lvlText w:val="%4."/>
      <w:lvlJc w:val="left"/>
      <w:pPr>
        <w:ind w:left="2880" w:hanging="360"/>
      </w:pPr>
    </w:lvl>
    <w:lvl w:ilvl="4" w:tplc="7EFAE43A" w:tentative="1">
      <w:start w:val="1"/>
      <w:numFmt w:val="lowerLetter"/>
      <w:lvlText w:val="%5."/>
      <w:lvlJc w:val="left"/>
      <w:pPr>
        <w:ind w:left="3600" w:hanging="360"/>
      </w:pPr>
    </w:lvl>
    <w:lvl w:ilvl="5" w:tplc="37CC0C08" w:tentative="1">
      <w:start w:val="1"/>
      <w:numFmt w:val="lowerRoman"/>
      <w:lvlText w:val="%6."/>
      <w:lvlJc w:val="right"/>
      <w:pPr>
        <w:ind w:left="4320" w:hanging="180"/>
      </w:pPr>
    </w:lvl>
    <w:lvl w:ilvl="6" w:tplc="00447C16" w:tentative="1">
      <w:start w:val="1"/>
      <w:numFmt w:val="decimal"/>
      <w:lvlText w:val="%7."/>
      <w:lvlJc w:val="left"/>
      <w:pPr>
        <w:ind w:left="5040" w:hanging="360"/>
      </w:pPr>
    </w:lvl>
    <w:lvl w:ilvl="7" w:tplc="E14A9A36" w:tentative="1">
      <w:start w:val="1"/>
      <w:numFmt w:val="lowerLetter"/>
      <w:lvlText w:val="%8."/>
      <w:lvlJc w:val="left"/>
      <w:pPr>
        <w:ind w:left="5760" w:hanging="360"/>
      </w:pPr>
    </w:lvl>
    <w:lvl w:ilvl="8" w:tplc="7388C5EA" w:tentative="1">
      <w:start w:val="1"/>
      <w:numFmt w:val="lowerRoman"/>
      <w:lvlText w:val="%9."/>
      <w:lvlJc w:val="right"/>
      <w:pPr>
        <w:ind w:left="6480" w:hanging="180"/>
      </w:pPr>
    </w:lvl>
  </w:abstractNum>
  <w:abstractNum w:abstractNumId="73" w15:restartNumberingAfterBreak="0">
    <w:nsid w:val="5E373C4F"/>
    <w:multiLevelType w:val="hybridMultilevel"/>
    <w:tmpl w:val="A2307F36"/>
    <w:lvl w:ilvl="0" w:tplc="2EFA7832">
      <w:start w:val="1"/>
      <w:numFmt w:val="bullet"/>
      <w:lvlText w:val=""/>
      <w:lvlJc w:val="left"/>
      <w:pPr>
        <w:ind w:left="720" w:hanging="360"/>
      </w:pPr>
      <w:rPr>
        <w:rFonts w:ascii="Symbol" w:hAnsi="Symbol" w:hint="default"/>
      </w:rPr>
    </w:lvl>
    <w:lvl w:ilvl="1" w:tplc="AF446354" w:tentative="1">
      <w:start w:val="1"/>
      <w:numFmt w:val="bullet"/>
      <w:lvlText w:val="o"/>
      <w:lvlJc w:val="left"/>
      <w:pPr>
        <w:ind w:left="1440" w:hanging="360"/>
      </w:pPr>
      <w:rPr>
        <w:rFonts w:ascii="Courier New" w:hAnsi="Courier New" w:cs="Courier New" w:hint="default"/>
      </w:rPr>
    </w:lvl>
    <w:lvl w:ilvl="2" w:tplc="E452C5B0" w:tentative="1">
      <w:start w:val="1"/>
      <w:numFmt w:val="bullet"/>
      <w:lvlText w:val=""/>
      <w:lvlJc w:val="left"/>
      <w:pPr>
        <w:ind w:left="2160" w:hanging="360"/>
      </w:pPr>
      <w:rPr>
        <w:rFonts w:ascii="Wingdings" w:hAnsi="Wingdings" w:hint="default"/>
      </w:rPr>
    </w:lvl>
    <w:lvl w:ilvl="3" w:tplc="6360CC06" w:tentative="1">
      <w:start w:val="1"/>
      <w:numFmt w:val="bullet"/>
      <w:lvlText w:val=""/>
      <w:lvlJc w:val="left"/>
      <w:pPr>
        <w:ind w:left="2880" w:hanging="360"/>
      </w:pPr>
      <w:rPr>
        <w:rFonts w:ascii="Symbol" w:hAnsi="Symbol" w:hint="default"/>
      </w:rPr>
    </w:lvl>
    <w:lvl w:ilvl="4" w:tplc="7D56DD32" w:tentative="1">
      <w:start w:val="1"/>
      <w:numFmt w:val="bullet"/>
      <w:lvlText w:val="o"/>
      <w:lvlJc w:val="left"/>
      <w:pPr>
        <w:ind w:left="3600" w:hanging="360"/>
      </w:pPr>
      <w:rPr>
        <w:rFonts w:ascii="Courier New" w:hAnsi="Courier New" w:cs="Courier New" w:hint="default"/>
      </w:rPr>
    </w:lvl>
    <w:lvl w:ilvl="5" w:tplc="833E5AB4" w:tentative="1">
      <w:start w:val="1"/>
      <w:numFmt w:val="bullet"/>
      <w:lvlText w:val=""/>
      <w:lvlJc w:val="left"/>
      <w:pPr>
        <w:ind w:left="4320" w:hanging="360"/>
      </w:pPr>
      <w:rPr>
        <w:rFonts w:ascii="Wingdings" w:hAnsi="Wingdings" w:hint="default"/>
      </w:rPr>
    </w:lvl>
    <w:lvl w:ilvl="6" w:tplc="2F02E07C" w:tentative="1">
      <w:start w:val="1"/>
      <w:numFmt w:val="bullet"/>
      <w:lvlText w:val=""/>
      <w:lvlJc w:val="left"/>
      <w:pPr>
        <w:ind w:left="5040" w:hanging="360"/>
      </w:pPr>
      <w:rPr>
        <w:rFonts w:ascii="Symbol" w:hAnsi="Symbol" w:hint="default"/>
      </w:rPr>
    </w:lvl>
    <w:lvl w:ilvl="7" w:tplc="B014861E" w:tentative="1">
      <w:start w:val="1"/>
      <w:numFmt w:val="bullet"/>
      <w:lvlText w:val="o"/>
      <w:lvlJc w:val="left"/>
      <w:pPr>
        <w:ind w:left="5760" w:hanging="360"/>
      </w:pPr>
      <w:rPr>
        <w:rFonts w:ascii="Courier New" w:hAnsi="Courier New" w:cs="Courier New" w:hint="default"/>
      </w:rPr>
    </w:lvl>
    <w:lvl w:ilvl="8" w:tplc="D626095E" w:tentative="1">
      <w:start w:val="1"/>
      <w:numFmt w:val="bullet"/>
      <w:lvlText w:val=""/>
      <w:lvlJc w:val="left"/>
      <w:pPr>
        <w:ind w:left="6480" w:hanging="360"/>
      </w:pPr>
      <w:rPr>
        <w:rFonts w:ascii="Wingdings" w:hAnsi="Wingdings" w:hint="default"/>
      </w:rPr>
    </w:lvl>
  </w:abstractNum>
  <w:abstractNum w:abstractNumId="74" w15:restartNumberingAfterBreak="0">
    <w:nsid w:val="5F86644F"/>
    <w:multiLevelType w:val="hybridMultilevel"/>
    <w:tmpl w:val="CCC0861E"/>
    <w:lvl w:ilvl="0" w:tplc="3D322BDE">
      <w:start w:val="1"/>
      <w:numFmt w:val="bullet"/>
      <w:lvlText w:val=""/>
      <w:lvlJc w:val="left"/>
      <w:pPr>
        <w:ind w:left="720" w:hanging="360"/>
      </w:pPr>
      <w:rPr>
        <w:rFonts w:ascii="Symbol" w:hAnsi="Symbol" w:hint="default"/>
      </w:rPr>
    </w:lvl>
    <w:lvl w:ilvl="1" w:tplc="5D201FC0" w:tentative="1">
      <w:start w:val="1"/>
      <w:numFmt w:val="bullet"/>
      <w:lvlText w:val="o"/>
      <w:lvlJc w:val="left"/>
      <w:pPr>
        <w:ind w:left="1440" w:hanging="360"/>
      </w:pPr>
      <w:rPr>
        <w:rFonts w:ascii="Courier New" w:hAnsi="Courier New" w:hint="default"/>
      </w:rPr>
    </w:lvl>
    <w:lvl w:ilvl="2" w:tplc="6C3C9CC4" w:tentative="1">
      <w:start w:val="1"/>
      <w:numFmt w:val="bullet"/>
      <w:lvlText w:val=""/>
      <w:lvlJc w:val="left"/>
      <w:pPr>
        <w:ind w:left="2160" w:hanging="360"/>
      </w:pPr>
      <w:rPr>
        <w:rFonts w:ascii="Wingdings" w:hAnsi="Wingdings" w:hint="default"/>
      </w:rPr>
    </w:lvl>
    <w:lvl w:ilvl="3" w:tplc="880254CA" w:tentative="1">
      <w:start w:val="1"/>
      <w:numFmt w:val="bullet"/>
      <w:lvlText w:val=""/>
      <w:lvlJc w:val="left"/>
      <w:pPr>
        <w:ind w:left="2880" w:hanging="360"/>
      </w:pPr>
      <w:rPr>
        <w:rFonts w:ascii="Symbol" w:hAnsi="Symbol" w:hint="default"/>
      </w:rPr>
    </w:lvl>
    <w:lvl w:ilvl="4" w:tplc="1A129B1A" w:tentative="1">
      <w:start w:val="1"/>
      <w:numFmt w:val="bullet"/>
      <w:lvlText w:val="o"/>
      <w:lvlJc w:val="left"/>
      <w:pPr>
        <w:ind w:left="3600" w:hanging="360"/>
      </w:pPr>
      <w:rPr>
        <w:rFonts w:ascii="Courier New" w:hAnsi="Courier New" w:hint="default"/>
      </w:rPr>
    </w:lvl>
    <w:lvl w:ilvl="5" w:tplc="A23694E6" w:tentative="1">
      <w:start w:val="1"/>
      <w:numFmt w:val="bullet"/>
      <w:lvlText w:val=""/>
      <w:lvlJc w:val="left"/>
      <w:pPr>
        <w:ind w:left="4320" w:hanging="360"/>
      </w:pPr>
      <w:rPr>
        <w:rFonts w:ascii="Wingdings" w:hAnsi="Wingdings" w:hint="default"/>
      </w:rPr>
    </w:lvl>
    <w:lvl w:ilvl="6" w:tplc="D68A19D2" w:tentative="1">
      <w:start w:val="1"/>
      <w:numFmt w:val="bullet"/>
      <w:lvlText w:val=""/>
      <w:lvlJc w:val="left"/>
      <w:pPr>
        <w:ind w:left="5040" w:hanging="360"/>
      </w:pPr>
      <w:rPr>
        <w:rFonts w:ascii="Symbol" w:hAnsi="Symbol" w:hint="default"/>
      </w:rPr>
    </w:lvl>
    <w:lvl w:ilvl="7" w:tplc="FE78D592" w:tentative="1">
      <w:start w:val="1"/>
      <w:numFmt w:val="bullet"/>
      <w:lvlText w:val="o"/>
      <w:lvlJc w:val="left"/>
      <w:pPr>
        <w:ind w:left="5760" w:hanging="360"/>
      </w:pPr>
      <w:rPr>
        <w:rFonts w:ascii="Courier New" w:hAnsi="Courier New" w:hint="default"/>
      </w:rPr>
    </w:lvl>
    <w:lvl w:ilvl="8" w:tplc="0044A93A" w:tentative="1">
      <w:start w:val="1"/>
      <w:numFmt w:val="bullet"/>
      <w:lvlText w:val=""/>
      <w:lvlJc w:val="left"/>
      <w:pPr>
        <w:ind w:left="6480" w:hanging="360"/>
      </w:pPr>
      <w:rPr>
        <w:rFonts w:ascii="Wingdings" w:hAnsi="Wingdings" w:hint="default"/>
      </w:rPr>
    </w:lvl>
  </w:abstractNum>
  <w:abstractNum w:abstractNumId="75" w15:restartNumberingAfterBreak="0">
    <w:nsid w:val="621F7ADB"/>
    <w:multiLevelType w:val="multilevel"/>
    <w:tmpl w:val="E7869B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644B6F92"/>
    <w:multiLevelType w:val="hybridMultilevel"/>
    <w:tmpl w:val="E9BA1680"/>
    <w:lvl w:ilvl="0" w:tplc="30A448A0">
      <w:start w:val="1"/>
      <w:numFmt w:val="decimal"/>
      <w:lvlText w:val="%1."/>
      <w:lvlJc w:val="left"/>
      <w:pPr>
        <w:ind w:left="360" w:hanging="360"/>
      </w:pPr>
      <w:rPr>
        <w:rFonts w:ascii="Calibri" w:hAnsi="Calibri" w:cs="Calibri" w:hint="default"/>
      </w:rPr>
    </w:lvl>
    <w:lvl w:ilvl="1" w:tplc="95AA2936" w:tentative="1">
      <w:start w:val="1"/>
      <w:numFmt w:val="lowerLetter"/>
      <w:lvlText w:val="%2."/>
      <w:lvlJc w:val="left"/>
      <w:pPr>
        <w:ind w:left="1440" w:hanging="360"/>
      </w:pPr>
    </w:lvl>
    <w:lvl w:ilvl="2" w:tplc="6E08852C" w:tentative="1">
      <w:start w:val="1"/>
      <w:numFmt w:val="lowerRoman"/>
      <w:lvlText w:val="%3."/>
      <w:lvlJc w:val="right"/>
      <w:pPr>
        <w:ind w:left="2160" w:hanging="180"/>
      </w:pPr>
    </w:lvl>
    <w:lvl w:ilvl="3" w:tplc="753889C4" w:tentative="1">
      <w:start w:val="1"/>
      <w:numFmt w:val="decimal"/>
      <w:lvlText w:val="%4."/>
      <w:lvlJc w:val="left"/>
      <w:pPr>
        <w:ind w:left="2880" w:hanging="360"/>
      </w:pPr>
    </w:lvl>
    <w:lvl w:ilvl="4" w:tplc="9FF05172" w:tentative="1">
      <w:start w:val="1"/>
      <w:numFmt w:val="lowerLetter"/>
      <w:lvlText w:val="%5."/>
      <w:lvlJc w:val="left"/>
      <w:pPr>
        <w:ind w:left="3600" w:hanging="360"/>
      </w:pPr>
    </w:lvl>
    <w:lvl w:ilvl="5" w:tplc="18DE69CC" w:tentative="1">
      <w:start w:val="1"/>
      <w:numFmt w:val="lowerRoman"/>
      <w:lvlText w:val="%6."/>
      <w:lvlJc w:val="right"/>
      <w:pPr>
        <w:ind w:left="4320" w:hanging="180"/>
      </w:pPr>
    </w:lvl>
    <w:lvl w:ilvl="6" w:tplc="3DB4A088" w:tentative="1">
      <w:start w:val="1"/>
      <w:numFmt w:val="decimal"/>
      <w:lvlText w:val="%7."/>
      <w:lvlJc w:val="left"/>
      <w:pPr>
        <w:ind w:left="5040" w:hanging="360"/>
      </w:pPr>
    </w:lvl>
    <w:lvl w:ilvl="7" w:tplc="129C4046" w:tentative="1">
      <w:start w:val="1"/>
      <w:numFmt w:val="lowerLetter"/>
      <w:lvlText w:val="%8."/>
      <w:lvlJc w:val="left"/>
      <w:pPr>
        <w:ind w:left="5760" w:hanging="360"/>
      </w:pPr>
    </w:lvl>
    <w:lvl w:ilvl="8" w:tplc="3C3E873C" w:tentative="1">
      <w:start w:val="1"/>
      <w:numFmt w:val="lowerRoman"/>
      <w:lvlText w:val="%9."/>
      <w:lvlJc w:val="right"/>
      <w:pPr>
        <w:ind w:left="6480" w:hanging="180"/>
      </w:pPr>
    </w:lvl>
  </w:abstractNum>
  <w:abstractNum w:abstractNumId="77" w15:restartNumberingAfterBreak="0">
    <w:nsid w:val="64B83A3C"/>
    <w:multiLevelType w:val="hybridMultilevel"/>
    <w:tmpl w:val="67E64752"/>
    <w:lvl w:ilvl="0" w:tplc="F7564C82">
      <w:start w:val="1"/>
      <w:numFmt w:val="decimal"/>
      <w:lvlText w:val="%1."/>
      <w:lvlJc w:val="left"/>
      <w:pPr>
        <w:ind w:left="720" w:hanging="360"/>
      </w:pPr>
      <w:rPr>
        <w:rFonts w:hint="default"/>
      </w:rPr>
    </w:lvl>
    <w:lvl w:ilvl="1" w:tplc="7EBEBF58" w:tentative="1">
      <w:start w:val="1"/>
      <w:numFmt w:val="lowerLetter"/>
      <w:lvlText w:val="%2."/>
      <w:lvlJc w:val="left"/>
      <w:pPr>
        <w:ind w:left="1440" w:hanging="360"/>
      </w:pPr>
    </w:lvl>
    <w:lvl w:ilvl="2" w:tplc="3DE4E27C" w:tentative="1">
      <w:start w:val="1"/>
      <w:numFmt w:val="lowerRoman"/>
      <w:lvlText w:val="%3."/>
      <w:lvlJc w:val="right"/>
      <w:pPr>
        <w:ind w:left="2160" w:hanging="180"/>
      </w:pPr>
    </w:lvl>
    <w:lvl w:ilvl="3" w:tplc="36AE0D6E" w:tentative="1">
      <w:start w:val="1"/>
      <w:numFmt w:val="decimal"/>
      <w:lvlText w:val="%4."/>
      <w:lvlJc w:val="left"/>
      <w:pPr>
        <w:ind w:left="2880" w:hanging="360"/>
      </w:pPr>
    </w:lvl>
    <w:lvl w:ilvl="4" w:tplc="7FAAFA9C" w:tentative="1">
      <w:start w:val="1"/>
      <w:numFmt w:val="lowerLetter"/>
      <w:lvlText w:val="%5."/>
      <w:lvlJc w:val="left"/>
      <w:pPr>
        <w:ind w:left="3600" w:hanging="360"/>
      </w:pPr>
    </w:lvl>
    <w:lvl w:ilvl="5" w:tplc="D3B450B6" w:tentative="1">
      <w:start w:val="1"/>
      <w:numFmt w:val="lowerRoman"/>
      <w:lvlText w:val="%6."/>
      <w:lvlJc w:val="right"/>
      <w:pPr>
        <w:ind w:left="4320" w:hanging="180"/>
      </w:pPr>
    </w:lvl>
    <w:lvl w:ilvl="6" w:tplc="DC0A0908" w:tentative="1">
      <w:start w:val="1"/>
      <w:numFmt w:val="decimal"/>
      <w:lvlText w:val="%7."/>
      <w:lvlJc w:val="left"/>
      <w:pPr>
        <w:ind w:left="5040" w:hanging="360"/>
      </w:pPr>
    </w:lvl>
    <w:lvl w:ilvl="7" w:tplc="CE38E5B2" w:tentative="1">
      <w:start w:val="1"/>
      <w:numFmt w:val="lowerLetter"/>
      <w:lvlText w:val="%8."/>
      <w:lvlJc w:val="left"/>
      <w:pPr>
        <w:ind w:left="5760" w:hanging="360"/>
      </w:pPr>
    </w:lvl>
    <w:lvl w:ilvl="8" w:tplc="5C605AA4" w:tentative="1">
      <w:start w:val="1"/>
      <w:numFmt w:val="lowerRoman"/>
      <w:lvlText w:val="%9."/>
      <w:lvlJc w:val="right"/>
      <w:pPr>
        <w:ind w:left="6480" w:hanging="180"/>
      </w:pPr>
    </w:lvl>
  </w:abstractNum>
  <w:abstractNum w:abstractNumId="78" w15:restartNumberingAfterBreak="0">
    <w:nsid w:val="65CD33D6"/>
    <w:multiLevelType w:val="multilevel"/>
    <w:tmpl w:val="C6B0E17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6A993F6B"/>
    <w:multiLevelType w:val="hybridMultilevel"/>
    <w:tmpl w:val="73866DE6"/>
    <w:lvl w:ilvl="0" w:tplc="BA6E9F84">
      <w:start w:val="1"/>
      <w:numFmt w:val="decimal"/>
      <w:lvlText w:val="%1."/>
      <w:lvlJc w:val="left"/>
      <w:pPr>
        <w:ind w:left="720" w:hanging="360"/>
      </w:pPr>
    </w:lvl>
    <w:lvl w:ilvl="1" w:tplc="123CD3CC" w:tentative="1">
      <w:start w:val="1"/>
      <w:numFmt w:val="lowerLetter"/>
      <w:lvlText w:val="%2."/>
      <w:lvlJc w:val="left"/>
      <w:pPr>
        <w:ind w:left="1440" w:hanging="360"/>
      </w:pPr>
    </w:lvl>
    <w:lvl w:ilvl="2" w:tplc="B6648D8C" w:tentative="1">
      <w:start w:val="1"/>
      <w:numFmt w:val="lowerRoman"/>
      <w:lvlText w:val="%3."/>
      <w:lvlJc w:val="right"/>
      <w:pPr>
        <w:ind w:left="2160" w:hanging="180"/>
      </w:pPr>
    </w:lvl>
    <w:lvl w:ilvl="3" w:tplc="BC04595A" w:tentative="1">
      <w:start w:val="1"/>
      <w:numFmt w:val="decimal"/>
      <w:lvlText w:val="%4."/>
      <w:lvlJc w:val="left"/>
      <w:pPr>
        <w:ind w:left="2880" w:hanging="360"/>
      </w:pPr>
    </w:lvl>
    <w:lvl w:ilvl="4" w:tplc="654CA1E6" w:tentative="1">
      <w:start w:val="1"/>
      <w:numFmt w:val="lowerLetter"/>
      <w:lvlText w:val="%5."/>
      <w:lvlJc w:val="left"/>
      <w:pPr>
        <w:ind w:left="3600" w:hanging="360"/>
      </w:pPr>
    </w:lvl>
    <w:lvl w:ilvl="5" w:tplc="69241486" w:tentative="1">
      <w:start w:val="1"/>
      <w:numFmt w:val="lowerRoman"/>
      <w:lvlText w:val="%6."/>
      <w:lvlJc w:val="right"/>
      <w:pPr>
        <w:ind w:left="4320" w:hanging="180"/>
      </w:pPr>
    </w:lvl>
    <w:lvl w:ilvl="6" w:tplc="CE7274C4" w:tentative="1">
      <w:start w:val="1"/>
      <w:numFmt w:val="decimal"/>
      <w:lvlText w:val="%7."/>
      <w:lvlJc w:val="left"/>
      <w:pPr>
        <w:ind w:left="5040" w:hanging="360"/>
      </w:pPr>
    </w:lvl>
    <w:lvl w:ilvl="7" w:tplc="046E36B0" w:tentative="1">
      <w:start w:val="1"/>
      <w:numFmt w:val="lowerLetter"/>
      <w:lvlText w:val="%8."/>
      <w:lvlJc w:val="left"/>
      <w:pPr>
        <w:ind w:left="5760" w:hanging="360"/>
      </w:pPr>
    </w:lvl>
    <w:lvl w:ilvl="8" w:tplc="8F8C67F4" w:tentative="1">
      <w:start w:val="1"/>
      <w:numFmt w:val="lowerRoman"/>
      <w:lvlText w:val="%9."/>
      <w:lvlJc w:val="right"/>
      <w:pPr>
        <w:ind w:left="6480" w:hanging="180"/>
      </w:pPr>
    </w:lvl>
  </w:abstractNum>
  <w:abstractNum w:abstractNumId="81" w15:restartNumberingAfterBreak="0">
    <w:nsid w:val="6BA570BA"/>
    <w:multiLevelType w:val="multilevel"/>
    <w:tmpl w:val="D270C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4E43B8"/>
    <w:multiLevelType w:val="multilevel"/>
    <w:tmpl w:val="1D62B1D6"/>
    <w:lvl w:ilvl="0">
      <w:start w:val="5"/>
      <w:numFmt w:val="decimal"/>
      <w:lvlText w:val="%1."/>
      <w:lvlJc w:val="left"/>
      <w:pPr>
        <w:ind w:left="360" w:hanging="360"/>
      </w:pPr>
      <w:rPr>
        <w:rFonts w:ascii="Calibri" w:hAnsi="Calibri" w:cs="Calibr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71C55E05"/>
    <w:multiLevelType w:val="hybridMultilevel"/>
    <w:tmpl w:val="D38E9D9A"/>
    <w:lvl w:ilvl="0" w:tplc="DFBA612E">
      <w:start w:val="1"/>
      <w:numFmt w:val="decimal"/>
      <w:lvlText w:val="%1."/>
      <w:lvlJc w:val="left"/>
      <w:pPr>
        <w:ind w:left="360" w:hanging="360"/>
      </w:pPr>
      <w:rPr>
        <w:rFonts w:asciiTheme="majorHAnsi" w:eastAsia="Times New Roman" w:hAnsiTheme="majorHAnsi" w:cstheme="majorHAnsi"/>
      </w:rPr>
    </w:lvl>
    <w:lvl w:ilvl="1" w:tplc="91F2547E" w:tentative="1">
      <w:start w:val="1"/>
      <w:numFmt w:val="bullet"/>
      <w:lvlText w:val="o"/>
      <w:lvlJc w:val="left"/>
      <w:pPr>
        <w:ind w:left="1080" w:hanging="360"/>
      </w:pPr>
      <w:rPr>
        <w:rFonts w:ascii="Courier New" w:hAnsi="Courier New" w:cs="Courier New" w:hint="default"/>
      </w:rPr>
    </w:lvl>
    <w:lvl w:ilvl="2" w:tplc="F8965916" w:tentative="1">
      <w:start w:val="1"/>
      <w:numFmt w:val="bullet"/>
      <w:lvlText w:val=""/>
      <w:lvlJc w:val="left"/>
      <w:pPr>
        <w:ind w:left="1800" w:hanging="360"/>
      </w:pPr>
      <w:rPr>
        <w:rFonts w:ascii="Wingdings" w:hAnsi="Wingdings" w:hint="default"/>
      </w:rPr>
    </w:lvl>
    <w:lvl w:ilvl="3" w:tplc="FB9AF654" w:tentative="1">
      <w:start w:val="1"/>
      <w:numFmt w:val="bullet"/>
      <w:lvlText w:val=""/>
      <w:lvlJc w:val="left"/>
      <w:pPr>
        <w:ind w:left="2520" w:hanging="360"/>
      </w:pPr>
      <w:rPr>
        <w:rFonts w:ascii="Symbol" w:hAnsi="Symbol" w:hint="default"/>
      </w:rPr>
    </w:lvl>
    <w:lvl w:ilvl="4" w:tplc="9B44FA4A" w:tentative="1">
      <w:start w:val="1"/>
      <w:numFmt w:val="bullet"/>
      <w:lvlText w:val="o"/>
      <w:lvlJc w:val="left"/>
      <w:pPr>
        <w:ind w:left="3240" w:hanging="360"/>
      </w:pPr>
      <w:rPr>
        <w:rFonts w:ascii="Courier New" w:hAnsi="Courier New" w:cs="Courier New" w:hint="default"/>
      </w:rPr>
    </w:lvl>
    <w:lvl w:ilvl="5" w:tplc="B4444BAA" w:tentative="1">
      <w:start w:val="1"/>
      <w:numFmt w:val="bullet"/>
      <w:lvlText w:val=""/>
      <w:lvlJc w:val="left"/>
      <w:pPr>
        <w:ind w:left="3960" w:hanging="360"/>
      </w:pPr>
      <w:rPr>
        <w:rFonts w:ascii="Wingdings" w:hAnsi="Wingdings" w:hint="default"/>
      </w:rPr>
    </w:lvl>
    <w:lvl w:ilvl="6" w:tplc="16CCE4B6" w:tentative="1">
      <w:start w:val="1"/>
      <w:numFmt w:val="bullet"/>
      <w:lvlText w:val=""/>
      <w:lvlJc w:val="left"/>
      <w:pPr>
        <w:ind w:left="4680" w:hanging="360"/>
      </w:pPr>
      <w:rPr>
        <w:rFonts w:ascii="Symbol" w:hAnsi="Symbol" w:hint="default"/>
      </w:rPr>
    </w:lvl>
    <w:lvl w:ilvl="7" w:tplc="C4548432" w:tentative="1">
      <w:start w:val="1"/>
      <w:numFmt w:val="bullet"/>
      <w:lvlText w:val="o"/>
      <w:lvlJc w:val="left"/>
      <w:pPr>
        <w:ind w:left="5400" w:hanging="360"/>
      </w:pPr>
      <w:rPr>
        <w:rFonts w:ascii="Courier New" w:hAnsi="Courier New" w:cs="Courier New" w:hint="default"/>
      </w:rPr>
    </w:lvl>
    <w:lvl w:ilvl="8" w:tplc="D158B116" w:tentative="1">
      <w:start w:val="1"/>
      <w:numFmt w:val="bullet"/>
      <w:lvlText w:val=""/>
      <w:lvlJc w:val="left"/>
      <w:pPr>
        <w:ind w:left="6120" w:hanging="360"/>
      </w:pPr>
      <w:rPr>
        <w:rFonts w:ascii="Wingdings" w:hAnsi="Wingdings" w:hint="default"/>
      </w:rPr>
    </w:lvl>
  </w:abstractNum>
  <w:abstractNum w:abstractNumId="85" w15:restartNumberingAfterBreak="0">
    <w:nsid w:val="724805FD"/>
    <w:multiLevelType w:val="hybridMultilevel"/>
    <w:tmpl w:val="24485CFA"/>
    <w:lvl w:ilvl="0" w:tplc="C90A2722">
      <w:start w:val="1"/>
      <w:numFmt w:val="bullet"/>
      <w:lvlText w:val=""/>
      <w:lvlJc w:val="left"/>
      <w:pPr>
        <w:ind w:left="1080" w:hanging="360"/>
      </w:pPr>
      <w:rPr>
        <w:rFonts w:ascii="Symbol" w:hAnsi="Symbol" w:hint="default"/>
      </w:rPr>
    </w:lvl>
    <w:lvl w:ilvl="1" w:tplc="9C2E31F4" w:tentative="1">
      <w:start w:val="1"/>
      <w:numFmt w:val="lowerLetter"/>
      <w:lvlText w:val="%2."/>
      <w:lvlJc w:val="left"/>
      <w:pPr>
        <w:ind w:left="1800" w:hanging="360"/>
      </w:pPr>
    </w:lvl>
    <w:lvl w:ilvl="2" w:tplc="BC489162" w:tentative="1">
      <w:start w:val="1"/>
      <w:numFmt w:val="lowerRoman"/>
      <w:lvlText w:val="%3."/>
      <w:lvlJc w:val="right"/>
      <w:pPr>
        <w:ind w:left="2520" w:hanging="180"/>
      </w:pPr>
    </w:lvl>
    <w:lvl w:ilvl="3" w:tplc="DEE2308A" w:tentative="1">
      <w:start w:val="1"/>
      <w:numFmt w:val="decimal"/>
      <w:lvlText w:val="%4."/>
      <w:lvlJc w:val="left"/>
      <w:pPr>
        <w:ind w:left="3240" w:hanging="360"/>
      </w:pPr>
    </w:lvl>
    <w:lvl w:ilvl="4" w:tplc="85C08DEA" w:tentative="1">
      <w:start w:val="1"/>
      <w:numFmt w:val="lowerLetter"/>
      <w:lvlText w:val="%5."/>
      <w:lvlJc w:val="left"/>
      <w:pPr>
        <w:ind w:left="3960" w:hanging="360"/>
      </w:pPr>
    </w:lvl>
    <w:lvl w:ilvl="5" w:tplc="E322327C" w:tentative="1">
      <w:start w:val="1"/>
      <w:numFmt w:val="lowerRoman"/>
      <w:lvlText w:val="%6."/>
      <w:lvlJc w:val="right"/>
      <w:pPr>
        <w:ind w:left="4680" w:hanging="180"/>
      </w:pPr>
    </w:lvl>
    <w:lvl w:ilvl="6" w:tplc="1554A8F0" w:tentative="1">
      <w:start w:val="1"/>
      <w:numFmt w:val="decimal"/>
      <w:lvlText w:val="%7."/>
      <w:lvlJc w:val="left"/>
      <w:pPr>
        <w:ind w:left="5400" w:hanging="360"/>
      </w:pPr>
    </w:lvl>
    <w:lvl w:ilvl="7" w:tplc="7A9C4486" w:tentative="1">
      <w:start w:val="1"/>
      <w:numFmt w:val="lowerLetter"/>
      <w:lvlText w:val="%8."/>
      <w:lvlJc w:val="left"/>
      <w:pPr>
        <w:ind w:left="6120" w:hanging="360"/>
      </w:pPr>
    </w:lvl>
    <w:lvl w:ilvl="8" w:tplc="2864044A" w:tentative="1">
      <w:start w:val="1"/>
      <w:numFmt w:val="lowerRoman"/>
      <w:lvlText w:val="%9."/>
      <w:lvlJc w:val="right"/>
      <w:pPr>
        <w:ind w:left="6840" w:hanging="180"/>
      </w:pPr>
    </w:lvl>
  </w:abstractNum>
  <w:abstractNum w:abstractNumId="86" w15:restartNumberingAfterBreak="0">
    <w:nsid w:val="72E91249"/>
    <w:multiLevelType w:val="multilevel"/>
    <w:tmpl w:val="4F26C07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4C912B4"/>
    <w:multiLevelType w:val="multilevel"/>
    <w:tmpl w:val="7ACE9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5952A0F"/>
    <w:multiLevelType w:val="multilevel"/>
    <w:tmpl w:val="9D6EED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9" w15:restartNumberingAfterBreak="0">
    <w:nsid w:val="75EC419E"/>
    <w:multiLevelType w:val="multilevel"/>
    <w:tmpl w:val="3426EBF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0" w15:restartNumberingAfterBreak="0">
    <w:nsid w:val="770A1481"/>
    <w:multiLevelType w:val="hybridMultilevel"/>
    <w:tmpl w:val="95F8BA40"/>
    <w:lvl w:ilvl="0" w:tplc="E238FAE2">
      <w:start w:val="1"/>
      <w:numFmt w:val="decimal"/>
      <w:lvlText w:val="%1."/>
      <w:lvlJc w:val="left"/>
      <w:pPr>
        <w:ind w:left="360" w:hanging="360"/>
      </w:pPr>
    </w:lvl>
    <w:lvl w:ilvl="1" w:tplc="6A606CC2" w:tentative="1">
      <w:start w:val="1"/>
      <w:numFmt w:val="lowerLetter"/>
      <w:lvlText w:val="%2."/>
      <w:lvlJc w:val="left"/>
      <w:pPr>
        <w:ind w:left="1080" w:hanging="360"/>
      </w:pPr>
    </w:lvl>
    <w:lvl w:ilvl="2" w:tplc="C8700FAE" w:tentative="1">
      <w:start w:val="1"/>
      <w:numFmt w:val="lowerRoman"/>
      <w:lvlText w:val="%3."/>
      <w:lvlJc w:val="right"/>
      <w:pPr>
        <w:ind w:left="1800" w:hanging="180"/>
      </w:pPr>
    </w:lvl>
    <w:lvl w:ilvl="3" w:tplc="000C327C" w:tentative="1">
      <w:start w:val="1"/>
      <w:numFmt w:val="decimal"/>
      <w:lvlText w:val="%4."/>
      <w:lvlJc w:val="left"/>
      <w:pPr>
        <w:ind w:left="2520" w:hanging="360"/>
      </w:pPr>
    </w:lvl>
    <w:lvl w:ilvl="4" w:tplc="1DAA5FD8" w:tentative="1">
      <w:start w:val="1"/>
      <w:numFmt w:val="lowerLetter"/>
      <w:lvlText w:val="%5."/>
      <w:lvlJc w:val="left"/>
      <w:pPr>
        <w:ind w:left="3240" w:hanging="360"/>
      </w:pPr>
    </w:lvl>
    <w:lvl w:ilvl="5" w:tplc="5CCEABB4" w:tentative="1">
      <w:start w:val="1"/>
      <w:numFmt w:val="lowerRoman"/>
      <w:lvlText w:val="%6."/>
      <w:lvlJc w:val="right"/>
      <w:pPr>
        <w:ind w:left="3960" w:hanging="180"/>
      </w:pPr>
    </w:lvl>
    <w:lvl w:ilvl="6" w:tplc="8FA09548" w:tentative="1">
      <w:start w:val="1"/>
      <w:numFmt w:val="decimal"/>
      <w:lvlText w:val="%7."/>
      <w:lvlJc w:val="left"/>
      <w:pPr>
        <w:ind w:left="4680" w:hanging="360"/>
      </w:pPr>
    </w:lvl>
    <w:lvl w:ilvl="7" w:tplc="59C8B670" w:tentative="1">
      <w:start w:val="1"/>
      <w:numFmt w:val="lowerLetter"/>
      <w:lvlText w:val="%8."/>
      <w:lvlJc w:val="left"/>
      <w:pPr>
        <w:ind w:left="5400" w:hanging="360"/>
      </w:pPr>
    </w:lvl>
    <w:lvl w:ilvl="8" w:tplc="74C06AD6" w:tentative="1">
      <w:start w:val="1"/>
      <w:numFmt w:val="lowerRoman"/>
      <w:lvlText w:val="%9."/>
      <w:lvlJc w:val="right"/>
      <w:pPr>
        <w:ind w:left="6120" w:hanging="180"/>
      </w:pPr>
    </w:lvl>
  </w:abstractNum>
  <w:abstractNum w:abstractNumId="91" w15:restartNumberingAfterBreak="0">
    <w:nsid w:val="78BC178D"/>
    <w:multiLevelType w:val="hybridMultilevel"/>
    <w:tmpl w:val="854ADAAC"/>
    <w:lvl w:ilvl="0" w:tplc="26E6AA3A">
      <w:start w:val="1"/>
      <w:numFmt w:val="decimal"/>
      <w:lvlText w:val="%1."/>
      <w:lvlJc w:val="left"/>
      <w:pPr>
        <w:ind w:left="360" w:hanging="360"/>
      </w:pPr>
      <w:rPr>
        <w:rFonts w:asciiTheme="majorHAnsi" w:hAnsiTheme="majorHAnsi" w:cstheme="majorHAnsi" w:hint="default"/>
        <w:i w:val="0"/>
        <w:iCs w:val="0"/>
      </w:rPr>
    </w:lvl>
    <w:lvl w:ilvl="1" w:tplc="E6FCF60E" w:tentative="1">
      <w:start w:val="1"/>
      <w:numFmt w:val="lowerLetter"/>
      <w:lvlText w:val="%2."/>
      <w:lvlJc w:val="left"/>
      <w:pPr>
        <w:ind w:left="1440" w:hanging="360"/>
      </w:pPr>
    </w:lvl>
    <w:lvl w:ilvl="2" w:tplc="FE0E13FC" w:tentative="1">
      <w:start w:val="1"/>
      <w:numFmt w:val="lowerRoman"/>
      <w:lvlText w:val="%3."/>
      <w:lvlJc w:val="right"/>
      <w:pPr>
        <w:ind w:left="2160" w:hanging="180"/>
      </w:pPr>
    </w:lvl>
    <w:lvl w:ilvl="3" w:tplc="18E69AE0" w:tentative="1">
      <w:start w:val="1"/>
      <w:numFmt w:val="decimal"/>
      <w:lvlText w:val="%4."/>
      <w:lvlJc w:val="left"/>
      <w:pPr>
        <w:ind w:left="2880" w:hanging="360"/>
      </w:pPr>
    </w:lvl>
    <w:lvl w:ilvl="4" w:tplc="06240542" w:tentative="1">
      <w:start w:val="1"/>
      <w:numFmt w:val="lowerLetter"/>
      <w:lvlText w:val="%5."/>
      <w:lvlJc w:val="left"/>
      <w:pPr>
        <w:ind w:left="3600" w:hanging="360"/>
      </w:pPr>
    </w:lvl>
    <w:lvl w:ilvl="5" w:tplc="16C03B2A" w:tentative="1">
      <w:start w:val="1"/>
      <w:numFmt w:val="lowerRoman"/>
      <w:lvlText w:val="%6."/>
      <w:lvlJc w:val="right"/>
      <w:pPr>
        <w:ind w:left="4320" w:hanging="180"/>
      </w:pPr>
    </w:lvl>
    <w:lvl w:ilvl="6" w:tplc="4A1691A6" w:tentative="1">
      <w:start w:val="1"/>
      <w:numFmt w:val="decimal"/>
      <w:lvlText w:val="%7."/>
      <w:lvlJc w:val="left"/>
      <w:pPr>
        <w:ind w:left="5040" w:hanging="360"/>
      </w:pPr>
    </w:lvl>
    <w:lvl w:ilvl="7" w:tplc="19C2A6C4" w:tentative="1">
      <w:start w:val="1"/>
      <w:numFmt w:val="lowerLetter"/>
      <w:lvlText w:val="%8."/>
      <w:lvlJc w:val="left"/>
      <w:pPr>
        <w:ind w:left="5760" w:hanging="360"/>
      </w:pPr>
    </w:lvl>
    <w:lvl w:ilvl="8" w:tplc="54ACDBC0" w:tentative="1">
      <w:start w:val="1"/>
      <w:numFmt w:val="lowerRoman"/>
      <w:lvlText w:val="%9."/>
      <w:lvlJc w:val="right"/>
      <w:pPr>
        <w:ind w:left="6480" w:hanging="180"/>
      </w:pPr>
    </w:lvl>
  </w:abstractNum>
  <w:abstractNum w:abstractNumId="92" w15:restartNumberingAfterBreak="0">
    <w:nsid w:val="7980701F"/>
    <w:multiLevelType w:val="hybridMultilevel"/>
    <w:tmpl w:val="EDCE8ABC"/>
    <w:lvl w:ilvl="0" w:tplc="EFD6AAB6">
      <w:start w:val="1"/>
      <w:numFmt w:val="decimal"/>
      <w:lvlText w:val="%1."/>
      <w:lvlJc w:val="left"/>
      <w:pPr>
        <w:ind w:left="720" w:hanging="360"/>
      </w:pPr>
    </w:lvl>
    <w:lvl w:ilvl="1" w:tplc="9B0EE6BA" w:tentative="1">
      <w:start w:val="1"/>
      <w:numFmt w:val="lowerLetter"/>
      <w:lvlText w:val="%2."/>
      <w:lvlJc w:val="left"/>
      <w:pPr>
        <w:ind w:left="1440" w:hanging="360"/>
      </w:pPr>
    </w:lvl>
    <w:lvl w:ilvl="2" w:tplc="2848DF92" w:tentative="1">
      <w:start w:val="1"/>
      <w:numFmt w:val="lowerRoman"/>
      <w:lvlText w:val="%3."/>
      <w:lvlJc w:val="right"/>
      <w:pPr>
        <w:ind w:left="2160" w:hanging="180"/>
      </w:pPr>
    </w:lvl>
    <w:lvl w:ilvl="3" w:tplc="6EDEBC2C" w:tentative="1">
      <w:start w:val="1"/>
      <w:numFmt w:val="decimal"/>
      <w:lvlText w:val="%4."/>
      <w:lvlJc w:val="left"/>
      <w:pPr>
        <w:ind w:left="2880" w:hanging="360"/>
      </w:pPr>
    </w:lvl>
    <w:lvl w:ilvl="4" w:tplc="702817DE" w:tentative="1">
      <w:start w:val="1"/>
      <w:numFmt w:val="lowerLetter"/>
      <w:lvlText w:val="%5."/>
      <w:lvlJc w:val="left"/>
      <w:pPr>
        <w:ind w:left="3600" w:hanging="360"/>
      </w:pPr>
    </w:lvl>
    <w:lvl w:ilvl="5" w:tplc="FF8C27FC" w:tentative="1">
      <w:start w:val="1"/>
      <w:numFmt w:val="lowerRoman"/>
      <w:lvlText w:val="%6."/>
      <w:lvlJc w:val="right"/>
      <w:pPr>
        <w:ind w:left="4320" w:hanging="180"/>
      </w:pPr>
    </w:lvl>
    <w:lvl w:ilvl="6" w:tplc="5FEE8614" w:tentative="1">
      <w:start w:val="1"/>
      <w:numFmt w:val="decimal"/>
      <w:lvlText w:val="%7."/>
      <w:lvlJc w:val="left"/>
      <w:pPr>
        <w:ind w:left="5040" w:hanging="360"/>
      </w:pPr>
    </w:lvl>
    <w:lvl w:ilvl="7" w:tplc="1BACE098" w:tentative="1">
      <w:start w:val="1"/>
      <w:numFmt w:val="lowerLetter"/>
      <w:lvlText w:val="%8."/>
      <w:lvlJc w:val="left"/>
      <w:pPr>
        <w:ind w:left="5760" w:hanging="360"/>
      </w:pPr>
    </w:lvl>
    <w:lvl w:ilvl="8" w:tplc="C81A1A90" w:tentative="1">
      <w:start w:val="1"/>
      <w:numFmt w:val="lowerRoman"/>
      <w:lvlText w:val="%9."/>
      <w:lvlJc w:val="right"/>
      <w:pPr>
        <w:ind w:left="6480" w:hanging="180"/>
      </w:pPr>
    </w:lvl>
  </w:abstractNum>
  <w:abstractNum w:abstractNumId="93" w15:restartNumberingAfterBreak="0">
    <w:nsid w:val="79F162CC"/>
    <w:multiLevelType w:val="multilevel"/>
    <w:tmpl w:val="EB886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BD3125A"/>
    <w:multiLevelType w:val="hybridMultilevel"/>
    <w:tmpl w:val="618828FA"/>
    <w:lvl w:ilvl="0" w:tplc="8CDEB1CE">
      <w:start w:val="3"/>
      <w:numFmt w:val="upperLetter"/>
      <w:lvlText w:val="%1."/>
      <w:lvlJc w:val="left"/>
      <w:pPr>
        <w:ind w:left="720" w:hanging="360"/>
      </w:pPr>
      <w:rPr>
        <w:rFonts w:hint="default"/>
      </w:rPr>
    </w:lvl>
    <w:lvl w:ilvl="1" w:tplc="C95C42BA" w:tentative="1">
      <w:start w:val="1"/>
      <w:numFmt w:val="lowerLetter"/>
      <w:lvlText w:val="%2."/>
      <w:lvlJc w:val="left"/>
      <w:pPr>
        <w:ind w:left="1440" w:hanging="360"/>
      </w:pPr>
    </w:lvl>
    <w:lvl w:ilvl="2" w:tplc="6504D280" w:tentative="1">
      <w:start w:val="1"/>
      <w:numFmt w:val="lowerRoman"/>
      <w:lvlText w:val="%3."/>
      <w:lvlJc w:val="right"/>
      <w:pPr>
        <w:ind w:left="2160" w:hanging="180"/>
      </w:pPr>
    </w:lvl>
    <w:lvl w:ilvl="3" w:tplc="17D2454E" w:tentative="1">
      <w:start w:val="1"/>
      <w:numFmt w:val="decimal"/>
      <w:lvlText w:val="%4."/>
      <w:lvlJc w:val="left"/>
      <w:pPr>
        <w:ind w:left="2880" w:hanging="360"/>
      </w:pPr>
    </w:lvl>
    <w:lvl w:ilvl="4" w:tplc="2BFE33D0" w:tentative="1">
      <w:start w:val="1"/>
      <w:numFmt w:val="lowerLetter"/>
      <w:lvlText w:val="%5."/>
      <w:lvlJc w:val="left"/>
      <w:pPr>
        <w:ind w:left="3600" w:hanging="360"/>
      </w:pPr>
    </w:lvl>
    <w:lvl w:ilvl="5" w:tplc="31C2606A" w:tentative="1">
      <w:start w:val="1"/>
      <w:numFmt w:val="lowerRoman"/>
      <w:lvlText w:val="%6."/>
      <w:lvlJc w:val="right"/>
      <w:pPr>
        <w:ind w:left="4320" w:hanging="180"/>
      </w:pPr>
    </w:lvl>
    <w:lvl w:ilvl="6" w:tplc="503A4A3A" w:tentative="1">
      <w:start w:val="1"/>
      <w:numFmt w:val="decimal"/>
      <w:lvlText w:val="%7."/>
      <w:lvlJc w:val="left"/>
      <w:pPr>
        <w:ind w:left="5040" w:hanging="360"/>
      </w:pPr>
    </w:lvl>
    <w:lvl w:ilvl="7" w:tplc="1C2E5556" w:tentative="1">
      <w:start w:val="1"/>
      <w:numFmt w:val="lowerLetter"/>
      <w:lvlText w:val="%8."/>
      <w:lvlJc w:val="left"/>
      <w:pPr>
        <w:ind w:left="5760" w:hanging="360"/>
      </w:pPr>
    </w:lvl>
    <w:lvl w:ilvl="8" w:tplc="30E08504" w:tentative="1">
      <w:start w:val="1"/>
      <w:numFmt w:val="lowerRoman"/>
      <w:lvlText w:val="%9."/>
      <w:lvlJc w:val="right"/>
      <w:pPr>
        <w:ind w:left="6480" w:hanging="180"/>
      </w:pPr>
    </w:lvl>
  </w:abstractNum>
  <w:abstractNum w:abstractNumId="95" w15:restartNumberingAfterBreak="0">
    <w:nsid w:val="7E6B1211"/>
    <w:multiLevelType w:val="multilevel"/>
    <w:tmpl w:val="A11E9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38"/>
  </w:num>
  <w:num w:numId="2" w16cid:durableId="1984042491">
    <w:abstractNumId w:val="48"/>
  </w:num>
  <w:num w:numId="3" w16cid:durableId="118914537">
    <w:abstractNumId w:val="83"/>
  </w:num>
  <w:num w:numId="4" w16cid:durableId="1932934919">
    <w:abstractNumId w:val="28"/>
  </w:num>
  <w:num w:numId="5" w16cid:durableId="584412448">
    <w:abstractNumId w:val="59"/>
  </w:num>
  <w:num w:numId="6" w16cid:durableId="1692337555">
    <w:abstractNumId w:val="79"/>
  </w:num>
  <w:num w:numId="7" w16cid:durableId="1668751632">
    <w:abstractNumId w:val="39"/>
  </w:num>
  <w:num w:numId="8" w16cid:durableId="1699504584">
    <w:abstractNumId w:val="47"/>
  </w:num>
  <w:num w:numId="9" w16cid:durableId="1471939920">
    <w:abstractNumId w:val="30"/>
  </w:num>
  <w:num w:numId="10" w16cid:durableId="1456294289">
    <w:abstractNumId w:val="42"/>
  </w:num>
  <w:num w:numId="11" w16cid:durableId="1090856223">
    <w:abstractNumId w:val="52"/>
  </w:num>
  <w:num w:numId="12" w16cid:durableId="347753210">
    <w:abstractNumId w:val="33"/>
  </w:num>
  <w:num w:numId="13" w16cid:durableId="62803357">
    <w:abstractNumId w:val="92"/>
  </w:num>
  <w:num w:numId="14" w16cid:durableId="1484082223">
    <w:abstractNumId w:val="80"/>
  </w:num>
  <w:num w:numId="15" w16cid:durableId="1978564064">
    <w:abstractNumId w:val="66"/>
  </w:num>
  <w:num w:numId="16" w16cid:durableId="667293926">
    <w:abstractNumId w:val="20"/>
  </w:num>
  <w:num w:numId="17" w16cid:durableId="115410898">
    <w:abstractNumId w:val="2"/>
  </w:num>
  <w:num w:numId="18" w16cid:durableId="856768625">
    <w:abstractNumId w:val="84"/>
  </w:num>
  <w:num w:numId="19" w16cid:durableId="715203462">
    <w:abstractNumId w:val="4"/>
  </w:num>
  <w:num w:numId="20" w16cid:durableId="986129982">
    <w:abstractNumId w:val="17"/>
  </w:num>
  <w:num w:numId="21" w16cid:durableId="1151941739">
    <w:abstractNumId w:val="54"/>
  </w:num>
  <w:num w:numId="22" w16cid:durableId="2104301783">
    <w:abstractNumId w:val="56"/>
  </w:num>
  <w:num w:numId="23" w16cid:durableId="497503759">
    <w:abstractNumId w:val="74"/>
  </w:num>
  <w:num w:numId="24" w16cid:durableId="120078417">
    <w:abstractNumId w:val="15"/>
  </w:num>
  <w:num w:numId="25" w16cid:durableId="1097560611">
    <w:abstractNumId w:val="23"/>
  </w:num>
  <w:num w:numId="26" w16cid:durableId="1026180844">
    <w:abstractNumId w:val="5"/>
  </w:num>
  <w:num w:numId="27" w16cid:durableId="850726419">
    <w:abstractNumId w:val="94"/>
  </w:num>
  <w:num w:numId="28" w16cid:durableId="426122794">
    <w:abstractNumId w:val="7"/>
  </w:num>
  <w:num w:numId="29" w16cid:durableId="1285499814">
    <w:abstractNumId w:val="43"/>
  </w:num>
  <w:num w:numId="30" w16cid:durableId="2008095664">
    <w:abstractNumId w:val="81"/>
  </w:num>
  <w:num w:numId="31" w16cid:durableId="1702322714">
    <w:abstractNumId w:val="35"/>
  </w:num>
  <w:num w:numId="32" w16cid:durableId="1323461240">
    <w:abstractNumId w:val="73"/>
  </w:num>
  <w:num w:numId="33" w16cid:durableId="1045371391">
    <w:abstractNumId w:val="6"/>
  </w:num>
  <w:num w:numId="34" w16cid:durableId="1774474822">
    <w:abstractNumId w:val="70"/>
  </w:num>
  <w:num w:numId="35" w16cid:durableId="1380938655">
    <w:abstractNumId w:val="36"/>
  </w:num>
  <w:num w:numId="36" w16cid:durableId="1175610890">
    <w:abstractNumId w:val="65"/>
  </w:num>
  <w:num w:numId="37" w16cid:durableId="1916546387">
    <w:abstractNumId w:val="85"/>
  </w:num>
  <w:num w:numId="38" w16cid:durableId="878980488">
    <w:abstractNumId w:val="72"/>
  </w:num>
  <w:num w:numId="39" w16cid:durableId="2037001332">
    <w:abstractNumId w:val="24"/>
  </w:num>
  <w:num w:numId="40" w16cid:durableId="478503257">
    <w:abstractNumId w:val="29"/>
  </w:num>
  <w:num w:numId="41" w16cid:durableId="256325735">
    <w:abstractNumId w:val="69"/>
  </w:num>
  <w:num w:numId="42" w16cid:durableId="573197321">
    <w:abstractNumId w:val="11"/>
  </w:num>
  <w:num w:numId="43" w16cid:durableId="2028172319">
    <w:abstractNumId w:val="49"/>
  </w:num>
  <w:num w:numId="44" w16cid:durableId="1464542510">
    <w:abstractNumId w:val="13"/>
  </w:num>
  <w:num w:numId="45" w16cid:durableId="678195773">
    <w:abstractNumId w:val="21"/>
  </w:num>
  <w:num w:numId="46" w16cid:durableId="1202086678">
    <w:abstractNumId w:val="57"/>
  </w:num>
  <w:num w:numId="47" w16cid:durableId="634913740">
    <w:abstractNumId w:val="22"/>
  </w:num>
  <w:num w:numId="48" w16cid:durableId="1407730808">
    <w:abstractNumId w:val="68"/>
  </w:num>
  <w:num w:numId="49" w16cid:durableId="20867122">
    <w:abstractNumId w:val="78"/>
  </w:num>
  <w:num w:numId="50" w16cid:durableId="1071931554">
    <w:abstractNumId w:val="3"/>
  </w:num>
  <w:num w:numId="51" w16cid:durableId="196941163">
    <w:abstractNumId w:val="86"/>
  </w:num>
  <w:num w:numId="52" w16cid:durableId="343484138">
    <w:abstractNumId w:val="25"/>
  </w:num>
  <w:num w:numId="53" w16cid:durableId="1632131767">
    <w:abstractNumId w:val="67"/>
  </w:num>
  <w:num w:numId="54" w16cid:durableId="2104177720">
    <w:abstractNumId w:val="93"/>
  </w:num>
  <w:num w:numId="55" w16cid:durableId="1412896851">
    <w:abstractNumId w:val="55"/>
  </w:num>
  <w:num w:numId="56" w16cid:durableId="1438407029">
    <w:abstractNumId w:val="40"/>
  </w:num>
  <w:num w:numId="57" w16cid:durableId="465198737">
    <w:abstractNumId w:val="37"/>
  </w:num>
  <w:num w:numId="58" w16cid:durableId="1272973149">
    <w:abstractNumId w:val="26"/>
  </w:num>
  <w:num w:numId="59" w16cid:durableId="35082636">
    <w:abstractNumId w:val="18"/>
  </w:num>
  <w:num w:numId="60" w16cid:durableId="485783385">
    <w:abstractNumId w:val="31"/>
  </w:num>
  <w:num w:numId="61" w16cid:durableId="259533090">
    <w:abstractNumId w:val="77"/>
  </w:num>
  <w:num w:numId="62" w16cid:durableId="1324510137">
    <w:abstractNumId w:val="50"/>
  </w:num>
  <w:num w:numId="63" w16cid:durableId="1890025086">
    <w:abstractNumId w:val="1"/>
  </w:num>
  <w:num w:numId="64" w16cid:durableId="696347299">
    <w:abstractNumId w:val="71"/>
  </w:num>
  <w:num w:numId="65" w16cid:durableId="1385593803">
    <w:abstractNumId w:val="87"/>
  </w:num>
  <w:num w:numId="66" w16cid:durableId="716467864">
    <w:abstractNumId w:val="16"/>
  </w:num>
  <w:num w:numId="67" w16cid:durableId="540359572">
    <w:abstractNumId w:val="75"/>
  </w:num>
  <w:num w:numId="68" w16cid:durableId="832768166">
    <w:abstractNumId w:val="88"/>
  </w:num>
  <w:num w:numId="69" w16cid:durableId="2002658183">
    <w:abstractNumId w:val="89"/>
  </w:num>
  <w:num w:numId="70" w16cid:durableId="1788088550">
    <w:abstractNumId w:val="60"/>
  </w:num>
  <w:num w:numId="71" w16cid:durableId="625894455">
    <w:abstractNumId w:val="58"/>
  </w:num>
  <w:num w:numId="72" w16cid:durableId="600722756">
    <w:abstractNumId w:val="10"/>
  </w:num>
  <w:num w:numId="73" w16cid:durableId="2104760981">
    <w:abstractNumId w:val="34"/>
  </w:num>
  <w:num w:numId="74" w16cid:durableId="1459375512">
    <w:abstractNumId w:val="45"/>
  </w:num>
  <w:num w:numId="75" w16cid:durableId="809905014">
    <w:abstractNumId w:val="32"/>
  </w:num>
  <w:num w:numId="76" w16cid:durableId="650446694">
    <w:abstractNumId w:val="91"/>
  </w:num>
  <w:num w:numId="77" w16cid:durableId="1852642167">
    <w:abstractNumId w:val="82"/>
  </w:num>
  <w:num w:numId="78" w16cid:durableId="629214393">
    <w:abstractNumId w:val="19"/>
  </w:num>
  <w:num w:numId="79" w16cid:durableId="1471853">
    <w:abstractNumId w:val="27"/>
  </w:num>
  <w:num w:numId="80" w16cid:durableId="2005090742">
    <w:abstractNumId w:val="44"/>
  </w:num>
  <w:num w:numId="81" w16cid:durableId="651494931">
    <w:abstractNumId w:val="53"/>
  </w:num>
  <w:num w:numId="82" w16cid:durableId="1284389011">
    <w:abstractNumId w:val="51"/>
  </w:num>
  <w:num w:numId="83" w16cid:durableId="919020454">
    <w:abstractNumId w:val="41"/>
  </w:num>
  <w:num w:numId="84" w16cid:durableId="1190727073">
    <w:abstractNumId w:val="95"/>
  </w:num>
  <w:num w:numId="85" w16cid:durableId="1214922394">
    <w:abstractNumId w:val="76"/>
  </w:num>
  <w:num w:numId="86" w16cid:durableId="796336307">
    <w:abstractNumId w:val="61"/>
  </w:num>
  <w:num w:numId="87" w16cid:durableId="1545603379">
    <w:abstractNumId w:val="0"/>
  </w:num>
  <w:num w:numId="88" w16cid:durableId="1693648145">
    <w:abstractNumId w:val="14"/>
  </w:num>
  <w:num w:numId="89" w16cid:durableId="1616012499">
    <w:abstractNumId w:val="63"/>
  </w:num>
  <w:num w:numId="90" w16cid:durableId="1407337990">
    <w:abstractNumId w:val="12"/>
  </w:num>
  <w:num w:numId="91" w16cid:durableId="1701005421">
    <w:abstractNumId w:val="8"/>
  </w:num>
  <w:num w:numId="92" w16cid:durableId="2052068360">
    <w:abstractNumId w:val="9"/>
  </w:num>
  <w:num w:numId="93" w16cid:durableId="868833852">
    <w:abstractNumId w:val="90"/>
  </w:num>
  <w:num w:numId="94" w16cid:durableId="581987864">
    <w:abstractNumId w:val="64"/>
  </w:num>
  <w:num w:numId="95" w16cid:durableId="156653148">
    <w:abstractNumId w:val="62"/>
  </w:num>
  <w:num w:numId="96" w16cid:durableId="169056955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frfrs5ru9x2w6errtkvaxdlea90tt9x52xs&quot;&gt;Grant &lt;record-ids&gt;&lt;item&gt;30&lt;/item&gt;&lt;item&gt;31&lt;/item&gt;&lt;item&gt;107&lt;/item&gt;&lt;item&gt;157&lt;/item&gt;&lt;item&gt;162&lt;/item&gt;&lt;item&gt;163&lt;/item&gt;&lt;item&gt;222&lt;/item&gt;&lt;item&gt;252&lt;/item&gt;&lt;item&gt;291&lt;/item&gt;&lt;item&gt;293&lt;/item&gt;&lt;item&gt;294&lt;/item&gt;&lt;item&gt;295&lt;/item&gt;&lt;item&gt;303&lt;/item&gt;&lt;item&gt;304&lt;/item&gt;&lt;item&gt;305&lt;/item&gt;&lt;item&gt;320&lt;/item&gt;&lt;item&gt;321&lt;/item&gt;&lt;item&gt;322&lt;/item&gt;&lt;item&gt;329&lt;/item&gt;&lt;item&gt;330&lt;/item&gt;&lt;item&gt;331&lt;/item&gt;&lt;/record-ids&gt;&lt;/item&gt;&lt;/Libraries&gt;"/>
    <w:docVar w:name="EN.UseJSCitationFormat" w:val="False"/>
  </w:docVars>
  <w:rsids>
    <w:rsidRoot w:val="006E4797"/>
    <w:rsid w:val="00005A38"/>
    <w:rsid w:val="00006371"/>
    <w:rsid w:val="0001411D"/>
    <w:rsid w:val="00015C78"/>
    <w:rsid w:val="00021C54"/>
    <w:rsid w:val="00021FF2"/>
    <w:rsid w:val="00033FC9"/>
    <w:rsid w:val="000376B8"/>
    <w:rsid w:val="0004355D"/>
    <w:rsid w:val="00053006"/>
    <w:rsid w:val="00061E0E"/>
    <w:rsid w:val="000641B7"/>
    <w:rsid w:val="00066CE2"/>
    <w:rsid w:val="0007506F"/>
    <w:rsid w:val="00076815"/>
    <w:rsid w:val="00082A5F"/>
    <w:rsid w:val="000B181E"/>
    <w:rsid w:val="000B41B6"/>
    <w:rsid w:val="000B6770"/>
    <w:rsid w:val="000C3BF7"/>
    <w:rsid w:val="000C5234"/>
    <w:rsid w:val="000E12C2"/>
    <w:rsid w:val="000E23EB"/>
    <w:rsid w:val="000E2ABF"/>
    <w:rsid w:val="000E3A1B"/>
    <w:rsid w:val="000E3F21"/>
    <w:rsid w:val="000E4C51"/>
    <w:rsid w:val="000E5D6E"/>
    <w:rsid w:val="000E6711"/>
    <w:rsid w:val="00105DF8"/>
    <w:rsid w:val="001249E0"/>
    <w:rsid w:val="0012655D"/>
    <w:rsid w:val="0013141A"/>
    <w:rsid w:val="00132297"/>
    <w:rsid w:val="0013304A"/>
    <w:rsid w:val="00140D90"/>
    <w:rsid w:val="00147CBA"/>
    <w:rsid w:val="001617DF"/>
    <w:rsid w:val="00164A22"/>
    <w:rsid w:val="00170680"/>
    <w:rsid w:val="00175E27"/>
    <w:rsid w:val="00176D97"/>
    <w:rsid w:val="00183EE6"/>
    <w:rsid w:val="00194C04"/>
    <w:rsid w:val="001959A2"/>
    <w:rsid w:val="001A3ECA"/>
    <w:rsid w:val="001A4CBF"/>
    <w:rsid w:val="001A4DB8"/>
    <w:rsid w:val="001B0B54"/>
    <w:rsid w:val="001B22B0"/>
    <w:rsid w:val="001C6E9B"/>
    <w:rsid w:val="001C77DB"/>
    <w:rsid w:val="001D5345"/>
    <w:rsid w:val="00210DD6"/>
    <w:rsid w:val="002145E0"/>
    <w:rsid w:val="002310E8"/>
    <w:rsid w:val="00231E49"/>
    <w:rsid w:val="0023296D"/>
    <w:rsid w:val="00233868"/>
    <w:rsid w:val="00235826"/>
    <w:rsid w:val="00252077"/>
    <w:rsid w:val="0025563D"/>
    <w:rsid w:val="00256F2E"/>
    <w:rsid w:val="00270DA4"/>
    <w:rsid w:val="00273B0E"/>
    <w:rsid w:val="002825D7"/>
    <w:rsid w:val="00293151"/>
    <w:rsid w:val="00295595"/>
    <w:rsid w:val="00297356"/>
    <w:rsid w:val="002A2E92"/>
    <w:rsid w:val="002A41DF"/>
    <w:rsid w:val="002B1B11"/>
    <w:rsid w:val="002B6E46"/>
    <w:rsid w:val="002C373E"/>
    <w:rsid w:val="002C787A"/>
    <w:rsid w:val="002D11CB"/>
    <w:rsid w:val="002D33D8"/>
    <w:rsid w:val="002D6DF9"/>
    <w:rsid w:val="002D715E"/>
    <w:rsid w:val="002E0520"/>
    <w:rsid w:val="002E58B4"/>
    <w:rsid w:val="00304A00"/>
    <w:rsid w:val="00304A69"/>
    <w:rsid w:val="003126F0"/>
    <w:rsid w:val="0031658E"/>
    <w:rsid w:val="00321BC1"/>
    <w:rsid w:val="00325DA3"/>
    <w:rsid w:val="00331304"/>
    <w:rsid w:val="003427F6"/>
    <w:rsid w:val="00351087"/>
    <w:rsid w:val="0035430C"/>
    <w:rsid w:val="00365FCC"/>
    <w:rsid w:val="003732B3"/>
    <w:rsid w:val="003807BC"/>
    <w:rsid w:val="003835A4"/>
    <w:rsid w:val="00385E26"/>
    <w:rsid w:val="00390C1D"/>
    <w:rsid w:val="00392795"/>
    <w:rsid w:val="003B28C8"/>
    <w:rsid w:val="003B2CEF"/>
    <w:rsid w:val="003B5B7A"/>
    <w:rsid w:val="003C6065"/>
    <w:rsid w:val="003C7B2E"/>
    <w:rsid w:val="003C7BDF"/>
    <w:rsid w:val="003D09D0"/>
    <w:rsid w:val="003E146D"/>
    <w:rsid w:val="00401C00"/>
    <w:rsid w:val="0040579A"/>
    <w:rsid w:val="004146AB"/>
    <w:rsid w:val="00415655"/>
    <w:rsid w:val="00455DC3"/>
    <w:rsid w:val="00456B75"/>
    <w:rsid w:val="00475886"/>
    <w:rsid w:val="004870D5"/>
    <w:rsid w:val="0049369D"/>
    <w:rsid w:val="00497999"/>
    <w:rsid w:val="004A4D97"/>
    <w:rsid w:val="004B52E1"/>
    <w:rsid w:val="004C0985"/>
    <w:rsid w:val="004C1B84"/>
    <w:rsid w:val="004C38F7"/>
    <w:rsid w:val="004C3907"/>
    <w:rsid w:val="004D362E"/>
    <w:rsid w:val="004D442B"/>
    <w:rsid w:val="004D5094"/>
    <w:rsid w:val="004F012F"/>
    <w:rsid w:val="004F4AAD"/>
    <w:rsid w:val="00503920"/>
    <w:rsid w:val="005073A2"/>
    <w:rsid w:val="00510211"/>
    <w:rsid w:val="00513CCF"/>
    <w:rsid w:val="00513E6F"/>
    <w:rsid w:val="00515638"/>
    <w:rsid w:val="00517D3B"/>
    <w:rsid w:val="00537ECA"/>
    <w:rsid w:val="0054393A"/>
    <w:rsid w:val="0054615F"/>
    <w:rsid w:val="00551D82"/>
    <w:rsid w:val="005578FC"/>
    <w:rsid w:val="00561CFB"/>
    <w:rsid w:val="00563EC7"/>
    <w:rsid w:val="0057575D"/>
    <w:rsid w:val="00575E55"/>
    <w:rsid w:val="00582D68"/>
    <w:rsid w:val="0059156B"/>
    <w:rsid w:val="00592232"/>
    <w:rsid w:val="00592793"/>
    <w:rsid w:val="005C6899"/>
    <w:rsid w:val="005D034B"/>
    <w:rsid w:val="005E06F7"/>
    <w:rsid w:val="005E368D"/>
    <w:rsid w:val="00611432"/>
    <w:rsid w:val="00615035"/>
    <w:rsid w:val="006159BE"/>
    <w:rsid w:val="00622578"/>
    <w:rsid w:val="00625D83"/>
    <w:rsid w:val="006320C4"/>
    <w:rsid w:val="00634672"/>
    <w:rsid w:val="0063691B"/>
    <w:rsid w:val="00646E31"/>
    <w:rsid w:val="0066109D"/>
    <w:rsid w:val="006617B9"/>
    <w:rsid w:val="00662291"/>
    <w:rsid w:val="0066414E"/>
    <w:rsid w:val="00666C70"/>
    <w:rsid w:val="00670C0F"/>
    <w:rsid w:val="00670F72"/>
    <w:rsid w:val="006729B0"/>
    <w:rsid w:val="00674927"/>
    <w:rsid w:val="006755EE"/>
    <w:rsid w:val="006824BF"/>
    <w:rsid w:val="0068547E"/>
    <w:rsid w:val="0069598B"/>
    <w:rsid w:val="006D1758"/>
    <w:rsid w:val="006D3EF2"/>
    <w:rsid w:val="006D5F24"/>
    <w:rsid w:val="006E15D6"/>
    <w:rsid w:val="006E4797"/>
    <w:rsid w:val="006E7C8B"/>
    <w:rsid w:val="00701099"/>
    <w:rsid w:val="007043AC"/>
    <w:rsid w:val="0070444F"/>
    <w:rsid w:val="00704B44"/>
    <w:rsid w:val="007066E0"/>
    <w:rsid w:val="007072B8"/>
    <w:rsid w:val="00707D6D"/>
    <w:rsid w:val="00714BE0"/>
    <w:rsid w:val="00720770"/>
    <w:rsid w:val="007207CD"/>
    <w:rsid w:val="00724FA2"/>
    <w:rsid w:val="00731218"/>
    <w:rsid w:val="007323DD"/>
    <w:rsid w:val="00736371"/>
    <w:rsid w:val="00741D7B"/>
    <w:rsid w:val="00747475"/>
    <w:rsid w:val="0075278B"/>
    <w:rsid w:val="00752D93"/>
    <w:rsid w:val="00755FE7"/>
    <w:rsid w:val="0076097C"/>
    <w:rsid w:val="00761185"/>
    <w:rsid w:val="00771A18"/>
    <w:rsid w:val="007752AC"/>
    <w:rsid w:val="007A0D65"/>
    <w:rsid w:val="007B0D38"/>
    <w:rsid w:val="007C1B4F"/>
    <w:rsid w:val="007D6BE0"/>
    <w:rsid w:val="007E1B41"/>
    <w:rsid w:val="007E47B3"/>
    <w:rsid w:val="007E6893"/>
    <w:rsid w:val="007F018E"/>
    <w:rsid w:val="007F0EE4"/>
    <w:rsid w:val="007F2030"/>
    <w:rsid w:val="007F2768"/>
    <w:rsid w:val="008001C2"/>
    <w:rsid w:val="00822CEC"/>
    <w:rsid w:val="00827FEF"/>
    <w:rsid w:val="00831ADD"/>
    <w:rsid w:val="00832DEC"/>
    <w:rsid w:val="00833264"/>
    <w:rsid w:val="00840EBA"/>
    <w:rsid w:val="008461C6"/>
    <w:rsid w:val="00857CE9"/>
    <w:rsid w:val="0086744E"/>
    <w:rsid w:val="00870CB3"/>
    <w:rsid w:val="00890999"/>
    <w:rsid w:val="008A02FA"/>
    <w:rsid w:val="008A4859"/>
    <w:rsid w:val="008A5B27"/>
    <w:rsid w:val="008A7DA0"/>
    <w:rsid w:val="008B2D50"/>
    <w:rsid w:val="008B31AE"/>
    <w:rsid w:val="008B35D2"/>
    <w:rsid w:val="008B5725"/>
    <w:rsid w:val="008C3C0D"/>
    <w:rsid w:val="008D6071"/>
    <w:rsid w:val="008E3CD0"/>
    <w:rsid w:val="008F08CA"/>
    <w:rsid w:val="008F3B3C"/>
    <w:rsid w:val="008F49E1"/>
    <w:rsid w:val="008F4F81"/>
    <w:rsid w:val="00904167"/>
    <w:rsid w:val="009042D2"/>
    <w:rsid w:val="0091000E"/>
    <w:rsid w:val="009169A2"/>
    <w:rsid w:val="00916EF2"/>
    <w:rsid w:val="0091703D"/>
    <w:rsid w:val="009438B3"/>
    <w:rsid w:val="009620EE"/>
    <w:rsid w:val="009667CB"/>
    <w:rsid w:val="0097013A"/>
    <w:rsid w:val="00977252"/>
    <w:rsid w:val="00994F50"/>
    <w:rsid w:val="0099500E"/>
    <w:rsid w:val="00995B4F"/>
    <w:rsid w:val="00996EAB"/>
    <w:rsid w:val="009A0B59"/>
    <w:rsid w:val="009A1B8F"/>
    <w:rsid w:val="009B33B9"/>
    <w:rsid w:val="009B65EB"/>
    <w:rsid w:val="009C4041"/>
    <w:rsid w:val="009D5D6B"/>
    <w:rsid w:val="009D5EAC"/>
    <w:rsid w:val="009D60CA"/>
    <w:rsid w:val="009E45F0"/>
    <w:rsid w:val="009E67DA"/>
    <w:rsid w:val="009F0A7D"/>
    <w:rsid w:val="009F18BD"/>
    <w:rsid w:val="00A10F0E"/>
    <w:rsid w:val="00A1684A"/>
    <w:rsid w:val="00A1789F"/>
    <w:rsid w:val="00A20B22"/>
    <w:rsid w:val="00A23F95"/>
    <w:rsid w:val="00A279C9"/>
    <w:rsid w:val="00A312F5"/>
    <w:rsid w:val="00A36183"/>
    <w:rsid w:val="00A71F1E"/>
    <w:rsid w:val="00A74500"/>
    <w:rsid w:val="00A80532"/>
    <w:rsid w:val="00A811C0"/>
    <w:rsid w:val="00A90D7D"/>
    <w:rsid w:val="00A92E5C"/>
    <w:rsid w:val="00A94DFE"/>
    <w:rsid w:val="00AC25E5"/>
    <w:rsid w:val="00AE00DC"/>
    <w:rsid w:val="00AF1090"/>
    <w:rsid w:val="00AF1ABB"/>
    <w:rsid w:val="00AF1BB1"/>
    <w:rsid w:val="00AF2EE4"/>
    <w:rsid w:val="00AF7E0D"/>
    <w:rsid w:val="00B144A6"/>
    <w:rsid w:val="00B21763"/>
    <w:rsid w:val="00B26068"/>
    <w:rsid w:val="00B27D4E"/>
    <w:rsid w:val="00B41302"/>
    <w:rsid w:val="00B43278"/>
    <w:rsid w:val="00B54D27"/>
    <w:rsid w:val="00B618CC"/>
    <w:rsid w:val="00B628AA"/>
    <w:rsid w:val="00B94F3E"/>
    <w:rsid w:val="00BA368E"/>
    <w:rsid w:val="00BB608F"/>
    <w:rsid w:val="00BB7095"/>
    <w:rsid w:val="00BD1611"/>
    <w:rsid w:val="00BD1ECC"/>
    <w:rsid w:val="00BD6068"/>
    <w:rsid w:val="00BD74E4"/>
    <w:rsid w:val="00BE20AC"/>
    <w:rsid w:val="00BE22A2"/>
    <w:rsid w:val="00BE501A"/>
    <w:rsid w:val="00BF30B5"/>
    <w:rsid w:val="00C11D93"/>
    <w:rsid w:val="00C20381"/>
    <w:rsid w:val="00C27C71"/>
    <w:rsid w:val="00C32BBB"/>
    <w:rsid w:val="00C36478"/>
    <w:rsid w:val="00C42724"/>
    <w:rsid w:val="00C453D4"/>
    <w:rsid w:val="00C550F3"/>
    <w:rsid w:val="00C62872"/>
    <w:rsid w:val="00C64153"/>
    <w:rsid w:val="00C652D8"/>
    <w:rsid w:val="00C91D13"/>
    <w:rsid w:val="00C96237"/>
    <w:rsid w:val="00CA1624"/>
    <w:rsid w:val="00CA444E"/>
    <w:rsid w:val="00CA52A6"/>
    <w:rsid w:val="00CA5597"/>
    <w:rsid w:val="00CA60F6"/>
    <w:rsid w:val="00CA63A9"/>
    <w:rsid w:val="00CA711D"/>
    <w:rsid w:val="00CB1713"/>
    <w:rsid w:val="00CB74F8"/>
    <w:rsid w:val="00CC27E8"/>
    <w:rsid w:val="00CE2BF4"/>
    <w:rsid w:val="00CF28A8"/>
    <w:rsid w:val="00CF2D10"/>
    <w:rsid w:val="00D06F27"/>
    <w:rsid w:val="00D07A90"/>
    <w:rsid w:val="00D16F71"/>
    <w:rsid w:val="00D208C3"/>
    <w:rsid w:val="00D21817"/>
    <w:rsid w:val="00D24EF6"/>
    <w:rsid w:val="00D359D2"/>
    <w:rsid w:val="00D369E3"/>
    <w:rsid w:val="00D4562A"/>
    <w:rsid w:val="00D459AD"/>
    <w:rsid w:val="00D4764E"/>
    <w:rsid w:val="00D563CB"/>
    <w:rsid w:val="00D66E05"/>
    <w:rsid w:val="00D853B4"/>
    <w:rsid w:val="00D959E7"/>
    <w:rsid w:val="00DB06D8"/>
    <w:rsid w:val="00DB531B"/>
    <w:rsid w:val="00DB5851"/>
    <w:rsid w:val="00DD0D2A"/>
    <w:rsid w:val="00DF5D4B"/>
    <w:rsid w:val="00DF6953"/>
    <w:rsid w:val="00E15A80"/>
    <w:rsid w:val="00E205C6"/>
    <w:rsid w:val="00E401D5"/>
    <w:rsid w:val="00E43B72"/>
    <w:rsid w:val="00E56205"/>
    <w:rsid w:val="00E60D68"/>
    <w:rsid w:val="00E70AB4"/>
    <w:rsid w:val="00E73215"/>
    <w:rsid w:val="00E737FC"/>
    <w:rsid w:val="00E92DF2"/>
    <w:rsid w:val="00E94517"/>
    <w:rsid w:val="00EA4A6D"/>
    <w:rsid w:val="00EB1E68"/>
    <w:rsid w:val="00EB3FA1"/>
    <w:rsid w:val="00EB44EB"/>
    <w:rsid w:val="00EB6B18"/>
    <w:rsid w:val="00EC0649"/>
    <w:rsid w:val="00EC445E"/>
    <w:rsid w:val="00EE30E1"/>
    <w:rsid w:val="00EE4C79"/>
    <w:rsid w:val="00EF019E"/>
    <w:rsid w:val="00F01D14"/>
    <w:rsid w:val="00F02FFC"/>
    <w:rsid w:val="00F40244"/>
    <w:rsid w:val="00F55784"/>
    <w:rsid w:val="00F74532"/>
    <w:rsid w:val="00F77AC1"/>
    <w:rsid w:val="00F834A8"/>
    <w:rsid w:val="00F877EA"/>
    <w:rsid w:val="00FA6C9C"/>
    <w:rsid w:val="00FB24A7"/>
    <w:rsid w:val="00FB5D3E"/>
    <w:rsid w:val="00FC0BAA"/>
    <w:rsid w:val="00FC4D74"/>
    <w:rsid w:val="00FC5590"/>
    <w:rsid w:val="00FC7C1C"/>
    <w:rsid w:val="00FD1E4F"/>
    <w:rsid w:val="00FD79CA"/>
    <w:rsid w:val="00FD7B65"/>
    <w:rsid w:val="00FF36A9"/>
    <w:rsid w:val="00FF6696"/>
    <w:rsid w:val="00FF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ABB"/>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unhideWhenUsed/>
    <w:qFormat/>
    <w:pPr>
      <w:keepNext/>
      <w:widowControl w:val="0"/>
      <w:jc w:val="both"/>
      <w:outlineLvl w:val="1"/>
    </w:pPr>
    <w:rPr>
      <w:rFonts w:ascii="Calibri" w:eastAsia="Calibri" w:hAnsi="Calibri" w:cs="Calibri"/>
      <w:b/>
    </w:rPr>
  </w:style>
  <w:style w:type="paragraph" w:styleId="Heading3">
    <w:name w:val="heading 3"/>
    <w:basedOn w:val="Normal"/>
    <w:next w:val="Normal"/>
    <w:uiPriority w:val="9"/>
    <w:unhideWhenUsed/>
    <w:qFormat/>
    <w:pPr>
      <w:keepNext/>
      <w:keepLines/>
      <w:widowControl w:val="0"/>
      <w:spacing w:before="200"/>
      <w:jc w:val="both"/>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widowControl w:val="0"/>
      <w:spacing w:before="240" w:after="40"/>
      <w:jc w:val="both"/>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p1">
    <w:name w:val="p1"/>
    <w:basedOn w:val="Normal"/>
    <w:link w:val="p1Char"/>
    <w:rsid w:val="00F55784"/>
    <w:pPr>
      <w:spacing w:before="100" w:beforeAutospacing="1" w:after="100" w:afterAutospacing="1"/>
    </w:pPr>
    <w:rPr>
      <w:lang w:eastAsia="zh-CN"/>
    </w:rPr>
  </w:style>
  <w:style w:type="character" w:customStyle="1" w:styleId="s1">
    <w:name w:val="s1"/>
    <w:basedOn w:val="DefaultParagraphFont"/>
    <w:rsid w:val="00F55784"/>
  </w:style>
  <w:style w:type="character" w:customStyle="1" w:styleId="p1Char">
    <w:name w:val="p1 Char"/>
    <w:basedOn w:val="DefaultParagraphFont"/>
    <w:link w:val="p1"/>
    <w:rsid w:val="00F55784"/>
    <w:rPr>
      <w:rFonts w:ascii="Times New Roman" w:eastAsia="Times New Roman" w:hAnsi="Times New Roman" w:cs="Times New Roman"/>
      <w:lang w:eastAsia="zh-CN"/>
    </w:rPr>
  </w:style>
  <w:style w:type="character" w:customStyle="1" w:styleId="s2">
    <w:name w:val="s2"/>
    <w:basedOn w:val="DefaultParagraphFont"/>
    <w:rsid w:val="009E45F0"/>
  </w:style>
  <w:style w:type="character" w:customStyle="1" w:styleId="s3">
    <w:name w:val="s3"/>
    <w:basedOn w:val="DefaultParagraphFont"/>
    <w:rsid w:val="009E45F0"/>
  </w:style>
  <w:style w:type="paragraph" w:customStyle="1" w:styleId="p3">
    <w:name w:val="p3"/>
    <w:basedOn w:val="Normal"/>
    <w:rsid w:val="00662291"/>
    <w:pPr>
      <w:spacing w:before="100" w:beforeAutospacing="1" w:after="100" w:afterAutospacing="1"/>
    </w:pPr>
  </w:style>
  <w:style w:type="paragraph" w:customStyle="1" w:styleId="p2">
    <w:name w:val="p2"/>
    <w:basedOn w:val="Normal"/>
    <w:rsid w:val="008A7DA0"/>
    <w:pPr>
      <w:spacing w:before="100" w:beforeAutospacing="1" w:after="100" w:afterAutospacing="1"/>
    </w:pPr>
  </w:style>
  <w:style w:type="paragraph" w:customStyle="1" w:styleId="EndNoteBibliography">
    <w:name w:val="EndNote Bibliography"/>
    <w:basedOn w:val="Normal"/>
    <w:link w:val="EndNoteBibliographyChar"/>
    <w:rsid w:val="00625D83"/>
    <w:pPr>
      <w:jc w:val="both"/>
    </w:pPr>
    <w:rPr>
      <w:rFonts w:eastAsiaTheme="minorHAnsi"/>
      <w:kern w:val="2"/>
      <w:lang w:eastAsia="zh-CN"/>
      <w14:ligatures w14:val="standardContextual"/>
    </w:rPr>
  </w:style>
  <w:style w:type="character" w:customStyle="1" w:styleId="EndNoteBibliographyChar">
    <w:name w:val="EndNote Bibliography Char"/>
    <w:basedOn w:val="p1Char"/>
    <w:link w:val="EndNoteBibliography"/>
    <w:rsid w:val="00625D83"/>
    <w:rPr>
      <w:rFonts w:ascii="Times New Roman" w:eastAsiaTheme="minorHAnsi" w:hAnsi="Times New Roman" w:cs="Times New Roman"/>
      <w:kern w:val="2"/>
      <w:lang w:eastAsia="zh-CN"/>
      <w14:ligatures w14:val="standardContextual"/>
    </w:rPr>
  </w:style>
  <w:style w:type="paragraph" w:customStyle="1" w:styleId="EndNoteBibliographyTitle">
    <w:name w:val="EndNote Bibliography Title"/>
    <w:basedOn w:val="Normal"/>
    <w:link w:val="EndNoteBibliographyTitleChar"/>
    <w:rsid w:val="008001C2"/>
    <w:pPr>
      <w:jc w:val="center"/>
    </w:pPr>
  </w:style>
  <w:style w:type="character" w:customStyle="1" w:styleId="EndNoteBibliographyTitleChar">
    <w:name w:val="EndNote Bibliography Title Char"/>
    <w:basedOn w:val="p1Char"/>
    <w:link w:val="EndNoteBibliographyTitle"/>
    <w:rsid w:val="008001C2"/>
    <w:rPr>
      <w:rFonts w:ascii="Times New Roman" w:eastAsia="Times New Roman" w:hAnsi="Times New Roman" w:cs="Times New Roman"/>
      <w:lang w:eastAsia="zh-CN"/>
    </w:rPr>
  </w:style>
  <w:style w:type="paragraph" w:customStyle="1" w:styleId="Default">
    <w:name w:val="Default"/>
    <w:rsid w:val="00EE30E1"/>
    <w:pPr>
      <w:widowControl/>
      <w:autoSpaceDE w:val="0"/>
      <w:autoSpaceDN w:val="0"/>
      <w:adjustRightInd w:val="0"/>
      <w:jc w:val="left"/>
    </w:pPr>
    <w:rPr>
      <w:rFonts w:ascii="Times New Roman" w:hAnsi="Times New Roman" w:cs="Times New Roman"/>
      <w:color w:val="000000"/>
    </w:rPr>
  </w:style>
  <w:style w:type="paragraph" w:styleId="NoSpacing">
    <w:name w:val="No Spacing"/>
    <w:uiPriority w:val="1"/>
    <w:qFormat/>
    <w:rsid w:val="003C7BDF"/>
    <w:pPr>
      <w:widowControl/>
      <w:jc w:val="left"/>
    </w:pPr>
    <w:rPr>
      <w:rFonts w:ascii="Times New Roman" w:eastAsia="Times New Roman" w:hAnsi="Times New Roman" w:cs="Times New Roman"/>
    </w:rPr>
  </w:style>
  <w:style w:type="paragraph" w:styleId="NormalWeb">
    <w:name w:val="Normal (Web)"/>
    <w:basedOn w:val="Normal"/>
    <w:uiPriority w:val="99"/>
    <w:semiHidden/>
    <w:unhideWhenUsed/>
    <w:rsid w:val="00C91D13"/>
  </w:style>
  <w:style w:type="paragraph" w:styleId="Header">
    <w:name w:val="header"/>
    <w:basedOn w:val="Normal"/>
    <w:link w:val="HeaderChar"/>
    <w:uiPriority w:val="99"/>
    <w:unhideWhenUsed/>
    <w:rsid w:val="00140D90"/>
    <w:pPr>
      <w:tabs>
        <w:tab w:val="center" w:pos="4513"/>
        <w:tab w:val="right" w:pos="9026"/>
      </w:tabs>
    </w:pPr>
  </w:style>
  <w:style w:type="character" w:customStyle="1" w:styleId="HeaderChar">
    <w:name w:val="Header Char"/>
    <w:basedOn w:val="DefaultParagraphFont"/>
    <w:link w:val="Header"/>
    <w:uiPriority w:val="99"/>
    <w:rsid w:val="00140D9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rina.nagy@mcgill.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9781</Words>
  <Characters>55754</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2026-04-21T17:16:00Z</dcterms:created>
  <dcterms:modified xsi:type="dcterms:W3CDTF">2026-04-24T17:43:00Z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26a26a8b-14f3-4618-a522-65d379464fe7</vt:lpwstr>
  </property>
</Properties>
</file>