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864D1" w14:textId="50E6B9A9" w:rsidR="002922A9" w:rsidRPr="000B00FA" w:rsidRDefault="006D3032" w:rsidP="00F62998">
      <w:pPr>
        <w:spacing w:after="0" w:line="240" w:lineRule="auto"/>
        <w:contextualSpacing/>
        <w:jc w:val="both"/>
        <w:rPr>
          <w:rFonts w:cstheme="minorHAnsi"/>
          <w:b/>
          <w:bCs/>
        </w:rPr>
      </w:pPr>
      <w:r w:rsidRPr="000B00FA">
        <w:rPr>
          <w:rFonts w:cstheme="minorHAnsi"/>
          <w:b/>
          <w:bCs/>
        </w:rPr>
        <w:t>TITLE:</w:t>
      </w:r>
    </w:p>
    <w:p w14:paraId="57808BC1" w14:textId="674AB426" w:rsidR="002922A9" w:rsidRPr="000B00FA" w:rsidRDefault="006D3032" w:rsidP="00F62998">
      <w:pPr>
        <w:spacing w:after="0" w:line="240" w:lineRule="auto"/>
        <w:contextualSpacing/>
        <w:jc w:val="both"/>
        <w:rPr>
          <w:rFonts w:cstheme="minorHAnsi"/>
        </w:rPr>
      </w:pPr>
      <w:r w:rsidRPr="000B00FA">
        <w:rPr>
          <w:rFonts w:cstheme="minorHAnsi"/>
        </w:rPr>
        <w:t>Computational Protocol to Quantify Artesunate-Associated Transcriptomic Shifts in Experimental Cerebral Malaria Brain Tissue Using DESeq2</w:t>
      </w:r>
    </w:p>
    <w:p w14:paraId="6B8F0217" w14:textId="77777777" w:rsidR="00400D17" w:rsidRPr="000B00FA" w:rsidRDefault="00400D17" w:rsidP="00F62998">
      <w:pPr>
        <w:spacing w:after="0" w:line="240" w:lineRule="auto"/>
        <w:contextualSpacing/>
        <w:jc w:val="both"/>
        <w:rPr>
          <w:rFonts w:cstheme="minorHAnsi"/>
        </w:rPr>
      </w:pPr>
    </w:p>
    <w:p w14:paraId="7DDCD269" w14:textId="77777777" w:rsidR="007B414A" w:rsidRPr="000B00FA" w:rsidRDefault="006D3032" w:rsidP="00F62998">
      <w:pPr>
        <w:spacing w:after="0" w:line="240" w:lineRule="auto"/>
        <w:contextualSpacing/>
        <w:jc w:val="both"/>
        <w:rPr>
          <w:rFonts w:cstheme="minorHAnsi"/>
          <w:b/>
          <w:bCs/>
        </w:rPr>
      </w:pPr>
      <w:r w:rsidRPr="000B00FA">
        <w:rPr>
          <w:rFonts w:cstheme="minorHAnsi"/>
          <w:b/>
          <w:bCs/>
        </w:rPr>
        <w:t>AUTHORS AND AFFILIATIONS:</w:t>
      </w:r>
    </w:p>
    <w:p w14:paraId="71B94283" w14:textId="5D46BD66" w:rsidR="006E079D" w:rsidRPr="000B00FA" w:rsidRDefault="006D3032" w:rsidP="00F62998">
      <w:pPr>
        <w:spacing w:after="0" w:line="240" w:lineRule="auto"/>
        <w:contextualSpacing/>
        <w:jc w:val="both"/>
        <w:rPr>
          <w:rFonts w:eastAsia="Times New Roman" w:cstheme="minorHAnsi"/>
        </w:rPr>
      </w:pPr>
      <w:r w:rsidRPr="000B00FA">
        <w:rPr>
          <w:rFonts w:eastAsia="Times New Roman" w:cstheme="minorHAnsi"/>
        </w:rPr>
        <w:t>Oche Ambrose George¹†, Adedoyin Igunnu¹†, Joseph Oluwatope Adebayo¹†</w:t>
      </w:r>
    </w:p>
    <w:p w14:paraId="07F29788" w14:textId="77777777" w:rsidR="007B414A" w:rsidRPr="000B00FA" w:rsidRDefault="007B414A" w:rsidP="00F62998">
      <w:pPr>
        <w:spacing w:after="0" w:line="240" w:lineRule="auto"/>
        <w:contextualSpacing/>
        <w:jc w:val="both"/>
        <w:rPr>
          <w:rFonts w:cstheme="minorHAnsi"/>
          <w:b/>
          <w:bCs/>
        </w:rPr>
      </w:pPr>
    </w:p>
    <w:p w14:paraId="4B7381A1" w14:textId="4DE5EAB7" w:rsidR="00CC532D" w:rsidRPr="000B00FA" w:rsidRDefault="006D3032" w:rsidP="00F62998">
      <w:pPr>
        <w:spacing w:after="0" w:line="240" w:lineRule="auto"/>
        <w:contextualSpacing/>
        <w:jc w:val="both"/>
        <w:rPr>
          <w:rFonts w:eastAsia="Times New Roman" w:cstheme="minorHAnsi"/>
        </w:rPr>
      </w:pPr>
      <w:r w:rsidRPr="000B00FA">
        <w:rPr>
          <w:rFonts w:eastAsia="Times New Roman" w:cstheme="minorHAnsi"/>
        </w:rPr>
        <w:t>¹Department of Biochemistry, University of Ilorin, Ilorin, Nigeria</w:t>
      </w:r>
      <w:r w:rsidR="007568B6" w:rsidRPr="000B00FA">
        <w:rPr>
          <w:rFonts w:eastAsia="Times New Roman" w:cstheme="minorHAnsi"/>
        </w:rPr>
        <w:t>.</w:t>
      </w:r>
    </w:p>
    <w:p w14:paraId="3F93D1EF" w14:textId="77777777" w:rsidR="007568B6" w:rsidRPr="000B00FA" w:rsidRDefault="007568B6" w:rsidP="00F62998">
      <w:pPr>
        <w:spacing w:after="0" w:line="240" w:lineRule="auto"/>
        <w:contextualSpacing/>
        <w:jc w:val="both"/>
        <w:rPr>
          <w:rFonts w:eastAsia="Times New Roman" w:cstheme="minorHAnsi"/>
        </w:rPr>
      </w:pPr>
    </w:p>
    <w:p w14:paraId="06914854" w14:textId="439E343C" w:rsidR="002922A9" w:rsidRPr="000B00FA" w:rsidRDefault="006D3032" w:rsidP="00F62998">
      <w:pPr>
        <w:spacing w:after="0" w:line="240" w:lineRule="auto"/>
        <w:contextualSpacing/>
        <w:jc w:val="both"/>
        <w:rPr>
          <w:rFonts w:eastAsia="Times New Roman" w:cstheme="minorHAnsi"/>
        </w:rPr>
      </w:pPr>
      <w:r w:rsidRPr="000B00FA">
        <w:rPr>
          <w:rFonts w:eastAsia="Times New Roman" w:cstheme="minorHAnsi"/>
        </w:rPr>
        <w:t>†These authors contributed equally to this work.</w:t>
      </w:r>
    </w:p>
    <w:p w14:paraId="0E907511" w14:textId="77777777" w:rsidR="002922A9" w:rsidRPr="000B00FA" w:rsidRDefault="002922A9" w:rsidP="00F62998">
      <w:pPr>
        <w:spacing w:after="0" w:line="240" w:lineRule="auto"/>
        <w:contextualSpacing/>
        <w:jc w:val="both"/>
        <w:rPr>
          <w:rFonts w:cstheme="minorHAnsi"/>
          <w:b/>
          <w:bCs/>
        </w:rPr>
      </w:pPr>
    </w:p>
    <w:p w14:paraId="152F88D3" w14:textId="41706CFF" w:rsidR="002922A9" w:rsidRPr="000B00FA" w:rsidRDefault="006D3032" w:rsidP="00F62998">
      <w:pPr>
        <w:spacing w:after="0" w:line="240" w:lineRule="auto"/>
        <w:contextualSpacing/>
        <w:jc w:val="both"/>
        <w:rPr>
          <w:rFonts w:cstheme="minorHAnsi"/>
        </w:rPr>
      </w:pPr>
      <w:r w:rsidRPr="000B00FA">
        <w:rPr>
          <w:rFonts w:cstheme="minorHAnsi"/>
        </w:rPr>
        <w:t xml:space="preserve">Email </w:t>
      </w:r>
      <w:r w:rsidR="00400D17" w:rsidRPr="000B00FA">
        <w:rPr>
          <w:rFonts w:cstheme="minorHAnsi"/>
        </w:rPr>
        <w:t>addresses of co-authors:</w:t>
      </w:r>
    </w:p>
    <w:p w14:paraId="5BA0BDE0" w14:textId="58FA4111" w:rsidR="002922A9" w:rsidRPr="000B00FA" w:rsidRDefault="006D3032" w:rsidP="00F62998">
      <w:pPr>
        <w:spacing w:after="0" w:line="240" w:lineRule="auto"/>
        <w:contextualSpacing/>
        <w:jc w:val="both"/>
        <w:rPr>
          <w:rFonts w:cstheme="minorHAnsi"/>
        </w:rPr>
      </w:pPr>
      <w:r w:rsidRPr="000B00FA">
        <w:rPr>
          <w:rFonts w:cstheme="minorHAnsi"/>
        </w:rPr>
        <w:t xml:space="preserve">Adedoyin </w:t>
      </w:r>
      <w:proofErr w:type="spellStart"/>
      <w:r w:rsidRPr="000B00FA">
        <w:rPr>
          <w:rFonts w:cstheme="minorHAnsi"/>
        </w:rPr>
        <w:t>Igunnu</w:t>
      </w:r>
      <w:proofErr w:type="spellEnd"/>
      <w:r w:rsidRPr="000B00FA">
        <w:rPr>
          <w:rFonts w:cstheme="minorHAnsi"/>
        </w:rPr>
        <w:tab/>
      </w:r>
      <w:r w:rsidR="00885066" w:rsidRPr="000B00FA">
        <w:rPr>
          <w:rFonts w:cstheme="minorHAnsi"/>
        </w:rPr>
        <w:tab/>
      </w:r>
      <w:r w:rsidR="00885066" w:rsidRPr="000B00FA">
        <w:rPr>
          <w:rFonts w:cstheme="minorHAnsi"/>
        </w:rPr>
        <w:tab/>
      </w:r>
      <w:hyperlink r:id="rId5" w:history="1">
        <w:r w:rsidR="000F37D1" w:rsidRPr="00735B93">
          <w:rPr>
            <w:rStyle w:val="Hyperlink"/>
            <w:rFonts w:cstheme="minorHAnsi"/>
          </w:rPr>
          <w:t>doyinigunnu@unilorin.edu.ng</w:t>
        </w:r>
      </w:hyperlink>
    </w:p>
    <w:p w14:paraId="40A10F32" w14:textId="4D172982" w:rsidR="002922A9" w:rsidRPr="000B00FA" w:rsidRDefault="006D3032" w:rsidP="00F62998">
      <w:pPr>
        <w:spacing w:after="0" w:line="240" w:lineRule="auto"/>
        <w:contextualSpacing/>
        <w:jc w:val="both"/>
        <w:rPr>
          <w:rFonts w:cstheme="minorHAnsi"/>
        </w:rPr>
      </w:pPr>
      <w:r w:rsidRPr="000B00FA">
        <w:rPr>
          <w:rFonts w:cstheme="minorHAnsi"/>
        </w:rPr>
        <w:t>Joseph Oluwatope Adebayo</w:t>
      </w:r>
      <w:r w:rsidR="000F5665" w:rsidRPr="000B00FA">
        <w:rPr>
          <w:rFonts w:cstheme="minorHAnsi"/>
        </w:rPr>
        <w:tab/>
      </w:r>
      <w:r w:rsidR="00885066" w:rsidRPr="000B00FA">
        <w:rPr>
          <w:rFonts w:cstheme="minorHAnsi"/>
        </w:rPr>
        <w:tab/>
      </w:r>
      <w:hyperlink r:id="rId6" w:history="1">
        <w:r w:rsidR="000F37D1" w:rsidRPr="00735B93">
          <w:rPr>
            <w:rStyle w:val="Hyperlink"/>
            <w:rFonts w:cstheme="minorHAnsi"/>
          </w:rPr>
          <w:t>jadebayo@unilorin.edu.ng</w:t>
        </w:r>
      </w:hyperlink>
    </w:p>
    <w:p w14:paraId="45702E00" w14:textId="77777777" w:rsidR="00400D17" w:rsidRPr="000B00FA" w:rsidRDefault="00400D17" w:rsidP="00F62998">
      <w:pPr>
        <w:spacing w:after="0" w:line="240" w:lineRule="auto"/>
        <w:contextualSpacing/>
        <w:jc w:val="both"/>
        <w:rPr>
          <w:rFonts w:cstheme="minorHAnsi"/>
        </w:rPr>
      </w:pPr>
    </w:p>
    <w:p w14:paraId="7DD0BC50" w14:textId="0A61CF30" w:rsidR="002922A9" w:rsidRPr="000B00FA" w:rsidRDefault="006D3032" w:rsidP="00F62998">
      <w:pPr>
        <w:spacing w:after="0" w:line="240" w:lineRule="auto"/>
        <w:contextualSpacing/>
        <w:jc w:val="both"/>
        <w:rPr>
          <w:rFonts w:cstheme="minorHAnsi"/>
        </w:rPr>
      </w:pPr>
      <w:r w:rsidRPr="000B00FA">
        <w:rPr>
          <w:rFonts w:cstheme="minorHAnsi"/>
        </w:rPr>
        <w:t>Correspond</w:t>
      </w:r>
      <w:r w:rsidR="0019041C" w:rsidRPr="000B00FA">
        <w:rPr>
          <w:rFonts w:cstheme="minorHAnsi"/>
        </w:rPr>
        <w:t>ing author:</w:t>
      </w:r>
    </w:p>
    <w:p w14:paraId="1171FE60" w14:textId="7A7CBFC8" w:rsidR="002922A9" w:rsidRPr="000B00FA" w:rsidRDefault="006D3032" w:rsidP="00F62998">
      <w:pPr>
        <w:spacing w:after="0" w:line="240" w:lineRule="auto"/>
        <w:contextualSpacing/>
        <w:jc w:val="both"/>
        <w:rPr>
          <w:rFonts w:cstheme="minorHAnsi"/>
        </w:rPr>
      </w:pPr>
      <w:r w:rsidRPr="000B00FA">
        <w:rPr>
          <w:rFonts w:cstheme="minorHAnsi"/>
        </w:rPr>
        <w:t>Oche Ambrose George</w:t>
      </w:r>
      <w:r w:rsidR="000F5665" w:rsidRPr="000B00FA">
        <w:rPr>
          <w:rFonts w:cstheme="minorHAnsi"/>
        </w:rPr>
        <w:t xml:space="preserve"> </w:t>
      </w:r>
      <w:r w:rsidR="00885066" w:rsidRPr="000B00FA">
        <w:rPr>
          <w:rFonts w:cstheme="minorHAnsi"/>
        </w:rPr>
        <w:tab/>
      </w:r>
      <w:r w:rsidR="00885066" w:rsidRPr="000B00FA">
        <w:rPr>
          <w:rFonts w:cstheme="minorHAnsi"/>
        </w:rPr>
        <w:tab/>
      </w:r>
      <w:hyperlink r:id="rId7" w:history="1">
        <w:r w:rsidR="000F37D1" w:rsidRPr="00735B93">
          <w:rPr>
            <w:rStyle w:val="Hyperlink"/>
            <w:rFonts w:cstheme="minorHAnsi"/>
          </w:rPr>
          <w:t>ocheab1@gmail.com</w:t>
        </w:r>
      </w:hyperlink>
    </w:p>
    <w:p w14:paraId="08F92709" w14:textId="77777777" w:rsidR="0019041C" w:rsidRPr="000B00FA" w:rsidRDefault="0019041C" w:rsidP="00F62998">
      <w:pPr>
        <w:spacing w:after="0" w:line="240" w:lineRule="auto"/>
        <w:contextualSpacing/>
        <w:jc w:val="both"/>
        <w:rPr>
          <w:rFonts w:cstheme="minorHAnsi"/>
          <w:b/>
          <w:bCs/>
        </w:rPr>
      </w:pPr>
    </w:p>
    <w:p w14:paraId="36BD955E" w14:textId="0EE81A4C" w:rsidR="0019041C" w:rsidRPr="000B00FA" w:rsidRDefault="006D3032" w:rsidP="00F62998">
      <w:pPr>
        <w:spacing w:after="0" w:line="240" w:lineRule="auto"/>
        <w:contextualSpacing/>
        <w:jc w:val="both"/>
        <w:rPr>
          <w:rFonts w:cstheme="minorHAnsi"/>
          <w:b/>
          <w:bCs/>
        </w:rPr>
      </w:pPr>
      <w:r w:rsidRPr="000B00FA">
        <w:rPr>
          <w:rFonts w:cstheme="minorHAnsi"/>
          <w:b/>
          <w:bCs/>
        </w:rPr>
        <w:t xml:space="preserve">KEYWORDS: </w:t>
      </w:r>
    </w:p>
    <w:p w14:paraId="7A20C3EE" w14:textId="40A28B0F" w:rsidR="00BC2159" w:rsidRPr="000B00FA" w:rsidRDefault="006D3032" w:rsidP="00F62998">
      <w:pPr>
        <w:spacing w:after="0" w:line="240" w:lineRule="auto"/>
        <w:contextualSpacing/>
        <w:jc w:val="both"/>
        <w:rPr>
          <w:rFonts w:cstheme="minorHAnsi"/>
        </w:rPr>
      </w:pPr>
      <w:r w:rsidRPr="000B00FA">
        <w:rPr>
          <w:rFonts w:cstheme="minorHAnsi"/>
        </w:rPr>
        <w:t>Experimental cerebral malaria; Bulk RNA sequencing; DESeq2; Transcriptomic analysis; Neuroinflammation; Artesunate treatment; Differential gene expression; Immune pathway profiling</w:t>
      </w:r>
    </w:p>
    <w:p w14:paraId="022CA2D7" w14:textId="77777777" w:rsidR="0019041C" w:rsidRPr="000B00FA" w:rsidRDefault="0019041C" w:rsidP="00F62998">
      <w:pPr>
        <w:spacing w:after="0" w:line="240" w:lineRule="auto"/>
        <w:contextualSpacing/>
        <w:jc w:val="both"/>
        <w:rPr>
          <w:rFonts w:cstheme="minorHAnsi"/>
          <w:b/>
          <w:bCs/>
        </w:rPr>
      </w:pPr>
    </w:p>
    <w:p w14:paraId="189B8A95" w14:textId="10E75966" w:rsidR="00A91D4C" w:rsidRPr="000B00FA" w:rsidRDefault="006D3032" w:rsidP="00F62998">
      <w:pPr>
        <w:spacing w:after="0" w:line="240" w:lineRule="auto"/>
        <w:contextualSpacing/>
        <w:jc w:val="both"/>
        <w:rPr>
          <w:rFonts w:cstheme="minorHAnsi"/>
          <w:b/>
          <w:bCs/>
        </w:rPr>
      </w:pPr>
      <w:r w:rsidRPr="000B00FA">
        <w:rPr>
          <w:rFonts w:cstheme="minorHAnsi"/>
          <w:b/>
          <w:bCs/>
        </w:rPr>
        <w:t>SUMMARY:</w:t>
      </w:r>
    </w:p>
    <w:p w14:paraId="25362358" w14:textId="3F870215" w:rsidR="0019041C" w:rsidRPr="000B00FA" w:rsidRDefault="006D3032" w:rsidP="00F62998">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Experimental cerebral malaria (ECM) causes neuroinflammation and blood–brain barrier dysfunction. Using GSE162535, this reproducible R-based RNA-seq workflow compares control (CB), ECM (MB), and artesunate-treated (AB) brains, performing QC, PCA, and DESeq2 analyses. It identifies ECM-driven transcriptional changes and evaluates artesunate-mediated modulation of inflammatory and neurovascular pathways.</w:t>
      </w:r>
    </w:p>
    <w:p w14:paraId="62011F42" w14:textId="77777777" w:rsidR="00893685" w:rsidRPr="000B00FA" w:rsidRDefault="00893685" w:rsidP="00F62998">
      <w:pPr>
        <w:pStyle w:val="NormalWeb"/>
        <w:spacing w:before="0" w:beforeAutospacing="0" w:after="0" w:afterAutospacing="0"/>
        <w:contextualSpacing/>
        <w:jc w:val="both"/>
        <w:rPr>
          <w:rFonts w:asciiTheme="minorHAnsi" w:hAnsiTheme="minorHAnsi" w:cstheme="minorHAnsi"/>
        </w:rPr>
      </w:pPr>
    </w:p>
    <w:p w14:paraId="463C78BD" w14:textId="7C46B4E9" w:rsidR="00A91D4C" w:rsidRPr="000B00FA" w:rsidRDefault="006D3032" w:rsidP="00F62998">
      <w:pPr>
        <w:spacing w:after="0" w:line="240" w:lineRule="auto"/>
        <w:contextualSpacing/>
        <w:jc w:val="both"/>
        <w:rPr>
          <w:rFonts w:cstheme="minorHAnsi"/>
          <w:b/>
          <w:bCs/>
        </w:rPr>
      </w:pPr>
      <w:r w:rsidRPr="000B00FA">
        <w:rPr>
          <w:rFonts w:cstheme="minorHAnsi"/>
          <w:b/>
          <w:bCs/>
        </w:rPr>
        <w:t>ABSTRACT:</w:t>
      </w:r>
    </w:p>
    <w:p w14:paraId="18F0D523" w14:textId="2DA376D8" w:rsidR="00A91D4C" w:rsidRPr="000B00FA" w:rsidRDefault="006D3032" w:rsidP="00F62998">
      <w:pPr>
        <w:spacing w:after="0" w:line="240" w:lineRule="auto"/>
        <w:contextualSpacing/>
        <w:jc w:val="both"/>
        <w:rPr>
          <w:rFonts w:cstheme="minorHAnsi"/>
        </w:rPr>
      </w:pPr>
      <w:r w:rsidRPr="000B00FA">
        <w:rPr>
          <w:rFonts w:cstheme="minorHAnsi"/>
        </w:rPr>
        <w:t>RNA sequencing (RNA-</w:t>
      </w:r>
      <w:proofErr w:type="spellStart"/>
      <w:r w:rsidRPr="000B00FA">
        <w:rPr>
          <w:rFonts w:cstheme="minorHAnsi"/>
        </w:rPr>
        <w:t>seq</w:t>
      </w:r>
      <w:proofErr w:type="spellEnd"/>
      <w:r w:rsidRPr="000B00FA">
        <w:rPr>
          <w:rFonts w:cstheme="minorHAnsi"/>
        </w:rPr>
        <w:t>) is widely used to define disease-associated transcriptional programs, but consistent, end-to-end workflows are required to ensure reproducible comparisons across experimental groups and to facilitate biologically interpretable outputs. Here, a complete RNA-</w:t>
      </w:r>
      <w:proofErr w:type="spellStart"/>
      <w:r w:rsidRPr="000B00FA">
        <w:rPr>
          <w:rFonts w:cstheme="minorHAnsi"/>
        </w:rPr>
        <w:t>seq</w:t>
      </w:r>
      <w:proofErr w:type="spellEnd"/>
      <w:r w:rsidRPr="000B00FA">
        <w:rPr>
          <w:rFonts w:cstheme="minorHAnsi"/>
        </w:rPr>
        <w:t xml:space="preserve"> analysis protocol is presented for evaluating brain transcriptomic changes in experimental cerebral malaria (ECM) and following artesunate treatment using the public dataset GSE162535. The workflow analyzes three groups—control brain (CB), ECM brain (MB), and artesunate-treated ECM brain (AB)—starting from an </w:t>
      </w:r>
      <w:proofErr w:type="spellStart"/>
      <w:r w:rsidRPr="000B00FA">
        <w:rPr>
          <w:rFonts w:cstheme="minorHAnsi"/>
        </w:rPr>
        <w:t>HTSeq</w:t>
      </w:r>
      <w:proofErr w:type="spellEnd"/>
      <w:r w:rsidRPr="000B00FA">
        <w:rPr>
          <w:rFonts w:cstheme="minorHAnsi"/>
        </w:rPr>
        <w:t xml:space="preserve">-count matrix. After importing and formatting raw counts, the protocol constructs a DESeq2 dataset with CB as the reference level, filters low-count genes, and performs quality control using library-size visualization, principal component analysis, and sample distance clustering. Differential expression is then calculated for three primary contrasts (MB vs CB, AB vs MB, AB vs CB), with log2 fold-change shrinkage applied for stable effect-size estimation. The protocol exports full and significant differential-expression tables, generates volcano plots and MA plots, and produces heatmaps of the most variable genes and </w:t>
      </w:r>
      <w:r w:rsidRPr="000B00FA">
        <w:rPr>
          <w:rFonts w:cstheme="minorHAnsi"/>
        </w:rPr>
        <w:lastRenderedPageBreak/>
        <w:t xml:space="preserve">top-ranked differentially expressed genes per contrast. To support mechanistic interpretation, the workflow includes targeted </w:t>
      </w:r>
      <w:r w:rsidR="00211076" w:rsidRPr="000B00FA">
        <w:rPr>
          <w:rFonts w:cstheme="minorHAnsi"/>
        </w:rPr>
        <w:t>immune marker extraction (e.g., cytokines, chemokines, microglial activation markers, BBB/endothelial genes) and conducts Gene Ontology and KEGG enrichment analyses for significantly</w:t>
      </w:r>
      <w:r w:rsidRPr="000B00FA">
        <w:rPr>
          <w:rFonts w:cstheme="minorHAnsi"/>
        </w:rPr>
        <w:t xml:space="preserve"> up- and downregulated gene sets. This protocol provides a reproducible template for characterizing ECM-associated neuroinflammatory transcriptional programs and for quantifying artesunate-associated modulation of these signatures.</w:t>
      </w:r>
    </w:p>
    <w:p w14:paraId="2910D320" w14:textId="77777777" w:rsidR="0019041C" w:rsidRPr="000B00FA" w:rsidRDefault="0019041C" w:rsidP="00F62998">
      <w:pPr>
        <w:spacing w:after="0" w:line="240" w:lineRule="auto"/>
        <w:contextualSpacing/>
        <w:jc w:val="both"/>
        <w:rPr>
          <w:rFonts w:cstheme="minorHAnsi"/>
        </w:rPr>
      </w:pPr>
    </w:p>
    <w:p w14:paraId="58B6A189" w14:textId="1A0A3103" w:rsidR="005D3DDE" w:rsidRPr="000B00FA" w:rsidRDefault="006D3032" w:rsidP="00F62998">
      <w:pPr>
        <w:spacing w:after="0" w:line="240" w:lineRule="auto"/>
        <w:contextualSpacing/>
        <w:jc w:val="both"/>
        <w:rPr>
          <w:rFonts w:cstheme="minorHAnsi"/>
          <w:b/>
          <w:bCs/>
        </w:rPr>
      </w:pPr>
      <w:r w:rsidRPr="000B00FA">
        <w:rPr>
          <w:rFonts w:cstheme="minorHAnsi"/>
          <w:b/>
          <w:bCs/>
        </w:rPr>
        <w:t>INTRODUCTION:</w:t>
      </w:r>
    </w:p>
    <w:p w14:paraId="715FE5F3" w14:textId="2632647E" w:rsidR="005D3DDE" w:rsidRPr="000B00FA" w:rsidRDefault="006D3032" w:rsidP="00F62998">
      <w:pPr>
        <w:spacing w:after="0" w:line="240" w:lineRule="auto"/>
        <w:contextualSpacing/>
        <w:jc w:val="both"/>
        <w:rPr>
          <w:rFonts w:cstheme="minorHAnsi"/>
          <w:vertAlign w:val="superscript"/>
        </w:rPr>
      </w:pPr>
      <w:r w:rsidRPr="000B00FA">
        <w:rPr>
          <w:rFonts w:cstheme="minorHAnsi"/>
        </w:rPr>
        <w:t xml:space="preserve">Cerebral malaria (CM) is a life-threatening neurological complication of </w:t>
      </w:r>
      <w:r w:rsidRPr="000B00FA">
        <w:rPr>
          <w:rFonts w:cstheme="minorHAnsi"/>
          <w:i/>
          <w:iCs/>
        </w:rPr>
        <w:t>Plasmodium falciparum</w:t>
      </w:r>
      <w:r w:rsidRPr="000B00FA">
        <w:rPr>
          <w:rFonts w:cstheme="minorHAnsi"/>
        </w:rPr>
        <w:t xml:space="preserve"> infection and remains a major contributor to malaria mortality despite advances in case management. CM is characterized by acute encephalopathy, microvascular dysfunction, endothelial activation, and blood–brain barrier (BBB) disruption, with downstream neuroinflammation that can drive coma and, among survivors, persistent neurocognitive sequelae</w:t>
      </w:r>
      <w:r w:rsidRPr="000B00FA">
        <w:rPr>
          <w:rFonts w:cstheme="minorHAnsi"/>
          <w:vertAlign w:val="superscript"/>
        </w:rPr>
        <w:t>1</w:t>
      </w:r>
      <w:r w:rsidR="00FB6ECE" w:rsidRPr="000B00FA">
        <w:rPr>
          <w:rFonts w:cstheme="minorHAnsi"/>
        </w:rPr>
        <w:t>.</w:t>
      </w:r>
      <w:r w:rsidRPr="000B00FA">
        <w:rPr>
          <w:rFonts w:cstheme="minorHAnsi"/>
        </w:rPr>
        <w:t xml:space="preserve"> The pathogenesis of CM is multifactorial and involves host inflammatory responses interacting with parasite- and host-derived factors at the neurovascular interface, making it difficult to infer causal mechanisms from clinical endpoints alone</w:t>
      </w:r>
      <w:r w:rsidRPr="000B00FA">
        <w:rPr>
          <w:rFonts w:cstheme="minorHAnsi"/>
          <w:vertAlign w:val="superscript"/>
        </w:rPr>
        <w:t>1</w:t>
      </w:r>
      <w:r w:rsidR="00F342F4" w:rsidRPr="000B00FA">
        <w:rPr>
          <w:rFonts w:cstheme="minorHAnsi"/>
        </w:rPr>
        <w:t>.</w:t>
      </w:r>
    </w:p>
    <w:p w14:paraId="2DA33921" w14:textId="77777777" w:rsidR="0019041C" w:rsidRPr="000B00FA" w:rsidRDefault="0019041C" w:rsidP="00F62998">
      <w:pPr>
        <w:spacing w:after="0" w:line="240" w:lineRule="auto"/>
        <w:contextualSpacing/>
        <w:jc w:val="both"/>
        <w:rPr>
          <w:rFonts w:cstheme="minorHAnsi"/>
        </w:rPr>
      </w:pPr>
    </w:p>
    <w:p w14:paraId="07058BAC" w14:textId="4FCB08DA" w:rsidR="005D3DDE" w:rsidRPr="000B00FA" w:rsidRDefault="006D3032" w:rsidP="00F62998">
      <w:pPr>
        <w:spacing w:after="0" w:line="240" w:lineRule="auto"/>
        <w:contextualSpacing/>
        <w:jc w:val="both"/>
        <w:rPr>
          <w:rFonts w:cstheme="minorHAnsi"/>
        </w:rPr>
      </w:pPr>
      <w:r w:rsidRPr="000B00FA">
        <w:rPr>
          <w:rFonts w:cstheme="minorHAnsi"/>
        </w:rPr>
        <w:t xml:space="preserve">Experimental cerebral malaria (ECM) models, particularly </w:t>
      </w:r>
      <w:r w:rsidRPr="000B00FA">
        <w:rPr>
          <w:rFonts w:cstheme="minorHAnsi"/>
          <w:i/>
          <w:iCs/>
        </w:rPr>
        <w:t xml:space="preserve">Plasmodium </w:t>
      </w:r>
      <w:proofErr w:type="spellStart"/>
      <w:r w:rsidRPr="000B00FA">
        <w:rPr>
          <w:rFonts w:cstheme="minorHAnsi"/>
          <w:i/>
          <w:iCs/>
        </w:rPr>
        <w:t>berghei</w:t>
      </w:r>
      <w:proofErr w:type="spellEnd"/>
      <w:r w:rsidRPr="000B00FA">
        <w:rPr>
          <w:rFonts w:cstheme="minorHAnsi"/>
        </w:rPr>
        <w:t xml:space="preserve"> ANKA infection in C57BL/6 mice, provide a tractable platform to interrogate brain-specific immunopathology, BBB injury, and neuroinflammatory signaling in a controlled setting</w:t>
      </w:r>
      <w:r w:rsidRPr="000B00FA">
        <w:rPr>
          <w:rFonts w:cstheme="minorHAnsi"/>
          <w:vertAlign w:val="superscript"/>
        </w:rPr>
        <w:t>2,3</w:t>
      </w:r>
      <w:r w:rsidR="00F342F4" w:rsidRPr="000B00FA">
        <w:rPr>
          <w:rFonts w:cstheme="minorHAnsi"/>
        </w:rPr>
        <w:t>.</w:t>
      </w:r>
      <w:r w:rsidRPr="000B00FA">
        <w:rPr>
          <w:rFonts w:cstheme="minorHAnsi"/>
        </w:rPr>
        <w:t xml:space="preserve"> These models have been used to map cellular and molecular responses across disease stages and to test adjunctive interventions </w:t>
      </w:r>
      <w:r w:rsidRPr="000B00FA">
        <w:rPr>
          <w:rFonts w:cstheme="minorHAnsi"/>
          <w:i/>
        </w:rPr>
        <w:t>in vivo</w:t>
      </w:r>
      <w:r w:rsidRPr="000B00FA">
        <w:rPr>
          <w:rFonts w:cstheme="minorHAnsi"/>
          <w:vertAlign w:val="superscript"/>
        </w:rPr>
        <w:t>2,3</w:t>
      </w:r>
      <w:r w:rsidR="00D72E03" w:rsidRPr="000B00FA">
        <w:rPr>
          <w:rFonts w:cstheme="minorHAnsi"/>
        </w:rPr>
        <w:t>.</w:t>
      </w:r>
      <w:r w:rsidRPr="000B00FA">
        <w:rPr>
          <w:rFonts w:cstheme="minorHAnsi"/>
        </w:rPr>
        <w:t xml:space="preserve"> However, ECM pathobiology is complex and highly dynamic, and targeted assays may miss coordinated, pathway-level shifts that occur across multiple immune and neurovascular programs.</w:t>
      </w:r>
    </w:p>
    <w:p w14:paraId="4E618C91" w14:textId="77777777" w:rsidR="0019041C" w:rsidRPr="000B00FA" w:rsidRDefault="0019041C" w:rsidP="00F62998">
      <w:pPr>
        <w:spacing w:after="0" w:line="240" w:lineRule="auto"/>
        <w:contextualSpacing/>
        <w:jc w:val="both"/>
        <w:rPr>
          <w:rFonts w:cstheme="minorHAnsi"/>
        </w:rPr>
      </w:pPr>
    </w:p>
    <w:p w14:paraId="7ACC0AA4" w14:textId="591FDC27" w:rsidR="005D3DDE" w:rsidRPr="000B00FA" w:rsidRDefault="006D3032" w:rsidP="00F62998">
      <w:pPr>
        <w:spacing w:after="0" w:line="240" w:lineRule="auto"/>
        <w:contextualSpacing/>
        <w:jc w:val="both"/>
        <w:rPr>
          <w:rFonts w:cstheme="minorHAnsi"/>
        </w:rPr>
      </w:pPr>
      <w:r w:rsidRPr="000B00FA">
        <w:rPr>
          <w:rFonts w:cstheme="minorHAnsi"/>
        </w:rPr>
        <w:t>Artesunate is the recommended first-line parenteral therapy for severe malaria and has demonstrated a substantial survival benefit compared with quinine across key evidence bases</w:t>
      </w:r>
      <w:r w:rsidRPr="000B00FA">
        <w:rPr>
          <w:rFonts w:cstheme="minorHAnsi"/>
          <w:vertAlign w:val="superscript"/>
        </w:rPr>
        <w:t>4</w:t>
      </w:r>
      <w:r w:rsidR="006426AC" w:rsidRPr="000B00FA">
        <w:rPr>
          <w:rFonts w:cstheme="minorHAnsi"/>
        </w:rPr>
        <w:t>.</w:t>
      </w:r>
      <w:r w:rsidRPr="000B00FA">
        <w:rPr>
          <w:rFonts w:cstheme="minorHAnsi"/>
        </w:rPr>
        <w:t xml:space="preserve"> Although rapid parasite clearance is central to artesunate efficacy, neurological outcomes likely reflect both parasite reduction and secondary modulation of inflammatory and neurovascular pathways</w:t>
      </w:r>
      <w:r w:rsidRPr="000B00FA">
        <w:rPr>
          <w:rFonts w:cstheme="minorHAnsi"/>
          <w:vertAlign w:val="superscript"/>
        </w:rPr>
        <w:t>1,4</w:t>
      </w:r>
      <w:r w:rsidR="00D72E03" w:rsidRPr="000B00FA">
        <w:rPr>
          <w:rFonts w:cstheme="minorHAnsi"/>
        </w:rPr>
        <w:t>.</w:t>
      </w:r>
      <w:r w:rsidRPr="000B00FA">
        <w:rPr>
          <w:rFonts w:cstheme="minorHAnsi"/>
        </w:rPr>
        <w:t xml:space="preserve"> Understanding how </w:t>
      </w:r>
      <w:r w:rsidR="00EF3159" w:rsidRPr="000B00FA">
        <w:rPr>
          <w:rFonts w:cstheme="minorHAnsi"/>
        </w:rPr>
        <w:t>artemisinin</w:t>
      </w:r>
      <w:r w:rsidRPr="000B00FA">
        <w:rPr>
          <w:rFonts w:cstheme="minorHAnsi"/>
        </w:rPr>
        <w:t xml:space="preserve"> treatment reshapes brain transcriptional programs during ECM can therefore provide mechanistic insights that complement clinical efficacy data and may identify candidate pathways for adjunctive neuroprotective strategies.</w:t>
      </w:r>
    </w:p>
    <w:p w14:paraId="4CA1E7D3" w14:textId="77777777" w:rsidR="0019041C" w:rsidRPr="000B00FA" w:rsidRDefault="0019041C" w:rsidP="00F62998">
      <w:pPr>
        <w:spacing w:after="0" w:line="240" w:lineRule="auto"/>
        <w:contextualSpacing/>
        <w:jc w:val="both"/>
        <w:rPr>
          <w:rFonts w:cstheme="minorHAnsi"/>
        </w:rPr>
      </w:pPr>
    </w:p>
    <w:p w14:paraId="00C12886" w14:textId="3BC3A03B" w:rsidR="005D3DDE" w:rsidRPr="000B00FA" w:rsidRDefault="006D3032" w:rsidP="00F62998">
      <w:pPr>
        <w:spacing w:after="0" w:line="240" w:lineRule="auto"/>
        <w:contextualSpacing/>
        <w:jc w:val="both"/>
        <w:rPr>
          <w:rFonts w:cstheme="minorHAnsi"/>
        </w:rPr>
      </w:pPr>
      <w:r w:rsidRPr="000B00FA">
        <w:rPr>
          <w:rFonts w:cstheme="minorHAnsi"/>
        </w:rPr>
        <w:t>RNA sequencing (RNA-</w:t>
      </w:r>
      <w:proofErr w:type="spellStart"/>
      <w:r w:rsidRPr="000B00FA">
        <w:rPr>
          <w:rFonts w:cstheme="minorHAnsi"/>
        </w:rPr>
        <w:t>seq</w:t>
      </w:r>
      <w:proofErr w:type="spellEnd"/>
      <w:r w:rsidRPr="000B00FA">
        <w:rPr>
          <w:rFonts w:cstheme="minorHAnsi"/>
        </w:rPr>
        <w:t>) enables unbiased, genome-wide profiling of transcriptional responses in disease and treatment states, supporting differential expression analysis and downstream functional interpretation. Public repositories such as the NCBI Gene Expression Omnibus (GEO) provide curated datasets suitable for reproducible re-analysis, including GSE162535, which contains brain RNA-</w:t>
      </w:r>
      <w:proofErr w:type="spellStart"/>
      <w:r w:rsidRPr="000B00FA">
        <w:rPr>
          <w:rFonts w:cstheme="minorHAnsi"/>
        </w:rPr>
        <w:t>seq</w:t>
      </w:r>
      <w:proofErr w:type="spellEnd"/>
      <w:r w:rsidRPr="000B00FA">
        <w:rPr>
          <w:rFonts w:cstheme="minorHAnsi"/>
        </w:rPr>
        <w:t xml:space="preserve"> from control brains (CB), ECM brains (MB), and artesunate-treated ECM brains (AB)</w:t>
      </w:r>
      <w:r w:rsidRPr="000B00FA">
        <w:rPr>
          <w:rFonts w:cstheme="minorHAnsi"/>
          <w:vertAlign w:val="superscript"/>
        </w:rPr>
        <w:t>5</w:t>
      </w:r>
      <w:r w:rsidR="00D72E03" w:rsidRPr="000B00FA">
        <w:rPr>
          <w:rFonts w:cstheme="minorHAnsi"/>
        </w:rPr>
        <w:t>.</w:t>
      </w:r>
      <w:r w:rsidRPr="000B00FA">
        <w:rPr>
          <w:rFonts w:cstheme="minorHAnsi"/>
        </w:rPr>
        <w:t xml:space="preserve"> To support reproducible discovery from such datasets, robust statistical frameworks are required for count-based differential expression, and enrichment tools are needed to interpret gene-level changes in terms of biological pathways and processes.</w:t>
      </w:r>
    </w:p>
    <w:p w14:paraId="06996500" w14:textId="77777777" w:rsidR="0019041C" w:rsidRPr="000B00FA" w:rsidRDefault="0019041C" w:rsidP="00F62998">
      <w:pPr>
        <w:spacing w:after="0" w:line="240" w:lineRule="auto"/>
        <w:contextualSpacing/>
        <w:jc w:val="both"/>
        <w:rPr>
          <w:rFonts w:cstheme="minorHAnsi"/>
        </w:rPr>
      </w:pPr>
    </w:p>
    <w:p w14:paraId="5BCAF800" w14:textId="5E0B4507" w:rsidR="005D3DDE" w:rsidRPr="000B00FA" w:rsidRDefault="006D3032" w:rsidP="00F62998">
      <w:pPr>
        <w:spacing w:after="0" w:line="240" w:lineRule="auto"/>
        <w:contextualSpacing/>
        <w:jc w:val="both"/>
        <w:rPr>
          <w:rFonts w:cstheme="minorHAnsi"/>
        </w:rPr>
      </w:pPr>
      <w:r w:rsidRPr="000B00FA">
        <w:rPr>
          <w:rFonts w:eastAsia="Times New Roman" w:cstheme="minorHAnsi"/>
        </w:rPr>
        <w:t xml:space="preserve">This study presents </w:t>
      </w:r>
      <w:r w:rsidR="00501FC1" w:rsidRPr="000B00FA">
        <w:rPr>
          <w:rFonts w:eastAsia="Times New Roman" w:cstheme="minorHAnsi"/>
        </w:rPr>
        <w:t xml:space="preserve">a </w:t>
      </w:r>
      <w:r w:rsidR="00501FC1" w:rsidRPr="000B00FA">
        <w:rPr>
          <w:rFonts w:eastAsia="Times New Roman" w:cstheme="minorHAnsi"/>
          <w:bCs/>
        </w:rPr>
        <w:t>reproducible, end-to-end RNA-</w:t>
      </w:r>
      <w:proofErr w:type="spellStart"/>
      <w:r w:rsidR="00501FC1" w:rsidRPr="000B00FA">
        <w:rPr>
          <w:rFonts w:eastAsia="Times New Roman" w:cstheme="minorHAnsi"/>
          <w:bCs/>
        </w:rPr>
        <w:t>seq</w:t>
      </w:r>
      <w:proofErr w:type="spellEnd"/>
      <w:r w:rsidR="00501FC1" w:rsidRPr="000B00FA">
        <w:rPr>
          <w:rFonts w:eastAsia="Times New Roman" w:cstheme="minorHAnsi"/>
          <w:bCs/>
        </w:rPr>
        <w:t xml:space="preserve"> analysis workflow</w:t>
      </w:r>
      <w:r w:rsidR="00501FC1" w:rsidRPr="000B00FA">
        <w:rPr>
          <w:rFonts w:eastAsia="Times New Roman" w:cstheme="minorHAnsi"/>
        </w:rPr>
        <w:t xml:space="preserve"> for brain tissue across control (CB), experimental cerebral malaria (MB), and artesunate-treated (AB) groups. The </w:t>
      </w:r>
      <w:r w:rsidR="00501FC1" w:rsidRPr="000B00FA">
        <w:rPr>
          <w:rFonts w:eastAsia="Times New Roman" w:cstheme="minorHAnsi"/>
        </w:rPr>
        <w:lastRenderedPageBreak/>
        <w:t xml:space="preserve">novelty of this article lies in its </w:t>
      </w:r>
      <w:r w:rsidR="00501FC1" w:rsidRPr="000B00FA">
        <w:rPr>
          <w:rFonts w:eastAsia="Times New Roman" w:cstheme="minorHAnsi"/>
          <w:bCs/>
        </w:rPr>
        <w:t>standardized DESeq2-based pipeline</w:t>
      </w:r>
      <w:r w:rsidR="00501FC1" w:rsidRPr="000B00FA">
        <w:rPr>
          <w:rFonts w:eastAsia="Times New Roman" w:cstheme="minorHAnsi"/>
        </w:rPr>
        <w:t>, incorporating predefined biologically relevant contrasts (MB vs CB, AB vs MB, and AB vs CB), rigorous quality control outputs (library size assessment, principal component analysis, and sample distance heatmaps), and integrated downstream interpretation through Gene Ontology (GO) and KEGG pathway enrichment using clusterProfiler</w:t>
      </w:r>
      <w:r w:rsidR="00501FC1" w:rsidRPr="000B00FA">
        <w:rPr>
          <w:rFonts w:eastAsia="Times New Roman" w:cstheme="minorHAnsi"/>
          <w:vertAlign w:val="superscript"/>
        </w:rPr>
        <w:t>6,7</w:t>
      </w:r>
      <w:r w:rsidR="00501FC1" w:rsidRPr="000B00FA">
        <w:rPr>
          <w:rFonts w:eastAsia="Times New Roman" w:cstheme="minorHAnsi"/>
        </w:rPr>
        <w:t xml:space="preserve">. In addition, the workflow implements </w:t>
      </w:r>
      <w:r w:rsidR="00501FC1" w:rsidRPr="000B00FA">
        <w:rPr>
          <w:rFonts w:eastAsia="Times New Roman" w:cstheme="minorHAnsi"/>
          <w:bCs/>
        </w:rPr>
        <w:t>structured immune-panel–based interpretation</w:t>
      </w:r>
      <w:r w:rsidR="00501FC1" w:rsidRPr="000B00FA">
        <w:rPr>
          <w:rFonts w:eastAsia="Times New Roman" w:cstheme="minorHAnsi"/>
        </w:rPr>
        <w:t xml:space="preserve">, enabling systematic characterization of neuroinflammatory, immune, and neurovascular transcriptional responses. By combining statistical rigor, transparency, and publication-ready outputs, this protocol provides a </w:t>
      </w:r>
      <w:r w:rsidR="00501FC1" w:rsidRPr="000B00FA">
        <w:rPr>
          <w:rFonts w:eastAsia="Times New Roman" w:cstheme="minorHAnsi"/>
          <w:bCs/>
        </w:rPr>
        <w:t>robust and reusable framework</w:t>
      </w:r>
      <w:r w:rsidR="00501FC1" w:rsidRPr="000B00FA">
        <w:rPr>
          <w:rFonts w:eastAsia="Times New Roman" w:cstheme="minorHAnsi"/>
        </w:rPr>
        <w:t xml:space="preserve"> for analyzing ECM-associated transcriptomic dysregulation and assessing treatment-driven modulation in preclinical malaria studies.</w:t>
      </w:r>
    </w:p>
    <w:p w14:paraId="5308DDD0" w14:textId="77777777" w:rsidR="0019041C" w:rsidRPr="000B00FA" w:rsidRDefault="0019041C" w:rsidP="00F62998">
      <w:pPr>
        <w:spacing w:after="0" w:line="240" w:lineRule="auto"/>
        <w:contextualSpacing/>
        <w:jc w:val="both"/>
        <w:rPr>
          <w:rFonts w:cstheme="minorHAnsi"/>
        </w:rPr>
      </w:pPr>
    </w:p>
    <w:p w14:paraId="363C15A9" w14:textId="6BFEF7E2" w:rsidR="004724EA" w:rsidRPr="000B00FA" w:rsidRDefault="006D3032" w:rsidP="00F62998">
      <w:pPr>
        <w:spacing w:after="0" w:line="240" w:lineRule="auto"/>
        <w:contextualSpacing/>
        <w:jc w:val="both"/>
        <w:rPr>
          <w:rFonts w:cstheme="minorHAnsi"/>
          <w:b/>
          <w:bCs/>
        </w:rPr>
      </w:pPr>
      <w:r w:rsidRPr="000B00FA">
        <w:rPr>
          <w:rFonts w:cstheme="minorHAnsi"/>
          <w:b/>
          <w:bCs/>
        </w:rPr>
        <w:t>PROTOCOL</w:t>
      </w:r>
      <w:r w:rsidR="00A937A3" w:rsidRPr="000B00FA">
        <w:rPr>
          <w:rFonts w:cstheme="minorHAnsi"/>
          <w:b/>
          <w:bCs/>
        </w:rPr>
        <w:t>:</w:t>
      </w:r>
    </w:p>
    <w:p w14:paraId="11FD7192" w14:textId="4AA10B90" w:rsidR="0019041C" w:rsidRPr="000B00FA" w:rsidRDefault="006D3032" w:rsidP="00F62998">
      <w:pPr>
        <w:spacing w:after="0" w:line="240" w:lineRule="auto"/>
        <w:contextualSpacing/>
        <w:jc w:val="both"/>
        <w:rPr>
          <w:rFonts w:eastAsia="Times New Roman" w:cstheme="minorHAnsi"/>
        </w:rPr>
      </w:pPr>
      <w:r w:rsidRPr="000B00FA">
        <w:rPr>
          <w:rFonts w:eastAsia="Times New Roman" w:cstheme="minorHAnsi"/>
        </w:rPr>
        <w:t>This study utilized publicly available RNA-</w:t>
      </w:r>
      <w:proofErr w:type="spellStart"/>
      <w:r w:rsidRPr="000B00FA">
        <w:rPr>
          <w:rFonts w:eastAsia="Times New Roman" w:cstheme="minorHAnsi"/>
        </w:rPr>
        <w:t>seq</w:t>
      </w:r>
      <w:proofErr w:type="spellEnd"/>
      <w:r w:rsidRPr="000B00FA">
        <w:rPr>
          <w:rFonts w:eastAsia="Times New Roman" w:cstheme="minorHAnsi"/>
        </w:rPr>
        <w:t xml:space="preserve"> data and did not involve any new human or animal experiments. Therefore, ethical approval and informed consent were not required</w:t>
      </w:r>
      <w:r w:rsidR="006B6CFF" w:rsidRPr="000B00FA">
        <w:rPr>
          <w:rFonts w:eastAsia="Times New Roman" w:cstheme="minorHAnsi"/>
        </w:rPr>
        <w:t xml:space="preserve"> (</w:t>
      </w:r>
      <w:r w:rsidR="006B6CFF" w:rsidRPr="000B00FA">
        <w:rPr>
          <w:rFonts w:eastAsia="Times New Roman" w:cstheme="minorHAnsi"/>
          <w:b/>
          <w:bCs/>
        </w:rPr>
        <w:t xml:space="preserve">Table </w:t>
      </w:r>
      <w:r w:rsidR="00B34690">
        <w:rPr>
          <w:rFonts w:eastAsia="Times New Roman" w:cstheme="minorHAnsi"/>
          <w:b/>
          <w:bCs/>
        </w:rPr>
        <w:t>of Materials</w:t>
      </w:r>
      <w:r w:rsidR="006B6CFF" w:rsidRPr="000B00FA">
        <w:rPr>
          <w:rFonts w:eastAsia="Times New Roman" w:cstheme="minorHAnsi"/>
        </w:rPr>
        <w:t>)</w:t>
      </w:r>
      <w:r w:rsidRPr="000B00FA">
        <w:rPr>
          <w:rFonts w:eastAsia="Times New Roman" w:cstheme="minorHAnsi"/>
        </w:rPr>
        <w:t>.</w:t>
      </w:r>
    </w:p>
    <w:p w14:paraId="0C7BD202" w14:textId="115A76D4" w:rsidR="00B94897" w:rsidRPr="000B00FA" w:rsidRDefault="00B94897" w:rsidP="00B34690">
      <w:pPr>
        <w:spacing w:after="0" w:line="240" w:lineRule="auto"/>
        <w:contextualSpacing/>
        <w:rPr>
          <w:rFonts w:cstheme="minorHAnsi"/>
          <w:b/>
          <w:bCs/>
        </w:rPr>
      </w:pPr>
    </w:p>
    <w:p w14:paraId="25CFC458" w14:textId="3AC92EAF" w:rsidR="00973B38" w:rsidRPr="000B00FA" w:rsidRDefault="006D3032" w:rsidP="00F62998">
      <w:pPr>
        <w:spacing w:after="0" w:line="240" w:lineRule="auto"/>
        <w:contextualSpacing/>
        <w:jc w:val="both"/>
        <w:rPr>
          <w:rFonts w:cstheme="minorHAnsi"/>
          <w:b/>
          <w:bCs/>
        </w:rPr>
      </w:pPr>
      <w:r w:rsidRPr="000B00FA">
        <w:rPr>
          <w:rFonts w:cstheme="minorHAnsi"/>
          <w:b/>
          <w:bCs/>
        </w:rPr>
        <w:t>1. Prepare the computing environment and folder structure</w:t>
      </w:r>
    </w:p>
    <w:p w14:paraId="68A28CD4" w14:textId="77777777" w:rsidR="00344458" w:rsidRPr="000B00FA" w:rsidRDefault="00344458" w:rsidP="00F62998">
      <w:pPr>
        <w:spacing w:after="0" w:line="240" w:lineRule="auto"/>
        <w:contextualSpacing/>
        <w:jc w:val="both"/>
        <w:rPr>
          <w:rFonts w:cstheme="minorHAnsi"/>
          <w:b/>
          <w:bCs/>
        </w:rPr>
      </w:pPr>
    </w:p>
    <w:p w14:paraId="12BF94FE" w14:textId="4E8813A9" w:rsidR="00973B38" w:rsidRPr="000B00FA" w:rsidRDefault="006D3032" w:rsidP="00F62998">
      <w:pPr>
        <w:spacing w:after="0" w:line="240" w:lineRule="auto"/>
        <w:contextualSpacing/>
        <w:jc w:val="both"/>
        <w:rPr>
          <w:rFonts w:cstheme="minorHAnsi"/>
        </w:rPr>
      </w:pPr>
      <w:r w:rsidRPr="000B00FA">
        <w:rPr>
          <w:rFonts w:cstheme="minorHAnsi"/>
        </w:rPr>
        <w:t>1.1</w:t>
      </w:r>
      <w:r w:rsidR="0019311B" w:rsidRPr="000B00FA">
        <w:rPr>
          <w:rFonts w:cstheme="minorHAnsi"/>
        </w:rPr>
        <w:t>.</w:t>
      </w:r>
      <w:r w:rsidRPr="000B00FA">
        <w:rPr>
          <w:rFonts w:cstheme="minorHAnsi"/>
        </w:rPr>
        <w:t xml:space="preserve"> Set up hardware and operating system</w:t>
      </w:r>
    </w:p>
    <w:p w14:paraId="4BC82EA2" w14:textId="77777777" w:rsidR="00344458" w:rsidRPr="000B00FA" w:rsidRDefault="00344458" w:rsidP="00F62998">
      <w:pPr>
        <w:spacing w:after="0" w:line="240" w:lineRule="auto"/>
        <w:contextualSpacing/>
        <w:jc w:val="both"/>
        <w:rPr>
          <w:rFonts w:cstheme="minorHAnsi"/>
        </w:rPr>
      </w:pPr>
    </w:p>
    <w:p w14:paraId="339F4586" w14:textId="734AC94D" w:rsidR="0019041C" w:rsidRPr="000B00FA" w:rsidRDefault="006D3032" w:rsidP="00F62998">
      <w:pPr>
        <w:spacing w:after="0" w:line="240" w:lineRule="auto"/>
        <w:contextualSpacing/>
        <w:jc w:val="both"/>
        <w:rPr>
          <w:rFonts w:cstheme="minorHAnsi"/>
        </w:rPr>
      </w:pPr>
      <w:r w:rsidRPr="000B00FA">
        <w:rPr>
          <w:rFonts w:cstheme="minorHAnsi"/>
        </w:rPr>
        <w:t>1.1.1</w:t>
      </w:r>
      <w:r w:rsidR="0019311B" w:rsidRPr="000B00FA">
        <w:rPr>
          <w:rFonts w:cstheme="minorHAnsi"/>
        </w:rPr>
        <w:t>.</w:t>
      </w:r>
      <w:r w:rsidRPr="000B00FA">
        <w:rPr>
          <w:rFonts w:cstheme="minorHAnsi"/>
        </w:rPr>
        <w:t xml:space="preserve"> Use a workstation or laptop with at least 8 GB RAM (16 GB recommended) and ≥10 GB free disk space for downloads and outputs.</w:t>
      </w:r>
    </w:p>
    <w:p w14:paraId="2F08A305" w14:textId="77777777" w:rsidR="00344458" w:rsidRPr="000B00FA" w:rsidRDefault="00344458" w:rsidP="00F62998">
      <w:pPr>
        <w:spacing w:after="0" w:line="240" w:lineRule="auto"/>
        <w:contextualSpacing/>
        <w:jc w:val="both"/>
        <w:rPr>
          <w:rFonts w:cstheme="minorHAnsi"/>
        </w:rPr>
      </w:pPr>
    </w:p>
    <w:p w14:paraId="4BB56808" w14:textId="117FE59F" w:rsidR="0019041C" w:rsidRPr="000B00FA" w:rsidRDefault="006D3032" w:rsidP="00F62998">
      <w:pPr>
        <w:spacing w:after="0" w:line="240" w:lineRule="auto"/>
        <w:contextualSpacing/>
        <w:jc w:val="both"/>
        <w:rPr>
          <w:rFonts w:cstheme="minorHAnsi"/>
        </w:rPr>
      </w:pPr>
      <w:r w:rsidRPr="000B00FA">
        <w:rPr>
          <w:rFonts w:cstheme="minorHAnsi"/>
        </w:rPr>
        <w:t>1.1.2</w:t>
      </w:r>
      <w:r w:rsidR="0019311B" w:rsidRPr="000B00FA">
        <w:rPr>
          <w:rFonts w:cstheme="minorHAnsi"/>
        </w:rPr>
        <w:t>.</w:t>
      </w:r>
      <w:r w:rsidRPr="000B00FA">
        <w:rPr>
          <w:rFonts w:cstheme="minorHAnsi"/>
        </w:rPr>
        <w:t xml:space="preserve"> Use Windows, macOS, or Linux with permission to install R packages and write files to the working directory.</w:t>
      </w:r>
    </w:p>
    <w:p w14:paraId="6F3917AB" w14:textId="77777777" w:rsidR="00344458" w:rsidRPr="000B00FA" w:rsidRDefault="00344458" w:rsidP="00F62998">
      <w:pPr>
        <w:spacing w:after="0" w:line="240" w:lineRule="auto"/>
        <w:contextualSpacing/>
        <w:jc w:val="both"/>
        <w:rPr>
          <w:rFonts w:cstheme="minorHAnsi"/>
        </w:rPr>
      </w:pPr>
    </w:p>
    <w:p w14:paraId="683D586C" w14:textId="77C702B9" w:rsidR="00973B38" w:rsidRPr="000B00FA" w:rsidRDefault="006D3032" w:rsidP="00F62998">
      <w:pPr>
        <w:spacing w:after="0" w:line="240" w:lineRule="auto"/>
        <w:contextualSpacing/>
        <w:jc w:val="both"/>
        <w:rPr>
          <w:rFonts w:cstheme="minorHAnsi"/>
        </w:rPr>
      </w:pPr>
      <w:r w:rsidRPr="000B00FA">
        <w:rPr>
          <w:rFonts w:cstheme="minorHAnsi"/>
        </w:rPr>
        <w:t>1.2</w:t>
      </w:r>
      <w:r w:rsidR="0019311B" w:rsidRPr="000B00FA">
        <w:rPr>
          <w:rFonts w:cstheme="minorHAnsi"/>
        </w:rPr>
        <w:t>.</w:t>
      </w:r>
      <w:r w:rsidRPr="000B00FA">
        <w:rPr>
          <w:rFonts w:cstheme="minorHAnsi"/>
        </w:rPr>
        <w:t xml:space="preserve"> Install required software</w:t>
      </w:r>
    </w:p>
    <w:p w14:paraId="62C32895" w14:textId="77777777" w:rsidR="00344458" w:rsidRPr="000B00FA" w:rsidRDefault="00344458" w:rsidP="00F62998">
      <w:pPr>
        <w:spacing w:after="0" w:line="240" w:lineRule="auto"/>
        <w:contextualSpacing/>
        <w:jc w:val="both"/>
        <w:rPr>
          <w:rFonts w:cstheme="minorHAnsi"/>
        </w:rPr>
      </w:pPr>
    </w:p>
    <w:p w14:paraId="2586F043" w14:textId="04447036" w:rsidR="0019041C" w:rsidRPr="000B00FA" w:rsidRDefault="006D3032" w:rsidP="00F62998">
      <w:pPr>
        <w:spacing w:after="0" w:line="240" w:lineRule="auto"/>
        <w:contextualSpacing/>
        <w:jc w:val="both"/>
        <w:rPr>
          <w:rFonts w:cstheme="minorHAnsi"/>
        </w:rPr>
      </w:pPr>
      <w:r w:rsidRPr="000B00FA">
        <w:rPr>
          <w:rFonts w:cstheme="minorHAnsi"/>
        </w:rPr>
        <w:t>1.2.1</w:t>
      </w:r>
      <w:r w:rsidR="0019311B" w:rsidRPr="000B00FA">
        <w:rPr>
          <w:rFonts w:cstheme="minorHAnsi"/>
        </w:rPr>
        <w:t>.</w:t>
      </w:r>
      <w:r w:rsidRPr="000B00FA">
        <w:rPr>
          <w:rFonts w:cstheme="minorHAnsi"/>
        </w:rPr>
        <w:t xml:space="preserve"> Install R (version 4.2 or later).</w:t>
      </w:r>
      <w:r w:rsidR="00746867" w:rsidRPr="000B00FA">
        <w:rPr>
          <w:rFonts w:cstheme="minorHAnsi"/>
        </w:rPr>
        <w:t xml:space="preserve"> </w:t>
      </w:r>
      <w:r w:rsidRPr="000B00FA">
        <w:rPr>
          <w:rFonts w:cstheme="minorHAnsi"/>
        </w:rPr>
        <w:t>Install RStudio Desktop (recommended) to run the workflow interactively and to manage the project directory.</w:t>
      </w:r>
    </w:p>
    <w:p w14:paraId="0D62C0B3" w14:textId="77777777" w:rsidR="00344458" w:rsidRPr="000B00FA" w:rsidRDefault="00344458" w:rsidP="00F62998">
      <w:pPr>
        <w:spacing w:after="0" w:line="240" w:lineRule="auto"/>
        <w:contextualSpacing/>
        <w:jc w:val="both"/>
        <w:rPr>
          <w:rFonts w:cstheme="minorHAnsi"/>
        </w:rPr>
      </w:pPr>
    </w:p>
    <w:p w14:paraId="653FC3FE" w14:textId="44C64C35" w:rsidR="00973B38" w:rsidRPr="000B00FA" w:rsidRDefault="006D3032" w:rsidP="00F62998">
      <w:pPr>
        <w:spacing w:after="0" w:line="240" w:lineRule="auto"/>
        <w:contextualSpacing/>
        <w:jc w:val="both"/>
        <w:rPr>
          <w:rFonts w:cstheme="minorHAnsi"/>
        </w:rPr>
      </w:pPr>
      <w:r w:rsidRPr="000B00FA">
        <w:rPr>
          <w:rFonts w:cstheme="minorHAnsi"/>
        </w:rPr>
        <w:t>1.3</w:t>
      </w:r>
      <w:r w:rsidR="00AB56A6" w:rsidRPr="000B00FA">
        <w:rPr>
          <w:rFonts w:cstheme="minorHAnsi"/>
        </w:rPr>
        <w:t>.</w:t>
      </w:r>
      <w:r w:rsidRPr="000B00FA">
        <w:rPr>
          <w:rFonts w:cstheme="minorHAnsi"/>
        </w:rPr>
        <w:t xml:space="preserve"> Create a project directory and output folders</w:t>
      </w:r>
    </w:p>
    <w:p w14:paraId="402AD30F" w14:textId="77777777" w:rsidR="00344458" w:rsidRPr="000B00FA" w:rsidRDefault="00344458" w:rsidP="00F62998">
      <w:pPr>
        <w:spacing w:after="0" w:line="240" w:lineRule="auto"/>
        <w:contextualSpacing/>
        <w:jc w:val="both"/>
        <w:rPr>
          <w:rFonts w:cstheme="minorHAnsi"/>
        </w:rPr>
      </w:pPr>
    </w:p>
    <w:p w14:paraId="0B34C1F5" w14:textId="44557F94" w:rsidR="0019041C" w:rsidRPr="000B00FA" w:rsidRDefault="006D3032" w:rsidP="00F62998">
      <w:pPr>
        <w:spacing w:after="0" w:line="240" w:lineRule="auto"/>
        <w:contextualSpacing/>
        <w:jc w:val="both"/>
        <w:rPr>
          <w:rFonts w:cstheme="minorHAnsi"/>
        </w:rPr>
      </w:pPr>
      <w:r w:rsidRPr="000B00FA">
        <w:rPr>
          <w:rFonts w:cstheme="minorHAnsi"/>
        </w:rPr>
        <w:t>1.3.1</w:t>
      </w:r>
      <w:r w:rsidR="0019311B" w:rsidRPr="000B00FA">
        <w:rPr>
          <w:rFonts w:cstheme="minorHAnsi"/>
        </w:rPr>
        <w:t>.</w:t>
      </w:r>
      <w:r w:rsidRPr="000B00FA">
        <w:rPr>
          <w:rFonts w:cstheme="minorHAnsi"/>
        </w:rPr>
        <w:t xml:space="preserve"> Create a new folder for the analysis (e.g., GSE162535_RNAseq_DESeq2).</w:t>
      </w:r>
      <w:r w:rsidR="00746867" w:rsidRPr="000B00FA">
        <w:rPr>
          <w:rFonts w:cstheme="minorHAnsi"/>
        </w:rPr>
        <w:t xml:space="preserve"> </w:t>
      </w:r>
      <w:r w:rsidRPr="000B00FA">
        <w:rPr>
          <w:rFonts w:cstheme="minorHAnsi"/>
        </w:rPr>
        <w:t>Set this folder as the R working directory.</w:t>
      </w:r>
    </w:p>
    <w:p w14:paraId="203840CB" w14:textId="77777777" w:rsidR="00344458" w:rsidRPr="000B00FA" w:rsidRDefault="00344458" w:rsidP="00F62998">
      <w:pPr>
        <w:spacing w:after="0" w:line="240" w:lineRule="auto"/>
        <w:contextualSpacing/>
        <w:jc w:val="both"/>
        <w:rPr>
          <w:rFonts w:cstheme="minorHAnsi"/>
        </w:rPr>
      </w:pPr>
    </w:p>
    <w:p w14:paraId="58368B34" w14:textId="30CD25DB" w:rsidR="0019041C" w:rsidRPr="000B00FA" w:rsidRDefault="006D3032" w:rsidP="00F62998">
      <w:pPr>
        <w:spacing w:after="0" w:line="240" w:lineRule="auto"/>
        <w:contextualSpacing/>
        <w:jc w:val="both"/>
        <w:rPr>
          <w:rFonts w:cstheme="minorHAnsi"/>
        </w:rPr>
      </w:pPr>
      <w:r w:rsidRPr="000B00FA">
        <w:rPr>
          <w:rFonts w:cstheme="minorHAnsi"/>
        </w:rPr>
        <w:t>1.3.</w:t>
      </w:r>
      <w:r w:rsidR="00A14F76" w:rsidRPr="000B00FA">
        <w:rPr>
          <w:rFonts w:cstheme="minorHAnsi"/>
        </w:rPr>
        <w:t>2</w:t>
      </w:r>
      <w:r w:rsidR="0019311B" w:rsidRPr="000B00FA">
        <w:rPr>
          <w:rFonts w:cstheme="minorHAnsi"/>
        </w:rPr>
        <w:t>.</w:t>
      </w:r>
      <w:r w:rsidR="008B3EAA" w:rsidRPr="000B00FA">
        <w:rPr>
          <w:rFonts w:cstheme="minorHAnsi"/>
        </w:rPr>
        <w:t xml:space="preserve"> </w:t>
      </w:r>
      <w:r w:rsidRPr="000B00FA">
        <w:rPr>
          <w:rFonts w:cstheme="minorHAnsi"/>
        </w:rPr>
        <w:t>Create the output folders exactly as follows:</w:t>
      </w:r>
    </w:p>
    <w:p w14:paraId="2794AE62" w14:textId="77777777" w:rsidR="00344458" w:rsidRPr="000B00FA" w:rsidRDefault="00344458" w:rsidP="00F62998">
      <w:pPr>
        <w:spacing w:after="0" w:line="240" w:lineRule="auto"/>
        <w:contextualSpacing/>
        <w:jc w:val="both"/>
        <w:rPr>
          <w:rFonts w:cstheme="minorHAnsi"/>
        </w:rPr>
      </w:pPr>
    </w:p>
    <w:p w14:paraId="7AB0B852" w14:textId="4064E68B" w:rsidR="0019041C" w:rsidRPr="000B00FA" w:rsidRDefault="006D3032" w:rsidP="00F62998">
      <w:pPr>
        <w:spacing w:after="0" w:line="240" w:lineRule="auto"/>
        <w:contextualSpacing/>
        <w:jc w:val="both"/>
        <w:rPr>
          <w:rFonts w:cstheme="minorHAnsi"/>
        </w:rPr>
      </w:pPr>
      <w:r w:rsidRPr="000B00FA">
        <w:rPr>
          <w:rFonts w:cstheme="minorHAnsi"/>
        </w:rPr>
        <w:t>1.3.</w:t>
      </w:r>
      <w:r w:rsidR="00A14F76" w:rsidRPr="000B00FA">
        <w:rPr>
          <w:rFonts w:cstheme="minorHAnsi"/>
        </w:rPr>
        <w:t>2</w:t>
      </w:r>
      <w:r w:rsidRPr="000B00FA">
        <w:rPr>
          <w:rFonts w:cstheme="minorHAnsi"/>
        </w:rPr>
        <w:t>.1</w:t>
      </w:r>
      <w:r w:rsidR="0019311B" w:rsidRPr="000B00FA">
        <w:rPr>
          <w:rFonts w:cstheme="minorHAnsi"/>
        </w:rPr>
        <w:t>.</w:t>
      </w:r>
      <w:r w:rsidRPr="000B00FA">
        <w:rPr>
          <w:rFonts w:cstheme="minorHAnsi"/>
        </w:rPr>
        <w:t xml:space="preserve"> Create results/.</w:t>
      </w:r>
      <w:r w:rsidR="00746867" w:rsidRPr="000B00FA">
        <w:rPr>
          <w:rFonts w:cstheme="minorHAnsi"/>
        </w:rPr>
        <w:t xml:space="preserve"> </w:t>
      </w:r>
      <w:r w:rsidRPr="000B00FA">
        <w:rPr>
          <w:rFonts w:cstheme="minorHAnsi"/>
        </w:rPr>
        <w:t>Create results/fig/.</w:t>
      </w:r>
      <w:r w:rsidR="00746867" w:rsidRPr="000B00FA">
        <w:rPr>
          <w:rFonts w:cstheme="minorHAnsi"/>
        </w:rPr>
        <w:t xml:space="preserve"> </w:t>
      </w:r>
      <w:r w:rsidRPr="000B00FA">
        <w:rPr>
          <w:rFonts w:cstheme="minorHAnsi"/>
        </w:rPr>
        <w:t>Create results/tables/.</w:t>
      </w:r>
    </w:p>
    <w:p w14:paraId="2C4A7A5B" w14:textId="77777777" w:rsidR="00344458" w:rsidRPr="000B00FA" w:rsidRDefault="00344458" w:rsidP="00F62998">
      <w:pPr>
        <w:spacing w:after="0" w:line="240" w:lineRule="auto"/>
        <w:contextualSpacing/>
        <w:jc w:val="both"/>
        <w:rPr>
          <w:rFonts w:cstheme="minorHAnsi"/>
        </w:rPr>
      </w:pPr>
    </w:p>
    <w:p w14:paraId="76E14082" w14:textId="6CEA9EE0" w:rsidR="00CB2D92" w:rsidRPr="000B00FA" w:rsidRDefault="006D3032" w:rsidP="00F62998">
      <w:pPr>
        <w:spacing w:after="0" w:line="240" w:lineRule="auto"/>
        <w:contextualSpacing/>
        <w:jc w:val="both"/>
        <w:rPr>
          <w:rFonts w:cstheme="minorHAnsi"/>
        </w:rPr>
      </w:pPr>
      <w:r w:rsidRPr="000B00FA">
        <w:rPr>
          <w:rFonts w:cstheme="minorHAnsi"/>
        </w:rPr>
        <w:t>1.4</w:t>
      </w:r>
      <w:r w:rsidR="0019311B" w:rsidRPr="000B00FA">
        <w:rPr>
          <w:rFonts w:cstheme="minorHAnsi"/>
        </w:rPr>
        <w:t>.</w:t>
      </w:r>
      <w:r w:rsidRPr="000B00FA">
        <w:rPr>
          <w:rFonts w:cstheme="minorHAnsi"/>
        </w:rPr>
        <w:t xml:space="preserve"> Install required R packages</w:t>
      </w:r>
    </w:p>
    <w:p w14:paraId="6F9B1CF9" w14:textId="77777777" w:rsidR="00344458" w:rsidRPr="000B00FA" w:rsidRDefault="00344458" w:rsidP="00F62998">
      <w:pPr>
        <w:spacing w:after="0" w:line="240" w:lineRule="auto"/>
        <w:contextualSpacing/>
        <w:jc w:val="both"/>
        <w:rPr>
          <w:rFonts w:cstheme="minorHAnsi"/>
        </w:rPr>
      </w:pPr>
    </w:p>
    <w:p w14:paraId="7E75D338" w14:textId="1BD6EF24" w:rsidR="0019041C" w:rsidRPr="000B00FA" w:rsidRDefault="006D3032" w:rsidP="00F62998">
      <w:pPr>
        <w:spacing w:after="0" w:line="240" w:lineRule="auto"/>
        <w:contextualSpacing/>
        <w:jc w:val="both"/>
        <w:rPr>
          <w:rFonts w:cstheme="minorHAnsi"/>
        </w:rPr>
      </w:pPr>
      <w:r w:rsidRPr="000B00FA">
        <w:rPr>
          <w:rFonts w:cstheme="minorHAnsi"/>
        </w:rPr>
        <w:t>1.4.1</w:t>
      </w:r>
      <w:r w:rsidR="0019311B" w:rsidRPr="000B00FA">
        <w:rPr>
          <w:rFonts w:cstheme="minorHAnsi"/>
        </w:rPr>
        <w:t>.</w:t>
      </w:r>
      <w:r w:rsidRPr="000B00FA">
        <w:rPr>
          <w:rFonts w:cstheme="minorHAnsi"/>
        </w:rPr>
        <w:t xml:space="preserve"> Install CRAN packages: </w:t>
      </w:r>
      <w:proofErr w:type="spellStart"/>
      <w:r w:rsidRPr="000B00FA">
        <w:rPr>
          <w:rFonts w:cstheme="minorHAnsi"/>
        </w:rPr>
        <w:t>tidyverse</w:t>
      </w:r>
      <w:proofErr w:type="spellEnd"/>
      <w:r w:rsidRPr="000B00FA">
        <w:rPr>
          <w:rFonts w:cstheme="minorHAnsi"/>
        </w:rPr>
        <w:t xml:space="preserve">, </w:t>
      </w:r>
      <w:proofErr w:type="spellStart"/>
      <w:r w:rsidRPr="000B00FA">
        <w:rPr>
          <w:rFonts w:cstheme="minorHAnsi"/>
        </w:rPr>
        <w:t>pheatmap</w:t>
      </w:r>
      <w:proofErr w:type="spellEnd"/>
      <w:r w:rsidRPr="000B00FA">
        <w:rPr>
          <w:rFonts w:cstheme="minorHAnsi"/>
        </w:rPr>
        <w:t xml:space="preserve">, and </w:t>
      </w:r>
      <w:proofErr w:type="spellStart"/>
      <w:r w:rsidRPr="000B00FA">
        <w:rPr>
          <w:rFonts w:cstheme="minorHAnsi"/>
        </w:rPr>
        <w:t>RColorBrewer</w:t>
      </w:r>
      <w:proofErr w:type="spellEnd"/>
      <w:r w:rsidRPr="000B00FA">
        <w:rPr>
          <w:rFonts w:cstheme="minorHAnsi"/>
        </w:rPr>
        <w:t>.</w:t>
      </w:r>
      <w:r w:rsidR="00A14F76" w:rsidRPr="000B00FA">
        <w:rPr>
          <w:rFonts w:cstheme="minorHAnsi"/>
        </w:rPr>
        <w:t xml:space="preserve"> </w:t>
      </w:r>
      <w:r w:rsidRPr="000B00FA">
        <w:rPr>
          <w:rFonts w:cstheme="minorHAnsi"/>
        </w:rPr>
        <w:t xml:space="preserve">Install Bioconductor packages: DESeq2, </w:t>
      </w:r>
      <w:proofErr w:type="spellStart"/>
      <w:r w:rsidRPr="000B00FA">
        <w:rPr>
          <w:rFonts w:cstheme="minorHAnsi"/>
        </w:rPr>
        <w:t>apeglm</w:t>
      </w:r>
      <w:proofErr w:type="spellEnd"/>
      <w:r w:rsidRPr="000B00FA">
        <w:rPr>
          <w:rFonts w:cstheme="minorHAnsi"/>
        </w:rPr>
        <w:t xml:space="preserve"> (optional), </w:t>
      </w:r>
      <w:proofErr w:type="spellStart"/>
      <w:r w:rsidRPr="000B00FA">
        <w:rPr>
          <w:rFonts w:cstheme="minorHAnsi"/>
        </w:rPr>
        <w:t>clusterProfiler</w:t>
      </w:r>
      <w:proofErr w:type="spellEnd"/>
      <w:r w:rsidRPr="000B00FA">
        <w:rPr>
          <w:rFonts w:cstheme="minorHAnsi"/>
        </w:rPr>
        <w:t xml:space="preserve">, and </w:t>
      </w:r>
      <w:proofErr w:type="spellStart"/>
      <w:r w:rsidRPr="000B00FA">
        <w:rPr>
          <w:rFonts w:cstheme="minorHAnsi"/>
        </w:rPr>
        <w:t>org.Mm.eg.db</w:t>
      </w:r>
      <w:proofErr w:type="spellEnd"/>
      <w:r w:rsidRPr="000B00FA">
        <w:rPr>
          <w:rFonts w:cstheme="minorHAnsi"/>
        </w:rPr>
        <w:t>.</w:t>
      </w:r>
    </w:p>
    <w:p w14:paraId="123A2DA5" w14:textId="77777777" w:rsidR="00344458" w:rsidRPr="000B00FA" w:rsidRDefault="00344458" w:rsidP="00F62998">
      <w:pPr>
        <w:spacing w:after="0" w:line="240" w:lineRule="auto"/>
        <w:contextualSpacing/>
        <w:jc w:val="both"/>
        <w:rPr>
          <w:rFonts w:cstheme="minorHAnsi"/>
        </w:rPr>
      </w:pPr>
    </w:p>
    <w:p w14:paraId="4BCBC49E" w14:textId="20735D2A" w:rsidR="0019041C" w:rsidRPr="000B00FA" w:rsidRDefault="006D3032" w:rsidP="00F62998">
      <w:pPr>
        <w:spacing w:after="0" w:line="240" w:lineRule="auto"/>
        <w:contextualSpacing/>
        <w:jc w:val="both"/>
        <w:rPr>
          <w:rFonts w:cstheme="minorHAnsi"/>
        </w:rPr>
      </w:pPr>
      <w:r w:rsidRPr="000B00FA">
        <w:rPr>
          <w:rFonts w:cstheme="minorHAnsi"/>
        </w:rPr>
        <w:t>1.4.</w:t>
      </w:r>
      <w:r w:rsidR="00A14F76" w:rsidRPr="000B00FA">
        <w:rPr>
          <w:rFonts w:cstheme="minorHAnsi"/>
        </w:rPr>
        <w:t>2</w:t>
      </w:r>
      <w:r w:rsidR="0019311B" w:rsidRPr="000B00FA">
        <w:rPr>
          <w:rFonts w:cstheme="minorHAnsi"/>
        </w:rPr>
        <w:t>.</w:t>
      </w:r>
      <w:r w:rsidRPr="000B00FA">
        <w:rPr>
          <w:rFonts w:cstheme="minorHAnsi"/>
        </w:rPr>
        <w:t xml:space="preserve"> Load the required packages at the start of the script: DESeq2, </w:t>
      </w:r>
      <w:proofErr w:type="spellStart"/>
      <w:r w:rsidRPr="000B00FA">
        <w:rPr>
          <w:rFonts w:cstheme="minorHAnsi"/>
        </w:rPr>
        <w:t>tidyverse</w:t>
      </w:r>
      <w:proofErr w:type="spellEnd"/>
      <w:r w:rsidRPr="000B00FA">
        <w:rPr>
          <w:rFonts w:cstheme="minorHAnsi"/>
        </w:rPr>
        <w:t xml:space="preserve">, </w:t>
      </w:r>
      <w:proofErr w:type="spellStart"/>
      <w:r w:rsidRPr="000B00FA">
        <w:rPr>
          <w:rFonts w:cstheme="minorHAnsi"/>
        </w:rPr>
        <w:t>pheatmap</w:t>
      </w:r>
      <w:proofErr w:type="spellEnd"/>
      <w:r w:rsidRPr="000B00FA">
        <w:rPr>
          <w:rFonts w:cstheme="minorHAnsi"/>
        </w:rPr>
        <w:t xml:space="preserve">, </w:t>
      </w:r>
      <w:proofErr w:type="spellStart"/>
      <w:r w:rsidRPr="000B00FA">
        <w:rPr>
          <w:rFonts w:cstheme="minorHAnsi"/>
        </w:rPr>
        <w:t>RColorBrewer</w:t>
      </w:r>
      <w:proofErr w:type="spellEnd"/>
      <w:r w:rsidRPr="000B00FA">
        <w:rPr>
          <w:rFonts w:cstheme="minorHAnsi"/>
        </w:rPr>
        <w:t xml:space="preserve">, </w:t>
      </w:r>
      <w:proofErr w:type="spellStart"/>
      <w:r w:rsidRPr="000B00FA">
        <w:rPr>
          <w:rFonts w:cstheme="minorHAnsi"/>
        </w:rPr>
        <w:t>clusterProfiler</w:t>
      </w:r>
      <w:proofErr w:type="spellEnd"/>
      <w:r w:rsidRPr="000B00FA">
        <w:rPr>
          <w:rFonts w:cstheme="minorHAnsi"/>
        </w:rPr>
        <w:t xml:space="preserve">, </w:t>
      </w:r>
      <w:proofErr w:type="spellStart"/>
      <w:r w:rsidRPr="000B00FA">
        <w:rPr>
          <w:rFonts w:cstheme="minorHAnsi"/>
        </w:rPr>
        <w:t>org.Mm.eg.db</w:t>
      </w:r>
      <w:proofErr w:type="spellEnd"/>
      <w:r w:rsidRPr="000B00FA">
        <w:rPr>
          <w:rFonts w:cstheme="minorHAnsi"/>
        </w:rPr>
        <w:t>, and ggplot2.</w:t>
      </w:r>
      <w:r w:rsidR="00AB56A6" w:rsidRPr="000B00FA">
        <w:rPr>
          <w:rFonts w:cstheme="minorHAnsi"/>
        </w:rPr>
        <w:t xml:space="preserve"> </w:t>
      </w:r>
      <w:r w:rsidRPr="000B00FA">
        <w:rPr>
          <w:rFonts w:cstheme="minorHAnsi"/>
        </w:rPr>
        <w:t xml:space="preserve">Set a seed for reproducibility by running </w:t>
      </w:r>
      <w:proofErr w:type="spellStart"/>
      <w:proofErr w:type="gramStart"/>
      <w:r w:rsidRPr="000B00FA">
        <w:rPr>
          <w:rFonts w:cstheme="minorHAnsi"/>
        </w:rPr>
        <w:t>set.seed</w:t>
      </w:r>
      <w:proofErr w:type="spellEnd"/>
      <w:proofErr w:type="gramEnd"/>
      <w:r w:rsidRPr="000B00FA">
        <w:rPr>
          <w:rFonts w:cstheme="minorHAnsi"/>
        </w:rPr>
        <w:t>(123).</w:t>
      </w:r>
    </w:p>
    <w:p w14:paraId="41473F69" w14:textId="77777777" w:rsidR="00344458" w:rsidRPr="000B00FA" w:rsidRDefault="00344458" w:rsidP="00F62998">
      <w:pPr>
        <w:spacing w:after="0" w:line="240" w:lineRule="auto"/>
        <w:contextualSpacing/>
        <w:jc w:val="both"/>
        <w:rPr>
          <w:rFonts w:cstheme="minorHAnsi"/>
        </w:rPr>
      </w:pPr>
    </w:p>
    <w:p w14:paraId="6032D742" w14:textId="081FB98A" w:rsidR="00CB2D92" w:rsidRPr="000B00FA" w:rsidRDefault="006D3032" w:rsidP="00F62998">
      <w:pPr>
        <w:spacing w:after="0" w:line="240" w:lineRule="auto"/>
        <w:contextualSpacing/>
        <w:jc w:val="both"/>
        <w:rPr>
          <w:rFonts w:cstheme="minorHAnsi"/>
        </w:rPr>
      </w:pPr>
      <w:r w:rsidRPr="000B00FA">
        <w:rPr>
          <w:rFonts w:cstheme="minorHAnsi"/>
        </w:rPr>
        <w:t>1.5</w:t>
      </w:r>
      <w:r w:rsidR="0019311B" w:rsidRPr="000B00FA">
        <w:rPr>
          <w:rFonts w:cstheme="minorHAnsi"/>
        </w:rPr>
        <w:t>.</w:t>
      </w:r>
      <w:r w:rsidRPr="000B00FA">
        <w:rPr>
          <w:rFonts w:cstheme="minorHAnsi"/>
        </w:rPr>
        <w:t xml:space="preserve"> Apply data integrity and privacy safeguards</w:t>
      </w:r>
      <w:r w:rsidR="00344458" w:rsidRPr="000B00FA">
        <w:rPr>
          <w:rFonts w:cstheme="minorHAnsi"/>
        </w:rPr>
        <w:t>.</w:t>
      </w:r>
    </w:p>
    <w:p w14:paraId="7D4ABFC2" w14:textId="77777777" w:rsidR="00344458" w:rsidRPr="000B00FA" w:rsidRDefault="00344458" w:rsidP="00F62998">
      <w:pPr>
        <w:spacing w:after="0" w:line="240" w:lineRule="auto"/>
        <w:contextualSpacing/>
        <w:jc w:val="both"/>
        <w:rPr>
          <w:rFonts w:cstheme="minorHAnsi"/>
        </w:rPr>
      </w:pPr>
    </w:p>
    <w:p w14:paraId="09432B9E" w14:textId="512A91F4" w:rsidR="0019041C" w:rsidRPr="000B00FA" w:rsidRDefault="006D3032" w:rsidP="00F62998">
      <w:pPr>
        <w:spacing w:after="0" w:line="240" w:lineRule="auto"/>
        <w:contextualSpacing/>
        <w:jc w:val="both"/>
        <w:rPr>
          <w:rFonts w:cstheme="minorHAnsi"/>
        </w:rPr>
      </w:pPr>
      <w:r w:rsidRPr="000B00FA">
        <w:rPr>
          <w:rFonts w:cstheme="minorHAnsi"/>
        </w:rPr>
        <w:t>1.5.1</w:t>
      </w:r>
      <w:r w:rsidR="0019311B" w:rsidRPr="000B00FA">
        <w:rPr>
          <w:rFonts w:cstheme="minorHAnsi"/>
        </w:rPr>
        <w:t>.</w:t>
      </w:r>
      <w:r w:rsidRPr="000B00FA">
        <w:rPr>
          <w:rFonts w:cstheme="minorHAnsi"/>
        </w:rPr>
        <w:t xml:space="preserve"> Store downloaded files in the project directory only.</w:t>
      </w:r>
      <w:r w:rsidR="00A14F76" w:rsidRPr="000B00FA">
        <w:rPr>
          <w:rFonts w:cstheme="minorHAnsi"/>
        </w:rPr>
        <w:t xml:space="preserve"> </w:t>
      </w:r>
      <w:r w:rsidRPr="000B00FA">
        <w:rPr>
          <w:rFonts w:cstheme="minorHAnsi"/>
        </w:rPr>
        <w:t>Restrict access to the project directory if the environment contains sensitive or embargoed data.</w:t>
      </w:r>
      <w:r w:rsidR="00AB56A6" w:rsidRPr="000B00FA">
        <w:rPr>
          <w:rFonts w:cstheme="minorHAnsi"/>
        </w:rPr>
        <w:t xml:space="preserve"> </w:t>
      </w:r>
      <w:r w:rsidRPr="000B00FA">
        <w:rPr>
          <w:rFonts w:cstheme="minorHAnsi"/>
        </w:rPr>
        <w:t xml:space="preserve">Record software versions by exporting </w:t>
      </w:r>
      <w:proofErr w:type="spellStart"/>
      <w:proofErr w:type="gramStart"/>
      <w:r w:rsidRPr="000B00FA">
        <w:rPr>
          <w:rFonts w:cstheme="minorHAnsi"/>
        </w:rPr>
        <w:t>sessionInfo</w:t>
      </w:r>
      <w:proofErr w:type="spellEnd"/>
      <w:r w:rsidRPr="000B00FA">
        <w:rPr>
          <w:rFonts w:cstheme="minorHAnsi"/>
        </w:rPr>
        <w:t>(</w:t>
      </w:r>
      <w:proofErr w:type="gramEnd"/>
      <w:r w:rsidRPr="000B00FA">
        <w:rPr>
          <w:rFonts w:cstheme="minorHAnsi"/>
        </w:rPr>
        <w:t>) to results/sessionInfo.txt at the end of the workflow.</w:t>
      </w:r>
    </w:p>
    <w:p w14:paraId="71B58512" w14:textId="77777777" w:rsidR="00344458" w:rsidRPr="000B00FA" w:rsidRDefault="00344458" w:rsidP="00F62998">
      <w:pPr>
        <w:spacing w:after="0" w:line="240" w:lineRule="auto"/>
        <w:contextualSpacing/>
        <w:jc w:val="both"/>
        <w:rPr>
          <w:rFonts w:cstheme="minorHAnsi"/>
        </w:rPr>
      </w:pPr>
    </w:p>
    <w:p w14:paraId="28614175" w14:textId="2CDDB9D1" w:rsidR="0019041C" w:rsidRPr="000B00FA" w:rsidRDefault="006D3032" w:rsidP="00F62998">
      <w:pPr>
        <w:spacing w:after="0" w:line="240" w:lineRule="auto"/>
        <w:contextualSpacing/>
        <w:jc w:val="both"/>
        <w:rPr>
          <w:rFonts w:cstheme="minorHAnsi"/>
        </w:rPr>
      </w:pPr>
      <w:r w:rsidRPr="000B00FA">
        <w:rPr>
          <w:rFonts w:cstheme="minorHAnsi"/>
        </w:rPr>
        <w:t>NOTE:</w:t>
      </w:r>
      <w:r w:rsidR="000F5665" w:rsidRPr="000B00FA">
        <w:rPr>
          <w:rFonts w:cstheme="minorHAnsi"/>
        </w:rPr>
        <w:t xml:space="preserve"> This protocol performs an </w:t>
      </w:r>
      <w:proofErr w:type="gramStart"/>
      <w:r w:rsidR="000F5665" w:rsidRPr="000B00FA">
        <w:rPr>
          <w:rFonts w:cstheme="minorHAnsi"/>
          <w:i/>
        </w:rPr>
        <w:t>in silico</w:t>
      </w:r>
      <w:proofErr w:type="gramEnd"/>
      <w:r w:rsidR="000F5665" w:rsidRPr="000B00FA">
        <w:rPr>
          <w:rFonts w:cstheme="minorHAnsi"/>
        </w:rPr>
        <w:t xml:space="preserve"> analysis of public RNA-</w:t>
      </w:r>
      <w:proofErr w:type="spellStart"/>
      <w:r w:rsidR="000F5665" w:rsidRPr="000B00FA">
        <w:rPr>
          <w:rFonts w:cstheme="minorHAnsi"/>
        </w:rPr>
        <w:t>seq</w:t>
      </w:r>
      <w:proofErr w:type="spellEnd"/>
      <w:r w:rsidR="000F5665" w:rsidRPr="000B00FA">
        <w:rPr>
          <w:rFonts w:cstheme="minorHAnsi"/>
        </w:rPr>
        <w:t xml:space="preserve"> count data and does not involve handling biological specimens.</w:t>
      </w:r>
    </w:p>
    <w:p w14:paraId="797060C9" w14:textId="77777777" w:rsidR="00344458" w:rsidRPr="000B00FA" w:rsidRDefault="00344458" w:rsidP="00F62998">
      <w:pPr>
        <w:spacing w:after="0" w:line="240" w:lineRule="auto"/>
        <w:contextualSpacing/>
        <w:jc w:val="both"/>
        <w:rPr>
          <w:rFonts w:cstheme="minorHAnsi"/>
        </w:rPr>
      </w:pPr>
    </w:p>
    <w:p w14:paraId="557D1833" w14:textId="4696BD15" w:rsidR="00CB2D92" w:rsidRPr="000B00FA" w:rsidRDefault="006D3032" w:rsidP="00F62998">
      <w:pPr>
        <w:spacing w:after="0" w:line="240" w:lineRule="auto"/>
        <w:contextualSpacing/>
        <w:jc w:val="both"/>
        <w:rPr>
          <w:rFonts w:cstheme="minorHAnsi"/>
          <w:b/>
          <w:bCs/>
        </w:rPr>
      </w:pPr>
      <w:r w:rsidRPr="000B00FA">
        <w:rPr>
          <w:rFonts w:cstheme="minorHAnsi"/>
          <w:b/>
          <w:bCs/>
        </w:rPr>
        <w:t>2. Obtain the RNA-</w:t>
      </w:r>
      <w:proofErr w:type="spellStart"/>
      <w:r w:rsidRPr="000B00FA">
        <w:rPr>
          <w:rFonts w:cstheme="minorHAnsi"/>
          <w:b/>
          <w:bCs/>
        </w:rPr>
        <w:t>seq</w:t>
      </w:r>
      <w:proofErr w:type="spellEnd"/>
      <w:r w:rsidRPr="000B00FA">
        <w:rPr>
          <w:rFonts w:cstheme="minorHAnsi"/>
          <w:b/>
          <w:bCs/>
        </w:rPr>
        <w:t xml:space="preserve"> count matrix and define the experimental groups</w:t>
      </w:r>
    </w:p>
    <w:p w14:paraId="1DAFD1E4" w14:textId="77777777" w:rsidR="00344458" w:rsidRPr="000B00FA" w:rsidRDefault="00344458" w:rsidP="00F62998">
      <w:pPr>
        <w:spacing w:after="0" w:line="240" w:lineRule="auto"/>
        <w:contextualSpacing/>
        <w:jc w:val="both"/>
        <w:rPr>
          <w:rFonts w:cstheme="minorHAnsi"/>
          <w:b/>
          <w:bCs/>
        </w:rPr>
      </w:pPr>
    </w:p>
    <w:p w14:paraId="1E1A529F" w14:textId="7329BE7D" w:rsidR="00CB2D92" w:rsidRPr="000B00FA" w:rsidRDefault="006D3032" w:rsidP="00F62998">
      <w:pPr>
        <w:spacing w:after="0" w:line="240" w:lineRule="auto"/>
        <w:contextualSpacing/>
        <w:jc w:val="both"/>
        <w:rPr>
          <w:rFonts w:cstheme="minorHAnsi"/>
        </w:rPr>
      </w:pPr>
      <w:r w:rsidRPr="000B00FA">
        <w:rPr>
          <w:rFonts w:cstheme="minorHAnsi"/>
        </w:rPr>
        <w:t>2.1</w:t>
      </w:r>
      <w:r w:rsidR="0019311B" w:rsidRPr="000B00FA">
        <w:rPr>
          <w:rFonts w:cstheme="minorHAnsi"/>
        </w:rPr>
        <w:t>.</w:t>
      </w:r>
      <w:r w:rsidRPr="000B00FA">
        <w:rPr>
          <w:rFonts w:cstheme="minorHAnsi"/>
        </w:rPr>
        <w:t xml:space="preserve"> Download the GEO dataset files for GSE162535.</w:t>
      </w:r>
    </w:p>
    <w:p w14:paraId="75658EA4" w14:textId="77777777" w:rsidR="00344458" w:rsidRPr="000B00FA" w:rsidRDefault="00344458" w:rsidP="00F62998">
      <w:pPr>
        <w:spacing w:after="0" w:line="240" w:lineRule="auto"/>
        <w:contextualSpacing/>
        <w:jc w:val="both"/>
        <w:rPr>
          <w:rFonts w:cstheme="minorHAnsi"/>
        </w:rPr>
      </w:pPr>
    </w:p>
    <w:p w14:paraId="6DBFF4F2" w14:textId="08BF156C" w:rsidR="008B624E" w:rsidRPr="000B00FA" w:rsidRDefault="006D3032" w:rsidP="00F62998">
      <w:pPr>
        <w:spacing w:after="0" w:line="240" w:lineRule="auto"/>
        <w:contextualSpacing/>
        <w:jc w:val="both"/>
        <w:rPr>
          <w:rFonts w:cstheme="minorHAnsi"/>
        </w:rPr>
      </w:pPr>
      <w:r w:rsidRPr="000B00FA">
        <w:rPr>
          <w:rFonts w:cstheme="minorHAnsi"/>
        </w:rPr>
        <w:t>2.1.1</w:t>
      </w:r>
      <w:r w:rsidR="0019311B" w:rsidRPr="000B00FA">
        <w:rPr>
          <w:rFonts w:cstheme="minorHAnsi"/>
        </w:rPr>
        <w:t>.</w:t>
      </w:r>
      <w:r w:rsidRPr="000B00FA">
        <w:rPr>
          <w:rFonts w:cstheme="minorHAnsi"/>
        </w:rPr>
        <w:t xml:space="preserve"> Download the </w:t>
      </w:r>
      <w:proofErr w:type="spellStart"/>
      <w:r w:rsidRPr="000B00FA">
        <w:rPr>
          <w:rFonts w:cstheme="minorHAnsi"/>
        </w:rPr>
        <w:t>HTSeq</w:t>
      </w:r>
      <w:proofErr w:type="spellEnd"/>
      <w:r w:rsidRPr="000B00FA">
        <w:rPr>
          <w:rFonts w:cstheme="minorHAnsi"/>
        </w:rPr>
        <w:t xml:space="preserve"> count file for GSE162535 from GEO and save it in the project directory as GSE162535_All.HTSeq.counts.txt.gz.</w:t>
      </w:r>
      <w:r w:rsidR="00AB56A6" w:rsidRPr="000B00FA">
        <w:rPr>
          <w:rFonts w:cstheme="minorHAnsi"/>
        </w:rPr>
        <w:t xml:space="preserve"> </w:t>
      </w:r>
      <w:r w:rsidRPr="000B00FA">
        <w:rPr>
          <w:rFonts w:cstheme="minorHAnsi"/>
        </w:rPr>
        <w:t xml:space="preserve">Verify the file integrity by confirming that the file opens without error using </w:t>
      </w:r>
      <w:proofErr w:type="spellStart"/>
      <w:proofErr w:type="gramStart"/>
      <w:r w:rsidRPr="000B00FA">
        <w:rPr>
          <w:rFonts w:cstheme="minorHAnsi"/>
        </w:rPr>
        <w:t>gzfile</w:t>
      </w:r>
      <w:proofErr w:type="spellEnd"/>
      <w:r w:rsidRPr="000B00FA">
        <w:rPr>
          <w:rFonts w:cstheme="minorHAnsi"/>
        </w:rPr>
        <w:t>(</w:t>
      </w:r>
      <w:proofErr w:type="gramEnd"/>
      <w:r w:rsidRPr="000B00FA">
        <w:rPr>
          <w:rFonts w:cstheme="minorHAnsi"/>
        </w:rPr>
        <w:t xml:space="preserve">) and </w:t>
      </w:r>
      <w:proofErr w:type="spellStart"/>
      <w:r w:rsidRPr="000B00FA">
        <w:rPr>
          <w:rFonts w:cstheme="minorHAnsi"/>
        </w:rPr>
        <w:t>read.delim</w:t>
      </w:r>
      <w:proofErr w:type="spellEnd"/>
      <w:r w:rsidRPr="000B00FA">
        <w:rPr>
          <w:rFonts w:cstheme="minorHAnsi"/>
        </w:rPr>
        <w:t>().</w:t>
      </w:r>
    </w:p>
    <w:p w14:paraId="2E7EFCC2" w14:textId="77777777" w:rsidR="00344458" w:rsidRPr="000B00FA" w:rsidRDefault="00344458" w:rsidP="00F62998">
      <w:pPr>
        <w:spacing w:after="0" w:line="240" w:lineRule="auto"/>
        <w:contextualSpacing/>
        <w:jc w:val="both"/>
        <w:rPr>
          <w:rFonts w:cstheme="minorHAnsi"/>
        </w:rPr>
      </w:pPr>
    </w:p>
    <w:p w14:paraId="7F9D03DC" w14:textId="1AE1A917" w:rsidR="00CB2D92" w:rsidRPr="000B00FA" w:rsidRDefault="006D3032" w:rsidP="00F62998">
      <w:pPr>
        <w:spacing w:after="0" w:line="240" w:lineRule="auto"/>
        <w:contextualSpacing/>
        <w:jc w:val="both"/>
        <w:rPr>
          <w:rFonts w:cstheme="minorHAnsi"/>
        </w:rPr>
      </w:pPr>
      <w:r w:rsidRPr="000B00FA">
        <w:rPr>
          <w:rFonts w:cstheme="minorHAnsi"/>
        </w:rPr>
        <w:t>2.2</w:t>
      </w:r>
      <w:r w:rsidR="0019311B" w:rsidRPr="000B00FA">
        <w:rPr>
          <w:rFonts w:cstheme="minorHAnsi"/>
        </w:rPr>
        <w:t>.</w:t>
      </w:r>
      <w:r w:rsidRPr="000B00FA">
        <w:rPr>
          <w:rFonts w:cstheme="minorHAnsi"/>
        </w:rPr>
        <w:t xml:space="preserve"> Load the </w:t>
      </w:r>
      <w:proofErr w:type="spellStart"/>
      <w:r w:rsidRPr="000B00FA">
        <w:rPr>
          <w:rFonts w:cstheme="minorHAnsi"/>
        </w:rPr>
        <w:t>HTSeq</w:t>
      </w:r>
      <w:proofErr w:type="spellEnd"/>
      <w:r w:rsidRPr="000B00FA">
        <w:rPr>
          <w:rFonts w:cstheme="minorHAnsi"/>
        </w:rPr>
        <w:t xml:space="preserve"> counts into R.</w:t>
      </w:r>
    </w:p>
    <w:p w14:paraId="1F741DA6" w14:textId="77777777" w:rsidR="00344458" w:rsidRPr="000B00FA" w:rsidRDefault="00344458" w:rsidP="00F62998">
      <w:pPr>
        <w:spacing w:after="0" w:line="240" w:lineRule="auto"/>
        <w:contextualSpacing/>
        <w:jc w:val="both"/>
        <w:rPr>
          <w:rFonts w:cstheme="minorHAnsi"/>
        </w:rPr>
      </w:pPr>
    </w:p>
    <w:p w14:paraId="4E4201E3" w14:textId="60BD93A8" w:rsidR="00CB2D92" w:rsidRPr="000B00FA" w:rsidRDefault="006D3032" w:rsidP="00F62998">
      <w:pPr>
        <w:spacing w:after="0" w:line="240" w:lineRule="auto"/>
        <w:contextualSpacing/>
        <w:jc w:val="both"/>
        <w:rPr>
          <w:rFonts w:cstheme="minorHAnsi"/>
        </w:rPr>
      </w:pPr>
      <w:r w:rsidRPr="000B00FA">
        <w:rPr>
          <w:rFonts w:cstheme="minorHAnsi"/>
        </w:rPr>
        <w:t>2.2.1</w:t>
      </w:r>
      <w:r w:rsidR="0019311B" w:rsidRPr="000B00FA">
        <w:rPr>
          <w:rFonts w:cstheme="minorHAnsi"/>
        </w:rPr>
        <w:t>.</w:t>
      </w:r>
      <w:r w:rsidRPr="000B00FA">
        <w:rPr>
          <w:rFonts w:cstheme="minorHAnsi"/>
        </w:rPr>
        <w:t xml:space="preserve"> Import the compressed count table using </w:t>
      </w:r>
      <w:proofErr w:type="spellStart"/>
      <w:proofErr w:type="gramStart"/>
      <w:r w:rsidRPr="000B00FA">
        <w:rPr>
          <w:rFonts w:cstheme="minorHAnsi"/>
        </w:rPr>
        <w:t>read.delim</w:t>
      </w:r>
      <w:proofErr w:type="spellEnd"/>
      <w:proofErr w:type="gramEnd"/>
      <w:r w:rsidRPr="000B00FA">
        <w:rPr>
          <w:rFonts w:cstheme="minorHAnsi"/>
        </w:rPr>
        <w:t>(</w:t>
      </w:r>
      <w:proofErr w:type="spellStart"/>
      <w:r w:rsidRPr="000B00FA">
        <w:rPr>
          <w:rFonts w:cstheme="minorHAnsi"/>
        </w:rPr>
        <w:t>gzfile</w:t>
      </w:r>
      <w:proofErr w:type="spellEnd"/>
      <w:r w:rsidRPr="000B00FA">
        <w:rPr>
          <w:rFonts w:cstheme="minorHAnsi"/>
        </w:rPr>
        <w:t xml:space="preserve">(...), header = TRUE, </w:t>
      </w:r>
      <w:proofErr w:type="spellStart"/>
      <w:r w:rsidRPr="000B00FA">
        <w:rPr>
          <w:rFonts w:cstheme="minorHAnsi"/>
        </w:rPr>
        <w:t>check.names</w:t>
      </w:r>
      <w:proofErr w:type="spellEnd"/>
      <w:r w:rsidRPr="000B00FA">
        <w:rPr>
          <w:rFonts w:cstheme="minorHAnsi"/>
        </w:rPr>
        <w:t xml:space="preserve"> = FALSE, quote = "", </w:t>
      </w:r>
      <w:proofErr w:type="spellStart"/>
      <w:r w:rsidRPr="000B00FA">
        <w:rPr>
          <w:rFonts w:cstheme="minorHAnsi"/>
        </w:rPr>
        <w:t>comment.char</w:t>
      </w:r>
      <w:proofErr w:type="spellEnd"/>
      <w:r w:rsidRPr="000B00FA">
        <w:rPr>
          <w:rFonts w:cstheme="minorHAnsi"/>
        </w:rPr>
        <w:t xml:space="preserve"> = "").</w:t>
      </w:r>
      <w:r w:rsidR="00AB56A6" w:rsidRPr="000B00FA">
        <w:rPr>
          <w:rFonts w:cstheme="minorHAnsi"/>
        </w:rPr>
        <w:t xml:space="preserve"> </w:t>
      </w:r>
      <w:r w:rsidRPr="000B00FA">
        <w:rPr>
          <w:rFonts w:cstheme="minorHAnsi"/>
        </w:rPr>
        <w:t xml:space="preserve">Inspect the imported object using </w:t>
      </w:r>
      <w:proofErr w:type="gramStart"/>
      <w:r w:rsidRPr="000B00FA">
        <w:rPr>
          <w:rFonts w:cstheme="minorHAnsi"/>
        </w:rPr>
        <w:t>str(</w:t>
      </w:r>
      <w:proofErr w:type="gramEnd"/>
      <w:r w:rsidRPr="000B00FA">
        <w:rPr>
          <w:rFonts w:cstheme="minorHAnsi"/>
        </w:rPr>
        <w:t xml:space="preserve">), head(), and </w:t>
      </w:r>
      <w:proofErr w:type="spellStart"/>
      <w:r w:rsidRPr="000B00FA">
        <w:rPr>
          <w:rFonts w:cstheme="minorHAnsi"/>
        </w:rPr>
        <w:t>colnames</w:t>
      </w:r>
      <w:proofErr w:type="spellEnd"/>
      <w:r w:rsidRPr="000B00FA">
        <w:rPr>
          <w:rFonts w:cstheme="minorHAnsi"/>
        </w:rPr>
        <w:t>() to confirm that:</w:t>
      </w:r>
    </w:p>
    <w:p w14:paraId="7719C97F" w14:textId="77777777" w:rsidR="00344458" w:rsidRPr="000B00FA" w:rsidRDefault="00344458" w:rsidP="00F62998">
      <w:pPr>
        <w:spacing w:after="0" w:line="240" w:lineRule="auto"/>
        <w:contextualSpacing/>
        <w:jc w:val="both"/>
        <w:rPr>
          <w:rFonts w:cstheme="minorHAnsi"/>
        </w:rPr>
      </w:pPr>
    </w:p>
    <w:p w14:paraId="00C4FEF2" w14:textId="0CECBB51" w:rsidR="008B624E" w:rsidRPr="000B00FA" w:rsidRDefault="006D3032" w:rsidP="00F62998">
      <w:pPr>
        <w:spacing w:after="0" w:line="240" w:lineRule="auto"/>
        <w:contextualSpacing/>
        <w:jc w:val="both"/>
        <w:rPr>
          <w:rFonts w:cstheme="minorHAnsi"/>
        </w:rPr>
      </w:pPr>
      <w:r w:rsidRPr="000B00FA">
        <w:rPr>
          <w:rFonts w:cstheme="minorHAnsi"/>
        </w:rPr>
        <w:t>2.2.</w:t>
      </w:r>
      <w:r w:rsidR="00B3585D" w:rsidRPr="000B00FA">
        <w:rPr>
          <w:rFonts w:cstheme="minorHAnsi"/>
        </w:rPr>
        <w:t>1</w:t>
      </w:r>
      <w:r w:rsidRPr="000B00FA">
        <w:rPr>
          <w:rFonts w:cstheme="minorHAnsi"/>
        </w:rPr>
        <w:t>.1</w:t>
      </w:r>
      <w:r w:rsidR="0019311B" w:rsidRPr="000B00FA">
        <w:rPr>
          <w:rFonts w:cstheme="minorHAnsi"/>
        </w:rPr>
        <w:t>.</w:t>
      </w:r>
      <w:r w:rsidRPr="000B00FA">
        <w:rPr>
          <w:rFonts w:cstheme="minorHAnsi"/>
        </w:rPr>
        <w:t xml:space="preserve"> The first column contains gene identifiers (e.g., </w:t>
      </w:r>
      <w:proofErr w:type="spellStart"/>
      <w:r w:rsidRPr="000B00FA">
        <w:rPr>
          <w:rFonts w:cstheme="minorHAnsi"/>
        </w:rPr>
        <w:t>AccID</w:t>
      </w:r>
      <w:proofErr w:type="spellEnd"/>
      <w:r w:rsidRPr="000B00FA">
        <w:rPr>
          <w:rFonts w:cstheme="minorHAnsi"/>
        </w:rPr>
        <w:t>).</w:t>
      </w:r>
      <w:r w:rsidR="008322AD" w:rsidRPr="000B00FA">
        <w:rPr>
          <w:rFonts w:cstheme="minorHAnsi"/>
        </w:rPr>
        <w:t xml:space="preserve"> </w:t>
      </w:r>
      <w:r w:rsidRPr="000B00FA">
        <w:rPr>
          <w:rFonts w:cstheme="minorHAnsi"/>
        </w:rPr>
        <w:t>The remaining columns contain sample-level counts.</w:t>
      </w:r>
    </w:p>
    <w:p w14:paraId="433EA2AF" w14:textId="77777777" w:rsidR="00344458" w:rsidRPr="000B00FA" w:rsidRDefault="00344458" w:rsidP="00F62998">
      <w:pPr>
        <w:spacing w:after="0" w:line="240" w:lineRule="auto"/>
        <w:contextualSpacing/>
        <w:jc w:val="both"/>
        <w:rPr>
          <w:rFonts w:cstheme="minorHAnsi"/>
        </w:rPr>
      </w:pPr>
    </w:p>
    <w:p w14:paraId="7A004082" w14:textId="22C36378" w:rsidR="00CB2D92" w:rsidRPr="000B00FA" w:rsidRDefault="006D3032" w:rsidP="00F62998">
      <w:pPr>
        <w:spacing w:after="0" w:line="240" w:lineRule="auto"/>
        <w:contextualSpacing/>
        <w:jc w:val="both"/>
        <w:rPr>
          <w:rFonts w:cstheme="minorHAnsi"/>
        </w:rPr>
      </w:pPr>
      <w:r w:rsidRPr="000B00FA">
        <w:rPr>
          <w:rFonts w:cstheme="minorHAnsi"/>
        </w:rPr>
        <w:t>2.3</w:t>
      </w:r>
      <w:r w:rsidR="0019311B" w:rsidRPr="000B00FA">
        <w:rPr>
          <w:rFonts w:cstheme="minorHAnsi"/>
        </w:rPr>
        <w:t>.</w:t>
      </w:r>
      <w:r w:rsidRPr="000B00FA">
        <w:rPr>
          <w:rFonts w:cstheme="minorHAnsi"/>
        </w:rPr>
        <w:t xml:space="preserve"> Standardize data types and resolve duplicated gene identifiers</w:t>
      </w:r>
      <w:r w:rsidR="00885A02" w:rsidRPr="000B00FA">
        <w:rPr>
          <w:rFonts w:cstheme="minorHAnsi"/>
        </w:rPr>
        <w:t>.</w:t>
      </w:r>
    </w:p>
    <w:p w14:paraId="19EE6038" w14:textId="77777777" w:rsidR="00344458" w:rsidRPr="000B00FA" w:rsidRDefault="00344458" w:rsidP="00F62998">
      <w:pPr>
        <w:spacing w:after="0" w:line="240" w:lineRule="auto"/>
        <w:contextualSpacing/>
        <w:jc w:val="both"/>
        <w:rPr>
          <w:rFonts w:cstheme="minorHAnsi"/>
        </w:rPr>
      </w:pPr>
    </w:p>
    <w:p w14:paraId="230F8FFB" w14:textId="2D40C35F" w:rsidR="008B624E" w:rsidRPr="000B00FA" w:rsidRDefault="006D3032" w:rsidP="00F62998">
      <w:pPr>
        <w:spacing w:after="0" w:line="240" w:lineRule="auto"/>
        <w:contextualSpacing/>
        <w:jc w:val="both"/>
        <w:rPr>
          <w:rFonts w:cstheme="minorHAnsi"/>
        </w:rPr>
      </w:pPr>
      <w:r w:rsidRPr="000B00FA">
        <w:rPr>
          <w:rFonts w:cstheme="minorHAnsi"/>
        </w:rPr>
        <w:t>2.3.1</w:t>
      </w:r>
      <w:r w:rsidR="0019311B" w:rsidRPr="000B00FA">
        <w:rPr>
          <w:rFonts w:cstheme="minorHAnsi"/>
        </w:rPr>
        <w:t>.</w:t>
      </w:r>
      <w:r w:rsidRPr="000B00FA">
        <w:rPr>
          <w:rFonts w:cstheme="minorHAnsi"/>
        </w:rPr>
        <w:t xml:space="preserve"> Define sample columns as all columns except the gene identifier column (</w:t>
      </w:r>
      <w:proofErr w:type="spellStart"/>
      <w:r w:rsidRPr="000B00FA">
        <w:rPr>
          <w:rFonts w:cstheme="minorHAnsi"/>
        </w:rPr>
        <w:t>AccID</w:t>
      </w:r>
      <w:proofErr w:type="spellEnd"/>
      <w:r w:rsidRPr="000B00FA">
        <w:rPr>
          <w:rFonts w:cstheme="minorHAnsi"/>
        </w:rPr>
        <w:t>).</w:t>
      </w:r>
      <w:r w:rsidR="008322AD" w:rsidRPr="000B00FA">
        <w:rPr>
          <w:rFonts w:cstheme="minorHAnsi"/>
        </w:rPr>
        <w:t xml:space="preserve"> </w:t>
      </w:r>
      <w:r w:rsidRPr="000B00FA">
        <w:rPr>
          <w:rFonts w:cstheme="minorHAnsi"/>
        </w:rPr>
        <w:t>Coerce all sample columns to integer counts.</w:t>
      </w:r>
      <w:r w:rsidR="00AB56A6" w:rsidRPr="000B00FA">
        <w:rPr>
          <w:rFonts w:cstheme="minorHAnsi"/>
        </w:rPr>
        <w:t xml:space="preserve"> </w:t>
      </w:r>
      <w:r w:rsidRPr="000B00FA">
        <w:rPr>
          <w:rFonts w:cstheme="minorHAnsi"/>
        </w:rPr>
        <w:t xml:space="preserve">Collapse duplicated gene identifiers by summing counts across rows sharing the same </w:t>
      </w:r>
      <w:proofErr w:type="spellStart"/>
      <w:r w:rsidRPr="000B00FA">
        <w:rPr>
          <w:rFonts w:cstheme="minorHAnsi"/>
        </w:rPr>
        <w:t>AccID</w:t>
      </w:r>
      <w:proofErr w:type="spellEnd"/>
      <w:r w:rsidRPr="000B00FA">
        <w:rPr>
          <w:rFonts w:cstheme="minorHAnsi"/>
        </w:rPr>
        <w:t>.</w:t>
      </w:r>
    </w:p>
    <w:p w14:paraId="2E9E82F6" w14:textId="77777777" w:rsidR="00344458" w:rsidRPr="000B00FA" w:rsidRDefault="00344458" w:rsidP="00F62998">
      <w:pPr>
        <w:spacing w:after="0" w:line="240" w:lineRule="auto"/>
        <w:contextualSpacing/>
        <w:jc w:val="both"/>
        <w:rPr>
          <w:rFonts w:cstheme="minorHAnsi"/>
        </w:rPr>
      </w:pPr>
    </w:p>
    <w:p w14:paraId="6FA45DB3" w14:textId="1591F25D" w:rsidR="008B624E" w:rsidRPr="000B00FA" w:rsidRDefault="006D3032" w:rsidP="00F62998">
      <w:pPr>
        <w:spacing w:after="0" w:line="240" w:lineRule="auto"/>
        <w:contextualSpacing/>
        <w:jc w:val="both"/>
        <w:rPr>
          <w:rFonts w:cstheme="minorHAnsi"/>
        </w:rPr>
      </w:pPr>
      <w:r w:rsidRPr="000B00FA">
        <w:rPr>
          <w:rFonts w:cstheme="minorHAnsi"/>
        </w:rPr>
        <w:t>2.3.</w:t>
      </w:r>
      <w:r w:rsidR="00AB56A6" w:rsidRPr="000B00FA">
        <w:rPr>
          <w:rFonts w:cstheme="minorHAnsi"/>
        </w:rPr>
        <w:t>2</w:t>
      </w:r>
      <w:r w:rsidR="0019311B" w:rsidRPr="000B00FA">
        <w:rPr>
          <w:rFonts w:cstheme="minorHAnsi"/>
        </w:rPr>
        <w:t>.</w:t>
      </w:r>
      <w:r w:rsidRPr="000B00FA">
        <w:rPr>
          <w:rFonts w:cstheme="minorHAnsi"/>
        </w:rPr>
        <w:t xml:space="preserve"> Convert the collapsed table to a standard data frame.</w:t>
      </w:r>
      <w:r w:rsidR="008322AD" w:rsidRPr="000B00FA">
        <w:rPr>
          <w:rFonts w:cstheme="minorHAnsi"/>
        </w:rPr>
        <w:t xml:space="preserve"> </w:t>
      </w:r>
      <w:r w:rsidRPr="000B00FA">
        <w:rPr>
          <w:rFonts w:cstheme="minorHAnsi"/>
        </w:rPr>
        <w:t>Set row names to the gene identifier and remove the identifier column from the count matrix.</w:t>
      </w:r>
    </w:p>
    <w:p w14:paraId="191E2A47" w14:textId="77777777" w:rsidR="00344458" w:rsidRPr="000B00FA" w:rsidRDefault="00344458" w:rsidP="00F62998">
      <w:pPr>
        <w:spacing w:after="0" w:line="240" w:lineRule="auto"/>
        <w:contextualSpacing/>
        <w:jc w:val="both"/>
        <w:rPr>
          <w:rFonts w:cstheme="minorHAnsi"/>
        </w:rPr>
      </w:pPr>
    </w:p>
    <w:p w14:paraId="4A8B87E8" w14:textId="15B3FA00" w:rsidR="00CB2D92" w:rsidRPr="000B00FA" w:rsidRDefault="006D3032" w:rsidP="00F62998">
      <w:pPr>
        <w:spacing w:after="0" w:line="240" w:lineRule="auto"/>
        <w:contextualSpacing/>
        <w:jc w:val="both"/>
        <w:rPr>
          <w:rFonts w:cstheme="minorHAnsi"/>
        </w:rPr>
      </w:pPr>
      <w:r w:rsidRPr="000B00FA">
        <w:rPr>
          <w:rFonts w:cstheme="minorHAnsi"/>
        </w:rPr>
        <w:t>2.4</w:t>
      </w:r>
      <w:r w:rsidR="0019311B" w:rsidRPr="000B00FA">
        <w:rPr>
          <w:rFonts w:cstheme="minorHAnsi"/>
        </w:rPr>
        <w:t>.</w:t>
      </w:r>
      <w:r w:rsidRPr="000B00FA">
        <w:rPr>
          <w:rFonts w:cstheme="minorHAnsi"/>
        </w:rPr>
        <w:t xml:space="preserve"> Verify the count matrix structure</w:t>
      </w:r>
    </w:p>
    <w:p w14:paraId="133C460C" w14:textId="77777777" w:rsidR="00344458" w:rsidRPr="000B00FA" w:rsidRDefault="00344458" w:rsidP="00F62998">
      <w:pPr>
        <w:spacing w:after="0" w:line="240" w:lineRule="auto"/>
        <w:contextualSpacing/>
        <w:jc w:val="both"/>
        <w:rPr>
          <w:rFonts w:cstheme="minorHAnsi"/>
        </w:rPr>
      </w:pPr>
    </w:p>
    <w:p w14:paraId="3B11F70B" w14:textId="24DD70D8" w:rsidR="008B624E" w:rsidRPr="000B00FA" w:rsidRDefault="006D3032" w:rsidP="00F62998">
      <w:pPr>
        <w:spacing w:after="0" w:line="240" w:lineRule="auto"/>
        <w:contextualSpacing/>
        <w:jc w:val="both"/>
        <w:rPr>
          <w:rFonts w:cstheme="minorHAnsi"/>
        </w:rPr>
      </w:pPr>
      <w:r w:rsidRPr="000B00FA">
        <w:rPr>
          <w:rFonts w:cstheme="minorHAnsi"/>
        </w:rPr>
        <w:t>2.4.1</w:t>
      </w:r>
      <w:r w:rsidR="0019311B" w:rsidRPr="000B00FA">
        <w:rPr>
          <w:rFonts w:cstheme="minorHAnsi"/>
        </w:rPr>
        <w:t>.</w:t>
      </w:r>
      <w:r w:rsidRPr="000B00FA">
        <w:rPr>
          <w:rFonts w:cstheme="minorHAnsi"/>
        </w:rPr>
        <w:t xml:space="preserve"> Confirm that the count matrix has 12 sample columns.</w:t>
      </w:r>
      <w:r w:rsidR="008322AD" w:rsidRPr="000B00FA">
        <w:rPr>
          <w:rFonts w:cstheme="minorHAnsi"/>
        </w:rPr>
        <w:t xml:space="preserve"> </w:t>
      </w:r>
      <w:r w:rsidRPr="000B00FA">
        <w:rPr>
          <w:rFonts w:cstheme="minorHAnsi"/>
        </w:rPr>
        <w:t>Confirm that the sample column names follow the format AB_</w:t>
      </w:r>
      <w:proofErr w:type="gramStart"/>
      <w:r w:rsidRPr="000B00FA">
        <w:rPr>
          <w:rFonts w:cstheme="minorHAnsi"/>
        </w:rPr>
        <w:t>1..</w:t>
      </w:r>
      <w:proofErr w:type="gramEnd"/>
      <w:r w:rsidRPr="000B00FA">
        <w:rPr>
          <w:rFonts w:cstheme="minorHAnsi"/>
        </w:rPr>
        <w:t>AB_4, CB_1..CB_4, and</w:t>
      </w:r>
      <w:r w:rsidR="00647CE1">
        <w:rPr>
          <w:rFonts w:cstheme="minorHAnsi"/>
        </w:rPr>
        <w:t xml:space="preserve"> </w:t>
      </w:r>
      <w:r w:rsidRPr="000B00FA">
        <w:rPr>
          <w:rFonts w:cstheme="minorHAnsi"/>
        </w:rPr>
        <w:t>MB_1.MB_4.</w:t>
      </w:r>
    </w:p>
    <w:p w14:paraId="3C384883" w14:textId="77777777" w:rsidR="00344458" w:rsidRPr="000B00FA" w:rsidRDefault="00344458" w:rsidP="00F62998">
      <w:pPr>
        <w:spacing w:after="0" w:line="240" w:lineRule="auto"/>
        <w:contextualSpacing/>
        <w:jc w:val="both"/>
        <w:rPr>
          <w:rFonts w:cstheme="minorHAnsi"/>
        </w:rPr>
      </w:pPr>
    </w:p>
    <w:p w14:paraId="5D470D2E" w14:textId="5FB1987E" w:rsidR="008B624E" w:rsidRPr="000B00FA" w:rsidRDefault="006D3032" w:rsidP="00F62998">
      <w:pPr>
        <w:spacing w:after="0" w:line="240" w:lineRule="auto"/>
        <w:contextualSpacing/>
        <w:jc w:val="both"/>
        <w:rPr>
          <w:rFonts w:cstheme="minorHAnsi"/>
        </w:rPr>
      </w:pPr>
      <w:r w:rsidRPr="000B00FA">
        <w:rPr>
          <w:rFonts w:cstheme="minorHAnsi"/>
        </w:rPr>
        <w:t>2.4.</w:t>
      </w:r>
      <w:r w:rsidR="008322AD" w:rsidRPr="000B00FA">
        <w:rPr>
          <w:rFonts w:cstheme="minorHAnsi"/>
        </w:rPr>
        <w:t>2</w:t>
      </w:r>
      <w:r w:rsidR="0019311B" w:rsidRPr="000B00FA">
        <w:rPr>
          <w:rFonts w:cstheme="minorHAnsi"/>
        </w:rPr>
        <w:t>.</w:t>
      </w:r>
      <w:r w:rsidRPr="000B00FA">
        <w:rPr>
          <w:rFonts w:cstheme="minorHAnsi"/>
        </w:rPr>
        <w:t xml:space="preserve"> Stop execution if the count matrix does not have 12 columns.</w:t>
      </w:r>
    </w:p>
    <w:p w14:paraId="2F4CE13D" w14:textId="77777777" w:rsidR="00344458" w:rsidRPr="000B00FA" w:rsidRDefault="00344458" w:rsidP="00F62998">
      <w:pPr>
        <w:spacing w:after="0" w:line="240" w:lineRule="auto"/>
        <w:contextualSpacing/>
        <w:jc w:val="both"/>
        <w:rPr>
          <w:rFonts w:cstheme="minorHAnsi"/>
        </w:rPr>
      </w:pPr>
    </w:p>
    <w:p w14:paraId="2AAB5E70" w14:textId="7C9C6DBD" w:rsidR="00344458" w:rsidRPr="000B00FA" w:rsidRDefault="006D3032" w:rsidP="00344458">
      <w:pPr>
        <w:pStyle w:val="Heading3"/>
        <w:spacing w:before="0" w:after="0" w:line="240" w:lineRule="auto"/>
        <w:contextualSpacing/>
        <w:jc w:val="both"/>
        <w:rPr>
          <w:rStyle w:val="Strong"/>
          <w:rFonts w:cstheme="minorHAnsi"/>
          <w:b w:val="0"/>
          <w:color w:val="auto"/>
          <w:sz w:val="24"/>
          <w:szCs w:val="24"/>
        </w:rPr>
      </w:pPr>
      <w:r w:rsidRPr="000B00FA">
        <w:rPr>
          <w:rStyle w:val="Strong"/>
          <w:rFonts w:cstheme="minorHAnsi"/>
          <w:b w:val="0"/>
          <w:color w:val="auto"/>
          <w:sz w:val="24"/>
          <w:szCs w:val="24"/>
        </w:rPr>
        <w:t>2.5</w:t>
      </w:r>
      <w:r w:rsidR="0019311B" w:rsidRPr="000B00FA">
        <w:rPr>
          <w:rStyle w:val="Strong"/>
          <w:rFonts w:cstheme="minorHAnsi"/>
          <w:b w:val="0"/>
          <w:color w:val="auto"/>
          <w:sz w:val="24"/>
          <w:szCs w:val="24"/>
        </w:rPr>
        <w:t>.</w:t>
      </w:r>
      <w:r w:rsidRPr="000B00FA">
        <w:rPr>
          <w:rStyle w:val="Strong"/>
          <w:rFonts w:cstheme="minorHAnsi"/>
          <w:b w:val="0"/>
          <w:color w:val="auto"/>
          <w:sz w:val="24"/>
          <w:szCs w:val="24"/>
        </w:rPr>
        <w:t xml:space="preserve"> Create sample metadata (</w:t>
      </w:r>
      <w:proofErr w:type="spellStart"/>
      <w:r w:rsidRPr="000B00FA">
        <w:rPr>
          <w:rStyle w:val="Strong"/>
          <w:rFonts w:cstheme="minorHAnsi"/>
          <w:b w:val="0"/>
          <w:color w:val="auto"/>
          <w:sz w:val="24"/>
          <w:szCs w:val="24"/>
        </w:rPr>
        <w:t>colData</w:t>
      </w:r>
      <w:proofErr w:type="spellEnd"/>
      <w:r w:rsidRPr="000B00FA">
        <w:rPr>
          <w:rStyle w:val="Strong"/>
          <w:rFonts w:cstheme="minorHAnsi"/>
          <w:b w:val="0"/>
          <w:color w:val="auto"/>
          <w:sz w:val="24"/>
          <w:szCs w:val="24"/>
        </w:rPr>
        <w:t>)</w:t>
      </w:r>
    </w:p>
    <w:p w14:paraId="3C590B65" w14:textId="77777777" w:rsidR="00344458" w:rsidRPr="000B00FA" w:rsidRDefault="00344458" w:rsidP="001654E6">
      <w:pPr>
        <w:spacing w:after="0"/>
        <w:rPr>
          <w:rFonts w:cstheme="minorHAnsi"/>
        </w:rPr>
      </w:pPr>
    </w:p>
    <w:p w14:paraId="572467EC" w14:textId="229D6983" w:rsidR="00CB2D92" w:rsidRPr="000B00FA" w:rsidRDefault="006D3032" w:rsidP="001654E6">
      <w:pPr>
        <w:pStyle w:val="NormalWeb"/>
        <w:spacing w:before="0" w:beforeAutospacing="0" w:after="0" w:afterAutospacing="0"/>
        <w:contextualSpacing/>
        <w:jc w:val="both"/>
        <w:rPr>
          <w:rFonts w:asciiTheme="minorHAnsi" w:hAnsiTheme="minorHAnsi" w:cstheme="minorHAnsi"/>
          <w:bCs/>
        </w:rPr>
      </w:pPr>
      <w:r w:rsidRPr="000B00FA">
        <w:rPr>
          <w:rStyle w:val="Strong"/>
          <w:rFonts w:asciiTheme="minorHAnsi" w:eastAsiaTheme="majorEastAsia" w:hAnsiTheme="minorHAnsi" w:cstheme="minorHAnsi"/>
          <w:b w:val="0"/>
        </w:rPr>
        <w:t>2.5.1</w:t>
      </w:r>
      <w:r w:rsidR="0019311B" w:rsidRPr="000B00FA">
        <w:rPr>
          <w:rStyle w:val="Strong"/>
          <w:rFonts w:asciiTheme="minorHAnsi" w:eastAsiaTheme="majorEastAsia" w:hAnsiTheme="minorHAnsi" w:cstheme="minorHAnsi"/>
          <w:b w:val="0"/>
        </w:rPr>
        <w:t>.</w:t>
      </w:r>
      <w:r w:rsidRPr="000B00FA">
        <w:rPr>
          <w:rFonts w:asciiTheme="minorHAnsi" w:hAnsiTheme="minorHAnsi" w:cstheme="minorHAnsi"/>
          <w:bCs/>
        </w:rPr>
        <w:t xml:space="preserve"> Create a sample metadata table (</w:t>
      </w:r>
      <w:proofErr w:type="spellStart"/>
      <w:r w:rsidRPr="000B00FA">
        <w:rPr>
          <w:rStyle w:val="Emphasis"/>
          <w:rFonts w:asciiTheme="minorHAnsi" w:eastAsiaTheme="majorEastAsia" w:hAnsiTheme="minorHAnsi" w:cstheme="minorHAnsi"/>
          <w:bCs/>
        </w:rPr>
        <w:t>colData</w:t>
      </w:r>
      <w:proofErr w:type="spellEnd"/>
      <w:r w:rsidRPr="000B00FA">
        <w:rPr>
          <w:rFonts w:asciiTheme="minorHAnsi" w:hAnsiTheme="minorHAnsi" w:cstheme="minorHAnsi"/>
          <w:bCs/>
        </w:rPr>
        <w:t>) containing the following columns:</w:t>
      </w:r>
    </w:p>
    <w:p w14:paraId="53A0DEF5" w14:textId="77777777" w:rsidR="00344458" w:rsidRPr="000B00FA" w:rsidRDefault="00344458" w:rsidP="00F62998">
      <w:pPr>
        <w:pStyle w:val="NormalWeb"/>
        <w:spacing w:before="0" w:beforeAutospacing="0" w:after="0" w:afterAutospacing="0"/>
        <w:contextualSpacing/>
        <w:jc w:val="both"/>
        <w:rPr>
          <w:rFonts w:asciiTheme="minorHAnsi" w:hAnsiTheme="minorHAnsi" w:cstheme="minorHAnsi"/>
          <w:bCs/>
        </w:rPr>
      </w:pPr>
    </w:p>
    <w:p w14:paraId="6FE764FB" w14:textId="4453C2DE" w:rsidR="00CB2D92" w:rsidRPr="000B00FA" w:rsidRDefault="006D3032" w:rsidP="00F62998">
      <w:pPr>
        <w:pStyle w:val="NormalWeb"/>
        <w:spacing w:before="0" w:beforeAutospacing="0" w:after="0" w:afterAutospacing="0"/>
        <w:contextualSpacing/>
        <w:jc w:val="both"/>
        <w:rPr>
          <w:rFonts w:asciiTheme="minorHAnsi" w:hAnsiTheme="minorHAnsi" w:cstheme="minorHAnsi"/>
          <w:bCs/>
        </w:rPr>
      </w:pPr>
      <w:r w:rsidRPr="000B00FA">
        <w:rPr>
          <w:rStyle w:val="Strong"/>
          <w:rFonts w:asciiTheme="minorHAnsi" w:eastAsiaTheme="majorEastAsia" w:hAnsiTheme="minorHAnsi" w:cstheme="minorHAnsi"/>
          <w:b w:val="0"/>
        </w:rPr>
        <w:t>2.5.1.1</w:t>
      </w:r>
      <w:r w:rsidR="0019311B" w:rsidRPr="000B00FA">
        <w:rPr>
          <w:rStyle w:val="Strong"/>
          <w:rFonts w:asciiTheme="minorHAnsi" w:eastAsiaTheme="majorEastAsia" w:hAnsiTheme="minorHAnsi" w:cstheme="minorHAnsi"/>
          <w:b w:val="0"/>
        </w:rPr>
        <w:t>.</w:t>
      </w:r>
      <w:r w:rsidRPr="000B00FA">
        <w:rPr>
          <w:rFonts w:asciiTheme="minorHAnsi" w:hAnsiTheme="minorHAnsi" w:cstheme="minorHAnsi"/>
          <w:bCs/>
        </w:rPr>
        <w:t xml:space="preserve"> </w:t>
      </w:r>
      <w:r w:rsidRPr="000B00FA">
        <w:rPr>
          <w:rStyle w:val="HTMLCode"/>
          <w:rFonts w:asciiTheme="minorHAnsi" w:eastAsiaTheme="majorEastAsia" w:hAnsiTheme="minorHAnsi" w:cstheme="minorHAnsi"/>
          <w:bCs/>
          <w:sz w:val="24"/>
          <w:szCs w:val="24"/>
        </w:rPr>
        <w:t>sample</w:t>
      </w:r>
      <w:r w:rsidRPr="000B00FA">
        <w:rPr>
          <w:rFonts w:asciiTheme="minorHAnsi" w:hAnsiTheme="minorHAnsi" w:cstheme="minorHAnsi"/>
          <w:bCs/>
        </w:rPr>
        <w:t>: unique sample identifiers corresponding to the column names of the count matrix.</w:t>
      </w:r>
      <w:r w:rsidR="00AB56A6" w:rsidRPr="000B00FA">
        <w:rPr>
          <w:rFonts w:asciiTheme="minorHAnsi" w:hAnsiTheme="minorHAnsi" w:cstheme="minorHAnsi"/>
          <w:bCs/>
        </w:rPr>
        <w:t xml:space="preserve"> </w:t>
      </w:r>
      <w:r w:rsidRPr="000B00FA">
        <w:rPr>
          <w:rStyle w:val="HTMLCode"/>
          <w:rFonts w:asciiTheme="minorHAnsi" w:eastAsiaTheme="majorEastAsia" w:hAnsiTheme="minorHAnsi" w:cstheme="minorHAnsi"/>
          <w:bCs/>
          <w:sz w:val="24"/>
          <w:szCs w:val="24"/>
        </w:rPr>
        <w:t>group</w:t>
      </w:r>
      <w:r w:rsidRPr="000B00FA">
        <w:rPr>
          <w:rFonts w:asciiTheme="minorHAnsi" w:hAnsiTheme="minorHAnsi" w:cstheme="minorHAnsi"/>
          <w:bCs/>
        </w:rPr>
        <w:t>: biological condition assigned to each sample.</w:t>
      </w:r>
    </w:p>
    <w:p w14:paraId="66222AD5" w14:textId="77777777" w:rsidR="00344458" w:rsidRPr="000B00FA" w:rsidRDefault="00344458" w:rsidP="00F62998">
      <w:pPr>
        <w:pStyle w:val="NormalWeb"/>
        <w:spacing w:before="0" w:beforeAutospacing="0" w:after="0" w:afterAutospacing="0"/>
        <w:contextualSpacing/>
        <w:jc w:val="both"/>
        <w:rPr>
          <w:rFonts w:asciiTheme="minorHAnsi" w:hAnsiTheme="minorHAnsi" w:cstheme="minorHAnsi"/>
          <w:bCs/>
        </w:rPr>
      </w:pPr>
    </w:p>
    <w:p w14:paraId="0EAA55AB" w14:textId="316AFEE2" w:rsidR="00CB2D92" w:rsidRPr="000B00FA" w:rsidRDefault="006D3032" w:rsidP="00F62998">
      <w:pPr>
        <w:pStyle w:val="NormalWeb"/>
        <w:spacing w:before="0" w:beforeAutospacing="0" w:after="0" w:afterAutospacing="0"/>
        <w:contextualSpacing/>
        <w:jc w:val="both"/>
        <w:rPr>
          <w:rFonts w:asciiTheme="minorHAnsi" w:hAnsiTheme="minorHAnsi" w:cstheme="minorHAnsi"/>
          <w:bCs/>
        </w:rPr>
      </w:pPr>
      <w:r w:rsidRPr="000B00FA">
        <w:rPr>
          <w:rStyle w:val="Strong"/>
          <w:rFonts w:asciiTheme="minorHAnsi" w:eastAsiaTheme="majorEastAsia" w:hAnsiTheme="minorHAnsi" w:cstheme="minorHAnsi"/>
          <w:b w:val="0"/>
        </w:rPr>
        <w:t>2.5.2</w:t>
      </w:r>
      <w:r w:rsidR="0019311B" w:rsidRPr="000B00FA">
        <w:rPr>
          <w:rStyle w:val="Strong"/>
          <w:rFonts w:asciiTheme="minorHAnsi" w:eastAsiaTheme="majorEastAsia" w:hAnsiTheme="minorHAnsi" w:cstheme="minorHAnsi"/>
          <w:b w:val="0"/>
        </w:rPr>
        <w:t>.</w:t>
      </w:r>
      <w:r w:rsidRPr="000B00FA">
        <w:rPr>
          <w:rFonts w:asciiTheme="minorHAnsi" w:hAnsiTheme="minorHAnsi" w:cstheme="minorHAnsi"/>
          <w:bCs/>
        </w:rPr>
        <w:t xml:space="preserve"> Retrieve the corresponding sample annotations for dataset GSE162535 from the Gene Expression Omnibus (GEO).</w:t>
      </w:r>
    </w:p>
    <w:p w14:paraId="29A843CB" w14:textId="77777777" w:rsidR="00344458" w:rsidRPr="000B00FA" w:rsidRDefault="00344458" w:rsidP="00F62998">
      <w:pPr>
        <w:pStyle w:val="NormalWeb"/>
        <w:spacing w:before="0" w:beforeAutospacing="0" w:after="0" w:afterAutospacing="0"/>
        <w:contextualSpacing/>
        <w:jc w:val="both"/>
        <w:rPr>
          <w:rFonts w:asciiTheme="minorHAnsi" w:hAnsiTheme="minorHAnsi" w:cstheme="minorHAnsi"/>
          <w:bCs/>
        </w:rPr>
      </w:pPr>
    </w:p>
    <w:p w14:paraId="483D1A9E" w14:textId="4DDD3006" w:rsidR="00CB2D92" w:rsidRPr="000B00FA" w:rsidRDefault="006D3032" w:rsidP="00F62998">
      <w:pPr>
        <w:pStyle w:val="NormalWeb"/>
        <w:spacing w:before="0" w:beforeAutospacing="0" w:after="0" w:afterAutospacing="0"/>
        <w:contextualSpacing/>
        <w:jc w:val="both"/>
        <w:rPr>
          <w:rFonts w:asciiTheme="minorHAnsi" w:hAnsiTheme="minorHAnsi" w:cstheme="minorHAnsi"/>
          <w:bCs/>
        </w:rPr>
      </w:pPr>
      <w:r w:rsidRPr="000B00FA">
        <w:rPr>
          <w:rStyle w:val="Strong"/>
          <w:rFonts w:asciiTheme="minorHAnsi" w:eastAsiaTheme="majorEastAsia" w:hAnsiTheme="minorHAnsi" w:cstheme="minorHAnsi"/>
          <w:b w:val="0"/>
        </w:rPr>
        <w:t>2.5.3</w:t>
      </w:r>
      <w:r w:rsidR="0019311B" w:rsidRPr="000B00FA">
        <w:rPr>
          <w:rStyle w:val="Strong"/>
          <w:rFonts w:asciiTheme="minorHAnsi" w:eastAsiaTheme="majorEastAsia" w:hAnsiTheme="minorHAnsi" w:cstheme="minorHAnsi"/>
          <w:b w:val="0"/>
        </w:rPr>
        <w:t>.</w:t>
      </w:r>
      <w:r w:rsidRPr="000B00FA">
        <w:rPr>
          <w:rFonts w:asciiTheme="minorHAnsi" w:hAnsiTheme="minorHAnsi" w:cstheme="minorHAnsi"/>
          <w:bCs/>
        </w:rPr>
        <w:t xml:space="preserve"> Verify each sample identity using GEO accession information and sample annotation fields describing experimental condition.</w:t>
      </w:r>
      <w:r w:rsidR="00BC3B6C" w:rsidRPr="000B00FA">
        <w:rPr>
          <w:rFonts w:asciiTheme="minorHAnsi" w:hAnsiTheme="minorHAnsi" w:cstheme="minorHAnsi"/>
          <w:bCs/>
        </w:rPr>
        <w:t xml:space="preserve"> </w:t>
      </w:r>
      <w:r w:rsidRPr="000B00FA">
        <w:rPr>
          <w:rFonts w:asciiTheme="minorHAnsi" w:hAnsiTheme="minorHAnsi" w:cstheme="minorHAnsi"/>
          <w:bCs/>
        </w:rPr>
        <w:t>Map each sample identifier in the count matrix to its verified GEO annotation.</w:t>
      </w:r>
    </w:p>
    <w:p w14:paraId="37841DDB" w14:textId="77777777" w:rsidR="00344458" w:rsidRPr="000B00FA" w:rsidRDefault="00344458" w:rsidP="00F62998">
      <w:pPr>
        <w:pStyle w:val="NormalWeb"/>
        <w:spacing w:before="0" w:beforeAutospacing="0" w:after="0" w:afterAutospacing="0"/>
        <w:contextualSpacing/>
        <w:jc w:val="both"/>
        <w:rPr>
          <w:rFonts w:asciiTheme="minorHAnsi" w:hAnsiTheme="minorHAnsi" w:cstheme="minorHAnsi"/>
          <w:bCs/>
        </w:rPr>
      </w:pPr>
    </w:p>
    <w:p w14:paraId="27617242" w14:textId="7F5CB1BF" w:rsidR="00344458" w:rsidRPr="000B00FA" w:rsidRDefault="006D3032" w:rsidP="00F62998">
      <w:pPr>
        <w:pStyle w:val="NormalWeb"/>
        <w:spacing w:before="0" w:beforeAutospacing="0" w:after="0" w:afterAutospacing="0"/>
        <w:contextualSpacing/>
        <w:jc w:val="both"/>
        <w:rPr>
          <w:rFonts w:asciiTheme="minorHAnsi" w:hAnsiTheme="minorHAnsi" w:cstheme="minorHAnsi"/>
          <w:bCs/>
        </w:rPr>
      </w:pPr>
      <w:r w:rsidRPr="000B00FA">
        <w:rPr>
          <w:rStyle w:val="Strong"/>
          <w:rFonts w:asciiTheme="minorHAnsi" w:eastAsiaTheme="majorEastAsia" w:hAnsiTheme="minorHAnsi" w:cstheme="minorHAnsi"/>
          <w:b w:val="0"/>
        </w:rPr>
        <w:t>2.5.</w:t>
      </w:r>
      <w:r w:rsidR="00BC3B6C" w:rsidRPr="000B00FA">
        <w:rPr>
          <w:rStyle w:val="Strong"/>
          <w:rFonts w:asciiTheme="minorHAnsi" w:eastAsiaTheme="majorEastAsia" w:hAnsiTheme="minorHAnsi" w:cstheme="minorHAnsi"/>
          <w:b w:val="0"/>
        </w:rPr>
        <w:t>4</w:t>
      </w:r>
      <w:r w:rsidR="0019311B" w:rsidRPr="000B00FA">
        <w:rPr>
          <w:rStyle w:val="Strong"/>
          <w:rFonts w:asciiTheme="minorHAnsi" w:eastAsiaTheme="majorEastAsia" w:hAnsiTheme="minorHAnsi" w:cstheme="minorHAnsi"/>
          <w:b w:val="0"/>
        </w:rPr>
        <w:t>.</w:t>
      </w:r>
      <w:r w:rsidRPr="000B00FA">
        <w:rPr>
          <w:rFonts w:asciiTheme="minorHAnsi" w:hAnsiTheme="minorHAnsi" w:cstheme="minorHAnsi"/>
          <w:bCs/>
        </w:rPr>
        <w:t xml:space="preserve"> Assign each verified sample to one of the following groups: control brain (CB), experimental </w:t>
      </w:r>
    </w:p>
    <w:p w14:paraId="4E959718" w14:textId="6541C64D" w:rsidR="00CB2D92" w:rsidRPr="000B00FA" w:rsidRDefault="006D3032" w:rsidP="00F62998">
      <w:pPr>
        <w:pStyle w:val="NormalWeb"/>
        <w:spacing w:before="0" w:beforeAutospacing="0" w:after="0" w:afterAutospacing="0"/>
        <w:contextualSpacing/>
        <w:jc w:val="both"/>
        <w:rPr>
          <w:rFonts w:asciiTheme="minorHAnsi" w:hAnsiTheme="minorHAnsi" w:cstheme="minorHAnsi"/>
          <w:bCs/>
        </w:rPr>
      </w:pPr>
      <w:r w:rsidRPr="000B00FA">
        <w:rPr>
          <w:rFonts w:asciiTheme="minorHAnsi" w:hAnsiTheme="minorHAnsi" w:cstheme="minorHAnsi"/>
          <w:bCs/>
        </w:rPr>
        <w:t>cerebral malaria brain (MB), or artesunate-treated experimental cerebral malaria brain (AB).</w:t>
      </w:r>
    </w:p>
    <w:p w14:paraId="2293BCB4" w14:textId="77777777" w:rsidR="00344458" w:rsidRPr="000B00FA" w:rsidRDefault="00344458" w:rsidP="00F62998">
      <w:pPr>
        <w:pStyle w:val="NormalWeb"/>
        <w:spacing w:before="0" w:beforeAutospacing="0" w:after="0" w:afterAutospacing="0"/>
        <w:contextualSpacing/>
        <w:jc w:val="both"/>
        <w:rPr>
          <w:rFonts w:asciiTheme="minorHAnsi" w:hAnsiTheme="minorHAnsi" w:cstheme="minorHAnsi"/>
          <w:bCs/>
        </w:rPr>
      </w:pPr>
    </w:p>
    <w:p w14:paraId="1481E29C" w14:textId="780D5438" w:rsidR="00CB2D92" w:rsidRPr="000B00FA" w:rsidRDefault="006D3032" w:rsidP="00F62998">
      <w:pPr>
        <w:pStyle w:val="NormalWeb"/>
        <w:spacing w:before="0" w:beforeAutospacing="0" w:after="0" w:afterAutospacing="0"/>
        <w:contextualSpacing/>
        <w:jc w:val="both"/>
        <w:rPr>
          <w:rFonts w:asciiTheme="minorHAnsi" w:hAnsiTheme="minorHAnsi" w:cstheme="minorHAnsi"/>
          <w:bCs/>
        </w:rPr>
      </w:pPr>
      <w:r w:rsidRPr="000B00FA">
        <w:rPr>
          <w:rStyle w:val="Strong"/>
          <w:rFonts w:asciiTheme="minorHAnsi" w:eastAsiaTheme="majorEastAsia" w:hAnsiTheme="minorHAnsi" w:cstheme="minorHAnsi"/>
          <w:b w:val="0"/>
        </w:rPr>
        <w:t>2.5.</w:t>
      </w:r>
      <w:r w:rsidR="00BC3B6C" w:rsidRPr="000B00FA">
        <w:rPr>
          <w:rStyle w:val="Strong"/>
          <w:rFonts w:asciiTheme="minorHAnsi" w:eastAsiaTheme="majorEastAsia" w:hAnsiTheme="minorHAnsi" w:cstheme="minorHAnsi"/>
          <w:b w:val="0"/>
        </w:rPr>
        <w:t>5</w:t>
      </w:r>
      <w:r w:rsidR="0019311B" w:rsidRPr="000B00FA">
        <w:rPr>
          <w:rStyle w:val="Strong"/>
          <w:rFonts w:asciiTheme="minorHAnsi" w:eastAsiaTheme="majorEastAsia" w:hAnsiTheme="minorHAnsi" w:cstheme="minorHAnsi"/>
          <w:b w:val="0"/>
        </w:rPr>
        <w:t>.</w:t>
      </w:r>
      <w:r w:rsidRPr="000B00FA">
        <w:rPr>
          <w:rFonts w:asciiTheme="minorHAnsi" w:hAnsiTheme="minorHAnsi" w:cstheme="minorHAnsi"/>
          <w:bCs/>
        </w:rPr>
        <w:t xml:space="preserve"> Arrange the metadata table so that the sample order matches the column order of the count matrix.</w:t>
      </w:r>
    </w:p>
    <w:p w14:paraId="1A54D005" w14:textId="77777777" w:rsidR="00901ACC" w:rsidRPr="000B00FA" w:rsidRDefault="00901ACC" w:rsidP="00F62998">
      <w:pPr>
        <w:pStyle w:val="NormalWeb"/>
        <w:spacing w:before="0" w:beforeAutospacing="0" w:after="0" w:afterAutospacing="0"/>
        <w:contextualSpacing/>
        <w:jc w:val="both"/>
        <w:rPr>
          <w:rFonts w:asciiTheme="minorHAnsi" w:hAnsiTheme="minorHAnsi" w:cstheme="minorHAnsi"/>
          <w:bCs/>
        </w:rPr>
      </w:pPr>
    </w:p>
    <w:p w14:paraId="205738D2" w14:textId="4C7421AE" w:rsidR="00CB2D92" w:rsidRPr="000B00FA" w:rsidRDefault="006D3032" w:rsidP="00F62998">
      <w:pPr>
        <w:pStyle w:val="NormalWeb"/>
        <w:spacing w:before="0" w:beforeAutospacing="0" w:after="0" w:afterAutospacing="0"/>
        <w:contextualSpacing/>
        <w:jc w:val="both"/>
        <w:rPr>
          <w:rFonts w:asciiTheme="minorHAnsi" w:hAnsiTheme="minorHAnsi" w:cstheme="minorHAnsi"/>
          <w:bCs/>
        </w:rPr>
      </w:pPr>
      <w:r w:rsidRPr="000B00FA">
        <w:rPr>
          <w:rStyle w:val="Strong"/>
          <w:rFonts w:asciiTheme="minorHAnsi" w:eastAsiaTheme="majorEastAsia" w:hAnsiTheme="minorHAnsi" w:cstheme="minorHAnsi"/>
          <w:b w:val="0"/>
        </w:rPr>
        <w:t>2.5.</w:t>
      </w:r>
      <w:r w:rsidR="00BC3B6C" w:rsidRPr="000B00FA">
        <w:rPr>
          <w:rStyle w:val="Strong"/>
          <w:rFonts w:asciiTheme="minorHAnsi" w:eastAsiaTheme="majorEastAsia" w:hAnsiTheme="minorHAnsi" w:cstheme="minorHAnsi"/>
          <w:b w:val="0"/>
        </w:rPr>
        <w:t>6</w:t>
      </w:r>
      <w:r w:rsidR="0019311B" w:rsidRPr="000B00FA">
        <w:rPr>
          <w:rStyle w:val="Strong"/>
          <w:rFonts w:asciiTheme="minorHAnsi" w:eastAsiaTheme="majorEastAsia" w:hAnsiTheme="minorHAnsi" w:cstheme="minorHAnsi"/>
          <w:b w:val="0"/>
        </w:rPr>
        <w:t>.</w:t>
      </w:r>
      <w:r w:rsidRPr="000B00FA">
        <w:rPr>
          <w:rFonts w:asciiTheme="minorHAnsi" w:hAnsiTheme="minorHAnsi" w:cstheme="minorHAnsi"/>
          <w:bCs/>
        </w:rPr>
        <w:t xml:space="preserve"> Compare sample identifiers in the metadata table against the count matrix to confirm one-to-one correspondence.</w:t>
      </w:r>
      <w:r w:rsidR="00BC3B6C" w:rsidRPr="000B00FA">
        <w:rPr>
          <w:rFonts w:asciiTheme="minorHAnsi" w:hAnsiTheme="minorHAnsi" w:cstheme="minorHAnsi"/>
          <w:bCs/>
        </w:rPr>
        <w:t xml:space="preserve"> </w:t>
      </w:r>
      <w:r w:rsidRPr="000B00FA">
        <w:rPr>
          <w:rFonts w:asciiTheme="minorHAnsi" w:hAnsiTheme="minorHAnsi" w:cstheme="minorHAnsi"/>
          <w:bCs/>
        </w:rPr>
        <w:t xml:space="preserve">Encode the </w:t>
      </w:r>
      <w:r w:rsidRPr="000B00FA">
        <w:rPr>
          <w:rStyle w:val="HTMLCode"/>
          <w:rFonts w:asciiTheme="minorHAnsi" w:eastAsiaTheme="majorEastAsia" w:hAnsiTheme="minorHAnsi" w:cstheme="minorHAnsi"/>
          <w:bCs/>
          <w:sz w:val="24"/>
          <w:szCs w:val="24"/>
        </w:rPr>
        <w:t>group</w:t>
      </w:r>
      <w:r w:rsidRPr="000B00FA">
        <w:rPr>
          <w:rFonts w:asciiTheme="minorHAnsi" w:hAnsiTheme="minorHAnsi" w:cstheme="minorHAnsi"/>
          <w:bCs/>
        </w:rPr>
        <w:t xml:space="preserve"> variable as a factor with levels ordered as </w:t>
      </w:r>
      <w:r w:rsidRPr="000B00FA">
        <w:rPr>
          <w:rStyle w:val="HTMLCode"/>
          <w:rFonts w:asciiTheme="minorHAnsi" w:eastAsiaTheme="majorEastAsia" w:hAnsiTheme="minorHAnsi" w:cstheme="minorHAnsi"/>
          <w:bCs/>
          <w:sz w:val="24"/>
          <w:szCs w:val="24"/>
        </w:rPr>
        <w:t>CB</w:t>
      </w:r>
      <w:r w:rsidRPr="000B00FA">
        <w:rPr>
          <w:rFonts w:asciiTheme="minorHAnsi" w:hAnsiTheme="minorHAnsi" w:cstheme="minorHAnsi"/>
          <w:bCs/>
        </w:rPr>
        <w:t xml:space="preserve">, </w:t>
      </w:r>
      <w:r w:rsidRPr="000B00FA">
        <w:rPr>
          <w:rStyle w:val="HTMLCode"/>
          <w:rFonts w:asciiTheme="minorHAnsi" w:eastAsiaTheme="majorEastAsia" w:hAnsiTheme="minorHAnsi" w:cstheme="minorHAnsi"/>
          <w:bCs/>
          <w:sz w:val="24"/>
          <w:szCs w:val="24"/>
        </w:rPr>
        <w:t>MB</w:t>
      </w:r>
      <w:r w:rsidRPr="000B00FA">
        <w:rPr>
          <w:rFonts w:asciiTheme="minorHAnsi" w:hAnsiTheme="minorHAnsi" w:cstheme="minorHAnsi"/>
          <w:bCs/>
        </w:rPr>
        <w:t xml:space="preserve">, and </w:t>
      </w:r>
      <w:r w:rsidRPr="000B00FA">
        <w:rPr>
          <w:rStyle w:val="HTMLCode"/>
          <w:rFonts w:asciiTheme="minorHAnsi" w:eastAsiaTheme="majorEastAsia" w:hAnsiTheme="minorHAnsi" w:cstheme="minorHAnsi"/>
          <w:bCs/>
          <w:sz w:val="24"/>
          <w:szCs w:val="24"/>
        </w:rPr>
        <w:t>AB</w:t>
      </w:r>
      <w:r w:rsidRPr="000B00FA">
        <w:rPr>
          <w:rFonts w:asciiTheme="minorHAnsi" w:hAnsiTheme="minorHAnsi" w:cstheme="minorHAnsi"/>
          <w:bCs/>
        </w:rPr>
        <w:t>.</w:t>
      </w:r>
    </w:p>
    <w:p w14:paraId="240FED63" w14:textId="77777777" w:rsidR="00901ACC" w:rsidRPr="000B00FA" w:rsidRDefault="00901ACC" w:rsidP="00F62998">
      <w:pPr>
        <w:pStyle w:val="NormalWeb"/>
        <w:spacing w:before="0" w:beforeAutospacing="0" w:after="0" w:afterAutospacing="0"/>
        <w:contextualSpacing/>
        <w:jc w:val="both"/>
        <w:rPr>
          <w:rFonts w:asciiTheme="minorHAnsi" w:hAnsiTheme="minorHAnsi" w:cstheme="minorHAnsi"/>
          <w:bCs/>
        </w:rPr>
      </w:pPr>
    </w:p>
    <w:p w14:paraId="588BC090" w14:textId="71D75125" w:rsidR="00CB2D92" w:rsidRPr="000B00FA" w:rsidRDefault="006D3032" w:rsidP="00F62998">
      <w:pPr>
        <w:pStyle w:val="NormalWeb"/>
        <w:spacing w:before="0" w:beforeAutospacing="0" w:after="0" w:afterAutospacing="0"/>
        <w:contextualSpacing/>
        <w:jc w:val="both"/>
        <w:rPr>
          <w:rFonts w:asciiTheme="minorHAnsi" w:hAnsiTheme="minorHAnsi" w:cstheme="minorHAnsi"/>
          <w:bCs/>
        </w:rPr>
      </w:pPr>
      <w:r w:rsidRPr="000B00FA">
        <w:rPr>
          <w:rStyle w:val="Strong"/>
          <w:rFonts w:asciiTheme="minorHAnsi" w:eastAsiaTheme="majorEastAsia" w:hAnsiTheme="minorHAnsi" w:cstheme="minorHAnsi"/>
          <w:b w:val="0"/>
        </w:rPr>
        <w:t>2.5.</w:t>
      </w:r>
      <w:r w:rsidR="00BC3B6C" w:rsidRPr="000B00FA">
        <w:rPr>
          <w:rStyle w:val="Strong"/>
          <w:rFonts w:asciiTheme="minorHAnsi" w:eastAsiaTheme="majorEastAsia" w:hAnsiTheme="minorHAnsi" w:cstheme="minorHAnsi"/>
          <w:b w:val="0"/>
        </w:rPr>
        <w:t>7</w:t>
      </w:r>
      <w:r w:rsidR="0019311B" w:rsidRPr="000B00FA">
        <w:rPr>
          <w:rStyle w:val="Strong"/>
          <w:rFonts w:asciiTheme="minorHAnsi" w:eastAsiaTheme="majorEastAsia" w:hAnsiTheme="minorHAnsi" w:cstheme="minorHAnsi"/>
          <w:b w:val="0"/>
        </w:rPr>
        <w:t>.</w:t>
      </w:r>
      <w:r w:rsidRPr="000B00FA">
        <w:rPr>
          <w:rFonts w:asciiTheme="minorHAnsi" w:hAnsiTheme="minorHAnsi" w:cstheme="minorHAnsi"/>
          <w:bCs/>
        </w:rPr>
        <w:t xml:space="preserve"> Set </w:t>
      </w:r>
      <w:r w:rsidRPr="000B00FA">
        <w:rPr>
          <w:rStyle w:val="HTMLCode"/>
          <w:rFonts w:asciiTheme="minorHAnsi" w:eastAsiaTheme="majorEastAsia" w:hAnsiTheme="minorHAnsi" w:cstheme="minorHAnsi"/>
          <w:bCs/>
          <w:sz w:val="24"/>
          <w:szCs w:val="24"/>
        </w:rPr>
        <w:t>CB</w:t>
      </w:r>
      <w:r w:rsidRPr="000B00FA">
        <w:rPr>
          <w:rFonts w:asciiTheme="minorHAnsi" w:hAnsiTheme="minorHAnsi" w:cstheme="minorHAnsi"/>
          <w:bCs/>
        </w:rPr>
        <w:t xml:space="preserve"> as the reference level to define the control brain group as the baseline for downstream differential expression analysis.</w:t>
      </w:r>
    </w:p>
    <w:p w14:paraId="0F2B7BAE" w14:textId="77777777" w:rsidR="00901ACC" w:rsidRPr="000B00FA" w:rsidRDefault="00901ACC" w:rsidP="00F62998">
      <w:pPr>
        <w:pStyle w:val="NormalWeb"/>
        <w:spacing w:before="0" w:beforeAutospacing="0" w:after="0" w:afterAutospacing="0"/>
        <w:contextualSpacing/>
        <w:jc w:val="both"/>
        <w:rPr>
          <w:rFonts w:asciiTheme="minorHAnsi" w:hAnsiTheme="minorHAnsi" w:cstheme="minorHAnsi"/>
          <w:bCs/>
        </w:rPr>
      </w:pPr>
    </w:p>
    <w:p w14:paraId="21E6A8FE" w14:textId="25C8E9D3" w:rsidR="00C61F99" w:rsidRPr="000B00FA" w:rsidRDefault="006D3032" w:rsidP="00F62998">
      <w:pPr>
        <w:pStyle w:val="NormalWeb"/>
        <w:spacing w:before="0" w:beforeAutospacing="0" w:after="0" w:afterAutospacing="0"/>
        <w:contextualSpacing/>
        <w:jc w:val="both"/>
        <w:rPr>
          <w:rFonts w:asciiTheme="minorHAnsi" w:hAnsiTheme="minorHAnsi" w:cstheme="minorHAnsi"/>
          <w:bCs/>
        </w:rPr>
      </w:pPr>
      <w:r w:rsidRPr="000B00FA">
        <w:rPr>
          <w:rStyle w:val="Strong"/>
          <w:rFonts w:asciiTheme="minorHAnsi" w:eastAsiaTheme="majorEastAsia" w:hAnsiTheme="minorHAnsi" w:cstheme="minorHAnsi"/>
          <w:b w:val="0"/>
        </w:rPr>
        <w:t>2.5.</w:t>
      </w:r>
      <w:r w:rsidR="00BC3B6C" w:rsidRPr="000B00FA">
        <w:rPr>
          <w:rStyle w:val="Strong"/>
          <w:rFonts w:asciiTheme="minorHAnsi" w:eastAsiaTheme="majorEastAsia" w:hAnsiTheme="minorHAnsi" w:cstheme="minorHAnsi"/>
          <w:b w:val="0"/>
        </w:rPr>
        <w:t>8</w:t>
      </w:r>
      <w:r w:rsidR="0019311B" w:rsidRPr="000B00FA">
        <w:rPr>
          <w:rStyle w:val="Strong"/>
          <w:rFonts w:asciiTheme="minorHAnsi" w:eastAsiaTheme="majorEastAsia" w:hAnsiTheme="minorHAnsi" w:cstheme="minorHAnsi"/>
          <w:b w:val="0"/>
        </w:rPr>
        <w:t>.</w:t>
      </w:r>
      <w:r w:rsidRPr="000B00FA">
        <w:rPr>
          <w:rFonts w:asciiTheme="minorHAnsi" w:hAnsiTheme="minorHAnsi" w:cstheme="minorHAnsi"/>
          <w:bCs/>
        </w:rPr>
        <w:t xml:space="preserve"> Set the row names of the metadata table equal to the sample identifiers.</w:t>
      </w:r>
    </w:p>
    <w:p w14:paraId="744E3878" w14:textId="77777777" w:rsidR="00901ACC" w:rsidRPr="000B00FA" w:rsidRDefault="00901ACC" w:rsidP="00F62998">
      <w:pPr>
        <w:pStyle w:val="NormalWeb"/>
        <w:spacing w:before="0" w:beforeAutospacing="0" w:after="0" w:afterAutospacing="0"/>
        <w:contextualSpacing/>
        <w:jc w:val="both"/>
        <w:rPr>
          <w:rStyle w:val="Strong"/>
          <w:rFonts w:asciiTheme="minorHAnsi" w:hAnsiTheme="minorHAnsi" w:cstheme="minorHAnsi"/>
          <w:b w:val="0"/>
        </w:rPr>
      </w:pPr>
    </w:p>
    <w:p w14:paraId="7D7DE386" w14:textId="48481962" w:rsidR="008B624E" w:rsidRPr="000B00FA" w:rsidRDefault="006D3032" w:rsidP="00F62998">
      <w:pPr>
        <w:pStyle w:val="NormalWeb"/>
        <w:spacing w:before="0" w:beforeAutospacing="0" w:after="0" w:afterAutospacing="0"/>
        <w:contextualSpacing/>
        <w:jc w:val="both"/>
        <w:rPr>
          <w:rFonts w:asciiTheme="minorHAnsi" w:hAnsiTheme="minorHAnsi" w:cstheme="minorHAnsi"/>
          <w:bCs/>
        </w:rPr>
      </w:pPr>
      <w:r w:rsidRPr="000B00FA">
        <w:rPr>
          <w:rStyle w:val="Strong"/>
          <w:rFonts w:asciiTheme="minorHAnsi" w:eastAsiaTheme="majorEastAsia" w:hAnsiTheme="minorHAnsi" w:cstheme="minorHAnsi"/>
          <w:b w:val="0"/>
        </w:rPr>
        <w:t>NOTE</w:t>
      </w:r>
      <w:r w:rsidR="00C61F99" w:rsidRPr="000B00FA">
        <w:rPr>
          <w:rStyle w:val="Strong"/>
          <w:rFonts w:asciiTheme="minorHAnsi" w:eastAsiaTheme="majorEastAsia" w:hAnsiTheme="minorHAnsi" w:cstheme="minorHAnsi"/>
          <w:b w:val="0"/>
        </w:rPr>
        <w:t>:</w:t>
      </w:r>
      <w:r w:rsidR="00C61F99" w:rsidRPr="000B00FA">
        <w:rPr>
          <w:rFonts w:asciiTheme="minorHAnsi" w:hAnsiTheme="minorHAnsi" w:cstheme="minorHAnsi"/>
          <w:bCs/>
        </w:rPr>
        <w:t xml:space="preserve"> Group labels were not assigned solely from the order of samples in the count matrix. Sample identities were independently verified using GEO metadata and accession information before alignment with the expression matrix to improve reproducibility and reduce the risk of sample misclassification.</w:t>
      </w:r>
    </w:p>
    <w:p w14:paraId="791F756F" w14:textId="77777777" w:rsidR="00901ACC" w:rsidRPr="000B00FA" w:rsidRDefault="00901ACC" w:rsidP="00F62998">
      <w:pPr>
        <w:pStyle w:val="NormalWeb"/>
        <w:spacing w:before="0" w:beforeAutospacing="0" w:after="0" w:afterAutospacing="0"/>
        <w:contextualSpacing/>
        <w:jc w:val="both"/>
        <w:rPr>
          <w:rFonts w:asciiTheme="minorHAnsi" w:hAnsiTheme="minorHAnsi" w:cstheme="minorHAnsi"/>
          <w:bCs/>
        </w:rPr>
      </w:pPr>
    </w:p>
    <w:p w14:paraId="10959389" w14:textId="136364FD" w:rsidR="00CB2D92" w:rsidRPr="006E2243" w:rsidRDefault="006D3032" w:rsidP="00F62998">
      <w:pPr>
        <w:spacing w:after="0" w:line="240" w:lineRule="auto"/>
        <w:contextualSpacing/>
        <w:jc w:val="both"/>
        <w:rPr>
          <w:rFonts w:cstheme="minorHAnsi"/>
          <w:b/>
          <w:bCs/>
          <w:highlight w:val="yellow"/>
        </w:rPr>
      </w:pPr>
      <w:r w:rsidRPr="006E2243">
        <w:rPr>
          <w:rFonts w:cstheme="minorHAnsi"/>
          <w:b/>
          <w:bCs/>
          <w:highlight w:val="yellow"/>
        </w:rPr>
        <w:t>3. Construct the DESeq2 dataset and perform basic quality control</w:t>
      </w:r>
    </w:p>
    <w:p w14:paraId="4BDEA167" w14:textId="77777777" w:rsidR="00901ACC" w:rsidRPr="006E2243" w:rsidRDefault="00901ACC" w:rsidP="00F62998">
      <w:pPr>
        <w:spacing w:after="0" w:line="240" w:lineRule="auto"/>
        <w:contextualSpacing/>
        <w:jc w:val="both"/>
        <w:rPr>
          <w:rFonts w:cstheme="minorHAnsi"/>
          <w:b/>
          <w:bCs/>
          <w:highlight w:val="yellow"/>
        </w:rPr>
      </w:pPr>
    </w:p>
    <w:p w14:paraId="22115228" w14:textId="469EFD2B"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t>3.1</w:t>
      </w:r>
      <w:r w:rsidR="0019311B" w:rsidRPr="006E2243">
        <w:rPr>
          <w:rFonts w:cstheme="minorHAnsi"/>
          <w:highlight w:val="yellow"/>
        </w:rPr>
        <w:t>.</w:t>
      </w:r>
      <w:r w:rsidRPr="006E2243">
        <w:rPr>
          <w:rFonts w:cstheme="minorHAnsi"/>
          <w:highlight w:val="yellow"/>
        </w:rPr>
        <w:t xml:space="preserve"> Sanitize the count matrix</w:t>
      </w:r>
      <w:r w:rsidR="00885A02" w:rsidRPr="006E2243">
        <w:rPr>
          <w:rFonts w:cstheme="minorHAnsi"/>
          <w:highlight w:val="yellow"/>
        </w:rPr>
        <w:t>.</w:t>
      </w:r>
    </w:p>
    <w:p w14:paraId="1A89F582" w14:textId="77777777" w:rsidR="00901ACC" w:rsidRPr="006E2243" w:rsidRDefault="00901ACC" w:rsidP="00F62998">
      <w:pPr>
        <w:spacing w:after="0" w:line="240" w:lineRule="auto"/>
        <w:contextualSpacing/>
        <w:jc w:val="both"/>
        <w:rPr>
          <w:rFonts w:cstheme="minorHAnsi"/>
          <w:highlight w:val="yellow"/>
        </w:rPr>
      </w:pPr>
    </w:p>
    <w:p w14:paraId="20E5A5E0" w14:textId="3AB4BC80" w:rsidR="00BB47A1" w:rsidRPr="006E2243" w:rsidRDefault="006D3032" w:rsidP="00F62998">
      <w:pPr>
        <w:spacing w:after="0" w:line="240" w:lineRule="auto"/>
        <w:contextualSpacing/>
        <w:jc w:val="both"/>
        <w:rPr>
          <w:rFonts w:cstheme="minorHAnsi"/>
          <w:highlight w:val="yellow"/>
        </w:rPr>
      </w:pPr>
      <w:r w:rsidRPr="006E2243">
        <w:rPr>
          <w:rFonts w:cstheme="minorHAnsi"/>
          <w:highlight w:val="yellow"/>
        </w:rPr>
        <w:t>3.1.1</w:t>
      </w:r>
      <w:r w:rsidR="0019311B" w:rsidRPr="006E2243">
        <w:rPr>
          <w:rFonts w:cstheme="minorHAnsi"/>
          <w:highlight w:val="yellow"/>
        </w:rPr>
        <w:t>.</w:t>
      </w:r>
      <w:r w:rsidRPr="006E2243">
        <w:rPr>
          <w:rFonts w:cstheme="minorHAnsi"/>
          <w:highlight w:val="yellow"/>
        </w:rPr>
        <w:t xml:space="preserve"> Replace missing values in the count matrix with zero.</w:t>
      </w:r>
      <w:r w:rsidR="001654E6" w:rsidRPr="006E2243">
        <w:rPr>
          <w:rFonts w:cstheme="minorHAnsi"/>
          <w:highlight w:val="yellow"/>
        </w:rPr>
        <w:t xml:space="preserve"> </w:t>
      </w:r>
      <w:r w:rsidRPr="006E2243">
        <w:rPr>
          <w:rFonts w:cstheme="minorHAnsi"/>
          <w:highlight w:val="yellow"/>
        </w:rPr>
        <w:t xml:space="preserve">Confirm the absence of missing values using column-wise </w:t>
      </w:r>
      <w:proofErr w:type="gramStart"/>
      <w:r w:rsidRPr="006E2243">
        <w:rPr>
          <w:rFonts w:cstheme="minorHAnsi"/>
          <w:highlight w:val="yellow"/>
        </w:rPr>
        <w:t>is.na(</w:t>
      </w:r>
      <w:proofErr w:type="gramEnd"/>
      <w:r w:rsidRPr="006E2243">
        <w:rPr>
          <w:rFonts w:cstheme="minorHAnsi"/>
          <w:highlight w:val="yellow"/>
        </w:rPr>
        <w:t>) summaries.</w:t>
      </w:r>
    </w:p>
    <w:p w14:paraId="5A902FAD" w14:textId="77777777" w:rsidR="00901ACC" w:rsidRPr="006E2243" w:rsidRDefault="00901ACC" w:rsidP="00F62998">
      <w:pPr>
        <w:spacing w:after="0" w:line="240" w:lineRule="auto"/>
        <w:contextualSpacing/>
        <w:jc w:val="both"/>
        <w:rPr>
          <w:rFonts w:cstheme="minorHAnsi"/>
          <w:highlight w:val="yellow"/>
        </w:rPr>
      </w:pPr>
    </w:p>
    <w:p w14:paraId="360394CA" w14:textId="306AC056"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lastRenderedPageBreak/>
        <w:t>3.2</w:t>
      </w:r>
      <w:r w:rsidR="0019311B" w:rsidRPr="006E2243">
        <w:rPr>
          <w:rFonts w:cstheme="minorHAnsi"/>
          <w:highlight w:val="yellow"/>
        </w:rPr>
        <w:t>.</w:t>
      </w:r>
      <w:r w:rsidRPr="006E2243">
        <w:rPr>
          <w:rFonts w:cstheme="minorHAnsi"/>
          <w:highlight w:val="yellow"/>
        </w:rPr>
        <w:t xml:space="preserve"> Create the DESeq2 dataset</w:t>
      </w:r>
      <w:r w:rsidR="00885A02" w:rsidRPr="006E2243">
        <w:rPr>
          <w:rFonts w:cstheme="minorHAnsi"/>
          <w:highlight w:val="yellow"/>
        </w:rPr>
        <w:t>.</w:t>
      </w:r>
    </w:p>
    <w:p w14:paraId="045504C9" w14:textId="77777777" w:rsidR="00901ACC" w:rsidRPr="006E2243" w:rsidRDefault="00901ACC" w:rsidP="00F62998">
      <w:pPr>
        <w:spacing w:after="0" w:line="240" w:lineRule="auto"/>
        <w:contextualSpacing/>
        <w:jc w:val="both"/>
        <w:rPr>
          <w:rFonts w:cstheme="minorHAnsi"/>
          <w:highlight w:val="yellow"/>
        </w:rPr>
      </w:pPr>
    </w:p>
    <w:p w14:paraId="2BA4F9D1" w14:textId="594356F0" w:rsidR="00BB47A1" w:rsidRPr="006E2243" w:rsidRDefault="006D3032" w:rsidP="00F62998">
      <w:pPr>
        <w:spacing w:after="0" w:line="240" w:lineRule="auto"/>
        <w:contextualSpacing/>
        <w:jc w:val="both"/>
        <w:rPr>
          <w:rFonts w:cstheme="minorHAnsi"/>
          <w:highlight w:val="yellow"/>
        </w:rPr>
      </w:pPr>
      <w:r w:rsidRPr="006E2243">
        <w:rPr>
          <w:rFonts w:cstheme="minorHAnsi"/>
          <w:highlight w:val="yellow"/>
        </w:rPr>
        <w:t>3.2.1</w:t>
      </w:r>
      <w:r w:rsidR="0019311B" w:rsidRPr="006E2243">
        <w:rPr>
          <w:rFonts w:cstheme="minorHAnsi"/>
          <w:highlight w:val="yellow"/>
        </w:rPr>
        <w:t>.</w:t>
      </w:r>
      <w:r w:rsidRPr="006E2243">
        <w:rPr>
          <w:rFonts w:cstheme="minorHAnsi"/>
          <w:highlight w:val="yellow"/>
        </w:rPr>
        <w:t xml:space="preserve"> Create a </w:t>
      </w:r>
      <w:proofErr w:type="spellStart"/>
      <w:r w:rsidRPr="006E2243">
        <w:rPr>
          <w:rFonts w:cstheme="minorHAnsi"/>
          <w:highlight w:val="yellow"/>
        </w:rPr>
        <w:t>DESeqDataSet</w:t>
      </w:r>
      <w:proofErr w:type="spellEnd"/>
      <w:r w:rsidRPr="006E2243">
        <w:rPr>
          <w:rFonts w:cstheme="minorHAnsi"/>
          <w:highlight w:val="yellow"/>
        </w:rPr>
        <w:t xml:space="preserve"> using </w:t>
      </w:r>
      <w:proofErr w:type="spellStart"/>
      <w:proofErr w:type="gramStart"/>
      <w:r w:rsidRPr="006E2243">
        <w:rPr>
          <w:rFonts w:cstheme="minorHAnsi"/>
          <w:highlight w:val="yellow"/>
        </w:rPr>
        <w:t>DESeqDataSetFromMatrix</w:t>
      </w:r>
      <w:proofErr w:type="spellEnd"/>
      <w:r w:rsidRPr="006E2243">
        <w:rPr>
          <w:rFonts w:cstheme="minorHAnsi"/>
          <w:highlight w:val="yellow"/>
        </w:rPr>
        <w:t>(</w:t>
      </w:r>
      <w:proofErr w:type="gramEnd"/>
      <w:r w:rsidRPr="006E2243">
        <w:rPr>
          <w:rFonts w:cstheme="minorHAnsi"/>
          <w:highlight w:val="yellow"/>
        </w:rPr>
        <w:t>) with:</w:t>
      </w:r>
      <w:r w:rsidR="00944524" w:rsidRPr="006E2243">
        <w:rPr>
          <w:rFonts w:cstheme="minorHAnsi"/>
          <w:highlight w:val="yellow"/>
        </w:rPr>
        <w:t xml:space="preserve"> </w:t>
      </w:r>
      <w:proofErr w:type="spellStart"/>
      <w:r w:rsidRPr="006E2243">
        <w:rPr>
          <w:rFonts w:cstheme="minorHAnsi"/>
          <w:highlight w:val="yellow"/>
        </w:rPr>
        <w:t>countData</w:t>
      </w:r>
      <w:proofErr w:type="spellEnd"/>
      <w:r w:rsidRPr="006E2243">
        <w:rPr>
          <w:rFonts w:cstheme="minorHAnsi"/>
          <w:highlight w:val="yellow"/>
        </w:rPr>
        <w:t xml:space="preserve"> = counts</w:t>
      </w:r>
      <w:r w:rsidR="00944524" w:rsidRPr="006E2243">
        <w:rPr>
          <w:rFonts w:cstheme="minorHAnsi"/>
          <w:highlight w:val="yellow"/>
        </w:rPr>
        <w:t xml:space="preserve">;  </w:t>
      </w:r>
      <w:proofErr w:type="spellStart"/>
      <w:r w:rsidRPr="006E2243">
        <w:rPr>
          <w:rFonts w:cstheme="minorHAnsi"/>
          <w:highlight w:val="yellow"/>
        </w:rPr>
        <w:t>colData</w:t>
      </w:r>
      <w:proofErr w:type="spellEnd"/>
      <w:r w:rsidRPr="006E2243">
        <w:rPr>
          <w:rFonts w:cstheme="minorHAnsi"/>
          <w:highlight w:val="yellow"/>
        </w:rPr>
        <w:t xml:space="preserve"> = </w:t>
      </w:r>
      <w:proofErr w:type="spellStart"/>
      <w:r w:rsidRPr="006E2243">
        <w:rPr>
          <w:rFonts w:cstheme="minorHAnsi"/>
          <w:highlight w:val="yellow"/>
        </w:rPr>
        <w:t>sample_info</w:t>
      </w:r>
      <w:proofErr w:type="spellEnd"/>
      <w:r w:rsidR="00944524" w:rsidRPr="006E2243">
        <w:rPr>
          <w:rFonts w:cstheme="minorHAnsi"/>
          <w:highlight w:val="yellow"/>
        </w:rPr>
        <w:t xml:space="preserve">; </w:t>
      </w:r>
      <w:r w:rsidRPr="006E2243">
        <w:rPr>
          <w:rFonts w:cstheme="minorHAnsi"/>
          <w:highlight w:val="yellow"/>
        </w:rPr>
        <w:t>design = ~ group</w:t>
      </w:r>
      <w:r w:rsidR="00944524" w:rsidRPr="006E2243">
        <w:rPr>
          <w:rFonts w:cstheme="minorHAnsi"/>
          <w:highlight w:val="yellow"/>
        </w:rPr>
        <w:t>.</w:t>
      </w:r>
    </w:p>
    <w:p w14:paraId="7BE22F4C" w14:textId="77777777" w:rsidR="00901ACC" w:rsidRPr="006E2243" w:rsidRDefault="00901ACC" w:rsidP="00F62998">
      <w:pPr>
        <w:spacing w:after="0" w:line="240" w:lineRule="auto"/>
        <w:contextualSpacing/>
        <w:jc w:val="both"/>
        <w:rPr>
          <w:rFonts w:cstheme="minorHAnsi"/>
          <w:highlight w:val="yellow"/>
        </w:rPr>
      </w:pPr>
    </w:p>
    <w:p w14:paraId="3A8A2C2E" w14:textId="19F44FA9"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t>3.3</w:t>
      </w:r>
      <w:r w:rsidR="0019311B" w:rsidRPr="006E2243">
        <w:rPr>
          <w:rFonts w:cstheme="minorHAnsi"/>
          <w:highlight w:val="yellow"/>
        </w:rPr>
        <w:t>.</w:t>
      </w:r>
      <w:r w:rsidRPr="006E2243">
        <w:rPr>
          <w:rFonts w:cstheme="minorHAnsi"/>
          <w:highlight w:val="yellow"/>
        </w:rPr>
        <w:t xml:space="preserve"> Filter low-count genes</w:t>
      </w:r>
    </w:p>
    <w:p w14:paraId="599DE7BF" w14:textId="77777777" w:rsidR="00901ACC" w:rsidRPr="006E2243" w:rsidRDefault="00901ACC" w:rsidP="00F62998">
      <w:pPr>
        <w:spacing w:after="0" w:line="240" w:lineRule="auto"/>
        <w:contextualSpacing/>
        <w:jc w:val="both"/>
        <w:rPr>
          <w:rFonts w:cstheme="minorHAnsi"/>
          <w:highlight w:val="yellow"/>
        </w:rPr>
      </w:pPr>
    </w:p>
    <w:p w14:paraId="25889BEB" w14:textId="761014E3"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t>3.3.1</w:t>
      </w:r>
      <w:r w:rsidR="0019311B" w:rsidRPr="006E2243">
        <w:rPr>
          <w:rFonts w:cstheme="minorHAnsi"/>
          <w:highlight w:val="yellow"/>
        </w:rPr>
        <w:t>.</w:t>
      </w:r>
      <w:r w:rsidRPr="006E2243">
        <w:rPr>
          <w:rFonts w:cstheme="minorHAnsi"/>
          <w:highlight w:val="yellow"/>
        </w:rPr>
        <w:t xml:space="preserve"> Remove genes with total counts &lt;10 across all samples using </w:t>
      </w:r>
      <w:proofErr w:type="spellStart"/>
      <w:r w:rsidRPr="006E2243">
        <w:rPr>
          <w:rFonts w:cstheme="minorHAnsi"/>
          <w:highlight w:val="yellow"/>
        </w:rPr>
        <w:t>dds</w:t>
      </w:r>
      <w:proofErr w:type="spellEnd"/>
      <w:r w:rsidRPr="006E2243">
        <w:rPr>
          <w:rFonts w:cstheme="minorHAnsi"/>
          <w:highlight w:val="yellow"/>
        </w:rPr>
        <w:t xml:space="preserve"> &lt;- </w:t>
      </w:r>
      <w:proofErr w:type="spellStart"/>
      <w:r w:rsidRPr="006E2243">
        <w:rPr>
          <w:rFonts w:cstheme="minorHAnsi"/>
          <w:highlight w:val="yellow"/>
        </w:rPr>
        <w:t>dds</w:t>
      </w:r>
      <w:proofErr w:type="spellEnd"/>
      <w:r w:rsidRPr="006E2243">
        <w:rPr>
          <w:rFonts w:cstheme="minorHAnsi"/>
          <w:highlight w:val="yellow"/>
        </w:rPr>
        <w:t>[</w:t>
      </w:r>
      <w:proofErr w:type="spellStart"/>
      <w:r w:rsidRPr="006E2243">
        <w:rPr>
          <w:rFonts w:cstheme="minorHAnsi"/>
          <w:highlight w:val="yellow"/>
        </w:rPr>
        <w:t>rowSums</w:t>
      </w:r>
      <w:proofErr w:type="spellEnd"/>
      <w:r w:rsidRPr="006E2243">
        <w:rPr>
          <w:rFonts w:cstheme="minorHAnsi"/>
          <w:highlight w:val="yellow"/>
        </w:rPr>
        <w:t>(counts(</w:t>
      </w:r>
      <w:proofErr w:type="spellStart"/>
      <w:r w:rsidRPr="006E2243">
        <w:rPr>
          <w:rFonts w:cstheme="minorHAnsi"/>
          <w:highlight w:val="yellow"/>
        </w:rPr>
        <w:t>dds</w:t>
      </w:r>
      <w:proofErr w:type="spellEnd"/>
      <w:r w:rsidRPr="006E2243">
        <w:rPr>
          <w:rFonts w:cstheme="minorHAnsi"/>
          <w:highlight w:val="yellow"/>
        </w:rPr>
        <w:t>)) &gt;= 10</w:t>
      </w:r>
      <w:proofErr w:type="gramStart"/>
      <w:r w:rsidRPr="006E2243">
        <w:rPr>
          <w:rFonts w:cstheme="minorHAnsi"/>
          <w:highlight w:val="yellow"/>
        </w:rPr>
        <w:t>, ]</w:t>
      </w:r>
      <w:proofErr w:type="gramEnd"/>
      <w:r w:rsidRPr="006E2243">
        <w:rPr>
          <w:rFonts w:cstheme="minorHAnsi"/>
          <w:highlight w:val="yellow"/>
        </w:rPr>
        <w:t>.</w:t>
      </w:r>
      <w:r w:rsidR="001654E6" w:rsidRPr="006E2243">
        <w:rPr>
          <w:rFonts w:cstheme="minorHAnsi"/>
          <w:highlight w:val="yellow"/>
        </w:rPr>
        <w:t xml:space="preserve"> </w:t>
      </w:r>
      <w:r w:rsidRPr="006E2243">
        <w:rPr>
          <w:rFonts w:cstheme="minorHAnsi"/>
          <w:highlight w:val="yellow"/>
        </w:rPr>
        <w:t>Record the number of retained genes by printing the object summary.</w:t>
      </w:r>
    </w:p>
    <w:p w14:paraId="46B3B68D" w14:textId="77777777" w:rsidR="00901ACC" w:rsidRPr="006E2243" w:rsidRDefault="00901ACC" w:rsidP="00F62998">
      <w:pPr>
        <w:spacing w:after="0" w:line="240" w:lineRule="auto"/>
        <w:contextualSpacing/>
        <w:jc w:val="both"/>
        <w:rPr>
          <w:rFonts w:cstheme="minorHAnsi"/>
          <w:highlight w:val="yellow"/>
        </w:rPr>
      </w:pPr>
    </w:p>
    <w:p w14:paraId="14A5F83D" w14:textId="77AB59A6"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t>3.4</w:t>
      </w:r>
      <w:r w:rsidR="0019311B" w:rsidRPr="006E2243">
        <w:rPr>
          <w:rFonts w:cstheme="minorHAnsi"/>
          <w:highlight w:val="yellow"/>
        </w:rPr>
        <w:t>.</w:t>
      </w:r>
      <w:r w:rsidRPr="006E2243">
        <w:rPr>
          <w:rFonts w:cstheme="minorHAnsi"/>
          <w:highlight w:val="yellow"/>
        </w:rPr>
        <w:t xml:space="preserve"> Evaluate library sizes</w:t>
      </w:r>
      <w:r w:rsidR="00885A02" w:rsidRPr="006E2243">
        <w:rPr>
          <w:rFonts w:cstheme="minorHAnsi"/>
          <w:highlight w:val="yellow"/>
        </w:rPr>
        <w:t>.</w:t>
      </w:r>
    </w:p>
    <w:p w14:paraId="5295F3AD" w14:textId="77777777" w:rsidR="00901ACC" w:rsidRPr="006E2243" w:rsidRDefault="00901ACC" w:rsidP="00F62998">
      <w:pPr>
        <w:spacing w:after="0" w:line="240" w:lineRule="auto"/>
        <w:contextualSpacing/>
        <w:jc w:val="both"/>
        <w:rPr>
          <w:rFonts w:cstheme="minorHAnsi"/>
          <w:highlight w:val="yellow"/>
        </w:rPr>
      </w:pPr>
    </w:p>
    <w:p w14:paraId="762DE7CD" w14:textId="1D03A5DB"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t>3.4.1</w:t>
      </w:r>
      <w:r w:rsidR="0019311B" w:rsidRPr="006E2243">
        <w:rPr>
          <w:rFonts w:cstheme="minorHAnsi"/>
          <w:highlight w:val="yellow"/>
        </w:rPr>
        <w:t>.</w:t>
      </w:r>
      <w:r w:rsidRPr="006E2243">
        <w:rPr>
          <w:rFonts w:cstheme="minorHAnsi"/>
          <w:highlight w:val="yellow"/>
        </w:rPr>
        <w:t xml:space="preserve"> Compute library sizes as the column sums of the filtered count matrix.</w:t>
      </w:r>
      <w:r w:rsidR="00944524" w:rsidRPr="006E2243">
        <w:rPr>
          <w:rFonts w:cstheme="minorHAnsi"/>
          <w:highlight w:val="yellow"/>
        </w:rPr>
        <w:t xml:space="preserve"> </w:t>
      </w:r>
      <w:r w:rsidRPr="006E2243">
        <w:rPr>
          <w:rFonts w:cstheme="minorHAnsi"/>
          <w:highlight w:val="yellow"/>
        </w:rPr>
        <w:t xml:space="preserve">Generate a library size </w:t>
      </w:r>
      <w:proofErr w:type="spellStart"/>
      <w:r w:rsidRPr="006E2243">
        <w:rPr>
          <w:rFonts w:cstheme="minorHAnsi"/>
          <w:highlight w:val="yellow"/>
        </w:rPr>
        <w:t>barplot</w:t>
      </w:r>
      <w:proofErr w:type="spellEnd"/>
      <w:r w:rsidRPr="006E2243">
        <w:rPr>
          <w:rFonts w:cstheme="minorHAnsi"/>
          <w:highlight w:val="yellow"/>
        </w:rPr>
        <w:t xml:space="preserve"> and save it as results/fig/library_sizes.pdf.</w:t>
      </w:r>
    </w:p>
    <w:p w14:paraId="43FA921C" w14:textId="77777777" w:rsidR="00901ACC" w:rsidRPr="006E2243" w:rsidRDefault="00901ACC" w:rsidP="00F62998">
      <w:pPr>
        <w:spacing w:after="0" w:line="240" w:lineRule="auto"/>
        <w:contextualSpacing/>
        <w:jc w:val="both"/>
        <w:rPr>
          <w:rFonts w:cstheme="minorHAnsi"/>
          <w:highlight w:val="yellow"/>
        </w:rPr>
      </w:pPr>
    </w:p>
    <w:p w14:paraId="0A2BF27D" w14:textId="413CDB6D" w:rsidR="00BB47A1" w:rsidRPr="006E2243" w:rsidRDefault="006D3032" w:rsidP="00F62998">
      <w:pPr>
        <w:spacing w:after="0" w:line="240" w:lineRule="auto"/>
        <w:contextualSpacing/>
        <w:jc w:val="both"/>
        <w:rPr>
          <w:rFonts w:cstheme="minorHAnsi"/>
          <w:highlight w:val="yellow"/>
        </w:rPr>
      </w:pPr>
      <w:r w:rsidRPr="006E2243">
        <w:rPr>
          <w:rFonts w:cstheme="minorHAnsi"/>
          <w:highlight w:val="yellow"/>
        </w:rPr>
        <w:t>3.4.</w:t>
      </w:r>
      <w:r w:rsidR="001654E6" w:rsidRPr="006E2243">
        <w:rPr>
          <w:rFonts w:cstheme="minorHAnsi"/>
          <w:highlight w:val="yellow"/>
        </w:rPr>
        <w:t>2</w:t>
      </w:r>
      <w:r w:rsidR="0019311B" w:rsidRPr="006E2243">
        <w:rPr>
          <w:rFonts w:cstheme="minorHAnsi"/>
          <w:highlight w:val="yellow"/>
        </w:rPr>
        <w:t>.</w:t>
      </w:r>
      <w:r w:rsidRPr="006E2243">
        <w:rPr>
          <w:rFonts w:cstheme="minorHAnsi"/>
          <w:highlight w:val="yellow"/>
        </w:rPr>
        <w:t xml:space="preserve"> Inspect the library size plot and confirm that no sample has an extreme sequencing depth inconsistent with the study design.</w:t>
      </w:r>
    </w:p>
    <w:p w14:paraId="38704DE7" w14:textId="77777777" w:rsidR="00901ACC" w:rsidRPr="006E2243" w:rsidRDefault="00901ACC" w:rsidP="00F62998">
      <w:pPr>
        <w:spacing w:after="0" w:line="240" w:lineRule="auto"/>
        <w:contextualSpacing/>
        <w:jc w:val="both"/>
        <w:rPr>
          <w:rFonts w:cstheme="minorHAnsi"/>
          <w:highlight w:val="yellow"/>
        </w:rPr>
      </w:pPr>
    </w:p>
    <w:p w14:paraId="53D20F6D" w14:textId="00E8887B" w:rsidR="00CB2D92" w:rsidRPr="006E2243" w:rsidRDefault="006D3032" w:rsidP="00F62998">
      <w:pPr>
        <w:spacing w:after="0" w:line="240" w:lineRule="auto"/>
        <w:contextualSpacing/>
        <w:jc w:val="both"/>
        <w:rPr>
          <w:rFonts w:cstheme="minorHAnsi"/>
          <w:b/>
          <w:bCs/>
          <w:highlight w:val="yellow"/>
        </w:rPr>
      </w:pPr>
      <w:r w:rsidRPr="006E2243">
        <w:rPr>
          <w:rFonts w:cstheme="minorHAnsi"/>
          <w:b/>
          <w:bCs/>
          <w:highlight w:val="yellow"/>
        </w:rPr>
        <w:t>4. Run DESeq2 and generate transformation objects for visualization</w:t>
      </w:r>
    </w:p>
    <w:p w14:paraId="6CF9FE5D" w14:textId="77777777" w:rsidR="00BE2FC6" w:rsidRPr="006E2243" w:rsidRDefault="00BE2FC6" w:rsidP="00F62998">
      <w:pPr>
        <w:spacing w:after="0" w:line="240" w:lineRule="auto"/>
        <w:contextualSpacing/>
        <w:jc w:val="both"/>
        <w:rPr>
          <w:rFonts w:cstheme="minorHAnsi"/>
          <w:b/>
          <w:bCs/>
          <w:highlight w:val="yellow"/>
        </w:rPr>
      </w:pPr>
    </w:p>
    <w:p w14:paraId="4480627E" w14:textId="6E83774E"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t>4.1</w:t>
      </w:r>
      <w:r w:rsidR="0019311B" w:rsidRPr="006E2243">
        <w:rPr>
          <w:rFonts w:cstheme="minorHAnsi"/>
          <w:highlight w:val="yellow"/>
        </w:rPr>
        <w:t>.</w:t>
      </w:r>
      <w:r w:rsidRPr="006E2243">
        <w:rPr>
          <w:rFonts w:cstheme="minorHAnsi"/>
          <w:highlight w:val="yellow"/>
        </w:rPr>
        <w:t xml:space="preserve"> Fit the DESeq2 model</w:t>
      </w:r>
      <w:r w:rsidR="00885A02" w:rsidRPr="006E2243">
        <w:rPr>
          <w:rFonts w:cstheme="minorHAnsi"/>
          <w:highlight w:val="yellow"/>
        </w:rPr>
        <w:t>.</w:t>
      </w:r>
    </w:p>
    <w:p w14:paraId="58CA8D40" w14:textId="77777777" w:rsidR="00BE2FC6" w:rsidRPr="006E2243" w:rsidRDefault="00BE2FC6" w:rsidP="00F62998">
      <w:pPr>
        <w:spacing w:after="0" w:line="240" w:lineRule="auto"/>
        <w:contextualSpacing/>
        <w:jc w:val="both"/>
        <w:rPr>
          <w:rFonts w:cstheme="minorHAnsi"/>
          <w:highlight w:val="yellow"/>
        </w:rPr>
      </w:pPr>
    </w:p>
    <w:p w14:paraId="31003E64" w14:textId="34ED3C80"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t>4.1.1</w:t>
      </w:r>
      <w:r w:rsidR="0019311B" w:rsidRPr="006E2243">
        <w:rPr>
          <w:rFonts w:cstheme="minorHAnsi"/>
          <w:highlight w:val="yellow"/>
        </w:rPr>
        <w:t>.</w:t>
      </w:r>
      <w:r w:rsidRPr="006E2243">
        <w:rPr>
          <w:rFonts w:cstheme="minorHAnsi"/>
          <w:highlight w:val="yellow"/>
        </w:rPr>
        <w:t xml:space="preserve"> Run differential expression </w:t>
      </w:r>
      <w:proofErr w:type="spellStart"/>
      <w:r w:rsidRPr="006E2243">
        <w:rPr>
          <w:rFonts w:cstheme="minorHAnsi"/>
          <w:highlight w:val="yellow"/>
        </w:rPr>
        <w:t>modeling</w:t>
      </w:r>
      <w:proofErr w:type="spellEnd"/>
      <w:r w:rsidRPr="006E2243">
        <w:rPr>
          <w:rFonts w:cstheme="minorHAnsi"/>
          <w:highlight w:val="yellow"/>
        </w:rPr>
        <w:t xml:space="preserve"> using </w:t>
      </w:r>
      <w:proofErr w:type="spellStart"/>
      <w:r w:rsidRPr="006E2243">
        <w:rPr>
          <w:rFonts w:cstheme="minorHAnsi"/>
          <w:highlight w:val="yellow"/>
        </w:rPr>
        <w:t>dds</w:t>
      </w:r>
      <w:proofErr w:type="spellEnd"/>
      <w:r w:rsidRPr="006E2243">
        <w:rPr>
          <w:rFonts w:cstheme="minorHAnsi"/>
          <w:highlight w:val="yellow"/>
        </w:rPr>
        <w:t xml:space="preserve"> &lt;- </w:t>
      </w:r>
      <w:proofErr w:type="spellStart"/>
      <w:r w:rsidRPr="006E2243">
        <w:rPr>
          <w:rFonts w:cstheme="minorHAnsi"/>
          <w:highlight w:val="yellow"/>
        </w:rPr>
        <w:t>DESeq</w:t>
      </w:r>
      <w:proofErr w:type="spellEnd"/>
      <w:r w:rsidRPr="006E2243">
        <w:rPr>
          <w:rFonts w:cstheme="minorHAnsi"/>
          <w:highlight w:val="yellow"/>
        </w:rPr>
        <w:t>(</w:t>
      </w:r>
      <w:proofErr w:type="spellStart"/>
      <w:r w:rsidRPr="006E2243">
        <w:rPr>
          <w:rFonts w:cstheme="minorHAnsi"/>
          <w:highlight w:val="yellow"/>
        </w:rPr>
        <w:t>dds</w:t>
      </w:r>
      <w:proofErr w:type="spellEnd"/>
      <w:r w:rsidRPr="006E2243">
        <w:rPr>
          <w:rFonts w:cstheme="minorHAnsi"/>
          <w:highlight w:val="yellow"/>
        </w:rPr>
        <w:t>).</w:t>
      </w:r>
      <w:r w:rsidR="00944524" w:rsidRPr="006E2243">
        <w:rPr>
          <w:rFonts w:cstheme="minorHAnsi"/>
          <w:highlight w:val="yellow"/>
        </w:rPr>
        <w:t xml:space="preserve"> </w:t>
      </w:r>
      <w:r w:rsidRPr="006E2243">
        <w:rPr>
          <w:rFonts w:cstheme="minorHAnsi"/>
          <w:highlight w:val="yellow"/>
        </w:rPr>
        <w:t xml:space="preserve">Retain the fitted </w:t>
      </w:r>
      <w:r w:rsidR="00FE5EFF" w:rsidRPr="006E2243">
        <w:rPr>
          <w:rFonts w:cstheme="minorHAnsi"/>
          <w:highlight w:val="yellow"/>
        </w:rPr>
        <w:t>DDS</w:t>
      </w:r>
      <w:r w:rsidRPr="006E2243">
        <w:rPr>
          <w:rFonts w:cstheme="minorHAnsi"/>
          <w:highlight w:val="yellow"/>
        </w:rPr>
        <w:t xml:space="preserve"> object for all downstream results extraction.</w:t>
      </w:r>
    </w:p>
    <w:p w14:paraId="6A69AF76" w14:textId="77777777" w:rsidR="00BE2FC6" w:rsidRPr="006E2243" w:rsidRDefault="00BE2FC6" w:rsidP="00F62998">
      <w:pPr>
        <w:spacing w:after="0" w:line="240" w:lineRule="auto"/>
        <w:contextualSpacing/>
        <w:jc w:val="both"/>
        <w:rPr>
          <w:rFonts w:cstheme="minorHAnsi"/>
          <w:highlight w:val="yellow"/>
        </w:rPr>
      </w:pPr>
    </w:p>
    <w:p w14:paraId="5CBBB876" w14:textId="261592FE"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t>4.2</w:t>
      </w:r>
      <w:r w:rsidR="0019311B" w:rsidRPr="006E2243">
        <w:rPr>
          <w:rFonts w:cstheme="minorHAnsi"/>
          <w:highlight w:val="yellow"/>
        </w:rPr>
        <w:t>.</w:t>
      </w:r>
      <w:r w:rsidRPr="006E2243">
        <w:rPr>
          <w:rFonts w:cstheme="minorHAnsi"/>
          <w:highlight w:val="yellow"/>
        </w:rPr>
        <w:t xml:space="preserve"> Create transformed expression matrices</w:t>
      </w:r>
    </w:p>
    <w:p w14:paraId="2C5D1927" w14:textId="77777777" w:rsidR="00BE2FC6" w:rsidRPr="006E2243" w:rsidRDefault="00BE2FC6" w:rsidP="00F62998">
      <w:pPr>
        <w:spacing w:after="0" w:line="240" w:lineRule="auto"/>
        <w:contextualSpacing/>
        <w:jc w:val="both"/>
        <w:rPr>
          <w:rFonts w:cstheme="minorHAnsi"/>
          <w:highlight w:val="yellow"/>
        </w:rPr>
      </w:pPr>
    </w:p>
    <w:p w14:paraId="0E9E00C8" w14:textId="65DA1D1D" w:rsidR="00BB47A1" w:rsidRPr="006E2243" w:rsidRDefault="006D3032" w:rsidP="00F62998">
      <w:pPr>
        <w:spacing w:after="0" w:line="240" w:lineRule="auto"/>
        <w:contextualSpacing/>
        <w:jc w:val="both"/>
        <w:rPr>
          <w:rFonts w:cstheme="minorHAnsi"/>
          <w:highlight w:val="yellow"/>
        </w:rPr>
      </w:pPr>
      <w:r w:rsidRPr="006E2243">
        <w:rPr>
          <w:rFonts w:cstheme="minorHAnsi"/>
          <w:highlight w:val="yellow"/>
        </w:rPr>
        <w:t>4.2.1</w:t>
      </w:r>
      <w:r w:rsidR="0019311B" w:rsidRPr="006E2243">
        <w:rPr>
          <w:rFonts w:cstheme="minorHAnsi"/>
          <w:highlight w:val="yellow"/>
        </w:rPr>
        <w:t>.</w:t>
      </w:r>
      <w:r w:rsidRPr="006E2243">
        <w:rPr>
          <w:rFonts w:cstheme="minorHAnsi"/>
          <w:highlight w:val="yellow"/>
        </w:rPr>
        <w:t xml:space="preserve"> Compute the regularized log transformation using </w:t>
      </w:r>
      <w:proofErr w:type="spellStart"/>
      <w:r w:rsidRPr="006E2243">
        <w:rPr>
          <w:rFonts w:cstheme="minorHAnsi"/>
          <w:highlight w:val="yellow"/>
        </w:rPr>
        <w:t>rld</w:t>
      </w:r>
      <w:proofErr w:type="spellEnd"/>
      <w:r w:rsidRPr="006E2243">
        <w:rPr>
          <w:rFonts w:cstheme="minorHAnsi"/>
          <w:highlight w:val="yellow"/>
        </w:rPr>
        <w:t xml:space="preserve"> &lt;- </w:t>
      </w:r>
      <w:proofErr w:type="spellStart"/>
      <w:proofErr w:type="gramStart"/>
      <w:r w:rsidRPr="006E2243">
        <w:rPr>
          <w:rFonts w:cstheme="minorHAnsi"/>
          <w:highlight w:val="yellow"/>
        </w:rPr>
        <w:t>rlog</w:t>
      </w:r>
      <w:proofErr w:type="spellEnd"/>
      <w:r w:rsidRPr="006E2243">
        <w:rPr>
          <w:rFonts w:cstheme="minorHAnsi"/>
          <w:highlight w:val="yellow"/>
        </w:rPr>
        <w:t>(</w:t>
      </w:r>
      <w:proofErr w:type="spellStart"/>
      <w:proofErr w:type="gramEnd"/>
      <w:r w:rsidRPr="006E2243">
        <w:rPr>
          <w:rFonts w:cstheme="minorHAnsi"/>
          <w:highlight w:val="yellow"/>
        </w:rPr>
        <w:t>dds</w:t>
      </w:r>
      <w:proofErr w:type="spellEnd"/>
      <w:r w:rsidRPr="006E2243">
        <w:rPr>
          <w:rFonts w:cstheme="minorHAnsi"/>
          <w:highlight w:val="yellow"/>
        </w:rPr>
        <w:t>, blind = FALSE).</w:t>
      </w:r>
      <w:r w:rsidR="00944524" w:rsidRPr="006E2243">
        <w:rPr>
          <w:rFonts w:cstheme="minorHAnsi"/>
          <w:highlight w:val="yellow"/>
        </w:rPr>
        <w:t xml:space="preserve"> </w:t>
      </w:r>
      <w:r w:rsidRPr="006E2243">
        <w:rPr>
          <w:rFonts w:cstheme="minorHAnsi"/>
          <w:highlight w:val="yellow"/>
        </w:rPr>
        <w:t xml:space="preserve">Compute the variance-stabilizing transformation using </w:t>
      </w:r>
      <w:proofErr w:type="spellStart"/>
      <w:r w:rsidRPr="006E2243">
        <w:rPr>
          <w:rFonts w:cstheme="minorHAnsi"/>
          <w:highlight w:val="yellow"/>
        </w:rPr>
        <w:t>vsd</w:t>
      </w:r>
      <w:proofErr w:type="spellEnd"/>
      <w:r w:rsidRPr="006E2243">
        <w:rPr>
          <w:rFonts w:cstheme="minorHAnsi"/>
          <w:highlight w:val="yellow"/>
        </w:rPr>
        <w:t xml:space="preserve"> &lt;- </w:t>
      </w:r>
      <w:proofErr w:type="spellStart"/>
      <w:proofErr w:type="gramStart"/>
      <w:r w:rsidRPr="006E2243">
        <w:rPr>
          <w:rFonts w:cstheme="minorHAnsi"/>
          <w:highlight w:val="yellow"/>
        </w:rPr>
        <w:t>vst</w:t>
      </w:r>
      <w:proofErr w:type="spellEnd"/>
      <w:r w:rsidRPr="006E2243">
        <w:rPr>
          <w:rFonts w:cstheme="minorHAnsi"/>
          <w:highlight w:val="yellow"/>
        </w:rPr>
        <w:t>(</w:t>
      </w:r>
      <w:proofErr w:type="spellStart"/>
      <w:proofErr w:type="gramEnd"/>
      <w:r w:rsidRPr="006E2243">
        <w:rPr>
          <w:rFonts w:cstheme="minorHAnsi"/>
          <w:highlight w:val="yellow"/>
        </w:rPr>
        <w:t>dds</w:t>
      </w:r>
      <w:proofErr w:type="spellEnd"/>
      <w:r w:rsidRPr="006E2243">
        <w:rPr>
          <w:rFonts w:cstheme="minorHAnsi"/>
          <w:highlight w:val="yellow"/>
        </w:rPr>
        <w:t>, blind = FALSE).</w:t>
      </w:r>
      <w:r w:rsidR="00944524" w:rsidRPr="006E2243">
        <w:rPr>
          <w:rFonts w:cstheme="minorHAnsi"/>
          <w:highlight w:val="yellow"/>
        </w:rPr>
        <w:t xml:space="preserve"> </w:t>
      </w:r>
      <w:r w:rsidRPr="006E2243">
        <w:rPr>
          <w:rFonts w:cstheme="minorHAnsi"/>
          <w:highlight w:val="yellow"/>
        </w:rPr>
        <w:t xml:space="preserve">Use </w:t>
      </w:r>
      <w:proofErr w:type="spellStart"/>
      <w:r w:rsidRPr="006E2243">
        <w:rPr>
          <w:rFonts w:cstheme="minorHAnsi"/>
          <w:highlight w:val="yellow"/>
        </w:rPr>
        <w:t>rld</w:t>
      </w:r>
      <w:proofErr w:type="spellEnd"/>
      <w:r w:rsidRPr="006E2243">
        <w:rPr>
          <w:rFonts w:cstheme="minorHAnsi"/>
          <w:highlight w:val="yellow"/>
        </w:rPr>
        <w:t xml:space="preserve"> and </w:t>
      </w:r>
      <w:proofErr w:type="spellStart"/>
      <w:r w:rsidRPr="006E2243">
        <w:rPr>
          <w:rFonts w:cstheme="minorHAnsi"/>
          <w:highlight w:val="yellow"/>
        </w:rPr>
        <w:t>vsd</w:t>
      </w:r>
      <w:proofErr w:type="spellEnd"/>
      <w:r w:rsidRPr="006E2243">
        <w:rPr>
          <w:rFonts w:cstheme="minorHAnsi"/>
          <w:highlight w:val="yellow"/>
        </w:rPr>
        <w:t xml:space="preserve"> for PCA, clustering, and heatmaps.</w:t>
      </w:r>
    </w:p>
    <w:p w14:paraId="634AB18A" w14:textId="77777777" w:rsidR="00BE2FC6" w:rsidRPr="006E2243" w:rsidRDefault="00BE2FC6" w:rsidP="00F62998">
      <w:pPr>
        <w:spacing w:after="0" w:line="240" w:lineRule="auto"/>
        <w:contextualSpacing/>
        <w:jc w:val="both"/>
        <w:rPr>
          <w:rFonts w:cstheme="minorHAnsi"/>
          <w:highlight w:val="yellow"/>
        </w:rPr>
      </w:pPr>
    </w:p>
    <w:p w14:paraId="73E78B8F" w14:textId="2A7E7288" w:rsidR="00BB47A1" w:rsidRPr="006E2243" w:rsidRDefault="006D3032" w:rsidP="00F62998">
      <w:pPr>
        <w:spacing w:after="0" w:line="240" w:lineRule="auto"/>
        <w:contextualSpacing/>
        <w:jc w:val="both"/>
        <w:rPr>
          <w:rFonts w:cstheme="minorHAnsi"/>
          <w:highlight w:val="yellow"/>
        </w:rPr>
      </w:pPr>
      <w:r w:rsidRPr="006E2243">
        <w:rPr>
          <w:rFonts w:cstheme="minorHAnsi"/>
          <w:highlight w:val="yellow"/>
        </w:rPr>
        <w:t>NOTE:</w:t>
      </w:r>
      <w:r w:rsidR="000F5665" w:rsidRPr="006E2243">
        <w:rPr>
          <w:rFonts w:cstheme="minorHAnsi"/>
          <w:highlight w:val="yellow"/>
        </w:rPr>
        <w:t xml:space="preserve"> Use blind = FALSE to preserve group-dependent variance structure.</w:t>
      </w:r>
    </w:p>
    <w:p w14:paraId="523333CD" w14:textId="77777777" w:rsidR="00BE2FC6" w:rsidRPr="006E2243" w:rsidRDefault="00BE2FC6" w:rsidP="00F62998">
      <w:pPr>
        <w:spacing w:after="0" w:line="240" w:lineRule="auto"/>
        <w:contextualSpacing/>
        <w:jc w:val="both"/>
        <w:rPr>
          <w:rFonts w:cstheme="minorHAnsi"/>
          <w:highlight w:val="yellow"/>
        </w:rPr>
      </w:pPr>
    </w:p>
    <w:p w14:paraId="17E1BDBB" w14:textId="087F56D7" w:rsidR="00CB2D92" w:rsidRPr="006E2243" w:rsidRDefault="006D3032" w:rsidP="00F62998">
      <w:pPr>
        <w:spacing w:after="0" w:line="240" w:lineRule="auto"/>
        <w:contextualSpacing/>
        <w:jc w:val="both"/>
        <w:rPr>
          <w:rFonts w:cstheme="minorHAnsi"/>
          <w:b/>
          <w:bCs/>
          <w:highlight w:val="yellow"/>
        </w:rPr>
      </w:pPr>
      <w:r w:rsidRPr="006E2243">
        <w:rPr>
          <w:rFonts w:cstheme="minorHAnsi"/>
          <w:b/>
          <w:bCs/>
          <w:highlight w:val="yellow"/>
        </w:rPr>
        <w:t>5. Perform global QC using PCA and sample-to-sample distance clustering</w:t>
      </w:r>
      <w:r w:rsidR="00885A02" w:rsidRPr="006E2243">
        <w:rPr>
          <w:rFonts w:cstheme="minorHAnsi"/>
          <w:b/>
          <w:bCs/>
          <w:highlight w:val="yellow"/>
        </w:rPr>
        <w:t>.</w:t>
      </w:r>
    </w:p>
    <w:p w14:paraId="2742E928" w14:textId="77777777" w:rsidR="00BE2FC6" w:rsidRPr="006E2243" w:rsidRDefault="00BE2FC6" w:rsidP="00F62998">
      <w:pPr>
        <w:spacing w:after="0" w:line="240" w:lineRule="auto"/>
        <w:contextualSpacing/>
        <w:jc w:val="both"/>
        <w:rPr>
          <w:rFonts w:cstheme="minorHAnsi"/>
          <w:b/>
          <w:bCs/>
          <w:highlight w:val="yellow"/>
        </w:rPr>
      </w:pPr>
    </w:p>
    <w:p w14:paraId="37DF557A" w14:textId="330AE195"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t>5.1</w:t>
      </w:r>
      <w:r w:rsidR="0019311B" w:rsidRPr="006E2243">
        <w:rPr>
          <w:rFonts w:cstheme="minorHAnsi"/>
          <w:highlight w:val="yellow"/>
        </w:rPr>
        <w:t>.</w:t>
      </w:r>
      <w:r w:rsidRPr="006E2243">
        <w:rPr>
          <w:rFonts w:cstheme="minorHAnsi"/>
          <w:highlight w:val="yellow"/>
        </w:rPr>
        <w:t xml:space="preserve"> Generate principal component analysis (PCA)</w:t>
      </w:r>
      <w:r w:rsidR="00885A02" w:rsidRPr="006E2243">
        <w:rPr>
          <w:rFonts w:cstheme="minorHAnsi"/>
          <w:highlight w:val="yellow"/>
        </w:rPr>
        <w:t>.</w:t>
      </w:r>
    </w:p>
    <w:p w14:paraId="3EC27D6B" w14:textId="77777777" w:rsidR="00BE2FC6" w:rsidRPr="006E2243" w:rsidRDefault="00BE2FC6" w:rsidP="00F62998">
      <w:pPr>
        <w:spacing w:after="0" w:line="240" w:lineRule="auto"/>
        <w:contextualSpacing/>
        <w:jc w:val="both"/>
        <w:rPr>
          <w:rFonts w:cstheme="minorHAnsi"/>
          <w:highlight w:val="yellow"/>
        </w:rPr>
      </w:pPr>
    </w:p>
    <w:p w14:paraId="5FA46812" w14:textId="56F5679E"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t>5.1.1</w:t>
      </w:r>
      <w:r w:rsidR="0019311B" w:rsidRPr="006E2243">
        <w:rPr>
          <w:rFonts w:cstheme="minorHAnsi"/>
          <w:highlight w:val="yellow"/>
        </w:rPr>
        <w:t>.</w:t>
      </w:r>
      <w:r w:rsidRPr="006E2243">
        <w:rPr>
          <w:rFonts w:cstheme="minorHAnsi"/>
          <w:highlight w:val="yellow"/>
        </w:rPr>
        <w:t xml:space="preserve"> Compute PCA using </w:t>
      </w:r>
      <w:proofErr w:type="spellStart"/>
      <w:proofErr w:type="gramStart"/>
      <w:r w:rsidRPr="006E2243">
        <w:rPr>
          <w:rFonts w:cstheme="minorHAnsi"/>
          <w:highlight w:val="yellow"/>
        </w:rPr>
        <w:t>plotPCA</w:t>
      </w:r>
      <w:proofErr w:type="spellEnd"/>
      <w:r w:rsidRPr="006E2243">
        <w:rPr>
          <w:rFonts w:cstheme="minorHAnsi"/>
          <w:highlight w:val="yellow"/>
        </w:rPr>
        <w:t>(</w:t>
      </w:r>
      <w:proofErr w:type="spellStart"/>
      <w:proofErr w:type="gramEnd"/>
      <w:r w:rsidRPr="006E2243">
        <w:rPr>
          <w:rFonts w:cstheme="minorHAnsi"/>
          <w:highlight w:val="yellow"/>
        </w:rPr>
        <w:t>rld</w:t>
      </w:r>
      <w:proofErr w:type="spellEnd"/>
      <w:r w:rsidRPr="006E2243">
        <w:rPr>
          <w:rFonts w:cstheme="minorHAnsi"/>
          <w:highlight w:val="yellow"/>
        </w:rPr>
        <w:t xml:space="preserve">, </w:t>
      </w:r>
      <w:proofErr w:type="spellStart"/>
      <w:r w:rsidRPr="006E2243">
        <w:rPr>
          <w:rFonts w:cstheme="minorHAnsi"/>
          <w:highlight w:val="yellow"/>
        </w:rPr>
        <w:t>intgroup</w:t>
      </w:r>
      <w:proofErr w:type="spellEnd"/>
      <w:r w:rsidRPr="006E2243">
        <w:rPr>
          <w:rFonts w:cstheme="minorHAnsi"/>
          <w:highlight w:val="yellow"/>
        </w:rPr>
        <w:t xml:space="preserve"> = "group", </w:t>
      </w:r>
      <w:proofErr w:type="spellStart"/>
      <w:r w:rsidRPr="006E2243">
        <w:rPr>
          <w:rFonts w:cstheme="minorHAnsi"/>
          <w:highlight w:val="yellow"/>
        </w:rPr>
        <w:t>returnData</w:t>
      </w:r>
      <w:proofErr w:type="spellEnd"/>
      <w:r w:rsidRPr="006E2243">
        <w:rPr>
          <w:rFonts w:cstheme="minorHAnsi"/>
          <w:highlight w:val="yellow"/>
        </w:rPr>
        <w:t xml:space="preserve"> = TRUE).</w:t>
      </w:r>
      <w:r w:rsidR="00944524" w:rsidRPr="006E2243">
        <w:rPr>
          <w:rFonts w:cstheme="minorHAnsi"/>
          <w:highlight w:val="yellow"/>
        </w:rPr>
        <w:t xml:space="preserve"> </w:t>
      </w:r>
      <w:r w:rsidRPr="006E2243">
        <w:rPr>
          <w:rFonts w:cstheme="minorHAnsi"/>
          <w:highlight w:val="yellow"/>
        </w:rPr>
        <w:t>Extract percent variance explained for PC1 and PC2.</w:t>
      </w:r>
      <w:r w:rsidR="00944524" w:rsidRPr="006E2243">
        <w:rPr>
          <w:rFonts w:cstheme="minorHAnsi"/>
          <w:highlight w:val="yellow"/>
        </w:rPr>
        <w:t xml:space="preserve"> </w:t>
      </w:r>
      <w:r w:rsidRPr="006E2243">
        <w:rPr>
          <w:rFonts w:cstheme="minorHAnsi"/>
          <w:highlight w:val="yellow"/>
        </w:rPr>
        <w:t xml:space="preserve">Plot PC1 vs PC2 using ggplot2, labeling points by sample name and </w:t>
      </w:r>
      <w:proofErr w:type="spellStart"/>
      <w:r w:rsidRPr="006E2243">
        <w:rPr>
          <w:rFonts w:cstheme="minorHAnsi"/>
          <w:highlight w:val="yellow"/>
        </w:rPr>
        <w:t>coloring</w:t>
      </w:r>
      <w:proofErr w:type="spellEnd"/>
      <w:r w:rsidRPr="006E2243">
        <w:rPr>
          <w:rFonts w:cstheme="minorHAnsi"/>
          <w:highlight w:val="yellow"/>
        </w:rPr>
        <w:t xml:space="preserve"> by group.</w:t>
      </w:r>
    </w:p>
    <w:p w14:paraId="4B89A950" w14:textId="77777777" w:rsidR="00BE2FC6" w:rsidRPr="006E2243" w:rsidRDefault="00BE2FC6" w:rsidP="00F62998">
      <w:pPr>
        <w:spacing w:after="0" w:line="240" w:lineRule="auto"/>
        <w:contextualSpacing/>
        <w:jc w:val="both"/>
        <w:rPr>
          <w:rFonts w:cstheme="minorHAnsi"/>
          <w:highlight w:val="yellow"/>
        </w:rPr>
      </w:pPr>
    </w:p>
    <w:p w14:paraId="5C7FA713" w14:textId="3A7BB978" w:rsidR="00BB47A1" w:rsidRPr="006E2243" w:rsidRDefault="006D3032" w:rsidP="00F62998">
      <w:pPr>
        <w:spacing w:after="0" w:line="240" w:lineRule="auto"/>
        <w:contextualSpacing/>
        <w:jc w:val="both"/>
        <w:rPr>
          <w:rFonts w:cstheme="minorHAnsi"/>
          <w:highlight w:val="yellow"/>
        </w:rPr>
      </w:pPr>
      <w:r w:rsidRPr="006E2243">
        <w:rPr>
          <w:rFonts w:cstheme="minorHAnsi"/>
          <w:highlight w:val="yellow"/>
        </w:rPr>
        <w:t>5.1.</w:t>
      </w:r>
      <w:r w:rsidR="00944524" w:rsidRPr="006E2243">
        <w:rPr>
          <w:rFonts w:cstheme="minorHAnsi"/>
          <w:highlight w:val="yellow"/>
        </w:rPr>
        <w:t>2</w:t>
      </w:r>
      <w:r w:rsidR="0019311B" w:rsidRPr="006E2243">
        <w:rPr>
          <w:rFonts w:cstheme="minorHAnsi"/>
          <w:highlight w:val="yellow"/>
        </w:rPr>
        <w:t>.</w:t>
      </w:r>
      <w:r w:rsidRPr="006E2243">
        <w:rPr>
          <w:rFonts w:cstheme="minorHAnsi"/>
          <w:highlight w:val="yellow"/>
        </w:rPr>
        <w:t xml:space="preserve"> Save the PCA plot as results/fig/PCA_samples.pdf.</w:t>
      </w:r>
      <w:r w:rsidR="00944524" w:rsidRPr="006E2243">
        <w:rPr>
          <w:rFonts w:cstheme="minorHAnsi"/>
          <w:highlight w:val="yellow"/>
        </w:rPr>
        <w:t xml:space="preserve"> </w:t>
      </w:r>
      <w:r w:rsidRPr="006E2243">
        <w:rPr>
          <w:rFonts w:cstheme="minorHAnsi"/>
          <w:highlight w:val="yellow"/>
        </w:rPr>
        <w:t>Confirm that biological replicates cluster by group and that no sample separates as an outlier.</w:t>
      </w:r>
    </w:p>
    <w:p w14:paraId="14D265C0" w14:textId="77777777" w:rsidR="00BE2FC6" w:rsidRPr="006E2243" w:rsidRDefault="00BE2FC6" w:rsidP="00F62998">
      <w:pPr>
        <w:spacing w:after="0" w:line="240" w:lineRule="auto"/>
        <w:contextualSpacing/>
        <w:jc w:val="both"/>
        <w:rPr>
          <w:rFonts w:cstheme="minorHAnsi"/>
          <w:highlight w:val="yellow"/>
        </w:rPr>
      </w:pPr>
    </w:p>
    <w:p w14:paraId="783D5CB2" w14:textId="4E5DBCCD"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t>5.2</w:t>
      </w:r>
      <w:r w:rsidR="0019311B" w:rsidRPr="006E2243">
        <w:rPr>
          <w:rFonts w:cstheme="minorHAnsi"/>
          <w:highlight w:val="yellow"/>
        </w:rPr>
        <w:t>.</w:t>
      </w:r>
      <w:r w:rsidRPr="006E2243">
        <w:rPr>
          <w:rFonts w:cstheme="minorHAnsi"/>
          <w:highlight w:val="yellow"/>
        </w:rPr>
        <w:t xml:space="preserve"> Generate a sample distance heatmap</w:t>
      </w:r>
      <w:r w:rsidR="00885A02" w:rsidRPr="006E2243">
        <w:rPr>
          <w:rFonts w:cstheme="minorHAnsi"/>
          <w:highlight w:val="yellow"/>
        </w:rPr>
        <w:t>.</w:t>
      </w:r>
    </w:p>
    <w:p w14:paraId="5C853E94" w14:textId="77777777" w:rsidR="00BE2FC6" w:rsidRPr="006E2243" w:rsidRDefault="00BE2FC6" w:rsidP="00F62998">
      <w:pPr>
        <w:spacing w:after="0" w:line="240" w:lineRule="auto"/>
        <w:contextualSpacing/>
        <w:jc w:val="both"/>
        <w:rPr>
          <w:rFonts w:cstheme="minorHAnsi"/>
          <w:highlight w:val="yellow"/>
        </w:rPr>
      </w:pPr>
    </w:p>
    <w:p w14:paraId="5A09935A" w14:textId="19D5534F"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t>5.2.1</w:t>
      </w:r>
      <w:r w:rsidR="0019311B" w:rsidRPr="006E2243">
        <w:rPr>
          <w:rFonts w:cstheme="minorHAnsi"/>
          <w:highlight w:val="yellow"/>
        </w:rPr>
        <w:t>.</w:t>
      </w:r>
      <w:r w:rsidRPr="006E2243">
        <w:rPr>
          <w:rFonts w:cstheme="minorHAnsi"/>
          <w:highlight w:val="yellow"/>
        </w:rPr>
        <w:t xml:space="preserve"> Compute pairwise sample distances using </w:t>
      </w:r>
      <w:proofErr w:type="spellStart"/>
      <w:r w:rsidRPr="006E2243">
        <w:rPr>
          <w:rFonts w:cstheme="minorHAnsi"/>
          <w:highlight w:val="yellow"/>
        </w:rPr>
        <w:t>dist</w:t>
      </w:r>
      <w:proofErr w:type="spellEnd"/>
      <w:r w:rsidRPr="006E2243">
        <w:rPr>
          <w:rFonts w:cstheme="minorHAnsi"/>
          <w:highlight w:val="yellow"/>
        </w:rPr>
        <w:t>(t(assay(</w:t>
      </w:r>
      <w:proofErr w:type="spellStart"/>
      <w:r w:rsidRPr="006E2243">
        <w:rPr>
          <w:rFonts w:cstheme="minorHAnsi"/>
          <w:highlight w:val="yellow"/>
        </w:rPr>
        <w:t>vsd</w:t>
      </w:r>
      <w:proofErr w:type="spellEnd"/>
      <w:r w:rsidRPr="006E2243">
        <w:rPr>
          <w:rFonts w:cstheme="minorHAnsi"/>
          <w:highlight w:val="yellow"/>
        </w:rPr>
        <w:t>))).</w:t>
      </w:r>
      <w:r w:rsidR="00944524" w:rsidRPr="006E2243">
        <w:rPr>
          <w:rFonts w:cstheme="minorHAnsi"/>
          <w:highlight w:val="yellow"/>
        </w:rPr>
        <w:t xml:space="preserve"> </w:t>
      </w:r>
      <w:r w:rsidRPr="006E2243">
        <w:rPr>
          <w:rFonts w:cstheme="minorHAnsi"/>
          <w:highlight w:val="yellow"/>
        </w:rPr>
        <w:t>Convert the distance object to a matrix for visualization.</w:t>
      </w:r>
      <w:r w:rsidR="00944524" w:rsidRPr="006E2243">
        <w:rPr>
          <w:rFonts w:cstheme="minorHAnsi"/>
          <w:highlight w:val="yellow"/>
        </w:rPr>
        <w:t xml:space="preserve"> </w:t>
      </w:r>
      <w:r w:rsidRPr="006E2243">
        <w:rPr>
          <w:rFonts w:cstheme="minorHAnsi"/>
          <w:highlight w:val="yellow"/>
        </w:rPr>
        <w:t>Create a column annotation table containing the group factor for each sample.</w:t>
      </w:r>
    </w:p>
    <w:p w14:paraId="20823983" w14:textId="77777777" w:rsidR="00BE2FC6" w:rsidRPr="006E2243" w:rsidRDefault="00BE2FC6" w:rsidP="00F62998">
      <w:pPr>
        <w:spacing w:after="0" w:line="240" w:lineRule="auto"/>
        <w:contextualSpacing/>
        <w:jc w:val="both"/>
        <w:rPr>
          <w:rFonts w:cstheme="minorHAnsi"/>
          <w:highlight w:val="yellow"/>
        </w:rPr>
      </w:pPr>
    </w:p>
    <w:p w14:paraId="26431C4D" w14:textId="58B1907F" w:rsidR="00BB47A1" w:rsidRPr="006E2243" w:rsidRDefault="006D3032" w:rsidP="00F62998">
      <w:pPr>
        <w:spacing w:after="0" w:line="240" w:lineRule="auto"/>
        <w:contextualSpacing/>
        <w:jc w:val="both"/>
        <w:rPr>
          <w:rFonts w:cstheme="minorHAnsi"/>
          <w:highlight w:val="yellow"/>
        </w:rPr>
      </w:pPr>
      <w:r w:rsidRPr="006E2243">
        <w:rPr>
          <w:rFonts w:cstheme="minorHAnsi"/>
          <w:highlight w:val="yellow"/>
        </w:rPr>
        <w:t>5.2.</w:t>
      </w:r>
      <w:r w:rsidR="00944524" w:rsidRPr="006E2243">
        <w:rPr>
          <w:rFonts w:cstheme="minorHAnsi"/>
          <w:highlight w:val="yellow"/>
        </w:rPr>
        <w:t>2</w:t>
      </w:r>
      <w:r w:rsidR="0019311B" w:rsidRPr="006E2243">
        <w:rPr>
          <w:rFonts w:cstheme="minorHAnsi"/>
          <w:highlight w:val="yellow"/>
        </w:rPr>
        <w:t>.</w:t>
      </w:r>
      <w:r w:rsidRPr="006E2243">
        <w:rPr>
          <w:rFonts w:cstheme="minorHAnsi"/>
          <w:highlight w:val="yellow"/>
        </w:rPr>
        <w:t xml:space="preserve"> Plot the distance matrix using </w:t>
      </w:r>
      <w:proofErr w:type="spellStart"/>
      <w:proofErr w:type="gramStart"/>
      <w:r w:rsidRPr="006E2243">
        <w:rPr>
          <w:rFonts w:cstheme="minorHAnsi"/>
          <w:highlight w:val="yellow"/>
        </w:rPr>
        <w:t>pheatmap</w:t>
      </w:r>
      <w:proofErr w:type="spellEnd"/>
      <w:r w:rsidRPr="006E2243">
        <w:rPr>
          <w:rFonts w:cstheme="minorHAnsi"/>
          <w:highlight w:val="yellow"/>
        </w:rPr>
        <w:t>(</w:t>
      </w:r>
      <w:proofErr w:type="gramEnd"/>
      <w:r w:rsidRPr="006E2243">
        <w:rPr>
          <w:rFonts w:cstheme="minorHAnsi"/>
          <w:highlight w:val="yellow"/>
        </w:rPr>
        <w:t>) and save as results/fig/sample_distance_heatmap.pdf.</w:t>
      </w:r>
      <w:r w:rsidR="00944524" w:rsidRPr="006E2243">
        <w:rPr>
          <w:rFonts w:cstheme="minorHAnsi"/>
          <w:highlight w:val="yellow"/>
        </w:rPr>
        <w:t xml:space="preserve"> </w:t>
      </w:r>
      <w:r w:rsidRPr="006E2243">
        <w:rPr>
          <w:rFonts w:cstheme="minorHAnsi"/>
          <w:highlight w:val="yellow"/>
        </w:rPr>
        <w:t>Confirm that samples cluster primarily by group.</w:t>
      </w:r>
    </w:p>
    <w:p w14:paraId="5B5BB7E9" w14:textId="77777777" w:rsidR="00BE2FC6" w:rsidRPr="006E2243" w:rsidRDefault="00BE2FC6" w:rsidP="00F62998">
      <w:pPr>
        <w:spacing w:after="0" w:line="240" w:lineRule="auto"/>
        <w:contextualSpacing/>
        <w:jc w:val="both"/>
        <w:rPr>
          <w:rFonts w:cstheme="minorHAnsi"/>
          <w:highlight w:val="yellow"/>
        </w:rPr>
      </w:pPr>
    </w:p>
    <w:p w14:paraId="16F0730C" w14:textId="165BB3B3" w:rsidR="00CB2D92" w:rsidRPr="006E2243" w:rsidRDefault="006D3032" w:rsidP="00F62998">
      <w:pPr>
        <w:spacing w:after="0" w:line="240" w:lineRule="auto"/>
        <w:contextualSpacing/>
        <w:jc w:val="both"/>
        <w:rPr>
          <w:rFonts w:cstheme="minorHAnsi"/>
          <w:b/>
          <w:bCs/>
          <w:highlight w:val="yellow"/>
        </w:rPr>
      </w:pPr>
      <w:r w:rsidRPr="006E2243">
        <w:rPr>
          <w:rFonts w:cstheme="minorHAnsi"/>
          <w:b/>
          <w:bCs/>
          <w:highlight w:val="yellow"/>
        </w:rPr>
        <w:t xml:space="preserve">6. Compute </w:t>
      </w:r>
      <w:r w:rsidR="00FE5EFF" w:rsidRPr="006E2243">
        <w:rPr>
          <w:rFonts w:cstheme="minorHAnsi"/>
          <w:b/>
          <w:bCs/>
          <w:highlight w:val="yellow"/>
        </w:rPr>
        <w:t xml:space="preserve">the </w:t>
      </w:r>
      <w:r w:rsidRPr="006E2243">
        <w:rPr>
          <w:rFonts w:cstheme="minorHAnsi"/>
          <w:b/>
          <w:bCs/>
          <w:highlight w:val="yellow"/>
        </w:rPr>
        <w:t>differential expression for the three primary contrasts</w:t>
      </w:r>
    </w:p>
    <w:p w14:paraId="2CA3157F" w14:textId="77777777" w:rsidR="00BE2FC6" w:rsidRPr="006E2243" w:rsidRDefault="00BE2FC6" w:rsidP="00F62998">
      <w:pPr>
        <w:spacing w:after="0" w:line="240" w:lineRule="auto"/>
        <w:contextualSpacing/>
        <w:jc w:val="both"/>
        <w:rPr>
          <w:rFonts w:cstheme="minorHAnsi"/>
          <w:b/>
          <w:bCs/>
          <w:highlight w:val="yellow"/>
        </w:rPr>
      </w:pPr>
    </w:p>
    <w:p w14:paraId="3D03B5E7" w14:textId="2A20A210"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t>6.1</w:t>
      </w:r>
      <w:r w:rsidR="0019311B" w:rsidRPr="006E2243">
        <w:rPr>
          <w:rFonts w:cstheme="minorHAnsi"/>
          <w:highlight w:val="yellow"/>
        </w:rPr>
        <w:t>.</w:t>
      </w:r>
      <w:r w:rsidRPr="006E2243">
        <w:rPr>
          <w:rFonts w:cstheme="minorHAnsi"/>
          <w:highlight w:val="yellow"/>
        </w:rPr>
        <w:t xml:space="preserve"> Define the contrasts</w:t>
      </w:r>
      <w:r w:rsidR="00885A02" w:rsidRPr="006E2243">
        <w:rPr>
          <w:rFonts w:cstheme="minorHAnsi"/>
          <w:highlight w:val="yellow"/>
        </w:rPr>
        <w:t>.</w:t>
      </w:r>
    </w:p>
    <w:p w14:paraId="61FC298B" w14:textId="77777777" w:rsidR="00BE2FC6" w:rsidRPr="006E2243" w:rsidRDefault="00BE2FC6" w:rsidP="00F62998">
      <w:pPr>
        <w:spacing w:after="0" w:line="240" w:lineRule="auto"/>
        <w:contextualSpacing/>
        <w:jc w:val="both"/>
        <w:rPr>
          <w:rFonts w:cstheme="minorHAnsi"/>
          <w:highlight w:val="yellow"/>
        </w:rPr>
      </w:pPr>
    </w:p>
    <w:p w14:paraId="4928020D" w14:textId="67D2E163"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t>6.1.1</w:t>
      </w:r>
      <w:r w:rsidR="0019311B" w:rsidRPr="006E2243">
        <w:rPr>
          <w:rFonts w:cstheme="minorHAnsi"/>
          <w:highlight w:val="yellow"/>
        </w:rPr>
        <w:t>.</w:t>
      </w:r>
      <w:r w:rsidRPr="006E2243">
        <w:rPr>
          <w:rFonts w:cstheme="minorHAnsi"/>
          <w:highlight w:val="yellow"/>
        </w:rPr>
        <w:t xml:space="preserve"> Define the disease effect as ECM vs control: MB vs CB.</w:t>
      </w:r>
      <w:r w:rsidR="00E36286" w:rsidRPr="006E2243">
        <w:rPr>
          <w:rFonts w:cstheme="minorHAnsi"/>
          <w:highlight w:val="yellow"/>
        </w:rPr>
        <w:t xml:space="preserve"> </w:t>
      </w:r>
      <w:r w:rsidRPr="006E2243">
        <w:rPr>
          <w:rFonts w:cstheme="minorHAnsi"/>
          <w:highlight w:val="yellow"/>
        </w:rPr>
        <w:t>Define the treatment effect within ECM as artesunate-treated vs ECM: AB vs MB</w:t>
      </w:r>
      <w:r w:rsidR="00206841" w:rsidRPr="006E2243">
        <w:rPr>
          <w:rFonts w:cstheme="minorHAnsi"/>
          <w:highlight w:val="yellow"/>
        </w:rPr>
        <w:t xml:space="preserve">. </w:t>
      </w:r>
      <w:r w:rsidRPr="006E2243">
        <w:rPr>
          <w:rFonts w:cstheme="minorHAnsi"/>
          <w:highlight w:val="yellow"/>
        </w:rPr>
        <w:t>Define treatment vs baseline as artesunate-treated vs control: AB vs CB.</w:t>
      </w:r>
    </w:p>
    <w:p w14:paraId="32AE8B83" w14:textId="77777777" w:rsidR="00BE2FC6" w:rsidRPr="006E2243" w:rsidRDefault="00BE2FC6" w:rsidP="00F62998">
      <w:pPr>
        <w:spacing w:after="0" w:line="240" w:lineRule="auto"/>
        <w:contextualSpacing/>
        <w:jc w:val="both"/>
        <w:rPr>
          <w:rFonts w:cstheme="minorHAnsi"/>
          <w:highlight w:val="yellow"/>
        </w:rPr>
      </w:pPr>
    </w:p>
    <w:p w14:paraId="46D9DA1E" w14:textId="68CB8105"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t>6.2</w:t>
      </w:r>
      <w:r w:rsidR="0019311B" w:rsidRPr="006E2243">
        <w:rPr>
          <w:rFonts w:cstheme="minorHAnsi"/>
          <w:highlight w:val="yellow"/>
        </w:rPr>
        <w:t>.</w:t>
      </w:r>
      <w:r w:rsidRPr="006E2243">
        <w:rPr>
          <w:rFonts w:cstheme="minorHAnsi"/>
          <w:highlight w:val="yellow"/>
        </w:rPr>
        <w:t xml:space="preserve"> Extract DESeq2 results with log2 fold-change shrinkage</w:t>
      </w:r>
      <w:r w:rsidR="00885A02" w:rsidRPr="006E2243">
        <w:rPr>
          <w:rFonts w:cstheme="minorHAnsi"/>
          <w:highlight w:val="yellow"/>
        </w:rPr>
        <w:t>.</w:t>
      </w:r>
    </w:p>
    <w:p w14:paraId="3155FF30" w14:textId="77777777" w:rsidR="00BE2FC6" w:rsidRPr="006E2243" w:rsidRDefault="00BE2FC6" w:rsidP="00F62998">
      <w:pPr>
        <w:spacing w:after="0" w:line="240" w:lineRule="auto"/>
        <w:contextualSpacing/>
        <w:jc w:val="both"/>
        <w:rPr>
          <w:rFonts w:cstheme="minorHAnsi"/>
          <w:highlight w:val="yellow"/>
        </w:rPr>
      </w:pPr>
    </w:p>
    <w:p w14:paraId="44562ED9" w14:textId="5F3F7D30"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t>6.2.1</w:t>
      </w:r>
      <w:r w:rsidR="0019311B" w:rsidRPr="006E2243">
        <w:rPr>
          <w:rFonts w:cstheme="minorHAnsi"/>
          <w:highlight w:val="yellow"/>
        </w:rPr>
        <w:t>.</w:t>
      </w:r>
      <w:r w:rsidRPr="006E2243">
        <w:rPr>
          <w:rFonts w:cstheme="minorHAnsi"/>
          <w:highlight w:val="yellow"/>
        </w:rPr>
        <w:t xml:space="preserve"> Extract raw results for each contrast using results</w:t>
      </w:r>
      <w:r w:rsidR="00647CE1" w:rsidRPr="006E2243">
        <w:rPr>
          <w:rFonts w:cstheme="minorHAnsi"/>
          <w:highlight w:val="yellow"/>
        </w:rPr>
        <w:t xml:space="preserve"> </w:t>
      </w:r>
      <w:r w:rsidRPr="006E2243">
        <w:rPr>
          <w:rFonts w:cstheme="minorHAnsi"/>
          <w:highlight w:val="yellow"/>
        </w:rPr>
        <w:t>(</w:t>
      </w:r>
      <w:proofErr w:type="spellStart"/>
      <w:r w:rsidRPr="006E2243">
        <w:rPr>
          <w:rFonts w:cstheme="minorHAnsi"/>
          <w:highlight w:val="yellow"/>
        </w:rPr>
        <w:t>dds</w:t>
      </w:r>
      <w:proofErr w:type="spellEnd"/>
      <w:r w:rsidRPr="006E2243">
        <w:rPr>
          <w:rFonts w:cstheme="minorHAnsi"/>
          <w:highlight w:val="yellow"/>
        </w:rPr>
        <w:t xml:space="preserve">, contrast = </w:t>
      </w:r>
      <w:proofErr w:type="gramStart"/>
      <w:r w:rsidRPr="006E2243">
        <w:rPr>
          <w:rFonts w:cstheme="minorHAnsi"/>
          <w:highlight w:val="yellow"/>
        </w:rPr>
        <w:t>c(</w:t>
      </w:r>
      <w:proofErr w:type="gramEnd"/>
      <w:r w:rsidRPr="006E2243">
        <w:rPr>
          <w:rFonts w:cstheme="minorHAnsi"/>
          <w:highlight w:val="yellow"/>
        </w:rPr>
        <w:t xml:space="preserve">"group", </w:t>
      </w:r>
      <w:proofErr w:type="spellStart"/>
      <w:r w:rsidRPr="006E2243">
        <w:rPr>
          <w:rFonts w:cstheme="minorHAnsi"/>
          <w:highlight w:val="yellow"/>
        </w:rPr>
        <w:t>groupA</w:t>
      </w:r>
      <w:proofErr w:type="spellEnd"/>
      <w:r w:rsidRPr="006E2243">
        <w:rPr>
          <w:rFonts w:cstheme="minorHAnsi"/>
          <w:highlight w:val="yellow"/>
        </w:rPr>
        <w:t xml:space="preserve">, </w:t>
      </w:r>
      <w:proofErr w:type="spellStart"/>
      <w:r w:rsidRPr="006E2243">
        <w:rPr>
          <w:rFonts w:cstheme="minorHAnsi"/>
          <w:highlight w:val="yellow"/>
        </w:rPr>
        <w:t>groupB</w:t>
      </w:r>
      <w:proofErr w:type="spellEnd"/>
      <w:r w:rsidRPr="006E2243">
        <w:rPr>
          <w:rFonts w:cstheme="minorHAnsi"/>
          <w:highlight w:val="yellow"/>
        </w:rPr>
        <w:t>)).</w:t>
      </w:r>
      <w:r w:rsidR="00E36286" w:rsidRPr="006E2243">
        <w:rPr>
          <w:rFonts w:cstheme="minorHAnsi"/>
          <w:highlight w:val="yellow"/>
        </w:rPr>
        <w:t xml:space="preserve"> </w:t>
      </w:r>
      <w:r w:rsidRPr="006E2243">
        <w:rPr>
          <w:rFonts w:cstheme="minorHAnsi"/>
          <w:highlight w:val="yellow"/>
        </w:rPr>
        <w:t xml:space="preserve">Shrink log2 fold changes using </w:t>
      </w:r>
      <w:proofErr w:type="spellStart"/>
      <w:proofErr w:type="gramStart"/>
      <w:r w:rsidRPr="006E2243">
        <w:rPr>
          <w:rFonts w:cstheme="minorHAnsi"/>
          <w:highlight w:val="yellow"/>
        </w:rPr>
        <w:t>lfcShrink</w:t>
      </w:r>
      <w:proofErr w:type="spellEnd"/>
      <w:r w:rsidRPr="006E2243">
        <w:rPr>
          <w:rFonts w:cstheme="minorHAnsi"/>
          <w:highlight w:val="yellow"/>
        </w:rPr>
        <w:t>(</w:t>
      </w:r>
      <w:proofErr w:type="spellStart"/>
      <w:proofErr w:type="gramEnd"/>
      <w:r w:rsidRPr="006E2243">
        <w:rPr>
          <w:rFonts w:cstheme="minorHAnsi"/>
          <w:highlight w:val="yellow"/>
        </w:rPr>
        <w:t>dds</w:t>
      </w:r>
      <w:proofErr w:type="spellEnd"/>
      <w:r w:rsidRPr="006E2243">
        <w:rPr>
          <w:rFonts w:cstheme="minorHAnsi"/>
          <w:highlight w:val="yellow"/>
        </w:rPr>
        <w:t xml:space="preserve">, contrast = c("group", </w:t>
      </w:r>
      <w:proofErr w:type="spellStart"/>
      <w:r w:rsidRPr="006E2243">
        <w:rPr>
          <w:rFonts w:cstheme="minorHAnsi"/>
          <w:highlight w:val="yellow"/>
        </w:rPr>
        <w:t>groupA</w:t>
      </w:r>
      <w:proofErr w:type="spellEnd"/>
      <w:r w:rsidRPr="006E2243">
        <w:rPr>
          <w:rFonts w:cstheme="minorHAnsi"/>
          <w:highlight w:val="yellow"/>
        </w:rPr>
        <w:t xml:space="preserve">, </w:t>
      </w:r>
      <w:proofErr w:type="spellStart"/>
      <w:r w:rsidRPr="006E2243">
        <w:rPr>
          <w:rFonts w:cstheme="minorHAnsi"/>
          <w:highlight w:val="yellow"/>
        </w:rPr>
        <w:t>groupB</w:t>
      </w:r>
      <w:proofErr w:type="spellEnd"/>
      <w:r w:rsidRPr="006E2243">
        <w:rPr>
          <w:rFonts w:cstheme="minorHAnsi"/>
          <w:highlight w:val="yellow"/>
        </w:rPr>
        <w:t>), res = res, type = "normal").</w:t>
      </w:r>
    </w:p>
    <w:p w14:paraId="2AE5C967" w14:textId="77777777" w:rsidR="00BE2FC6" w:rsidRPr="006E2243" w:rsidRDefault="00BE2FC6" w:rsidP="00F62998">
      <w:pPr>
        <w:spacing w:after="0" w:line="240" w:lineRule="auto"/>
        <w:contextualSpacing/>
        <w:jc w:val="both"/>
        <w:rPr>
          <w:rFonts w:cstheme="minorHAnsi"/>
          <w:highlight w:val="yellow"/>
        </w:rPr>
      </w:pPr>
    </w:p>
    <w:p w14:paraId="583047E1" w14:textId="1C8D274C"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t>6.2.</w:t>
      </w:r>
      <w:r w:rsidR="00255DB4" w:rsidRPr="006E2243">
        <w:rPr>
          <w:rFonts w:cstheme="minorHAnsi"/>
          <w:highlight w:val="yellow"/>
        </w:rPr>
        <w:t>2</w:t>
      </w:r>
      <w:r w:rsidR="0019311B" w:rsidRPr="006E2243">
        <w:rPr>
          <w:rFonts w:cstheme="minorHAnsi"/>
          <w:highlight w:val="yellow"/>
        </w:rPr>
        <w:t>.</w:t>
      </w:r>
      <w:r w:rsidRPr="006E2243">
        <w:rPr>
          <w:rFonts w:cstheme="minorHAnsi"/>
          <w:highlight w:val="yellow"/>
        </w:rPr>
        <w:t xml:space="preserve"> Convert results to a data frame and store the gene identifier as a column named </w:t>
      </w:r>
      <w:proofErr w:type="spellStart"/>
      <w:r w:rsidRPr="006E2243">
        <w:rPr>
          <w:rFonts w:cstheme="minorHAnsi"/>
          <w:highlight w:val="yellow"/>
        </w:rPr>
        <w:t>gene_id</w:t>
      </w:r>
      <w:proofErr w:type="spellEnd"/>
      <w:r w:rsidRPr="006E2243">
        <w:rPr>
          <w:rFonts w:cstheme="minorHAnsi"/>
          <w:highlight w:val="yellow"/>
        </w:rPr>
        <w:t>.</w:t>
      </w:r>
    </w:p>
    <w:p w14:paraId="7A6F4E90" w14:textId="716F7758"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t>Order results by nominal p-value for stable reporting.</w:t>
      </w:r>
    </w:p>
    <w:p w14:paraId="010D89BA" w14:textId="77777777" w:rsidR="00BE2FC6" w:rsidRPr="006E2243" w:rsidRDefault="00BE2FC6" w:rsidP="00F62998">
      <w:pPr>
        <w:spacing w:after="0" w:line="240" w:lineRule="auto"/>
        <w:contextualSpacing/>
        <w:jc w:val="both"/>
        <w:rPr>
          <w:rFonts w:cstheme="minorHAnsi"/>
          <w:highlight w:val="yellow"/>
        </w:rPr>
      </w:pPr>
    </w:p>
    <w:p w14:paraId="3C23D317" w14:textId="318EAD56"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t>6.2.</w:t>
      </w:r>
      <w:r w:rsidR="00255DB4" w:rsidRPr="006E2243">
        <w:rPr>
          <w:rFonts w:cstheme="minorHAnsi"/>
          <w:highlight w:val="yellow"/>
        </w:rPr>
        <w:t>3</w:t>
      </w:r>
      <w:r w:rsidR="0019311B" w:rsidRPr="006E2243">
        <w:rPr>
          <w:rFonts w:cstheme="minorHAnsi"/>
          <w:highlight w:val="yellow"/>
        </w:rPr>
        <w:t>.</w:t>
      </w:r>
      <w:r w:rsidRPr="006E2243">
        <w:rPr>
          <w:rFonts w:cstheme="minorHAnsi"/>
          <w:highlight w:val="yellow"/>
        </w:rPr>
        <w:t xml:space="preserve"> Save each full results table to results/tables/ as:</w:t>
      </w:r>
    </w:p>
    <w:p w14:paraId="2E8C2637" w14:textId="77777777" w:rsidR="00BE2FC6" w:rsidRPr="006E2243" w:rsidRDefault="00BE2FC6" w:rsidP="00F62998">
      <w:pPr>
        <w:spacing w:after="0" w:line="240" w:lineRule="auto"/>
        <w:contextualSpacing/>
        <w:jc w:val="both"/>
        <w:rPr>
          <w:rFonts w:cstheme="minorHAnsi"/>
          <w:highlight w:val="yellow"/>
        </w:rPr>
      </w:pPr>
    </w:p>
    <w:p w14:paraId="7580AA7F" w14:textId="0CD9163B" w:rsidR="00BB47A1" w:rsidRPr="006E2243" w:rsidRDefault="006D3032" w:rsidP="00F62998">
      <w:pPr>
        <w:spacing w:after="0" w:line="240" w:lineRule="auto"/>
        <w:contextualSpacing/>
        <w:jc w:val="both"/>
        <w:rPr>
          <w:rFonts w:cstheme="minorHAnsi"/>
          <w:highlight w:val="yellow"/>
        </w:rPr>
      </w:pPr>
      <w:r w:rsidRPr="006E2243">
        <w:rPr>
          <w:rFonts w:cstheme="minorHAnsi"/>
          <w:highlight w:val="yellow"/>
        </w:rPr>
        <w:t>6.2.</w:t>
      </w:r>
      <w:r w:rsidR="00255DB4" w:rsidRPr="006E2243">
        <w:rPr>
          <w:rFonts w:cstheme="minorHAnsi"/>
          <w:highlight w:val="yellow"/>
        </w:rPr>
        <w:t>3</w:t>
      </w:r>
      <w:r w:rsidRPr="006E2243">
        <w:rPr>
          <w:rFonts w:cstheme="minorHAnsi"/>
          <w:highlight w:val="yellow"/>
        </w:rPr>
        <w:t>.1</w:t>
      </w:r>
      <w:r w:rsidR="0019311B" w:rsidRPr="006E2243">
        <w:rPr>
          <w:rFonts w:cstheme="minorHAnsi"/>
          <w:highlight w:val="yellow"/>
        </w:rPr>
        <w:t>.</w:t>
      </w:r>
      <w:r w:rsidRPr="006E2243">
        <w:rPr>
          <w:rFonts w:cstheme="minorHAnsi"/>
          <w:highlight w:val="yellow"/>
        </w:rPr>
        <w:t xml:space="preserve"> DESeq2_MB_vs_CB_all_genes.csv</w:t>
      </w:r>
      <w:r w:rsidR="00E36286" w:rsidRPr="006E2243">
        <w:rPr>
          <w:rFonts w:cstheme="minorHAnsi"/>
          <w:highlight w:val="yellow"/>
        </w:rPr>
        <w:t xml:space="preserve">, </w:t>
      </w:r>
      <w:r w:rsidRPr="006E2243">
        <w:rPr>
          <w:rFonts w:cstheme="minorHAnsi"/>
          <w:highlight w:val="yellow"/>
        </w:rPr>
        <w:t>DESeq2_AB_vs_MB_all_genes.csv</w:t>
      </w:r>
      <w:r w:rsidR="00E36286" w:rsidRPr="006E2243">
        <w:rPr>
          <w:rFonts w:cstheme="minorHAnsi"/>
          <w:highlight w:val="yellow"/>
        </w:rPr>
        <w:t xml:space="preserve">, </w:t>
      </w:r>
      <w:r w:rsidRPr="006E2243">
        <w:rPr>
          <w:rFonts w:cstheme="minorHAnsi"/>
          <w:highlight w:val="yellow"/>
        </w:rPr>
        <w:t>DESeq2_AB_vs_CB_all_genes.csv</w:t>
      </w:r>
    </w:p>
    <w:p w14:paraId="5CEADC0A" w14:textId="77777777" w:rsidR="00BE2FC6" w:rsidRPr="006E2243" w:rsidRDefault="00BE2FC6" w:rsidP="00F62998">
      <w:pPr>
        <w:spacing w:after="0" w:line="240" w:lineRule="auto"/>
        <w:contextualSpacing/>
        <w:jc w:val="both"/>
        <w:rPr>
          <w:rFonts w:cstheme="minorHAnsi"/>
          <w:highlight w:val="yellow"/>
        </w:rPr>
      </w:pPr>
    </w:p>
    <w:p w14:paraId="13148B42" w14:textId="40889759" w:rsidR="00BB47A1" w:rsidRPr="006E2243" w:rsidRDefault="006D3032" w:rsidP="00F62998">
      <w:pPr>
        <w:spacing w:after="0" w:line="240" w:lineRule="auto"/>
        <w:contextualSpacing/>
        <w:jc w:val="both"/>
        <w:rPr>
          <w:rFonts w:cstheme="minorHAnsi"/>
          <w:highlight w:val="yellow"/>
        </w:rPr>
      </w:pPr>
      <w:r w:rsidRPr="006E2243">
        <w:rPr>
          <w:rFonts w:cstheme="minorHAnsi"/>
          <w:highlight w:val="yellow"/>
        </w:rPr>
        <w:t xml:space="preserve">NOTE: </w:t>
      </w:r>
      <w:r w:rsidR="000F5665" w:rsidRPr="006E2243">
        <w:rPr>
          <w:rFonts w:cstheme="minorHAnsi"/>
          <w:highlight w:val="yellow"/>
        </w:rPr>
        <w:t>If shrinkage fails due to package configuration, rerun with an alternative shrinkage type supported in the local installation.</w:t>
      </w:r>
    </w:p>
    <w:p w14:paraId="5C0CCBD2" w14:textId="77777777" w:rsidR="00BE2FC6" w:rsidRPr="006E2243" w:rsidRDefault="00BE2FC6" w:rsidP="00F62998">
      <w:pPr>
        <w:spacing w:after="0" w:line="240" w:lineRule="auto"/>
        <w:contextualSpacing/>
        <w:jc w:val="both"/>
        <w:rPr>
          <w:rFonts w:cstheme="minorHAnsi"/>
          <w:highlight w:val="yellow"/>
        </w:rPr>
      </w:pPr>
    </w:p>
    <w:p w14:paraId="6D1115BB" w14:textId="57952DBF"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t>6.3</w:t>
      </w:r>
      <w:r w:rsidR="0019311B" w:rsidRPr="006E2243">
        <w:rPr>
          <w:rFonts w:cstheme="minorHAnsi"/>
          <w:highlight w:val="yellow"/>
        </w:rPr>
        <w:t>.</w:t>
      </w:r>
      <w:r w:rsidRPr="006E2243">
        <w:rPr>
          <w:rFonts w:cstheme="minorHAnsi"/>
          <w:highlight w:val="yellow"/>
        </w:rPr>
        <w:t xml:space="preserve"> Define significance thresholds and export significant gene sets</w:t>
      </w:r>
      <w:r w:rsidR="00885A02" w:rsidRPr="006E2243">
        <w:rPr>
          <w:rFonts w:cstheme="minorHAnsi"/>
          <w:highlight w:val="yellow"/>
        </w:rPr>
        <w:t>.</w:t>
      </w:r>
    </w:p>
    <w:p w14:paraId="3F0AB693" w14:textId="77777777" w:rsidR="00BE2FC6" w:rsidRPr="006E2243" w:rsidRDefault="00BE2FC6" w:rsidP="00F62998">
      <w:pPr>
        <w:spacing w:after="0" w:line="240" w:lineRule="auto"/>
        <w:contextualSpacing/>
        <w:jc w:val="both"/>
        <w:rPr>
          <w:rFonts w:cstheme="minorHAnsi"/>
          <w:highlight w:val="yellow"/>
        </w:rPr>
      </w:pPr>
    </w:p>
    <w:p w14:paraId="5AA04813" w14:textId="53A8C574"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t>6.3.1</w:t>
      </w:r>
      <w:r w:rsidR="0019311B" w:rsidRPr="006E2243">
        <w:rPr>
          <w:rFonts w:cstheme="minorHAnsi"/>
          <w:highlight w:val="yellow"/>
        </w:rPr>
        <w:t>.</w:t>
      </w:r>
      <w:r w:rsidRPr="006E2243">
        <w:rPr>
          <w:rFonts w:cstheme="minorHAnsi"/>
          <w:highlight w:val="yellow"/>
        </w:rPr>
        <w:t xml:space="preserve"> Define differentially expressed genes (DEGs) using: adjusted p-value (FDR) &lt; 0.05 and absolute log2 fold change ≥ 1.</w:t>
      </w:r>
      <w:r w:rsidR="00945446" w:rsidRPr="006E2243">
        <w:rPr>
          <w:rFonts w:cstheme="minorHAnsi"/>
          <w:highlight w:val="yellow"/>
        </w:rPr>
        <w:t xml:space="preserve"> </w:t>
      </w:r>
      <w:r w:rsidRPr="006E2243">
        <w:rPr>
          <w:rFonts w:cstheme="minorHAnsi"/>
          <w:highlight w:val="yellow"/>
        </w:rPr>
        <w:t>Filter each contrast to exclude genes with missing adjusted p-values.</w:t>
      </w:r>
    </w:p>
    <w:p w14:paraId="7719AF53" w14:textId="77777777" w:rsidR="00BE2FC6" w:rsidRPr="006E2243" w:rsidRDefault="00BE2FC6" w:rsidP="00F62998">
      <w:pPr>
        <w:spacing w:after="0" w:line="240" w:lineRule="auto"/>
        <w:contextualSpacing/>
        <w:jc w:val="both"/>
        <w:rPr>
          <w:rFonts w:cstheme="minorHAnsi"/>
          <w:highlight w:val="yellow"/>
        </w:rPr>
      </w:pPr>
    </w:p>
    <w:p w14:paraId="35272223" w14:textId="33103BD6"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t>6.3.</w:t>
      </w:r>
      <w:r w:rsidR="00B3585D" w:rsidRPr="006E2243">
        <w:rPr>
          <w:rFonts w:cstheme="minorHAnsi"/>
          <w:highlight w:val="yellow"/>
        </w:rPr>
        <w:t>2</w:t>
      </w:r>
      <w:r w:rsidR="0019311B" w:rsidRPr="006E2243">
        <w:rPr>
          <w:rFonts w:cstheme="minorHAnsi"/>
          <w:highlight w:val="yellow"/>
        </w:rPr>
        <w:t>.</w:t>
      </w:r>
      <w:r w:rsidRPr="006E2243">
        <w:rPr>
          <w:rFonts w:cstheme="minorHAnsi"/>
          <w:highlight w:val="yellow"/>
        </w:rPr>
        <w:t xml:space="preserve"> Export significant DEG tables to:</w:t>
      </w:r>
      <w:r w:rsidR="00945446" w:rsidRPr="006E2243">
        <w:rPr>
          <w:rFonts w:cstheme="minorHAnsi"/>
          <w:highlight w:val="yellow"/>
        </w:rPr>
        <w:t xml:space="preserve"> </w:t>
      </w:r>
      <w:proofErr w:type="gramStart"/>
      <w:r w:rsidRPr="006E2243">
        <w:rPr>
          <w:rFonts w:cstheme="minorHAnsi"/>
          <w:highlight w:val="yellow"/>
        </w:rPr>
        <w:t>results/tables/DESeq2_MB_vs_CB_sig.csv</w:t>
      </w:r>
      <w:r w:rsidR="00945446" w:rsidRPr="006E2243">
        <w:rPr>
          <w:rFonts w:cstheme="minorHAnsi"/>
          <w:highlight w:val="yellow"/>
        </w:rPr>
        <w:t xml:space="preserve">,  </w:t>
      </w:r>
      <w:r w:rsidRPr="006E2243">
        <w:rPr>
          <w:rFonts w:cstheme="minorHAnsi"/>
          <w:highlight w:val="yellow"/>
        </w:rPr>
        <w:t>results/tables/DESeq2_AB_vs_MB_sig.csv</w:t>
      </w:r>
      <w:proofErr w:type="gramEnd"/>
      <w:r w:rsidR="00945446" w:rsidRPr="006E2243">
        <w:rPr>
          <w:rFonts w:cstheme="minorHAnsi"/>
          <w:highlight w:val="yellow"/>
        </w:rPr>
        <w:t xml:space="preserve">, </w:t>
      </w:r>
      <w:r w:rsidRPr="006E2243">
        <w:rPr>
          <w:rFonts w:cstheme="minorHAnsi"/>
          <w:highlight w:val="yellow"/>
        </w:rPr>
        <w:t>results/tables/DESeq2_AB_vs_CB_sig.csv</w:t>
      </w:r>
    </w:p>
    <w:p w14:paraId="006E332D" w14:textId="77777777" w:rsidR="00BE2FC6" w:rsidRPr="006E2243" w:rsidRDefault="00BE2FC6" w:rsidP="00F62998">
      <w:pPr>
        <w:spacing w:after="0" w:line="240" w:lineRule="auto"/>
        <w:contextualSpacing/>
        <w:jc w:val="both"/>
        <w:rPr>
          <w:rFonts w:cstheme="minorHAnsi"/>
          <w:highlight w:val="yellow"/>
        </w:rPr>
      </w:pPr>
    </w:p>
    <w:p w14:paraId="20B6FF72" w14:textId="4A4508F8"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lastRenderedPageBreak/>
        <w:t>6.4</w:t>
      </w:r>
      <w:r w:rsidR="0019311B" w:rsidRPr="006E2243">
        <w:rPr>
          <w:rFonts w:cstheme="minorHAnsi"/>
          <w:highlight w:val="yellow"/>
        </w:rPr>
        <w:t>.</w:t>
      </w:r>
      <w:r w:rsidRPr="006E2243">
        <w:rPr>
          <w:rFonts w:cstheme="minorHAnsi"/>
          <w:highlight w:val="yellow"/>
        </w:rPr>
        <w:t xml:space="preserve"> Summarize DEG counts per contrast</w:t>
      </w:r>
      <w:r w:rsidR="00885A02" w:rsidRPr="006E2243">
        <w:rPr>
          <w:rFonts w:cstheme="minorHAnsi"/>
          <w:highlight w:val="yellow"/>
        </w:rPr>
        <w:t>.</w:t>
      </w:r>
    </w:p>
    <w:p w14:paraId="01B47633" w14:textId="77777777" w:rsidR="00BE2FC6" w:rsidRPr="006E2243" w:rsidRDefault="00BE2FC6" w:rsidP="00F62998">
      <w:pPr>
        <w:spacing w:after="0" w:line="240" w:lineRule="auto"/>
        <w:contextualSpacing/>
        <w:jc w:val="both"/>
        <w:rPr>
          <w:rFonts w:cstheme="minorHAnsi"/>
          <w:highlight w:val="yellow"/>
        </w:rPr>
      </w:pPr>
    </w:p>
    <w:p w14:paraId="5D62C756" w14:textId="0285FB56" w:rsidR="00FE5EFF" w:rsidRPr="006E2243" w:rsidRDefault="006D3032" w:rsidP="00F62998">
      <w:pPr>
        <w:spacing w:after="0" w:line="240" w:lineRule="auto"/>
        <w:contextualSpacing/>
        <w:jc w:val="both"/>
        <w:rPr>
          <w:rFonts w:cstheme="minorHAnsi"/>
          <w:highlight w:val="yellow"/>
        </w:rPr>
      </w:pPr>
      <w:r w:rsidRPr="006E2243">
        <w:rPr>
          <w:rFonts w:cstheme="minorHAnsi"/>
          <w:highlight w:val="yellow"/>
        </w:rPr>
        <w:t>6.4.1</w:t>
      </w:r>
      <w:r w:rsidR="0019311B" w:rsidRPr="006E2243">
        <w:rPr>
          <w:rFonts w:cstheme="minorHAnsi"/>
          <w:highlight w:val="yellow"/>
        </w:rPr>
        <w:t>.</w:t>
      </w:r>
      <w:r w:rsidRPr="006E2243">
        <w:rPr>
          <w:rFonts w:cstheme="minorHAnsi"/>
          <w:highlight w:val="yellow"/>
        </w:rPr>
        <w:t xml:space="preserve"> Compute the number of significant genes per contrast.</w:t>
      </w:r>
      <w:r w:rsidR="00945446" w:rsidRPr="006E2243">
        <w:rPr>
          <w:rFonts w:cstheme="minorHAnsi"/>
          <w:highlight w:val="yellow"/>
        </w:rPr>
        <w:t xml:space="preserve"> </w:t>
      </w:r>
      <w:r w:rsidRPr="006E2243">
        <w:rPr>
          <w:rFonts w:cstheme="minorHAnsi"/>
          <w:highlight w:val="yellow"/>
        </w:rPr>
        <w:t>Save the summary table as results/tables/DE_summary_counts.csv.</w:t>
      </w:r>
    </w:p>
    <w:p w14:paraId="200FFEF7" w14:textId="77777777" w:rsidR="00BE2FC6" w:rsidRPr="006E2243" w:rsidRDefault="00BE2FC6" w:rsidP="00F62998">
      <w:pPr>
        <w:spacing w:after="0" w:line="240" w:lineRule="auto"/>
        <w:contextualSpacing/>
        <w:jc w:val="both"/>
        <w:rPr>
          <w:rFonts w:cstheme="minorHAnsi"/>
          <w:highlight w:val="yellow"/>
        </w:rPr>
      </w:pPr>
    </w:p>
    <w:p w14:paraId="059D68CF" w14:textId="33B1EC66" w:rsidR="00CB2D92" w:rsidRPr="006E2243" w:rsidRDefault="006D3032" w:rsidP="00F62998">
      <w:pPr>
        <w:spacing w:after="0" w:line="240" w:lineRule="auto"/>
        <w:contextualSpacing/>
        <w:jc w:val="both"/>
        <w:rPr>
          <w:rFonts w:cstheme="minorHAnsi"/>
          <w:b/>
          <w:bCs/>
          <w:highlight w:val="yellow"/>
        </w:rPr>
      </w:pPr>
      <w:r w:rsidRPr="006E2243">
        <w:rPr>
          <w:rFonts w:cstheme="minorHAnsi"/>
          <w:b/>
          <w:bCs/>
          <w:highlight w:val="yellow"/>
        </w:rPr>
        <w:t>7. Generate volcano plots for each contrast</w:t>
      </w:r>
      <w:r w:rsidR="00885A02" w:rsidRPr="006E2243">
        <w:rPr>
          <w:rFonts w:cstheme="minorHAnsi"/>
          <w:b/>
          <w:bCs/>
          <w:highlight w:val="yellow"/>
        </w:rPr>
        <w:t>.</w:t>
      </w:r>
    </w:p>
    <w:p w14:paraId="13BBD964" w14:textId="77777777" w:rsidR="00BE2FC6" w:rsidRPr="006E2243" w:rsidRDefault="00BE2FC6" w:rsidP="00F62998">
      <w:pPr>
        <w:spacing w:after="0" w:line="240" w:lineRule="auto"/>
        <w:contextualSpacing/>
        <w:jc w:val="both"/>
        <w:rPr>
          <w:rFonts w:cstheme="minorHAnsi"/>
          <w:b/>
          <w:bCs/>
          <w:highlight w:val="yellow"/>
        </w:rPr>
      </w:pPr>
    </w:p>
    <w:p w14:paraId="5DFC6611" w14:textId="627067D2"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t>7.1</w:t>
      </w:r>
      <w:r w:rsidR="0019311B" w:rsidRPr="006E2243">
        <w:rPr>
          <w:rFonts w:cstheme="minorHAnsi"/>
          <w:highlight w:val="yellow"/>
        </w:rPr>
        <w:t>.</w:t>
      </w:r>
      <w:r w:rsidRPr="006E2243">
        <w:rPr>
          <w:rFonts w:cstheme="minorHAnsi"/>
          <w:highlight w:val="yellow"/>
        </w:rPr>
        <w:t xml:space="preserve"> Create a volcano plot function</w:t>
      </w:r>
      <w:r w:rsidR="00885A02" w:rsidRPr="006E2243">
        <w:rPr>
          <w:rFonts w:cstheme="minorHAnsi"/>
          <w:highlight w:val="yellow"/>
        </w:rPr>
        <w:t>.</w:t>
      </w:r>
    </w:p>
    <w:p w14:paraId="32308D42" w14:textId="77777777" w:rsidR="00BE2FC6" w:rsidRPr="006E2243" w:rsidRDefault="00BE2FC6" w:rsidP="00F62998">
      <w:pPr>
        <w:spacing w:after="0" w:line="240" w:lineRule="auto"/>
        <w:contextualSpacing/>
        <w:jc w:val="both"/>
        <w:rPr>
          <w:rFonts w:cstheme="minorHAnsi"/>
          <w:highlight w:val="yellow"/>
        </w:rPr>
      </w:pPr>
    </w:p>
    <w:p w14:paraId="07E2EB27" w14:textId="63112E16"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t>7.1.1</w:t>
      </w:r>
      <w:r w:rsidR="0019311B" w:rsidRPr="006E2243">
        <w:rPr>
          <w:rFonts w:cstheme="minorHAnsi"/>
          <w:highlight w:val="yellow"/>
        </w:rPr>
        <w:t>.</w:t>
      </w:r>
      <w:r w:rsidRPr="006E2243">
        <w:rPr>
          <w:rFonts w:cstheme="minorHAnsi"/>
          <w:highlight w:val="yellow"/>
        </w:rPr>
        <w:t xml:space="preserve"> Compute -log10(adjusted p-value) for each gene.</w:t>
      </w:r>
      <w:r w:rsidR="00945446" w:rsidRPr="006E2243">
        <w:rPr>
          <w:rFonts w:cstheme="minorHAnsi"/>
          <w:highlight w:val="yellow"/>
        </w:rPr>
        <w:t xml:space="preserve"> </w:t>
      </w:r>
      <w:r w:rsidRPr="006E2243">
        <w:rPr>
          <w:rFonts w:cstheme="minorHAnsi"/>
          <w:highlight w:val="yellow"/>
        </w:rPr>
        <w:t>Classify each gene as Up, Down, or Not Significant using the thresholds: FDR &lt; 0.05 and |log2FC| ≥ 1.</w:t>
      </w:r>
    </w:p>
    <w:p w14:paraId="4C7EA3BD" w14:textId="77777777" w:rsidR="00BE2FC6" w:rsidRPr="006E2243" w:rsidRDefault="00BE2FC6" w:rsidP="00F62998">
      <w:pPr>
        <w:spacing w:after="0" w:line="240" w:lineRule="auto"/>
        <w:contextualSpacing/>
        <w:jc w:val="both"/>
        <w:rPr>
          <w:rFonts w:cstheme="minorHAnsi"/>
          <w:highlight w:val="yellow"/>
        </w:rPr>
      </w:pPr>
    </w:p>
    <w:p w14:paraId="10887589" w14:textId="11FCF289"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t>7.1.</w:t>
      </w:r>
      <w:r w:rsidR="00945446" w:rsidRPr="006E2243">
        <w:rPr>
          <w:rFonts w:cstheme="minorHAnsi"/>
          <w:highlight w:val="yellow"/>
        </w:rPr>
        <w:t>2</w:t>
      </w:r>
      <w:r w:rsidR="0019311B" w:rsidRPr="006E2243">
        <w:rPr>
          <w:rFonts w:cstheme="minorHAnsi"/>
          <w:highlight w:val="yellow"/>
        </w:rPr>
        <w:t>.</w:t>
      </w:r>
      <w:r w:rsidRPr="006E2243">
        <w:rPr>
          <w:rFonts w:cstheme="minorHAnsi"/>
          <w:highlight w:val="yellow"/>
        </w:rPr>
        <w:t xml:space="preserve"> Plot log2FC (x-axis) vs -log10(FDR) (y-axis) using ggplot2.</w:t>
      </w:r>
      <w:r w:rsidR="00945446" w:rsidRPr="006E2243">
        <w:rPr>
          <w:rFonts w:cstheme="minorHAnsi"/>
          <w:highlight w:val="yellow"/>
        </w:rPr>
        <w:t xml:space="preserve"> </w:t>
      </w:r>
      <w:r w:rsidRPr="006E2243">
        <w:rPr>
          <w:rFonts w:cstheme="minorHAnsi"/>
          <w:highlight w:val="yellow"/>
        </w:rPr>
        <w:t>Add dashed threshold lines at log2FC = ±1 and -log10(0.05).</w:t>
      </w:r>
    </w:p>
    <w:p w14:paraId="3719AB10" w14:textId="77777777" w:rsidR="00BE2FC6" w:rsidRPr="006E2243" w:rsidRDefault="00BE2FC6" w:rsidP="00F62998">
      <w:pPr>
        <w:spacing w:after="0" w:line="240" w:lineRule="auto"/>
        <w:contextualSpacing/>
        <w:jc w:val="both"/>
        <w:rPr>
          <w:rFonts w:cstheme="minorHAnsi"/>
          <w:highlight w:val="yellow"/>
        </w:rPr>
      </w:pPr>
    </w:p>
    <w:p w14:paraId="299C6406" w14:textId="7D457BD3"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t>7.2</w:t>
      </w:r>
      <w:r w:rsidR="0019311B" w:rsidRPr="006E2243">
        <w:rPr>
          <w:rFonts w:cstheme="minorHAnsi"/>
          <w:highlight w:val="yellow"/>
        </w:rPr>
        <w:t>.</w:t>
      </w:r>
      <w:r w:rsidRPr="006E2243">
        <w:rPr>
          <w:rFonts w:cstheme="minorHAnsi"/>
          <w:highlight w:val="yellow"/>
        </w:rPr>
        <w:t xml:space="preserve"> Export volcano plots</w:t>
      </w:r>
    </w:p>
    <w:p w14:paraId="5F210FA3" w14:textId="77777777" w:rsidR="00BE2FC6" w:rsidRPr="006E2243" w:rsidRDefault="00BE2FC6" w:rsidP="00F62998">
      <w:pPr>
        <w:spacing w:after="0" w:line="240" w:lineRule="auto"/>
        <w:contextualSpacing/>
        <w:jc w:val="both"/>
        <w:rPr>
          <w:rFonts w:cstheme="minorHAnsi"/>
          <w:highlight w:val="yellow"/>
        </w:rPr>
      </w:pPr>
    </w:p>
    <w:p w14:paraId="6757C23C" w14:textId="6CC2C405"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t>7.2.1</w:t>
      </w:r>
      <w:r w:rsidR="0019311B" w:rsidRPr="006E2243">
        <w:rPr>
          <w:rFonts w:cstheme="minorHAnsi"/>
          <w:highlight w:val="yellow"/>
        </w:rPr>
        <w:t>.</w:t>
      </w:r>
      <w:r w:rsidRPr="006E2243">
        <w:rPr>
          <w:rFonts w:cstheme="minorHAnsi"/>
          <w:highlight w:val="yellow"/>
        </w:rPr>
        <w:t xml:space="preserve"> Save each plot as a PDF in results/fig/:</w:t>
      </w:r>
      <w:r w:rsidR="00945446" w:rsidRPr="006E2243">
        <w:rPr>
          <w:rFonts w:cstheme="minorHAnsi"/>
          <w:highlight w:val="yellow"/>
        </w:rPr>
        <w:t xml:space="preserve"> </w:t>
      </w:r>
      <w:proofErr w:type="gramStart"/>
      <w:r w:rsidRPr="006E2243">
        <w:rPr>
          <w:rFonts w:cstheme="minorHAnsi"/>
          <w:highlight w:val="yellow"/>
        </w:rPr>
        <w:t>volcano_MB_vs_CB.pdf</w:t>
      </w:r>
      <w:r w:rsidR="00945446" w:rsidRPr="006E2243">
        <w:rPr>
          <w:rFonts w:cstheme="minorHAnsi"/>
          <w:highlight w:val="yellow"/>
        </w:rPr>
        <w:t xml:space="preserve">,  </w:t>
      </w:r>
      <w:r w:rsidRPr="006E2243">
        <w:rPr>
          <w:rFonts w:cstheme="minorHAnsi"/>
          <w:highlight w:val="yellow"/>
        </w:rPr>
        <w:t>volcano_AB_vs_MB.pdf</w:t>
      </w:r>
      <w:proofErr w:type="gramEnd"/>
      <w:r w:rsidR="00945446" w:rsidRPr="006E2243">
        <w:rPr>
          <w:rFonts w:cstheme="minorHAnsi"/>
          <w:highlight w:val="yellow"/>
        </w:rPr>
        <w:t xml:space="preserve">, </w:t>
      </w:r>
      <w:r w:rsidRPr="006E2243">
        <w:rPr>
          <w:rFonts w:cstheme="minorHAnsi"/>
          <w:highlight w:val="yellow"/>
        </w:rPr>
        <w:t>volcano_AB_vs_CB.pdf</w:t>
      </w:r>
      <w:r w:rsidR="00945446" w:rsidRPr="006E2243">
        <w:rPr>
          <w:rFonts w:cstheme="minorHAnsi"/>
          <w:highlight w:val="yellow"/>
        </w:rPr>
        <w:t xml:space="preserve">. </w:t>
      </w:r>
    </w:p>
    <w:p w14:paraId="69A7C614" w14:textId="77777777" w:rsidR="00BE2FC6" w:rsidRPr="006E2243" w:rsidRDefault="00BE2FC6" w:rsidP="00F62998">
      <w:pPr>
        <w:spacing w:after="0" w:line="240" w:lineRule="auto"/>
        <w:contextualSpacing/>
        <w:jc w:val="both"/>
        <w:rPr>
          <w:rFonts w:cstheme="minorHAnsi"/>
          <w:highlight w:val="yellow"/>
        </w:rPr>
      </w:pPr>
    </w:p>
    <w:p w14:paraId="73DE9256" w14:textId="2D933BD1"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t>NOTE:</w:t>
      </w:r>
      <w:r w:rsidR="000F5665" w:rsidRPr="006E2243">
        <w:rPr>
          <w:rFonts w:cstheme="minorHAnsi"/>
          <w:highlight w:val="yellow"/>
        </w:rPr>
        <w:t xml:space="preserve"> Use consistent axis limits across contrasts to support visual comparison across figures.</w:t>
      </w:r>
    </w:p>
    <w:p w14:paraId="597F3328" w14:textId="77777777" w:rsidR="00D73A32" w:rsidRPr="006E2243" w:rsidRDefault="00D73A32" w:rsidP="00F62998">
      <w:pPr>
        <w:spacing w:after="0" w:line="240" w:lineRule="auto"/>
        <w:contextualSpacing/>
        <w:jc w:val="both"/>
        <w:rPr>
          <w:rFonts w:cstheme="minorHAnsi"/>
          <w:highlight w:val="yellow"/>
        </w:rPr>
      </w:pPr>
    </w:p>
    <w:p w14:paraId="6E1E61EF" w14:textId="59B59004" w:rsidR="00CB2D92" w:rsidRPr="006E2243" w:rsidRDefault="006D3032" w:rsidP="00F62998">
      <w:pPr>
        <w:spacing w:after="0" w:line="240" w:lineRule="auto"/>
        <w:contextualSpacing/>
        <w:jc w:val="both"/>
        <w:rPr>
          <w:rFonts w:cstheme="minorHAnsi"/>
          <w:b/>
          <w:bCs/>
          <w:highlight w:val="yellow"/>
        </w:rPr>
      </w:pPr>
      <w:r w:rsidRPr="006E2243">
        <w:rPr>
          <w:rFonts w:cstheme="minorHAnsi"/>
          <w:b/>
          <w:bCs/>
          <w:highlight w:val="yellow"/>
        </w:rPr>
        <w:t>8. Generate MA plots for each contrast</w:t>
      </w:r>
    </w:p>
    <w:p w14:paraId="04140A3C" w14:textId="77777777" w:rsidR="00BE2FC6" w:rsidRPr="006E2243" w:rsidRDefault="00BE2FC6" w:rsidP="00F62998">
      <w:pPr>
        <w:spacing w:after="0" w:line="240" w:lineRule="auto"/>
        <w:contextualSpacing/>
        <w:jc w:val="both"/>
        <w:rPr>
          <w:rFonts w:cstheme="minorHAnsi"/>
          <w:highlight w:val="yellow"/>
        </w:rPr>
      </w:pPr>
    </w:p>
    <w:p w14:paraId="63D50617" w14:textId="51CC8B48"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t>8.1</w:t>
      </w:r>
      <w:r w:rsidR="0019311B" w:rsidRPr="006E2243">
        <w:rPr>
          <w:rFonts w:cstheme="minorHAnsi"/>
          <w:highlight w:val="yellow"/>
        </w:rPr>
        <w:t>.</w:t>
      </w:r>
      <w:r w:rsidRPr="006E2243">
        <w:rPr>
          <w:rFonts w:cstheme="minorHAnsi"/>
          <w:highlight w:val="yellow"/>
        </w:rPr>
        <w:t xml:space="preserve"> Export MA plots to a single PDF</w:t>
      </w:r>
      <w:r w:rsidR="00885A02" w:rsidRPr="006E2243">
        <w:rPr>
          <w:rFonts w:cstheme="minorHAnsi"/>
          <w:highlight w:val="yellow"/>
        </w:rPr>
        <w:t>.</w:t>
      </w:r>
    </w:p>
    <w:p w14:paraId="74839014" w14:textId="77777777" w:rsidR="00BE2FC6" w:rsidRPr="006E2243" w:rsidRDefault="00BE2FC6" w:rsidP="00F62998">
      <w:pPr>
        <w:spacing w:after="0" w:line="240" w:lineRule="auto"/>
        <w:contextualSpacing/>
        <w:jc w:val="both"/>
        <w:rPr>
          <w:rFonts w:cstheme="minorHAnsi"/>
          <w:highlight w:val="yellow"/>
        </w:rPr>
      </w:pPr>
    </w:p>
    <w:p w14:paraId="2D6C2C15" w14:textId="0D34BEB9"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t>8.1.1</w:t>
      </w:r>
      <w:r w:rsidR="0019311B" w:rsidRPr="006E2243">
        <w:rPr>
          <w:rFonts w:cstheme="minorHAnsi"/>
          <w:highlight w:val="yellow"/>
        </w:rPr>
        <w:t>.</w:t>
      </w:r>
      <w:r w:rsidRPr="006E2243">
        <w:rPr>
          <w:rFonts w:cstheme="minorHAnsi"/>
          <w:highlight w:val="yellow"/>
        </w:rPr>
        <w:t xml:space="preserve"> Open a PDF device named results/fig/MA_plots.pdf.</w:t>
      </w:r>
      <w:r w:rsidR="00945446" w:rsidRPr="006E2243">
        <w:rPr>
          <w:rFonts w:cstheme="minorHAnsi"/>
          <w:highlight w:val="yellow"/>
        </w:rPr>
        <w:t xml:space="preserve"> </w:t>
      </w:r>
      <w:r w:rsidRPr="006E2243">
        <w:rPr>
          <w:rFonts w:cstheme="minorHAnsi"/>
          <w:highlight w:val="yellow"/>
        </w:rPr>
        <w:t xml:space="preserve">Plot MA plots for each raw DESeq2 result object using </w:t>
      </w:r>
      <w:proofErr w:type="spellStart"/>
      <w:proofErr w:type="gramStart"/>
      <w:r w:rsidRPr="006E2243">
        <w:rPr>
          <w:rFonts w:cstheme="minorHAnsi"/>
          <w:highlight w:val="yellow"/>
        </w:rPr>
        <w:t>plotMA</w:t>
      </w:r>
      <w:proofErr w:type="spellEnd"/>
      <w:r w:rsidRPr="006E2243">
        <w:rPr>
          <w:rFonts w:cstheme="minorHAnsi"/>
          <w:highlight w:val="yellow"/>
        </w:rPr>
        <w:t>(</w:t>
      </w:r>
      <w:proofErr w:type="gramEnd"/>
      <w:r w:rsidRPr="006E2243">
        <w:rPr>
          <w:rFonts w:cstheme="minorHAnsi"/>
          <w:highlight w:val="yellow"/>
        </w:rPr>
        <w:t>).</w:t>
      </w:r>
      <w:r w:rsidR="00945446" w:rsidRPr="006E2243">
        <w:rPr>
          <w:rFonts w:cstheme="minorHAnsi"/>
          <w:highlight w:val="yellow"/>
        </w:rPr>
        <w:t xml:space="preserve"> </w:t>
      </w:r>
      <w:r w:rsidRPr="006E2243">
        <w:rPr>
          <w:rFonts w:cstheme="minorHAnsi"/>
          <w:highlight w:val="yellow"/>
        </w:rPr>
        <w:t>Label each plot with the contrast name.</w:t>
      </w:r>
      <w:r w:rsidR="00945446" w:rsidRPr="006E2243">
        <w:rPr>
          <w:rFonts w:cstheme="minorHAnsi"/>
          <w:highlight w:val="yellow"/>
        </w:rPr>
        <w:t xml:space="preserve"> </w:t>
      </w:r>
      <w:r w:rsidRPr="006E2243">
        <w:rPr>
          <w:rFonts w:cstheme="minorHAnsi"/>
          <w:highlight w:val="yellow"/>
        </w:rPr>
        <w:t>Close the PDF device.</w:t>
      </w:r>
    </w:p>
    <w:p w14:paraId="038E9898" w14:textId="77777777" w:rsidR="00BE2FC6" w:rsidRPr="006E2243" w:rsidRDefault="00BE2FC6" w:rsidP="00F62998">
      <w:pPr>
        <w:spacing w:after="0" w:line="240" w:lineRule="auto"/>
        <w:contextualSpacing/>
        <w:jc w:val="both"/>
        <w:rPr>
          <w:rFonts w:cstheme="minorHAnsi"/>
          <w:highlight w:val="yellow"/>
        </w:rPr>
      </w:pPr>
    </w:p>
    <w:p w14:paraId="7067FB74" w14:textId="796F35C9" w:rsidR="00CB2D92" w:rsidRPr="006E2243" w:rsidRDefault="006D3032" w:rsidP="00F62998">
      <w:pPr>
        <w:spacing w:after="0" w:line="240" w:lineRule="auto"/>
        <w:contextualSpacing/>
        <w:jc w:val="both"/>
        <w:rPr>
          <w:rFonts w:cstheme="minorHAnsi"/>
          <w:b/>
          <w:bCs/>
          <w:highlight w:val="yellow"/>
        </w:rPr>
      </w:pPr>
      <w:r w:rsidRPr="006E2243">
        <w:rPr>
          <w:rFonts w:cstheme="minorHAnsi"/>
          <w:b/>
          <w:bCs/>
          <w:highlight w:val="yellow"/>
        </w:rPr>
        <w:t>9. Generate expression heatmaps for global variability and contrast-specific DE genes</w:t>
      </w:r>
      <w:r w:rsidR="00885A02" w:rsidRPr="006E2243">
        <w:rPr>
          <w:rFonts w:cstheme="minorHAnsi"/>
          <w:b/>
          <w:bCs/>
          <w:highlight w:val="yellow"/>
        </w:rPr>
        <w:t>.</w:t>
      </w:r>
    </w:p>
    <w:p w14:paraId="5EA544EE" w14:textId="77777777" w:rsidR="00BE2FC6" w:rsidRPr="006E2243" w:rsidRDefault="00BE2FC6" w:rsidP="00F62998">
      <w:pPr>
        <w:spacing w:after="0" w:line="240" w:lineRule="auto"/>
        <w:contextualSpacing/>
        <w:jc w:val="both"/>
        <w:rPr>
          <w:rFonts w:cstheme="minorHAnsi"/>
          <w:b/>
          <w:bCs/>
          <w:highlight w:val="yellow"/>
        </w:rPr>
      </w:pPr>
    </w:p>
    <w:p w14:paraId="2EAF6B8F" w14:textId="6953F9EC"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t>9.1</w:t>
      </w:r>
      <w:r w:rsidR="0019311B" w:rsidRPr="006E2243">
        <w:rPr>
          <w:rFonts w:cstheme="minorHAnsi"/>
          <w:highlight w:val="yellow"/>
        </w:rPr>
        <w:t>.</w:t>
      </w:r>
      <w:r w:rsidRPr="006E2243">
        <w:rPr>
          <w:rFonts w:cstheme="minorHAnsi"/>
          <w:highlight w:val="yellow"/>
        </w:rPr>
        <w:t xml:space="preserve"> Plot the top variable genes across all samples</w:t>
      </w:r>
      <w:r w:rsidR="00885A02" w:rsidRPr="006E2243">
        <w:rPr>
          <w:rFonts w:cstheme="minorHAnsi"/>
          <w:highlight w:val="yellow"/>
        </w:rPr>
        <w:t>.</w:t>
      </w:r>
    </w:p>
    <w:p w14:paraId="7FA73BA7" w14:textId="77777777" w:rsidR="00BE2FC6" w:rsidRPr="006E2243" w:rsidRDefault="00BE2FC6" w:rsidP="00F62998">
      <w:pPr>
        <w:spacing w:after="0" w:line="240" w:lineRule="auto"/>
        <w:contextualSpacing/>
        <w:jc w:val="both"/>
        <w:rPr>
          <w:rFonts w:cstheme="minorHAnsi"/>
          <w:highlight w:val="yellow"/>
        </w:rPr>
      </w:pPr>
    </w:p>
    <w:p w14:paraId="2106204F" w14:textId="196BFB3E"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t>9.1.1</w:t>
      </w:r>
      <w:r w:rsidR="0019311B" w:rsidRPr="006E2243">
        <w:rPr>
          <w:rFonts w:cstheme="minorHAnsi"/>
          <w:highlight w:val="yellow"/>
        </w:rPr>
        <w:t>.</w:t>
      </w:r>
      <w:r w:rsidRPr="006E2243">
        <w:rPr>
          <w:rFonts w:cstheme="minorHAnsi"/>
          <w:highlight w:val="yellow"/>
        </w:rPr>
        <w:t xml:space="preserve"> Compute row-wise variance across samples from the </w:t>
      </w:r>
      <w:proofErr w:type="spellStart"/>
      <w:r w:rsidRPr="006E2243">
        <w:rPr>
          <w:rFonts w:cstheme="minorHAnsi"/>
          <w:highlight w:val="yellow"/>
        </w:rPr>
        <w:t>vsd</w:t>
      </w:r>
      <w:proofErr w:type="spellEnd"/>
      <w:r w:rsidRPr="006E2243">
        <w:rPr>
          <w:rFonts w:cstheme="minorHAnsi"/>
          <w:highlight w:val="yellow"/>
        </w:rPr>
        <w:t xml:space="preserve"> assay matrix.</w:t>
      </w:r>
      <w:r w:rsidR="005A2A70" w:rsidRPr="006E2243">
        <w:rPr>
          <w:rFonts w:cstheme="minorHAnsi"/>
          <w:highlight w:val="yellow"/>
        </w:rPr>
        <w:t xml:space="preserve"> </w:t>
      </w:r>
      <w:r w:rsidRPr="006E2243">
        <w:rPr>
          <w:rFonts w:cstheme="minorHAnsi"/>
          <w:highlight w:val="yellow"/>
        </w:rPr>
        <w:t>Select the top 100 most variable genes.</w:t>
      </w:r>
      <w:r w:rsidR="005A2A70" w:rsidRPr="006E2243">
        <w:rPr>
          <w:rFonts w:cstheme="minorHAnsi"/>
          <w:highlight w:val="yellow"/>
        </w:rPr>
        <w:t xml:space="preserve"> </w:t>
      </w:r>
      <w:r w:rsidRPr="006E2243">
        <w:rPr>
          <w:rFonts w:cstheme="minorHAnsi"/>
          <w:highlight w:val="yellow"/>
        </w:rPr>
        <w:t>Mean-center each gene across samples.</w:t>
      </w:r>
    </w:p>
    <w:p w14:paraId="1308E996" w14:textId="77777777" w:rsidR="00BE2FC6" w:rsidRPr="006E2243" w:rsidRDefault="00BE2FC6" w:rsidP="00F62998">
      <w:pPr>
        <w:spacing w:after="0" w:line="240" w:lineRule="auto"/>
        <w:contextualSpacing/>
        <w:jc w:val="both"/>
        <w:rPr>
          <w:rFonts w:cstheme="minorHAnsi"/>
          <w:highlight w:val="yellow"/>
        </w:rPr>
      </w:pPr>
    </w:p>
    <w:p w14:paraId="472E6A11" w14:textId="49709EEF"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t>9.1.</w:t>
      </w:r>
      <w:r w:rsidR="00C550A1" w:rsidRPr="006E2243">
        <w:rPr>
          <w:rFonts w:cstheme="minorHAnsi"/>
          <w:highlight w:val="yellow"/>
        </w:rPr>
        <w:t>2</w:t>
      </w:r>
      <w:r w:rsidR="0019311B" w:rsidRPr="006E2243">
        <w:rPr>
          <w:rFonts w:cstheme="minorHAnsi"/>
          <w:highlight w:val="yellow"/>
        </w:rPr>
        <w:t>.</w:t>
      </w:r>
      <w:r w:rsidRPr="006E2243">
        <w:rPr>
          <w:rFonts w:cstheme="minorHAnsi"/>
          <w:highlight w:val="yellow"/>
        </w:rPr>
        <w:t xml:space="preserve"> Generate a heatmap using </w:t>
      </w:r>
      <w:proofErr w:type="spellStart"/>
      <w:proofErr w:type="gramStart"/>
      <w:r w:rsidRPr="006E2243">
        <w:rPr>
          <w:rFonts w:cstheme="minorHAnsi"/>
          <w:highlight w:val="yellow"/>
        </w:rPr>
        <w:t>pheatmap</w:t>
      </w:r>
      <w:proofErr w:type="spellEnd"/>
      <w:r w:rsidRPr="006E2243">
        <w:rPr>
          <w:rFonts w:cstheme="minorHAnsi"/>
          <w:highlight w:val="yellow"/>
        </w:rPr>
        <w:t>(</w:t>
      </w:r>
      <w:proofErr w:type="gramEnd"/>
      <w:r w:rsidRPr="006E2243">
        <w:rPr>
          <w:rFonts w:cstheme="minorHAnsi"/>
          <w:highlight w:val="yellow"/>
        </w:rPr>
        <w:t>) with sample group annotations.</w:t>
      </w:r>
      <w:r w:rsidR="00C550A1" w:rsidRPr="006E2243">
        <w:rPr>
          <w:rFonts w:cstheme="minorHAnsi"/>
          <w:highlight w:val="yellow"/>
        </w:rPr>
        <w:t xml:space="preserve"> </w:t>
      </w:r>
      <w:r w:rsidRPr="006E2243">
        <w:rPr>
          <w:rFonts w:cstheme="minorHAnsi"/>
          <w:highlight w:val="yellow"/>
        </w:rPr>
        <w:t>Save the figure as results/fig/heatmap_top100_variable_genes.pdf.</w:t>
      </w:r>
    </w:p>
    <w:p w14:paraId="0B91E9E3" w14:textId="77777777" w:rsidR="00BE2FC6" w:rsidRPr="006E2243" w:rsidRDefault="00BE2FC6" w:rsidP="00F62998">
      <w:pPr>
        <w:spacing w:after="0" w:line="240" w:lineRule="auto"/>
        <w:contextualSpacing/>
        <w:jc w:val="both"/>
        <w:rPr>
          <w:rFonts w:cstheme="minorHAnsi"/>
          <w:highlight w:val="yellow"/>
        </w:rPr>
      </w:pPr>
    </w:p>
    <w:p w14:paraId="302B330B" w14:textId="3446CC61"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t>9.2</w:t>
      </w:r>
      <w:r w:rsidR="0019311B" w:rsidRPr="006E2243">
        <w:rPr>
          <w:rFonts w:cstheme="minorHAnsi"/>
          <w:highlight w:val="yellow"/>
        </w:rPr>
        <w:t>.</w:t>
      </w:r>
      <w:r w:rsidRPr="006E2243">
        <w:rPr>
          <w:rFonts w:cstheme="minorHAnsi"/>
          <w:highlight w:val="yellow"/>
        </w:rPr>
        <w:t xml:space="preserve"> Plot the top differentially expressed genes for each contrast</w:t>
      </w:r>
      <w:r w:rsidR="00885A02" w:rsidRPr="006E2243">
        <w:rPr>
          <w:rFonts w:cstheme="minorHAnsi"/>
          <w:highlight w:val="yellow"/>
        </w:rPr>
        <w:t>.</w:t>
      </w:r>
    </w:p>
    <w:p w14:paraId="45E13F1C" w14:textId="77777777" w:rsidR="00BE2FC6" w:rsidRPr="006E2243" w:rsidRDefault="00BE2FC6" w:rsidP="00F62998">
      <w:pPr>
        <w:spacing w:after="0" w:line="240" w:lineRule="auto"/>
        <w:contextualSpacing/>
        <w:jc w:val="both"/>
        <w:rPr>
          <w:rFonts w:cstheme="minorHAnsi"/>
          <w:highlight w:val="yellow"/>
        </w:rPr>
      </w:pPr>
    </w:p>
    <w:p w14:paraId="0B7D0168" w14:textId="3D51492D"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t>9.2.1</w:t>
      </w:r>
      <w:r w:rsidR="0019311B" w:rsidRPr="006E2243">
        <w:rPr>
          <w:rFonts w:cstheme="minorHAnsi"/>
          <w:highlight w:val="yellow"/>
        </w:rPr>
        <w:t>.</w:t>
      </w:r>
      <w:r w:rsidRPr="006E2243">
        <w:rPr>
          <w:rFonts w:cstheme="minorHAnsi"/>
          <w:highlight w:val="yellow"/>
        </w:rPr>
        <w:t xml:space="preserve"> Select the top 50 genes by adjusted p-value for each contrast.</w:t>
      </w:r>
      <w:r w:rsidR="00C550A1" w:rsidRPr="006E2243">
        <w:rPr>
          <w:rFonts w:cstheme="minorHAnsi"/>
          <w:highlight w:val="yellow"/>
        </w:rPr>
        <w:t xml:space="preserve"> </w:t>
      </w:r>
      <w:r w:rsidRPr="006E2243">
        <w:rPr>
          <w:rFonts w:cstheme="minorHAnsi"/>
          <w:highlight w:val="yellow"/>
        </w:rPr>
        <w:t xml:space="preserve">Extract their </w:t>
      </w:r>
      <w:r w:rsidR="00F26431" w:rsidRPr="006E2243">
        <w:rPr>
          <w:rFonts w:cstheme="minorHAnsi"/>
          <w:highlight w:val="yellow"/>
        </w:rPr>
        <w:t>VSD</w:t>
      </w:r>
      <w:r w:rsidRPr="006E2243">
        <w:rPr>
          <w:rFonts w:cstheme="minorHAnsi"/>
          <w:highlight w:val="yellow"/>
        </w:rPr>
        <w:t xml:space="preserve"> expression matrix and mean-center by gene.</w:t>
      </w:r>
      <w:r w:rsidR="00F26431" w:rsidRPr="006E2243">
        <w:rPr>
          <w:rFonts w:cstheme="minorHAnsi"/>
          <w:highlight w:val="yellow"/>
        </w:rPr>
        <w:t xml:space="preserve"> </w:t>
      </w:r>
      <w:r w:rsidRPr="006E2243">
        <w:rPr>
          <w:rFonts w:cstheme="minorHAnsi"/>
          <w:highlight w:val="yellow"/>
        </w:rPr>
        <w:t>Generate a heatmap for each contrast and save as:</w:t>
      </w:r>
    </w:p>
    <w:p w14:paraId="5917C833" w14:textId="77777777" w:rsidR="00BE2FC6" w:rsidRPr="006E2243" w:rsidRDefault="00BE2FC6" w:rsidP="00F62998">
      <w:pPr>
        <w:spacing w:after="0" w:line="240" w:lineRule="auto"/>
        <w:contextualSpacing/>
        <w:jc w:val="both"/>
        <w:rPr>
          <w:rFonts w:cstheme="minorHAnsi"/>
          <w:highlight w:val="yellow"/>
        </w:rPr>
      </w:pPr>
    </w:p>
    <w:p w14:paraId="0129CDB2" w14:textId="4FBDA643" w:rsidR="00CB2D92" w:rsidRPr="006E2243" w:rsidRDefault="006D3032" w:rsidP="00F62998">
      <w:pPr>
        <w:spacing w:after="0" w:line="240" w:lineRule="auto"/>
        <w:contextualSpacing/>
        <w:jc w:val="both"/>
        <w:rPr>
          <w:rFonts w:cstheme="minorHAnsi"/>
          <w:highlight w:val="yellow"/>
        </w:rPr>
      </w:pPr>
      <w:r w:rsidRPr="006E2243">
        <w:rPr>
          <w:rFonts w:cstheme="minorHAnsi"/>
          <w:highlight w:val="yellow"/>
        </w:rPr>
        <w:lastRenderedPageBreak/>
        <w:t>9.2.</w:t>
      </w:r>
      <w:r w:rsidR="00B3585D" w:rsidRPr="006E2243">
        <w:rPr>
          <w:rFonts w:cstheme="minorHAnsi"/>
          <w:highlight w:val="yellow"/>
        </w:rPr>
        <w:t>2</w:t>
      </w:r>
      <w:r w:rsidRPr="006E2243">
        <w:rPr>
          <w:rFonts w:cstheme="minorHAnsi"/>
          <w:highlight w:val="yellow"/>
        </w:rPr>
        <w:t>. results/fig/heatmap_top50_MB_vs_CB.pdf</w:t>
      </w:r>
      <w:r w:rsidR="00F26431" w:rsidRPr="006E2243">
        <w:rPr>
          <w:rFonts w:cstheme="minorHAnsi"/>
          <w:highlight w:val="yellow"/>
        </w:rPr>
        <w:t xml:space="preserve">, </w:t>
      </w:r>
      <w:r w:rsidRPr="006E2243">
        <w:rPr>
          <w:rFonts w:cstheme="minorHAnsi"/>
          <w:highlight w:val="yellow"/>
        </w:rPr>
        <w:t>results/fig/heatmap_top50_AB_vs_MB.pdf</w:t>
      </w:r>
      <w:r w:rsidR="00F26431" w:rsidRPr="006E2243">
        <w:rPr>
          <w:rFonts w:cstheme="minorHAnsi"/>
          <w:highlight w:val="yellow"/>
        </w:rPr>
        <w:t xml:space="preserve">, </w:t>
      </w:r>
      <w:r w:rsidRPr="006E2243">
        <w:rPr>
          <w:rFonts w:cstheme="minorHAnsi"/>
          <w:highlight w:val="yellow"/>
        </w:rPr>
        <w:t>results/fig/heatmap_top50_AB_vs_CB.pdf</w:t>
      </w:r>
    </w:p>
    <w:p w14:paraId="2F1F898B" w14:textId="77777777" w:rsidR="00BE2FC6" w:rsidRPr="006E2243" w:rsidRDefault="00BE2FC6" w:rsidP="00F62998">
      <w:pPr>
        <w:spacing w:after="0" w:line="240" w:lineRule="auto"/>
        <w:contextualSpacing/>
        <w:jc w:val="both"/>
        <w:rPr>
          <w:rFonts w:cstheme="minorHAnsi"/>
          <w:highlight w:val="yellow"/>
        </w:rPr>
      </w:pPr>
    </w:p>
    <w:p w14:paraId="3C72DAF0" w14:textId="5B412D44" w:rsidR="00CB2D92" w:rsidRPr="000B00FA" w:rsidRDefault="006D3032" w:rsidP="00F62998">
      <w:pPr>
        <w:spacing w:after="0" w:line="240" w:lineRule="auto"/>
        <w:contextualSpacing/>
        <w:jc w:val="both"/>
        <w:rPr>
          <w:rFonts w:cstheme="minorHAnsi"/>
        </w:rPr>
      </w:pPr>
      <w:r w:rsidRPr="006E2243">
        <w:rPr>
          <w:rFonts w:cstheme="minorHAnsi"/>
          <w:highlight w:val="yellow"/>
        </w:rPr>
        <w:t>NOTE</w:t>
      </w:r>
      <w:r w:rsidR="00501FC1" w:rsidRPr="006E2243">
        <w:rPr>
          <w:rFonts w:cstheme="minorHAnsi"/>
          <w:highlight w:val="yellow"/>
        </w:rPr>
        <w:t>: Increase PDF width and height if row labels are enabled.</w:t>
      </w:r>
      <w:bookmarkStart w:id="0" w:name="_GoBack"/>
      <w:bookmarkEnd w:id="0"/>
    </w:p>
    <w:p w14:paraId="5600E98B" w14:textId="77777777" w:rsidR="00BE2FC6" w:rsidRPr="000B00FA" w:rsidRDefault="00BE2FC6" w:rsidP="00F62998">
      <w:pPr>
        <w:spacing w:after="0" w:line="240" w:lineRule="auto"/>
        <w:contextualSpacing/>
        <w:jc w:val="both"/>
        <w:rPr>
          <w:rFonts w:cstheme="minorHAnsi"/>
        </w:rPr>
      </w:pPr>
    </w:p>
    <w:p w14:paraId="5B24C6E7" w14:textId="4FC533F2" w:rsidR="00CB2D92" w:rsidRPr="000B00FA" w:rsidRDefault="006D3032" w:rsidP="00F62998">
      <w:pPr>
        <w:spacing w:after="0" w:line="240" w:lineRule="auto"/>
        <w:contextualSpacing/>
        <w:jc w:val="both"/>
        <w:rPr>
          <w:rFonts w:cstheme="minorHAnsi"/>
          <w:b/>
          <w:bCs/>
        </w:rPr>
      </w:pPr>
      <w:r w:rsidRPr="000B00FA">
        <w:rPr>
          <w:rFonts w:cstheme="minorHAnsi"/>
          <w:b/>
          <w:bCs/>
        </w:rPr>
        <w:t>10. Perform targeted immune marker analysis</w:t>
      </w:r>
      <w:r w:rsidR="00885A02" w:rsidRPr="000B00FA">
        <w:rPr>
          <w:rFonts w:cstheme="minorHAnsi"/>
          <w:b/>
          <w:bCs/>
        </w:rPr>
        <w:t>.</w:t>
      </w:r>
    </w:p>
    <w:p w14:paraId="28C32CAA" w14:textId="77777777" w:rsidR="00BE2FC6" w:rsidRPr="000B00FA" w:rsidRDefault="00BE2FC6" w:rsidP="00F62998">
      <w:pPr>
        <w:spacing w:after="0" w:line="240" w:lineRule="auto"/>
        <w:contextualSpacing/>
        <w:jc w:val="both"/>
        <w:rPr>
          <w:rFonts w:cstheme="minorHAnsi"/>
          <w:b/>
          <w:bCs/>
        </w:rPr>
      </w:pPr>
    </w:p>
    <w:p w14:paraId="7CD331C2" w14:textId="30A32752" w:rsidR="00CB2D92" w:rsidRPr="000B00FA" w:rsidRDefault="006D3032" w:rsidP="00F62998">
      <w:pPr>
        <w:spacing w:after="0" w:line="240" w:lineRule="auto"/>
        <w:contextualSpacing/>
        <w:jc w:val="both"/>
        <w:rPr>
          <w:rFonts w:cstheme="minorHAnsi"/>
        </w:rPr>
      </w:pPr>
      <w:r w:rsidRPr="000B00FA">
        <w:rPr>
          <w:rFonts w:cstheme="minorHAnsi"/>
        </w:rPr>
        <w:t>10.1</w:t>
      </w:r>
      <w:r w:rsidR="008D40C3" w:rsidRPr="000B00FA">
        <w:rPr>
          <w:rFonts w:cstheme="minorHAnsi"/>
        </w:rPr>
        <w:t>.</w:t>
      </w:r>
      <w:r w:rsidRPr="000B00FA">
        <w:rPr>
          <w:rFonts w:cstheme="minorHAnsi"/>
        </w:rPr>
        <w:t xml:space="preserve"> Summarize selected immune genes across contrasts</w:t>
      </w:r>
      <w:r w:rsidR="00885A02" w:rsidRPr="000B00FA">
        <w:rPr>
          <w:rFonts w:cstheme="minorHAnsi"/>
        </w:rPr>
        <w:t>.</w:t>
      </w:r>
    </w:p>
    <w:p w14:paraId="5DFA6199" w14:textId="77777777" w:rsidR="00BE2FC6" w:rsidRPr="000B00FA" w:rsidRDefault="00BE2FC6" w:rsidP="00F62998">
      <w:pPr>
        <w:spacing w:after="0" w:line="240" w:lineRule="auto"/>
        <w:contextualSpacing/>
        <w:jc w:val="both"/>
        <w:rPr>
          <w:rFonts w:cstheme="minorHAnsi"/>
        </w:rPr>
      </w:pPr>
    </w:p>
    <w:p w14:paraId="3B04CFD4" w14:textId="080915D9" w:rsidR="00CB2D92" w:rsidRPr="000B00FA" w:rsidRDefault="006D3032" w:rsidP="00F62998">
      <w:pPr>
        <w:spacing w:after="0" w:line="240" w:lineRule="auto"/>
        <w:contextualSpacing/>
        <w:jc w:val="both"/>
        <w:rPr>
          <w:rFonts w:cstheme="minorHAnsi"/>
        </w:rPr>
      </w:pPr>
      <w:r w:rsidRPr="000B00FA">
        <w:rPr>
          <w:rFonts w:cstheme="minorHAnsi"/>
        </w:rPr>
        <w:t>10.1.1</w:t>
      </w:r>
      <w:r w:rsidR="008D40C3" w:rsidRPr="000B00FA">
        <w:rPr>
          <w:rFonts w:cstheme="minorHAnsi"/>
        </w:rPr>
        <w:t>.</w:t>
      </w:r>
      <w:r w:rsidRPr="000B00FA">
        <w:rPr>
          <w:rFonts w:cstheme="minorHAnsi"/>
        </w:rPr>
        <w:t xml:space="preserve"> Define an immune marker set: Il6, Il1b, Il10, </w:t>
      </w:r>
      <w:proofErr w:type="spellStart"/>
      <w:r w:rsidRPr="000B00FA">
        <w:rPr>
          <w:rFonts w:cstheme="minorHAnsi"/>
        </w:rPr>
        <w:t>Tnf</w:t>
      </w:r>
      <w:proofErr w:type="spellEnd"/>
      <w:r w:rsidRPr="000B00FA">
        <w:rPr>
          <w:rFonts w:cstheme="minorHAnsi"/>
        </w:rPr>
        <w:t xml:space="preserve">, </w:t>
      </w:r>
      <w:proofErr w:type="spellStart"/>
      <w:r w:rsidRPr="000B00FA">
        <w:rPr>
          <w:rFonts w:cstheme="minorHAnsi"/>
        </w:rPr>
        <w:t>Ifng</w:t>
      </w:r>
      <w:proofErr w:type="spellEnd"/>
      <w:r w:rsidRPr="000B00FA">
        <w:rPr>
          <w:rFonts w:cstheme="minorHAnsi"/>
        </w:rPr>
        <w:t>, Il21, and Icam1.</w:t>
      </w:r>
      <w:r w:rsidR="009A6A60" w:rsidRPr="000B00FA">
        <w:rPr>
          <w:rFonts w:cstheme="minorHAnsi"/>
        </w:rPr>
        <w:t xml:space="preserve"> </w:t>
      </w:r>
      <w:r w:rsidRPr="000B00FA">
        <w:rPr>
          <w:rFonts w:cstheme="minorHAnsi"/>
        </w:rPr>
        <w:t>Extract log2FC, p-value, and adjusted p-value for these genes from each contrast result table.</w:t>
      </w:r>
    </w:p>
    <w:p w14:paraId="23EA3A68" w14:textId="77777777" w:rsidR="00BE2FC6" w:rsidRPr="000B00FA" w:rsidRDefault="00BE2FC6" w:rsidP="00F62998">
      <w:pPr>
        <w:spacing w:after="0" w:line="240" w:lineRule="auto"/>
        <w:contextualSpacing/>
        <w:jc w:val="both"/>
        <w:rPr>
          <w:rFonts w:cstheme="minorHAnsi"/>
        </w:rPr>
      </w:pPr>
    </w:p>
    <w:p w14:paraId="78610BD4" w14:textId="3DB7ECB5" w:rsidR="00CB2D92" w:rsidRPr="000B00FA" w:rsidRDefault="006D3032" w:rsidP="00F62998">
      <w:pPr>
        <w:spacing w:after="0" w:line="240" w:lineRule="auto"/>
        <w:contextualSpacing/>
        <w:jc w:val="both"/>
        <w:rPr>
          <w:rFonts w:cstheme="minorHAnsi"/>
        </w:rPr>
      </w:pPr>
      <w:r w:rsidRPr="000B00FA">
        <w:rPr>
          <w:rFonts w:cstheme="minorHAnsi"/>
        </w:rPr>
        <w:t>10.1.</w:t>
      </w:r>
      <w:r w:rsidR="009A6A60" w:rsidRPr="000B00FA">
        <w:rPr>
          <w:rFonts w:cstheme="minorHAnsi"/>
        </w:rPr>
        <w:t>2</w:t>
      </w:r>
      <w:r w:rsidR="008D40C3" w:rsidRPr="000B00FA">
        <w:rPr>
          <w:rFonts w:cstheme="minorHAnsi"/>
        </w:rPr>
        <w:t>.</w:t>
      </w:r>
      <w:r w:rsidRPr="000B00FA">
        <w:rPr>
          <w:rFonts w:cstheme="minorHAnsi"/>
        </w:rPr>
        <w:t xml:space="preserve"> Merge the three contrast summaries by gene identifier.</w:t>
      </w:r>
      <w:r w:rsidR="009A6A60" w:rsidRPr="000B00FA">
        <w:rPr>
          <w:rFonts w:cstheme="minorHAnsi"/>
        </w:rPr>
        <w:t xml:space="preserve"> </w:t>
      </w:r>
      <w:r w:rsidRPr="000B00FA">
        <w:rPr>
          <w:rFonts w:cstheme="minorHAnsi"/>
        </w:rPr>
        <w:t>Save the merged table as results/tables/immune_genes_summary.csv.</w:t>
      </w:r>
    </w:p>
    <w:p w14:paraId="6331C52C" w14:textId="77777777" w:rsidR="00BE2FC6" w:rsidRPr="000B00FA" w:rsidRDefault="00BE2FC6" w:rsidP="00F62998">
      <w:pPr>
        <w:spacing w:after="0" w:line="240" w:lineRule="auto"/>
        <w:contextualSpacing/>
        <w:jc w:val="both"/>
        <w:rPr>
          <w:rFonts w:cstheme="minorHAnsi"/>
        </w:rPr>
      </w:pPr>
    </w:p>
    <w:p w14:paraId="2F081E8A" w14:textId="72367C99" w:rsidR="00CB2D92" w:rsidRPr="000B00FA" w:rsidRDefault="006D3032" w:rsidP="00F62998">
      <w:pPr>
        <w:spacing w:after="0" w:line="240" w:lineRule="auto"/>
        <w:contextualSpacing/>
        <w:jc w:val="both"/>
        <w:rPr>
          <w:rFonts w:cstheme="minorHAnsi"/>
        </w:rPr>
      </w:pPr>
      <w:r w:rsidRPr="000B00FA">
        <w:rPr>
          <w:rFonts w:cstheme="minorHAnsi"/>
        </w:rPr>
        <w:t>10.2</w:t>
      </w:r>
      <w:r w:rsidR="008D40C3" w:rsidRPr="000B00FA">
        <w:rPr>
          <w:rFonts w:cstheme="minorHAnsi"/>
        </w:rPr>
        <w:t>.</w:t>
      </w:r>
      <w:r w:rsidRPr="000B00FA">
        <w:rPr>
          <w:rFonts w:cstheme="minorHAnsi"/>
        </w:rPr>
        <w:t xml:space="preserve"> Generate an immune marker heatmap (</w:t>
      </w:r>
      <w:proofErr w:type="spellStart"/>
      <w:r w:rsidRPr="000B00FA">
        <w:rPr>
          <w:rFonts w:cstheme="minorHAnsi"/>
        </w:rPr>
        <w:t>rlog</w:t>
      </w:r>
      <w:proofErr w:type="spellEnd"/>
      <w:r w:rsidRPr="000B00FA">
        <w:rPr>
          <w:rFonts w:cstheme="minorHAnsi"/>
        </w:rPr>
        <w:t>)</w:t>
      </w:r>
      <w:r w:rsidR="00885A02" w:rsidRPr="000B00FA">
        <w:rPr>
          <w:rFonts w:cstheme="minorHAnsi"/>
        </w:rPr>
        <w:t>.</w:t>
      </w:r>
    </w:p>
    <w:p w14:paraId="7200DAA5" w14:textId="77777777" w:rsidR="00BE2FC6" w:rsidRPr="000B00FA" w:rsidRDefault="00BE2FC6" w:rsidP="00F62998">
      <w:pPr>
        <w:spacing w:after="0" w:line="240" w:lineRule="auto"/>
        <w:contextualSpacing/>
        <w:jc w:val="both"/>
        <w:rPr>
          <w:rFonts w:cstheme="minorHAnsi"/>
        </w:rPr>
      </w:pPr>
    </w:p>
    <w:p w14:paraId="2B58E0F0" w14:textId="558A3D60" w:rsidR="00BE2FC6" w:rsidRPr="000B00FA" w:rsidRDefault="006D3032" w:rsidP="00F62998">
      <w:pPr>
        <w:spacing w:after="0" w:line="240" w:lineRule="auto"/>
        <w:contextualSpacing/>
        <w:jc w:val="both"/>
        <w:rPr>
          <w:rFonts w:cstheme="minorHAnsi"/>
        </w:rPr>
      </w:pPr>
      <w:r w:rsidRPr="000B00FA">
        <w:rPr>
          <w:rFonts w:cstheme="minorHAnsi"/>
        </w:rPr>
        <w:t>10.2.1</w:t>
      </w:r>
      <w:r w:rsidR="008D40C3" w:rsidRPr="000B00FA">
        <w:rPr>
          <w:rFonts w:cstheme="minorHAnsi"/>
        </w:rPr>
        <w:t>.</w:t>
      </w:r>
      <w:r w:rsidRPr="000B00FA">
        <w:rPr>
          <w:rFonts w:cstheme="minorHAnsi"/>
        </w:rPr>
        <w:t xml:space="preserve"> Identify immune genes present in the transformed assay matrix.</w:t>
      </w:r>
      <w:r w:rsidR="009A6A60" w:rsidRPr="000B00FA">
        <w:rPr>
          <w:rFonts w:cstheme="minorHAnsi"/>
        </w:rPr>
        <w:t xml:space="preserve"> </w:t>
      </w:r>
      <w:r w:rsidRPr="000B00FA">
        <w:rPr>
          <w:rFonts w:cstheme="minorHAnsi"/>
        </w:rPr>
        <w:t xml:space="preserve">Extract the </w:t>
      </w:r>
      <w:proofErr w:type="spellStart"/>
      <w:r w:rsidRPr="000B00FA">
        <w:rPr>
          <w:rFonts w:cstheme="minorHAnsi"/>
        </w:rPr>
        <w:t>rlog</w:t>
      </w:r>
      <w:proofErr w:type="spellEnd"/>
      <w:r w:rsidRPr="000B00FA">
        <w:rPr>
          <w:rFonts w:cstheme="minorHAnsi"/>
        </w:rPr>
        <w:t xml:space="preserve"> expression matrix for present immune genes.</w:t>
      </w:r>
    </w:p>
    <w:p w14:paraId="41FDA6CF" w14:textId="23946F43" w:rsidR="00CB2D92" w:rsidRPr="000B00FA" w:rsidRDefault="006D3032" w:rsidP="00F62998">
      <w:pPr>
        <w:spacing w:after="0" w:line="240" w:lineRule="auto"/>
        <w:contextualSpacing/>
        <w:jc w:val="both"/>
        <w:rPr>
          <w:rFonts w:cstheme="minorHAnsi"/>
        </w:rPr>
      </w:pPr>
      <w:r w:rsidRPr="000B00FA">
        <w:rPr>
          <w:rFonts w:cstheme="minorHAnsi"/>
        </w:rPr>
        <w:br/>
        <w:t>10.2.</w:t>
      </w:r>
      <w:r w:rsidR="009A6A60" w:rsidRPr="000B00FA">
        <w:rPr>
          <w:rFonts w:cstheme="minorHAnsi"/>
        </w:rPr>
        <w:t>2</w:t>
      </w:r>
      <w:r w:rsidR="008D40C3" w:rsidRPr="000B00FA">
        <w:rPr>
          <w:rFonts w:cstheme="minorHAnsi"/>
        </w:rPr>
        <w:t>.</w:t>
      </w:r>
      <w:r w:rsidRPr="000B00FA">
        <w:rPr>
          <w:rFonts w:cstheme="minorHAnsi"/>
        </w:rPr>
        <w:t xml:space="preserve"> Mean-center expression by gene.</w:t>
      </w:r>
      <w:r w:rsidR="009A6A60" w:rsidRPr="000B00FA">
        <w:rPr>
          <w:rFonts w:cstheme="minorHAnsi"/>
        </w:rPr>
        <w:t xml:space="preserve"> </w:t>
      </w:r>
      <w:r w:rsidRPr="000B00FA">
        <w:rPr>
          <w:rFonts w:cstheme="minorHAnsi"/>
        </w:rPr>
        <w:t>Generate and save the heatmap to results/fig/heatmap_immune_genes.pdf.</w:t>
      </w:r>
    </w:p>
    <w:p w14:paraId="5605E512" w14:textId="77777777" w:rsidR="00BE2FC6" w:rsidRPr="000B00FA" w:rsidRDefault="00BE2FC6" w:rsidP="00F62998">
      <w:pPr>
        <w:spacing w:after="0" w:line="240" w:lineRule="auto"/>
        <w:contextualSpacing/>
        <w:jc w:val="both"/>
        <w:rPr>
          <w:rFonts w:cstheme="minorHAnsi"/>
        </w:rPr>
      </w:pPr>
    </w:p>
    <w:p w14:paraId="788AA2FE" w14:textId="00E59682" w:rsidR="00CB2D92" w:rsidRPr="000B00FA" w:rsidRDefault="006D3032" w:rsidP="00F62998">
      <w:pPr>
        <w:spacing w:after="0" w:line="240" w:lineRule="auto"/>
        <w:contextualSpacing/>
        <w:jc w:val="both"/>
        <w:rPr>
          <w:rFonts w:cstheme="minorHAnsi"/>
          <w:b/>
          <w:bCs/>
        </w:rPr>
      </w:pPr>
      <w:r w:rsidRPr="000B00FA">
        <w:rPr>
          <w:rFonts w:cstheme="minorHAnsi"/>
          <w:b/>
          <w:bCs/>
        </w:rPr>
        <w:t>11. Perform extended immune panel analysis by functional category</w:t>
      </w:r>
    </w:p>
    <w:p w14:paraId="00A0169C" w14:textId="77777777" w:rsidR="00BE2FC6" w:rsidRPr="000B00FA" w:rsidRDefault="00BE2FC6" w:rsidP="00F62998">
      <w:pPr>
        <w:spacing w:after="0" w:line="240" w:lineRule="auto"/>
        <w:contextualSpacing/>
        <w:jc w:val="both"/>
        <w:rPr>
          <w:rFonts w:cstheme="minorHAnsi"/>
          <w:b/>
          <w:bCs/>
        </w:rPr>
      </w:pPr>
    </w:p>
    <w:p w14:paraId="7CA2A764" w14:textId="260D1661" w:rsidR="00CB2D92" w:rsidRPr="000B00FA" w:rsidRDefault="006D3032" w:rsidP="00F62998">
      <w:pPr>
        <w:spacing w:after="0" w:line="240" w:lineRule="auto"/>
        <w:contextualSpacing/>
        <w:jc w:val="both"/>
        <w:rPr>
          <w:rFonts w:cstheme="minorHAnsi"/>
        </w:rPr>
      </w:pPr>
      <w:r w:rsidRPr="000B00FA">
        <w:rPr>
          <w:rFonts w:cstheme="minorHAnsi"/>
        </w:rPr>
        <w:t>11.1</w:t>
      </w:r>
      <w:r w:rsidR="008D40C3" w:rsidRPr="000B00FA">
        <w:rPr>
          <w:rFonts w:cstheme="minorHAnsi"/>
        </w:rPr>
        <w:t>.</w:t>
      </w:r>
      <w:r w:rsidRPr="000B00FA">
        <w:rPr>
          <w:rFonts w:cstheme="minorHAnsi"/>
        </w:rPr>
        <w:t xml:space="preserve"> Define immune panels</w:t>
      </w:r>
      <w:r w:rsidR="00885A02" w:rsidRPr="000B00FA">
        <w:rPr>
          <w:rFonts w:cstheme="minorHAnsi"/>
        </w:rPr>
        <w:t>.</w:t>
      </w:r>
    </w:p>
    <w:p w14:paraId="5D21A7F0" w14:textId="77777777" w:rsidR="00BE2FC6" w:rsidRPr="000B00FA" w:rsidRDefault="00BE2FC6" w:rsidP="00F62998">
      <w:pPr>
        <w:spacing w:after="0" w:line="240" w:lineRule="auto"/>
        <w:contextualSpacing/>
        <w:jc w:val="both"/>
        <w:rPr>
          <w:rFonts w:cstheme="minorHAnsi"/>
          <w:b/>
          <w:bCs/>
        </w:rPr>
      </w:pPr>
    </w:p>
    <w:p w14:paraId="204DCAD6" w14:textId="48D5E64A" w:rsidR="00CB2D92" w:rsidRPr="000B00FA" w:rsidRDefault="006D3032" w:rsidP="00F62998">
      <w:pPr>
        <w:spacing w:after="0" w:line="240" w:lineRule="auto"/>
        <w:contextualSpacing/>
        <w:jc w:val="both"/>
        <w:rPr>
          <w:rFonts w:cstheme="minorHAnsi"/>
        </w:rPr>
      </w:pPr>
      <w:r w:rsidRPr="000B00FA">
        <w:rPr>
          <w:rFonts w:cstheme="minorHAnsi"/>
        </w:rPr>
        <w:t>11.1.1</w:t>
      </w:r>
      <w:r w:rsidR="008D40C3" w:rsidRPr="000B00FA">
        <w:rPr>
          <w:rFonts w:cstheme="minorHAnsi"/>
        </w:rPr>
        <w:t>.</w:t>
      </w:r>
      <w:r w:rsidRPr="000B00FA">
        <w:rPr>
          <w:rFonts w:cstheme="minorHAnsi"/>
        </w:rPr>
        <w:t xml:space="preserve"> Define immune marker panels by category, including:</w:t>
      </w:r>
      <w:r w:rsidR="00BE2FC6" w:rsidRPr="000B00FA">
        <w:rPr>
          <w:rFonts w:cstheme="minorHAnsi"/>
        </w:rPr>
        <w:t xml:space="preserve"> </w:t>
      </w:r>
      <w:r w:rsidRPr="000B00FA">
        <w:rPr>
          <w:rFonts w:cstheme="minorHAnsi"/>
        </w:rPr>
        <w:t>Pro-inflammatory cytokines and interferon response genes</w:t>
      </w:r>
      <w:r w:rsidR="00BE2FC6" w:rsidRPr="000B00FA">
        <w:rPr>
          <w:rFonts w:cstheme="minorHAnsi"/>
        </w:rPr>
        <w:t>, a</w:t>
      </w:r>
      <w:r w:rsidRPr="000B00FA">
        <w:rPr>
          <w:rFonts w:cstheme="minorHAnsi"/>
        </w:rPr>
        <w:t>nti-inflammatory and regulatory genes</w:t>
      </w:r>
      <w:r w:rsidR="00BE2FC6" w:rsidRPr="000B00FA">
        <w:rPr>
          <w:rFonts w:cstheme="minorHAnsi"/>
        </w:rPr>
        <w:t>, c</w:t>
      </w:r>
      <w:r w:rsidRPr="000B00FA">
        <w:rPr>
          <w:rFonts w:cstheme="minorHAnsi"/>
        </w:rPr>
        <w:t>hemokines</w:t>
      </w:r>
      <w:r w:rsidR="00BE2FC6" w:rsidRPr="000B00FA">
        <w:rPr>
          <w:rFonts w:cstheme="minorHAnsi"/>
        </w:rPr>
        <w:t>, m</w:t>
      </w:r>
      <w:r w:rsidRPr="000B00FA">
        <w:rPr>
          <w:rFonts w:cstheme="minorHAnsi"/>
        </w:rPr>
        <w:t>icroglial activation markers</w:t>
      </w:r>
      <w:r w:rsidR="00BE2FC6" w:rsidRPr="000B00FA">
        <w:rPr>
          <w:rFonts w:cstheme="minorHAnsi"/>
        </w:rPr>
        <w:t>, a</w:t>
      </w:r>
      <w:r w:rsidRPr="000B00FA">
        <w:rPr>
          <w:rFonts w:cstheme="minorHAnsi"/>
        </w:rPr>
        <w:t>strocyte markers</w:t>
      </w:r>
      <w:r w:rsidR="00BE2FC6" w:rsidRPr="000B00FA">
        <w:rPr>
          <w:rFonts w:cstheme="minorHAnsi"/>
        </w:rPr>
        <w:t xml:space="preserve">, </w:t>
      </w:r>
      <w:r w:rsidRPr="000B00FA">
        <w:rPr>
          <w:rFonts w:cstheme="minorHAnsi"/>
        </w:rPr>
        <w:t>BBB and endothelial activation markers</w:t>
      </w:r>
      <w:r w:rsidR="00BE2FC6" w:rsidRPr="000B00FA">
        <w:rPr>
          <w:rFonts w:cstheme="minorHAnsi"/>
        </w:rPr>
        <w:t xml:space="preserve">, </w:t>
      </w:r>
      <w:r w:rsidRPr="000B00FA">
        <w:rPr>
          <w:rFonts w:cstheme="minorHAnsi"/>
        </w:rPr>
        <w:t>T-cell markers and exhaustion markers</w:t>
      </w:r>
      <w:r w:rsidR="00BE2FC6" w:rsidRPr="000B00FA">
        <w:rPr>
          <w:rFonts w:cstheme="minorHAnsi"/>
        </w:rPr>
        <w:t>, m</w:t>
      </w:r>
      <w:r w:rsidRPr="000B00FA">
        <w:rPr>
          <w:rFonts w:cstheme="minorHAnsi"/>
        </w:rPr>
        <w:t>onocyte/macrophage markers</w:t>
      </w:r>
      <w:r w:rsidR="00BE2FC6" w:rsidRPr="000B00FA">
        <w:rPr>
          <w:rFonts w:cstheme="minorHAnsi"/>
        </w:rPr>
        <w:t>, and c</w:t>
      </w:r>
      <w:r w:rsidRPr="000B00FA">
        <w:rPr>
          <w:rFonts w:cstheme="minorHAnsi"/>
        </w:rPr>
        <w:t>omplement pathway genes</w:t>
      </w:r>
      <w:r w:rsidR="00BE2FC6" w:rsidRPr="000B00FA">
        <w:rPr>
          <w:rFonts w:cstheme="minorHAnsi"/>
        </w:rPr>
        <w:t>, and o</w:t>
      </w:r>
      <w:r w:rsidRPr="000B00FA">
        <w:rPr>
          <w:rFonts w:cstheme="minorHAnsi"/>
        </w:rPr>
        <w:t>xidative stress and cell death genes.</w:t>
      </w:r>
    </w:p>
    <w:p w14:paraId="2495AF2B" w14:textId="77777777" w:rsidR="00BE2FC6" w:rsidRPr="000B00FA" w:rsidRDefault="00BE2FC6" w:rsidP="00F62998">
      <w:pPr>
        <w:spacing w:after="0" w:line="240" w:lineRule="auto"/>
        <w:contextualSpacing/>
        <w:jc w:val="both"/>
        <w:rPr>
          <w:rFonts w:cstheme="minorHAnsi"/>
        </w:rPr>
      </w:pPr>
    </w:p>
    <w:p w14:paraId="3F240D29" w14:textId="7E9C5484" w:rsidR="00CB2D92" w:rsidRPr="000B00FA" w:rsidRDefault="006D3032" w:rsidP="00F62998">
      <w:pPr>
        <w:spacing w:after="0" w:line="240" w:lineRule="auto"/>
        <w:contextualSpacing/>
        <w:jc w:val="both"/>
        <w:rPr>
          <w:rFonts w:cstheme="minorHAnsi"/>
        </w:rPr>
      </w:pPr>
      <w:r w:rsidRPr="000B00FA">
        <w:rPr>
          <w:rFonts w:cstheme="minorHAnsi"/>
        </w:rPr>
        <w:t>11.2</w:t>
      </w:r>
      <w:r w:rsidR="008D40C3" w:rsidRPr="000B00FA">
        <w:rPr>
          <w:rFonts w:cstheme="minorHAnsi"/>
        </w:rPr>
        <w:t>.</w:t>
      </w:r>
      <w:r w:rsidRPr="000B00FA">
        <w:rPr>
          <w:rFonts w:cstheme="minorHAnsi"/>
        </w:rPr>
        <w:t xml:space="preserve"> Extract </w:t>
      </w:r>
      <w:r w:rsidR="00612126" w:rsidRPr="000B00FA">
        <w:rPr>
          <w:rFonts w:cstheme="minorHAnsi"/>
        </w:rPr>
        <w:t xml:space="preserve">the </w:t>
      </w:r>
      <w:r w:rsidRPr="000B00FA">
        <w:rPr>
          <w:rFonts w:cstheme="minorHAnsi"/>
        </w:rPr>
        <w:t>immune panel DE results for each contrast</w:t>
      </w:r>
      <w:r w:rsidR="00885A02" w:rsidRPr="000B00FA">
        <w:rPr>
          <w:rFonts w:cstheme="minorHAnsi"/>
        </w:rPr>
        <w:t>.</w:t>
      </w:r>
    </w:p>
    <w:p w14:paraId="135C00DE" w14:textId="77777777" w:rsidR="00612126" w:rsidRPr="000B00FA" w:rsidRDefault="00612126" w:rsidP="00F62998">
      <w:pPr>
        <w:spacing w:after="0" w:line="240" w:lineRule="auto"/>
        <w:contextualSpacing/>
        <w:jc w:val="both"/>
        <w:rPr>
          <w:rFonts w:cstheme="minorHAnsi"/>
          <w:b/>
          <w:bCs/>
        </w:rPr>
      </w:pPr>
    </w:p>
    <w:p w14:paraId="2D9DA34A" w14:textId="7C522DA3" w:rsidR="00CB2D92" w:rsidRPr="000B00FA" w:rsidRDefault="006D3032" w:rsidP="00F62998">
      <w:pPr>
        <w:spacing w:after="0" w:line="240" w:lineRule="auto"/>
        <w:contextualSpacing/>
        <w:jc w:val="both"/>
        <w:rPr>
          <w:rFonts w:cstheme="minorHAnsi"/>
        </w:rPr>
      </w:pPr>
      <w:r w:rsidRPr="000B00FA">
        <w:rPr>
          <w:rFonts w:cstheme="minorHAnsi"/>
        </w:rPr>
        <w:t>11.2.1</w:t>
      </w:r>
      <w:r w:rsidR="008D40C3" w:rsidRPr="000B00FA">
        <w:rPr>
          <w:rFonts w:cstheme="minorHAnsi"/>
        </w:rPr>
        <w:t>.</w:t>
      </w:r>
      <w:r w:rsidRPr="000B00FA">
        <w:rPr>
          <w:rFonts w:cstheme="minorHAnsi"/>
        </w:rPr>
        <w:t xml:space="preserve"> Create a mapping table from gene symbols to immune categories.</w:t>
      </w:r>
      <w:r w:rsidR="00612126" w:rsidRPr="000B00FA">
        <w:rPr>
          <w:rFonts w:cstheme="minorHAnsi"/>
        </w:rPr>
        <w:t xml:space="preserve"> </w:t>
      </w:r>
      <w:r w:rsidRPr="000B00FA">
        <w:rPr>
          <w:rFonts w:cstheme="minorHAnsi"/>
        </w:rPr>
        <w:t xml:space="preserve">Filter each contrast result table </w:t>
      </w:r>
      <w:r w:rsidR="00612126" w:rsidRPr="000B00FA">
        <w:rPr>
          <w:rFonts w:cstheme="minorHAnsi"/>
        </w:rPr>
        <w:t>for</w:t>
      </w:r>
      <w:r w:rsidRPr="000B00FA">
        <w:rPr>
          <w:rFonts w:cstheme="minorHAnsi"/>
        </w:rPr>
        <w:t xml:space="preserve"> </w:t>
      </w:r>
      <w:r w:rsidR="00612126" w:rsidRPr="000B00FA">
        <w:rPr>
          <w:rFonts w:cstheme="minorHAnsi"/>
        </w:rPr>
        <w:t xml:space="preserve">the </w:t>
      </w:r>
      <w:r w:rsidRPr="000B00FA">
        <w:rPr>
          <w:rFonts w:cstheme="minorHAnsi"/>
        </w:rPr>
        <w:t>immune panel genes. Join the category mapping to each filtered result table.</w:t>
      </w:r>
    </w:p>
    <w:p w14:paraId="564E519E" w14:textId="77777777" w:rsidR="00612126" w:rsidRPr="000B00FA" w:rsidRDefault="00612126" w:rsidP="00F62998">
      <w:pPr>
        <w:spacing w:after="0" w:line="240" w:lineRule="auto"/>
        <w:contextualSpacing/>
        <w:jc w:val="both"/>
        <w:rPr>
          <w:rFonts w:cstheme="minorHAnsi"/>
        </w:rPr>
      </w:pPr>
    </w:p>
    <w:p w14:paraId="7C44CD66" w14:textId="02B9B385" w:rsidR="00CB2D92" w:rsidRPr="000B00FA" w:rsidRDefault="006D3032" w:rsidP="00F62998">
      <w:pPr>
        <w:spacing w:after="0" w:line="240" w:lineRule="auto"/>
        <w:contextualSpacing/>
        <w:jc w:val="both"/>
        <w:rPr>
          <w:rFonts w:cstheme="minorHAnsi"/>
        </w:rPr>
      </w:pPr>
      <w:r w:rsidRPr="000B00FA">
        <w:rPr>
          <w:rFonts w:cstheme="minorHAnsi"/>
        </w:rPr>
        <w:t>11.2.</w:t>
      </w:r>
      <w:r w:rsidR="00612126" w:rsidRPr="000B00FA">
        <w:rPr>
          <w:rFonts w:cstheme="minorHAnsi"/>
        </w:rPr>
        <w:t>2</w:t>
      </w:r>
      <w:r w:rsidR="008D40C3" w:rsidRPr="000B00FA">
        <w:rPr>
          <w:rFonts w:cstheme="minorHAnsi"/>
        </w:rPr>
        <w:t>.</w:t>
      </w:r>
      <w:r w:rsidRPr="000B00FA">
        <w:rPr>
          <w:rFonts w:cstheme="minorHAnsi"/>
        </w:rPr>
        <w:t xml:space="preserve"> Concatenate the three contrast-specific immune tables into a single table.</w:t>
      </w:r>
      <w:r w:rsidR="00612126" w:rsidRPr="000B00FA">
        <w:rPr>
          <w:rFonts w:cstheme="minorHAnsi"/>
        </w:rPr>
        <w:t xml:space="preserve"> </w:t>
      </w:r>
      <w:r w:rsidRPr="000B00FA">
        <w:rPr>
          <w:rFonts w:cstheme="minorHAnsi"/>
        </w:rPr>
        <w:t>Save the combined table as results/tables/immune_panels_DE_all_contrasts.csv.</w:t>
      </w:r>
      <w:r w:rsidR="00612126" w:rsidRPr="000B00FA">
        <w:rPr>
          <w:rFonts w:cstheme="minorHAnsi"/>
        </w:rPr>
        <w:t xml:space="preserve"> </w:t>
      </w:r>
      <w:r w:rsidRPr="000B00FA">
        <w:rPr>
          <w:rFonts w:cstheme="minorHAnsi"/>
        </w:rPr>
        <w:t>Generate a classified immune panel expression heatmap</w:t>
      </w:r>
      <w:r w:rsidR="00885A02" w:rsidRPr="000B00FA">
        <w:rPr>
          <w:rFonts w:cstheme="minorHAnsi"/>
        </w:rPr>
        <w:t>.</w:t>
      </w:r>
    </w:p>
    <w:p w14:paraId="251AD253" w14:textId="77777777" w:rsidR="00612126" w:rsidRPr="000B00FA" w:rsidRDefault="00612126" w:rsidP="00F62998">
      <w:pPr>
        <w:spacing w:after="0" w:line="240" w:lineRule="auto"/>
        <w:contextualSpacing/>
        <w:jc w:val="both"/>
        <w:rPr>
          <w:rFonts w:cstheme="minorHAnsi"/>
        </w:rPr>
      </w:pPr>
    </w:p>
    <w:p w14:paraId="792FAD12" w14:textId="0EA25751" w:rsidR="00CB2D92" w:rsidRPr="000B00FA" w:rsidRDefault="006D3032" w:rsidP="00F62998">
      <w:pPr>
        <w:spacing w:after="0" w:line="240" w:lineRule="auto"/>
        <w:contextualSpacing/>
        <w:jc w:val="both"/>
        <w:rPr>
          <w:rFonts w:cstheme="minorHAnsi"/>
        </w:rPr>
      </w:pPr>
      <w:r w:rsidRPr="000B00FA">
        <w:rPr>
          <w:rFonts w:cstheme="minorHAnsi"/>
        </w:rPr>
        <w:lastRenderedPageBreak/>
        <w:t>11.</w:t>
      </w:r>
      <w:r w:rsidR="00612126" w:rsidRPr="000B00FA">
        <w:rPr>
          <w:rFonts w:cstheme="minorHAnsi"/>
        </w:rPr>
        <w:t>2</w:t>
      </w:r>
      <w:r w:rsidRPr="000B00FA">
        <w:rPr>
          <w:rFonts w:cstheme="minorHAnsi"/>
        </w:rPr>
        <w:t>.</w:t>
      </w:r>
      <w:r w:rsidR="00612126" w:rsidRPr="000B00FA">
        <w:rPr>
          <w:rFonts w:cstheme="minorHAnsi"/>
        </w:rPr>
        <w:t>3</w:t>
      </w:r>
      <w:r w:rsidR="008D40C3" w:rsidRPr="000B00FA">
        <w:rPr>
          <w:rFonts w:cstheme="minorHAnsi"/>
        </w:rPr>
        <w:t>.</w:t>
      </w:r>
      <w:r w:rsidRPr="000B00FA">
        <w:rPr>
          <w:rFonts w:cstheme="minorHAnsi"/>
        </w:rPr>
        <w:t xml:space="preserve"> Identify immune panel genes present in the </w:t>
      </w:r>
      <w:proofErr w:type="spellStart"/>
      <w:r w:rsidRPr="000B00FA">
        <w:rPr>
          <w:rFonts w:cstheme="minorHAnsi"/>
        </w:rPr>
        <w:t>rld</w:t>
      </w:r>
      <w:proofErr w:type="spellEnd"/>
      <w:r w:rsidRPr="000B00FA">
        <w:rPr>
          <w:rFonts w:cstheme="minorHAnsi"/>
        </w:rPr>
        <w:t xml:space="preserve"> assay matrix</w:t>
      </w:r>
      <w:r w:rsidR="00612126" w:rsidRPr="000B00FA">
        <w:rPr>
          <w:rFonts w:cstheme="minorHAnsi"/>
        </w:rPr>
        <w:t xml:space="preserve">. </w:t>
      </w:r>
      <w:r w:rsidRPr="000B00FA">
        <w:rPr>
          <w:rFonts w:cstheme="minorHAnsi"/>
        </w:rPr>
        <w:t>Append category labels to row names to preserve panel classification in the figure.</w:t>
      </w:r>
      <w:r w:rsidR="00612126" w:rsidRPr="000B00FA">
        <w:rPr>
          <w:rFonts w:cstheme="minorHAnsi"/>
        </w:rPr>
        <w:t xml:space="preserve"> </w:t>
      </w:r>
      <w:r w:rsidRPr="000B00FA">
        <w:rPr>
          <w:rFonts w:cstheme="minorHAnsi"/>
        </w:rPr>
        <w:t xml:space="preserve">Plot the </w:t>
      </w:r>
      <w:proofErr w:type="spellStart"/>
      <w:r w:rsidRPr="000B00FA">
        <w:rPr>
          <w:rFonts w:cstheme="minorHAnsi"/>
        </w:rPr>
        <w:t>rlog</w:t>
      </w:r>
      <w:proofErr w:type="spellEnd"/>
      <w:r w:rsidRPr="000B00FA">
        <w:rPr>
          <w:rFonts w:cstheme="minorHAnsi"/>
        </w:rPr>
        <w:t xml:space="preserve"> heatmap with sample group annotations.</w:t>
      </w:r>
    </w:p>
    <w:p w14:paraId="2D18790A" w14:textId="77777777" w:rsidR="00612126" w:rsidRPr="000B00FA" w:rsidRDefault="00612126" w:rsidP="00F62998">
      <w:pPr>
        <w:spacing w:after="0" w:line="240" w:lineRule="auto"/>
        <w:contextualSpacing/>
        <w:jc w:val="both"/>
        <w:rPr>
          <w:rFonts w:cstheme="minorHAnsi"/>
        </w:rPr>
      </w:pPr>
    </w:p>
    <w:p w14:paraId="3CC53035" w14:textId="50B988C0" w:rsidR="00CB2D92" w:rsidRPr="000B00FA" w:rsidRDefault="006D3032" w:rsidP="00A71E80">
      <w:pPr>
        <w:spacing w:after="0" w:line="240" w:lineRule="auto"/>
        <w:contextualSpacing/>
        <w:rPr>
          <w:rFonts w:cstheme="minorHAnsi"/>
          <w:bCs/>
        </w:rPr>
      </w:pPr>
      <w:r w:rsidRPr="000B00FA">
        <w:rPr>
          <w:rFonts w:cstheme="minorHAnsi"/>
          <w:bCs/>
        </w:rPr>
        <w:t>11.3.4</w:t>
      </w:r>
      <w:r w:rsidR="008D40C3" w:rsidRPr="000B00FA">
        <w:rPr>
          <w:rFonts w:cstheme="minorHAnsi"/>
          <w:bCs/>
        </w:rPr>
        <w:t>.</w:t>
      </w:r>
      <w:r w:rsidRPr="000B00FA">
        <w:rPr>
          <w:rFonts w:cstheme="minorHAnsi"/>
          <w:bCs/>
        </w:rPr>
        <w:t xml:space="preserve"> Save as:</w:t>
      </w:r>
      <w:r w:rsidR="00612126" w:rsidRPr="000B00FA">
        <w:rPr>
          <w:rFonts w:cstheme="minorHAnsi"/>
          <w:bCs/>
        </w:rPr>
        <w:t xml:space="preserve"> </w:t>
      </w:r>
      <w:r w:rsidRPr="000B00FA">
        <w:rPr>
          <w:rFonts w:cstheme="minorHAnsi"/>
          <w:bCs/>
        </w:rPr>
        <w:t>results/fig/heatmap_immune_panels_all.pdf</w:t>
      </w:r>
      <w:r w:rsidR="00A71E80" w:rsidRPr="000B00FA">
        <w:rPr>
          <w:rFonts w:cstheme="minorHAnsi"/>
          <w:bCs/>
        </w:rPr>
        <w:t xml:space="preserve">, </w:t>
      </w:r>
      <w:r w:rsidRPr="000B00FA">
        <w:rPr>
          <w:rFonts w:cstheme="minorHAnsi"/>
          <w:bCs/>
        </w:rPr>
        <w:t>results/fig/heatmap_immune_panels_all.png</w:t>
      </w:r>
    </w:p>
    <w:p w14:paraId="63640E14" w14:textId="77777777" w:rsidR="00612126" w:rsidRPr="000B00FA" w:rsidRDefault="00612126" w:rsidP="00F62998">
      <w:pPr>
        <w:spacing w:after="0" w:line="240" w:lineRule="auto"/>
        <w:contextualSpacing/>
        <w:jc w:val="both"/>
        <w:rPr>
          <w:rFonts w:cstheme="minorHAnsi"/>
        </w:rPr>
      </w:pPr>
    </w:p>
    <w:p w14:paraId="3F1CEDB9" w14:textId="71A8C1F6" w:rsidR="00CB2D92" w:rsidRPr="000B00FA" w:rsidRDefault="006D3032" w:rsidP="00F62998">
      <w:pPr>
        <w:spacing w:after="0" w:line="240" w:lineRule="auto"/>
        <w:contextualSpacing/>
        <w:jc w:val="both"/>
        <w:rPr>
          <w:rFonts w:cstheme="minorHAnsi"/>
          <w:b/>
          <w:bCs/>
        </w:rPr>
      </w:pPr>
      <w:r w:rsidRPr="000B00FA">
        <w:rPr>
          <w:rFonts w:cstheme="minorHAnsi"/>
          <w:b/>
          <w:bCs/>
        </w:rPr>
        <w:t>12. Generate immune-overlay volcano plots</w:t>
      </w:r>
    </w:p>
    <w:p w14:paraId="538E270F" w14:textId="77777777" w:rsidR="00B9725E" w:rsidRPr="000B00FA" w:rsidRDefault="00B9725E" w:rsidP="00F62998">
      <w:pPr>
        <w:spacing w:after="0" w:line="240" w:lineRule="auto"/>
        <w:contextualSpacing/>
        <w:jc w:val="both"/>
        <w:rPr>
          <w:rFonts w:cstheme="minorHAnsi"/>
          <w:b/>
          <w:bCs/>
        </w:rPr>
      </w:pPr>
    </w:p>
    <w:p w14:paraId="03F771D4" w14:textId="03867719" w:rsidR="00CB2D92" w:rsidRPr="000B00FA" w:rsidRDefault="006D3032" w:rsidP="00F62998">
      <w:pPr>
        <w:spacing w:after="0" w:line="240" w:lineRule="auto"/>
        <w:contextualSpacing/>
        <w:jc w:val="both"/>
        <w:rPr>
          <w:rFonts w:cstheme="minorHAnsi"/>
        </w:rPr>
      </w:pPr>
      <w:r w:rsidRPr="000B00FA">
        <w:rPr>
          <w:rFonts w:cstheme="minorHAnsi"/>
        </w:rPr>
        <w:t>12.1</w:t>
      </w:r>
      <w:r w:rsidR="008D40C3" w:rsidRPr="000B00FA">
        <w:rPr>
          <w:rFonts w:cstheme="minorHAnsi"/>
        </w:rPr>
        <w:t>.</w:t>
      </w:r>
      <w:r w:rsidRPr="000B00FA">
        <w:rPr>
          <w:rFonts w:cstheme="minorHAnsi"/>
        </w:rPr>
        <w:t xml:space="preserve"> Create immune-overlay volcano plots</w:t>
      </w:r>
      <w:r w:rsidR="00885A02" w:rsidRPr="000B00FA">
        <w:rPr>
          <w:rFonts w:cstheme="minorHAnsi"/>
        </w:rPr>
        <w:t>.</w:t>
      </w:r>
    </w:p>
    <w:p w14:paraId="24472179" w14:textId="77777777" w:rsidR="00B9725E" w:rsidRPr="000B00FA" w:rsidRDefault="00B9725E" w:rsidP="00F62998">
      <w:pPr>
        <w:spacing w:after="0" w:line="240" w:lineRule="auto"/>
        <w:contextualSpacing/>
        <w:jc w:val="both"/>
        <w:rPr>
          <w:rFonts w:cstheme="minorHAnsi"/>
        </w:rPr>
      </w:pPr>
    </w:p>
    <w:p w14:paraId="4169DF24" w14:textId="6C757820" w:rsidR="00CB2D92" w:rsidRPr="000B00FA" w:rsidRDefault="006D3032" w:rsidP="00F62998">
      <w:pPr>
        <w:spacing w:after="0" w:line="240" w:lineRule="auto"/>
        <w:contextualSpacing/>
        <w:jc w:val="both"/>
        <w:rPr>
          <w:rFonts w:cstheme="minorHAnsi"/>
        </w:rPr>
      </w:pPr>
      <w:r w:rsidRPr="000B00FA">
        <w:rPr>
          <w:rFonts w:cstheme="minorHAnsi"/>
        </w:rPr>
        <w:t>12.1.1</w:t>
      </w:r>
      <w:r w:rsidR="008D40C3" w:rsidRPr="000B00FA">
        <w:rPr>
          <w:rFonts w:cstheme="minorHAnsi"/>
        </w:rPr>
        <w:t>.</w:t>
      </w:r>
      <w:r w:rsidRPr="000B00FA">
        <w:rPr>
          <w:rFonts w:cstheme="minorHAnsi"/>
        </w:rPr>
        <w:t xml:space="preserve"> Mark genes as immune or non-immune by joining the immune panel mapping to each contrast result table.</w:t>
      </w:r>
      <w:r w:rsidR="00A71E80" w:rsidRPr="000B00FA">
        <w:rPr>
          <w:rFonts w:cstheme="minorHAnsi"/>
        </w:rPr>
        <w:t xml:space="preserve"> </w:t>
      </w:r>
      <w:r w:rsidRPr="000B00FA">
        <w:rPr>
          <w:rFonts w:cstheme="minorHAnsi"/>
        </w:rPr>
        <w:t>Plot all non-immune genes as grey background points.</w:t>
      </w:r>
      <w:r w:rsidR="00A71E80" w:rsidRPr="000B00FA">
        <w:rPr>
          <w:rFonts w:cstheme="minorHAnsi"/>
        </w:rPr>
        <w:t xml:space="preserve"> </w:t>
      </w:r>
      <w:r w:rsidRPr="000B00FA">
        <w:rPr>
          <w:rFonts w:cstheme="minorHAnsi"/>
        </w:rPr>
        <w:t>Plot immune genes colored by immune category in the foreground.</w:t>
      </w:r>
      <w:r w:rsidR="00A71E80" w:rsidRPr="000B00FA">
        <w:rPr>
          <w:rFonts w:cstheme="minorHAnsi"/>
        </w:rPr>
        <w:t xml:space="preserve"> </w:t>
      </w:r>
      <w:r w:rsidRPr="000B00FA">
        <w:rPr>
          <w:rFonts w:cstheme="minorHAnsi"/>
        </w:rPr>
        <w:t>Add threshold lines at log2FC = ±1 and -log10(0.05).</w:t>
      </w:r>
    </w:p>
    <w:p w14:paraId="544967C1" w14:textId="77777777" w:rsidR="00A71E80" w:rsidRPr="000B00FA" w:rsidRDefault="00A71E80" w:rsidP="00F62998">
      <w:pPr>
        <w:spacing w:after="0" w:line="240" w:lineRule="auto"/>
        <w:contextualSpacing/>
        <w:jc w:val="both"/>
        <w:rPr>
          <w:rFonts w:cstheme="minorHAnsi"/>
        </w:rPr>
      </w:pPr>
    </w:p>
    <w:p w14:paraId="16CD9B9C" w14:textId="7DF65492" w:rsidR="00CB2D92" w:rsidRPr="000B00FA" w:rsidRDefault="006D3032" w:rsidP="00F62998">
      <w:pPr>
        <w:spacing w:after="0" w:line="240" w:lineRule="auto"/>
        <w:contextualSpacing/>
        <w:jc w:val="both"/>
        <w:rPr>
          <w:rFonts w:cstheme="minorHAnsi"/>
        </w:rPr>
      </w:pPr>
      <w:r w:rsidRPr="000B00FA">
        <w:rPr>
          <w:rFonts w:cstheme="minorHAnsi"/>
        </w:rPr>
        <w:t>12.2</w:t>
      </w:r>
      <w:r w:rsidR="008D40C3" w:rsidRPr="000B00FA">
        <w:rPr>
          <w:rFonts w:cstheme="minorHAnsi"/>
        </w:rPr>
        <w:t>.</w:t>
      </w:r>
      <w:r w:rsidRPr="000B00FA">
        <w:rPr>
          <w:rFonts w:cstheme="minorHAnsi"/>
        </w:rPr>
        <w:t xml:space="preserve"> Export immune-overlay volcano plots</w:t>
      </w:r>
      <w:r w:rsidR="00885A02" w:rsidRPr="000B00FA">
        <w:rPr>
          <w:rFonts w:cstheme="minorHAnsi"/>
        </w:rPr>
        <w:t>.</w:t>
      </w:r>
    </w:p>
    <w:p w14:paraId="1648AA7E" w14:textId="77777777" w:rsidR="00D83B98" w:rsidRPr="000B00FA" w:rsidRDefault="00D83B98" w:rsidP="00F62998">
      <w:pPr>
        <w:spacing w:after="0" w:line="240" w:lineRule="auto"/>
        <w:contextualSpacing/>
        <w:jc w:val="both"/>
        <w:rPr>
          <w:rFonts w:cstheme="minorHAnsi"/>
        </w:rPr>
      </w:pPr>
    </w:p>
    <w:p w14:paraId="3C359EDD" w14:textId="40E031CC" w:rsidR="00CB2D92" w:rsidRPr="000B00FA" w:rsidRDefault="006D3032" w:rsidP="00F62998">
      <w:pPr>
        <w:spacing w:after="0" w:line="240" w:lineRule="auto"/>
        <w:contextualSpacing/>
        <w:jc w:val="both"/>
        <w:rPr>
          <w:rFonts w:cstheme="minorHAnsi"/>
        </w:rPr>
      </w:pPr>
      <w:r w:rsidRPr="000B00FA">
        <w:rPr>
          <w:rFonts w:cstheme="minorHAnsi"/>
        </w:rPr>
        <w:t>12.2.1</w:t>
      </w:r>
      <w:r w:rsidR="008D40C3" w:rsidRPr="000B00FA">
        <w:rPr>
          <w:rFonts w:cstheme="minorHAnsi"/>
        </w:rPr>
        <w:t>.</w:t>
      </w:r>
      <w:r w:rsidRPr="000B00FA">
        <w:rPr>
          <w:rFonts w:cstheme="minorHAnsi"/>
        </w:rPr>
        <w:t xml:space="preserve"> Save MB vs CB immune-overlay volcano plots as:</w:t>
      </w:r>
    </w:p>
    <w:p w14:paraId="3CC59A88" w14:textId="77777777" w:rsidR="00BC19CF" w:rsidRPr="000B00FA" w:rsidRDefault="00BC19CF" w:rsidP="00F62998">
      <w:pPr>
        <w:spacing w:after="0" w:line="240" w:lineRule="auto"/>
        <w:contextualSpacing/>
        <w:jc w:val="both"/>
        <w:rPr>
          <w:rFonts w:cstheme="minorHAnsi"/>
        </w:rPr>
      </w:pPr>
    </w:p>
    <w:p w14:paraId="70E6C14F" w14:textId="3737852D" w:rsidR="00CB2D92" w:rsidRPr="000B00FA" w:rsidRDefault="006D3032" w:rsidP="00F62998">
      <w:pPr>
        <w:spacing w:after="0" w:line="240" w:lineRule="auto"/>
        <w:contextualSpacing/>
        <w:jc w:val="both"/>
        <w:rPr>
          <w:rFonts w:cstheme="minorHAnsi"/>
        </w:rPr>
      </w:pPr>
      <w:r w:rsidRPr="000B00FA">
        <w:rPr>
          <w:rFonts w:cstheme="minorHAnsi"/>
        </w:rPr>
        <w:t>12.2.1.1</w:t>
      </w:r>
      <w:r w:rsidR="008D40C3" w:rsidRPr="000B00FA">
        <w:rPr>
          <w:rFonts w:cstheme="minorHAnsi"/>
        </w:rPr>
        <w:t>.</w:t>
      </w:r>
      <w:r w:rsidRPr="000B00FA">
        <w:rPr>
          <w:rFonts w:cstheme="minorHAnsi"/>
        </w:rPr>
        <w:t xml:space="preserve"> results/fig/volcano_MB_vs_CB_immune_overlay.pdf</w:t>
      </w:r>
    </w:p>
    <w:p w14:paraId="71A36783" w14:textId="77777777" w:rsidR="00BC19CF" w:rsidRPr="000B00FA" w:rsidRDefault="00BC19CF" w:rsidP="00F62998">
      <w:pPr>
        <w:spacing w:after="0" w:line="240" w:lineRule="auto"/>
        <w:contextualSpacing/>
        <w:jc w:val="both"/>
        <w:rPr>
          <w:rFonts w:cstheme="minorHAnsi"/>
        </w:rPr>
      </w:pPr>
    </w:p>
    <w:p w14:paraId="3CEBE9C6" w14:textId="076DDD58" w:rsidR="00CB2D92" w:rsidRPr="000B00FA" w:rsidRDefault="006D3032" w:rsidP="00F62998">
      <w:pPr>
        <w:spacing w:after="0" w:line="240" w:lineRule="auto"/>
        <w:contextualSpacing/>
        <w:jc w:val="both"/>
        <w:rPr>
          <w:rFonts w:cstheme="minorHAnsi"/>
        </w:rPr>
      </w:pPr>
      <w:r w:rsidRPr="000B00FA">
        <w:rPr>
          <w:rFonts w:cstheme="minorHAnsi"/>
        </w:rPr>
        <w:t>12.2.1.2</w:t>
      </w:r>
      <w:r w:rsidR="008D40C3" w:rsidRPr="000B00FA">
        <w:rPr>
          <w:rFonts w:cstheme="minorHAnsi"/>
        </w:rPr>
        <w:t>.</w:t>
      </w:r>
      <w:r w:rsidRPr="000B00FA">
        <w:rPr>
          <w:rFonts w:cstheme="minorHAnsi"/>
        </w:rPr>
        <w:t xml:space="preserve"> results/fig/volcano_MB_vs_CB_immune_overlay.png</w:t>
      </w:r>
    </w:p>
    <w:p w14:paraId="739435C0" w14:textId="77777777" w:rsidR="00BC19CF" w:rsidRPr="000B00FA" w:rsidRDefault="00BC19CF" w:rsidP="00F62998">
      <w:pPr>
        <w:spacing w:after="0" w:line="240" w:lineRule="auto"/>
        <w:contextualSpacing/>
        <w:jc w:val="both"/>
        <w:rPr>
          <w:rFonts w:cstheme="minorHAnsi"/>
        </w:rPr>
      </w:pPr>
    </w:p>
    <w:p w14:paraId="0B341713" w14:textId="7536071B" w:rsidR="00CB2D92" w:rsidRPr="000B00FA" w:rsidRDefault="006D3032" w:rsidP="00F62998">
      <w:pPr>
        <w:spacing w:after="0" w:line="240" w:lineRule="auto"/>
        <w:contextualSpacing/>
        <w:jc w:val="both"/>
        <w:rPr>
          <w:rFonts w:cstheme="minorHAnsi"/>
        </w:rPr>
      </w:pPr>
      <w:r w:rsidRPr="000B00FA">
        <w:rPr>
          <w:rFonts w:cstheme="minorHAnsi"/>
        </w:rPr>
        <w:t>12.2.2</w:t>
      </w:r>
      <w:r w:rsidR="008D40C3" w:rsidRPr="000B00FA">
        <w:rPr>
          <w:rFonts w:cstheme="minorHAnsi"/>
        </w:rPr>
        <w:t>.</w:t>
      </w:r>
      <w:r w:rsidRPr="000B00FA">
        <w:rPr>
          <w:rFonts w:cstheme="minorHAnsi"/>
        </w:rPr>
        <w:t xml:space="preserve"> Save AB vs MB immune-overlay volcano plots as:</w:t>
      </w:r>
    </w:p>
    <w:p w14:paraId="617935BD" w14:textId="77777777" w:rsidR="00BC19CF" w:rsidRPr="000B00FA" w:rsidRDefault="00BC19CF" w:rsidP="00F62998">
      <w:pPr>
        <w:spacing w:after="0" w:line="240" w:lineRule="auto"/>
        <w:contextualSpacing/>
        <w:jc w:val="both"/>
        <w:rPr>
          <w:rFonts w:cstheme="minorHAnsi"/>
        </w:rPr>
      </w:pPr>
    </w:p>
    <w:p w14:paraId="20587B2F" w14:textId="6A030554" w:rsidR="00CB2D92" w:rsidRPr="000B00FA" w:rsidRDefault="006D3032" w:rsidP="00F62998">
      <w:pPr>
        <w:spacing w:after="0" w:line="240" w:lineRule="auto"/>
        <w:contextualSpacing/>
        <w:jc w:val="both"/>
        <w:rPr>
          <w:rFonts w:cstheme="minorHAnsi"/>
        </w:rPr>
      </w:pPr>
      <w:r w:rsidRPr="000B00FA">
        <w:rPr>
          <w:rFonts w:cstheme="minorHAnsi"/>
        </w:rPr>
        <w:t>12.2.2.1</w:t>
      </w:r>
      <w:r w:rsidR="008D40C3" w:rsidRPr="000B00FA">
        <w:rPr>
          <w:rFonts w:cstheme="minorHAnsi"/>
        </w:rPr>
        <w:t>.</w:t>
      </w:r>
      <w:r w:rsidRPr="000B00FA">
        <w:rPr>
          <w:rFonts w:cstheme="minorHAnsi"/>
        </w:rPr>
        <w:t xml:space="preserve"> results/fig/volcano_AB_vs_MB_immune_overlay.pdf</w:t>
      </w:r>
    </w:p>
    <w:p w14:paraId="4B6A9B8B" w14:textId="77777777" w:rsidR="00BC19CF" w:rsidRPr="000B00FA" w:rsidRDefault="00BC19CF" w:rsidP="00F62998">
      <w:pPr>
        <w:spacing w:after="0" w:line="240" w:lineRule="auto"/>
        <w:contextualSpacing/>
        <w:jc w:val="both"/>
        <w:rPr>
          <w:rFonts w:cstheme="minorHAnsi"/>
        </w:rPr>
      </w:pPr>
    </w:p>
    <w:p w14:paraId="329CF0CE" w14:textId="60AAB2F9" w:rsidR="00CB2D92" w:rsidRPr="000B00FA" w:rsidRDefault="006D3032" w:rsidP="00F62998">
      <w:pPr>
        <w:spacing w:after="0" w:line="240" w:lineRule="auto"/>
        <w:contextualSpacing/>
        <w:jc w:val="both"/>
        <w:rPr>
          <w:rFonts w:cstheme="minorHAnsi"/>
        </w:rPr>
      </w:pPr>
      <w:r w:rsidRPr="000B00FA">
        <w:rPr>
          <w:rFonts w:cstheme="minorHAnsi"/>
        </w:rPr>
        <w:t>12.2.2.2</w:t>
      </w:r>
      <w:r w:rsidR="008D40C3" w:rsidRPr="000B00FA">
        <w:rPr>
          <w:rFonts w:cstheme="minorHAnsi"/>
        </w:rPr>
        <w:t>.</w:t>
      </w:r>
      <w:r w:rsidRPr="000B00FA">
        <w:rPr>
          <w:rFonts w:cstheme="minorHAnsi"/>
        </w:rPr>
        <w:t xml:space="preserve"> results/fig/volcano_AB_vs_MB_immune_overlay.png</w:t>
      </w:r>
    </w:p>
    <w:p w14:paraId="46D0D354" w14:textId="77777777" w:rsidR="00BC19CF" w:rsidRPr="000B00FA" w:rsidRDefault="00BC19CF" w:rsidP="00F62998">
      <w:pPr>
        <w:spacing w:after="0" w:line="240" w:lineRule="auto"/>
        <w:contextualSpacing/>
        <w:jc w:val="both"/>
        <w:rPr>
          <w:rFonts w:cstheme="minorHAnsi"/>
        </w:rPr>
      </w:pPr>
    </w:p>
    <w:p w14:paraId="6928E548" w14:textId="77777777" w:rsidR="00CB2D92" w:rsidRPr="000B00FA" w:rsidRDefault="006D3032" w:rsidP="00F62998">
      <w:pPr>
        <w:pStyle w:val="NormalWeb"/>
        <w:spacing w:before="0" w:beforeAutospacing="0" w:after="0" w:afterAutospacing="0"/>
        <w:contextualSpacing/>
        <w:jc w:val="both"/>
        <w:rPr>
          <w:rFonts w:asciiTheme="minorHAnsi" w:hAnsiTheme="minorHAnsi" w:cstheme="minorHAnsi"/>
        </w:rPr>
      </w:pPr>
      <w:r w:rsidRPr="000B00FA">
        <w:rPr>
          <w:rStyle w:val="Strong"/>
          <w:rFonts w:asciiTheme="minorHAnsi" w:eastAsiaTheme="majorEastAsia" w:hAnsiTheme="minorHAnsi" w:cstheme="minorHAnsi"/>
          <w:b w:val="0"/>
          <w:bCs w:val="0"/>
        </w:rPr>
        <w:t>NOTE:</w:t>
      </w:r>
      <w:r w:rsidRPr="000B00FA">
        <w:rPr>
          <w:rFonts w:asciiTheme="minorHAnsi" w:hAnsiTheme="minorHAnsi" w:cstheme="minorHAnsi"/>
          <w:b/>
          <w:bCs/>
        </w:rPr>
        <w:t xml:space="preserve"> </w:t>
      </w:r>
      <w:r w:rsidRPr="000B00FA">
        <w:rPr>
          <w:rFonts w:asciiTheme="minorHAnsi" w:hAnsiTheme="minorHAnsi" w:cstheme="minorHAnsi"/>
        </w:rPr>
        <w:t xml:space="preserve">Curated </w:t>
      </w:r>
      <w:r w:rsidR="001F711A" w:rsidRPr="000B00FA">
        <w:rPr>
          <w:rFonts w:asciiTheme="minorHAnsi" w:hAnsiTheme="minorHAnsi" w:cstheme="minorHAnsi"/>
        </w:rPr>
        <w:t>immune gene panels were predefined and grouped into functional categories; the complete list of gene symbols with annotations is provided in Supplementary Table S1. This table ensures transparency and reproducibility, allowing direct reuse and validation of panel-based analyses across studies</w:t>
      </w:r>
      <w:r w:rsidRPr="000B00FA">
        <w:rPr>
          <w:rFonts w:asciiTheme="minorHAnsi" w:hAnsiTheme="minorHAnsi" w:cstheme="minorHAnsi"/>
        </w:rPr>
        <w:t>.</w:t>
      </w:r>
    </w:p>
    <w:p w14:paraId="6D0C2E87" w14:textId="77777777" w:rsidR="00B9725E" w:rsidRPr="000B00FA" w:rsidRDefault="00B9725E" w:rsidP="00F62998">
      <w:pPr>
        <w:pStyle w:val="NormalWeb"/>
        <w:spacing w:before="0" w:beforeAutospacing="0" w:after="0" w:afterAutospacing="0"/>
        <w:contextualSpacing/>
        <w:jc w:val="both"/>
        <w:rPr>
          <w:rFonts w:asciiTheme="minorHAnsi" w:hAnsiTheme="minorHAnsi" w:cstheme="minorHAnsi"/>
        </w:rPr>
      </w:pPr>
    </w:p>
    <w:p w14:paraId="4D4FC884" w14:textId="29CAA3AF" w:rsidR="009855DC" w:rsidRPr="000B00FA" w:rsidRDefault="006D3032" w:rsidP="00F62998">
      <w:pPr>
        <w:pStyle w:val="NormalWeb"/>
        <w:spacing w:before="0" w:beforeAutospacing="0" w:after="0" w:afterAutospacing="0"/>
        <w:contextualSpacing/>
        <w:jc w:val="both"/>
        <w:rPr>
          <w:rStyle w:val="Strong"/>
          <w:rFonts w:asciiTheme="minorHAnsi" w:hAnsiTheme="minorHAnsi" w:cstheme="minorHAnsi"/>
          <w:bCs w:val="0"/>
        </w:rPr>
      </w:pPr>
      <w:r w:rsidRPr="000B00FA">
        <w:rPr>
          <w:rStyle w:val="Strong"/>
          <w:rFonts w:asciiTheme="minorHAnsi" w:hAnsiTheme="minorHAnsi" w:cstheme="minorHAnsi"/>
          <w:bCs w:val="0"/>
        </w:rPr>
        <w:t>13. Perform functional enrichment analysis (GO and KEGG)</w:t>
      </w:r>
    </w:p>
    <w:p w14:paraId="56FFBE92" w14:textId="77777777" w:rsidR="00D83B98" w:rsidRPr="000B00FA" w:rsidRDefault="00D83B98" w:rsidP="00F62998">
      <w:pPr>
        <w:pStyle w:val="NormalWeb"/>
        <w:spacing w:before="0" w:beforeAutospacing="0" w:after="0" w:afterAutospacing="0"/>
        <w:contextualSpacing/>
        <w:jc w:val="both"/>
        <w:rPr>
          <w:rFonts w:asciiTheme="minorHAnsi" w:hAnsiTheme="minorHAnsi" w:cstheme="minorHAnsi"/>
        </w:rPr>
      </w:pPr>
    </w:p>
    <w:p w14:paraId="2131D2AE" w14:textId="6846383B" w:rsidR="00CB2D92" w:rsidRPr="000B00FA" w:rsidRDefault="006D3032" w:rsidP="00F62998">
      <w:pPr>
        <w:pStyle w:val="NormalWeb"/>
        <w:spacing w:before="0" w:beforeAutospacing="0" w:after="0" w:afterAutospacing="0"/>
        <w:contextualSpacing/>
        <w:jc w:val="both"/>
        <w:rPr>
          <w:rFonts w:asciiTheme="minorHAnsi" w:hAnsiTheme="minorHAnsi" w:cstheme="minorHAnsi"/>
          <w:bCs/>
        </w:rPr>
      </w:pPr>
      <w:r w:rsidRPr="000B00FA">
        <w:rPr>
          <w:rFonts w:asciiTheme="minorHAnsi" w:hAnsiTheme="minorHAnsi" w:cstheme="minorHAnsi"/>
          <w:bCs/>
        </w:rPr>
        <w:t>13.1</w:t>
      </w:r>
      <w:r w:rsidR="008D40C3" w:rsidRPr="000B00FA">
        <w:rPr>
          <w:rFonts w:asciiTheme="minorHAnsi" w:hAnsiTheme="minorHAnsi" w:cstheme="minorHAnsi"/>
          <w:bCs/>
        </w:rPr>
        <w:t>.</w:t>
      </w:r>
      <w:r w:rsidRPr="000B00FA">
        <w:rPr>
          <w:rFonts w:asciiTheme="minorHAnsi" w:hAnsiTheme="minorHAnsi" w:cstheme="minorHAnsi"/>
          <w:bCs/>
        </w:rPr>
        <w:t xml:space="preserve"> Define gene sets for enrichment</w:t>
      </w:r>
    </w:p>
    <w:p w14:paraId="5A9F9282" w14:textId="77777777" w:rsidR="00D83B98" w:rsidRPr="000B00FA" w:rsidRDefault="00D83B98" w:rsidP="00F62998">
      <w:pPr>
        <w:pStyle w:val="NormalWeb"/>
        <w:spacing w:before="0" w:beforeAutospacing="0" w:after="0" w:afterAutospacing="0"/>
        <w:contextualSpacing/>
        <w:jc w:val="both"/>
        <w:rPr>
          <w:rFonts w:asciiTheme="minorHAnsi" w:hAnsiTheme="minorHAnsi" w:cstheme="minorHAnsi"/>
          <w:b/>
        </w:rPr>
      </w:pPr>
    </w:p>
    <w:p w14:paraId="558E91A5" w14:textId="5B9A66B6" w:rsidR="00CB2D92" w:rsidRPr="000B00FA" w:rsidRDefault="006D3032" w:rsidP="00F62998">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13.1.1</w:t>
      </w:r>
      <w:r w:rsidR="008D40C3" w:rsidRPr="000B00FA">
        <w:rPr>
          <w:rFonts w:asciiTheme="minorHAnsi" w:hAnsiTheme="minorHAnsi" w:cstheme="minorHAnsi"/>
        </w:rPr>
        <w:t>.</w:t>
      </w:r>
      <w:r w:rsidRPr="000B00FA">
        <w:rPr>
          <w:rFonts w:asciiTheme="minorHAnsi" w:hAnsiTheme="minorHAnsi" w:cstheme="minorHAnsi"/>
        </w:rPr>
        <w:t xml:space="preserve"> For each contrast (MB vs CB and AB vs MB), extract </w:t>
      </w:r>
      <w:r w:rsidR="00D83B98" w:rsidRPr="000B00FA">
        <w:rPr>
          <w:rFonts w:asciiTheme="minorHAnsi" w:hAnsiTheme="minorHAnsi" w:cstheme="minorHAnsi"/>
        </w:rPr>
        <w:t>significantly</w:t>
      </w:r>
      <w:r w:rsidRPr="000B00FA">
        <w:rPr>
          <w:rFonts w:asciiTheme="minorHAnsi" w:hAnsiTheme="minorHAnsi" w:cstheme="minorHAnsi"/>
        </w:rPr>
        <w:t xml:space="preserve"> differentially expressed genes (DEGs) using an adjusted p-value threshold of &lt; 0.05 and an absolute log₂ fold-change threshold ≥ 1.</w:t>
      </w:r>
    </w:p>
    <w:p w14:paraId="7A6A14F3" w14:textId="77777777" w:rsidR="00D83B98" w:rsidRPr="000B00FA" w:rsidRDefault="00D83B98" w:rsidP="00F62998">
      <w:pPr>
        <w:pStyle w:val="NormalWeb"/>
        <w:spacing w:before="0" w:beforeAutospacing="0" w:after="0" w:afterAutospacing="0"/>
        <w:contextualSpacing/>
        <w:jc w:val="both"/>
        <w:rPr>
          <w:rFonts w:asciiTheme="minorHAnsi" w:hAnsiTheme="minorHAnsi" w:cstheme="minorHAnsi"/>
        </w:rPr>
      </w:pPr>
    </w:p>
    <w:p w14:paraId="1BFE2590" w14:textId="2194DE2D" w:rsidR="009855DC" w:rsidRPr="000B00FA" w:rsidRDefault="006D3032" w:rsidP="00F62998">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13.1.2</w:t>
      </w:r>
      <w:r w:rsidR="008D40C3" w:rsidRPr="000B00FA">
        <w:rPr>
          <w:rFonts w:asciiTheme="minorHAnsi" w:hAnsiTheme="minorHAnsi" w:cstheme="minorHAnsi"/>
        </w:rPr>
        <w:t>.</w:t>
      </w:r>
      <w:r w:rsidRPr="000B00FA">
        <w:rPr>
          <w:rFonts w:asciiTheme="minorHAnsi" w:hAnsiTheme="minorHAnsi" w:cstheme="minorHAnsi"/>
        </w:rPr>
        <w:t xml:space="preserve"> Split DEGs into upregulated genes (</w:t>
      </w:r>
      <w:proofErr w:type="spellStart"/>
      <w:r w:rsidRPr="000B00FA">
        <w:rPr>
          <w:rFonts w:asciiTheme="minorHAnsi" w:hAnsiTheme="minorHAnsi" w:cstheme="minorHAnsi"/>
        </w:rPr>
        <w:t>log₂FC</w:t>
      </w:r>
      <w:proofErr w:type="spellEnd"/>
      <w:r w:rsidRPr="000B00FA">
        <w:rPr>
          <w:rFonts w:asciiTheme="minorHAnsi" w:hAnsiTheme="minorHAnsi" w:cstheme="minorHAnsi"/>
        </w:rPr>
        <w:t xml:space="preserve"> &gt; 0) and downregulated genes (</w:t>
      </w:r>
      <w:proofErr w:type="spellStart"/>
      <w:r w:rsidRPr="000B00FA">
        <w:rPr>
          <w:rFonts w:asciiTheme="minorHAnsi" w:hAnsiTheme="minorHAnsi" w:cstheme="minorHAnsi"/>
        </w:rPr>
        <w:t>log₂FC</w:t>
      </w:r>
      <w:proofErr w:type="spellEnd"/>
      <w:r w:rsidRPr="000B00FA">
        <w:rPr>
          <w:rFonts w:asciiTheme="minorHAnsi" w:hAnsiTheme="minorHAnsi" w:cstheme="minorHAnsi"/>
        </w:rPr>
        <w:t xml:space="preserve"> &lt; 0).</w:t>
      </w:r>
    </w:p>
    <w:p w14:paraId="3FC4C64C" w14:textId="77777777" w:rsidR="00D83B98" w:rsidRPr="000B00FA" w:rsidRDefault="00D83B98" w:rsidP="00F62998">
      <w:pPr>
        <w:pStyle w:val="NormalWeb"/>
        <w:spacing w:before="0" w:beforeAutospacing="0" w:after="0" w:afterAutospacing="0"/>
        <w:contextualSpacing/>
        <w:jc w:val="both"/>
        <w:rPr>
          <w:rFonts w:asciiTheme="minorHAnsi" w:hAnsiTheme="minorHAnsi" w:cstheme="minorHAnsi"/>
        </w:rPr>
      </w:pPr>
    </w:p>
    <w:p w14:paraId="69FC4DE2" w14:textId="7D9D4481" w:rsidR="00CB2D92" w:rsidRPr="000B00FA" w:rsidRDefault="006D3032" w:rsidP="00F62998">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13.2</w:t>
      </w:r>
      <w:r w:rsidR="008D40C3" w:rsidRPr="000B00FA">
        <w:rPr>
          <w:rFonts w:asciiTheme="minorHAnsi" w:hAnsiTheme="minorHAnsi" w:cstheme="minorHAnsi"/>
        </w:rPr>
        <w:t>.</w:t>
      </w:r>
      <w:r w:rsidRPr="000B00FA">
        <w:rPr>
          <w:rFonts w:asciiTheme="minorHAnsi" w:hAnsiTheme="minorHAnsi" w:cstheme="minorHAnsi"/>
        </w:rPr>
        <w:t xml:space="preserve"> Define the background (universe) gene set</w:t>
      </w:r>
    </w:p>
    <w:p w14:paraId="377F4B33" w14:textId="77777777" w:rsidR="00D83B98" w:rsidRPr="000B00FA" w:rsidRDefault="00D83B98" w:rsidP="00F62998">
      <w:pPr>
        <w:pStyle w:val="NormalWeb"/>
        <w:spacing w:before="0" w:beforeAutospacing="0" w:after="0" w:afterAutospacing="0"/>
        <w:contextualSpacing/>
        <w:jc w:val="both"/>
        <w:rPr>
          <w:rFonts w:asciiTheme="minorHAnsi" w:hAnsiTheme="minorHAnsi" w:cstheme="minorHAnsi"/>
          <w:b/>
          <w:bCs/>
        </w:rPr>
      </w:pPr>
    </w:p>
    <w:p w14:paraId="58430DB1" w14:textId="64590AA6" w:rsidR="00CB2D92" w:rsidRPr="000B00FA" w:rsidRDefault="006D3032" w:rsidP="00F62998">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13.2.1</w:t>
      </w:r>
      <w:r w:rsidR="008D40C3" w:rsidRPr="000B00FA">
        <w:rPr>
          <w:rFonts w:asciiTheme="minorHAnsi" w:hAnsiTheme="minorHAnsi" w:cstheme="minorHAnsi"/>
        </w:rPr>
        <w:t>.</w:t>
      </w:r>
      <w:r w:rsidRPr="000B00FA">
        <w:rPr>
          <w:rFonts w:asciiTheme="minorHAnsi" w:hAnsiTheme="minorHAnsi" w:cstheme="minorHAnsi"/>
        </w:rPr>
        <w:t xml:space="preserve"> Use all genes retained after count filtering in the DESeq2 dataset as the background universe.</w:t>
      </w:r>
      <w:r w:rsidR="00DF41E1" w:rsidRPr="000B00FA">
        <w:rPr>
          <w:rFonts w:asciiTheme="minorHAnsi" w:hAnsiTheme="minorHAnsi" w:cstheme="minorHAnsi"/>
        </w:rPr>
        <w:t xml:space="preserve"> </w:t>
      </w:r>
      <w:r w:rsidRPr="000B00FA">
        <w:rPr>
          <w:rFonts w:asciiTheme="minorHAnsi" w:hAnsiTheme="minorHAnsi" w:cstheme="minorHAnsi"/>
        </w:rPr>
        <w:t>Extract gene symbols from the filtered DESeq2 object.</w:t>
      </w:r>
      <w:r w:rsidR="00D83B98" w:rsidRPr="000B00FA">
        <w:rPr>
          <w:rFonts w:asciiTheme="minorHAnsi" w:hAnsiTheme="minorHAnsi" w:cstheme="minorHAnsi"/>
        </w:rPr>
        <w:t xml:space="preserve"> </w:t>
      </w:r>
      <w:r w:rsidRPr="000B00FA">
        <w:rPr>
          <w:rFonts w:asciiTheme="minorHAnsi" w:hAnsiTheme="minorHAnsi" w:cstheme="minorHAnsi"/>
        </w:rPr>
        <w:t xml:space="preserve">Convert background gene symbols to Entrez identifiers using the </w:t>
      </w:r>
      <w:proofErr w:type="spellStart"/>
      <w:proofErr w:type="gramStart"/>
      <w:r w:rsidRPr="000B00FA">
        <w:rPr>
          <w:rFonts w:asciiTheme="minorHAnsi" w:hAnsiTheme="minorHAnsi" w:cstheme="minorHAnsi"/>
        </w:rPr>
        <w:t>bitr</w:t>
      </w:r>
      <w:proofErr w:type="spellEnd"/>
      <w:r w:rsidRPr="000B00FA">
        <w:rPr>
          <w:rFonts w:asciiTheme="minorHAnsi" w:hAnsiTheme="minorHAnsi" w:cstheme="minorHAnsi"/>
        </w:rPr>
        <w:t>(</w:t>
      </w:r>
      <w:proofErr w:type="gramEnd"/>
      <w:r w:rsidRPr="000B00FA">
        <w:rPr>
          <w:rFonts w:asciiTheme="minorHAnsi" w:hAnsiTheme="minorHAnsi" w:cstheme="minorHAnsi"/>
        </w:rPr>
        <w:t xml:space="preserve">) function with </w:t>
      </w:r>
      <w:proofErr w:type="spellStart"/>
      <w:r w:rsidRPr="000B00FA">
        <w:rPr>
          <w:rFonts w:asciiTheme="minorHAnsi" w:hAnsiTheme="minorHAnsi" w:cstheme="minorHAnsi"/>
        </w:rPr>
        <w:t>org.Mm.eg.db</w:t>
      </w:r>
      <w:proofErr w:type="spellEnd"/>
      <w:r w:rsidRPr="000B00FA">
        <w:rPr>
          <w:rFonts w:asciiTheme="minorHAnsi" w:hAnsiTheme="minorHAnsi" w:cstheme="minorHAnsi"/>
        </w:rPr>
        <w:t>.</w:t>
      </w:r>
    </w:p>
    <w:p w14:paraId="7F8E641D" w14:textId="77777777" w:rsidR="00D83B98" w:rsidRPr="000B00FA" w:rsidRDefault="00D83B98" w:rsidP="00F62998">
      <w:pPr>
        <w:pStyle w:val="NormalWeb"/>
        <w:spacing w:before="0" w:beforeAutospacing="0" w:after="0" w:afterAutospacing="0"/>
        <w:contextualSpacing/>
        <w:jc w:val="both"/>
        <w:rPr>
          <w:rFonts w:asciiTheme="minorHAnsi" w:hAnsiTheme="minorHAnsi" w:cstheme="minorHAnsi"/>
        </w:rPr>
      </w:pPr>
    </w:p>
    <w:p w14:paraId="7E26BF88" w14:textId="460B05E8" w:rsidR="009855DC" w:rsidRPr="000B00FA" w:rsidRDefault="006D3032" w:rsidP="00F62998">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bCs/>
        </w:rPr>
        <w:t>NOTE: The</w:t>
      </w:r>
      <w:r w:rsidRPr="000B00FA">
        <w:rPr>
          <w:rFonts w:asciiTheme="minorHAnsi" w:hAnsiTheme="minorHAnsi" w:cstheme="minorHAnsi"/>
        </w:rPr>
        <w:t xml:space="preserve"> use of a consistent background gene set ensures unbiased enrichment results.</w:t>
      </w:r>
    </w:p>
    <w:p w14:paraId="6A0200D6" w14:textId="77777777" w:rsidR="00D83B98" w:rsidRPr="000B00FA" w:rsidRDefault="00D83B98" w:rsidP="00F62998">
      <w:pPr>
        <w:pStyle w:val="NormalWeb"/>
        <w:spacing w:before="0" w:beforeAutospacing="0" w:after="0" w:afterAutospacing="0"/>
        <w:contextualSpacing/>
        <w:jc w:val="both"/>
        <w:rPr>
          <w:rFonts w:asciiTheme="minorHAnsi" w:hAnsiTheme="minorHAnsi" w:cstheme="minorHAnsi"/>
        </w:rPr>
      </w:pPr>
    </w:p>
    <w:p w14:paraId="676F5D65" w14:textId="2D0E9ABD" w:rsidR="00CB2D92" w:rsidRPr="000B00FA" w:rsidRDefault="006D3032" w:rsidP="00F62998">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13.3</w:t>
      </w:r>
      <w:r w:rsidR="008D40C3" w:rsidRPr="000B00FA">
        <w:rPr>
          <w:rFonts w:asciiTheme="minorHAnsi" w:hAnsiTheme="minorHAnsi" w:cstheme="minorHAnsi"/>
        </w:rPr>
        <w:t>.</w:t>
      </w:r>
      <w:r w:rsidRPr="000B00FA">
        <w:rPr>
          <w:rFonts w:asciiTheme="minorHAnsi" w:hAnsiTheme="minorHAnsi" w:cstheme="minorHAnsi"/>
        </w:rPr>
        <w:t xml:space="preserve"> Map gene identifiers for enrichment</w:t>
      </w:r>
    </w:p>
    <w:p w14:paraId="2851805B" w14:textId="77777777" w:rsidR="00D83B98" w:rsidRPr="000B00FA" w:rsidRDefault="00D83B98" w:rsidP="00F62998">
      <w:pPr>
        <w:pStyle w:val="NormalWeb"/>
        <w:spacing w:before="0" w:beforeAutospacing="0" w:after="0" w:afterAutospacing="0"/>
        <w:contextualSpacing/>
        <w:jc w:val="both"/>
        <w:rPr>
          <w:rFonts w:asciiTheme="minorHAnsi" w:hAnsiTheme="minorHAnsi" w:cstheme="minorHAnsi"/>
        </w:rPr>
      </w:pPr>
    </w:p>
    <w:p w14:paraId="6A65C7A4" w14:textId="4D2C3ED3" w:rsidR="009855DC" w:rsidRPr="000B00FA" w:rsidRDefault="006D3032" w:rsidP="00F62998">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13.3.1</w:t>
      </w:r>
      <w:r w:rsidR="008D40C3" w:rsidRPr="000B00FA">
        <w:rPr>
          <w:rFonts w:asciiTheme="minorHAnsi" w:hAnsiTheme="minorHAnsi" w:cstheme="minorHAnsi"/>
        </w:rPr>
        <w:t>.</w:t>
      </w:r>
      <w:r w:rsidRPr="000B00FA">
        <w:rPr>
          <w:rFonts w:asciiTheme="minorHAnsi" w:hAnsiTheme="minorHAnsi" w:cstheme="minorHAnsi"/>
        </w:rPr>
        <w:t xml:space="preserve"> Convert gene symbols of each DEG set to Entrez identifiers using </w:t>
      </w:r>
      <w:proofErr w:type="spellStart"/>
      <w:proofErr w:type="gramStart"/>
      <w:r w:rsidRPr="000B00FA">
        <w:rPr>
          <w:rFonts w:asciiTheme="minorHAnsi" w:hAnsiTheme="minorHAnsi" w:cstheme="minorHAnsi"/>
        </w:rPr>
        <w:t>bitr</w:t>
      </w:r>
      <w:proofErr w:type="spellEnd"/>
      <w:r w:rsidRPr="000B00FA">
        <w:rPr>
          <w:rFonts w:asciiTheme="minorHAnsi" w:hAnsiTheme="minorHAnsi" w:cstheme="minorHAnsi"/>
        </w:rPr>
        <w:t>(</w:t>
      </w:r>
      <w:proofErr w:type="gramEnd"/>
      <w:r w:rsidRPr="000B00FA">
        <w:rPr>
          <w:rFonts w:asciiTheme="minorHAnsi" w:hAnsiTheme="minorHAnsi" w:cstheme="minorHAnsi"/>
        </w:rPr>
        <w:t>).</w:t>
      </w:r>
      <w:r w:rsidR="00DF41E1" w:rsidRPr="000B00FA">
        <w:rPr>
          <w:rFonts w:asciiTheme="minorHAnsi" w:hAnsiTheme="minorHAnsi" w:cstheme="minorHAnsi"/>
        </w:rPr>
        <w:t xml:space="preserve"> </w:t>
      </w:r>
      <w:r w:rsidRPr="000B00FA">
        <w:rPr>
          <w:rFonts w:asciiTheme="minorHAnsi" w:hAnsiTheme="minorHAnsi" w:cstheme="minorHAnsi"/>
        </w:rPr>
        <w:t>Retain only successfully mapped genes for KEGG enrichment.</w:t>
      </w:r>
      <w:r w:rsidR="00DF41E1" w:rsidRPr="000B00FA">
        <w:rPr>
          <w:rFonts w:asciiTheme="minorHAnsi" w:hAnsiTheme="minorHAnsi" w:cstheme="minorHAnsi"/>
        </w:rPr>
        <w:t xml:space="preserve"> </w:t>
      </w:r>
      <w:r w:rsidRPr="000B00FA">
        <w:rPr>
          <w:rFonts w:asciiTheme="minorHAnsi" w:hAnsiTheme="minorHAnsi" w:cstheme="minorHAnsi"/>
        </w:rPr>
        <w:t>Skip enrichment analysis for a gene set if no genes are successfully mapped.</w:t>
      </w:r>
    </w:p>
    <w:p w14:paraId="163446CD" w14:textId="77777777" w:rsidR="00D83B98" w:rsidRPr="000B00FA" w:rsidRDefault="00D83B98" w:rsidP="00F62998">
      <w:pPr>
        <w:pStyle w:val="NormalWeb"/>
        <w:spacing w:before="0" w:beforeAutospacing="0" w:after="0" w:afterAutospacing="0"/>
        <w:contextualSpacing/>
        <w:jc w:val="both"/>
        <w:rPr>
          <w:rFonts w:asciiTheme="minorHAnsi" w:hAnsiTheme="minorHAnsi" w:cstheme="minorHAnsi"/>
        </w:rPr>
      </w:pPr>
    </w:p>
    <w:p w14:paraId="5DA8C5C1" w14:textId="323D0FAD" w:rsidR="009855DC" w:rsidRPr="000B00FA" w:rsidRDefault="006D3032" w:rsidP="00F62998">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bCs/>
        </w:rPr>
        <w:t>NOTE: GENE</w:t>
      </w:r>
      <w:r w:rsidRPr="000B00FA">
        <w:rPr>
          <w:rFonts w:asciiTheme="minorHAnsi" w:hAnsiTheme="minorHAnsi" w:cstheme="minorHAnsi"/>
        </w:rPr>
        <w:t xml:space="preserve"> Ontology (GO) enrichment uses gene symbols, whereas KEGG enrichment requires Entrez identifiers.</w:t>
      </w:r>
    </w:p>
    <w:p w14:paraId="095C6B16" w14:textId="77777777" w:rsidR="00D83B98" w:rsidRPr="000B00FA" w:rsidRDefault="00D83B98" w:rsidP="00F62998">
      <w:pPr>
        <w:pStyle w:val="NormalWeb"/>
        <w:spacing w:before="0" w:beforeAutospacing="0" w:after="0" w:afterAutospacing="0"/>
        <w:contextualSpacing/>
        <w:jc w:val="both"/>
        <w:rPr>
          <w:rFonts w:asciiTheme="minorHAnsi" w:hAnsiTheme="minorHAnsi" w:cstheme="minorHAnsi"/>
        </w:rPr>
      </w:pPr>
    </w:p>
    <w:p w14:paraId="2E4C0AB4" w14:textId="32A77EDC" w:rsidR="00D83B98" w:rsidRPr="000B00FA" w:rsidRDefault="006D3032" w:rsidP="00F62998">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13.4</w:t>
      </w:r>
      <w:r w:rsidR="008D40C3" w:rsidRPr="000B00FA">
        <w:rPr>
          <w:rFonts w:asciiTheme="minorHAnsi" w:hAnsiTheme="minorHAnsi" w:cstheme="minorHAnsi"/>
        </w:rPr>
        <w:t>.</w:t>
      </w:r>
      <w:r w:rsidRPr="000B00FA">
        <w:rPr>
          <w:rFonts w:asciiTheme="minorHAnsi" w:hAnsiTheme="minorHAnsi" w:cstheme="minorHAnsi"/>
        </w:rPr>
        <w:t xml:space="preserve"> Perform </w:t>
      </w:r>
      <w:r w:rsidR="00501DAD" w:rsidRPr="000B00FA">
        <w:rPr>
          <w:rFonts w:asciiTheme="minorHAnsi" w:hAnsiTheme="minorHAnsi" w:cstheme="minorHAnsi"/>
        </w:rPr>
        <w:t xml:space="preserve">gene ontology </w:t>
      </w:r>
      <w:r w:rsidRPr="000B00FA">
        <w:rPr>
          <w:rFonts w:asciiTheme="minorHAnsi" w:hAnsiTheme="minorHAnsi" w:cstheme="minorHAnsi"/>
        </w:rPr>
        <w:t>(GO) enrichment (Biological Process)</w:t>
      </w:r>
    </w:p>
    <w:p w14:paraId="200CB473" w14:textId="77777777" w:rsidR="00D83B98" w:rsidRPr="000B00FA" w:rsidRDefault="00D83B98" w:rsidP="00F62998">
      <w:pPr>
        <w:pStyle w:val="NormalWeb"/>
        <w:spacing w:before="0" w:beforeAutospacing="0" w:after="0" w:afterAutospacing="0"/>
        <w:contextualSpacing/>
        <w:jc w:val="both"/>
        <w:rPr>
          <w:rFonts w:asciiTheme="minorHAnsi" w:hAnsiTheme="minorHAnsi" w:cstheme="minorHAnsi"/>
        </w:rPr>
      </w:pPr>
    </w:p>
    <w:p w14:paraId="30CC00B7" w14:textId="4CE3DE61" w:rsidR="00CB2D92" w:rsidRPr="000B00FA" w:rsidRDefault="006D3032" w:rsidP="00F62998">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13.4.1</w:t>
      </w:r>
      <w:r w:rsidR="008D40C3" w:rsidRPr="000B00FA">
        <w:rPr>
          <w:rFonts w:asciiTheme="minorHAnsi" w:hAnsiTheme="minorHAnsi" w:cstheme="minorHAnsi"/>
        </w:rPr>
        <w:t>.</w:t>
      </w:r>
      <w:r w:rsidRPr="000B00FA">
        <w:rPr>
          <w:rFonts w:asciiTheme="minorHAnsi" w:hAnsiTheme="minorHAnsi" w:cstheme="minorHAnsi"/>
        </w:rPr>
        <w:t xml:space="preserve"> Run GO enrichment using </w:t>
      </w:r>
      <w:proofErr w:type="spellStart"/>
      <w:proofErr w:type="gramStart"/>
      <w:r w:rsidRPr="000B00FA">
        <w:rPr>
          <w:rFonts w:asciiTheme="minorHAnsi" w:hAnsiTheme="minorHAnsi" w:cstheme="minorHAnsi"/>
        </w:rPr>
        <w:t>enrichGO</w:t>
      </w:r>
      <w:proofErr w:type="spellEnd"/>
      <w:r w:rsidRPr="000B00FA">
        <w:rPr>
          <w:rFonts w:asciiTheme="minorHAnsi" w:hAnsiTheme="minorHAnsi" w:cstheme="minorHAnsi"/>
        </w:rPr>
        <w:t>(</w:t>
      </w:r>
      <w:proofErr w:type="gramEnd"/>
      <w:r w:rsidRPr="000B00FA">
        <w:rPr>
          <w:rFonts w:asciiTheme="minorHAnsi" w:hAnsiTheme="minorHAnsi" w:cstheme="minorHAnsi"/>
        </w:rPr>
        <w:t xml:space="preserve">) with </w:t>
      </w:r>
      <w:proofErr w:type="spellStart"/>
      <w:r w:rsidRPr="000B00FA">
        <w:rPr>
          <w:rFonts w:asciiTheme="minorHAnsi" w:hAnsiTheme="minorHAnsi" w:cstheme="minorHAnsi"/>
        </w:rPr>
        <w:t>OrgDb</w:t>
      </w:r>
      <w:proofErr w:type="spellEnd"/>
      <w:r w:rsidRPr="000B00FA">
        <w:rPr>
          <w:rFonts w:asciiTheme="minorHAnsi" w:hAnsiTheme="minorHAnsi" w:cstheme="minorHAnsi"/>
        </w:rPr>
        <w:t xml:space="preserve"> = </w:t>
      </w:r>
      <w:proofErr w:type="spellStart"/>
      <w:r w:rsidRPr="000B00FA">
        <w:rPr>
          <w:rFonts w:asciiTheme="minorHAnsi" w:hAnsiTheme="minorHAnsi" w:cstheme="minorHAnsi"/>
        </w:rPr>
        <w:t>org.Mm.eg.db</w:t>
      </w:r>
      <w:proofErr w:type="spellEnd"/>
      <w:r w:rsidRPr="000B00FA">
        <w:rPr>
          <w:rFonts w:asciiTheme="minorHAnsi" w:hAnsiTheme="minorHAnsi" w:cstheme="minorHAnsi"/>
        </w:rPr>
        <w:t>.</w:t>
      </w:r>
      <w:r w:rsidR="00DF41E1" w:rsidRPr="000B00FA">
        <w:rPr>
          <w:rFonts w:asciiTheme="minorHAnsi" w:hAnsiTheme="minorHAnsi" w:cstheme="minorHAnsi"/>
        </w:rPr>
        <w:t xml:space="preserve"> </w:t>
      </w:r>
      <w:r w:rsidRPr="000B00FA">
        <w:rPr>
          <w:rFonts w:asciiTheme="minorHAnsi" w:hAnsiTheme="minorHAnsi" w:cstheme="minorHAnsi"/>
        </w:rPr>
        <w:t xml:space="preserve">Set </w:t>
      </w:r>
      <w:proofErr w:type="spellStart"/>
      <w:r w:rsidRPr="000B00FA">
        <w:rPr>
          <w:rFonts w:asciiTheme="minorHAnsi" w:hAnsiTheme="minorHAnsi" w:cstheme="minorHAnsi"/>
        </w:rPr>
        <w:t>keyType</w:t>
      </w:r>
      <w:proofErr w:type="spellEnd"/>
      <w:r w:rsidRPr="000B00FA">
        <w:rPr>
          <w:rFonts w:asciiTheme="minorHAnsi" w:hAnsiTheme="minorHAnsi" w:cstheme="minorHAnsi"/>
        </w:rPr>
        <w:t xml:space="preserve"> = "SYMBOL" and ontology (</w:t>
      </w:r>
      <w:proofErr w:type="spellStart"/>
      <w:r w:rsidRPr="000B00FA">
        <w:rPr>
          <w:rFonts w:asciiTheme="minorHAnsi" w:hAnsiTheme="minorHAnsi" w:cstheme="minorHAnsi"/>
        </w:rPr>
        <w:t>ont</w:t>
      </w:r>
      <w:proofErr w:type="spellEnd"/>
      <w:r w:rsidRPr="000B00FA">
        <w:rPr>
          <w:rFonts w:asciiTheme="minorHAnsi" w:hAnsiTheme="minorHAnsi" w:cstheme="minorHAnsi"/>
        </w:rPr>
        <w:t>) = "BP".</w:t>
      </w:r>
      <w:r w:rsidR="00DF41E1" w:rsidRPr="000B00FA">
        <w:rPr>
          <w:rFonts w:asciiTheme="minorHAnsi" w:hAnsiTheme="minorHAnsi" w:cstheme="minorHAnsi"/>
        </w:rPr>
        <w:t xml:space="preserve"> </w:t>
      </w:r>
      <w:r w:rsidRPr="000B00FA">
        <w:rPr>
          <w:rFonts w:asciiTheme="minorHAnsi" w:hAnsiTheme="minorHAnsi" w:cstheme="minorHAnsi"/>
        </w:rPr>
        <w:t>Specify the universe as all filtered gene symbols from the DESeq2 dataset.</w:t>
      </w:r>
    </w:p>
    <w:p w14:paraId="038B57A5" w14:textId="77777777" w:rsidR="00D83B98" w:rsidRPr="000B00FA" w:rsidRDefault="00D83B98" w:rsidP="00F62998">
      <w:pPr>
        <w:pStyle w:val="NormalWeb"/>
        <w:spacing w:before="0" w:beforeAutospacing="0" w:after="0" w:afterAutospacing="0"/>
        <w:contextualSpacing/>
        <w:jc w:val="both"/>
        <w:rPr>
          <w:rFonts w:asciiTheme="minorHAnsi" w:hAnsiTheme="minorHAnsi" w:cstheme="minorHAnsi"/>
        </w:rPr>
      </w:pPr>
    </w:p>
    <w:p w14:paraId="2E038168" w14:textId="073D1BA9" w:rsidR="00CB2D92" w:rsidRPr="000B00FA" w:rsidRDefault="006D3032" w:rsidP="00F62998">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13.4.</w:t>
      </w:r>
      <w:r w:rsidR="00DF41E1" w:rsidRPr="000B00FA">
        <w:rPr>
          <w:rFonts w:asciiTheme="minorHAnsi" w:hAnsiTheme="minorHAnsi" w:cstheme="minorHAnsi"/>
        </w:rPr>
        <w:t>2</w:t>
      </w:r>
      <w:r w:rsidR="008D40C3" w:rsidRPr="000B00FA">
        <w:rPr>
          <w:rFonts w:asciiTheme="minorHAnsi" w:hAnsiTheme="minorHAnsi" w:cstheme="minorHAnsi"/>
        </w:rPr>
        <w:t>.</w:t>
      </w:r>
      <w:r w:rsidRPr="000B00FA">
        <w:rPr>
          <w:rFonts w:asciiTheme="minorHAnsi" w:hAnsiTheme="minorHAnsi" w:cstheme="minorHAnsi"/>
        </w:rPr>
        <w:t xml:space="preserve"> Use </w:t>
      </w:r>
      <w:proofErr w:type="spellStart"/>
      <w:r w:rsidRPr="000B00FA">
        <w:rPr>
          <w:rFonts w:asciiTheme="minorHAnsi" w:hAnsiTheme="minorHAnsi" w:cstheme="minorHAnsi"/>
        </w:rPr>
        <w:t>pAdjustMethod</w:t>
      </w:r>
      <w:proofErr w:type="spellEnd"/>
      <w:r w:rsidRPr="000B00FA">
        <w:rPr>
          <w:rFonts w:asciiTheme="minorHAnsi" w:hAnsiTheme="minorHAnsi" w:cstheme="minorHAnsi"/>
        </w:rPr>
        <w:t xml:space="preserve"> = "BH" for multiple-testing correction.</w:t>
      </w:r>
      <w:r w:rsidR="00DF41E1" w:rsidRPr="000B00FA">
        <w:rPr>
          <w:rFonts w:asciiTheme="minorHAnsi" w:hAnsiTheme="minorHAnsi" w:cstheme="minorHAnsi"/>
        </w:rPr>
        <w:t xml:space="preserve"> </w:t>
      </w:r>
      <w:r w:rsidRPr="000B00FA">
        <w:rPr>
          <w:rFonts w:asciiTheme="minorHAnsi" w:hAnsiTheme="minorHAnsi" w:cstheme="minorHAnsi"/>
        </w:rPr>
        <w:t xml:space="preserve">Apply significance thresholds of </w:t>
      </w:r>
      <w:proofErr w:type="spellStart"/>
      <w:r w:rsidRPr="000B00FA">
        <w:rPr>
          <w:rFonts w:asciiTheme="minorHAnsi" w:hAnsiTheme="minorHAnsi" w:cstheme="minorHAnsi"/>
        </w:rPr>
        <w:t>pvalueCutoff</w:t>
      </w:r>
      <w:proofErr w:type="spellEnd"/>
      <w:r w:rsidRPr="000B00FA">
        <w:rPr>
          <w:rFonts w:asciiTheme="minorHAnsi" w:hAnsiTheme="minorHAnsi" w:cstheme="minorHAnsi"/>
        </w:rPr>
        <w:t xml:space="preserve"> = 0.05 and </w:t>
      </w:r>
      <w:proofErr w:type="spellStart"/>
      <w:r w:rsidRPr="000B00FA">
        <w:rPr>
          <w:rFonts w:asciiTheme="minorHAnsi" w:hAnsiTheme="minorHAnsi" w:cstheme="minorHAnsi"/>
        </w:rPr>
        <w:t>qvalueCutoff</w:t>
      </w:r>
      <w:proofErr w:type="spellEnd"/>
      <w:r w:rsidRPr="000B00FA">
        <w:rPr>
          <w:rFonts w:asciiTheme="minorHAnsi" w:hAnsiTheme="minorHAnsi" w:cstheme="minorHAnsi"/>
        </w:rPr>
        <w:t xml:space="preserve"> = 0.05.</w:t>
      </w:r>
      <w:r w:rsidR="00DF41E1" w:rsidRPr="000B00FA">
        <w:rPr>
          <w:rFonts w:asciiTheme="minorHAnsi" w:hAnsiTheme="minorHAnsi" w:cstheme="minorHAnsi"/>
        </w:rPr>
        <w:t xml:space="preserve"> </w:t>
      </w:r>
      <w:r w:rsidRPr="000B00FA">
        <w:rPr>
          <w:rFonts w:asciiTheme="minorHAnsi" w:hAnsiTheme="minorHAnsi" w:cstheme="minorHAnsi"/>
        </w:rPr>
        <w:t xml:space="preserve">Restrict gene set sizes using </w:t>
      </w:r>
      <w:proofErr w:type="spellStart"/>
      <w:r w:rsidRPr="000B00FA">
        <w:rPr>
          <w:rFonts w:asciiTheme="minorHAnsi" w:hAnsiTheme="minorHAnsi" w:cstheme="minorHAnsi"/>
        </w:rPr>
        <w:t>minGSSize</w:t>
      </w:r>
      <w:proofErr w:type="spellEnd"/>
      <w:r w:rsidRPr="000B00FA">
        <w:rPr>
          <w:rFonts w:asciiTheme="minorHAnsi" w:hAnsiTheme="minorHAnsi" w:cstheme="minorHAnsi"/>
        </w:rPr>
        <w:t xml:space="preserve"> = 10 and </w:t>
      </w:r>
      <w:proofErr w:type="spellStart"/>
      <w:r w:rsidRPr="000B00FA">
        <w:rPr>
          <w:rFonts w:asciiTheme="minorHAnsi" w:hAnsiTheme="minorHAnsi" w:cstheme="minorHAnsi"/>
        </w:rPr>
        <w:t>maxGSSize</w:t>
      </w:r>
      <w:proofErr w:type="spellEnd"/>
      <w:r w:rsidRPr="000B00FA">
        <w:rPr>
          <w:rFonts w:asciiTheme="minorHAnsi" w:hAnsiTheme="minorHAnsi" w:cstheme="minorHAnsi"/>
        </w:rPr>
        <w:t xml:space="preserve"> = 500.</w:t>
      </w:r>
    </w:p>
    <w:p w14:paraId="54610523" w14:textId="77777777" w:rsidR="00D83B98" w:rsidRPr="000B00FA" w:rsidRDefault="00D83B98" w:rsidP="00F62998">
      <w:pPr>
        <w:pStyle w:val="NormalWeb"/>
        <w:spacing w:before="0" w:beforeAutospacing="0" w:after="0" w:afterAutospacing="0"/>
        <w:contextualSpacing/>
        <w:jc w:val="both"/>
        <w:rPr>
          <w:rFonts w:asciiTheme="minorHAnsi" w:hAnsiTheme="minorHAnsi" w:cstheme="minorHAnsi"/>
        </w:rPr>
      </w:pPr>
    </w:p>
    <w:p w14:paraId="15AD158C" w14:textId="6B11F96E" w:rsidR="009855DC" w:rsidRPr="000B00FA" w:rsidRDefault="006D3032" w:rsidP="00F62998">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13.4.</w:t>
      </w:r>
      <w:r w:rsidR="00DF41E1" w:rsidRPr="000B00FA">
        <w:rPr>
          <w:rFonts w:asciiTheme="minorHAnsi" w:hAnsiTheme="minorHAnsi" w:cstheme="minorHAnsi"/>
        </w:rPr>
        <w:t>3</w:t>
      </w:r>
      <w:r w:rsidR="008D40C3" w:rsidRPr="000B00FA">
        <w:rPr>
          <w:rFonts w:asciiTheme="minorHAnsi" w:hAnsiTheme="minorHAnsi" w:cstheme="minorHAnsi"/>
        </w:rPr>
        <w:t>.</w:t>
      </w:r>
      <w:r w:rsidRPr="000B00FA">
        <w:rPr>
          <w:rFonts w:asciiTheme="minorHAnsi" w:hAnsiTheme="minorHAnsi" w:cstheme="minorHAnsi"/>
        </w:rPr>
        <w:t xml:space="preserve"> Export GO enrichment results to the results/tables/ directory.</w:t>
      </w:r>
      <w:r w:rsidR="00DF41E1" w:rsidRPr="000B00FA">
        <w:rPr>
          <w:rFonts w:asciiTheme="minorHAnsi" w:hAnsiTheme="minorHAnsi" w:cstheme="minorHAnsi"/>
        </w:rPr>
        <w:t xml:space="preserve"> </w:t>
      </w:r>
      <w:r w:rsidRPr="000B00FA">
        <w:rPr>
          <w:rFonts w:asciiTheme="minorHAnsi" w:hAnsiTheme="minorHAnsi" w:cstheme="minorHAnsi"/>
        </w:rPr>
        <w:t xml:space="preserve">Generate </w:t>
      </w:r>
      <w:proofErr w:type="spellStart"/>
      <w:r w:rsidRPr="000B00FA">
        <w:rPr>
          <w:rFonts w:asciiTheme="minorHAnsi" w:hAnsiTheme="minorHAnsi" w:cstheme="minorHAnsi"/>
        </w:rPr>
        <w:t>barplots</w:t>
      </w:r>
      <w:proofErr w:type="spellEnd"/>
      <w:r w:rsidRPr="000B00FA">
        <w:rPr>
          <w:rFonts w:asciiTheme="minorHAnsi" w:hAnsiTheme="minorHAnsi" w:cstheme="minorHAnsi"/>
        </w:rPr>
        <w:t xml:space="preserve"> of top enriched GO terms and save to results/fig/.</w:t>
      </w:r>
    </w:p>
    <w:p w14:paraId="3C642606" w14:textId="77777777" w:rsidR="00D83B98" w:rsidRPr="000B00FA" w:rsidRDefault="00D83B98" w:rsidP="00F62998">
      <w:pPr>
        <w:pStyle w:val="NormalWeb"/>
        <w:spacing w:before="0" w:beforeAutospacing="0" w:after="0" w:afterAutospacing="0"/>
        <w:contextualSpacing/>
        <w:jc w:val="both"/>
        <w:rPr>
          <w:rFonts w:asciiTheme="minorHAnsi" w:hAnsiTheme="minorHAnsi" w:cstheme="minorHAnsi"/>
        </w:rPr>
      </w:pPr>
    </w:p>
    <w:p w14:paraId="607797B5" w14:textId="3388B844" w:rsidR="00CB2D92" w:rsidRPr="000B00FA" w:rsidRDefault="006D3032" w:rsidP="00F62998">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13.5</w:t>
      </w:r>
      <w:r w:rsidR="008D40C3" w:rsidRPr="000B00FA">
        <w:rPr>
          <w:rFonts w:asciiTheme="minorHAnsi" w:hAnsiTheme="minorHAnsi" w:cstheme="minorHAnsi"/>
        </w:rPr>
        <w:t>.</w:t>
      </w:r>
      <w:r w:rsidRPr="000B00FA">
        <w:rPr>
          <w:rFonts w:asciiTheme="minorHAnsi" w:hAnsiTheme="minorHAnsi" w:cstheme="minorHAnsi"/>
        </w:rPr>
        <w:t xml:space="preserve"> Perform KEGG pathway enrichment</w:t>
      </w:r>
    </w:p>
    <w:p w14:paraId="1538ABD5" w14:textId="77777777" w:rsidR="00D83B98" w:rsidRPr="000B00FA" w:rsidRDefault="00D83B98" w:rsidP="00F62998">
      <w:pPr>
        <w:pStyle w:val="NormalWeb"/>
        <w:spacing w:before="0" w:beforeAutospacing="0" w:after="0" w:afterAutospacing="0"/>
        <w:contextualSpacing/>
        <w:jc w:val="both"/>
        <w:rPr>
          <w:rFonts w:asciiTheme="minorHAnsi" w:hAnsiTheme="minorHAnsi" w:cstheme="minorHAnsi"/>
          <w:b/>
          <w:bCs/>
        </w:rPr>
      </w:pPr>
    </w:p>
    <w:p w14:paraId="18FF5828" w14:textId="518B4D10" w:rsidR="00CB2D92" w:rsidRPr="000B00FA" w:rsidRDefault="006D3032" w:rsidP="00F62998">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13.5.1</w:t>
      </w:r>
      <w:r w:rsidR="008D40C3" w:rsidRPr="000B00FA">
        <w:rPr>
          <w:rFonts w:asciiTheme="minorHAnsi" w:hAnsiTheme="minorHAnsi" w:cstheme="minorHAnsi"/>
        </w:rPr>
        <w:t>.</w:t>
      </w:r>
      <w:r w:rsidRPr="000B00FA">
        <w:rPr>
          <w:rFonts w:asciiTheme="minorHAnsi" w:hAnsiTheme="minorHAnsi" w:cstheme="minorHAnsi"/>
        </w:rPr>
        <w:t xml:space="preserve"> Run KEGG enrichment using </w:t>
      </w:r>
      <w:proofErr w:type="spellStart"/>
      <w:proofErr w:type="gramStart"/>
      <w:r w:rsidRPr="000B00FA">
        <w:rPr>
          <w:rFonts w:asciiTheme="minorHAnsi" w:hAnsiTheme="minorHAnsi" w:cstheme="minorHAnsi"/>
        </w:rPr>
        <w:t>enrichKEGG</w:t>
      </w:r>
      <w:proofErr w:type="spellEnd"/>
      <w:r w:rsidRPr="000B00FA">
        <w:rPr>
          <w:rFonts w:asciiTheme="minorHAnsi" w:hAnsiTheme="minorHAnsi" w:cstheme="minorHAnsi"/>
        </w:rPr>
        <w:t>(</w:t>
      </w:r>
      <w:proofErr w:type="gramEnd"/>
      <w:r w:rsidRPr="000B00FA">
        <w:rPr>
          <w:rFonts w:asciiTheme="minorHAnsi" w:hAnsiTheme="minorHAnsi" w:cstheme="minorHAnsi"/>
        </w:rPr>
        <w:t>) with organism = "</w:t>
      </w:r>
      <w:proofErr w:type="spellStart"/>
      <w:r w:rsidRPr="000B00FA">
        <w:rPr>
          <w:rFonts w:asciiTheme="minorHAnsi" w:hAnsiTheme="minorHAnsi" w:cstheme="minorHAnsi"/>
        </w:rPr>
        <w:t>mmu</w:t>
      </w:r>
      <w:proofErr w:type="spellEnd"/>
      <w:r w:rsidRPr="000B00FA">
        <w:rPr>
          <w:rFonts w:asciiTheme="minorHAnsi" w:hAnsiTheme="minorHAnsi" w:cstheme="minorHAnsi"/>
        </w:rPr>
        <w:t>".</w:t>
      </w:r>
      <w:r w:rsidR="00DF41E1" w:rsidRPr="000B00FA">
        <w:rPr>
          <w:rFonts w:asciiTheme="minorHAnsi" w:hAnsiTheme="minorHAnsi" w:cstheme="minorHAnsi"/>
        </w:rPr>
        <w:t xml:space="preserve"> </w:t>
      </w:r>
      <w:r w:rsidRPr="000B00FA">
        <w:rPr>
          <w:rFonts w:asciiTheme="minorHAnsi" w:hAnsiTheme="minorHAnsi" w:cstheme="minorHAnsi"/>
        </w:rPr>
        <w:t>Provide Entrez identifiers of DEG sets as input genes.</w:t>
      </w:r>
      <w:r w:rsidR="00DF41E1" w:rsidRPr="000B00FA">
        <w:rPr>
          <w:rFonts w:asciiTheme="minorHAnsi" w:hAnsiTheme="minorHAnsi" w:cstheme="minorHAnsi"/>
        </w:rPr>
        <w:t xml:space="preserve"> </w:t>
      </w:r>
      <w:r w:rsidRPr="000B00FA">
        <w:rPr>
          <w:rFonts w:asciiTheme="minorHAnsi" w:hAnsiTheme="minorHAnsi" w:cstheme="minorHAnsi"/>
        </w:rPr>
        <w:t>Use the mapped Entrez background as the universe.</w:t>
      </w:r>
    </w:p>
    <w:p w14:paraId="2D608CD9" w14:textId="77777777" w:rsidR="00D83B98" w:rsidRPr="000B00FA" w:rsidRDefault="00D83B98" w:rsidP="00F62998">
      <w:pPr>
        <w:pStyle w:val="NormalWeb"/>
        <w:spacing w:before="0" w:beforeAutospacing="0" w:after="0" w:afterAutospacing="0"/>
        <w:contextualSpacing/>
        <w:jc w:val="both"/>
        <w:rPr>
          <w:rFonts w:asciiTheme="minorHAnsi" w:hAnsiTheme="minorHAnsi" w:cstheme="minorHAnsi"/>
        </w:rPr>
      </w:pPr>
    </w:p>
    <w:p w14:paraId="6F099E0F" w14:textId="3359788E" w:rsidR="00CB2D92" w:rsidRPr="000B00FA" w:rsidRDefault="006D3032" w:rsidP="00F62998">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13.5.</w:t>
      </w:r>
      <w:r w:rsidR="00DF41E1" w:rsidRPr="000B00FA">
        <w:rPr>
          <w:rFonts w:asciiTheme="minorHAnsi" w:hAnsiTheme="minorHAnsi" w:cstheme="minorHAnsi"/>
        </w:rPr>
        <w:t>2</w:t>
      </w:r>
      <w:r w:rsidR="008D40C3" w:rsidRPr="000B00FA">
        <w:rPr>
          <w:rFonts w:asciiTheme="minorHAnsi" w:hAnsiTheme="minorHAnsi" w:cstheme="minorHAnsi"/>
        </w:rPr>
        <w:t>.</w:t>
      </w:r>
      <w:r w:rsidRPr="000B00FA">
        <w:rPr>
          <w:rFonts w:asciiTheme="minorHAnsi" w:hAnsiTheme="minorHAnsi" w:cstheme="minorHAnsi"/>
        </w:rPr>
        <w:t xml:space="preserve"> Apply </w:t>
      </w:r>
      <w:proofErr w:type="spellStart"/>
      <w:r w:rsidRPr="000B00FA">
        <w:rPr>
          <w:rFonts w:asciiTheme="minorHAnsi" w:hAnsiTheme="minorHAnsi" w:cstheme="minorHAnsi"/>
        </w:rPr>
        <w:t>pAdjustMethod</w:t>
      </w:r>
      <w:proofErr w:type="spellEnd"/>
      <w:r w:rsidRPr="000B00FA">
        <w:rPr>
          <w:rFonts w:asciiTheme="minorHAnsi" w:hAnsiTheme="minorHAnsi" w:cstheme="minorHAnsi"/>
        </w:rPr>
        <w:t xml:space="preserve"> = "BH".</w:t>
      </w:r>
      <w:r w:rsidR="00DF41E1" w:rsidRPr="000B00FA">
        <w:rPr>
          <w:rFonts w:asciiTheme="minorHAnsi" w:hAnsiTheme="minorHAnsi" w:cstheme="minorHAnsi"/>
        </w:rPr>
        <w:t xml:space="preserve"> </w:t>
      </w:r>
      <w:r w:rsidRPr="000B00FA">
        <w:rPr>
          <w:rFonts w:asciiTheme="minorHAnsi" w:hAnsiTheme="minorHAnsi" w:cstheme="minorHAnsi"/>
        </w:rPr>
        <w:t xml:space="preserve">Use significance thresholds of </w:t>
      </w:r>
      <w:proofErr w:type="spellStart"/>
      <w:r w:rsidRPr="000B00FA">
        <w:rPr>
          <w:rFonts w:asciiTheme="minorHAnsi" w:hAnsiTheme="minorHAnsi" w:cstheme="minorHAnsi"/>
        </w:rPr>
        <w:t>pvalueCutoff</w:t>
      </w:r>
      <w:proofErr w:type="spellEnd"/>
      <w:r w:rsidRPr="000B00FA">
        <w:rPr>
          <w:rFonts w:asciiTheme="minorHAnsi" w:hAnsiTheme="minorHAnsi" w:cstheme="minorHAnsi"/>
        </w:rPr>
        <w:t xml:space="preserve"> = 0.05 and </w:t>
      </w:r>
      <w:proofErr w:type="spellStart"/>
      <w:r w:rsidRPr="000B00FA">
        <w:rPr>
          <w:rFonts w:asciiTheme="minorHAnsi" w:hAnsiTheme="minorHAnsi" w:cstheme="minorHAnsi"/>
        </w:rPr>
        <w:t>qvalueCutoff</w:t>
      </w:r>
      <w:proofErr w:type="spellEnd"/>
      <w:r w:rsidRPr="000B00FA">
        <w:rPr>
          <w:rFonts w:asciiTheme="minorHAnsi" w:hAnsiTheme="minorHAnsi" w:cstheme="minorHAnsi"/>
        </w:rPr>
        <w:t xml:space="preserve"> = 0.05.</w:t>
      </w:r>
      <w:r w:rsidR="00DF41E1" w:rsidRPr="000B00FA">
        <w:rPr>
          <w:rFonts w:asciiTheme="minorHAnsi" w:hAnsiTheme="minorHAnsi" w:cstheme="minorHAnsi"/>
        </w:rPr>
        <w:t xml:space="preserve"> </w:t>
      </w:r>
      <w:r w:rsidRPr="000B00FA">
        <w:rPr>
          <w:rFonts w:asciiTheme="minorHAnsi" w:hAnsiTheme="minorHAnsi" w:cstheme="minorHAnsi"/>
        </w:rPr>
        <w:t xml:space="preserve">Restrict gene set sizes using </w:t>
      </w:r>
      <w:proofErr w:type="spellStart"/>
      <w:r w:rsidRPr="000B00FA">
        <w:rPr>
          <w:rFonts w:asciiTheme="minorHAnsi" w:hAnsiTheme="minorHAnsi" w:cstheme="minorHAnsi"/>
        </w:rPr>
        <w:t>minGSSize</w:t>
      </w:r>
      <w:proofErr w:type="spellEnd"/>
      <w:r w:rsidRPr="000B00FA">
        <w:rPr>
          <w:rFonts w:asciiTheme="minorHAnsi" w:hAnsiTheme="minorHAnsi" w:cstheme="minorHAnsi"/>
        </w:rPr>
        <w:t xml:space="preserve"> = 10 and </w:t>
      </w:r>
      <w:proofErr w:type="spellStart"/>
      <w:r w:rsidRPr="000B00FA">
        <w:rPr>
          <w:rFonts w:asciiTheme="minorHAnsi" w:hAnsiTheme="minorHAnsi" w:cstheme="minorHAnsi"/>
        </w:rPr>
        <w:t>maxGSSize</w:t>
      </w:r>
      <w:proofErr w:type="spellEnd"/>
      <w:r w:rsidRPr="000B00FA">
        <w:rPr>
          <w:rFonts w:asciiTheme="minorHAnsi" w:hAnsiTheme="minorHAnsi" w:cstheme="minorHAnsi"/>
        </w:rPr>
        <w:t xml:space="preserve"> = 500.</w:t>
      </w:r>
    </w:p>
    <w:p w14:paraId="19588C73" w14:textId="77777777" w:rsidR="00D83B98" w:rsidRPr="000B00FA" w:rsidRDefault="00D83B98" w:rsidP="00F62998">
      <w:pPr>
        <w:pStyle w:val="NormalWeb"/>
        <w:spacing w:before="0" w:beforeAutospacing="0" w:after="0" w:afterAutospacing="0"/>
        <w:contextualSpacing/>
        <w:jc w:val="both"/>
        <w:rPr>
          <w:rFonts w:asciiTheme="minorHAnsi" w:hAnsiTheme="minorHAnsi" w:cstheme="minorHAnsi"/>
        </w:rPr>
      </w:pPr>
    </w:p>
    <w:p w14:paraId="76F2DFED" w14:textId="776B0E2E" w:rsidR="009855DC" w:rsidRPr="000B00FA" w:rsidRDefault="006D3032" w:rsidP="00F62998">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13.5.</w:t>
      </w:r>
      <w:r w:rsidR="00DF41E1" w:rsidRPr="000B00FA">
        <w:rPr>
          <w:rFonts w:asciiTheme="minorHAnsi" w:hAnsiTheme="minorHAnsi" w:cstheme="minorHAnsi"/>
        </w:rPr>
        <w:t>3</w:t>
      </w:r>
      <w:r w:rsidR="008D40C3" w:rsidRPr="000B00FA">
        <w:rPr>
          <w:rFonts w:asciiTheme="minorHAnsi" w:hAnsiTheme="minorHAnsi" w:cstheme="minorHAnsi"/>
        </w:rPr>
        <w:t>.</w:t>
      </w:r>
      <w:r w:rsidRPr="000B00FA">
        <w:rPr>
          <w:rFonts w:asciiTheme="minorHAnsi" w:hAnsiTheme="minorHAnsi" w:cstheme="minorHAnsi"/>
        </w:rPr>
        <w:t xml:space="preserve"> Export KEGG enrichment tables to results/tables/.</w:t>
      </w:r>
      <w:r w:rsidR="00DF41E1" w:rsidRPr="000B00FA">
        <w:rPr>
          <w:rFonts w:asciiTheme="minorHAnsi" w:hAnsiTheme="minorHAnsi" w:cstheme="minorHAnsi"/>
        </w:rPr>
        <w:t xml:space="preserve"> </w:t>
      </w:r>
      <w:r w:rsidRPr="000B00FA">
        <w:rPr>
          <w:rFonts w:asciiTheme="minorHAnsi" w:hAnsiTheme="minorHAnsi" w:cstheme="minorHAnsi"/>
        </w:rPr>
        <w:t xml:space="preserve">Generate </w:t>
      </w:r>
      <w:proofErr w:type="spellStart"/>
      <w:r w:rsidRPr="000B00FA">
        <w:rPr>
          <w:rFonts w:asciiTheme="minorHAnsi" w:hAnsiTheme="minorHAnsi" w:cstheme="minorHAnsi"/>
        </w:rPr>
        <w:t>barplots</w:t>
      </w:r>
      <w:proofErr w:type="spellEnd"/>
      <w:r w:rsidRPr="000B00FA">
        <w:rPr>
          <w:rFonts w:asciiTheme="minorHAnsi" w:hAnsiTheme="minorHAnsi" w:cstheme="minorHAnsi"/>
        </w:rPr>
        <w:t xml:space="preserve"> of enriched KEGG pathways and save to results/fig/.</w:t>
      </w:r>
    </w:p>
    <w:p w14:paraId="30D859BF" w14:textId="77777777" w:rsidR="00D83B98" w:rsidRPr="000B00FA" w:rsidRDefault="00D83B98" w:rsidP="00F62998">
      <w:pPr>
        <w:pStyle w:val="NormalWeb"/>
        <w:spacing w:before="0" w:beforeAutospacing="0" w:after="0" w:afterAutospacing="0"/>
        <w:contextualSpacing/>
        <w:jc w:val="both"/>
        <w:rPr>
          <w:rFonts w:asciiTheme="minorHAnsi" w:hAnsiTheme="minorHAnsi" w:cstheme="minorHAnsi"/>
        </w:rPr>
      </w:pPr>
    </w:p>
    <w:p w14:paraId="5E856D4C" w14:textId="5505CC7F" w:rsidR="009855DC" w:rsidRPr="000B00FA" w:rsidRDefault="006D3032" w:rsidP="00F62998">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bCs/>
        </w:rPr>
        <w:t>NOTE: KEGG</w:t>
      </w:r>
      <w:r w:rsidRPr="000B00FA">
        <w:rPr>
          <w:rFonts w:asciiTheme="minorHAnsi" w:hAnsiTheme="minorHAnsi" w:cstheme="minorHAnsi"/>
        </w:rPr>
        <w:t xml:space="preserve"> enrichment may not return results if gene mapping is insufficient; such cases are handled without interrupting the workflow.</w:t>
      </w:r>
    </w:p>
    <w:p w14:paraId="5A3D3733" w14:textId="77777777" w:rsidR="00D83B98" w:rsidRPr="000B00FA" w:rsidRDefault="00D83B98" w:rsidP="00F62998">
      <w:pPr>
        <w:pStyle w:val="NormalWeb"/>
        <w:spacing w:before="0" w:beforeAutospacing="0" w:after="0" w:afterAutospacing="0"/>
        <w:contextualSpacing/>
        <w:jc w:val="both"/>
        <w:rPr>
          <w:rFonts w:asciiTheme="minorHAnsi" w:hAnsiTheme="minorHAnsi" w:cstheme="minorHAnsi"/>
        </w:rPr>
      </w:pPr>
    </w:p>
    <w:p w14:paraId="6C332C92" w14:textId="34FDE427" w:rsidR="000C5C78" w:rsidRPr="000B00FA" w:rsidRDefault="006D3032" w:rsidP="00F62998">
      <w:pPr>
        <w:pStyle w:val="Heading3"/>
        <w:spacing w:before="0" w:after="0" w:line="240" w:lineRule="auto"/>
        <w:contextualSpacing/>
        <w:jc w:val="both"/>
        <w:rPr>
          <w:rStyle w:val="Strong"/>
          <w:rFonts w:cstheme="minorHAnsi"/>
          <w:bCs w:val="0"/>
          <w:color w:val="auto"/>
          <w:sz w:val="24"/>
          <w:szCs w:val="24"/>
        </w:rPr>
      </w:pPr>
      <w:r w:rsidRPr="000B00FA">
        <w:rPr>
          <w:rStyle w:val="Strong"/>
          <w:rFonts w:cstheme="minorHAnsi"/>
          <w:bCs w:val="0"/>
          <w:color w:val="auto"/>
          <w:sz w:val="24"/>
          <w:szCs w:val="24"/>
        </w:rPr>
        <w:t>14. Perform immune-only enrichment analysis (optional module)</w:t>
      </w:r>
    </w:p>
    <w:p w14:paraId="707F2ECD" w14:textId="77777777" w:rsidR="00D83B98" w:rsidRPr="000B00FA" w:rsidRDefault="00D83B98" w:rsidP="00D83B98">
      <w:pPr>
        <w:spacing w:after="0"/>
        <w:rPr>
          <w:rFonts w:cstheme="minorHAnsi"/>
        </w:rPr>
      </w:pPr>
    </w:p>
    <w:p w14:paraId="1B911946" w14:textId="16CE6537" w:rsidR="009855DC" w:rsidRPr="000B00FA" w:rsidRDefault="006D3032" w:rsidP="00F62998">
      <w:pPr>
        <w:pStyle w:val="NormalWeb"/>
        <w:spacing w:before="0" w:beforeAutospacing="0" w:after="0" w:afterAutospacing="0"/>
        <w:contextualSpacing/>
        <w:jc w:val="both"/>
        <w:rPr>
          <w:rFonts w:asciiTheme="minorHAnsi" w:hAnsiTheme="minorHAnsi" w:cstheme="minorHAnsi"/>
          <w:bCs/>
        </w:rPr>
      </w:pPr>
      <w:r w:rsidRPr="000B00FA">
        <w:rPr>
          <w:rFonts w:asciiTheme="minorHAnsi" w:hAnsiTheme="minorHAnsi" w:cstheme="minorHAnsi"/>
          <w:bCs/>
        </w:rPr>
        <w:t>14.1</w:t>
      </w:r>
      <w:r w:rsidR="008D40C3" w:rsidRPr="000B00FA">
        <w:rPr>
          <w:rFonts w:asciiTheme="minorHAnsi" w:hAnsiTheme="minorHAnsi" w:cstheme="minorHAnsi"/>
          <w:bCs/>
        </w:rPr>
        <w:t>.</w:t>
      </w:r>
      <w:r w:rsidRPr="000B00FA">
        <w:rPr>
          <w:rFonts w:asciiTheme="minorHAnsi" w:hAnsiTheme="minorHAnsi" w:cstheme="minorHAnsi"/>
          <w:bCs/>
        </w:rPr>
        <w:t xml:space="preserve"> Construct immune-specific gene sets</w:t>
      </w:r>
    </w:p>
    <w:p w14:paraId="75E58D4F" w14:textId="77777777" w:rsidR="00D83B98" w:rsidRPr="000B00FA" w:rsidRDefault="00D83B98" w:rsidP="00F62998">
      <w:pPr>
        <w:pStyle w:val="NormalWeb"/>
        <w:spacing w:before="0" w:beforeAutospacing="0" w:after="0" w:afterAutospacing="0"/>
        <w:contextualSpacing/>
        <w:jc w:val="both"/>
        <w:rPr>
          <w:rFonts w:asciiTheme="minorHAnsi" w:hAnsiTheme="minorHAnsi" w:cstheme="minorHAnsi"/>
          <w:bCs/>
        </w:rPr>
      </w:pPr>
    </w:p>
    <w:p w14:paraId="44242D51" w14:textId="4DC46805" w:rsidR="000C5C78" w:rsidRPr="000B00FA" w:rsidRDefault="006D3032" w:rsidP="00F62998">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14.1.1</w:t>
      </w:r>
      <w:r w:rsidR="008D40C3" w:rsidRPr="000B00FA">
        <w:rPr>
          <w:rFonts w:asciiTheme="minorHAnsi" w:hAnsiTheme="minorHAnsi" w:cstheme="minorHAnsi"/>
        </w:rPr>
        <w:t>.</w:t>
      </w:r>
      <w:r w:rsidRPr="000B00FA">
        <w:rPr>
          <w:rFonts w:asciiTheme="minorHAnsi" w:hAnsiTheme="minorHAnsi" w:cstheme="minorHAnsi"/>
        </w:rPr>
        <w:t xml:space="preserve"> Define immune panel genes based on curated functional categories.</w:t>
      </w:r>
      <w:r w:rsidR="00DF41E1" w:rsidRPr="000B00FA">
        <w:rPr>
          <w:rFonts w:asciiTheme="minorHAnsi" w:hAnsiTheme="minorHAnsi" w:cstheme="minorHAnsi"/>
        </w:rPr>
        <w:t xml:space="preserve"> </w:t>
      </w:r>
      <w:r w:rsidRPr="000B00FA">
        <w:rPr>
          <w:rFonts w:asciiTheme="minorHAnsi" w:hAnsiTheme="minorHAnsi" w:cstheme="minorHAnsi"/>
        </w:rPr>
        <w:t>Intersect DEG lists with immune panel genes.</w:t>
      </w:r>
      <w:r w:rsidR="00DF41E1" w:rsidRPr="000B00FA">
        <w:rPr>
          <w:rFonts w:asciiTheme="minorHAnsi" w:hAnsiTheme="minorHAnsi" w:cstheme="minorHAnsi"/>
        </w:rPr>
        <w:t xml:space="preserve"> </w:t>
      </w:r>
      <w:r w:rsidRPr="000B00FA">
        <w:rPr>
          <w:rFonts w:asciiTheme="minorHAnsi" w:hAnsiTheme="minorHAnsi" w:cstheme="minorHAnsi"/>
        </w:rPr>
        <w:t>Split immune-specific DEGs into upregulated and downregulated sets for each contrast.</w:t>
      </w:r>
    </w:p>
    <w:p w14:paraId="51D08B4C" w14:textId="77777777" w:rsidR="00D83B98" w:rsidRPr="000B00FA" w:rsidRDefault="00D83B98" w:rsidP="00F62998">
      <w:pPr>
        <w:pStyle w:val="NormalWeb"/>
        <w:spacing w:before="0" w:beforeAutospacing="0" w:after="0" w:afterAutospacing="0"/>
        <w:contextualSpacing/>
        <w:jc w:val="both"/>
        <w:rPr>
          <w:rFonts w:asciiTheme="minorHAnsi" w:hAnsiTheme="minorHAnsi" w:cstheme="minorHAnsi"/>
        </w:rPr>
      </w:pPr>
    </w:p>
    <w:p w14:paraId="35063FAB" w14:textId="15444755" w:rsidR="000C5C78" w:rsidRPr="000B00FA" w:rsidRDefault="006D3032" w:rsidP="00F62998">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14.2</w:t>
      </w:r>
      <w:r w:rsidR="008D40C3" w:rsidRPr="000B00FA">
        <w:rPr>
          <w:rFonts w:asciiTheme="minorHAnsi" w:hAnsiTheme="minorHAnsi" w:cstheme="minorHAnsi"/>
        </w:rPr>
        <w:t>.</w:t>
      </w:r>
      <w:r w:rsidRPr="000B00FA">
        <w:rPr>
          <w:rFonts w:asciiTheme="minorHAnsi" w:hAnsiTheme="minorHAnsi" w:cstheme="minorHAnsi"/>
        </w:rPr>
        <w:t xml:space="preserve"> Perform enrichment on immune-specific gene sets.</w:t>
      </w:r>
    </w:p>
    <w:p w14:paraId="11F18776" w14:textId="77777777" w:rsidR="00D83B98" w:rsidRPr="000B00FA" w:rsidRDefault="00D83B98" w:rsidP="00F62998">
      <w:pPr>
        <w:pStyle w:val="NormalWeb"/>
        <w:spacing w:before="0" w:beforeAutospacing="0" w:after="0" w:afterAutospacing="0"/>
        <w:contextualSpacing/>
        <w:jc w:val="both"/>
        <w:rPr>
          <w:rFonts w:asciiTheme="minorHAnsi" w:hAnsiTheme="minorHAnsi" w:cstheme="minorHAnsi"/>
        </w:rPr>
      </w:pPr>
    </w:p>
    <w:p w14:paraId="1EF43B4A" w14:textId="4C9B7788" w:rsidR="009855DC" w:rsidRPr="000B00FA" w:rsidRDefault="006D3032" w:rsidP="00F62998">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14.2.1</w:t>
      </w:r>
      <w:r w:rsidR="008D40C3" w:rsidRPr="000B00FA">
        <w:rPr>
          <w:rFonts w:asciiTheme="minorHAnsi" w:hAnsiTheme="minorHAnsi" w:cstheme="minorHAnsi"/>
        </w:rPr>
        <w:t>.</w:t>
      </w:r>
      <w:r w:rsidRPr="000B00FA">
        <w:rPr>
          <w:rFonts w:asciiTheme="minorHAnsi" w:hAnsiTheme="minorHAnsi" w:cstheme="minorHAnsi"/>
        </w:rPr>
        <w:t xml:space="preserve"> Apply the same GO and KEGG enrichment procedures described in Section 13.</w:t>
      </w:r>
      <w:r w:rsidR="00DF41E1" w:rsidRPr="000B00FA">
        <w:rPr>
          <w:rFonts w:asciiTheme="minorHAnsi" w:hAnsiTheme="minorHAnsi" w:cstheme="minorHAnsi"/>
        </w:rPr>
        <w:t xml:space="preserve"> </w:t>
      </w:r>
      <w:r w:rsidRPr="000B00FA">
        <w:rPr>
          <w:rFonts w:asciiTheme="minorHAnsi" w:hAnsiTheme="minorHAnsi" w:cstheme="minorHAnsi"/>
        </w:rPr>
        <w:t>Use identical background universe and parameter settings.</w:t>
      </w:r>
      <w:r w:rsidR="00DF41E1" w:rsidRPr="000B00FA">
        <w:rPr>
          <w:rFonts w:asciiTheme="minorHAnsi" w:hAnsiTheme="minorHAnsi" w:cstheme="minorHAnsi"/>
        </w:rPr>
        <w:t xml:space="preserve"> </w:t>
      </w:r>
      <w:r w:rsidRPr="000B00FA">
        <w:rPr>
          <w:rFonts w:asciiTheme="minorHAnsi" w:hAnsiTheme="minorHAnsi" w:cstheme="minorHAnsi"/>
        </w:rPr>
        <w:t>Save outputs using filenames containing the label “immune” to distinguish them from global enrichment results.</w:t>
      </w:r>
    </w:p>
    <w:p w14:paraId="79D0D43E" w14:textId="77777777" w:rsidR="00AD1C5B" w:rsidRPr="000B00FA" w:rsidRDefault="00AD1C5B" w:rsidP="00F62998">
      <w:pPr>
        <w:pStyle w:val="NormalWeb"/>
        <w:spacing w:before="0" w:beforeAutospacing="0" w:after="0" w:afterAutospacing="0"/>
        <w:contextualSpacing/>
        <w:jc w:val="both"/>
        <w:rPr>
          <w:rFonts w:asciiTheme="minorHAnsi" w:hAnsiTheme="minorHAnsi" w:cstheme="minorHAnsi"/>
        </w:rPr>
      </w:pPr>
    </w:p>
    <w:p w14:paraId="50B99CA2" w14:textId="371D6B17" w:rsidR="000C5C78" w:rsidRPr="000B00FA" w:rsidRDefault="006D3032" w:rsidP="00F62998">
      <w:pPr>
        <w:pStyle w:val="Heading3"/>
        <w:spacing w:before="0" w:after="0" w:line="240" w:lineRule="auto"/>
        <w:contextualSpacing/>
        <w:jc w:val="both"/>
        <w:rPr>
          <w:rStyle w:val="Strong"/>
          <w:rFonts w:cstheme="minorHAnsi"/>
          <w:bCs w:val="0"/>
          <w:color w:val="auto"/>
          <w:sz w:val="24"/>
          <w:szCs w:val="24"/>
        </w:rPr>
      </w:pPr>
      <w:r w:rsidRPr="000B00FA">
        <w:rPr>
          <w:rStyle w:val="Strong"/>
          <w:rFonts w:cstheme="minorHAnsi"/>
          <w:bCs w:val="0"/>
          <w:color w:val="auto"/>
          <w:sz w:val="24"/>
          <w:szCs w:val="24"/>
        </w:rPr>
        <w:t>15. Generate enrichment dot plots (optional module)</w:t>
      </w:r>
    </w:p>
    <w:p w14:paraId="3EB0D016" w14:textId="77777777" w:rsidR="00AD1C5B" w:rsidRPr="000B00FA" w:rsidRDefault="00AD1C5B" w:rsidP="00AD1C5B">
      <w:pPr>
        <w:spacing w:after="0"/>
        <w:rPr>
          <w:rFonts w:cstheme="minorHAnsi"/>
        </w:rPr>
      </w:pPr>
    </w:p>
    <w:p w14:paraId="36B90EFB" w14:textId="35416819" w:rsidR="000C5C78" w:rsidRPr="000B00FA" w:rsidRDefault="006D3032" w:rsidP="00F62998">
      <w:pPr>
        <w:pStyle w:val="NormalWeb"/>
        <w:spacing w:before="0" w:beforeAutospacing="0" w:after="0" w:afterAutospacing="0"/>
        <w:contextualSpacing/>
        <w:jc w:val="both"/>
        <w:rPr>
          <w:rFonts w:asciiTheme="minorHAnsi" w:hAnsiTheme="minorHAnsi" w:cstheme="minorHAnsi"/>
          <w:bCs/>
        </w:rPr>
      </w:pPr>
      <w:r w:rsidRPr="000B00FA">
        <w:rPr>
          <w:rFonts w:asciiTheme="minorHAnsi" w:hAnsiTheme="minorHAnsi" w:cstheme="minorHAnsi"/>
          <w:bCs/>
        </w:rPr>
        <w:t>15.1</w:t>
      </w:r>
      <w:r w:rsidR="008D40C3" w:rsidRPr="000B00FA">
        <w:rPr>
          <w:rFonts w:asciiTheme="minorHAnsi" w:hAnsiTheme="minorHAnsi" w:cstheme="minorHAnsi"/>
          <w:bCs/>
        </w:rPr>
        <w:t>.</w:t>
      </w:r>
      <w:r w:rsidRPr="000B00FA">
        <w:rPr>
          <w:rFonts w:asciiTheme="minorHAnsi" w:hAnsiTheme="minorHAnsi" w:cstheme="minorHAnsi"/>
          <w:bCs/>
        </w:rPr>
        <w:t xml:space="preserve"> Load enrichment results.</w:t>
      </w:r>
    </w:p>
    <w:p w14:paraId="20AEB18B" w14:textId="77777777" w:rsidR="00AD1C5B" w:rsidRPr="000B00FA" w:rsidRDefault="00AD1C5B" w:rsidP="00F62998">
      <w:pPr>
        <w:pStyle w:val="NormalWeb"/>
        <w:spacing w:before="0" w:beforeAutospacing="0" w:after="0" w:afterAutospacing="0"/>
        <w:contextualSpacing/>
        <w:jc w:val="both"/>
        <w:rPr>
          <w:rFonts w:asciiTheme="minorHAnsi" w:hAnsiTheme="minorHAnsi" w:cstheme="minorHAnsi"/>
          <w:bCs/>
        </w:rPr>
      </w:pPr>
    </w:p>
    <w:p w14:paraId="44D09370" w14:textId="0631F1F2" w:rsidR="000C5C78" w:rsidRPr="000B00FA" w:rsidRDefault="006D3032" w:rsidP="00F62998">
      <w:pPr>
        <w:pStyle w:val="NormalWeb"/>
        <w:spacing w:before="0" w:beforeAutospacing="0" w:after="0" w:afterAutospacing="0"/>
        <w:contextualSpacing/>
        <w:jc w:val="both"/>
        <w:rPr>
          <w:rFonts w:asciiTheme="minorHAnsi" w:hAnsiTheme="minorHAnsi" w:cstheme="minorHAnsi"/>
          <w:bCs/>
        </w:rPr>
      </w:pPr>
      <w:r w:rsidRPr="000B00FA">
        <w:rPr>
          <w:rFonts w:asciiTheme="minorHAnsi" w:hAnsiTheme="minorHAnsi" w:cstheme="minorHAnsi"/>
          <w:bCs/>
        </w:rPr>
        <w:t>15.1.1</w:t>
      </w:r>
      <w:r w:rsidR="008D40C3" w:rsidRPr="000B00FA">
        <w:rPr>
          <w:rFonts w:asciiTheme="minorHAnsi" w:hAnsiTheme="minorHAnsi" w:cstheme="minorHAnsi"/>
          <w:bCs/>
        </w:rPr>
        <w:t>.</w:t>
      </w:r>
      <w:r w:rsidRPr="000B00FA">
        <w:rPr>
          <w:rFonts w:asciiTheme="minorHAnsi" w:hAnsiTheme="minorHAnsi" w:cstheme="minorHAnsi"/>
          <w:bCs/>
        </w:rPr>
        <w:t xml:space="preserve"> Import GO or KEGG enrichment tables from the results/tables/ directory.</w:t>
      </w:r>
    </w:p>
    <w:p w14:paraId="3389B68E" w14:textId="77777777" w:rsidR="00AD1C5B" w:rsidRPr="000B00FA" w:rsidRDefault="00AD1C5B" w:rsidP="00F62998">
      <w:pPr>
        <w:pStyle w:val="NormalWeb"/>
        <w:spacing w:before="0" w:beforeAutospacing="0" w:after="0" w:afterAutospacing="0"/>
        <w:contextualSpacing/>
        <w:jc w:val="both"/>
        <w:rPr>
          <w:rFonts w:asciiTheme="minorHAnsi" w:hAnsiTheme="minorHAnsi" w:cstheme="minorHAnsi"/>
          <w:bCs/>
        </w:rPr>
      </w:pPr>
    </w:p>
    <w:p w14:paraId="54A885C5" w14:textId="7740DA1B" w:rsidR="000C5C78" w:rsidRPr="000B00FA" w:rsidRDefault="006D3032" w:rsidP="00F62998">
      <w:pPr>
        <w:pStyle w:val="NormalWeb"/>
        <w:spacing w:before="0" w:beforeAutospacing="0" w:after="0" w:afterAutospacing="0"/>
        <w:contextualSpacing/>
        <w:jc w:val="both"/>
        <w:rPr>
          <w:rFonts w:asciiTheme="minorHAnsi" w:hAnsiTheme="minorHAnsi" w:cstheme="minorHAnsi"/>
          <w:bCs/>
        </w:rPr>
      </w:pPr>
      <w:r w:rsidRPr="000B00FA">
        <w:rPr>
          <w:rFonts w:asciiTheme="minorHAnsi" w:hAnsiTheme="minorHAnsi" w:cstheme="minorHAnsi"/>
          <w:bCs/>
        </w:rPr>
        <w:t>15.2</w:t>
      </w:r>
      <w:r w:rsidR="008D40C3" w:rsidRPr="000B00FA">
        <w:rPr>
          <w:rFonts w:asciiTheme="minorHAnsi" w:hAnsiTheme="minorHAnsi" w:cstheme="minorHAnsi"/>
          <w:bCs/>
        </w:rPr>
        <w:t>.</w:t>
      </w:r>
      <w:r w:rsidRPr="000B00FA">
        <w:rPr>
          <w:rFonts w:asciiTheme="minorHAnsi" w:hAnsiTheme="minorHAnsi" w:cstheme="minorHAnsi"/>
          <w:bCs/>
        </w:rPr>
        <w:t xml:space="preserve"> Transform enrichment metrics.</w:t>
      </w:r>
    </w:p>
    <w:p w14:paraId="5020F621" w14:textId="77777777" w:rsidR="00AD1C5B" w:rsidRPr="000B00FA" w:rsidRDefault="00AD1C5B" w:rsidP="00F62998">
      <w:pPr>
        <w:pStyle w:val="NormalWeb"/>
        <w:spacing w:before="0" w:beforeAutospacing="0" w:after="0" w:afterAutospacing="0"/>
        <w:contextualSpacing/>
        <w:jc w:val="both"/>
        <w:rPr>
          <w:rFonts w:asciiTheme="minorHAnsi" w:hAnsiTheme="minorHAnsi" w:cstheme="minorHAnsi"/>
          <w:bCs/>
        </w:rPr>
      </w:pPr>
    </w:p>
    <w:p w14:paraId="4F14D14A" w14:textId="279B7E50" w:rsidR="000C5C78" w:rsidRPr="000B00FA" w:rsidRDefault="006D3032" w:rsidP="00F62998">
      <w:pPr>
        <w:pStyle w:val="NormalWeb"/>
        <w:spacing w:before="0" w:beforeAutospacing="0" w:after="0" w:afterAutospacing="0"/>
        <w:contextualSpacing/>
        <w:jc w:val="both"/>
        <w:rPr>
          <w:rFonts w:asciiTheme="minorHAnsi" w:hAnsiTheme="minorHAnsi" w:cstheme="minorHAnsi"/>
          <w:bCs/>
        </w:rPr>
      </w:pPr>
      <w:r w:rsidRPr="000B00FA">
        <w:rPr>
          <w:rFonts w:asciiTheme="minorHAnsi" w:hAnsiTheme="minorHAnsi" w:cstheme="minorHAnsi"/>
          <w:bCs/>
        </w:rPr>
        <w:t>15.2.1</w:t>
      </w:r>
      <w:r w:rsidR="008D40C3" w:rsidRPr="000B00FA">
        <w:rPr>
          <w:rFonts w:asciiTheme="minorHAnsi" w:hAnsiTheme="minorHAnsi" w:cstheme="minorHAnsi"/>
          <w:bCs/>
        </w:rPr>
        <w:t>.</w:t>
      </w:r>
      <w:r w:rsidRPr="000B00FA">
        <w:rPr>
          <w:rFonts w:asciiTheme="minorHAnsi" w:hAnsiTheme="minorHAnsi" w:cstheme="minorHAnsi"/>
          <w:bCs/>
        </w:rPr>
        <w:t xml:space="preserve"> Convert </w:t>
      </w:r>
      <w:proofErr w:type="spellStart"/>
      <w:r w:rsidRPr="000B00FA">
        <w:rPr>
          <w:rFonts w:asciiTheme="minorHAnsi" w:hAnsiTheme="minorHAnsi" w:cstheme="minorHAnsi"/>
          <w:bCs/>
        </w:rPr>
        <w:t>GeneRatio</w:t>
      </w:r>
      <w:proofErr w:type="spellEnd"/>
      <w:r w:rsidRPr="000B00FA">
        <w:rPr>
          <w:rFonts w:asciiTheme="minorHAnsi" w:hAnsiTheme="minorHAnsi" w:cstheme="minorHAnsi"/>
          <w:bCs/>
        </w:rPr>
        <w:t xml:space="preserve"> values from fractional format (x/y) to numeric ratios.</w:t>
      </w:r>
      <w:r w:rsidR="00AD1C5B" w:rsidRPr="000B00FA">
        <w:rPr>
          <w:rFonts w:asciiTheme="minorHAnsi" w:hAnsiTheme="minorHAnsi" w:cstheme="minorHAnsi"/>
          <w:bCs/>
        </w:rPr>
        <w:t xml:space="preserve"> </w:t>
      </w:r>
      <w:r w:rsidRPr="000B00FA">
        <w:rPr>
          <w:rFonts w:asciiTheme="minorHAnsi" w:hAnsiTheme="minorHAnsi" w:cstheme="minorHAnsi"/>
          <w:bCs/>
        </w:rPr>
        <w:t>Compute −log₁</w:t>
      </w:r>
      <w:proofErr w:type="gramStart"/>
      <w:r w:rsidRPr="000B00FA">
        <w:rPr>
          <w:rFonts w:asciiTheme="minorHAnsi" w:hAnsiTheme="minorHAnsi" w:cstheme="minorHAnsi"/>
          <w:bCs/>
        </w:rPr>
        <w:t>₀(</w:t>
      </w:r>
      <w:proofErr w:type="gramEnd"/>
      <w:r w:rsidRPr="000B00FA">
        <w:rPr>
          <w:rFonts w:asciiTheme="minorHAnsi" w:hAnsiTheme="minorHAnsi" w:cstheme="minorHAnsi"/>
          <w:bCs/>
        </w:rPr>
        <w:t>adjusted p-values) for visualization.</w:t>
      </w:r>
    </w:p>
    <w:p w14:paraId="12EAAA5F" w14:textId="77777777" w:rsidR="00AD1C5B" w:rsidRPr="000B00FA" w:rsidRDefault="00AD1C5B" w:rsidP="00F62998">
      <w:pPr>
        <w:pStyle w:val="NormalWeb"/>
        <w:spacing w:before="0" w:beforeAutospacing="0" w:after="0" w:afterAutospacing="0"/>
        <w:contextualSpacing/>
        <w:jc w:val="both"/>
        <w:rPr>
          <w:rFonts w:asciiTheme="minorHAnsi" w:hAnsiTheme="minorHAnsi" w:cstheme="minorHAnsi"/>
          <w:bCs/>
        </w:rPr>
      </w:pPr>
    </w:p>
    <w:p w14:paraId="406BF387" w14:textId="08335911" w:rsidR="000C5C78" w:rsidRPr="000B00FA" w:rsidRDefault="006D3032" w:rsidP="00F62998">
      <w:pPr>
        <w:pStyle w:val="NormalWeb"/>
        <w:spacing w:before="0" w:beforeAutospacing="0" w:after="0" w:afterAutospacing="0"/>
        <w:contextualSpacing/>
        <w:jc w:val="both"/>
        <w:rPr>
          <w:rFonts w:asciiTheme="minorHAnsi" w:hAnsiTheme="minorHAnsi" w:cstheme="minorHAnsi"/>
          <w:bCs/>
        </w:rPr>
      </w:pPr>
      <w:r w:rsidRPr="000B00FA">
        <w:rPr>
          <w:rFonts w:asciiTheme="minorHAnsi" w:hAnsiTheme="minorHAnsi" w:cstheme="minorHAnsi"/>
          <w:bCs/>
        </w:rPr>
        <w:t>15.3</w:t>
      </w:r>
      <w:r w:rsidR="008D40C3" w:rsidRPr="000B00FA">
        <w:rPr>
          <w:rFonts w:asciiTheme="minorHAnsi" w:hAnsiTheme="minorHAnsi" w:cstheme="minorHAnsi"/>
          <w:bCs/>
        </w:rPr>
        <w:t>.</w:t>
      </w:r>
      <w:r w:rsidRPr="000B00FA">
        <w:rPr>
          <w:rFonts w:asciiTheme="minorHAnsi" w:hAnsiTheme="minorHAnsi" w:cstheme="minorHAnsi"/>
          <w:bCs/>
        </w:rPr>
        <w:t xml:space="preserve"> Generate dot plots.</w:t>
      </w:r>
    </w:p>
    <w:p w14:paraId="443410C9" w14:textId="77777777" w:rsidR="00AD1C5B" w:rsidRPr="000B00FA" w:rsidRDefault="00AD1C5B" w:rsidP="00F62998">
      <w:pPr>
        <w:pStyle w:val="NormalWeb"/>
        <w:spacing w:before="0" w:beforeAutospacing="0" w:after="0" w:afterAutospacing="0"/>
        <w:contextualSpacing/>
        <w:jc w:val="both"/>
        <w:rPr>
          <w:rFonts w:asciiTheme="minorHAnsi" w:hAnsiTheme="minorHAnsi" w:cstheme="minorHAnsi"/>
          <w:bCs/>
        </w:rPr>
      </w:pPr>
    </w:p>
    <w:p w14:paraId="28DB1F1F" w14:textId="15016744" w:rsidR="000C5C78" w:rsidRPr="000B00FA" w:rsidRDefault="006D3032" w:rsidP="00F62998">
      <w:pPr>
        <w:pStyle w:val="NormalWeb"/>
        <w:spacing w:before="0" w:beforeAutospacing="0" w:after="0" w:afterAutospacing="0"/>
        <w:contextualSpacing/>
        <w:jc w:val="both"/>
        <w:rPr>
          <w:rFonts w:asciiTheme="minorHAnsi" w:hAnsiTheme="minorHAnsi" w:cstheme="minorHAnsi"/>
          <w:bCs/>
        </w:rPr>
      </w:pPr>
      <w:r w:rsidRPr="000B00FA">
        <w:rPr>
          <w:rFonts w:asciiTheme="minorHAnsi" w:hAnsiTheme="minorHAnsi" w:cstheme="minorHAnsi"/>
          <w:bCs/>
        </w:rPr>
        <w:t>15.3.1</w:t>
      </w:r>
      <w:r w:rsidR="008D40C3" w:rsidRPr="000B00FA">
        <w:rPr>
          <w:rFonts w:asciiTheme="minorHAnsi" w:hAnsiTheme="minorHAnsi" w:cstheme="minorHAnsi"/>
          <w:bCs/>
        </w:rPr>
        <w:t>.</w:t>
      </w:r>
      <w:r w:rsidRPr="000B00FA">
        <w:rPr>
          <w:rFonts w:asciiTheme="minorHAnsi" w:hAnsiTheme="minorHAnsi" w:cstheme="minorHAnsi"/>
          <w:bCs/>
        </w:rPr>
        <w:t xml:space="preserve"> Plot gene ratio on the x-axis and enriched term descriptions on the y-axis.</w:t>
      </w:r>
      <w:r w:rsidR="00AD1C5B" w:rsidRPr="000B00FA">
        <w:rPr>
          <w:rFonts w:asciiTheme="minorHAnsi" w:hAnsiTheme="minorHAnsi" w:cstheme="minorHAnsi"/>
          <w:bCs/>
        </w:rPr>
        <w:t xml:space="preserve"> </w:t>
      </w:r>
      <w:r w:rsidRPr="000B00FA">
        <w:rPr>
          <w:rFonts w:asciiTheme="minorHAnsi" w:hAnsiTheme="minorHAnsi" w:cstheme="minorHAnsi"/>
          <w:bCs/>
        </w:rPr>
        <w:t>Scale dot size by gene count and color by −log₁</w:t>
      </w:r>
      <w:proofErr w:type="gramStart"/>
      <w:r w:rsidRPr="000B00FA">
        <w:rPr>
          <w:rFonts w:asciiTheme="minorHAnsi" w:hAnsiTheme="minorHAnsi" w:cstheme="minorHAnsi"/>
          <w:bCs/>
        </w:rPr>
        <w:t>₀(</w:t>
      </w:r>
      <w:proofErr w:type="gramEnd"/>
      <w:r w:rsidRPr="000B00FA">
        <w:rPr>
          <w:rFonts w:asciiTheme="minorHAnsi" w:hAnsiTheme="minorHAnsi" w:cstheme="minorHAnsi"/>
          <w:bCs/>
        </w:rPr>
        <w:t>adjusted p-value).</w:t>
      </w:r>
    </w:p>
    <w:p w14:paraId="28E3594A" w14:textId="77777777" w:rsidR="00AD1C5B" w:rsidRPr="000B00FA" w:rsidRDefault="00AD1C5B" w:rsidP="00F62998">
      <w:pPr>
        <w:pStyle w:val="NormalWeb"/>
        <w:spacing w:before="0" w:beforeAutospacing="0" w:after="0" w:afterAutospacing="0"/>
        <w:contextualSpacing/>
        <w:jc w:val="both"/>
        <w:rPr>
          <w:rFonts w:asciiTheme="minorHAnsi" w:hAnsiTheme="minorHAnsi" w:cstheme="minorHAnsi"/>
          <w:bCs/>
        </w:rPr>
      </w:pPr>
    </w:p>
    <w:p w14:paraId="2CFC308E" w14:textId="5B88A70A" w:rsidR="004724EA" w:rsidRPr="000B00FA" w:rsidRDefault="006D3032" w:rsidP="00F62998">
      <w:pPr>
        <w:pStyle w:val="NormalWeb"/>
        <w:spacing w:before="0" w:beforeAutospacing="0" w:after="0" w:afterAutospacing="0"/>
        <w:contextualSpacing/>
        <w:jc w:val="both"/>
        <w:rPr>
          <w:rFonts w:asciiTheme="minorHAnsi" w:hAnsiTheme="minorHAnsi" w:cstheme="minorHAnsi"/>
          <w:bCs/>
        </w:rPr>
      </w:pPr>
      <w:r w:rsidRPr="000B00FA">
        <w:rPr>
          <w:rFonts w:asciiTheme="minorHAnsi" w:hAnsiTheme="minorHAnsi" w:cstheme="minorHAnsi"/>
          <w:bCs/>
        </w:rPr>
        <w:t>15.3.</w:t>
      </w:r>
      <w:r w:rsidR="00AD1C5B" w:rsidRPr="000B00FA">
        <w:rPr>
          <w:rFonts w:asciiTheme="minorHAnsi" w:hAnsiTheme="minorHAnsi" w:cstheme="minorHAnsi"/>
          <w:bCs/>
        </w:rPr>
        <w:t>2</w:t>
      </w:r>
      <w:r w:rsidR="008D40C3" w:rsidRPr="000B00FA">
        <w:rPr>
          <w:rFonts w:asciiTheme="minorHAnsi" w:hAnsiTheme="minorHAnsi" w:cstheme="minorHAnsi"/>
          <w:bCs/>
        </w:rPr>
        <w:t>.</w:t>
      </w:r>
      <w:r w:rsidRPr="000B00FA">
        <w:rPr>
          <w:rFonts w:asciiTheme="minorHAnsi" w:hAnsiTheme="minorHAnsi" w:cstheme="minorHAnsi"/>
          <w:bCs/>
        </w:rPr>
        <w:t xml:space="preserve"> Select top enriched terms based on adjusted p-value ranking.</w:t>
      </w:r>
      <w:r w:rsidR="00AD1C5B" w:rsidRPr="000B00FA">
        <w:rPr>
          <w:rFonts w:asciiTheme="minorHAnsi" w:hAnsiTheme="minorHAnsi" w:cstheme="minorHAnsi"/>
          <w:bCs/>
        </w:rPr>
        <w:t xml:space="preserve"> </w:t>
      </w:r>
      <w:r w:rsidRPr="000B00FA">
        <w:rPr>
          <w:rFonts w:asciiTheme="minorHAnsi" w:hAnsiTheme="minorHAnsi" w:cstheme="minorHAnsi"/>
          <w:bCs/>
        </w:rPr>
        <w:t>Save dot plots as PDF and PNG files in the results/fig/ directory.</w:t>
      </w:r>
    </w:p>
    <w:p w14:paraId="7F8073B5" w14:textId="77777777" w:rsidR="00EB0014" w:rsidRPr="000B00FA" w:rsidRDefault="00EB0014" w:rsidP="00F62998">
      <w:pPr>
        <w:pStyle w:val="NormalWeb"/>
        <w:spacing w:before="0" w:beforeAutospacing="0" w:after="0" w:afterAutospacing="0"/>
        <w:contextualSpacing/>
        <w:jc w:val="both"/>
        <w:rPr>
          <w:rFonts w:asciiTheme="minorHAnsi" w:hAnsiTheme="minorHAnsi" w:cstheme="minorHAnsi"/>
          <w:bCs/>
        </w:rPr>
      </w:pPr>
    </w:p>
    <w:p w14:paraId="499E91AE" w14:textId="4BD53EF4" w:rsidR="000C5C78" w:rsidRPr="000B00FA" w:rsidRDefault="006D3032" w:rsidP="00F62998">
      <w:pPr>
        <w:spacing w:after="0" w:line="240" w:lineRule="auto"/>
        <w:contextualSpacing/>
        <w:jc w:val="both"/>
        <w:rPr>
          <w:rFonts w:cstheme="minorHAnsi"/>
          <w:b/>
        </w:rPr>
      </w:pPr>
      <w:r w:rsidRPr="000B00FA">
        <w:rPr>
          <w:rFonts w:cstheme="minorHAnsi"/>
          <w:b/>
        </w:rPr>
        <w:t>16. Save session information and finalize the run</w:t>
      </w:r>
    </w:p>
    <w:p w14:paraId="76B4DA0D" w14:textId="77777777" w:rsidR="00EB0014" w:rsidRPr="000B00FA" w:rsidRDefault="00EB0014" w:rsidP="00F62998">
      <w:pPr>
        <w:spacing w:after="0" w:line="240" w:lineRule="auto"/>
        <w:contextualSpacing/>
        <w:jc w:val="both"/>
        <w:rPr>
          <w:rFonts w:cstheme="minorHAnsi"/>
          <w:b/>
        </w:rPr>
      </w:pPr>
    </w:p>
    <w:p w14:paraId="244DEA12" w14:textId="13F7417A" w:rsidR="000C5C78" w:rsidRPr="000B00FA" w:rsidRDefault="006D3032" w:rsidP="00F62998">
      <w:pPr>
        <w:spacing w:after="0" w:line="240" w:lineRule="auto"/>
        <w:contextualSpacing/>
        <w:jc w:val="both"/>
        <w:rPr>
          <w:rFonts w:cstheme="minorHAnsi"/>
          <w:bCs/>
        </w:rPr>
      </w:pPr>
      <w:r w:rsidRPr="000B00FA">
        <w:rPr>
          <w:rFonts w:cstheme="minorHAnsi"/>
          <w:bCs/>
        </w:rPr>
        <w:t>16.1</w:t>
      </w:r>
      <w:r w:rsidR="008D40C3" w:rsidRPr="000B00FA">
        <w:rPr>
          <w:rFonts w:cstheme="minorHAnsi"/>
          <w:bCs/>
        </w:rPr>
        <w:t>.</w:t>
      </w:r>
      <w:r w:rsidRPr="000B00FA">
        <w:rPr>
          <w:rFonts w:cstheme="minorHAnsi"/>
          <w:bCs/>
        </w:rPr>
        <w:t xml:space="preserve"> Export session information</w:t>
      </w:r>
      <w:r w:rsidR="00885A02" w:rsidRPr="000B00FA">
        <w:rPr>
          <w:rFonts w:cstheme="minorHAnsi"/>
          <w:bCs/>
        </w:rPr>
        <w:t>.</w:t>
      </w:r>
    </w:p>
    <w:p w14:paraId="4FD14D51" w14:textId="77777777" w:rsidR="00EB0014" w:rsidRPr="000B00FA" w:rsidRDefault="00EB0014" w:rsidP="00F62998">
      <w:pPr>
        <w:spacing w:after="0" w:line="240" w:lineRule="auto"/>
        <w:contextualSpacing/>
        <w:jc w:val="both"/>
        <w:rPr>
          <w:rFonts w:cstheme="minorHAnsi"/>
          <w:bCs/>
        </w:rPr>
      </w:pPr>
    </w:p>
    <w:p w14:paraId="3C872485" w14:textId="4A80A445" w:rsidR="000C5C78" w:rsidRPr="000B00FA" w:rsidRDefault="006D3032" w:rsidP="00F62998">
      <w:pPr>
        <w:spacing w:after="0" w:line="240" w:lineRule="auto"/>
        <w:contextualSpacing/>
        <w:jc w:val="both"/>
        <w:rPr>
          <w:rFonts w:cstheme="minorHAnsi"/>
          <w:bCs/>
        </w:rPr>
      </w:pPr>
      <w:r w:rsidRPr="000B00FA">
        <w:rPr>
          <w:rFonts w:cstheme="minorHAnsi"/>
          <w:bCs/>
        </w:rPr>
        <w:t>16.1.1</w:t>
      </w:r>
      <w:r w:rsidR="008D40C3" w:rsidRPr="000B00FA">
        <w:rPr>
          <w:rFonts w:cstheme="minorHAnsi"/>
          <w:bCs/>
        </w:rPr>
        <w:t>.</w:t>
      </w:r>
      <w:r w:rsidRPr="000B00FA">
        <w:rPr>
          <w:rFonts w:cstheme="minorHAnsi"/>
          <w:bCs/>
        </w:rPr>
        <w:t xml:space="preserve"> Save </w:t>
      </w:r>
      <w:proofErr w:type="spellStart"/>
      <w:proofErr w:type="gramStart"/>
      <w:r w:rsidRPr="000B00FA">
        <w:rPr>
          <w:rFonts w:cstheme="minorHAnsi"/>
          <w:bCs/>
        </w:rPr>
        <w:t>sessionInfo</w:t>
      </w:r>
      <w:proofErr w:type="spellEnd"/>
      <w:r w:rsidRPr="000B00FA">
        <w:rPr>
          <w:rFonts w:cstheme="minorHAnsi"/>
          <w:bCs/>
        </w:rPr>
        <w:t>(</w:t>
      </w:r>
      <w:proofErr w:type="gramEnd"/>
      <w:r w:rsidRPr="000B00FA">
        <w:rPr>
          <w:rFonts w:cstheme="minorHAnsi"/>
          <w:bCs/>
        </w:rPr>
        <w:t>) output to results/sessionInfo.txt to document R version and package versions.</w:t>
      </w:r>
    </w:p>
    <w:p w14:paraId="3C781182" w14:textId="77777777" w:rsidR="00EB0014" w:rsidRPr="000B00FA" w:rsidRDefault="00EB0014" w:rsidP="00F62998">
      <w:pPr>
        <w:spacing w:after="0" w:line="240" w:lineRule="auto"/>
        <w:contextualSpacing/>
        <w:jc w:val="both"/>
        <w:rPr>
          <w:rFonts w:cstheme="minorHAnsi"/>
          <w:bCs/>
        </w:rPr>
      </w:pPr>
    </w:p>
    <w:p w14:paraId="4E89069F" w14:textId="0F6EDD78" w:rsidR="000C5C78" w:rsidRPr="000B00FA" w:rsidRDefault="006D3032" w:rsidP="00F62998">
      <w:pPr>
        <w:spacing w:after="0" w:line="240" w:lineRule="auto"/>
        <w:contextualSpacing/>
        <w:jc w:val="both"/>
        <w:rPr>
          <w:rFonts w:cstheme="minorHAnsi"/>
          <w:bCs/>
        </w:rPr>
      </w:pPr>
      <w:r w:rsidRPr="000B00FA">
        <w:rPr>
          <w:rFonts w:cstheme="minorHAnsi"/>
          <w:bCs/>
        </w:rPr>
        <w:t>16.2</w:t>
      </w:r>
      <w:r w:rsidR="008D40C3" w:rsidRPr="000B00FA">
        <w:rPr>
          <w:rFonts w:cstheme="minorHAnsi"/>
          <w:bCs/>
        </w:rPr>
        <w:t>.</w:t>
      </w:r>
      <w:r w:rsidRPr="000B00FA">
        <w:rPr>
          <w:rFonts w:cstheme="minorHAnsi"/>
          <w:bCs/>
        </w:rPr>
        <w:t xml:space="preserve"> Confirm successful completion</w:t>
      </w:r>
    </w:p>
    <w:p w14:paraId="46935CB2" w14:textId="77777777" w:rsidR="00CB5417" w:rsidRPr="000B00FA" w:rsidRDefault="00CB5417" w:rsidP="00F62998">
      <w:pPr>
        <w:spacing w:after="0" w:line="240" w:lineRule="auto"/>
        <w:contextualSpacing/>
        <w:jc w:val="both"/>
        <w:rPr>
          <w:rFonts w:cstheme="minorHAnsi"/>
          <w:bCs/>
        </w:rPr>
      </w:pPr>
    </w:p>
    <w:p w14:paraId="0F87AA2D" w14:textId="296F7067" w:rsidR="000C5C78" w:rsidRPr="000B00FA" w:rsidRDefault="006D3032" w:rsidP="00F62998">
      <w:pPr>
        <w:spacing w:after="0" w:line="240" w:lineRule="auto"/>
        <w:contextualSpacing/>
        <w:jc w:val="both"/>
        <w:rPr>
          <w:rFonts w:cstheme="minorHAnsi"/>
          <w:bCs/>
        </w:rPr>
      </w:pPr>
      <w:r w:rsidRPr="000B00FA">
        <w:rPr>
          <w:rFonts w:cstheme="minorHAnsi"/>
          <w:bCs/>
        </w:rPr>
        <w:lastRenderedPageBreak/>
        <w:t>16.2.1</w:t>
      </w:r>
      <w:r w:rsidR="008D40C3" w:rsidRPr="000B00FA">
        <w:rPr>
          <w:rFonts w:cstheme="minorHAnsi"/>
          <w:bCs/>
        </w:rPr>
        <w:t>.</w:t>
      </w:r>
      <w:r w:rsidRPr="000B00FA">
        <w:rPr>
          <w:rFonts w:cstheme="minorHAnsi"/>
          <w:bCs/>
        </w:rPr>
        <w:t xml:space="preserve"> Confirm that the workflow </w:t>
      </w:r>
      <w:r w:rsidR="00EB0014" w:rsidRPr="000B00FA">
        <w:rPr>
          <w:rFonts w:cstheme="minorHAnsi"/>
          <w:bCs/>
        </w:rPr>
        <w:t xml:space="preserve">was </w:t>
      </w:r>
      <w:r w:rsidRPr="000B00FA">
        <w:rPr>
          <w:rFonts w:cstheme="minorHAnsi"/>
          <w:bCs/>
        </w:rPr>
        <w:t>generated:</w:t>
      </w:r>
      <w:r w:rsidR="00746867" w:rsidRPr="000B00FA">
        <w:rPr>
          <w:rFonts w:cstheme="minorHAnsi"/>
          <w:bCs/>
        </w:rPr>
        <w:t xml:space="preserve"> </w:t>
      </w:r>
      <w:r w:rsidRPr="000B00FA">
        <w:rPr>
          <w:rFonts w:cstheme="minorHAnsi"/>
          <w:bCs/>
        </w:rPr>
        <w:t>Figures in results/fig/</w:t>
      </w:r>
      <w:r w:rsidR="00746867" w:rsidRPr="000B00FA">
        <w:rPr>
          <w:rFonts w:cstheme="minorHAnsi"/>
          <w:bCs/>
        </w:rPr>
        <w:t>, t</w:t>
      </w:r>
      <w:r w:rsidRPr="000B00FA">
        <w:rPr>
          <w:rFonts w:cstheme="minorHAnsi"/>
          <w:bCs/>
        </w:rPr>
        <w:t>ables in results/tables/.</w:t>
      </w:r>
    </w:p>
    <w:p w14:paraId="7967AD12" w14:textId="77777777" w:rsidR="00EB0014" w:rsidRPr="000B00FA" w:rsidRDefault="00EB0014" w:rsidP="00F62998">
      <w:pPr>
        <w:spacing w:after="0" w:line="240" w:lineRule="auto"/>
        <w:contextualSpacing/>
        <w:jc w:val="both"/>
        <w:rPr>
          <w:rFonts w:cstheme="minorHAnsi"/>
          <w:bCs/>
        </w:rPr>
      </w:pPr>
    </w:p>
    <w:p w14:paraId="7544665F" w14:textId="4EB8DC4B" w:rsidR="004724EA" w:rsidRPr="000B00FA" w:rsidRDefault="006D3032" w:rsidP="00746867">
      <w:pPr>
        <w:spacing w:after="0" w:line="240" w:lineRule="auto"/>
        <w:contextualSpacing/>
        <w:rPr>
          <w:rFonts w:cstheme="minorHAnsi"/>
          <w:bCs/>
        </w:rPr>
      </w:pPr>
      <w:r w:rsidRPr="000B00FA">
        <w:rPr>
          <w:rFonts w:cstheme="minorHAnsi"/>
          <w:bCs/>
        </w:rPr>
        <w:t>16.2.2</w:t>
      </w:r>
      <w:r w:rsidR="008D40C3" w:rsidRPr="000B00FA">
        <w:rPr>
          <w:rFonts w:cstheme="minorHAnsi"/>
          <w:bCs/>
        </w:rPr>
        <w:t>.</w:t>
      </w:r>
      <w:r w:rsidRPr="000B00FA">
        <w:rPr>
          <w:rFonts w:cstheme="minorHAnsi"/>
          <w:bCs/>
        </w:rPr>
        <w:t xml:space="preserve"> Confirm that the three primary contrast outputs exist and are non-empty:</w:t>
      </w:r>
      <w:r w:rsidR="009E5BFB" w:rsidRPr="000B00FA">
        <w:rPr>
          <w:rFonts w:cstheme="minorHAnsi"/>
          <w:bCs/>
        </w:rPr>
        <w:t xml:space="preserve"> </w:t>
      </w:r>
      <w:r w:rsidRPr="000B00FA">
        <w:rPr>
          <w:rFonts w:cstheme="minorHAnsi"/>
          <w:bCs/>
        </w:rPr>
        <w:t>DESeq2_MB_vs_CB_all_genes.csv</w:t>
      </w:r>
      <w:r w:rsidR="00746867" w:rsidRPr="000B00FA">
        <w:rPr>
          <w:rFonts w:cstheme="minorHAnsi"/>
          <w:bCs/>
        </w:rPr>
        <w:t xml:space="preserve">, </w:t>
      </w:r>
      <w:r w:rsidRPr="000B00FA">
        <w:rPr>
          <w:rFonts w:cstheme="minorHAnsi"/>
          <w:bCs/>
        </w:rPr>
        <w:t>DESeq2_AB_vs_MB_all_genes.csv</w:t>
      </w:r>
      <w:r w:rsidR="00746867" w:rsidRPr="000B00FA">
        <w:rPr>
          <w:rFonts w:cstheme="minorHAnsi"/>
          <w:bCs/>
        </w:rPr>
        <w:t xml:space="preserve">, </w:t>
      </w:r>
      <w:r w:rsidRPr="000B00FA">
        <w:rPr>
          <w:rFonts w:cstheme="minorHAnsi"/>
          <w:bCs/>
        </w:rPr>
        <w:t>DESeq2_AB_vs_CB_all_genes.csv</w:t>
      </w:r>
    </w:p>
    <w:p w14:paraId="47AED734" w14:textId="77777777" w:rsidR="00BB47A1" w:rsidRPr="000B00FA" w:rsidRDefault="00BB47A1" w:rsidP="00F62998">
      <w:pPr>
        <w:spacing w:after="0" w:line="240" w:lineRule="auto"/>
        <w:contextualSpacing/>
        <w:jc w:val="both"/>
        <w:rPr>
          <w:rFonts w:cstheme="minorHAnsi"/>
        </w:rPr>
      </w:pPr>
    </w:p>
    <w:p w14:paraId="318794F4" w14:textId="31DE633C" w:rsidR="00F079C0" w:rsidRPr="000B00FA" w:rsidRDefault="006D3032" w:rsidP="00F62998">
      <w:pPr>
        <w:pStyle w:val="Heading2"/>
        <w:spacing w:before="0" w:after="0" w:line="240" w:lineRule="auto"/>
        <w:contextualSpacing/>
        <w:jc w:val="both"/>
        <w:rPr>
          <w:rFonts w:asciiTheme="minorHAnsi" w:hAnsiTheme="minorHAnsi" w:cstheme="minorHAnsi"/>
          <w:color w:val="auto"/>
          <w:sz w:val="24"/>
          <w:szCs w:val="24"/>
        </w:rPr>
      </w:pPr>
      <w:r w:rsidRPr="000B00FA">
        <w:rPr>
          <w:rStyle w:val="Strong"/>
          <w:rFonts w:asciiTheme="minorHAnsi" w:hAnsiTheme="minorHAnsi" w:cstheme="minorHAnsi"/>
          <w:bCs w:val="0"/>
          <w:color w:val="auto"/>
          <w:sz w:val="24"/>
          <w:szCs w:val="24"/>
        </w:rPr>
        <w:t>REPRESENTATIVE RESULTS:</w:t>
      </w:r>
    </w:p>
    <w:p w14:paraId="396A312E" w14:textId="77777777" w:rsidR="00F079C0" w:rsidRPr="000B00FA" w:rsidRDefault="006D3032" w:rsidP="00F62998">
      <w:pPr>
        <w:pStyle w:val="Heading3"/>
        <w:spacing w:before="0" w:after="0" w:line="240" w:lineRule="auto"/>
        <w:contextualSpacing/>
        <w:jc w:val="both"/>
        <w:rPr>
          <w:rFonts w:cstheme="minorHAnsi"/>
          <w:color w:val="auto"/>
          <w:sz w:val="24"/>
          <w:szCs w:val="24"/>
        </w:rPr>
      </w:pPr>
      <w:r w:rsidRPr="000B00FA">
        <w:rPr>
          <w:rStyle w:val="Strong"/>
          <w:rFonts w:cstheme="minorHAnsi"/>
          <w:bCs w:val="0"/>
          <w:color w:val="auto"/>
          <w:sz w:val="24"/>
          <w:szCs w:val="24"/>
        </w:rPr>
        <w:t>Data quality assessment and global transcriptomic structure</w:t>
      </w:r>
    </w:p>
    <w:p w14:paraId="652FBE83" w14:textId="4F91F694" w:rsidR="00F079C0" w:rsidRPr="000B00FA" w:rsidRDefault="006D3032" w:rsidP="00F62998">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RNA-seq data from 12 brain samples (CB, MB, AB; n = 4 per group) were processed using the standardized workflow. After filtering low-count genes (≥10 total counts), the dataset was retained for downstream analyses.</w:t>
      </w:r>
      <w:r w:rsidR="000C5C78" w:rsidRPr="000B00FA">
        <w:rPr>
          <w:rFonts w:asciiTheme="minorHAnsi" w:hAnsiTheme="minorHAnsi" w:cstheme="minorHAnsi"/>
        </w:rPr>
        <w:t xml:space="preserve"> </w:t>
      </w:r>
      <w:r w:rsidRPr="000B00FA">
        <w:rPr>
          <w:rFonts w:asciiTheme="minorHAnsi" w:hAnsiTheme="minorHAnsi" w:cstheme="minorHAnsi"/>
        </w:rPr>
        <w:t xml:space="preserve">Principal component analysis (PCA) of </w:t>
      </w:r>
      <w:proofErr w:type="spellStart"/>
      <w:r w:rsidRPr="000B00FA">
        <w:rPr>
          <w:rFonts w:asciiTheme="minorHAnsi" w:hAnsiTheme="minorHAnsi" w:cstheme="minorHAnsi"/>
        </w:rPr>
        <w:t>rlog</w:t>
      </w:r>
      <w:proofErr w:type="spellEnd"/>
      <w:r w:rsidRPr="000B00FA">
        <w:rPr>
          <w:rFonts w:asciiTheme="minorHAnsi" w:hAnsiTheme="minorHAnsi" w:cstheme="minorHAnsi"/>
        </w:rPr>
        <w:t>-transformed counts demonstrated separation of samples by experimental group, with replicates clustering consistently within groups</w:t>
      </w:r>
      <w:r w:rsidR="00224F23" w:rsidRPr="000B00FA">
        <w:rPr>
          <w:rFonts w:asciiTheme="minorHAnsi" w:hAnsiTheme="minorHAnsi" w:cstheme="minorHAnsi"/>
        </w:rPr>
        <w:t xml:space="preserve"> (</w:t>
      </w:r>
      <w:r w:rsidR="00224F23" w:rsidRPr="000B00FA">
        <w:rPr>
          <w:rFonts w:asciiTheme="minorHAnsi" w:hAnsiTheme="minorHAnsi" w:cstheme="minorHAnsi"/>
          <w:b/>
          <w:bCs/>
        </w:rPr>
        <w:t>Figure 1</w:t>
      </w:r>
      <w:r w:rsidR="007B5E9B" w:rsidRPr="000B00FA">
        <w:rPr>
          <w:rFonts w:asciiTheme="minorHAnsi" w:hAnsiTheme="minorHAnsi" w:cstheme="minorHAnsi"/>
          <w:b/>
          <w:bCs/>
        </w:rPr>
        <w:t>A–B</w:t>
      </w:r>
      <w:r w:rsidR="00224F23" w:rsidRPr="000B00FA">
        <w:rPr>
          <w:rFonts w:asciiTheme="minorHAnsi" w:hAnsiTheme="minorHAnsi" w:cstheme="minorHAnsi"/>
        </w:rPr>
        <w:t>)</w:t>
      </w:r>
      <w:r w:rsidRPr="000B00FA">
        <w:rPr>
          <w:rFonts w:asciiTheme="minorHAnsi" w:hAnsiTheme="minorHAnsi" w:cstheme="minorHAnsi"/>
        </w:rPr>
        <w:t>.</w:t>
      </w:r>
    </w:p>
    <w:p w14:paraId="7ABF0367" w14:textId="77777777" w:rsidR="000C5C78" w:rsidRPr="000B00FA" w:rsidRDefault="000C5C78" w:rsidP="00F62998">
      <w:pPr>
        <w:pStyle w:val="NormalWeb"/>
        <w:spacing w:before="0" w:beforeAutospacing="0" w:after="0" w:afterAutospacing="0"/>
        <w:contextualSpacing/>
        <w:jc w:val="both"/>
        <w:rPr>
          <w:rFonts w:asciiTheme="minorHAnsi" w:hAnsiTheme="minorHAnsi" w:cstheme="minorHAnsi"/>
        </w:rPr>
      </w:pPr>
    </w:p>
    <w:p w14:paraId="73AC834D" w14:textId="32ED9709" w:rsidR="00F079C0" w:rsidRPr="000B00FA" w:rsidRDefault="006D3032" w:rsidP="00F62998">
      <w:pPr>
        <w:pStyle w:val="NormalWeb"/>
        <w:spacing w:before="0" w:beforeAutospacing="0" w:after="0" w:afterAutospacing="0"/>
        <w:ind w:left="2880" w:firstLine="720"/>
        <w:contextualSpacing/>
        <w:jc w:val="both"/>
        <w:rPr>
          <w:rStyle w:val="Strong"/>
          <w:rFonts w:asciiTheme="minorHAnsi" w:eastAsiaTheme="majorEastAsia" w:hAnsiTheme="minorHAnsi" w:cstheme="minorHAnsi"/>
        </w:rPr>
      </w:pPr>
      <w:r w:rsidRPr="000B00FA">
        <w:rPr>
          <w:rStyle w:val="Strong"/>
          <w:rFonts w:asciiTheme="minorHAnsi" w:eastAsiaTheme="majorEastAsia" w:hAnsiTheme="minorHAnsi" w:cstheme="minorHAnsi"/>
        </w:rPr>
        <w:t>[Place Figure 1 here]</w:t>
      </w:r>
    </w:p>
    <w:p w14:paraId="078804B1" w14:textId="77777777" w:rsidR="000C5C78" w:rsidRPr="000B00FA" w:rsidRDefault="000C5C78" w:rsidP="00F62998">
      <w:pPr>
        <w:pStyle w:val="NormalWeb"/>
        <w:spacing w:before="0" w:beforeAutospacing="0" w:after="0" w:afterAutospacing="0"/>
        <w:contextualSpacing/>
        <w:jc w:val="both"/>
        <w:rPr>
          <w:rFonts w:asciiTheme="minorHAnsi" w:hAnsiTheme="minorHAnsi" w:cstheme="minorHAnsi"/>
        </w:rPr>
      </w:pPr>
    </w:p>
    <w:p w14:paraId="3C360766" w14:textId="77777777" w:rsidR="00F079C0" w:rsidRPr="000B00FA" w:rsidRDefault="006D3032" w:rsidP="00F62998">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Sample-to-sample Euclidean distance heatmaps based on variance-stabilized counts showed clear clustering by condition, confirming reproducibility and absence of outliers.</w:t>
      </w:r>
    </w:p>
    <w:p w14:paraId="5A5A9AA9" w14:textId="77777777" w:rsidR="000C5C78" w:rsidRPr="000B00FA" w:rsidRDefault="000C5C78" w:rsidP="00F62998">
      <w:pPr>
        <w:pStyle w:val="NormalWeb"/>
        <w:spacing w:before="0" w:beforeAutospacing="0" w:after="0" w:afterAutospacing="0"/>
        <w:contextualSpacing/>
        <w:jc w:val="both"/>
        <w:rPr>
          <w:rFonts w:asciiTheme="minorHAnsi" w:hAnsiTheme="minorHAnsi" w:cstheme="minorHAnsi"/>
        </w:rPr>
      </w:pPr>
    </w:p>
    <w:p w14:paraId="05CA67B1" w14:textId="77777777" w:rsidR="00F079C0" w:rsidRPr="000B00FA" w:rsidRDefault="006D3032" w:rsidP="00F62998">
      <w:pPr>
        <w:pStyle w:val="Heading3"/>
        <w:spacing w:before="0" w:after="0" w:line="240" w:lineRule="auto"/>
        <w:contextualSpacing/>
        <w:jc w:val="both"/>
        <w:rPr>
          <w:rFonts w:cstheme="minorHAnsi"/>
          <w:color w:val="auto"/>
          <w:sz w:val="24"/>
          <w:szCs w:val="24"/>
        </w:rPr>
      </w:pPr>
      <w:r w:rsidRPr="000B00FA">
        <w:rPr>
          <w:rStyle w:val="Strong"/>
          <w:rFonts w:cstheme="minorHAnsi"/>
          <w:bCs w:val="0"/>
          <w:color w:val="auto"/>
          <w:sz w:val="24"/>
          <w:szCs w:val="24"/>
        </w:rPr>
        <w:t>Differential expression outputs across predefined contrasts</w:t>
      </w:r>
    </w:p>
    <w:p w14:paraId="1F2F2873" w14:textId="130D2792" w:rsidR="00F079C0" w:rsidRPr="000B00FA" w:rsidRDefault="006D3032" w:rsidP="00F62998">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Differential expression analysis was performed for three predefined contrasts: MB vs CB, AB vs MB, and AB vs CB.</w:t>
      </w:r>
      <w:r w:rsidR="000C5C78" w:rsidRPr="000B00FA">
        <w:rPr>
          <w:rFonts w:asciiTheme="minorHAnsi" w:hAnsiTheme="minorHAnsi" w:cstheme="minorHAnsi"/>
        </w:rPr>
        <w:t xml:space="preserve"> </w:t>
      </w:r>
      <w:r w:rsidRPr="000B00FA">
        <w:rPr>
          <w:rFonts w:asciiTheme="minorHAnsi" w:hAnsiTheme="minorHAnsi" w:cstheme="minorHAnsi"/>
        </w:rPr>
        <w:t>The workflow generated full differential expression tables for each contrast, along with filtered lists of significant genes defined by an adjusted p-value &lt; 0.05 and an absolute log₂ fold-change ≥1. Summary counts of significant genes across all contrasts were also produced</w:t>
      </w:r>
      <w:r w:rsidR="0069795A" w:rsidRPr="000B00FA">
        <w:rPr>
          <w:rFonts w:asciiTheme="minorHAnsi" w:hAnsiTheme="minorHAnsi" w:cstheme="minorHAnsi"/>
        </w:rPr>
        <w:t xml:space="preserve"> (</w:t>
      </w:r>
      <w:r w:rsidR="0069795A" w:rsidRPr="000B00FA">
        <w:rPr>
          <w:rFonts w:asciiTheme="minorHAnsi" w:hAnsiTheme="minorHAnsi" w:cstheme="minorHAnsi"/>
          <w:b/>
          <w:bCs/>
        </w:rPr>
        <w:t xml:space="preserve">Table </w:t>
      </w:r>
      <w:r w:rsidR="00DF21D8" w:rsidRPr="000B00FA">
        <w:rPr>
          <w:rFonts w:asciiTheme="minorHAnsi" w:hAnsiTheme="minorHAnsi" w:cstheme="minorHAnsi"/>
          <w:b/>
          <w:bCs/>
        </w:rPr>
        <w:t>1</w:t>
      </w:r>
      <w:r w:rsidR="0069795A" w:rsidRPr="000B00FA">
        <w:rPr>
          <w:rFonts w:asciiTheme="minorHAnsi" w:hAnsiTheme="minorHAnsi" w:cstheme="minorHAnsi"/>
        </w:rPr>
        <w:t>)</w:t>
      </w:r>
      <w:r w:rsidRPr="000B00FA">
        <w:rPr>
          <w:rFonts w:asciiTheme="minorHAnsi" w:hAnsiTheme="minorHAnsi" w:cstheme="minorHAnsi"/>
        </w:rPr>
        <w:t>.</w:t>
      </w:r>
    </w:p>
    <w:p w14:paraId="610CCD0C" w14:textId="77777777" w:rsidR="000C5C78" w:rsidRPr="000B00FA" w:rsidRDefault="000C5C78" w:rsidP="00F62998">
      <w:pPr>
        <w:pStyle w:val="NormalWeb"/>
        <w:spacing w:before="0" w:beforeAutospacing="0" w:after="0" w:afterAutospacing="0"/>
        <w:contextualSpacing/>
        <w:jc w:val="both"/>
        <w:rPr>
          <w:rFonts w:asciiTheme="minorHAnsi" w:hAnsiTheme="minorHAnsi" w:cstheme="minorHAnsi"/>
        </w:rPr>
      </w:pPr>
    </w:p>
    <w:p w14:paraId="6F2F7AFF" w14:textId="6420F7DE" w:rsidR="00F079C0" w:rsidRPr="000B00FA" w:rsidRDefault="006D3032" w:rsidP="00F62998">
      <w:pPr>
        <w:pStyle w:val="NormalWeb"/>
        <w:spacing w:before="0" w:beforeAutospacing="0" w:after="0" w:afterAutospacing="0"/>
        <w:ind w:left="2880" w:firstLine="720"/>
        <w:contextualSpacing/>
        <w:jc w:val="both"/>
        <w:rPr>
          <w:rFonts w:asciiTheme="minorHAnsi" w:hAnsiTheme="minorHAnsi" w:cstheme="minorHAnsi"/>
        </w:rPr>
      </w:pPr>
      <w:r w:rsidRPr="000B00FA">
        <w:rPr>
          <w:rStyle w:val="Strong"/>
          <w:rFonts w:asciiTheme="minorHAnsi" w:eastAsiaTheme="majorEastAsia" w:hAnsiTheme="minorHAnsi" w:cstheme="minorHAnsi"/>
        </w:rPr>
        <w:t xml:space="preserve">[Place Table </w:t>
      </w:r>
      <w:r w:rsidR="00DF21D8" w:rsidRPr="000B00FA">
        <w:rPr>
          <w:rStyle w:val="Strong"/>
          <w:rFonts w:asciiTheme="minorHAnsi" w:eastAsiaTheme="majorEastAsia" w:hAnsiTheme="minorHAnsi" w:cstheme="minorHAnsi"/>
        </w:rPr>
        <w:t>1</w:t>
      </w:r>
      <w:r w:rsidRPr="000B00FA">
        <w:rPr>
          <w:rStyle w:val="Strong"/>
          <w:rFonts w:asciiTheme="minorHAnsi" w:eastAsiaTheme="majorEastAsia" w:hAnsiTheme="minorHAnsi" w:cstheme="minorHAnsi"/>
        </w:rPr>
        <w:t xml:space="preserve"> here]</w:t>
      </w:r>
    </w:p>
    <w:p w14:paraId="7C8A897E" w14:textId="77777777" w:rsidR="000C5C78" w:rsidRPr="000B00FA" w:rsidRDefault="000C5C78" w:rsidP="00F62998">
      <w:pPr>
        <w:pStyle w:val="NormalWeb"/>
        <w:spacing w:before="0" w:beforeAutospacing="0" w:after="0" w:afterAutospacing="0"/>
        <w:contextualSpacing/>
        <w:jc w:val="both"/>
        <w:rPr>
          <w:rFonts w:asciiTheme="minorHAnsi" w:hAnsiTheme="minorHAnsi" w:cstheme="minorHAnsi"/>
        </w:rPr>
      </w:pPr>
    </w:p>
    <w:p w14:paraId="0B8E83D3" w14:textId="009CB8F6" w:rsidR="00F079C0" w:rsidRPr="000B00FA" w:rsidRDefault="006D3032" w:rsidP="00F62998">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Volcano plots were generated for each contrast to visualize effect size and statistical significance distributions</w:t>
      </w:r>
      <w:r w:rsidR="0069795A" w:rsidRPr="000B00FA">
        <w:rPr>
          <w:rFonts w:asciiTheme="minorHAnsi" w:hAnsiTheme="minorHAnsi" w:cstheme="minorHAnsi"/>
        </w:rPr>
        <w:t xml:space="preserve"> (</w:t>
      </w:r>
      <w:r w:rsidR="0069795A" w:rsidRPr="000B00FA">
        <w:rPr>
          <w:rFonts w:asciiTheme="minorHAnsi" w:hAnsiTheme="minorHAnsi" w:cstheme="minorHAnsi"/>
          <w:b/>
          <w:bCs/>
        </w:rPr>
        <w:t>Figure 2</w:t>
      </w:r>
      <w:r w:rsidR="0069795A" w:rsidRPr="000B00FA">
        <w:rPr>
          <w:rFonts w:asciiTheme="minorHAnsi" w:hAnsiTheme="minorHAnsi" w:cstheme="minorHAnsi"/>
        </w:rPr>
        <w:t>)</w:t>
      </w:r>
      <w:r w:rsidRPr="000B00FA">
        <w:rPr>
          <w:rFonts w:asciiTheme="minorHAnsi" w:hAnsiTheme="minorHAnsi" w:cstheme="minorHAnsi"/>
          <w:b/>
          <w:bCs/>
        </w:rPr>
        <w:t>.</w:t>
      </w:r>
    </w:p>
    <w:p w14:paraId="701823DB" w14:textId="77777777" w:rsidR="000C5C78" w:rsidRPr="000B00FA" w:rsidRDefault="000C5C78" w:rsidP="00F62998">
      <w:pPr>
        <w:pStyle w:val="NormalWeb"/>
        <w:spacing w:before="0" w:beforeAutospacing="0" w:after="0" w:afterAutospacing="0"/>
        <w:contextualSpacing/>
        <w:jc w:val="both"/>
        <w:rPr>
          <w:rStyle w:val="Strong"/>
          <w:rFonts w:asciiTheme="minorHAnsi" w:eastAsiaTheme="majorEastAsia" w:hAnsiTheme="minorHAnsi" w:cstheme="minorHAnsi"/>
        </w:rPr>
      </w:pPr>
    </w:p>
    <w:p w14:paraId="7563DA70" w14:textId="247DD43C" w:rsidR="00F079C0" w:rsidRPr="000B00FA" w:rsidRDefault="006D3032" w:rsidP="00F62998">
      <w:pPr>
        <w:pStyle w:val="NormalWeb"/>
        <w:spacing w:before="0" w:beforeAutospacing="0" w:after="0" w:afterAutospacing="0"/>
        <w:ind w:left="2880" w:firstLine="720"/>
        <w:contextualSpacing/>
        <w:jc w:val="both"/>
        <w:rPr>
          <w:rStyle w:val="Strong"/>
          <w:rFonts w:asciiTheme="minorHAnsi" w:eastAsiaTheme="majorEastAsia" w:hAnsiTheme="minorHAnsi" w:cstheme="minorHAnsi"/>
        </w:rPr>
      </w:pPr>
      <w:r w:rsidRPr="000B00FA">
        <w:rPr>
          <w:rStyle w:val="Strong"/>
          <w:rFonts w:asciiTheme="minorHAnsi" w:eastAsiaTheme="majorEastAsia" w:hAnsiTheme="minorHAnsi" w:cstheme="minorHAnsi"/>
        </w:rPr>
        <w:t>[Place Figure 2 here]</w:t>
      </w:r>
    </w:p>
    <w:p w14:paraId="015BD9CC" w14:textId="77777777" w:rsidR="000C5C78" w:rsidRPr="000B00FA" w:rsidRDefault="000C5C78" w:rsidP="00F62998">
      <w:pPr>
        <w:pStyle w:val="NormalWeb"/>
        <w:spacing w:before="0" w:beforeAutospacing="0" w:after="0" w:afterAutospacing="0"/>
        <w:contextualSpacing/>
        <w:jc w:val="both"/>
        <w:rPr>
          <w:rFonts w:asciiTheme="minorHAnsi" w:hAnsiTheme="minorHAnsi" w:cstheme="minorHAnsi"/>
        </w:rPr>
      </w:pPr>
    </w:p>
    <w:p w14:paraId="397007E8" w14:textId="77777777" w:rsidR="00F3310D" w:rsidRPr="000B00FA" w:rsidRDefault="006D3032" w:rsidP="00F3310D">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MA plots for all contrasts were produced as additional diagnostic outputs</w:t>
      </w:r>
      <w:r w:rsidR="002D72B0" w:rsidRPr="000B00FA">
        <w:rPr>
          <w:rFonts w:asciiTheme="minorHAnsi" w:hAnsiTheme="minorHAnsi" w:cstheme="minorHAnsi"/>
        </w:rPr>
        <w:t xml:space="preserve"> (</w:t>
      </w:r>
      <w:r w:rsidR="002D72B0" w:rsidRPr="000B00FA">
        <w:rPr>
          <w:rFonts w:asciiTheme="minorHAnsi" w:hAnsiTheme="minorHAnsi" w:cstheme="minorHAnsi"/>
          <w:b/>
          <w:bCs/>
        </w:rPr>
        <w:t>Supplementary Figure 1</w:t>
      </w:r>
      <w:r w:rsidR="002D72B0" w:rsidRPr="000B00FA">
        <w:rPr>
          <w:rFonts w:asciiTheme="minorHAnsi" w:hAnsiTheme="minorHAnsi" w:cstheme="minorHAnsi"/>
        </w:rPr>
        <w:t>)</w:t>
      </w:r>
      <w:r w:rsidRPr="000B00FA">
        <w:rPr>
          <w:rFonts w:asciiTheme="minorHAnsi" w:hAnsiTheme="minorHAnsi" w:cstheme="minorHAnsi"/>
        </w:rPr>
        <w:t>.</w:t>
      </w:r>
    </w:p>
    <w:p w14:paraId="179D0B88" w14:textId="77777777" w:rsidR="00F3310D" w:rsidRPr="000B00FA" w:rsidRDefault="00F3310D" w:rsidP="00F3310D">
      <w:pPr>
        <w:pStyle w:val="NormalWeb"/>
        <w:spacing w:before="0" w:beforeAutospacing="0" w:after="0" w:afterAutospacing="0"/>
        <w:contextualSpacing/>
        <w:jc w:val="both"/>
        <w:rPr>
          <w:rFonts w:asciiTheme="minorHAnsi" w:hAnsiTheme="minorHAnsi" w:cstheme="minorHAnsi"/>
        </w:rPr>
      </w:pPr>
    </w:p>
    <w:p w14:paraId="6DDDAFDC" w14:textId="77777777" w:rsidR="00F3310D" w:rsidRPr="000B00FA" w:rsidRDefault="006D3032" w:rsidP="00F3310D">
      <w:pPr>
        <w:pStyle w:val="NormalWeb"/>
        <w:spacing w:before="0" w:beforeAutospacing="0" w:after="0" w:afterAutospacing="0"/>
        <w:contextualSpacing/>
        <w:jc w:val="both"/>
        <w:rPr>
          <w:rStyle w:val="Strong"/>
          <w:rFonts w:asciiTheme="minorHAnsi" w:hAnsiTheme="minorHAnsi" w:cstheme="minorHAnsi"/>
          <w:bCs w:val="0"/>
        </w:rPr>
      </w:pPr>
      <w:r w:rsidRPr="000B00FA">
        <w:rPr>
          <w:rStyle w:val="Strong"/>
          <w:rFonts w:asciiTheme="minorHAnsi" w:hAnsiTheme="minorHAnsi" w:cstheme="minorHAnsi"/>
          <w:bCs w:val="0"/>
        </w:rPr>
        <w:t>Global and contrast-specific expression visualizations</w:t>
      </w:r>
    </w:p>
    <w:p w14:paraId="7EF5AD43" w14:textId="2378D705" w:rsidR="00010B96" w:rsidRPr="000B00FA" w:rsidRDefault="006D3032" w:rsidP="00F3310D">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 xml:space="preserve">A heatmap of the top </w:t>
      </w:r>
      <w:r w:rsidR="00010B96" w:rsidRPr="000B00FA">
        <w:rPr>
          <w:rFonts w:asciiTheme="minorHAnsi" w:hAnsiTheme="minorHAnsi" w:cstheme="minorHAnsi"/>
        </w:rPr>
        <w:t>5</w:t>
      </w:r>
      <w:r w:rsidRPr="000B00FA">
        <w:rPr>
          <w:rFonts w:asciiTheme="minorHAnsi" w:hAnsiTheme="minorHAnsi" w:cstheme="minorHAnsi"/>
        </w:rPr>
        <w:t>0 most variable genes demonstrated clear group-level clustering across CB, MB, and AB samples.</w:t>
      </w:r>
      <w:r w:rsidR="00380272" w:rsidRPr="000B00FA">
        <w:rPr>
          <w:rStyle w:val="Strong"/>
          <w:rFonts w:asciiTheme="minorHAnsi" w:hAnsiTheme="minorHAnsi" w:cstheme="minorHAnsi"/>
          <w:b w:val="0"/>
          <w:bCs w:val="0"/>
        </w:rPr>
        <w:t xml:space="preserve"> </w:t>
      </w:r>
      <w:r w:rsidRPr="000B00FA">
        <w:rPr>
          <w:rFonts w:asciiTheme="minorHAnsi" w:hAnsiTheme="minorHAnsi" w:cstheme="minorHAnsi"/>
        </w:rPr>
        <w:t>Heatmaps of the top differentially expressed genes for each contrast (MB vs CB, AB vs MB, AB vs CB) showed consistent separation of samples according to experimental condition.</w:t>
      </w:r>
      <w:r w:rsidR="00010B96" w:rsidRPr="000B00FA">
        <w:rPr>
          <w:rFonts w:asciiTheme="minorHAnsi" w:hAnsiTheme="minorHAnsi" w:cstheme="minorHAnsi"/>
        </w:rPr>
        <w:t xml:space="preserve"> Heatmaps of the top 50 differentially expressed genes were generated to visualize transcript-level expression patterns and sample clustering across comparisons. Separate heatmaps were produced for Artesunate-treated brains (AB) versus control brains (CB) (</w:t>
      </w:r>
      <w:r w:rsidR="00010B96" w:rsidRPr="000B00FA">
        <w:rPr>
          <w:rFonts w:asciiTheme="minorHAnsi" w:hAnsiTheme="minorHAnsi" w:cstheme="minorHAnsi"/>
          <w:b/>
        </w:rPr>
        <w:t>Supplementary Figure 2</w:t>
      </w:r>
      <w:r w:rsidR="00010B96" w:rsidRPr="000B00FA">
        <w:rPr>
          <w:rFonts w:asciiTheme="minorHAnsi" w:hAnsiTheme="minorHAnsi" w:cstheme="minorHAnsi"/>
        </w:rPr>
        <w:t xml:space="preserve">), Artesunate-treated brains (AB) versus experimental cerebral malaria </w:t>
      </w:r>
      <w:r w:rsidR="00010B96" w:rsidRPr="000B00FA">
        <w:rPr>
          <w:rFonts w:asciiTheme="minorHAnsi" w:hAnsiTheme="minorHAnsi" w:cstheme="minorHAnsi"/>
        </w:rPr>
        <w:lastRenderedPageBreak/>
        <w:t>brains (MB) (</w:t>
      </w:r>
      <w:r w:rsidR="00010B96" w:rsidRPr="000B00FA">
        <w:rPr>
          <w:rFonts w:asciiTheme="minorHAnsi" w:hAnsiTheme="minorHAnsi" w:cstheme="minorHAnsi"/>
          <w:b/>
        </w:rPr>
        <w:t>Supplementary Figure 3</w:t>
      </w:r>
      <w:r w:rsidR="00010B96" w:rsidRPr="000B00FA">
        <w:rPr>
          <w:rFonts w:asciiTheme="minorHAnsi" w:hAnsiTheme="minorHAnsi" w:cstheme="minorHAnsi"/>
        </w:rPr>
        <w:t>), and experimental cerebral malaria brains (MB) versus control brains (CB) (</w:t>
      </w:r>
      <w:r w:rsidR="00010B96" w:rsidRPr="000B00FA">
        <w:rPr>
          <w:rFonts w:asciiTheme="minorHAnsi" w:hAnsiTheme="minorHAnsi" w:cstheme="minorHAnsi"/>
          <w:b/>
        </w:rPr>
        <w:t>Supplementary Figure 4</w:t>
      </w:r>
      <w:r w:rsidR="00010B96" w:rsidRPr="000B00FA">
        <w:rPr>
          <w:rFonts w:asciiTheme="minorHAnsi" w:hAnsiTheme="minorHAnsi" w:cstheme="minorHAnsi"/>
        </w:rPr>
        <w:t>).</w:t>
      </w:r>
    </w:p>
    <w:p w14:paraId="2FE0D9A5" w14:textId="77777777" w:rsidR="00FB6ECF" w:rsidRPr="000B00FA" w:rsidRDefault="00FB6ECF" w:rsidP="00F62998">
      <w:pPr>
        <w:pStyle w:val="Heading3"/>
        <w:spacing w:before="0" w:after="0" w:line="240" w:lineRule="auto"/>
        <w:contextualSpacing/>
        <w:jc w:val="both"/>
        <w:rPr>
          <w:rStyle w:val="Strong"/>
          <w:rFonts w:cstheme="minorHAnsi"/>
          <w:bCs w:val="0"/>
          <w:color w:val="auto"/>
          <w:sz w:val="24"/>
          <w:szCs w:val="24"/>
        </w:rPr>
      </w:pPr>
    </w:p>
    <w:p w14:paraId="765878D9" w14:textId="40AFB5DE" w:rsidR="00F079C0" w:rsidRPr="000B00FA" w:rsidRDefault="006D3032" w:rsidP="00F62998">
      <w:pPr>
        <w:pStyle w:val="Heading3"/>
        <w:spacing w:before="0" w:after="0" w:line="240" w:lineRule="auto"/>
        <w:contextualSpacing/>
        <w:jc w:val="both"/>
        <w:rPr>
          <w:rFonts w:cstheme="minorHAnsi"/>
          <w:color w:val="auto"/>
          <w:sz w:val="24"/>
          <w:szCs w:val="24"/>
        </w:rPr>
      </w:pPr>
      <w:r w:rsidRPr="000B00FA">
        <w:rPr>
          <w:rStyle w:val="Strong"/>
          <w:rFonts w:cstheme="minorHAnsi"/>
          <w:bCs w:val="0"/>
          <w:color w:val="auto"/>
          <w:sz w:val="24"/>
          <w:szCs w:val="24"/>
        </w:rPr>
        <w:t>Canonical immune gene outputs</w:t>
      </w:r>
    </w:p>
    <w:p w14:paraId="3B211445" w14:textId="6DBC6686" w:rsidR="00F079C0" w:rsidRPr="000B00FA" w:rsidRDefault="006D3032" w:rsidP="00F62998">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A predefined panel of canonical immune-related genes (</w:t>
      </w:r>
      <w:r w:rsidR="009D1B3B" w:rsidRPr="000B00FA">
        <w:rPr>
          <w:rFonts w:asciiTheme="minorHAnsi" w:hAnsiTheme="minorHAnsi" w:cstheme="minorHAnsi"/>
        </w:rPr>
        <w:t>ICAM1, IFNG, IL1B, TNF, IL10, IL6, IL21</w:t>
      </w:r>
      <w:r w:rsidRPr="000B00FA">
        <w:rPr>
          <w:rFonts w:asciiTheme="minorHAnsi" w:hAnsiTheme="minorHAnsi" w:cstheme="minorHAnsi"/>
        </w:rPr>
        <w:t>) was extracted from differential expression results</w:t>
      </w:r>
      <w:r w:rsidR="0069795A" w:rsidRPr="000B00FA">
        <w:rPr>
          <w:rFonts w:asciiTheme="minorHAnsi" w:hAnsiTheme="minorHAnsi" w:cstheme="minorHAnsi"/>
        </w:rPr>
        <w:t xml:space="preserve"> (</w:t>
      </w:r>
      <w:r w:rsidR="0069795A" w:rsidRPr="000B00FA">
        <w:rPr>
          <w:rFonts w:asciiTheme="minorHAnsi" w:hAnsiTheme="minorHAnsi" w:cstheme="minorHAnsi"/>
          <w:b/>
          <w:bCs/>
        </w:rPr>
        <w:t xml:space="preserve">Table </w:t>
      </w:r>
      <w:r w:rsidR="00FB6ECF" w:rsidRPr="000B00FA">
        <w:rPr>
          <w:rFonts w:asciiTheme="minorHAnsi" w:hAnsiTheme="minorHAnsi" w:cstheme="minorHAnsi"/>
          <w:b/>
          <w:bCs/>
        </w:rPr>
        <w:t>2</w:t>
      </w:r>
      <w:r w:rsidR="0069795A" w:rsidRPr="000B00FA">
        <w:rPr>
          <w:rFonts w:asciiTheme="minorHAnsi" w:hAnsiTheme="minorHAnsi" w:cstheme="minorHAnsi"/>
        </w:rPr>
        <w:t>)</w:t>
      </w:r>
      <w:r w:rsidRPr="000B00FA">
        <w:rPr>
          <w:rFonts w:asciiTheme="minorHAnsi" w:hAnsiTheme="minorHAnsi" w:cstheme="minorHAnsi"/>
        </w:rPr>
        <w:t>.</w:t>
      </w:r>
    </w:p>
    <w:p w14:paraId="3C9A34BC" w14:textId="77777777" w:rsidR="000C5C78" w:rsidRPr="000B00FA" w:rsidRDefault="000C5C78" w:rsidP="00F62998">
      <w:pPr>
        <w:pStyle w:val="NormalWeb"/>
        <w:spacing w:before="0" w:beforeAutospacing="0" w:after="0" w:afterAutospacing="0"/>
        <w:contextualSpacing/>
        <w:jc w:val="both"/>
        <w:rPr>
          <w:rFonts w:asciiTheme="minorHAnsi" w:hAnsiTheme="minorHAnsi" w:cstheme="minorHAnsi"/>
        </w:rPr>
      </w:pPr>
    </w:p>
    <w:p w14:paraId="7F136338" w14:textId="7334CDD5" w:rsidR="00F079C0" w:rsidRPr="000B00FA" w:rsidRDefault="006D3032" w:rsidP="00984699">
      <w:pPr>
        <w:pStyle w:val="NormalWeb"/>
        <w:spacing w:before="0" w:beforeAutospacing="0" w:after="0" w:afterAutospacing="0"/>
        <w:ind w:left="3600"/>
        <w:contextualSpacing/>
        <w:jc w:val="both"/>
        <w:rPr>
          <w:rStyle w:val="Strong"/>
          <w:rFonts w:asciiTheme="minorHAnsi" w:eastAsiaTheme="majorEastAsia" w:hAnsiTheme="minorHAnsi" w:cstheme="minorHAnsi"/>
        </w:rPr>
      </w:pPr>
      <w:r w:rsidRPr="000B00FA">
        <w:rPr>
          <w:rStyle w:val="Strong"/>
          <w:rFonts w:asciiTheme="minorHAnsi" w:eastAsiaTheme="majorEastAsia" w:hAnsiTheme="minorHAnsi" w:cstheme="minorHAnsi"/>
        </w:rPr>
        <w:t xml:space="preserve">[Place Table </w:t>
      </w:r>
      <w:r w:rsidR="00FB6ECF" w:rsidRPr="000B00FA">
        <w:rPr>
          <w:rStyle w:val="Strong"/>
          <w:rFonts w:asciiTheme="minorHAnsi" w:eastAsiaTheme="majorEastAsia" w:hAnsiTheme="minorHAnsi" w:cstheme="minorHAnsi"/>
        </w:rPr>
        <w:t>2</w:t>
      </w:r>
      <w:r w:rsidRPr="000B00FA">
        <w:rPr>
          <w:rStyle w:val="Strong"/>
          <w:rFonts w:asciiTheme="minorHAnsi" w:eastAsiaTheme="majorEastAsia" w:hAnsiTheme="minorHAnsi" w:cstheme="minorHAnsi"/>
        </w:rPr>
        <w:t xml:space="preserve"> here]</w:t>
      </w:r>
    </w:p>
    <w:p w14:paraId="55FACE85" w14:textId="77777777" w:rsidR="000C5C78" w:rsidRPr="000B00FA" w:rsidRDefault="000C5C78" w:rsidP="00F62998">
      <w:pPr>
        <w:pStyle w:val="NormalWeb"/>
        <w:spacing w:before="0" w:beforeAutospacing="0" w:after="0" w:afterAutospacing="0"/>
        <w:contextualSpacing/>
        <w:jc w:val="both"/>
        <w:rPr>
          <w:rFonts w:asciiTheme="minorHAnsi" w:hAnsiTheme="minorHAnsi" w:cstheme="minorHAnsi"/>
        </w:rPr>
      </w:pPr>
    </w:p>
    <w:p w14:paraId="25D2587A" w14:textId="770DCEBE" w:rsidR="00F079C0" w:rsidRPr="000B00FA" w:rsidRDefault="006D3032" w:rsidP="00F62998">
      <w:pPr>
        <w:pStyle w:val="NormalWeb"/>
        <w:spacing w:before="0" w:beforeAutospacing="0" w:after="0" w:afterAutospacing="0"/>
        <w:contextualSpacing/>
        <w:jc w:val="both"/>
        <w:rPr>
          <w:rFonts w:asciiTheme="minorHAnsi" w:hAnsiTheme="minorHAnsi" w:cstheme="minorHAnsi"/>
        </w:rPr>
      </w:pPr>
      <w:proofErr w:type="spellStart"/>
      <w:r w:rsidRPr="000B00FA">
        <w:rPr>
          <w:rFonts w:asciiTheme="minorHAnsi" w:hAnsiTheme="minorHAnsi" w:cstheme="minorHAnsi"/>
        </w:rPr>
        <w:t>Rlog</w:t>
      </w:r>
      <w:proofErr w:type="spellEnd"/>
      <w:r w:rsidRPr="000B00FA">
        <w:rPr>
          <w:rFonts w:asciiTheme="minorHAnsi" w:hAnsiTheme="minorHAnsi" w:cstheme="minorHAnsi"/>
        </w:rPr>
        <w:t>-normalized expression of these genes across all samples was visualized as a heatmap, providing a focused representation of immune-associated transcriptional outputs across conditions</w:t>
      </w:r>
      <w:r w:rsidR="0069795A" w:rsidRPr="000B00FA">
        <w:rPr>
          <w:rFonts w:asciiTheme="minorHAnsi" w:hAnsiTheme="minorHAnsi" w:cstheme="minorHAnsi"/>
        </w:rPr>
        <w:t xml:space="preserve"> (</w:t>
      </w:r>
      <w:r w:rsidR="0069795A" w:rsidRPr="000B00FA">
        <w:rPr>
          <w:rFonts w:asciiTheme="minorHAnsi" w:hAnsiTheme="minorHAnsi" w:cstheme="minorHAnsi"/>
          <w:b/>
          <w:bCs/>
        </w:rPr>
        <w:t>Figure 3</w:t>
      </w:r>
      <w:r w:rsidR="0069795A" w:rsidRPr="000B00FA">
        <w:rPr>
          <w:rFonts w:asciiTheme="minorHAnsi" w:hAnsiTheme="minorHAnsi" w:cstheme="minorHAnsi"/>
        </w:rPr>
        <w:t>)</w:t>
      </w:r>
      <w:r w:rsidRPr="000B00FA">
        <w:rPr>
          <w:rFonts w:asciiTheme="minorHAnsi" w:hAnsiTheme="minorHAnsi" w:cstheme="minorHAnsi"/>
        </w:rPr>
        <w:t>.</w:t>
      </w:r>
    </w:p>
    <w:p w14:paraId="62BEF0F4" w14:textId="77777777" w:rsidR="000C5C78" w:rsidRPr="000B00FA" w:rsidRDefault="000C5C78" w:rsidP="00F62998">
      <w:pPr>
        <w:pStyle w:val="NormalWeb"/>
        <w:spacing w:before="0" w:beforeAutospacing="0" w:after="0" w:afterAutospacing="0"/>
        <w:contextualSpacing/>
        <w:jc w:val="both"/>
        <w:rPr>
          <w:rFonts w:asciiTheme="minorHAnsi" w:hAnsiTheme="minorHAnsi" w:cstheme="minorHAnsi"/>
        </w:rPr>
      </w:pPr>
    </w:p>
    <w:p w14:paraId="119900FD" w14:textId="77777777" w:rsidR="00F079C0" w:rsidRPr="000B00FA" w:rsidRDefault="006D3032" w:rsidP="00984699">
      <w:pPr>
        <w:pStyle w:val="NormalWeb"/>
        <w:spacing w:before="0" w:beforeAutospacing="0" w:after="0" w:afterAutospacing="0"/>
        <w:ind w:left="2880" w:firstLine="720"/>
        <w:contextualSpacing/>
        <w:jc w:val="both"/>
        <w:rPr>
          <w:rStyle w:val="Strong"/>
          <w:rFonts w:asciiTheme="minorHAnsi" w:eastAsiaTheme="majorEastAsia" w:hAnsiTheme="minorHAnsi" w:cstheme="minorHAnsi"/>
        </w:rPr>
      </w:pPr>
      <w:r w:rsidRPr="000B00FA">
        <w:rPr>
          <w:rStyle w:val="Strong"/>
          <w:rFonts w:asciiTheme="minorHAnsi" w:eastAsiaTheme="majorEastAsia" w:hAnsiTheme="minorHAnsi" w:cstheme="minorHAnsi"/>
        </w:rPr>
        <w:t>[Place Figure 3 here]</w:t>
      </w:r>
    </w:p>
    <w:p w14:paraId="69370305" w14:textId="77777777" w:rsidR="000C5C78" w:rsidRPr="000B00FA" w:rsidRDefault="000C5C78" w:rsidP="00F62998">
      <w:pPr>
        <w:pStyle w:val="NormalWeb"/>
        <w:spacing w:before="0" w:beforeAutospacing="0" w:after="0" w:afterAutospacing="0"/>
        <w:contextualSpacing/>
        <w:jc w:val="both"/>
        <w:rPr>
          <w:rFonts w:asciiTheme="minorHAnsi" w:hAnsiTheme="minorHAnsi" w:cstheme="minorHAnsi"/>
        </w:rPr>
      </w:pPr>
    </w:p>
    <w:p w14:paraId="35C79405" w14:textId="77777777" w:rsidR="00F079C0" w:rsidRPr="000B00FA" w:rsidRDefault="006D3032" w:rsidP="00F62998">
      <w:pPr>
        <w:pStyle w:val="Heading3"/>
        <w:spacing w:before="0" w:after="0" w:line="240" w:lineRule="auto"/>
        <w:contextualSpacing/>
        <w:jc w:val="both"/>
        <w:rPr>
          <w:rFonts w:cstheme="minorHAnsi"/>
          <w:color w:val="auto"/>
          <w:sz w:val="24"/>
          <w:szCs w:val="24"/>
        </w:rPr>
      </w:pPr>
      <w:r w:rsidRPr="000B00FA">
        <w:rPr>
          <w:rStyle w:val="Strong"/>
          <w:rFonts w:cstheme="minorHAnsi"/>
          <w:bCs w:val="0"/>
          <w:color w:val="auto"/>
          <w:sz w:val="24"/>
          <w:szCs w:val="24"/>
        </w:rPr>
        <w:t>Extended immune panel outputs</w:t>
      </w:r>
    </w:p>
    <w:p w14:paraId="3CD2C2AC" w14:textId="77777777" w:rsidR="00FF177C" w:rsidRPr="000B00FA" w:rsidRDefault="006D3032" w:rsidP="00FF177C">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The workflow evaluated curated immune gene panels spanning multiple functional categories. A combined heatmap of immune-panel genes confirmed structured expression patterns across sample groups.</w:t>
      </w:r>
      <w:r w:rsidR="000C5C78" w:rsidRPr="000B00FA">
        <w:rPr>
          <w:rFonts w:asciiTheme="minorHAnsi" w:hAnsiTheme="minorHAnsi" w:cstheme="minorHAnsi"/>
        </w:rPr>
        <w:t xml:space="preserve"> </w:t>
      </w:r>
      <w:r w:rsidRPr="000B00FA">
        <w:rPr>
          <w:rFonts w:asciiTheme="minorHAnsi" w:hAnsiTheme="minorHAnsi" w:cstheme="minorHAnsi"/>
        </w:rPr>
        <w:t>For each panel, the workflow generated gene-level differential expression tables, panel-level summary statistics (mean log₂ fold-change and counts of significant genes), and multiple visualization outputs.</w:t>
      </w:r>
      <w:r w:rsidR="00984699" w:rsidRPr="000B00FA">
        <w:rPr>
          <w:rFonts w:asciiTheme="minorHAnsi" w:hAnsiTheme="minorHAnsi" w:cstheme="minorHAnsi"/>
        </w:rPr>
        <w:t xml:space="preserve"> </w:t>
      </w:r>
      <w:proofErr w:type="spellStart"/>
      <w:r w:rsidRPr="000B00FA">
        <w:rPr>
          <w:rFonts w:asciiTheme="minorHAnsi" w:hAnsiTheme="minorHAnsi" w:cstheme="minorHAnsi"/>
        </w:rPr>
        <w:t>Rlog</w:t>
      </w:r>
      <w:proofErr w:type="spellEnd"/>
      <w:r w:rsidRPr="000B00FA">
        <w:rPr>
          <w:rFonts w:asciiTheme="minorHAnsi" w:hAnsiTheme="minorHAnsi" w:cstheme="minorHAnsi"/>
        </w:rPr>
        <w:t>-normalized expression distributions for panel-specific gene sets were visualized using boxplot-based summaries across experimental groups, including pro-inflammatory cytokines and interferon-response markers</w:t>
      </w:r>
      <w:r w:rsidR="00FF177C" w:rsidRPr="000B00FA">
        <w:rPr>
          <w:rFonts w:asciiTheme="minorHAnsi" w:hAnsiTheme="minorHAnsi" w:cstheme="minorHAnsi"/>
        </w:rPr>
        <w:t>.</w:t>
      </w:r>
      <w:r w:rsidRPr="000B00FA">
        <w:rPr>
          <w:rFonts w:asciiTheme="minorHAnsi" w:hAnsiTheme="minorHAnsi" w:cstheme="minorHAnsi"/>
        </w:rPr>
        <w:t xml:space="preserve"> </w:t>
      </w:r>
    </w:p>
    <w:p w14:paraId="405298B7" w14:textId="77777777" w:rsidR="00FF177C" w:rsidRPr="000B00FA" w:rsidRDefault="00FF177C" w:rsidP="00FF177C">
      <w:pPr>
        <w:pStyle w:val="NormalWeb"/>
        <w:spacing w:before="0" w:beforeAutospacing="0" w:after="0" w:afterAutospacing="0"/>
        <w:contextualSpacing/>
        <w:jc w:val="both"/>
        <w:rPr>
          <w:rFonts w:asciiTheme="minorHAnsi" w:hAnsiTheme="minorHAnsi" w:cstheme="minorHAnsi"/>
        </w:rPr>
      </w:pPr>
    </w:p>
    <w:p w14:paraId="41F57879" w14:textId="41B10D28" w:rsidR="00F079C0" w:rsidRPr="000B00FA" w:rsidRDefault="006D3032" w:rsidP="00FF177C">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 xml:space="preserve">Immune marker expression was further examined using predefined functional gene panels. </w:t>
      </w:r>
      <w:r w:rsidR="00BE366D" w:rsidRPr="000B00FA">
        <w:rPr>
          <w:rFonts w:asciiTheme="minorHAnsi" w:hAnsiTheme="minorHAnsi" w:cstheme="minorHAnsi"/>
        </w:rPr>
        <w:t>D</w:t>
      </w:r>
      <w:r w:rsidRPr="000B00FA">
        <w:rPr>
          <w:rFonts w:asciiTheme="minorHAnsi" w:hAnsiTheme="minorHAnsi" w:cstheme="minorHAnsi"/>
        </w:rPr>
        <w:t>etailed visualizations of chemokine genes, microglial activation and homeostatic markers, astrocyte-associated genes, blood–brain barrier and endothelial markers, complement pathway genes, oxidative stress and cell-death markers, T-cell activation and exhaustion markers, and anti-regulatory or immune-suppressive markers</w:t>
      </w:r>
      <w:r w:rsidRPr="000B00FA">
        <w:rPr>
          <w:rFonts w:asciiTheme="minorHAnsi" w:hAnsiTheme="minorHAnsi" w:cstheme="minorHAnsi"/>
          <w:b/>
        </w:rPr>
        <w:t>.</w:t>
      </w:r>
      <w:r w:rsidRPr="000B00FA">
        <w:rPr>
          <w:rFonts w:asciiTheme="minorHAnsi" w:hAnsiTheme="minorHAnsi" w:cstheme="minorHAnsi"/>
        </w:rPr>
        <w:t xml:space="preserve"> </w:t>
      </w:r>
      <w:proofErr w:type="spellStart"/>
      <w:r w:rsidR="006A498F" w:rsidRPr="000B00FA">
        <w:rPr>
          <w:rFonts w:asciiTheme="minorHAnsi" w:hAnsiTheme="minorHAnsi" w:cstheme="minorHAnsi"/>
        </w:rPr>
        <w:t>Rlog</w:t>
      </w:r>
      <w:proofErr w:type="spellEnd"/>
      <w:r w:rsidR="006A498F" w:rsidRPr="000B00FA">
        <w:rPr>
          <w:rFonts w:asciiTheme="minorHAnsi" w:hAnsiTheme="minorHAnsi" w:cstheme="minorHAnsi"/>
        </w:rPr>
        <w:t>-normalized expression profiles were generated for selected functional gene categories to compare transcriptional patterns across CB, MB, and AB samples. These included chemokine-associated genes (</w:t>
      </w:r>
      <w:r w:rsidR="006A498F" w:rsidRPr="000B00FA">
        <w:rPr>
          <w:rFonts w:asciiTheme="minorHAnsi" w:hAnsiTheme="minorHAnsi" w:cstheme="minorHAnsi"/>
          <w:b/>
        </w:rPr>
        <w:t>Supplementary Figure 5</w:t>
      </w:r>
      <w:r w:rsidR="006A498F" w:rsidRPr="000B00FA">
        <w:rPr>
          <w:rFonts w:asciiTheme="minorHAnsi" w:hAnsiTheme="minorHAnsi" w:cstheme="minorHAnsi"/>
        </w:rPr>
        <w:t>), microglial activation and homeostatic markers (</w:t>
      </w:r>
      <w:r w:rsidR="006A498F" w:rsidRPr="000B00FA">
        <w:rPr>
          <w:rFonts w:asciiTheme="minorHAnsi" w:hAnsiTheme="minorHAnsi" w:cstheme="minorHAnsi"/>
          <w:b/>
        </w:rPr>
        <w:t>Supplementary Figure 6</w:t>
      </w:r>
      <w:r w:rsidR="006A498F" w:rsidRPr="000B00FA">
        <w:rPr>
          <w:rFonts w:asciiTheme="minorHAnsi" w:hAnsiTheme="minorHAnsi" w:cstheme="minorHAnsi"/>
        </w:rPr>
        <w:t>), astrocyte-associated genes (</w:t>
      </w:r>
      <w:r w:rsidR="006A498F" w:rsidRPr="000B00FA">
        <w:rPr>
          <w:rFonts w:asciiTheme="minorHAnsi" w:hAnsiTheme="minorHAnsi" w:cstheme="minorHAnsi"/>
          <w:b/>
        </w:rPr>
        <w:t>Supplementary Figure 7</w:t>
      </w:r>
      <w:r w:rsidR="006A498F" w:rsidRPr="000B00FA">
        <w:rPr>
          <w:rFonts w:asciiTheme="minorHAnsi" w:hAnsiTheme="minorHAnsi" w:cstheme="minorHAnsi"/>
        </w:rPr>
        <w:t>), blood–brain barrier and endothelial markers (</w:t>
      </w:r>
      <w:r w:rsidR="006A498F" w:rsidRPr="000B00FA">
        <w:rPr>
          <w:rFonts w:asciiTheme="minorHAnsi" w:hAnsiTheme="minorHAnsi" w:cstheme="minorHAnsi"/>
          <w:b/>
        </w:rPr>
        <w:t>Supplementary Figure 8</w:t>
      </w:r>
      <w:r w:rsidR="006A498F" w:rsidRPr="000B00FA">
        <w:rPr>
          <w:rFonts w:asciiTheme="minorHAnsi" w:hAnsiTheme="minorHAnsi" w:cstheme="minorHAnsi"/>
        </w:rPr>
        <w:t>), complement pathway genes (</w:t>
      </w:r>
      <w:r w:rsidR="006A498F" w:rsidRPr="000B00FA">
        <w:rPr>
          <w:rFonts w:asciiTheme="minorHAnsi" w:hAnsiTheme="minorHAnsi" w:cstheme="minorHAnsi"/>
          <w:b/>
        </w:rPr>
        <w:t>Supplementary Figure 9</w:t>
      </w:r>
      <w:r w:rsidR="006A498F" w:rsidRPr="000B00FA">
        <w:rPr>
          <w:rFonts w:asciiTheme="minorHAnsi" w:hAnsiTheme="minorHAnsi" w:cstheme="minorHAnsi"/>
        </w:rPr>
        <w:t>), oxidative stress and cell-death–associated genes (</w:t>
      </w:r>
      <w:r w:rsidR="006A498F" w:rsidRPr="000B00FA">
        <w:rPr>
          <w:rFonts w:asciiTheme="minorHAnsi" w:hAnsiTheme="minorHAnsi" w:cstheme="minorHAnsi"/>
          <w:b/>
        </w:rPr>
        <w:t>Supplementary Figure 10</w:t>
      </w:r>
      <w:r w:rsidR="006A498F" w:rsidRPr="000B00FA">
        <w:rPr>
          <w:rFonts w:asciiTheme="minorHAnsi" w:hAnsiTheme="minorHAnsi" w:cstheme="minorHAnsi"/>
        </w:rPr>
        <w:t>), T-cell activation and exhaustion markers (</w:t>
      </w:r>
      <w:r w:rsidR="006A498F" w:rsidRPr="000B00FA">
        <w:rPr>
          <w:rFonts w:asciiTheme="minorHAnsi" w:hAnsiTheme="minorHAnsi" w:cstheme="minorHAnsi"/>
          <w:b/>
        </w:rPr>
        <w:t>Supplementary Figure 11</w:t>
      </w:r>
      <w:r w:rsidR="006A498F" w:rsidRPr="000B00FA">
        <w:rPr>
          <w:rFonts w:asciiTheme="minorHAnsi" w:hAnsiTheme="minorHAnsi" w:cstheme="minorHAnsi"/>
        </w:rPr>
        <w:t>), and anti-regulatory and immune-suppressive genes (</w:t>
      </w:r>
      <w:r w:rsidR="006A498F" w:rsidRPr="000B00FA">
        <w:rPr>
          <w:rFonts w:asciiTheme="minorHAnsi" w:hAnsiTheme="minorHAnsi" w:cstheme="minorHAnsi"/>
          <w:b/>
        </w:rPr>
        <w:t>Supplementary Figure 12</w:t>
      </w:r>
      <w:r w:rsidR="006A498F" w:rsidRPr="000B00FA">
        <w:rPr>
          <w:rFonts w:asciiTheme="minorHAnsi" w:hAnsiTheme="minorHAnsi" w:cstheme="minorHAnsi"/>
        </w:rPr>
        <w:t xml:space="preserve">). </w:t>
      </w:r>
      <w:r w:rsidRPr="000B00FA">
        <w:rPr>
          <w:rFonts w:asciiTheme="minorHAnsi" w:hAnsiTheme="minorHAnsi" w:cstheme="minorHAnsi"/>
        </w:rPr>
        <w:t>These supplementary figures support the main immune-panel analysis by showing group-specific expression patterns across CB, MB, and AB samples without disrupting the flow of the main Results section.</w:t>
      </w:r>
    </w:p>
    <w:p w14:paraId="73BEE03C" w14:textId="17E95049" w:rsidR="00BE366D" w:rsidRPr="000B00FA" w:rsidRDefault="00BE366D" w:rsidP="00F62998">
      <w:pPr>
        <w:pStyle w:val="NormalWeb"/>
        <w:spacing w:before="0" w:beforeAutospacing="0" w:after="0" w:afterAutospacing="0"/>
        <w:contextualSpacing/>
        <w:jc w:val="both"/>
        <w:rPr>
          <w:rFonts w:asciiTheme="minorHAnsi" w:hAnsiTheme="minorHAnsi" w:cstheme="minorHAnsi"/>
        </w:rPr>
      </w:pPr>
    </w:p>
    <w:p w14:paraId="011B923A" w14:textId="77777777" w:rsidR="00F079C0" w:rsidRPr="000B00FA" w:rsidRDefault="006D3032" w:rsidP="00F62998">
      <w:pPr>
        <w:pStyle w:val="Heading3"/>
        <w:spacing w:before="0" w:after="0" w:line="240" w:lineRule="auto"/>
        <w:contextualSpacing/>
        <w:jc w:val="both"/>
        <w:rPr>
          <w:rFonts w:cstheme="minorHAnsi"/>
          <w:color w:val="auto"/>
          <w:sz w:val="24"/>
          <w:szCs w:val="24"/>
        </w:rPr>
      </w:pPr>
      <w:r w:rsidRPr="000B00FA">
        <w:rPr>
          <w:rStyle w:val="Strong"/>
          <w:rFonts w:cstheme="minorHAnsi"/>
          <w:bCs w:val="0"/>
          <w:color w:val="auto"/>
          <w:sz w:val="24"/>
          <w:szCs w:val="24"/>
        </w:rPr>
        <w:t>Panel-level summary outputs</w:t>
      </w:r>
    </w:p>
    <w:p w14:paraId="46068458" w14:textId="4EFBC739" w:rsidR="00F079C0" w:rsidRPr="000B00FA" w:rsidRDefault="006D3032" w:rsidP="00F62998">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Panel-level aggregation of differential expression results was performed to summarize transcriptomic changes across immune categories.</w:t>
      </w:r>
      <w:r w:rsidR="00682C6E" w:rsidRPr="000B00FA">
        <w:rPr>
          <w:rFonts w:asciiTheme="minorHAnsi" w:hAnsiTheme="minorHAnsi" w:cstheme="minorHAnsi"/>
        </w:rPr>
        <w:t xml:space="preserve"> </w:t>
      </w:r>
      <w:r w:rsidRPr="000B00FA">
        <w:rPr>
          <w:rFonts w:asciiTheme="minorHAnsi" w:hAnsiTheme="minorHAnsi" w:cstheme="minorHAnsi"/>
        </w:rPr>
        <w:t>Mean log₂ fold-change values across panels and contrasts were visualized using a heatmap</w:t>
      </w:r>
      <w:r w:rsidR="0069795A" w:rsidRPr="000B00FA">
        <w:rPr>
          <w:rFonts w:asciiTheme="minorHAnsi" w:hAnsiTheme="minorHAnsi" w:cstheme="minorHAnsi"/>
        </w:rPr>
        <w:t xml:space="preserve"> (</w:t>
      </w:r>
      <w:r w:rsidR="0069795A" w:rsidRPr="000B00FA">
        <w:rPr>
          <w:rFonts w:asciiTheme="minorHAnsi" w:hAnsiTheme="minorHAnsi" w:cstheme="minorHAnsi"/>
          <w:b/>
          <w:bCs/>
        </w:rPr>
        <w:t>Figure 4</w:t>
      </w:r>
      <w:r w:rsidR="0069795A" w:rsidRPr="000B00FA">
        <w:rPr>
          <w:rFonts w:asciiTheme="minorHAnsi" w:hAnsiTheme="minorHAnsi" w:cstheme="minorHAnsi"/>
        </w:rPr>
        <w:t>)</w:t>
      </w:r>
      <w:r w:rsidRPr="000B00FA">
        <w:rPr>
          <w:rFonts w:asciiTheme="minorHAnsi" w:hAnsiTheme="minorHAnsi" w:cstheme="minorHAnsi"/>
        </w:rPr>
        <w:t>.</w:t>
      </w:r>
    </w:p>
    <w:p w14:paraId="2029F4CA" w14:textId="77777777" w:rsidR="00984699" w:rsidRPr="000B00FA" w:rsidRDefault="00984699" w:rsidP="00F62998">
      <w:pPr>
        <w:pStyle w:val="NormalWeb"/>
        <w:spacing w:before="0" w:beforeAutospacing="0" w:after="0" w:afterAutospacing="0"/>
        <w:contextualSpacing/>
        <w:jc w:val="both"/>
        <w:rPr>
          <w:rFonts w:asciiTheme="minorHAnsi" w:hAnsiTheme="minorHAnsi" w:cstheme="minorHAnsi"/>
        </w:rPr>
      </w:pPr>
    </w:p>
    <w:p w14:paraId="030FF5D5" w14:textId="3C084F2A" w:rsidR="00F079C0" w:rsidRPr="000B00FA" w:rsidRDefault="006D3032" w:rsidP="00984699">
      <w:pPr>
        <w:pStyle w:val="NormalWeb"/>
        <w:spacing w:before="0" w:beforeAutospacing="0" w:after="0" w:afterAutospacing="0"/>
        <w:contextualSpacing/>
        <w:jc w:val="both"/>
        <w:rPr>
          <w:rStyle w:val="Strong"/>
          <w:rFonts w:asciiTheme="minorHAnsi" w:eastAsiaTheme="majorEastAsia" w:hAnsiTheme="minorHAnsi" w:cstheme="minorHAnsi"/>
        </w:rPr>
      </w:pPr>
      <w:r w:rsidRPr="000B00FA">
        <w:rPr>
          <w:rStyle w:val="Strong"/>
          <w:rFonts w:asciiTheme="minorHAnsi" w:eastAsiaTheme="majorEastAsia" w:hAnsiTheme="minorHAnsi" w:cstheme="minorHAnsi"/>
        </w:rPr>
        <w:t xml:space="preserve"> </w:t>
      </w:r>
      <w:r w:rsidRPr="000B00FA">
        <w:rPr>
          <w:rStyle w:val="Strong"/>
          <w:rFonts w:asciiTheme="minorHAnsi" w:eastAsiaTheme="majorEastAsia" w:hAnsiTheme="minorHAnsi" w:cstheme="minorHAnsi"/>
        </w:rPr>
        <w:tab/>
      </w:r>
      <w:r w:rsidRPr="000B00FA">
        <w:rPr>
          <w:rStyle w:val="Strong"/>
          <w:rFonts w:asciiTheme="minorHAnsi" w:eastAsiaTheme="majorEastAsia" w:hAnsiTheme="minorHAnsi" w:cstheme="minorHAnsi"/>
        </w:rPr>
        <w:tab/>
      </w:r>
      <w:r w:rsidRPr="000B00FA">
        <w:rPr>
          <w:rStyle w:val="Strong"/>
          <w:rFonts w:asciiTheme="minorHAnsi" w:eastAsiaTheme="majorEastAsia" w:hAnsiTheme="minorHAnsi" w:cstheme="minorHAnsi"/>
        </w:rPr>
        <w:tab/>
      </w:r>
      <w:r w:rsidRPr="000B00FA">
        <w:rPr>
          <w:rStyle w:val="Strong"/>
          <w:rFonts w:asciiTheme="minorHAnsi" w:eastAsiaTheme="majorEastAsia" w:hAnsiTheme="minorHAnsi" w:cstheme="minorHAnsi"/>
        </w:rPr>
        <w:tab/>
      </w:r>
      <w:r w:rsidRPr="000B00FA">
        <w:rPr>
          <w:rStyle w:val="Strong"/>
          <w:rFonts w:asciiTheme="minorHAnsi" w:eastAsiaTheme="majorEastAsia" w:hAnsiTheme="minorHAnsi" w:cstheme="minorHAnsi"/>
        </w:rPr>
        <w:tab/>
      </w:r>
      <w:r w:rsidR="00501FC1" w:rsidRPr="000B00FA">
        <w:rPr>
          <w:rStyle w:val="Strong"/>
          <w:rFonts w:asciiTheme="minorHAnsi" w:eastAsiaTheme="majorEastAsia" w:hAnsiTheme="minorHAnsi" w:cstheme="minorHAnsi"/>
        </w:rPr>
        <w:t xml:space="preserve">[Place Figure </w:t>
      </w:r>
      <w:r w:rsidR="00CF3D39" w:rsidRPr="000B00FA">
        <w:rPr>
          <w:rStyle w:val="Strong"/>
          <w:rFonts w:asciiTheme="minorHAnsi" w:eastAsiaTheme="majorEastAsia" w:hAnsiTheme="minorHAnsi" w:cstheme="minorHAnsi"/>
        </w:rPr>
        <w:t>4</w:t>
      </w:r>
      <w:r w:rsidR="00501FC1" w:rsidRPr="000B00FA">
        <w:rPr>
          <w:rStyle w:val="Strong"/>
          <w:rFonts w:asciiTheme="minorHAnsi" w:eastAsiaTheme="majorEastAsia" w:hAnsiTheme="minorHAnsi" w:cstheme="minorHAnsi"/>
        </w:rPr>
        <w:t xml:space="preserve"> here]</w:t>
      </w:r>
    </w:p>
    <w:p w14:paraId="389564CE" w14:textId="77777777" w:rsidR="00984699" w:rsidRPr="000B00FA" w:rsidRDefault="00984699" w:rsidP="00F62998">
      <w:pPr>
        <w:pStyle w:val="NormalWeb"/>
        <w:spacing w:before="0" w:beforeAutospacing="0" w:after="0" w:afterAutospacing="0"/>
        <w:contextualSpacing/>
        <w:jc w:val="both"/>
        <w:rPr>
          <w:rFonts w:asciiTheme="minorHAnsi" w:hAnsiTheme="minorHAnsi" w:cstheme="minorHAnsi"/>
        </w:rPr>
      </w:pPr>
    </w:p>
    <w:p w14:paraId="16569DAF" w14:textId="75185A79" w:rsidR="00F079C0" w:rsidRPr="000B00FA" w:rsidRDefault="006D3032" w:rsidP="00F62998">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 xml:space="preserve">Counts of significantly upregulated and downregulated genes within each immune panel were summarized using stacked </w:t>
      </w:r>
      <w:proofErr w:type="spellStart"/>
      <w:r w:rsidRPr="000B00FA">
        <w:rPr>
          <w:rFonts w:asciiTheme="minorHAnsi" w:hAnsiTheme="minorHAnsi" w:cstheme="minorHAnsi"/>
        </w:rPr>
        <w:t>barplots</w:t>
      </w:r>
      <w:proofErr w:type="spellEnd"/>
      <w:r w:rsidR="0069795A" w:rsidRPr="000B00FA">
        <w:rPr>
          <w:rFonts w:asciiTheme="minorHAnsi" w:hAnsiTheme="minorHAnsi" w:cstheme="minorHAnsi"/>
        </w:rPr>
        <w:t xml:space="preserve"> (</w:t>
      </w:r>
      <w:r w:rsidR="0069795A" w:rsidRPr="000B00FA">
        <w:rPr>
          <w:rFonts w:asciiTheme="minorHAnsi" w:hAnsiTheme="minorHAnsi" w:cstheme="minorHAnsi"/>
          <w:b/>
          <w:bCs/>
        </w:rPr>
        <w:t>Figure 5</w:t>
      </w:r>
      <w:r w:rsidR="0069795A" w:rsidRPr="000B00FA">
        <w:rPr>
          <w:rFonts w:asciiTheme="minorHAnsi" w:hAnsiTheme="minorHAnsi" w:cstheme="minorHAnsi"/>
        </w:rPr>
        <w:t>)</w:t>
      </w:r>
      <w:r w:rsidRPr="000B00FA">
        <w:rPr>
          <w:rFonts w:asciiTheme="minorHAnsi" w:hAnsiTheme="minorHAnsi" w:cstheme="minorHAnsi"/>
        </w:rPr>
        <w:t>.</w:t>
      </w:r>
    </w:p>
    <w:p w14:paraId="3BB74C94" w14:textId="77777777" w:rsidR="00984699" w:rsidRPr="000B00FA" w:rsidRDefault="00984699" w:rsidP="00F62998">
      <w:pPr>
        <w:pStyle w:val="NormalWeb"/>
        <w:spacing w:before="0" w:beforeAutospacing="0" w:after="0" w:afterAutospacing="0"/>
        <w:contextualSpacing/>
        <w:jc w:val="both"/>
        <w:rPr>
          <w:rFonts w:asciiTheme="minorHAnsi" w:hAnsiTheme="minorHAnsi" w:cstheme="minorHAnsi"/>
        </w:rPr>
      </w:pPr>
    </w:p>
    <w:p w14:paraId="13EC09FC" w14:textId="1E3DD414" w:rsidR="00F079C0" w:rsidRPr="000B00FA" w:rsidRDefault="006D3032" w:rsidP="00984699">
      <w:pPr>
        <w:pStyle w:val="NormalWeb"/>
        <w:spacing w:before="0" w:beforeAutospacing="0" w:after="0" w:afterAutospacing="0"/>
        <w:ind w:left="3600"/>
        <w:contextualSpacing/>
        <w:jc w:val="both"/>
        <w:rPr>
          <w:rStyle w:val="Strong"/>
          <w:rFonts w:asciiTheme="minorHAnsi" w:eastAsiaTheme="majorEastAsia" w:hAnsiTheme="minorHAnsi" w:cstheme="minorHAnsi"/>
        </w:rPr>
      </w:pPr>
      <w:r w:rsidRPr="000B00FA">
        <w:rPr>
          <w:rStyle w:val="Strong"/>
          <w:rFonts w:asciiTheme="minorHAnsi" w:eastAsiaTheme="majorEastAsia" w:hAnsiTheme="minorHAnsi" w:cstheme="minorHAnsi"/>
        </w:rPr>
        <w:t xml:space="preserve">[Place Figure </w:t>
      </w:r>
      <w:r w:rsidR="00CF3D39" w:rsidRPr="000B00FA">
        <w:rPr>
          <w:rStyle w:val="Strong"/>
          <w:rFonts w:asciiTheme="minorHAnsi" w:eastAsiaTheme="majorEastAsia" w:hAnsiTheme="minorHAnsi" w:cstheme="minorHAnsi"/>
        </w:rPr>
        <w:t>5</w:t>
      </w:r>
      <w:r w:rsidRPr="000B00FA">
        <w:rPr>
          <w:rStyle w:val="Strong"/>
          <w:rFonts w:asciiTheme="minorHAnsi" w:eastAsiaTheme="majorEastAsia" w:hAnsiTheme="minorHAnsi" w:cstheme="minorHAnsi"/>
        </w:rPr>
        <w:t xml:space="preserve"> here]</w:t>
      </w:r>
    </w:p>
    <w:p w14:paraId="4B545073" w14:textId="77777777" w:rsidR="00984699" w:rsidRPr="000B00FA" w:rsidRDefault="00984699" w:rsidP="00984699">
      <w:pPr>
        <w:pStyle w:val="NormalWeb"/>
        <w:spacing w:before="0" w:beforeAutospacing="0" w:after="0" w:afterAutospacing="0"/>
        <w:ind w:left="3600"/>
        <w:contextualSpacing/>
        <w:jc w:val="both"/>
        <w:rPr>
          <w:rFonts w:asciiTheme="minorHAnsi" w:hAnsiTheme="minorHAnsi" w:cstheme="minorHAnsi"/>
        </w:rPr>
      </w:pPr>
    </w:p>
    <w:p w14:paraId="6147D6FF" w14:textId="1CA12021" w:rsidR="00F079C0" w:rsidRPr="000B00FA" w:rsidRDefault="006D3032" w:rsidP="00F62998">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Gene-level fold-change distributions for immune-panel genes in the AB vs MB contrast were visualized using lollipop plots</w:t>
      </w:r>
      <w:r w:rsidR="0069795A" w:rsidRPr="000B00FA">
        <w:rPr>
          <w:rFonts w:asciiTheme="minorHAnsi" w:hAnsiTheme="minorHAnsi" w:cstheme="minorHAnsi"/>
        </w:rPr>
        <w:t xml:space="preserve"> (</w:t>
      </w:r>
      <w:r w:rsidR="0069795A" w:rsidRPr="000B00FA">
        <w:rPr>
          <w:rFonts w:asciiTheme="minorHAnsi" w:hAnsiTheme="minorHAnsi" w:cstheme="minorHAnsi"/>
          <w:b/>
          <w:bCs/>
        </w:rPr>
        <w:t>Figure 6</w:t>
      </w:r>
      <w:r w:rsidR="0069795A" w:rsidRPr="000B00FA">
        <w:rPr>
          <w:rFonts w:asciiTheme="minorHAnsi" w:hAnsiTheme="minorHAnsi" w:cstheme="minorHAnsi"/>
        </w:rPr>
        <w:t>)</w:t>
      </w:r>
      <w:r w:rsidRPr="000B00FA">
        <w:rPr>
          <w:rFonts w:asciiTheme="minorHAnsi" w:hAnsiTheme="minorHAnsi" w:cstheme="minorHAnsi"/>
        </w:rPr>
        <w:t>.</w:t>
      </w:r>
    </w:p>
    <w:p w14:paraId="136A2AB7" w14:textId="77777777" w:rsidR="00984699" w:rsidRPr="000B00FA" w:rsidRDefault="00984699" w:rsidP="00F62998">
      <w:pPr>
        <w:pStyle w:val="NormalWeb"/>
        <w:spacing w:before="0" w:beforeAutospacing="0" w:after="0" w:afterAutospacing="0"/>
        <w:contextualSpacing/>
        <w:jc w:val="both"/>
        <w:rPr>
          <w:rFonts w:asciiTheme="minorHAnsi" w:hAnsiTheme="minorHAnsi" w:cstheme="minorHAnsi"/>
        </w:rPr>
      </w:pPr>
    </w:p>
    <w:p w14:paraId="1C0FD54C" w14:textId="5D6E4812" w:rsidR="00F079C0" w:rsidRDefault="006D3032" w:rsidP="00984699">
      <w:pPr>
        <w:pStyle w:val="NormalWeb"/>
        <w:spacing w:before="0" w:beforeAutospacing="0" w:after="0" w:afterAutospacing="0"/>
        <w:ind w:left="2880" w:firstLine="720"/>
        <w:contextualSpacing/>
        <w:jc w:val="both"/>
        <w:rPr>
          <w:rStyle w:val="Strong"/>
          <w:rFonts w:asciiTheme="minorHAnsi" w:eastAsiaTheme="majorEastAsia" w:hAnsiTheme="minorHAnsi" w:cstheme="minorHAnsi"/>
        </w:rPr>
      </w:pPr>
      <w:r w:rsidRPr="000B00FA">
        <w:rPr>
          <w:rStyle w:val="Strong"/>
          <w:rFonts w:asciiTheme="minorHAnsi" w:eastAsiaTheme="majorEastAsia" w:hAnsiTheme="minorHAnsi" w:cstheme="minorHAnsi"/>
        </w:rPr>
        <w:t xml:space="preserve">[Place Figure </w:t>
      </w:r>
      <w:r w:rsidR="00CF3D39" w:rsidRPr="000B00FA">
        <w:rPr>
          <w:rStyle w:val="Strong"/>
          <w:rFonts w:asciiTheme="minorHAnsi" w:eastAsiaTheme="majorEastAsia" w:hAnsiTheme="minorHAnsi" w:cstheme="minorHAnsi"/>
        </w:rPr>
        <w:t>6</w:t>
      </w:r>
      <w:r w:rsidRPr="000B00FA">
        <w:rPr>
          <w:rStyle w:val="Strong"/>
          <w:rFonts w:asciiTheme="minorHAnsi" w:eastAsiaTheme="majorEastAsia" w:hAnsiTheme="minorHAnsi" w:cstheme="minorHAnsi"/>
        </w:rPr>
        <w:t xml:space="preserve"> here]</w:t>
      </w:r>
    </w:p>
    <w:p w14:paraId="0F49F1C5" w14:textId="77777777" w:rsidR="009D1B3B" w:rsidRPr="000B00FA" w:rsidRDefault="009D1B3B" w:rsidP="00984699">
      <w:pPr>
        <w:pStyle w:val="NormalWeb"/>
        <w:spacing w:before="0" w:beforeAutospacing="0" w:after="0" w:afterAutospacing="0"/>
        <w:ind w:left="2880" w:firstLine="720"/>
        <w:contextualSpacing/>
        <w:jc w:val="both"/>
        <w:rPr>
          <w:rFonts w:asciiTheme="minorHAnsi" w:hAnsiTheme="minorHAnsi" w:cstheme="minorHAnsi"/>
        </w:rPr>
      </w:pPr>
    </w:p>
    <w:p w14:paraId="2676843A" w14:textId="77777777" w:rsidR="00F079C0" w:rsidRPr="000B00FA" w:rsidRDefault="006D3032" w:rsidP="00F62998">
      <w:pPr>
        <w:pStyle w:val="Heading3"/>
        <w:spacing w:before="0" w:after="0" w:line="240" w:lineRule="auto"/>
        <w:contextualSpacing/>
        <w:jc w:val="both"/>
        <w:rPr>
          <w:rFonts w:cstheme="minorHAnsi"/>
          <w:color w:val="auto"/>
          <w:sz w:val="24"/>
          <w:szCs w:val="24"/>
        </w:rPr>
      </w:pPr>
      <w:r w:rsidRPr="000B00FA">
        <w:rPr>
          <w:rStyle w:val="Strong"/>
          <w:rFonts w:cstheme="minorHAnsi"/>
          <w:bCs w:val="0"/>
          <w:color w:val="auto"/>
          <w:sz w:val="24"/>
          <w:szCs w:val="24"/>
        </w:rPr>
        <w:t>Immune-panel response classification outputs</w:t>
      </w:r>
    </w:p>
    <w:p w14:paraId="4E7A166F" w14:textId="149E5A07" w:rsidR="00F079C0" w:rsidRPr="000B00FA" w:rsidRDefault="006D3032" w:rsidP="00F62998">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Genes were further classified based on their significance and directionality across contrasts into predefined response categories.</w:t>
      </w:r>
      <w:r w:rsidR="00984699" w:rsidRPr="000B00FA">
        <w:rPr>
          <w:rFonts w:asciiTheme="minorHAnsi" w:hAnsiTheme="minorHAnsi" w:cstheme="minorHAnsi"/>
        </w:rPr>
        <w:t xml:space="preserve"> </w:t>
      </w:r>
      <w:r w:rsidRPr="000B00FA">
        <w:rPr>
          <w:rFonts w:asciiTheme="minorHAnsi" w:hAnsiTheme="minorHAnsi" w:cstheme="minorHAnsi"/>
        </w:rPr>
        <w:t xml:space="preserve">The distribution of genes across these response patterns was summarized using </w:t>
      </w:r>
      <w:proofErr w:type="spellStart"/>
      <w:r w:rsidRPr="000B00FA">
        <w:rPr>
          <w:rFonts w:asciiTheme="minorHAnsi" w:hAnsiTheme="minorHAnsi" w:cstheme="minorHAnsi"/>
        </w:rPr>
        <w:t>barplots</w:t>
      </w:r>
      <w:proofErr w:type="spellEnd"/>
      <w:r w:rsidR="0069795A" w:rsidRPr="000B00FA">
        <w:rPr>
          <w:rFonts w:asciiTheme="minorHAnsi" w:hAnsiTheme="minorHAnsi" w:cstheme="minorHAnsi"/>
        </w:rPr>
        <w:t xml:space="preserve"> (</w:t>
      </w:r>
      <w:r w:rsidR="0069795A" w:rsidRPr="000B00FA">
        <w:rPr>
          <w:rFonts w:asciiTheme="minorHAnsi" w:hAnsiTheme="minorHAnsi" w:cstheme="minorHAnsi"/>
          <w:b/>
          <w:bCs/>
        </w:rPr>
        <w:t>Figure 7</w:t>
      </w:r>
      <w:r w:rsidR="0069795A" w:rsidRPr="000B00FA">
        <w:rPr>
          <w:rFonts w:asciiTheme="minorHAnsi" w:hAnsiTheme="minorHAnsi" w:cstheme="minorHAnsi"/>
        </w:rPr>
        <w:t>)</w:t>
      </w:r>
      <w:r w:rsidRPr="000B00FA">
        <w:rPr>
          <w:rFonts w:asciiTheme="minorHAnsi" w:hAnsiTheme="minorHAnsi" w:cstheme="minorHAnsi"/>
        </w:rPr>
        <w:t>.</w:t>
      </w:r>
    </w:p>
    <w:p w14:paraId="239379EC" w14:textId="77777777" w:rsidR="00984699" w:rsidRPr="000B00FA" w:rsidRDefault="00984699" w:rsidP="00F62998">
      <w:pPr>
        <w:pStyle w:val="NormalWeb"/>
        <w:spacing w:before="0" w:beforeAutospacing="0" w:after="0" w:afterAutospacing="0"/>
        <w:contextualSpacing/>
        <w:jc w:val="both"/>
        <w:rPr>
          <w:rStyle w:val="Strong"/>
          <w:rFonts w:asciiTheme="minorHAnsi" w:eastAsiaTheme="majorEastAsia" w:hAnsiTheme="minorHAnsi" w:cstheme="minorHAnsi"/>
        </w:rPr>
      </w:pPr>
    </w:p>
    <w:p w14:paraId="7FA78E27" w14:textId="1BC23DB1" w:rsidR="001463DA" w:rsidRPr="00707963" w:rsidRDefault="006D3032" w:rsidP="00707963">
      <w:pPr>
        <w:pStyle w:val="NormalWeb"/>
        <w:spacing w:before="0" w:beforeAutospacing="0" w:after="0" w:afterAutospacing="0"/>
        <w:ind w:left="2880" w:firstLine="720"/>
        <w:contextualSpacing/>
        <w:jc w:val="both"/>
        <w:rPr>
          <w:rFonts w:asciiTheme="minorHAnsi" w:eastAsiaTheme="majorEastAsia" w:hAnsiTheme="minorHAnsi" w:cstheme="minorHAnsi"/>
          <w:b/>
          <w:bCs/>
        </w:rPr>
      </w:pPr>
      <w:r w:rsidRPr="000B00FA">
        <w:rPr>
          <w:rStyle w:val="Strong"/>
          <w:rFonts w:asciiTheme="minorHAnsi" w:eastAsiaTheme="majorEastAsia" w:hAnsiTheme="minorHAnsi" w:cstheme="minorHAnsi"/>
        </w:rPr>
        <w:t xml:space="preserve">[Place Figure </w:t>
      </w:r>
      <w:r w:rsidR="00CF3D39" w:rsidRPr="000B00FA">
        <w:rPr>
          <w:rStyle w:val="Strong"/>
          <w:rFonts w:asciiTheme="minorHAnsi" w:eastAsiaTheme="majorEastAsia" w:hAnsiTheme="minorHAnsi" w:cstheme="minorHAnsi"/>
        </w:rPr>
        <w:t>7</w:t>
      </w:r>
      <w:r w:rsidRPr="000B00FA">
        <w:rPr>
          <w:rStyle w:val="Strong"/>
          <w:rFonts w:asciiTheme="minorHAnsi" w:eastAsiaTheme="majorEastAsia" w:hAnsiTheme="minorHAnsi" w:cstheme="minorHAnsi"/>
        </w:rPr>
        <w:t xml:space="preserve"> here]</w:t>
      </w:r>
    </w:p>
    <w:p w14:paraId="08F3BA9E" w14:textId="77777777" w:rsidR="008A73DD" w:rsidRPr="000B00FA" w:rsidRDefault="008A73DD" w:rsidP="00F62998">
      <w:pPr>
        <w:spacing w:after="0" w:line="240" w:lineRule="auto"/>
        <w:contextualSpacing/>
        <w:jc w:val="both"/>
        <w:rPr>
          <w:rFonts w:cstheme="minorHAnsi"/>
        </w:rPr>
      </w:pPr>
    </w:p>
    <w:p w14:paraId="71C90FB0" w14:textId="68E866EF" w:rsidR="006566BA" w:rsidRPr="000B00FA" w:rsidRDefault="006D3032" w:rsidP="00F62998">
      <w:pPr>
        <w:spacing w:after="0" w:line="240" w:lineRule="auto"/>
        <w:contextualSpacing/>
        <w:jc w:val="both"/>
        <w:rPr>
          <w:rFonts w:cstheme="minorHAnsi"/>
          <w:b/>
          <w:bCs/>
        </w:rPr>
      </w:pPr>
      <w:r w:rsidRPr="000B00FA">
        <w:rPr>
          <w:rFonts w:cstheme="minorHAnsi"/>
          <w:b/>
          <w:bCs/>
        </w:rPr>
        <w:t>FIGURE AND TABLE LEGENDS</w:t>
      </w:r>
      <w:r w:rsidR="008A73DD" w:rsidRPr="000B00FA">
        <w:rPr>
          <w:rFonts w:cstheme="minorHAnsi"/>
          <w:b/>
          <w:bCs/>
        </w:rPr>
        <w:t>:</w:t>
      </w:r>
    </w:p>
    <w:p w14:paraId="4AC434BB" w14:textId="71BBDFCA" w:rsidR="006566BA" w:rsidRPr="000B00FA" w:rsidRDefault="006D3032" w:rsidP="00F62998">
      <w:pPr>
        <w:spacing w:after="0" w:line="240" w:lineRule="auto"/>
        <w:contextualSpacing/>
        <w:jc w:val="both"/>
        <w:rPr>
          <w:rFonts w:cstheme="minorHAnsi"/>
        </w:rPr>
      </w:pPr>
      <w:r w:rsidRPr="000B00FA">
        <w:rPr>
          <w:rFonts w:cstheme="minorHAnsi"/>
          <w:b/>
          <w:bCs/>
        </w:rPr>
        <w:t>Figure 1</w:t>
      </w:r>
      <w:r w:rsidR="008A73DD" w:rsidRPr="000B00FA">
        <w:rPr>
          <w:rFonts w:cstheme="minorHAnsi"/>
          <w:b/>
          <w:bCs/>
        </w:rPr>
        <w:t>:</w:t>
      </w:r>
      <w:r w:rsidRPr="000B00FA">
        <w:rPr>
          <w:rFonts w:cstheme="minorHAnsi"/>
          <w:b/>
          <w:bCs/>
        </w:rPr>
        <w:t xml:space="preserve"> Global transcriptional structure of brain RNA-</w:t>
      </w:r>
      <w:proofErr w:type="spellStart"/>
      <w:r w:rsidRPr="000B00FA">
        <w:rPr>
          <w:rFonts w:cstheme="minorHAnsi"/>
          <w:b/>
          <w:bCs/>
        </w:rPr>
        <w:t>seq</w:t>
      </w:r>
      <w:proofErr w:type="spellEnd"/>
      <w:r w:rsidRPr="000B00FA">
        <w:rPr>
          <w:rFonts w:cstheme="minorHAnsi"/>
          <w:b/>
          <w:bCs/>
        </w:rPr>
        <w:t xml:space="preserve"> samples</w:t>
      </w:r>
      <w:r w:rsidR="008A73DD" w:rsidRPr="000B00FA">
        <w:rPr>
          <w:rFonts w:cstheme="minorHAnsi"/>
          <w:b/>
          <w:bCs/>
        </w:rPr>
        <w:t xml:space="preserve">. </w:t>
      </w:r>
      <w:r w:rsidRPr="000B00FA">
        <w:rPr>
          <w:rFonts w:cstheme="minorHAnsi"/>
        </w:rPr>
        <w:t>(</w:t>
      </w:r>
      <w:r w:rsidR="001D3235" w:rsidRPr="000B00FA">
        <w:rPr>
          <w:rFonts w:cstheme="minorHAnsi"/>
          <w:b/>
        </w:rPr>
        <w:t>A</w:t>
      </w:r>
      <w:r w:rsidRPr="000B00FA">
        <w:rPr>
          <w:rFonts w:cstheme="minorHAnsi"/>
        </w:rPr>
        <w:t xml:space="preserve">) Principal component analysis (PCA) of </w:t>
      </w:r>
      <w:proofErr w:type="spellStart"/>
      <w:r w:rsidRPr="000B00FA">
        <w:rPr>
          <w:rFonts w:cstheme="minorHAnsi"/>
        </w:rPr>
        <w:t>rlog</w:t>
      </w:r>
      <w:proofErr w:type="spellEnd"/>
      <w:r w:rsidRPr="000B00FA">
        <w:rPr>
          <w:rFonts w:cstheme="minorHAnsi"/>
        </w:rPr>
        <w:t>-transformed RNA-</w:t>
      </w:r>
      <w:proofErr w:type="spellStart"/>
      <w:r w:rsidRPr="000B00FA">
        <w:rPr>
          <w:rFonts w:cstheme="minorHAnsi"/>
        </w:rPr>
        <w:t>seq</w:t>
      </w:r>
      <w:proofErr w:type="spellEnd"/>
      <w:r w:rsidRPr="000B00FA">
        <w:rPr>
          <w:rFonts w:cstheme="minorHAnsi"/>
        </w:rPr>
        <w:t xml:space="preserve"> counts from control brains (CB), experimental cerebral malaria brains (MB), and Artesunate-treated ECM brains (AB). Samples </w:t>
      </w:r>
      <w:r w:rsidR="00013D04" w:rsidRPr="000B00FA">
        <w:rPr>
          <w:rFonts w:cstheme="minorHAnsi"/>
        </w:rPr>
        <w:t>are separated</w:t>
      </w:r>
      <w:r w:rsidRPr="000B00FA">
        <w:rPr>
          <w:rFonts w:cstheme="minorHAnsi"/>
        </w:rPr>
        <w:t xml:space="preserve"> by experimental condition along the first principal component, with AB samples positioned between MB and CB. Each point represents one biological replicate.</w:t>
      </w:r>
      <w:r w:rsidRPr="000B00FA">
        <w:rPr>
          <w:rFonts w:cstheme="minorHAnsi"/>
        </w:rPr>
        <w:br/>
        <w:t>(</w:t>
      </w:r>
      <w:r w:rsidR="001D3235" w:rsidRPr="000B00FA">
        <w:rPr>
          <w:rFonts w:cstheme="minorHAnsi"/>
          <w:b/>
          <w:bCs/>
        </w:rPr>
        <w:t>B</w:t>
      </w:r>
      <w:r w:rsidRPr="000B00FA">
        <w:rPr>
          <w:rFonts w:cstheme="minorHAnsi"/>
        </w:rPr>
        <w:t xml:space="preserve">) Sample-to-sample Euclidean distance heatmap based on variance-stabilized counts. Hierarchical clustering shows separation of MB samples from CB samples, with AB samples forming a distinct cluster closer to MB. Tight within-group clustering indicates consistent transcriptomic profiles and </w:t>
      </w:r>
      <w:r w:rsidR="008A73DD" w:rsidRPr="000B00FA">
        <w:rPr>
          <w:rFonts w:cstheme="minorHAnsi"/>
        </w:rPr>
        <w:t xml:space="preserve">the </w:t>
      </w:r>
      <w:r w:rsidRPr="000B00FA">
        <w:rPr>
          <w:rFonts w:cstheme="minorHAnsi"/>
        </w:rPr>
        <w:t>absence of outlier samples.</w:t>
      </w:r>
    </w:p>
    <w:p w14:paraId="73A3DB7F" w14:textId="77777777" w:rsidR="008A73DD" w:rsidRPr="000B00FA" w:rsidRDefault="008A73DD" w:rsidP="00F62998">
      <w:pPr>
        <w:spacing w:after="0" w:line="240" w:lineRule="auto"/>
        <w:contextualSpacing/>
        <w:jc w:val="both"/>
        <w:rPr>
          <w:rFonts w:cstheme="minorHAnsi"/>
          <w:b/>
          <w:bCs/>
        </w:rPr>
      </w:pPr>
    </w:p>
    <w:p w14:paraId="6717F75F" w14:textId="4DD7CC4B" w:rsidR="006566BA" w:rsidRPr="000B00FA" w:rsidRDefault="006D3032" w:rsidP="00F62998">
      <w:pPr>
        <w:spacing w:after="0" w:line="240" w:lineRule="auto"/>
        <w:contextualSpacing/>
        <w:jc w:val="both"/>
        <w:rPr>
          <w:rFonts w:cstheme="minorHAnsi"/>
        </w:rPr>
      </w:pPr>
      <w:r w:rsidRPr="000B00FA">
        <w:rPr>
          <w:rFonts w:cstheme="minorHAnsi"/>
          <w:b/>
          <w:bCs/>
        </w:rPr>
        <w:t>Figure 2</w:t>
      </w:r>
      <w:r w:rsidR="00481FF0" w:rsidRPr="000B00FA">
        <w:rPr>
          <w:rFonts w:cstheme="minorHAnsi"/>
          <w:b/>
          <w:bCs/>
        </w:rPr>
        <w:t>:</w:t>
      </w:r>
      <w:r w:rsidRPr="000B00FA">
        <w:rPr>
          <w:rFonts w:cstheme="minorHAnsi"/>
          <w:b/>
          <w:bCs/>
        </w:rPr>
        <w:t xml:space="preserve"> Differential gene expression across experimental contrasts</w:t>
      </w:r>
      <w:r w:rsidR="008A73DD" w:rsidRPr="000B00FA">
        <w:rPr>
          <w:rFonts w:cstheme="minorHAnsi"/>
          <w:b/>
          <w:bCs/>
        </w:rPr>
        <w:t xml:space="preserve"> </w:t>
      </w:r>
      <w:r w:rsidRPr="000B00FA">
        <w:rPr>
          <w:rFonts w:cstheme="minorHAnsi"/>
          <w:bCs/>
        </w:rPr>
        <w:t>(</w:t>
      </w:r>
      <w:r w:rsidR="001D3235" w:rsidRPr="00A66CD4">
        <w:rPr>
          <w:rFonts w:cstheme="minorHAnsi"/>
          <w:b/>
        </w:rPr>
        <w:t>A</w:t>
      </w:r>
      <w:r w:rsidRPr="000B00FA">
        <w:rPr>
          <w:rFonts w:cstheme="minorHAnsi"/>
          <w:bCs/>
        </w:rPr>
        <w:t>)</w:t>
      </w:r>
      <w:r w:rsidRPr="000B00FA">
        <w:rPr>
          <w:rFonts w:cstheme="minorHAnsi"/>
        </w:rPr>
        <w:t xml:space="preserve"> Volcano plot of differentially expressed genes comparing Artesunate-treated brains with control brains (AB vs CB). </w:t>
      </w:r>
      <w:r w:rsidRPr="000B00FA">
        <w:rPr>
          <w:rFonts w:cstheme="minorHAnsi"/>
          <w:bCs/>
        </w:rPr>
        <w:t>(</w:t>
      </w:r>
      <w:r w:rsidR="001D3235" w:rsidRPr="00A66CD4">
        <w:rPr>
          <w:rFonts w:cstheme="minorHAnsi"/>
          <w:b/>
        </w:rPr>
        <w:t>B</w:t>
      </w:r>
      <w:r w:rsidRPr="000B00FA">
        <w:rPr>
          <w:rFonts w:cstheme="minorHAnsi"/>
          <w:bCs/>
        </w:rPr>
        <w:t>)</w:t>
      </w:r>
      <w:r w:rsidRPr="000B00FA">
        <w:rPr>
          <w:rFonts w:cstheme="minorHAnsi"/>
        </w:rPr>
        <w:t xml:space="preserve"> Volcano plot comparing Artesunate-treated brains with ECM brains (AB vs MB). </w:t>
      </w:r>
      <w:r w:rsidRPr="000B00FA">
        <w:rPr>
          <w:rFonts w:cstheme="minorHAnsi"/>
          <w:bCs/>
        </w:rPr>
        <w:t>(</w:t>
      </w:r>
      <w:r w:rsidR="001D3235" w:rsidRPr="00A66CD4">
        <w:rPr>
          <w:rFonts w:cstheme="minorHAnsi"/>
          <w:b/>
        </w:rPr>
        <w:t>C</w:t>
      </w:r>
      <w:r w:rsidRPr="000B00FA">
        <w:rPr>
          <w:rFonts w:cstheme="minorHAnsi"/>
          <w:bCs/>
        </w:rPr>
        <w:t>)</w:t>
      </w:r>
      <w:r w:rsidRPr="000B00FA">
        <w:rPr>
          <w:rFonts w:cstheme="minorHAnsi"/>
        </w:rPr>
        <w:t xml:space="preserve"> Volcano plot comparing ECM brains with control brains (MB vs CB).</w:t>
      </w:r>
      <w:r w:rsidRPr="000B00FA">
        <w:rPr>
          <w:rFonts w:cstheme="minorHAnsi"/>
        </w:rPr>
        <w:br/>
        <w:t xml:space="preserve">Plots show log₂ fold change versus −log₁₀ adjusted </w:t>
      </w:r>
      <w:r w:rsidRPr="000B00FA">
        <w:rPr>
          <w:rFonts w:cstheme="minorHAnsi"/>
          <w:i/>
          <w:iCs/>
        </w:rPr>
        <w:t>p</w:t>
      </w:r>
      <w:r w:rsidRPr="000B00FA">
        <w:rPr>
          <w:rFonts w:cstheme="minorHAnsi"/>
        </w:rPr>
        <w:t xml:space="preserve">-value. Dashed lines indicate |log₂ fold change| = 1 and adjusted </w:t>
      </w:r>
      <w:r w:rsidRPr="000B00FA">
        <w:rPr>
          <w:rFonts w:cstheme="minorHAnsi"/>
          <w:i/>
          <w:iCs/>
        </w:rPr>
        <w:t>p</w:t>
      </w:r>
      <w:r w:rsidRPr="000B00FA">
        <w:rPr>
          <w:rFonts w:cstheme="minorHAnsi"/>
        </w:rPr>
        <w:t xml:space="preserve"> = 0.05 thresholds. Red points indicate upregulated genes; blue points indicate downregulated genes.</w:t>
      </w:r>
    </w:p>
    <w:p w14:paraId="7AD0E301" w14:textId="77777777" w:rsidR="008A73DD" w:rsidRPr="000B00FA" w:rsidRDefault="008A73DD" w:rsidP="00F62998">
      <w:pPr>
        <w:spacing w:after="0" w:line="240" w:lineRule="auto"/>
        <w:contextualSpacing/>
        <w:jc w:val="both"/>
        <w:rPr>
          <w:rFonts w:cstheme="minorHAnsi"/>
          <w:b/>
          <w:bCs/>
        </w:rPr>
      </w:pPr>
    </w:p>
    <w:p w14:paraId="1D482D5B" w14:textId="5A817BB4" w:rsidR="006566BA" w:rsidRPr="000B00FA" w:rsidRDefault="006D3032" w:rsidP="00F62998">
      <w:pPr>
        <w:spacing w:after="0" w:line="240" w:lineRule="auto"/>
        <w:contextualSpacing/>
        <w:jc w:val="both"/>
        <w:rPr>
          <w:rFonts w:cstheme="minorHAnsi"/>
          <w:b/>
          <w:bCs/>
        </w:rPr>
      </w:pPr>
      <w:r w:rsidRPr="000B00FA">
        <w:rPr>
          <w:rFonts w:cstheme="minorHAnsi"/>
          <w:b/>
          <w:bCs/>
        </w:rPr>
        <w:t>Figure 3</w:t>
      </w:r>
      <w:r w:rsidR="00481FF0" w:rsidRPr="000B00FA">
        <w:rPr>
          <w:rFonts w:cstheme="minorHAnsi"/>
          <w:b/>
          <w:bCs/>
        </w:rPr>
        <w:t>:</w:t>
      </w:r>
      <w:r w:rsidRPr="000B00FA">
        <w:rPr>
          <w:rFonts w:cstheme="minorHAnsi"/>
          <w:b/>
          <w:bCs/>
        </w:rPr>
        <w:t xml:space="preserve"> Canonical cytokine and adhesion-molecule expression</w:t>
      </w:r>
      <w:r w:rsidR="008A73DD" w:rsidRPr="000B00FA">
        <w:rPr>
          <w:rFonts w:cstheme="minorHAnsi"/>
          <w:b/>
          <w:bCs/>
        </w:rPr>
        <w:t xml:space="preserve">. </w:t>
      </w:r>
      <w:r w:rsidRPr="000B00FA">
        <w:rPr>
          <w:rFonts w:cstheme="minorHAnsi"/>
        </w:rPr>
        <w:t xml:space="preserve">Heatmap showing </w:t>
      </w:r>
      <w:proofErr w:type="spellStart"/>
      <w:r w:rsidRPr="000B00FA">
        <w:rPr>
          <w:rFonts w:cstheme="minorHAnsi"/>
        </w:rPr>
        <w:t>rlog</w:t>
      </w:r>
      <w:proofErr w:type="spellEnd"/>
      <w:r w:rsidRPr="000B00FA">
        <w:rPr>
          <w:rFonts w:cstheme="minorHAnsi"/>
        </w:rPr>
        <w:t>-normalized expression of canonical immune mediators (</w:t>
      </w:r>
      <w:r w:rsidR="002E14CF" w:rsidRPr="000B00FA">
        <w:rPr>
          <w:rFonts w:cstheme="minorHAnsi"/>
        </w:rPr>
        <w:t>ICAM1, IFNG, IL1B, TNF, IL10, IL6, IL21</w:t>
      </w:r>
      <w:r w:rsidRPr="000B00FA">
        <w:rPr>
          <w:rFonts w:cstheme="minorHAnsi"/>
        </w:rPr>
        <w:t>) across control brains (CB), experimental cerebral malaria brains (MB), and Artesunate-treated brains (AB). MB samples show elevated expression across all markers, AB samples show intermediate expression, and CB samples show low expression.</w:t>
      </w:r>
    </w:p>
    <w:p w14:paraId="6B29A934" w14:textId="77777777" w:rsidR="00C1324C" w:rsidRPr="000B00FA" w:rsidRDefault="00C1324C" w:rsidP="00F62998">
      <w:pPr>
        <w:spacing w:after="0" w:line="240" w:lineRule="auto"/>
        <w:contextualSpacing/>
        <w:jc w:val="both"/>
        <w:rPr>
          <w:rFonts w:cstheme="minorHAnsi"/>
          <w:b/>
          <w:bCs/>
        </w:rPr>
      </w:pPr>
    </w:p>
    <w:p w14:paraId="3AC1B9BF" w14:textId="0F06CD36" w:rsidR="006566BA" w:rsidRPr="000B00FA" w:rsidRDefault="006D3032" w:rsidP="00F62998">
      <w:pPr>
        <w:spacing w:after="0" w:line="240" w:lineRule="auto"/>
        <w:contextualSpacing/>
        <w:jc w:val="both"/>
        <w:rPr>
          <w:rFonts w:cstheme="minorHAnsi"/>
        </w:rPr>
      </w:pPr>
      <w:r w:rsidRPr="000B00FA">
        <w:rPr>
          <w:rFonts w:cstheme="minorHAnsi"/>
          <w:b/>
          <w:bCs/>
        </w:rPr>
        <w:t xml:space="preserve">Figure </w:t>
      </w:r>
      <w:r w:rsidR="006A510B" w:rsidRPr="000B00FA">
        <w:rPr>
          <w:rFonts w:cstheme="minorHAnsi"/>
          <w:b/>
          <w:bCs/>
        </w:rPr>
        <w:t>4</w:t>
      </w:r>
      <w:r w:rsidR="00481FF0" w:rsidRPr="000B00FA">
        <w:rPr>
          <w:rFonts w:cstheme="minorHAnsi"/>
          <w:b/>
          <w:bCs/>
        </w:rPr>
        <w:t>:</w:t>
      </w:r>
      <w:r w:rsidRPr="000B00FA">
        <w:rPr>
          <w:rFonts w:cstheme="minorHAnsi"/>
          <w:b/>
          <w:bCs/>
        </w:rPr>
        <w:t xml:space="preserve"> Panel-level mean log₂ fold-change across experimental contrasts</w:t>
      </w:r>
      <w:r w:rsidR="00C1324C" w:rsidRPr="000B00FA">
        <w:rPr>
          <w:rFonts w:cstheme="minorHAnsi"/>
          <w:b/>
          <w:bCs/>
        </w:rPr>
        <w:t xml:space="preserve">. </w:t>
      </w:r>
      <w:r w:rsidRPr="000B00FA">
        <w:rPr>
          <w:rFonts w:cstheme="minorHAnsi"/>
        </w:rPr>
        <w:t>Heatmap showing mean log₂ fold-changes for ten immune gene panels across MB vs CB, AB vs MB, and AB vs CB contrasts. Positive values indicate higher expression, and negative values indicate lower expression relative to the comparison group.</w:t>
      </w:r>
    </w:p>
    <w:p w14:paraId="20570B94" w14:textId="77777777" w:rsidR="00C1324C" w:rsidRPr="000B00FA" w:rsidRDefault="00C1324C" w:rsidP="00F62998">
      <w:pPr>
        <w:spacing w:after="0" w:line="240" w:lineRule="auto"/>
        <w:contextualSpacing/>
        <w:jc w:val="both"/>
        <w:rPr>
          <w:rFonts w:cstheme="minorHAnsi"/>
          <w:b/>
          <w:bCs/>
        </w:rPr>
      </w:pPr>
    </w:p>
    <w:p w14:paraId="4F1F4080" w14:textId="7B6D1DF4" w:rsidR="006566BA" w:rsidRPr="000B00FA" w:rsidRDefault="006D3032" w:rsidP="00F62998">
      <w:pPr>
        <w:spacing w:after="0" w:line="240" w:lineRule="auto"/>
        <w:contextualSpacing/>
        <w:jc w:val="both"/>
        <w:rPr>
          <w:rFonts w:cstheme="minorHAnsi"/>
        </w:rPr>
      </w:pPr>
      <w:r w:rsidRPr="000B00FA">
        <w:rPr>
          <w:rFonts w:cstheme="minorHAnsi"/>
          <w:b/>
          <w:bCs/>
        </w:rPr>
        <w:t xml:space="preserve">Figure </w:t>
      </w:r>
      <w:r w:rsidR="006A510B" w:rsidRPr="000B00FA">
        <w:rPr>
          <w:rFonts w:cstheme="minorHAnsi"/>
          <w:b/>
          <w:bCs/>
        </w:rPr>
        <w:t>5</w:t>
      </w:r>
      <w:r w:rsidR="00481FF0" w:rsidRPr="000B00FA">
        <w:rPr>
          <w:rFonts w:cstheme="minorHAnsi"/>
          <w:b/>
          <w:bCs/>
        </w:rPr>
        <w:t>:</w:t>
      </w:r>
      <w:r w:rsidRPr="000B00FA">
        <w:rPr>
          <w:rFonts w:cstheme="minorHAnsi"/>
          <w:b/>
          <w:bCs/>
        </w:rPr>
        <w:t xml:space="preserve"> Distribution of significant immune genes across panels</w:t>
      </w:r>
      <w:r w:rsidR="00C1324C" w:rsidRPr="000B00FA">
        <w:rPr>
          <w:rFonts w:cstheme="minorHAnsi"/>
          <w:b/>
          <w:bCs/>
        </w:rPr>
        <w:t xml:space="preserve">. </w:t>
      </w:r>
      <w:r w:rsidRPr="000B00FA">
        <w:rPr>
          <w:rFonts w:cstheme="minorHAnsi"/>
        </w:rPr>
        <w:t xml:space="preserve">Stacked </w:t>
      </w:r>
      <w:proofErr w:type="spellStart"/>
      <w:r w:rsidRPr="000B00FA">
        <w:rPr>
          <w:rFonts w:cstheme="minorHAnsi"/>
        </w:rPr>
        <w:t>barplots</w:t>
      </w:r>
      <w:proofErr w:type="spellEnd"/>
      <w:r w:rsidRPr="000B00FA">
        <w:rPr>
          <w:rFonts w:cstheme="minorHAnsi"/>
        </w:rPr>
        <w:t xml:space="preserve"> showing the number of significantly up- and down-regulated genes (adjusted </w:t>
      </w:r>
      <w:r w:rsidRPr="000B00FA">
        <w:rPr>
          <w:rFonts w:cstheme="minorHAnsi"/>
          <w:i/>
          <w:iCs/>
        </w:rPr>
        <w:t>p</w:t>
      </w:r>
      <w:r w:rsidRPr="000B00FA">
        <w:rPr>
          <w:rFonts w:cstheme="minorHAnsi"/>
        </w:rPr>
        <w:t xml:space="preserve"> &lt; 0.05) within each immune panel for MB vs CB, AB vs MB, and AB vs CB contrasts.</w:t>
      </w:r>
    </w:p>
    <w:p w14:paraId="34F9B541" w14:textId="77777777" w:rsidR="00C1324C" w:rsidRPr="000B00FA" w:rsidRDefault="00C1324C" w:rsidP="00F62998">
      <w:pPr>
        <w:spacing w:after="0" w:line="240" w:lineRule="auto"/>
        <w:contextualSpacing/>
        <w:jc w:val="both"/>
        <w:rPr>
          <w:rFonts w:cstheme="minorHAnsi"/>
          <w:b/>
          <w:bCs/>
        </w:rPr>
      </w:pPr>
    </w:p>
    <w:p w14:paraId="2B342692" w14:textId="21E6ABE2" w:rsidR="006566BA" w:rsidRPr="000B00FA" w:rsidRDefault="006D3032" w:rsidP="00F62998">
      <w:pPr>
        <w:spacing w:after="0" w:line="240" w:lineRule="auto"/>
        <w:contextualSpacing/>
        <w:jc w:val="both"/>
        <w:rPr>
          <w:rFonts w:cstheme="minorHAnsi"/>
        </w:rPr>
      </w:pPr>
      <w:r w:rsidRPr="000B00FA">
        <w:rPr>
          <w:rFonts w:cstheme="minorHAnsi"/>
          <w:b/>
          <w:bCs/>
        </w:rPr>
        <w:t xml:space="preserve">Figure </w:t>
      </w:r>
      <w:r w:rsidR="006A510B" w:rsidRPr="000B00FA">
        <w:rPr>
          <w:rFonts w:cstheme="minorHAnsi"/>
          <w:b/>
          <w:bCs/>
        </w:rPr>
        <w:t>6</w:t>
      </w:r>
      <w:r w:rsidR="00481FF0" w:rsidRPr="000B00FA">
        <w:rPr>
          <w:rFonts w:cstheme="minorHAnsi"/>
          <w:b/>
          <w:bCs/>
        </w:rPr>
        <w:t>:</w:t>
      </w:r>
      <w:r w:rsidRPr="000B00FA">
        <w:rPr>
          <w:rFonts w:cstheme="minorHAnsi"/>
          <w:b/>
          <w:bCs/>
        </w:rPr>
        <w:t xml:space="preserve"> Gene-level fold-change distribution for immune panels</w:t>
      </w:r>
      <w:r w:rsidR="00C1324C" w:rsidRPr="000B00FA">
        <w:rPr>
          <w:rFonts w:cstheme="minorHAnsi"/>
          <w:b/>
          <w:bCs/>
        </w:rPr>
        <w:t xml:space="preserve">. </w:t>
      </w:r>
      <w:r w:rsidRPr="000B00FA">
        <w:rPr>
          <w:rFonts w:cstheme="minorHAnsi"/>
        </w:rPr>
        <w:t>Lollipop plot showing log₂ fold-changes for individual immune genes in the AB vs MB contrast. Points to the left of zero indicate reduced expression in AB relative to MB.</w:t>
      </w:r>
    </w:p>
    <w:p w14:paraId="36BCB94B" w14:textId="77777777" w:rsidR="00C1324C" w:rsidRPr="000B00FA" w:rsidRDefault="00C1324C" w:rsidP="00F62998">
      <w:pPr>
        <w:spacing w:after="0" w:line="240" w:lineRule="auto"/>
        <w:contextualSpacing/>
        <w:jc w:val="both"/>
        <w:rPr>
          <w:rFonts w:cstheme="minorHAnsi"/>
          <w:b/>
          <w:bCs/>
        </w:rPr>
      </w:pPr>
    </w:p>
    <w:p w14:paraId="5F772A50" w14:textId="753D571C" w:rsidR="006566BA" w:rsidRPr="000B00FA" w:rsidRDefault="006D3032" w:rsidP="00F62998">
      <w:pPr>
        <w:spacing w:after="0" w:line="240" w:lineRule="auto"/>
        <w:contextualSpacing/>
        <w:jc w:val="both"/>
        <w:rPr>
          <w:rFonts w:cstheme="minorHAnsi"/>
        </w:rPr>
      </w:pPr>
      <w:r w:rsidRPr="000B00FA">
        <w:rPr>
          <w:rFonts w:cstheme="minorHAnsi"/>
          <w:b/>
          <w:bCs/>
        </w:rPr>
        <w:t xml:space="preserve">Figure </w:t>
      </w:r>
      <w:r w:rsidR="006A510B" w:rsidRPr="000B00FA">
        <w:rPr>
          <w:rFonts w:cstheme="minorHAnsi"/>
          <w:b/>
          <w:bCs/>
        </w:rPr>
        <w:t>7</w:t>
      </w:r>
      <w:r w:rsidR="00481FF0" w:rsidRPr="000B00FA">
        <w:rPr>
          <w:rFonts w:cstheme="minorHAnsi"/>
          <w:b/>
          <w:bCs/>
        </w:rPr>
        <w:t>:</w:t>
      </w:r>
      <w:r w:rsidRPr="000B00FA">
        <w:rPr>
          <w:rFonts w:cstheme="minorHAnsi"/>
          <w:b/>
          <w:bCs/>
        </w:rPr>
        <w:t xml:space="preserve"> Classification of immune-gene response patterns</w:t>
      </w:r>
      <w:r w:rsidR="00C1324C" w:rsidRPr="000B00FA">
        <w:rPr>
          <w:rFonts w:cstheme="minorHAnsi"/>
          <w:b/>
          <w:bCs/>
        </w:rPr>
        <w:t xml:space="preserve">. </w:t>
      </w:r>
      <w:proofErr w:type="spellStart"/>
      <w:r w:rsidRPr="000B00FA">
        <w:rPr>
          <w:rFonts w:cstheme="minorHAnsi"/>
        </w:rPr>
        <w:t>Barplot</w:t>
      </w:r>
      <w:proofErr w:type="spellEnd"/>
      <w:r w:rsidRPr="000B00FA">
        <w:rPr>
          <w:rFonts w:cstheme="minorHAnsi"/>
        </w:rPr>
        <w:t xml:space="preserve"> categorizing immune genes into three response patterns: reversal (significant in MB vs CB and oppositely regulated in AB vs MB), ECM-only significant, and non-significant. Counts are shown for each immune panel.</w:t>
      </w:r>
    </w:p>
    <w:p w14:paraId="21ABCF0F" w14:textId="77777777" w:rsidR="00B34690" w:rsidRDefault="00B34690" w:rsidP="00F62998">
      <w:pPr>
        <w:spacing w:after="0" w:line="240" w:lineRule="auto"/>
        <w:contextualSpacing/>
        <w:jc w:val="both"/>
        <w:rPr>
          <w:rFonts w:eastAsia="Times New Roman" w:cstheme="minorHAnsi"/>
          <w:b/>
          <w:bCs/>
          <w:kern w:val="0"/>
          <w:lang w:val="en-US"/>
          <w14:ligatures w14:val="none"/>
        </w:rPr>
      </w:pPr>
    </w:p>
    <w:p w14:paraId="0A005C05" w14:textId="72041523" w:rsidR="005F7603" w:rsidRPr="000B00FA" w:rsidRDefault="006D3032" w:rsidP="00F62998">
      <w:pPr>
        <w:spacing w:after="0" w:line="240" w:lineRule="auto"/>
        <w:contextualSpacing/>
        <w:jc w:val="both"/>
        <w:rPr>
          <w:rFonts w:cstheme="minorHAnsi"/>
          <w:b/>
          <w:bCs/>
        </w:rPr>
      </w:pPr>
      <w:r w:rsidRPr="000B00FA">
        <w:rPr>
          <w:rFonts w:cstheme="minorHAnsi"/>
          <w:b/>
          <w:bCs/>
        </w:rPr>
        <w:t xml:space="preserve">Table </w:t>
      </w:r>
      <w:r w:rsidR="00781359">
        <w:rPr>
          <w:rFonts w:cstheme="minorHAnsi"/>
          <w:b/>
          <w:bCs/>
        </w:rPr>
        <w:t>1</w:t>
      </w:r>
      <w:r w:rsidRPr="000B00FA">
        <w:rPr>
          <w:rFonts w:cstheme="minorHAnsi"/>
          <w:b/>
          <w:bCs/>
        </w:rPr>
        <w:t>: Summary of significantly differentially expressed genes across experimental</w:t>
      </w:r>
      <w:r w:rsidR="00055398" w:rsidRPr="000B00FA">
        <w:rPr>
          <w:rFonts w:cstheme="minorHAnsi"/>
          <w:b/>
          <w:bCs/>
        </w:rPr>
        <w:t xml:space="preserve"> </w:t>
      </w:r>
      <w:r w:rsidRPr="000B00FA">
        <w:rPr>
          <w:rFonts w:cstheme="minorHAnsi"/>
          <w:b/>
          <w:bCs/>
        </w:rPr>
        <w:t>contrasts.</w:t>
      </w:r>
    </w:p>
    <w:p w14:paraId="46E38544" w14:textId="77777777" w:rsidR="00055398" w:rsidRPr="000B00FA" w:rsidRDefault="00055398" w:rsidP="00F62998">
      <w:pPr>
        <w:spacing w:after="0" w:line="240" w:lineRule="auto"/>
        <w:contextualSpacing/>
        <w:jc w:val="both"/>
        <w:rPr>
          <w:rFonts w:cstheme="minorHAnsi"/>
          <w:b/>
          <w:bCs/>
        </w:rPr>
      </w:pPr>
    </w:p>
    <w:p w14:paraId="129CF063" w14:textId="1076C444" w:rsidR="005F7603" w:rsidRPr="000B00FA" w:rsidRDefault="006D3032" w:rsidP="00F62998">
      <w:pPr>
        <w:spacing w:after="0" w:line="240" w:lineRule="auto"/>
        <w:contextualSpacing/>
        <w:jc w:val="both"/>
        <w:rPr>
          <w:rFonts w:cstheme="minorHAnsi"/>
        </w:rPr>
      </w:pPr>
      <w:r w:rsidRPr="000B00FA">
        <w:rPr>
          <w:rFonts w:cstheme="minorHAnsi"/>
          <w:b/>
          <w:bCs/>
        </w:rPr>
        <w:t xml:space="preserve">Table </w:t>
      </w:r>
      <w:r w:rsidR="00781359">
        <w:rPr>
          <w:rFonts w:cstheme="minorHAnsi"/>
          <w:b/>
          <w:bCs/>
        </w:rPr>
        <w:t>2</w:t>
      </w:r>
      <w:r w:rsidR="00481FF0" w:rsidRPr="000B00FA">
        <w:rPr>
          <w:rFonts w:cstheme="minorHAnsi"/>
          <w:b/>
          <w:bCs/>
        </w:rPr>
        <w:t>:</w:t>
      </w:r>
      <w:r w:rsidRPr="000B00FA">
        <w:rPr>
          <w:rFonts w:cstheme="minorHAnsi"/>
          <w:b/>
          <w:bCs/>
        </w:rPr>
        <w:t xml:space="preserve"> Differential expression statistics for canonical cytokines and adhesion molecules. </w:t>
      </w:r>
      <w:r w:rsidRPr="000B00FA">
        <w:rPr>
          <w:rFonts w:cstheme="minorHAnsi"/>
        </w:rPr>
        <w:t xml:space="preserve">Log₂ fold changes and adjusted </w:t>
      </w:r>
      <w:r w:rsidRPr="000B00FA">
        <w:rPr>
          <w:rFonts w:cstheme="minorHAnsi"/>
          <w:i/>
          <w:iCs/>
        </w:rPr>
        <w:t>p</w:t>
      </w:r>
      <w:r w:rsidRPr="000B00FA">
        <w:rPr>
          <w:rFonts w:cstheme="minorHAnsi"/>
        </w:rPr>
        <w:t xml:space="preserve">-values for selected immune genes across MB vs CB, AB vs MB, and AB vs CB contrasts. Bold values indicate statistical significance after multiple-testing correction (adjusted </w:t>
      </w:r>
      <w:r w:rsidRPr="000B00FA">
        <w:rPr>
          <w:rFonts w:cstheme="minorHAnsi"/>
          <w:i/>
          <w:iCs/>
        </w:rPr>
        <w:t>p</w:t>
      </w:r>
      <w:r w:rsidRPr="000B00FA">
        <w:rPr>
          <w:rFonts w:cstheme="minorHAnsi"/>
        </w:rPr>
        <w:t xml:space="preserve"> &lt; 0.05).</w:t>
      </w:r>
    </w:p>
    <w:p w14:paraId="6FCDF434" w14:textId="77777777" w:rsidR="00055398" w:rsidRPr="000B00FA" w:rsidRDefault="00055398" w:rsidP="00F62998">
      <w:pPr>
        <w:spacing w:after="0" w:line="240" w:lineRule="auto"/>
        <w:contextualSpacing/>
        <w:jc w:val="both"/>
        <w:rPr>
          <w:rFonts w:cstheme="minorHAnsi"/>
        </w:rPr>
      </w:pPr>
    </w:p>
    <w:p w14:paraId="6900D6C6" w14:textId="627448D0" w:rsidR="006566BA" w:rsidRPr="000B00FA" w:rsidRDefault="006D3032" w:rsidP="00F62998">
      <w:pPr>
        <w:spacing w:after="0" w:line="240" w:lineRule="auto"/>
        <w:contextualSpacing/>
        <w:jc w:val="both"/>
        <w:rPr>
          <w:rFonts w:cstheme="minorHAnsi"/>
        </w:rPr>
      </w:pPr>
      <w:r w:rsidRPr="000B00FA">
        <w:rPr>
          <w:rFonts w:cstheme="minorHAnsi"/>
          <w:b/>
          <w:bCs/>
        </w:rPr>
        <w:t>Supplementary Figure 1</w:t>
      </w:r>
      <w:r w:rsidR="00481FF0" w:rsidRPr="000B00FA">
        <w:rPr>
          <w:rFonts w:cstheme="minorHAnsi"/>
          <w:b/>
          <w:bCs/>
        </w:rPr>
        <w:t>:</w:t>
      </w:r>
      <w:r w:rsidRPr="000B00FA">
        <w:rPr>
          <w:rFonts w:cstheme="minorHAnsi"/>
          <w:b/>
          <w:bCs/>
        </w:rPr>
        <w:t xml:space="preserve"> Global expression patterns of highly variable genes</w:t>
      </w:r>
      <w:r w:rsidR="00C1324C" w:rsidRPr="000B00FA">
        <w:rPr>
          <w:rFonts w:cstheme="minorHAnsi"/>
          <w:b/>
          <w:bCs/>
        </w:rPr>
        <w:t xml:space="preserve">. </w:t>
      </w:r>
      <w:r w:rsidRPr="000B00FA">
        <w:rPr>
          <w:rFonts w:cstheme="minorHAnsi"/>
        </w:rPr>
        <w:t xml:space="preserve">Heatmap showing </w:t>
      </w:r>
      <w:proofErr w:type="spellStart"/>
      <w:r w:rsidRPr="000B00FA">
        <w:rPr>
          <w:rFonts w:cstheme="minorHAnsi"/>
        </w:rPr>
        <w:t>rlog</w:t>
      </w:r>
      <w:proofErr w:type="spellEnd"/>
      <w:r w:rsidRPr="000B00FA">
        <w:rPr>
          <w:rFonts w:cstheme="minorHAnsi"/>
        </w:rPr>
        <w:t>-normalized expression of the top 100 most variable genes across all brain samples. Unsupervised hierarchical clustering separates samples into three groups</w:t>
      </w:r>
      <w:r w:rsidR="00FB6ECF" w:rsidRPr="000B00FA">
        <w:rPr>
          <w:rFonts w:cstheme="minorHAnsi"/>
        </w:rPr>
        <w:t>:</w:t>
      </w:r>
      <w:r w:rsidRPr="000B00FA">
        <w:rPr>
          <w:rFonts w:cstheme="minorHAnsi"/>
        </w:rPr>
        <w:t xml:space="preserve"> control brains (CB), experimental cerebral malaria brains (MB), and Artesunate-treated ECM brains (AB). MB samples show higher expression across a subset of variable genes, CB samples show lower expression, and AB samples display intermediate expression patterns.</w:t>
      </w:r>
    </w:p>
    <w:p w14:paraId="3818DC63" w14:textId="77777777" w:rsidR="00C1324C" w:rsidRPr="000B00FA" w:rsidRDefault="00C1324C" w:rsidP="00F62998">
      <w:pPr>
        <w:spacing w:after="0" w:line="240" w:lineRule="auto"/>
        <w:contextualSpacing/>
        <w:jc w:val="both"/>
        <w:rPr>
          <w:rFonts w:cstheme="minorHAnsi"/>
          <w:b/>
          <w:bCs/>
        </w:rPr>
      </w:pPr>
    </w:p>
    <w:p w14:paraId="08E2EA7A" w14:textId="2906C449" w:rsidR="006566BA" w:rsidRPr="000B00FA" w:rsidRDefault="006D3032" w:rsidP="00F62998">
      <w:pPr>
        <w:spacing w:after="0" w:line="240" w:lineRule="auto"/>
        <w:contextualSpacing/>
        <w:jc w:val="both"/>
        <w:rPr>
          <w:rFonts w:cstheme="minorHAnsi"/>
        </w:rPr>
      </w:pPr>
      <w:r w:rsidRPr="000B00FA">
        <w:rPr>
          <w:rFonts w:cstheme="minorHAnsi"/>
          <w:b/>
          <w:bCs/>
        </w:rPr>
        <w:t>Supplementary Figure 2</w:t>
      </w:r>
      <w:r w:rsidR="00481FF0" w:rsidRPr="000B00FA">
        <w:rPr>
          <w:rFonts w:cstheme="minorHAnsi"/>
          <w:b/>
          <w:bCs/>
        </w:rPr>
        <w:t>:</w:t>
      </w:r>
      <w:r w:rsidRPr="000B00FA">
        <w:rPr>
          <w:rFonts w:cstheme="minorHAnsi"/>
          <w:b/>
          <w:bCs/>
        </w:rPr>
        <w:t xml:space="preserve"> Top differentially expressed genes in AB vs CB</w:t>
      </w:r>
      <w:r w:rsidR="00C1324C" w:rsidRPr="000B00FA">
        <w:rPr>
          <w:rFonts w:cstheme="minorHAnsi"/>
          <w:b/>
          <w:bCs/>
        </w:rPr>
        <w:t xml:space="preserve">. </w:t>
      </w:r>
      <w:r w:rsidRPr="000B00FA">
        <w:rPr>
          <w:rFonts w:cstheme="minorHAnsi"/>
        </w:rPr>
        <w:t>Heatmap of the top 50 differentially expressed genes distinguishing Artesunate-treated brains (AB) from control brains (CB). AB samples show increased expression for a subset of genes relative to CB. Expression levels remain lower than those observed in ECM brains included for reference.</w:t>
      </w:r>
    </w:p>
    <w:p w14:paraId="72E80865" w14:textId="77777777" w:rsidR="00C1324C" w:rsidRPr="000B00FA" w:rsidRDefault="00C1324C" w:rsidP="00F62998">
      <w:pPr>
        <w:spacing w:after="0" w:line="240" w:lineRule="auto"/>
        <w:contextualSpacing/>
        <w:jc w:val="both"/>
        <w:rPr>
          <w:rFonts w:cstheme="minorHAnsi"/>
          <w:b/>
          <w:bCs/>
        </w:rPr>
      </w:pPr>
    </w:p>
    <w:p w14:paraId="23DFA0B3" w14:textId="170103B4" w:rsidR="006566BA" w:rsidRPr="000B00FA" w:rsidRDefault="006D3032" w:rsidP="00F62998">
      <w:pPr>
        <w:spacing w:after="0" w:line="240" w:lineRule="auto"/>
        <w:contextualSpacing/>
        <w:jc w:val="both"/>
        <w:rPr>
          <w:rFonts w:cstheme="minorHAnsi"/>
        </w:rPr>
      </w:pPr>
      <w:r w:rsidRPr="000B00FA">
        <w:rPr>
          <w:rFonts w:cstheme="minorHAnsi"/>
          <w:b/>
          <w:bCs/>
        </w:rPr>
        <w:t>Supplementary Figure 3</w:t>
      </w:r>
      <w:r w:rsidR="00481FF0" w:rsidRPr="000B00FA">
        <w:rPr>
          <w:rFonts w:cstheme="minorHAnsi"/>
          <w:b/>
          <w:bCs/>
        </w:rPr>
        <w:t>:</w:t>
      </w:r>
      <w:r w:rsidRPr="000B00FA">
        <w:rPr>
          <w:rFonts w:cstheme="minorHAnsi"/>
          <w:b/>
          <w:bCs/>
        </w:rPr>
        <w:t xml:space="preserve"> Top differentially expressed genes in AB vs MB</w:t>
      </w:r>
      <w:r w:rsidR="00C1324C" w:rsidRPr="000B00FA">
        <w:rPr>
          <w:rFonts w:cstheme="minorHAnsi"/>
          <w:b/>
          <w:bCs/>
        </w:rPr>
        <w:t xml:space="preserve">. </w:t>
      </w:r>
      <w:r w:rsidRPr="000B00FA">
        <w:rPr>
          <w:rFonts w:cstheme="minorHAnsi"/>
        </w:rPr>
        <w:t>Heatmap of the top 50 differentially expressed genes comparing Artesunate-treated brains (AB) with experimental cerebral malaria brains (MB). Most genes show lower expression in AB relative to MB. Control brain (CB) samples cluster closer to AB, indicating partial normalization of expression patterns.</w:t>
      </w:r>
    </w:p>
    <w:p w14:paraId="4D7C381F" w14:textId="77777777" w:rsidR="00C1324C" w:rsidRPr="000B00FA" w:rsidRDefault="00C1324C" w:rsidP="00F62998">
      <w:pPr>
        <w:spacing w:after="0" w:line="240" w:lineRule="auto"/>
        <w:contextualSpacing/>
        <w:jc w:val="both"/>
        <w:rPr>
          <w:rFonts w:cstheme="minorHAnsi"/>
          <w:b/>
          <w:bCs/>
        </w:rPr>
      </w:pPr>
    </w:p>
    <w:p w14:paraId="7D22515B" w14:textId="691C94F4" w:rsidR="006566BA" w:rsidRPr="000B00FA" w:rsidRDefault="006D3032" w:rsidP="00F62998">
      <w:pPr>
        <w:spacing w:after="0" w:line="240" w:lineRule="auto"/>
        <w:contextualSpacing/>
        <w:jc w:val="both"/>
        <w:rPr>
          <w:rFonts w:cstheme="minorHAnsi"/>
        </w:rPr>
      </w:pPr>
      <w:r w:rsidRPr="000B00FA">
        <w:rPr>
          <w:rFonts w:cstheme="minorHAnsi"/>
          <w:b/>
          <w:bCs/>
        </w:rPr>
        <w:t>Supplementary Figure 4</w:t>
      </w:r>
      <w:r w:rsidR="00481FF0" w:rsidRPr="000B00FA">
        <w:rPr>
          <w:rFonts w:cstheme="minorHAnsi"/>
          <w:b/>
          <w:bCs/>
        </w:rPr>
        <w:t>:</w:t>
      </w:r>
      <w:r w:rsidRPr="000B00FA">
        <w:rPr>
          <w:rFonts w:cstheme="minorHAnsi"/>
          <w:b/>
          <w:bCs/>
        </w:rPr>
        <w:t xml:space="preserve"> Top differentially expressed genes in MB vs CB</w:t>
      </w:r>
      <w:r w:rsidR="00C1324C" w:rsidRPr="000B00FA">
        <w:rPr>
          <w:rFonts w:cstheme="minorHAnsi"/>
          <w:b/>
          <w:bCs/>
        </w:rPr>
        <w:t xml:space="preserve">. </w:t>
      </w:r>
      <w:r w:rsidRPr="000B00FA">
        <w:rPr>
          <w:rFonts w:cstheme="minorHAnsi"/>
        </w:rPr>
        <w:t xml:space="preserve">Heatmap of the top 50 differentially expressed genes between experimental cerebral malaria brains (MB) and control </w:t>
      </w:r>
      <w:r w:rsidRPr="000B00FA">
        <w:rPr>
          <w:rFonts w:cstheme="minorHAnsi"/>
        </w:rPr>
        <w:lastRenderedPageBreak/>
        <w:t>brains (CB). MB samples show elevated expression across these genes. Artesunate-treated brains (AB) display intermediate expression levels across many transcripts.</w:t>
      </w:r>
    </w:p>
    <w:p w14:paraId="36FF9200" w14:textId="0B693835" w:rsidR="00AA173C" w:rsidRPr="000B00FA" w:rsidRDefault="00AA173C" w:rsidP="00F62998">
      <w:pPr>
        <w:spacing w:after="0" w:line="240" w:lineRule="auto"/>
        <w:contextualSpacing/>
        <w:jc w:val="both"/>
        <w:rPr>
          <w:rFonts w:cstheme="minorHAnsi"/>
        </w:rPr>
      </w:pPr>
    </w:p>
    <w:p w14:paraId="0336409C" w14:textId="030FD4DC" w:rsidR="00AA173C" w:rsidRPr="000B00FA" w:rsidRDefault="006D3032" w:rsidP="00F62998">
      <w:pPr>
        <w:spacing w:after="0" w:line="240" w:lineRule="auto"/>
        <w:contextualSpacing/>
        <w:jc w:val="both"/>
        <w:rPr>
          <w:rFonts w:cstheme="minorHAnsi"/>
          <w:b/>
          <w:bCs/>
        </w:rPr>
      </w:pPr>
      <w:bookmarkStart w:id="1" w:name="_Hlk229200625"/>
      <w:r w:rsidRPr="000B00FA">
        <w:rPr>
          <w:rFonts w:cstheme="minorHAnsi"/>
          <w:b/>
          <w:bCs/>
        </w:rPr>
        <w:t>Supplementary Figure 5</w:t>
      </w:r>
      <w:r w:rsidR="00481FF0" w:rsidRPr="000B00FA">
        <w:rPr>
          <w:rFonts w:cstheme="minorHAnsi"/>
          <w:b/>
          <w:bCs/>
        </w:rPr>
        <w:t>:</w:t>
      </w:r>
      <w:r w:rsidRPr="000B00FA">
        <w:rPr>
          <w:rFonts w:cstheme="minorHAnsi"/>
          <w:b/>
          <w:bCs/>
        </w:rPr>
        <w:t xml:space="preserve"> Chemokine expression across experimental conditions. </w:t>
      </w:r>
      <w:proofErr w:type="spellStart"/>
      <w:r w:rsidRPr="000B00FA">
        <w:rPr>
          <w:rFonts w:cstheme="minorHAnsi"/>
        </w:rPr>
        <w:t>Rlog</w:t>
      </w:r>
      <w:proofErr w:type="spellEnd"/>
      <w:r w:rsidRPr="000B00FA">
        <w:rPr>
          <w:rFonts w:cstheme="minorHAnsi"/>
        </w:rPr>
        <w:t>-normalized expression of chemokines (</w:t>
      </w:r>
      <w:r w:rsidR="002E14CF" w:rsidRPr="000B00FA">
        <w:rPr>
          <w:rFonts w:cstheme="minorHAnsi"/>
        </w:rPr>
        <w:t>CCL2, CCL3, CCL4, CCL5, CXCL9, CXCL10</w:t>
      </w:r>
      <w:r w:rsidRPr="000B00FA">
        <w:rPr>
          <w:rFonts w:cstheme="minorHAnsi"/>
        </w:rPr>
        <w:t>) across CB, MB, and AB samples. MB samples display elevated chemokine expression, while AB samples show reduced expression relative to MB.</w:t>
      </w:r>
    </w:p>
    <w:p w14:paraId="535943F6" w14:textId="77777777" w:rsidR="00AA173C" w:rsidRPr="000B00FA" w:rsidRDefault="00AA173C" w:rsidP="00F62998">
      <w:pPr>
        <w:spacing w:after="0" w:line="240" w:lineRule="auto"/>
        <w:contextualSpacing/>
        <w:jc w:val="both"/>
        <w:rPr>
          <w:rFonts w:cstheme="minorHAnsi"/>
        </w:rPr>
      </w:pPr>
    </w:p>
    <w:p w14:paraId="2291236A" w14:textId="411E2612" w:rsidR="00AA173C" w:rsidRPr="000B00FA" w:rsidRDefault="006D3032" w:rsidP="00F62998">
      <w:pPr>
        <w:spacing w:after="0" w:line="240" w:lineRule="auto"/>
        <w:contextualSpacing/>
        <w:jc w:val="both"/>
        <w:rPr>
          <w:rFonts w:cstheme="minorHAnsi"/>
          <w:b/>
          <w:bCs/>
        </w:rPr>
      </w:pPr>
      <w:r w:rsidRPr="000B00FA">
        <w:rPr>
          <w:rFonts w:cstheme="minorHAnsi"/>
          <w:b/>
          <w:bCs/>
        </w:rPr>
        <w:t>Supplementary Figure 6</w:t>
      </w:r>
      <w:r w:rsidR="00481FF0" w:rsidRPr="000B00FA">
        <w:rPr>
          <w:rFonts w:cstheme="minorHAnsi"/>
          <w:b/>
          <w:bCs/>
        </w:rPr>
        <w:t>:</w:t>
      </w:r>
      <w:r w:rsidRPr="000B00FA">
        <w:rPr>
          <w:rFonts w:cstheme="minorHAnsi"/>
          <w:b/>
          <w:bCs/>
        </w:rPr>
        <w:t xml:space="preserve"> Microglial activation and homeostatic marker expression. </w:t>
      </w:r>
      <w:proofErr w:type="spellStart"/>
      <w:r w:rsidRPr="000B00FA">
        <w:rPr>
          <w:rFonts w:cstheme="minorHAnsi"/>
        </w:rPr>
        <w:t>Rlog</w:t>
      </w:r>
      <w:proofErr w:type="spellEnd"/>
      <w:r w:rsidRPr="000B00FA">
        <w:rPr>
          <w:rFonts w:cstheme="minorHAnsi"/>
        </w:rPr>
        <w:t>-normalized expression of microglial activation markers (</w:t>
      </w:r>
      <w:r w:rsidR="00060376" w:rsidRPr="000B00FA">
        <w:rPr>
          <w:rFonts w:cstheme="minorHAnsi"/>
        </w:rPr>
        <w:t>AIF1, CD68, CHIL3</w:t>
      </w:r>
      <w:r w:rsidRPr="000B00FA">
        <w:rPr>
          <w:rFonts w:cstheme="minorHAnsi"/>
        </w:rPr>
        <w:t>) and homeostatic markers (</w:t>
      </w:r>
      <w:r w:rsidR="002E14CF" w:rsidRPr="000B00FA">
        <w:rPr>
          <w:rFonts w:cstheme="minorHAnsi"/>
        </w:rPr>
        <w:t>CX3CR1, P2RY12, TMEM119, RETNLA</w:t>
      </w:r>
      <w:r w:rsidRPr="000B00FA">
        <w:rPr>
          <w:rFonts w:cstheme="minorHAnsi"/>
        </w:rPr>
        <w:t xml:space="preserve">) across CB, MB, and AB groups. Activation markers are elevated in MB, while homeostatic markers are reduced. AB samples show partial normalization of both </w:t>
      </w:r>
      <w:proofErr w:type="gramStart"/>
      <w:r w:rsidRPr="000B00FA">
        <w:rPr>
          <w:rFonts w:cstheme="minorHAnsi"/>
        </w:rPr>
        <w:t>marker</w:t>
      </w:r>
      <w:proofErr w:type="gramEnd"/>
      <w:r w:rsidRPr="000B00FA">
        <w:rPr>
          <w:rFonts w:cstheme="minorHAnsi"/>
        </w:rPr>
        <w:t xml:space="preserve"> sets. Boxplots indicate median and interquartile range.</w:t>
      </w:r>
    </w:p>
    <w:p w14:paraId="35086B55" w14:textId="77777777" w:rsidR="00AA173C" w:rsidRPr="000B00FA" w:rsidRDefault="00AA173C" w:rsidP="00F62998">
      <w:pPr>
        <w:spacing w:after="0" w:line="240" w:lineRule="auto"/>
        <w:contextualSpacing/>
        <w:jc w:val="both"/>
        <w:rPr>
          <w:rFonts w:cstheme="minorHAnsi"/>
          <w:b/>
          <w:bCs/>
        </w:rPr>
      </w:pPr>
    </w:p>
    <w:p w14:paraId="1F0A5CD8" w14:textId="6D2D3DC4" w:rsidR="00AA173C" w:rsidRPr="000B00FA" w:rsidRDefault="006D3032" w:rsidP="00F62998">
      <w:pPr>
        <w:spacing w:after="0" w:line="240" w:lineRule="auto"/>
        <w:contextualSpacing/>
        <w:jc w:val="both"/>
        <w:rPr>
          <w:rFonts w:cstheme="minorHAnsi"/>
        </w:rPr>
      </w:pPr>
      <w:r w:rsidRPr="000B00FA">
        <w:rPr>
          <w:rFonts w:cstheme="minorHAnsi"/>
          <w:b/>
          <w:bCs/>
        </w:rPr>
        <w:t>Supplementary Figure 7</w:t>
      </w:r>
      <w:r w:rsidR="00481FF0" w:rsidRPr="000B00FA">
        <w:rPr>
          <w:rFonts w:cstheme="minorHAnsi"/>
          <w:b/>
          <w:bCs/>
        </w:rPr>
        <w:t>:</w:t>
      </w:r>
      <w:r w:rsidRPr="000B00FA">
        <w:rPr>
          <w:rFonts w:cstheme="minorHAnsi"/>
          <w:b/>
          <w:bCs/>
        </w:rPr>
        <w:t xml:space="preserve"> Astrocyte-associated gene expression. </w:t>
      </w:r>
      <w:proofErr w:type="spellStart"/>
      <w:r w:rsidRPr="000B00FA">
        <w:rPr>
          <w:rFonts w:cstheme="minorHAnsi"/>
        </w:rPr>
        <w:t>Rlog</w:t>
      </w:r>
      <w:proofErr w:type="spellEnd"/>
      <w:r w:rsidRPr="000B00FA">
        <w:rPr>
          <w:rFonts w:cstheme="minorHAnsi"/>
        </w:rPr>
        <w:t>-normalized expression of astrocytic markers (</w:t>
      </w:r>
      <w:r w:rsidR="002E14CF" w:rsidRPr="000B00FA">
        <w:rPr>
          <w:rFonts w:cstheme="minorHAnsi"/>
        </w:rPr>
        <w:t>GFAP, S100B, SOCS3, STAT3</w:t>
      </w:r>
      <w:r w:rsidRPr="000B00FA">
        <w:rPr>
          <w:rFonts w:cstheme="minorHAnsi"/>
        </w:rPr>
        <w:t xml:space="preserve">) across CB, MB, and AB samples. MB samples show elevated expression of </w:t>
      </w:r>
      <w:r w:rsidR="00060376" w:rsidRPr="000B00FA">
        <w:rPr>
          <w:rFonts w:cstheme="minorHAnsi"/>
        </w:rPr>
        <w:t xml:space="preserve">GFAP, SOCS3, </w:t>
      </w:r>
      <w:r w:rsidR="00060376">
        <w:rPr>
          <w:rFonts w:cstheme="minorHAnsi"/>
        </w:rPr>
        <w:t>and</w:t>
      </w:r>
      <w:r w:rsidR="00060376" w:rsidRPr="000B00FA">
        <w:rPr>
          <w:rFonts w:cstheme="minorHAnsi"/>
        </w:rPr>
        <w:t xml:space="preserve"> STAT3</w:t>
      </w:r>
      <w:r w:rsidRPr="000B00FA">
        <w:rPr>
          <w:rFonts w:cstheme="minorHAnsi"/>
        </w:rPr>
        <w:t>, with AB samples displaying intermediate expression levels. Boxplots show median and interquartile range.</w:t>
      </w:r>
    </w:p>
    <w:p w14:paraId="6B989073" w14:textId="77777777" w:rsidR="00AA173C" w:rsidRPr="000B00FA" w:rsidRDefault="00AA173C" w:rsidP="00F62998">
      <w:pPr>
        <w:spacing w:after="0" w:line="240" w:lineRule="auto"/>
        <w:contextualSpacing/>
        <w:jc w:val="both"/>
        <w:rPr>
          <w:rFonts w:cstheme="minorHAnsi"/>
          <w:b/>
          <w:bCs/>
        </w:rPr>
      </w:pPr>
    </w:p>
    <w:p w14:paraId="56EA7EA4" w14:textId="68BCA9D9" w:rsidR="00AA173C" w:rsidRPr="000B00FA" w:rsidRDefault="006D3032" w:rsidP="00F62998">
      <w:pPr>
        <w:spacing w:after="0" w:line="240" w:lineRule="auto"/>
        <w:contextualSpacing/>
        <w:jc w:val="both"/>
        <w:rPr>
          <w:rFonts w:cstheme="minorHAnsi"/>
        </w:rPr>
      </w:pPr>
      <w:r w:rsidRPr="000B00FA">
        <w:rPr>
          <w:rFonts w:cstheme="minorHAnsi"/>
          <w:b/>
          <w:bCs/>
        </w:rPr>
        <w:t>Supplementary Figure 8</w:t>
      </w:r>
      <w:r w:rsidR="00481FF0" w:rsidRPr="000B00FA">
        <w:rPr>
          <w:rFonts w:cstheme="minorHAnsi"/>
          <w:b/>
          <w:bCs/>
        </w:rPr>
        <w:t>:</w:t>
      </w:r>
      <w:r w:rsidRPr="000B00FA">
        <w:rPr>
          <w:rFonts w:cstheme="minorHAnsi"/>
          <w:b/>
          <w:bCs/>
        </w:rPr>
        <w:t xml:space="preserve"> Blood–brain barrier and endothelial marker expression. </w:t>
      </w:r>
      <w:proofErr w:type="spellStart"/>
      <w:r w:rsidRPr="000B00FA">
        <w:rPr>
          <w:rFonts w:cstheme="minorHAnsi"/>
        </w:rPr>
        <w:t>Rlog</w:t>
      </w:r>
      <w:proofErr w:type="spellEnd"/>
      <w:r w:rsidRPr="000B00FA">
        <w:rPr>
          <w:rFonts w:cstheme="minorHAnsi"/>
        </w:rPr>
        <w:t>-normalized expression of BBB and endothelial genes (</w:t>
      </w:r>
      <w:r w:rsidR="002E14CF" w:rsidRPr="000B00FA">
        <w:rPr>
          <w:rFonts w:cstheme="minorHAnsi"/>
        </w:rPr>
        <w:t>CLDN5, ICAM1, OCLN, SELE, SELP, TJP1, VCAM1</w:t>
      </w:r>
      <w:r w:rsidRPr="000B00FA">
        <w:rPr>
          <w:rFonts w:cstheme="minorHAnsi"/>
        </w:rPr>
        <w:t>) across CB, MB, and AB samples. Adhesion molecules are elevated in MB, while selected tight-junction genes show altered expression. AB samples demonstrate partial restoration of barrier-associated gene expression.</w:t>
      </w:r>
    </w:p>
    <w:p w14:paraId="7D0944F2" w14:textId="77777777" w:rsidR="00AA173C" w:rsidRPr="000B00FA" w:rsidRDefault="00AA173C" w:rsidP="00F62998">
      <w:pPr>
        <w:spacing w:after="0" w:line="240" w:lineRule="auto"/>
        <w:contextualSpacing/>
        <w:jc w:val="both"/>
        <w:rPr>
          <w:rFonts w:cstheme="minorHAnsi"/>
          <w:b/>
          <w:bCs/>
        </w:rPr>
      </w:pPr>
    </w:p>
    <w:p w14:paraId="67A70347" w14:textId="289E130E" w:rsidR="00AA173C" w:rsidRPr="000B00FA" w:rsidRDefault="006D3032" w:rsidP="00F62998">
      <w:pPr>
        <w:spacing w:after="0" w:line="240" w:lineRule="auto"/>
        <w:contextualSpacing/>
        <w:jc w:val="both"/>
        <w:rPr>
          <w:rFonts w:cstheme="minorHAnsi"/>
        </w:rPr>
      </w:pPr>
      <w:r w:rsidRPr="000B00FA">
        <w:rPr>
          <w:rFonts w:cstheme="minorHAnsi"/>
          <w:b/>
          <w:bCs/>
        </w:rPr>
        <w:t>Supplementary Figure 9</w:t>
      </w:r>
      <w:r w:rsidR="00481FF0" w:rsidRPr="000B00FA">
        <w:rPr>
          <w:rFonts w:cstheme="minorHAnsi"/>
          <w:b/>
          <w:bCs/>
        </w:rPr>
        <w:t>:</w:t>
      </w:r>
      <w:r w:rsidRPr="000B00FA">
        <w:rPr>
          <w:rFonts w:cstheme="minorHAnsi"/>
          <w:b/>
          <w:bCs/>
        </w:rPr>
        <w:t xml:space="preserve"> Complement pathway gene expression. </w:t>
      </w:r>
      <w:proofErr w:type="spellStart"/>
      <w:r w:rsidRPr="000B00FA">
        <w:rPr>
          <w:rFonts w:cstheme="minorHAnsi"/>
        </w:rPr>
        <w:t>Rlog</w:t>
      </w:r>
      <w:proofErr w:type="spellEnd"/>
      <w:r w:rsidRPr="000B00FA">
        <w:rPr>
          <w:rFonts w:cstheme="minorHAnsi"/>
        </w:rPr>
        <w:t xml:space="preserve">-normalized expression of complement pathway genes </w:t>
      </w:r>
      <w:r w:rsidR="002E14CF" w:rsidRPr="000B00FA">
        <w:rPr>
          <w:rFonts w:cstheme="minorHAnsi"/>
        </w:rPr>
        <w:t>(C1QA, C1QB, C1QC, C3, C3AR1, C5AR1)</w:t>
      </w:r>
      <w:r w:rsidRPr="000B00FA">
        <w:rPr>
          <w:rFonts w:cstheme="minorHAnsi"/>
        </w:rPr>
        <w:t xml:space="preserve"> across CB, MB, and AB samples. MB samples show increased expression across all components, with reduced expression observed in AB samples.</w:t>
      </w:r>
    </w:p>
    <w:p w14:paraId="0D35B54E" w14:textId="77777777" w:rsidR="00AA173C" w:rsidRPr="000B00FA" w:rsidRDefault="00AA173C" w:rsidP="00F62998">
      <w:pPr>
        <w:spacing w:after="0" w:line="240" w:lineRule="auto"/>
        <w:contextualSpacing/>
        <w:jc w:val="both"/>
        <w:rPr>
          <w:rFonts w:cstheme="minorHAnsi"/>
          <w:b/>
          <w:bCs/>
        </w:rPr>
      </w:pPr>
    </w:p>
    <w:p w14:paraId="60792423" w14:textId="2309F4C9" w:rsidR="00AA173C" w:rsidRPr="000B00FA" w:rsidRDefault="006D3032" w:rsidP="00F62998">
      <w:pPr>
        <w:spacing w:after="0" w:line="240" w:lineRule="auto"/>
        <w:contextualSpacing/>
        <w:jc w:val="both"/>
        <w:rPr>
          <w:rFonts w:cstheme="minorHAnsi"/>
        </w:rPr>
      </w:pPr>
      <w:r w:rsidRPr="000B00FA">
        <w:rPr>
          <w:rFonts w:cstheme="minorHAnsi"/>
          <w:b/>
          <w:bCs/>
        </w:rPr>
        <w:t>Supplementary Figure 10</w:t>
      </w:r>
      <w:r w:rsidR="00481FF0" w:rsidRPr="000B00FA">
        <w:rPr>
          <w:rFonts w:cstheme="minorHAnsi"/>
          <w:b/>
          <w:bCs/>
        </w:rPr>
        <w:t>:</w:t>
      </w:r>
      <w:r w:rsidRPr="000B00FA">
        <w:rPr>
          <w:rFonts w:cstheme="minorHAnsi"/>
          <w:b/>
          <w:bCs/>
        </w:rPr>
        <w:t xml:space="preserve"> Oxidative stress and cell-death–associated gene expression. </w:t>
      </w:r>
      <w:proofErr w:type="spellStart"/>
      <w:r w:rsidRPr="000B00FA">
        <w:rPr>
          <w:rFonts w:cstheme="minorHAnsi"/>
        </w:rPr>
        <w:t>Rlog</w:t>
      </w:r>
      <w:proofErr w:type="spellEnd"/>
      <w:r w:rsidRPr="000B00FA">
        <w:rPr>
          <w:rFonts w:cstheme="minorHAnsi"/>
        </w:rPr>
        <w:t>-normalized expression of oxidative stress and cell-death genes (</w:t>
      </w:r>
      <w:r w:rsidR="002E14CF" w:rsidRPr="000B00FA">
        <w:rPr>
          <w:rFonts w:cstheme="minorHAnsi"/>
        </w:rPr>
        <w:t>BAX, BCL2, CASP1, CASP3, CYBB, NLRP3, SOD2</w:t>
      </w:r>
      <w:r w:rsidRPr="000B00FA">
        <w:rPr>
          <w:rFonts w:cstheme="minorHAnsi"/>
        </w:rPr>
        <w:t>) across CB, MB, and AB samples. MB samples show increased expression of inflammasome and oxidative stress markers, with reduced expression in AB samples.</w:t>
      </w:r>
    </w:p>
    <w:p w14:paraId="226C3267" w14:textId="77777777" w:rsidR="00AA173C" w:rsidRPr="000B00FA" w:rsidRDefault="00AA173C" w:rsidP="00F62998">
      <w:pPr>
        <w:spacing w:after="0" w:line="240" w:lineRule="auto"/>
        <w:contextualSpacing/>
        <w:jc w:val="both"/>
        <w:rPr>
          <w:rFonts w:cstheme="minorHAnsi"/>
          <w:b/>
          <w:bCs/>
        </w:rPr>
      </w:pPr>
    </w:p>
    <w:p w14:paraId="2BD64B2C" w14:textId="7DED92B7" w:rsidR="00AA173C" w:rsidRPr="000B00FA" w:rsidRDefault="006D3032" w:rsidP="00F62998">
      <w:pPr>
        <w:spacing w:after="0" w:line="240" w:lineRule="auto"/>
        <w:contextualSpacing/>
        <w:jc w:val="both"/>
        <w:rPr>
          <w:rFonts w:cstheme="minorHAnsi"/>
        </w:rPr>
      </w:pPr>
      <w:r w:rsidRPr="000B00FA">
        <w:rPr>
          <w:rFonts w:cstheme="minorHAnsi"/>
          <w:b/>
          <w:bCs/>
        </w:rPr>
        <w:t>Supplementary Figure 11</w:t>
      </w:r>
      <w:r w:rsidR="00481FF0" w:rsidRPr="000B00FA">
        <w:rPr>
          <w:rFonts w:cstheme="minorHAnsi"/>
          <w:b/>
          <w:bCs/>
        </w:rPr>
        <w:t>:</w:t>
      </w:r>
      <w:r w:rsidRPr="000B00FA">
        <w:rPr>
          <w:rFonts w:cstheme="minorHAnsi"/>
          <w:b/>
          <w:bCs/>
        </w:rPr>
        <w:t xml:space="preserve"> T-cell activation and exhaustion marker expression. </w:t>
      </w:r>
      <w:proofErr w:type="spellStart"/>
      <w:r w:rsidRPr="000B00FA">
        <w:rPr>
          <w:rFonts w:cstheme="minorHAnsi"/>
        </w:rPr>
        <w:t>Rlog</w:t>
      </w:r>
      <w:proofErr w:type="spellEnd"/>
      <w:r w:rsidRPr="000B00FA">
        <w:rPr>
          <w:rFonts w:cstheme="minorHAnsi"/>
        </w:rPr>
        <w:t>-normalized expression of T-cell-associated genes (</w:t>
      </w:r>
      <w:r w:rsidR="002E14CF" w:rsidRPr="000B00FA">
        <w:rPr>
          <w:rFonts w:cstheme="minorHAnsi"/>
        </w:rPr>
        <w:t>CD4, CD8A, CXCR3, GZMB, PRF1, HAVCR2, LAG3, PDCD1, IL21)</w:t>
      </w:r>
      <w:r w:rsidRPr="000B00FA">
        <w:rPr>
          <w:rFonts w:cstheme="minorHAnsi"/>
        </w:rPr>
        <w:t xml:space="preserve"> across CB, MB, and AB samples. MB samples show elevated cytotoxic and exhaustion markers, with partial reduction in AB samples.</w:t>
      </w:r>
    </w:p>
    <w:p w14:paraId="570EA1D6" w14:textId="77777777" w:rsidR="00AA173C" w:rsidRPr="000B00FA" w:rsidRDefault="00AA173C" w:rsidP="00F62998">
      <w:pPr>
        <w:spacing w:after="0" w:line="240" w:lineRule="auto"/>
        <w:contextualSpacing/>
        <w:jc w:val="both"/>
        <w:rPr>
          <w:rFonts w:cstheme="minorHAnsi"/>
          <w:b/>
          <w:bCs/>
        </w:rPr>
      </w:pPr>
    </w:p>
    <w:p w14:paraId="5E9DF9BB" w14:textId="16787D41" w:rsidR="00AA173C" w:rsidRPr="000B00FA" w:rsidRDefault="006D3032" w:rsidP="00F62998">
      <w:pPr>
        <w:spacing w:after="0" w:line="240" w:lineRule="auto"/>
        <w:contextualSpacing/>
        <w:jc w:val="both"/>
        <w:rPr>
          <w:rFonts w:cstheme="minorHAnsi"/>
        </w:rPr>
      </w:pPr>
      <w:r w:rsidRPr="000B00FA">
        <w:rPr>
          <w:rFonts w:cstheme="minorHAnsi"/>
          <w:b/>
          <w:bCs/>
        </w:rPr>
        <w:t>Supplementary Figure 12</w:t>
      </w:r>
      <w:r w:rsidR="00481FF0" w:rsidRPr="000B00FA">
        <w:rPr>
          <w:rFonts w:cstheme="minorHAnsi"/>
          <w:b/>
          <w:bCs/>
        </w:rPr>
        <w:t>:</w:t>
      </w:r>
      <w:r w:rsidRPr="000B00FA">
        <w:rPr>
          <w:rFonts w:cstheme="minorHAnsi"/>
          <w:b/>
          <w:bCs/>
        </w:rPr>
        <w:t xml:space="preserve"> Anti-regulatory and immune-suppressive gene expression. </w:t>
      </w:r>
      <w:proofErr w:type="spellStart"/>
      <w:r w:rsidRPr="000B00FA">
        <w:rPr>
          <w:rFonts w:cstheme="minorHAnsi"/>
        </w:rPr>
        <w:t>Rlog</w:t>
      </w:r>
      <w:proofErr w:type="spellEnd"/>
      <w:r w:rsidRPr="000B00FA">
        <w:rPr>
          <w:rFonts w:cstheme="minorHAnsi"/>
        </w:rPr>
        <w:t>-normalized expression of regulatory markers (</w:t>
      </w:r>
      <w:r w:rsidR="002E14CF" w:rsidRPr="000B00FA">
        <w:rPr>
          <w:rFonts w:cstheme="minorHAnsi"/>
        </w:rPr>
        <w:t>CTLA4, FOXP3, IL10, IL27, IL2RA, TGFB1</w:t>
      </w:r>
      <w:r w:rsidRPr="000B00FA">
        <w:rPr>
          <w:rFonts w:cstheme="minorHAnsi"/>
        </w:rPr>
        <w:t>) across CB, MB, and AB samples. MB samples show elevated expression across markers, with AB samples showing intermediate expression levels.</w:t>
      </w:r>
      <w:bookmarkEnd w:id="1"/>
    </w:p>
    <w:p w14:paraId="2A452E37" w14:textId="77777777" w:rsidR="00C1324C" w:rsidRPr="000B00FA" w:rsidRDefault="00C1324C" w:rsidP="00F62998">
      <w:pPr>
        <w:spacing w:after="0" w:line="240" w:lineRule="auto"/>
        <w:contextualSpacing/>
        <w:jc w:val="both"/>
        <w:rPr>
          <w:rFonts w:cstheme="minorHAnsi"/>
          <w:b/>
          <w:bCs/>
        </w:rPr>
      </w:pPr>
    </w:p>
    <w:p w14:paraId="3EBF4FA9" w14:textId="77777777" w:rsidR="00432AA6" w:rsidRPr="000B00FA" w:rsidRDefault="006D3032" w:rsidP="00F62998">
      <w:pPr>
        <w:pStyle w:val="Heading1"/>
        <w:spacing w:before="0" w:after="0" w:line="240" w:lineRule="auto"/>
        <w:contextualSpacing/>
        <w:jc w:val="both"/>
        <w:rPr>
          <w:rStyle w:val="Strong"/>
          <w:rFonts w:asciiTheme="minorHAnsi" w:hAnsiTheme="minorHAnsi" w:cstheme="minorHAnsi"/>
          <w:bCs w:val="0"/>
          <w:color w:val="auto"/>
          <w:sz w:val="24"/>
          <w:szCs w:val="24"/>
        </w:rPr>
      </w:pPr>
      <w:r w:rsidRPr="000B00FA">
        <w:rPr>
          <w:rStyle w:val="Strong"/>
          <w:rFonts w:asciiTheme="minorHAnsi" w:hAnsiTheme="minorHAnsi" w:cstheme="minorHAnsi"/>
          <w:bCs w:val="0"/>
          <w:color w:val="auto"/>
          <w:sz w:val="24"/>
          <w:szCs w:val="24"/>
        </w:rPr>
        <w:t>DISCUSSION:</w:t>
      </w:r>
    </w:p>
    <w:p w14:paraId="33F43480" w14:textId="23611D11" w:rsidR="00C046E2" w:rsidRPr="000B00FA" w:rsidRDefault="006D3032" w:rsidP="00F62998">
      <w:pPr>
        <w:pStyle w:val="Heading1"/>
        <w:spacing w:before="0" w:after="0" w:line="240" w:lineRule="auto"/>
        <w:contextualSpacing/>
        <w:jc w:val="both"/>
        <w:rPr>
          <w:rFonts w:asciiTheme="minorHAnsi" w:hAnsiTheme="minorHAnsi" w:cstheme="minorHAnsi"/>
          <w:color w:val="auto"/>
          <w:sz w:val="24"/>
          <w:szCs w:val="24"/>
        </w:rPr>
      </w:pPr>
      <w:r w:rsidRPr="000B00FA">
        <w:rPr>
          <w:rFonts w:asciiTheme="minorHAnsi" w:hAnsiTheme="minorHAnsi" w:cstheme="minorHAnsi"/>
          <w:color w:val="auto"/>
          <w:sz w:val="24"/>
          <w:szCs w:val="24"/>
        </w:rPr>
        <w:t>This study presents a reproducible, DESeq2-based workflow for the analysis of bulk RNA-</w:t>
      </w:r>
      <w:proofErr w:type="spellStart"/>
      <w:r w:rsidRPr="000B00FA">
        <w:rPr>
          <w:rFonts w:asciiTheme="minorHAnsi" w:hAnsiTheme="minorHAnsi" w:cstheme="minorHAnsi"/>
          <w:color w:val="auto"/>
          <w:sz w:val="24"/>
          <w:szCs w:val="24"/>
        </w:rPr>
        <w:t>seq</w:t>
      </w:r>
      <w:proofErr w:type="spellEnd"/>
      <w:r w:rsidRPr="000B00FA">
        <w:rPr>
          <w:rFonts w:asciiTheme="minorHAnsi" w:hAnsiTheme="minorHAnsi" w:cstheme="minorHAnsi"/>
          <w:color w:val="auto"/>
          <w:sz w:val="24"/>
          <w:szCs w:val="24"/>
        </w:rPr>
        <w:t xml:space="preserve"> data across predefined biological contrasts. The protocol integrates standardized preprocessing, verified metadata assignment, normalization, differential expression testing, and structured downstream outputs, enabling consistent and transparent generation of transcriptomic results. By explicitly defining analytical steps and parameters, the workflow is designed to improve reproducibility and comparability across studies</w:t>
      </w:r>
      <w:r w:rsidR="00F62998" w:rsidRPr="000B00FA">
        <w:rPr>
          <w:rFonts w:asciiTheme="minorHAnsi" w:hAnsiTheme="minorHAnsi" w:cstheme="minorHAnsi"/>
          <w:color w:val="auto"/>
          <w:sz w:val="24"/>
          <w:szCs w:val="24"/>
          <w:vertAlign w:val="superscript"/>
        </w:rPr>
        <w:t>6,7,11</w:t>
      </w:r>
      <w:r w:rsidRPr="000B00FA">
        <w:rPr>
          <w:rFonts w:asciiTheme="minorHAnsi" w:hAnsiTheme="minorHAnsi" w:cstheme="minorHAnsi"/>
          <w:color w:val="auto"/>
          <w:sz w:val="24"/>
          <w:szCs w:val="24"/>
        </w:rPr>
        <w:t>.</w:t>
      </w:r>
    </w:p>
    <w:p w14:paraId="36D771A6" w14:textId="77777777" w:rsidR="00F62998" w:rsidRPr="000B00FA" w:rsidRDefault="00F62998" w:rsidP="00F62998">
      <w:pPr>
        <w:spacing w:after="0"/>
        <w:rPr>
          <w:rFonts w:cstheme="minorHAnsi"/>
        </w:rPr>
      </w:pPr>
    </w:p>
    <w:p w14:paraId="3A8EDD6E" w14:textId="660CD4B7" w:rsidR="00C046E2" w:rsidRPr="000B00FA" w:rsidRDefault="006D3032" w:rsidP="00F62998">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 xml:space="preserve">Several steps are critical for ensuring </w:t>
      </w:r>
      <w:r w:rsidR="00055398" w:rsidRPr="000B00FA">
        <w:rPr>
          <w:rFonts w:asciiTheme="minorHAnsi" w:hAnsiTheme="minorHAnsi" w:cstheme="minorHAnsi"/>
        </w:rPr>
        <w:t xml:space="preserve">the </w:t>
      </w:r>
      <w:r w:rsidRPr="000B00FA">
        <w:rPr>
          <w:rFonts w:asciiTheme="minorHAnsi" w:hAnsiTheme="minorHAnsi" w:cstheme="minorHAnsi"/>
        </w:rPr>
        <w:t xml:space="preserve">robust performance of the workflow. First, </w:t>
      </w:r>
      <w:r w:rsidR="00A913C7">
        <w:rPr>
          <w:rFonts w:asciiTheme="minorHAnsi" w:hAnsiTheme="minorHAnsi" w:cstheme="minorHAnsi"/>
        </w:rPr>
        <w:t>verifying sample metadata against Gene Expression Omnibus (GEO) annotations ensures that group assignments are not inferred solely from the count matrix order</w:t>
      </w:r>
      <w:r w:rsidRPr="000B00FA">
        <w:rPr>
          <w:rFonts w:asciiTheme="minorHAnsi" w:hAnsiTheme="minorHAnsi" w:cstheme="minorHAnsi"/>
        </w:rPr>
        <w:t>, thereby minimizing the risk of sample misclassification. Second, filtering of low-count genes prior to normalization reduces noise and stabilizes dispersion estimates, which is essential for accurate differential expression analysis in bulk RNA-seq datasets</w:t>
      </w:r>
      <w:r w:rsidR="00F62998" w:rsidRPr="000B00FA">
        <w:rPr>
          <w:rFonts w:asciiTheme="minorHAnsi" w:hAnsiTheme="minorHAnsi" w:cstheme="minorHAnsi"/>
          <w:vertAlign w:val="superscript"/>
        </w:rPr>
        <w:t>8</w:t>
      </w:r>
      <w:r w:rsidRPr="000B00FA">
        <w:rPr>
          <w:rFonts w:asciiTheme="minorHAnsi" w:hAnsiTheme="minorHAnsi" w:cstheme="minorHAnsi"/>
        </w:rPr>
        <w:t>. Third, normalization using the DESeq2 median-of-ratios method accounts for library size differences and compositional bias without assuming equal RNA output across samples</w:t>
      </w:r>
      <w:r w:rsidR="00F62998" w:rsidRPr="000B00FA">
        <w:rPr>
          <w:rFonts w:asciiTheme="minorHAnsi" w:hAnsiTheme="minorHAnsi" w:cstheme="minorHAnsi"/>
          <w:vertAlign w:val="superscript"/>
        </w:rPr>
        <w:t>6,9</w:t>
      </w:r>
      <w:r w:rsidRPr="000B00FA">
        <w:rPr>
          <w:rFonts w:asciiTheme="minorHAnsi" w:hAnsiTheme="minorHAnsi" w:cstheme="minorHAnsi"/>
        </w:rPr>
        <w:t xml:space="preserve">. Variance-stabilizing transformations, such as </w:t>
      </w:r>
      <w:proofErr w:type="spellStart"/>
      <w:r w:rsidRPr="000B00FA">
        <w:rPr>
          <w:rFonts w:asciiTheme="minorHAnsi" w:hAnsiTheme="minorHAnsi" w:cstheme="minorHAnsi"/>
        </w:rPr>
        <w:t>rlog</w:t>
      </w:r>
      <w:proofErr w:type="spellEnd"/>
      <w:r w:rsidRPr="000B00FA">
        <w:rPr>
          <w:rFonts w:asciiTheme="minorHAnsi" w:hAnsiTheme="minorHAnsi" w:cstheme="minorHAnsi"/>
        </w:rPr>
        <w:t>, further support downstream quality-control analyses</w:t>
      </w:r>
      <w:r w:rsidR="00055398" w:rsidRPr="000B00FA">
        <w:rPr>
          <w:rFonts w:asciiTheme="minorHAnsi" w:hAnsiTheme="minorHAnsi" w:cstheme="minorHAnsi"/>
        </w:rPr>
        <w:t>,</w:t>
      </w:r>
      <w:r w:rsidRPr="000B00FA">
        <w:rPr>
          <w:rFonts w:asciiTheme="minorHAnsi" w:hAnsiTheme="minorHAnsi" w:cstheme="minorHAnsi"/>
        </w:rPr>
        <w:t xml:space="preserve"> including principal component analysis and hierarchical clustering</w:t>
      </w:r>
      <w:r w:rsidR="00F62998" w:rsidRPr="000B00FA">
        <w:rPr>
          <w:rFonts w:asciiTheme="minorHAnsi" w:hAnsiTheme="minorHAnsi" w:cstheme="minorHAnsi"/>
          <w:vertAlign w:val="superscript"/>
        </w:rPr>
        <w:t>10</w:t>
      </w:r>
      <w:r w:rsidRPr="000B00FA">
        <w:rPr>
          <w:rFonts w:asciiTheme="minorHAnsi" w:hAnsiTheme="minorHAnsi" w:cstheme="minorHAnsi"/>
        </w:rPr>
        <w:t>.</w:t>
      </w:r>
    </w:p>
    <w:p w14:paraId="07368B34" w14:textId="77777777" w:rsidR="00F62998" w:rsidRPr="000B00FA" w:rsidRDefault="00F62998" w:rsidP="00F62998">
      <w:pPr>
        <w:pStyle w:val="NormalWeb"/>
        <w:spacing w:before="0" w:beforeAutospacing="0" w:after="0" w:afterAutospacing="0"/>
        <w:contextualSpacing/>
        <w:jc w:val="both"/>
        <w:rPr>
          <w:rFonts w:asciiTheme="minorHAnsi" w:hAnsiTheme="minorHAnsi" w:cstheme="minorHAnsi"/>
        </w:rPr>
      </w:pPr>
    </w:p>
    <w:p w14:paraId="23B507F1" w14:textId="0182AB10" w:rsidR="00C046E2" w:rsidRPr="000B00FA" w:rsidRDefault="006D3032" w:rsidP="00F62998">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Quality-control steps embedded in the workflow, including PCA and sample-to-sample distance heatmaps, serve as essential diagnostic checkpoints. Consistent clustering of biological replicates and clear separation by condition indicate that observed transcriptomic variation reflects biological rather than technical effects. In cases where unexpected clustering patterns are observed, the workflow highlights the need for re-evaluation of metadata, sequencing quality, and potential batch effects prior to downstream analysis</w:t>
      </w:r>
      <w:r w:rsidR="00707963" w:rsidRPr="00707963">
        <w:rPr>
          <w:rFonts w:asciiTheme="minorHAnsi" w:hAnsiTheme="minorHAnsi" w:cstheme="minorHAnsi"/>
          <w:vertAlign w:val="superscript"/>
        </w:rPr>
        <w:t>11</w:t>
      </w:r>
      <w:r w:rsidRPr="000B00FA">
        <w:rPr>
          <w:rFonts w:asciiTheme="minorHAnsi" w:hAnsiTheme="minorHAnsi" w:cstheme="minorHAnsi"/>
        </w:rPr>
        <w:t>.</w:t>
      </w:r>
      <w:r w:rsidR="000B00FA">
        <w:rPr>
          <w:rFonts w:asciiTheme="minorHAnsi" w:hAnsiTheme="minorHAnsi" w:cstheme="minorHAnsi"/>
        </w:rPr>
        <w:t xml:space="preserve"> </w:t>
      </w:r>
      <w:r w:rsidRPr="000B00FA">
        <w:rPr>
          <w:rFonts w:asciiTheme="minorHAnsi" w:hAnsiTheme="minorHAnsi" w:cstheme="minorHAnsi"/>
        </w:rPr>
        <w:t>The use of predefined contrasts (MB vs CB, AB vs MB, AB vs CB) ensures consistency in statistical comparisons and enables systematic evaluation of condition-specific and treatment-associated effects. Combining statistical significance thresholds with effect-size filtering improves interpretability by prioritizing robust transcriptional changes while reducing the influence of marginal signals</w:t>
      </w:r>
      <w:r w:rsidR="00707963" w:rsidRPr="00707963">
        <w:rPr>
          <w:rFonts w:asciiTheme="minorHAnsi" w:hAnsiTheme="minorHAnsi" w:cstheme="minorHAnsi"/>
          <w:vertAlign w:val="superscript"/>
        </w:rPr>
        <w:t>11</w:t>
      </w:r>
      <w:r w:rsidRPr="000B00FA">
        <w:rPr>
          <w:rFonts w:asciiTheme="minorHAnsi" w:hAnsiTheme="minorHAnsi" w:cstheme="minorHAnsi"/>
        </w:rPr>
        <w:t>. Complementary visualization outputs, including volcano plots, MA plots, and heatmaps, provide multiple perspectives on the data, supporting both global and gene-level interpretation.</w:t>
      </w:r>
    </w:p>
    <w:p w14:paraId="66956DA2" w14:textId="77777777" w:rsidR="00F62998" w:rsidRPr="000B00FA" w:rsidRDefault="00F62998" w:rsidP="00F62998">
      <w:pPr>
        <w:pStyle w:val="NormalWeb"/>
        <w:spacing w:before="0" w:beforeAutospacing="0" w:after="0" w:afterAutospacing="0"/>
        <w:contextualSpacing/>
        <w:jc w:val="both"/>
        <w:rPr>
          <w:rFonts w:asciiTheme="minorHAnsi" w:hAnsiTheme="minorHAnsi" w:cstheme="minorHAnsi"/>
        </w:rPr>
      </w:pPr>
    </w:p>
    <w:p w14:paraId="72FE78F2" w14:textId="71C8CE44" w:rsidR="00C046E2" w:rsidRPr="000B00FA" w:rsidRDefault="006D3032" w:rsidP="00F62998">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An additional strength of the workflow is the incorporation of curated immune gene panels for structured post hoc interpretation. Aggregation of gene-level results into functional categories enables pathway-level summarization and facilitates consistent reporting across studies. This approach aligns with established strategies for interpreting complex transcriptomic data, where coordinated gene programs provide more stable signals than individual genes</w:t>
      </w:r>
      <w:r w:rsidR="00FB6ECF" w:rsidRPr="000B00FA">
        <w:rPr>
          <w:rFonts w:asciiTheme="minorHAnsi" w:hAnsiTheme="minorHAnsi" w:cstheme="minorHAnsi"/>
          <w:vertAlign w:val="superscript"/>
        </w:rPr>
        <w:t>12</w:t>
      </w:r>
      <w:r w:rsidRPr="000B00FA">
        <w:rPr>
          <w:rFonts w:asciiTheme="minorHAnsi" w:hAnsiTheme="minorHAnsi" w:cstheme="minorHAnsi"/>
        </w:rPr>
        <w:t>. However, these panels are intended as interpretive tools and should be adapted to the biological context of individual studies.</w:t>
      </w:r>
    </w:p>
    <w:p w14:paraId="40E1958F" w14:textId="77777777" w:rsidR="00F62998" w:rsidRPr="000B00FA" w:rsidRDefault="00F62998" w:rsidP="00F62998">
      <w:pPr>
        <w:pStyle w:val="NormalWeb"/>
        <w:spacing w:before="0" w:beforeAutospacing="0" w:after="0" w:afterAutospacing="0"/>
        <w:contextualSpacing/>
        <w:jc w:val="both"/>
        <w:rPr>
          <w:rFonts w:asciiTheme="minorHAnsi" w:hAnsiTheme="minorHAnsi" w:cstheme="minorHAnsi"/>
        </w:rPr>
      </w:pPr>
    </w:p>
    <w:p w14:paraId="0A0048E3" w14:textId="45D5377E" w:rsidR="00C325D2" w:rsidRPr="000B00FA" w:rsidRDefault="006D3032" w:rsidP="00F62998">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 xml:space="preserve">In addition to methodological robustness, practical implementation considerations are critical for ensuring reproducibility across diverse computational environments. Common failure points encountered during execution include file import errors, typically arising from corrupted or </w:t>
      </w:r>
      <w:r w:rsidRPr="000B00FA">
        <w:rPr>
          <w:rFonts w:asciiTheme="minorHAnsi" w:hAnsiTheme="minorHAnsi" w:cstheme="minorHAnsi"/>
        </w:rPr>
        <w:lastRenderedPageBreak/>
        <w:t xml:space="preserve">improperly located count matrices, and sample annotation mismatches, </w:t>
      </w:r>
      <w:r w:rsidR="00D2149F">
        <w:rPr>
          <w:rFonts w:asciiTheme="minorHAnsi" w:hAnsiTheme="minorHAnsi" w:cstheme="minorHAnsi"/>
        </w:rPr>
        <w:t>which can lead to downstream analytical failures when inconsistencies between metadata and expression matrices occur</w:t>
      </w:r>
      <w:r w:rsidRPr="000B00FA">
        <w:rPr>
          <w:rFonts w:asciiTheme="minorHAnsi" w:hAnsiTheme="minorHAnsi" w:cstheme="minorHAnsi"/>
        </w:rPr>
        <w:t xml:space="preserve">. Functional enrichment steps may also fail when gene identifiers are not appropriately formatted (e.g., </w:t>
      </w:r>
      <w:proofErr w:type="spellStart"/>
      <w:r w:rsidRPr="000B00FA">
        <w:rPr>
          <w:rFonts w:asciiTheme="minorHAnsi" w:hAnsiTheme="minorHAnsi" w:cstheme="minorHAnsi"/>
        </w:rPr>
        <w:t>Ensembl</w:t>
      </w:r>
      <w:proofErr w:type="spellEnd"/>
      <w:r w:rsidRPr="000B00FA">
        <w:rPr>
          <w:rFonts w:asciiTheme="minorHAnsi" w:hAnsiTheme="minorHAnsi" w:cstheme="minorHAnsi"/>
        </w:rPr>
        <w:t xml:space="preserve"> IDs versus gene symbols), necessitating careful verification and, where required, conversion using standardized annotation resources. Furthermore, visualization and export issues may occur due to unresolved graphics devices or missing output directories, particularly in automated workflows generating multiple figures. Addressing these issues through systematic validation steps—such as confirming file integrity, enforcing strict naming consistency, verifying identifier formats, and ensuring proper output handling—substantially enhances the robustness and portability of the pipeline. These considerations highlight the importance of integrating troubleshooting awareness into reproducible bioinformatics workflows, particularly for users applying the protocol across heterogeneous datasets and computing environments.</w:t>
      </w:r>
    </w:p>
    <w:p w14:paraId="646FDE05" w14:textId="77777777" w:rsidR="00F62998" w:rsidRPr="000B00FA" w:rsidRDefault="00F62998" w:rsidP="00F62998">
      <w:pPr>
        <w:pStyle w:val="NormalWeb"/>
        <w:spacing w:before="0" w:beforeAutospacing="0" w:after="0" w:afterAutospacing="0"/>
        <w:contextualSpacing/>
        <w:jc w:val="both"/>
        <w:rPr>
          <w:rFonts w:asciiTheme="minorHAnsi" w:hAnsiTheme="minorHAnsi" w:cstheme="minorHAnsi"/>
        </w:rPr>
      </w:pPr>
    </w:p>
    <w:p w14:paraId="6F4A9315" w14:textId="7127E0E1" w:rsidR="00ED782E" w:rsidRDefault="006D3032" w:rsidP="00B725C3">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This workflow provides a standardized and reproducible framework for bulk RNA-seq analysis using DESeq2, integrating metadata validation, quality control, differential expression testing, and structured interpretive outputs. By emphasizing methodological transparency and consistent analytical design, the protocol supports reproducible generation and reporting of transcriptomic results across studies.</w:t>
      </w:r>
      <w:r w:rsidR="00B725C3" w:rsidRPr="000B00FA">
        <w:rPr>
          <w:rFonts w:asciiTheme="minorHAnsi" w:hAnsiTheme="minorHAnsi" w:cstheme="minorHAnsi"/>
        </w:rPr>
        <w:t xml:space="preserve"> </w:t>
      </w:r>
      <w:r w:rsidRPr="000B00FA">
        <w:rPr>
          <w:rFonts w:asciiTheme="minorHAnsi" w:hAnsiTheme="minorHAnsi" w:cstheme="minorHAnsi"/>
        </w:rPr>
        <w:t>Several limitations should be considered when applying this workflow. First, bulk RNA-seq measures average gene expression across heterogeneous cell populations, making it difficult to distinguish between changes in cell-type composition and cell-intrinsic transcriptional regulation</w:t>
      </w:r>
      <w:r w:rsidR="00FB6ECF" w:rsidRPr="000B00FA">
        <w:rPr>
          <w:rFonts w:asciiTheme="minorHAnsi" w:hAnsiTheme="minorHAnsi" w:cstheme="minorHAnsi"/>
          <w:vertAlign w:val="superscript"/>
        </w:rPr>
        <w:t>13</w:t>
      </w:r>
      <w:r w:rsidRPr="000B00FA">
        <w:rPr>
          <w:rFonts w:asciiTheme="minorHAnsi" w:hAnsiTheme="minorHAnsi" w:cstheme="minorHAnsi"/>
        </w:rPr>
        <w:t>. Second, reliance on predefined immune gene panels may bias interpretation toward known pathways and limit the identification of novel or context-specific transcriptional programs</w:t>
      </w:r>
      <w:r w:rsidR="00FB6ECF" w:rsidRPr="000B00FA">
        <w:rPr>
          <w:rFonts w:asciiTheme="minorHAnsi" w:hAnsiTheme="minorHAnsi" w:cstheme="minorHAnsi"/>
          <w:vertAlign w:val="superscript"/>
        </w:rPr>
        <w:t>14</w:t>
      </w:r>
      <w:r w:rsidRPr="000B00FA">
        <w:rPr>
          <w:rFonts w:asciiTheme="minorHAnsi" w:hAnsiTheme="minorHAnsi" w:cstheme="minorHAnsi"/>
        </w:rPr>
        <w:t>. Third, the workflow depends on the accuracy and completeness of publicly available metadata, which may require manual verification to avoid mis</w:t>
      </w:r>
      <w:r w:rsidR="003547D6" w:rsidRPr="000B00FA">
        <w:rPr>
          <w:rFonts w:asciiTheme="minorHAnsi" w:hAnsiTheme="minorHAnsi" w:cstheme="minorHAnsi"/>
        </w:rPr>
        <w:t>-</w:t>
      </w:r>
      <w:r w:rsidRPr="000B00FA">
        <w:rPr>
          <w:rFonts w:asciiTheme="minorHAnsi" w:hAnsiTheme="minorHAnsi" w:cstheme="minorHAnsi"/>
        </w:rPr>
        <w:t>annotation of samples. Fourth, input count files and gene annotations may contain inconsistencies, missing identifiers, or outdated mappings that can affect downstream analyses, particularly during gene identifier conversion for enrichment analysis. Finally, enrichment results are sensitive to the choice of background gene universe, gene-set size thresholds, and multiple-testing correction methods, all of which must be explicitly defined to ensure reproducibility.</w:t>
      </w:r>
    </w:p>
    <w:p w14:paraId="3C5B3092" w14:textId="77777777" w:rsidR="00584B78" w:rsidRDefault="00584B78" w:rsidP="00B725C3">
      <w:pPr>
        <w:pStyle w:val="NormalWeb"/>
        <w:spacing w:before="0" w:beforeAutospacing="0" w:after="0" w:afterAutospacing="0"/>
        <w:contextualSpacing/>
        <w:jc w:val="both"/>
        <w:rPr>
          <w:rFonts w:asciiTheme="minorHAnsi" w:hAnsiTheme="minorHAnsi" w:cstheme="minorHAnsi"/>
        </w:rPr>
      </w:pPr>
    </w:p>
    <w:p w14:paraId="0059589C" w14:textId="2A78B559" w:rsidR="00584B78" w:rsidRPr="000B00FA" w:rsidRDefault="00584B78" w:rsidP="00B725C3">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Compared with ad hoc RNA-seq pipelines, this workflow provides a fully specified and reproducible analytical framework, including defined thresholds, parameter settings, and output formats. In contrast to single-cell RNA-seq workflows, which require more complex preprocessing and higher computational resources, this bulk RNA-seq approach offers a scalable and accessible strategy for transcriptomic analysis while maintaining statistical rigor</w:t>
      </w:r>
      <w:r w:rsidRPr="000B00FA">
        <w:rPr>
          <w:rFonts w:asciiTheme="minorHAnsi" w:hAnsiTheme="minorHAnsi" w:cstheme="minorHAnsi"/>
          <w:vertAlign w:val="superscript"/>
        </w:rPr>
        <w:t>15</w:t>
      </w:r>
      <w:r w:rsidRPr="000B00FA">
        <w:rPr>
          <w:rFonts w:asciiTheme="minorHAnsi" w:hAnsiTheme="minorHAnsi" w:cstheme="minorHAnsi"/>
        </w:rPr>
        <w:t xml:space="preserve">. The workflow is therefore suitable for studies </w:t>
      </w:r>
      <w:r w:rsidR="00334014">
        <w:rPr>
          <w:rFonts w:asciiTheme="minorHAnsi" w:hAnsiTheme="minorHAnsi" w:cstheme="minorHAnsi"/>
        </w:rPr>
        <w:t>that require reproducible,</w:t>
      </w:r>
      <w:r w:rsidRPr="000B00FA">
        <w:rPr>
          <w:rFonts w:asciiTheme="minorHAnsi" w:hAnsiTheme="minorHAnsi" w:cstheme="minorHAnsi"/>
        </w:rPr>
        <w:t xml:space="preserve"> transparent analysis pipelines across diverse experimental settings.</w:t>
      </w:r>
    </w:p>
    <w:p w14:paraId="03ADD03D" w14:textId="77777777" w:rsidR="00ED782E" w:rsidRPr="000B00FA" w:rsidRDefault="00ED782E" w:rsidP="00F62998">
      <w:pPr>
        <w:spacing w:after="0" w:line="240" w:lineRule="auto"/>
        <w:contextualSpacing/>
        <w:jc w:val="both"/>
        <w:rPr>
          <w:rFonts w:cstheme="minorHAnsi"/>
        </w:rPr>
      </w:pPr>
    </w:p>
    <w:p w14:paraId="3596F64F" w14:textId="662C8357" w:rsidR="0029716C" w:rsidRPr="000B00FA" w:rsidRDefault="006D3032" w:rsidP="00F62998">
      <w:pPr>
        <w:spacing w:after="0" w:line="240" w:lineRule="auto"/>
        <w:contextualSpacing/>
        <w:jc w:val="both"/>
        <w:rPr>
          <w:rFonts w:cstheme="minorHAnsi"/>
        </w:rPr>
      </w:pPr>
      <w:r w:rsidRPr="000B00FA">
        <w:rPr>
          <w:rFonts w:cstheme="minorHAnsi"/>
        </w:rPr>
        <w:t>This workflow can be adapted to other bulk RNA-</w:t>
      </w:r>
      <w:proofErr w:type="spellStart"/>
      <w:r w:rsidRPr="000B00FA">
        <w:rPr>
          <w:rFonts w:cstheme="minorHAnsi"/>
        </w:rPr>
        <w:t>seq</w:t>
      </w:r>
      <w:proofErr w:type="spellEnd"/>
      <w:r w:rsidRPr="000B00FA">
        <w:rPr>
          <w:rFonts w:cstheme="minorHAnsi"/>
        </w:rPr>
        <w:t xml:space="preserve"> datasets with minimal structural modification, provided that input count matrices and corresponding sample metadata are available. For datasets with different sample sizes, the same preprocessing, normalization, and differential expression steps can be applied, although statistical power and dispersion estimates may vary depending on replicate number. Users are advised to ensure adequate biological </w:t>
      </w:r>
      <w:r w:rsidRPr="000B00FA">
        <w:rPr>
          <w:rFonts w:cstheme="minorHAnsi"/>
        </w:rPr>
        <w:lastRenderedPageBreak/>
        <w:t>replication when interpreting differential expression outputs.</w:t>
      </w:r>
      <w:r w:rsidR="00F62998" w:rsidRPr="000B00FA">
        <w:rPr>
          <w:rFonts w:cstheme="minorHAnsi"/>
        </w:rPr>
        <w:t xml:space="preserve"> </w:t>
      </w:r>
      <w:r w:rsidRPr="000B00FA">
        <w:rPr>
          <w:rFonts w:cstheme="minorHAnsi"/>
        </w:rPr>
        <w:t>Sample naming conventions may differ across datasets; therefore, column names in the count matrix should be matched explicitly to sample identifiers in the metadata table rather than assumed from ordering. Where naming schemes include technical prefixes or suffixes, these should be standardized prior to metadata alignment.</w:t>
      </w:r>
    </w:p>
    <w:p w14:paraId="04E6FCD6" w14:textId="77777777" w:rsidR="00ED782E" w:rsidRPr="000B00FA" w:rsidRDefault="00ED782E" w:rsidP="00F62998">
      <w:pPr>
        <w:pStyle w:val="NormalWeb"/>
        <w:spacing w:before="0" w:beforeAutospacing="0" w:after="0" w:afterAutospacing="0"/>
        <w:contextualSpacing/>
        <w:jc w:val="both"/>
        <w:rPr>
          <w:rFonts w:asciiTheme="minorHAnsi" w:hAnsiTheme="minorHAnsi" w:cstheme="minorHAnsi"/>
        </w:rPr>
      </w:pPr>
    </w:p>
    <w:p w14:paraId="1DCE1A00" w14:textId="7298DF3E" w:rsidR="00ED782E" w:rsidRPr="000B00FA" w:rsidRDefault="006D3032" w:rsidP="00F62998">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 xml:space="preserve">For experiments with additional covariates such as batch effects, sex, or treatment time points, the design formula in the DESeq2 object (e.g., </w:t>
      </w:r>
      <w:r w:rsidRPr="000B00FA">
        <w:rPr>
          <w:rStyle w:val="HTMLCode"/>
          <w:rFonts w:asciiTheme="minorHAnsi" w:eastAsiaTheme="majorEastAsia" w:hAnsiTheme="minorHAnsi" w:cstheme="minorHAnsi"/>
          <w:sz w:val="24"/>
          <w:szCs w:val="24"/>
        </w:rPr>
        <w:t>~ batch + condition</w:t>
      </w:r>
      <w:r w:rsidRPr="000B00FA">
        <w:rPr>
          <w:rFonts w:asciiTheme="minorHAnsi" w:hAnsiTheme="minorHAnsi" w:cstheme="minorHAnsi"/>
        </w:rPr>
        <w:t>) should be modified accordingly to account for these variables during differential expression analysis. Inclusion of batch variables is recommended when samples are processed across multiple sequencing runs or experimental conditions.</w:t>
      </w:r>
      <w:r w:rsidR="00F62998" w:rsidRPr="000B00FA">
        <w:rPr>
          <w:rFonts w:asciiTheme="minorHAnsi" w:hAnsiTheme="minorHAnsi" w:cstheme="minorHAnsi"/>
        </w:rPr>
        <w:t xml:space="preserve"> </w:t>
      </w:r>
      <w:r w:rsidRPr="000B00FA">
        <w:rPr>
          <w:rFonts w:asciiTheme="minorHAnsi" w:hAnsiTheme="minorHAnsi" w:cstheme="minorHAnsi"/>
        </w:rPr>
        <w:t xml:space="preserve">The workflow can also be extended to other species by replacing the organism-specific annotation database (e.g., </w:t>
      </w:r>
      <w:r w:rsidR="0025136C">
        <w:rPr>
          <w:rStyle w:val="HTMLCode"/>
          <w:rFonts w:asciiTheme="minorHAnsi" w:eastAsiaTheme="majorEastAsia" w:hAnsiTheme="minorHAnsi" w:cstheme="minorHAnsi"/>
          <w:sz w:val="24"/>
          <w:szCs w:val="24"/>
        </w:rPr>
        <w:t xml:space="preserve">org. Mm. </w:t>
      </w:r>
      <w:proofErr w:type="spellStart"/>
      <w:r w:rsidR="0025136C">
        <w:rPr>
          <w:rStyle w:val="HTMLCode"/>
          <w:rFonts w:asciiTheme="minorHAnsi" w:eastAsiaTheme="majorEastAsia" w:hAnsiTheme="minorHAnsi" w:cstheme="minorHAnsi"/>
          <w:sz w:val="24"/>
          <w:szCs w:val="24"/>
        </w:rPr>
        <w:t>eg</w:t>
      </w:r>
      <w:r w:rsidRPr="000B00FA">
        <w:rPr>
          <w:rStyle w:val="HTMLCode"/>
          <w:rFonts w:asciiTheme="minorHAnsi" w:eastAsiaTheme="majorEastAsia" w:hAnsiTheme="minorHAnsi" w:cstheme="minorHAnsi"/>
          <w:sz w:val="24"/>
          <w:szCs w:val="24"/>
        </w:rPr>
        <w:t>.db</w:t>
      </w:r>
      <w:proofErr w:type="spellEnd"/>
      <w:r w:rsidRPr="000B00FA">
        <w:rPr>
          <w:rFonts w:asciiTheme="minorHAnsi" w:hAnsiTheme="minorHAnsi" w:cstheme="minorHAnsi"/>
        </w:rPr>
        <w:t>) with the appropriate Bioconductor package for the species of interest. For non-model or non-mammalian organisms where annotation packages are limited, gene identifier mapping may require custom annotation files or alternative databases.</w:t>
      </w:r>
      <w:r w:rsidR="00F62998" w:rsidRPr="000B00FA">
        <w:rPr>
          <w:rFonts w:asciiTheme="minorHAnsi" w:hAnsiTheme="minorHAnsi" w:cstheme="minorHAnsi"/>
        </w:rPr>
        <w:t xml:space="preserve"> </w:t>
      </w:r>
      <w:r w:rsidRPr="000B00FA">
        <w:rPr>
          <w:rFonts w:asciiTheme="minorHAnsi" w:hAnsiTheme="minorHAnsi" w:cstheme="minorHAnsi"/>
        </w:rPr>
        <w:t xml:space="preserve">Metadata structures may vary depending on data source (e.g., GEO, </w:t>
      </w:r>
      <w:proofErr w:type="spellStart"/>
      <w:r w:rsidRPr="000B00FA">
        <w:rPr>
          <w:rFonts w:asciiTheme="minorHAnsi" w:hAnsiTheme="minorHAnsi" w:cstheme="minorHAnsi"/>
        </w:rPr>
        <w:t>ArrayExpress</w:t>
      </w:r>
      <w:proofErr w:type="spellEnd"/>
      <w:r w:rsidRPr="000B00FA">
        <w:rPr>
          <w:rFonts w:asciiTheme="minorHAnsi" w:hAnsiTheme="minorHAnsi" w:cstheme="minorHAnsi"/>
        </w:rPr>
        <w:t xml:space="preserve">, in-house datasets). Users should ensure that metadata files include at </w:t>
      </w:r>
      <w:r w:rsidR="00357CFC">
        <w:rPr>
          <w:rFonts w:asciiTheme="minorHAnsi" w:hAnsiTheme="minorHAnsi" w:cstheme="minorHAnsi"/>
        </w:rPr>
        <w:t xml:space="preserve">a </w:t>
      </w:r>
      <w:r w:rsidRPr="000B00FA">
        <w:rPr>
          <w:rFonts w:asciiTheme="minorHAnsi" w:hAnsiTheme="minorHAnsi" w:cstheme="minorHAnsi"/>
        </w:rPr>
        <w:t>minimum a unique sample identifier column and a condition/group column, and that these are programmatically validated against the count matrix prior to analysis. Additional metadata fields can be incorporated as needed for more complex experimental designs.</w:t>
      </w:r>
    </w:p>
    <w:p w14:paraId="5B08761A" w14:textId="77777777" w:rsidR="00F62998" w:rsidRPr="000B00FA" w:rsidRDefault="00F62998" w:rsidP="00F62998">
      <w:pPr>
        <w:pStyle w:val="NormalWeb"/>
        <w:spacing w:before="0" w:beforeAutospacing="0" w:after="0" w:afterAutospacing="0"/>
        <w:contextualSpacing/>
        <w:jc w:val="both"/>
        <w:rPr>
          <w:rFonts w:asciiTheme="minorHAnsi" w:hAnsiTheme="minorHAnsi" w:cstheme="minorHAnsi"/>
        </w:rPr>
      </w:pPr>
    </w:p>
    <w:p w14:paraId="1C64ED31" w14:textId="2864BD7D" w:rsidR="00C046E2" w:rsidRPr="000B00FA" w:rsidRDefault="006D3032" w:rsidP="00F62998">
      <w:pPr>
        <w:pStyle w:val="Heading1"/>
        <w:spacing w:before="0" w:after="0" w:line="240" w:lineRule="auto"/>
        <w:contextualSpacing/>
        <w:jc w:val="both"/>
        <w:rPr>
          <w:rFonts w:asciiTheme="minorHAnsi" w:hAnsiTheme="minorHAnsi" w:cstheme="minorHAnsi"/>
          <w:color w:val="auto"/>
          <w:sz w:val="24"/>
          <w:szCs w:val="24"/>
        </w:rPr>
      </w:pPr>
      <w:r w:rsidRPr="000B00FA">
        <w:rPr>
          <w:rStyle w:val="Strong"/>
          <w:rFonts w:asciiTheme="minorHAnsi" w:hAnsiTheme="minorHAnsi" w:cstheme="minorHAnsi"/>
          <w:bCs w:val="0"/>
          <w:color w:val="auto"/>
          <w:sz w:val="24"/>
          <w:szCs w:val="24"/>
        </w:rPr>
        <w:t>ACKNOWLEDGMENTS</w:t>
      </w:r>
      <w:r w:rsidR="00F62998" w:rsidRPr="000B00FA">
        <w:rPr>
          <w:rStyle w:val="Strong"/>
          <w:rFonts w:asciiTheme="minorHAnsi" w:hAnsiTheme="minorHAnsi" w:cstheme="minorHAnsi"/>
          <w:bCs w:val="0"/>
          <w:color w:val="auto"/>
          <w:sz w:val="24"/>
          <w:szCs w:val="24"/>
        </w:rPr>
        <w:t>:</w:t>
      </w:r>
    </w:p>
    <w:p w14:paraId="21E8E84D" w14:textId="3B630912" w:rsidR="00C1324C" w:rsidRPr="000B00FA" w:rsidRDefault="006D3032" w:rsidP="00F62998">
      <w:pPr>
        <w:pStyle w:val="NormalWeb"/>
        <w:spacing w:before="0" w:beforeAutospacing="0" w:after="0" w:afterAutospacing="0"/>
        <w:contextualSpacing/>
        <w:jc w:val="both"/>
        <w:rPr>
          <w:rFonts w:asciiTheme="minorHAnsi" w:hAnsiTheme="minorHAnsi" w:cstheme="minorHAnsi"/>
        </w:rPr>
      </w:pPr>
      <w:r w:rsidRPr="000B00FA">
        <w:rPr>
          <w:rFonts w:asciiTheme="minorHAnsi" w:hAnsiTheme="minorHAnsi" w:cstheme="minorHAnsi"/>
        </w:rPr>
        <w:t>The authors have no acknowledgments.</w:t>
      </w:r>
    </w:p>
    <w:p w14:paraId="278A93C0" w14:textId="77777777" w:rsidR="00F62998" w:rsidRPr="000B00FA" w:rsidRDefault="00F62998" w:rsidP="00F62998">
      <w:pPr>
        <w:pStyle w:val="NormalWeb"/>
        <w:spacing w:before="0" w:beforeAutospacing="0" w:after="0" w:afterAutospacing="0"/>
        <w:contextualSpacing/>
        <w:jc w:val="both"/>
        <w:rPr>
          <w:rFonts w:asciiTheme="minorHAnsi" w:hAnsiTheme="minorHAnsi" w:cstheme="minorHAnsi"/>
        </w:rPr>
      </w:pPr>
    </w:p>
    <w:p w14:paraId="30D8DC99" w14:textId="1F449277" w:rsidR="006162F5" w:rsidRPr="000B00FA" w:rsidRDefault="006D3032" w:rsidP="00F62998">
      <w:pPr>
        <w:spacing w:after="0" w:line="240" w:lineRule="auto"/>
        <w:contextualSpacing/>
        <w:jc w:val="both"/>
        <w:rPr>
          <w:rFonts w:cstheme="minorHAnsi"/>
          <w:b/>
          <w:bCs/>
        </w:rPr>
      </w:pPr>
      <w:r w:rsidRPr="000B00FA">
        <w:rPr>
          <w:rFonts w:cstheme="minorHAnsi"/>
          <w:b/>
          <w:bCs/>
        </w:rPr>
        <w:t>DISCLOSURES:</w:t>
      </w:r>
    </w:p>
    <w:p w14:paraId="76DCD6D8" w14:textId="7AA2AD0A" w:rsidR="001463DA" w:rsidRPr="000B00FA" w:rsidRDefault="006D3032" w:rsidP="00F62998">
      <w:pPr>
        <w:spacing w:after="0" w:line="240" w:lineRule="auto"/>
        <w:contextualSpacing/>
        <w:jc w:val="both"/>
        <w:rPr>
          <w:rFonts w:cstheme="minorHAnsi"/>
        </w:rPr>
      </w:pPr>
      <w:r w:rsidRPr="000B00FA">
        <w:rPr>
          <w:rFonts w:cstheme="minorHAnsi"/>
        </w:rPr>
        <w:t>The authors have no</w:t>
      </w:r>
      <w:r w:rsidR="00FB6ECF" w:rsidRPr="000B00FA">
        <w:rPr>
          <w:rFonts w:cstheme="minorHAnsi"/>
        </w:rPr>
        <w:t xml:space="preserve"> competing interests.</w:t>
      </w:r>
    </w:p>
    <w:p w14:paraId="6472DB14" w14:textId="77777777" w:rsidR="00C1324C" w:rsidRPr="000B00FA" w:rsidRDefault="00C1324C" w:rsidP="00F62998">
      <w:pPr>
        <w:spacing w:after="0" w:line="240" w:lineRule="auto"/>
        <w:contextualSpacing/>
        <w:jc w:val="both"/>
        <w:rPr>
          <w:rFonts w:cstheme="minorHAnsi"/>
        </w:rPr>
      </w:pPr>
    </w:p>
    <w:p w14:paraId="1498F3E7" w14:textId="59F9DAFF" w:rsidR="005D3DDE" w:rsidRPr="000B00FA" w:rsidRDefault="006D3032" w:rsidP="00F62998">
      <w:pPr>
        <w:spacing w:after="0" w:line="240" w:lineRule="auto"/>
        <w:contextualSpacing/>
        <w:jc w:val="both"/>
        <w:rPr>
          <w:rFonts w:cstheme="minorHAnsi"/>
          <w:b/>
          <w:bCs/>
        </w:rPr>
      </w:pPr>
      <w:r w:rsidRPr="000B00FA">
        <w:rPr>
          <w:rFonts w:cstheme="minorHAnsi"/>
          <w:b/>
          <w:bCs/>
        </w:rPr>
        <w:t>REFERENCES:</w:t>
      </w:r>
    </w:p>
    <w:p w14:paraId="3079E29D" w14:textId="77777777" w:rsidR="005F7603" w:rsidRPr="005203C2" w:rsidRDefault="006D3032" w:rsidP="00F62998">
      <w:pPr>
        <w:numPr>
          <w:ilvl w:val="0"/>
          <w:numId w:val="1"/>
        </w:numPr>
        <w:tabs>
          <w:tab w:val="clear" w:pos="720"/>
          <w:tab w:val="num" w:pos="0"/>
        </w:tabs>
        <w:spacing w:after="0" w:line="240" w:lineRule="auto"/>
        <w:ind w:left="0" w:firstLine="0"/>
        <w:contextualSpacing/>
        <w:jc w:val="both"/>
        <w:rPr>
          <w:rFonts w:eastAsia="Times New Roman" w:cstheme="minorHAnsi"/>
        </w:rPr>
      </w:pPr>
      <w:r w:rsidRPr="005203C2">
        <w:rPr>
          <w:rFonts w:eastAsia="Times New Roman" w:cstheme="minorHAnsi"/>
        </w:rPr>
        <w:t xml:space="preserve">Storm J, Craig AG. Pathogenesis of cerebral malaria—inflammation and cytoadherence. Front Cell Infect </w:t>
      </w:r>
      <w:proofErr w:type="spellStart"/>
      <w:r w:rsidRPr="005203C2">
        <w:rPr>
          <w:rFonts w:eastAsia="Times New Roman" w:cstheme="minorHAnsi"/>
        </w:rPr>
        <w:t>Microbiol</w:t>
      </w:r>
      <w:proofErr w:type="spellEnd"/>
      <w:r w:rsidRPr="005203C2">
        <w:rPr>
          <w:rFonts w:eastAsia="Times New Roman" w:cstheme="minorHAnsi"/>
        </w:rPr>
        <w:t xml:space="preserve">. </w:t>
      </w:r>
      <w:proofErr w:type="gramStart"/>
      <w:r w:rsidRPr="005203C2">
        <w:rPr>
          <w:rFonts w:eastAsia="Times New Roman" w:cstheme="minorHAnsi"/>
        </w:rPr>
        <w:t>2014;4:100</w:t>
      </w:r>
      <w:proofErr w:type="gramEnd"/>
      <w:r w:rsidRPr="005203C2">
        <w:rPr>
          <w:rFonts w:eastAsia="Times New Roman" w:cstheme="minorHAnsi"/>
        </w:rPr>
        <w:t>.</w:t>
      </w:r>
    </w:p>
    <w:p w14:paraId="4EF771CF" w14:textId="71FD9C54" w:rsidR="005F7603" w:rsidRPr="005203C2" w:rsidRDefault="006D3032" w:rsidP="00F62998">
      <w:pPr>
        <w:numPr>
          <w:ilvl w:val="0"/>
          <w:numId w:val="1"/>
        </w:numPr>
        <w:tabs>
          <w:tab w:val="clear" w:pos="720"/>
          <w:tab w:val="num" w:pos="0"/>
        </w:tabs>
        <w:spacing w:after="0" w:line="240" w:lineRule="auto"/>
        <w:ind w:left="0" w:firstLine="0"/>
        <w:contextualSpacing/>
        <w:jc w:val="both"/>
        <w:rPr>
          <w:rFonts w:eastAsia="Times New Roman" w:cstheme="minorHAnsi"/>
        </w:rPr>
      </w:pPr>
      <w:r w:rsidRPr="005203C2">
        <w:rPr>
          <w:rFonts w:cstheme="minorHAnsi"/>
          <w:shd w:val="clear" w:color="auto" w:fill="FFFFFF"/>
        </w:rPr>
        <w:t>Hinduja S, Kunieda M. Modelling of ECM and EDM processes. CIRP Annals. 2013 Jan 1;62(2):775</w:t>
      </w:r>
      <w:r w:rsidR="00D201B6" w:rsidRPr="005203C2">
        <w:rPr>
          <w:rFonts w:cstheme="minorHAnsi"/>
          <w:shd w:val="clear" w:color="auto" w:fill="FFFFFF"/>
        </w:rPr>
        <w:t>–</w:t>
      </w:r>
      <w:r w:rsidRPr="005203C2">
        <w:rPr>
          <w:rFonts w:cstheme="minorHAnsi"/>
          <w:shd w:val="clear" w:color="auto" w:fill="FFFFFF"/>
        </w:rPr>
        <w:t>97.</w:t>
      </w:r>
    </w:p>
    <w:p w14:paraId="05D5E4B3" w14:textId="77777777" w:rsidR="005F7603" w:rsidRPr="005203C2" w:rsidRDefault="006D3032" w:rsidP="00F62998">
      <w:pPr>
        <w:numPr>
          <w:ilvl w:val="0"/>
          <w:numId w:val="1"/>
        </w:numPr>
        <w:tabs>
          <w:tab w:val="clear" w:pos="720"/>
          <w:tab w:val="num" w:pos="0"/>
        </w:tabs>
        <w:spacing w:after="0" w:line="240" w:lineRule="auto"/>
        <w:ind w:left="0" w:firstLine="0"/>
        <w:contextualSpacing/>
        <w:jc w:val="both"/>
        <w:rPr>
          <w:rFonts w:eastAsia="Times New Roman" w:cstheme="minorHAnsi"/>
        </w:rPr>
      </w:pPr>
      <w:r w:rsidRPr="005203C2">
        <w:rPr>
          <w:rFonts w:eastAsia="Times New Roman" w:cstheme="minorHAnsi"/>
        </w:rPr>
        <w:t xml:space="preserve">Soares SMA, Gualberto ACM, da Costa AC, Gonçalves DA, Gameiro J. A high-fat diet protects C57BL/6 mice from Plasmodium </w:t>
      </w:r>
      <w:proofErr w:type="spellStart"/>
      <w:r w:rsidRPr="005203C2">
        <w:rPr>
          <w:rFonts w:eastAsia="Times New Roman" w:cstheme="minorHAnsi"/>
        </w:rPr>
        <w:t>berghei</w:t>
      </w:r>
      <w:proofErr w:type="spellEnd"/>
      <w:r w:rsidRPr="005203C2">
        <w:rPr>
          <w:rFonts w:eastAsia="Times New Roman" w:cstheme="minorHAnsi"/>
        </w:rPr>
        <w:t xml:space="preserve"> ANKA infection in an experimental malaria study. Front Trop Dis. </w:t>
      </w:r>
      <w:proofErr w:type="gramStart"/>
      <w:r w:rsidRPr="005203C2">
        <w:rPr>
          <w:rFonts w:eastAsia="Times New Roman" w:cstheme="minorHAnsi"/>
        </w:rPr>
        <w:t>2023;4:1188902</w:t>
      </w:r>
      <w:proofErr w:type="gramEnd"/>
      <w:r w:rsidRPr="005203C2">
        <w:rPr>
          <w:rFonts w:eastAsia="Times New Roman" w:cstheme="minorHAnsi"/>
        </w:rPr>
        <w:t>.</w:t>
      </w:r>
    </w:p>
    <w:p w14:paraId="79B359FA" w14:textId="04510058" w:rsidR="005F7603" w:rsidRPr="005203C2" w:rsidRDefault="006D3032" w:rsidP="00F62998">
      <w:pPr>
        <w:numPr>
          <w:ilvl w:val="0"/>
          <w:numId w:val="1"/>
        </w:numPr>
        <w:tabs>
          <w:tab w:val="clear" w:pos="720"/>
          <w:tab w:val="num" w:pos="0"/>
        </w:tabs>
        <w:spacing w:after="0" w:line="240" w:lineRule="auto"/>
        <w:ind w:left="0" w:firstLine="0"/>
        <w:contextualSpacing/>
        <w:jc w:val="both"/>
        <w:rPr>
          <w:rFonts w:eastAsia="Times New Roman" w:cstheme="minorHAnsi"/>
        </w:rPr>
      </w:pPr>
      <w:r w:rsidRPr="005203C2">
        <w:rPr>
          <w:rFonts w:cstheme="minorHAnsi"/>
          <w:shd w:val="clear" w:color="auto" w:fill="FFFFFF"/>
        </w:rPr>
        <w:t xml:space="preserve">Manzoni G, Try R, </w:t>
      </w:r>
      <w:proofErr w:type="spellStart"/>
      <w:r w:rsidRPr="005203C2">
        <w:rPr>
          <w:rFonts w:cstheme="minorHAnsi"/>
          <w:shd w:val="clear" w:color="auto" w:fill="FFFFFF"/>
        </w:rPr>
        <w:t>Guintran</w:t>
      </w:r>
      <w:proofErr w:type="spellEnd"/>
      <w:r w:rsidRPr="005203C2">
        <w:rPr>
          <w:rFonts w:cstheme="minorHAnsi"/>
          <w:shd w:val="clear" w:color="auto" w:fill="FFFFFF"/>
        </w:rPr>
        <w:t xml:space="preserve"> JO, Christiansen-</w:t>
      </w:r>
      <w:proofErr w:type="spellStart"/>
      <w:r w:rsidRPr="005203C2">
        <w:rPr>
          <w:rFonts w:cstheme="minorHAnsi"/>
          <w:shd w:val="clear" w:color="auto" w:fill="FFFFFF"/>
        </w:rPr>
        <w:t>Jucht</w:t>
      </w:r>
      <w:proofErr w:type="spellEnd"/>
      <w:r w:rsidRPr="005203C2">
        <w:rPr>
          <w:rFonts w:cstheme="minorHAnsi"/>
          <w:shd w:val="clear" w:color="auto" w:fill="FFFFFF"/>
        </w:rPr>
        <w:t xml:space="preserve"> C, Jacoby E, </w:t>
      </w:r>
      <w:proofErr w:type="spellStart"/>
      <w:r w:rsidRPr="005203C2">
        <w:rPr>
          <w:rFonts w:cstheme="minorHAnsi"/>
          <w:shd w:val="clear" w:color="auto" w:fill="FFFFFF"/>
        </w:rPr>
        <w:t>Sovannaroth</w:t>
      </w:r>
      <w:proofErr w:type="spellEnd"/>
      <w:r w:rsidRPr="005203C2">
        <w:rPr>
          <w:rFonts w:cstheme="minorHAnsi"/>
          <w:shd w:val="clear" w:color="auto" w:fill="FFFFFF"/>
        </w:rPr>
        <w:t xml:space="preserve"> S, Zhang Z, </w:t>
      </w:r>
      <w:proofErr w:type="spellStart"/>
      <w:r w:rsidRPr="005203C2">
        <w:rPr>
          <w:rFonts w:cstheme="minorHAnsi"/>
          <w:shd w:val="clear" w:color="auto" w:fill="FFFFFF"/>
        </w:rPr>
        <w:t>Banouvong</w:t>
      </w:r>
      <w:proofErr w:type="spellEnd"/>
      <w:r w:rsidRPr="005203C2">
        <w:rPr>
          <w:rFonts w:cstheme="minorHAnsi"/>
          <w:shd w:val="clear" w:color="auto" w:fill="FFFFFF"/>
        </w:rPr>
        <w:t xml:space="preserve"> V, </w:t>
      </w:r>
      <w:proofErr w:type="spellStart"/>
      <w:r w:rsidRPr="005203C2">
        <w:rPr>
          <w:rFonts w:cstheme="minorHAnsi"/>
          <w:shd w:val="clear" w:color="auto" w:fill="FFFFFF"/>
        </w:rPr>
        <w:t>Shortus</w:t>
      </w:r>
      <w:proofErr w:type="spellEnd"/>
      <w:r w:rsidRPr="005203C2">
        <w:rPr>
          <w:rFonts w:cstheme="minorHAnsi"/>
          <w:shd w:val="clear" w:color="auto" w:fill="FFFFFF"/>
        </w:rPr>
        <w:t xml:space="preserve"> MS, Reyburn R, Chanthavisouk C. Progress towards malaria elimination in the Greater Mekong Subregion: perspectives from the World Health Organization. Malaria Journal. 2024 Mar 1;23(1):64.</w:t>
      </w:r>
    </w:p>
    <w:p w14:paraId="708FB970" w14:textId="77777777" w:rsidR="005F7603" w:rsidRPr="005203C2" w:rsidRDefault="006D3032" w:rsidP="00F62998">
      <w:pPr>
        <w:numPr>
          <w:ilvl w:val="0"/>
          <w:numId w:val="1"/>
        </w:numPr>
        <w:tabs>
          <w:tab w:val="clear" w:pos="720"/>
          <w:tab w:val="num" w:pos="0"/>
        </w:tabs>
        <w:spacing w:after="0" w:line="240" w:lineRule="auto"/>
        <w:ind w:left="0" w:firstLine="0"/>
        <w:contextualSpacing/>
        <w:jc w:val="both"/>
        <w:rPr>
          <w:rFonts w:eastAsia="Times New Roman" w:cstheme="minorHAnsi"/>
        </w:rPr>
      </w:pPr>
      <w:r w:rsidRPr="005203C2">
        <w:rPr>
          <w:rFonts w:eastAsia="Times New Roman" w:cstheme="minorHAnsi"/>
        </w:rPr>
        <w:t>Wang Q, Tang Y, Pan Z, Yuan Y, Zou Y, Zhang H, et al. RNA-</w:t>
      </w:r>
      <w:proofErr w:type="spellStart"/>
      <w:r w:rsidRPr="005203C2">
        <w:rPr>
          <w:rFonts w:eastAsia="Times New Roman" w:cstheme="minorHAnsi"/>
        </w:rPr>
        <w:t>seq</w:t>
      </w:r>
      <w:proofErr w:type="spellEnd"/>
      <w:r w:rsidRPr="005203C2">
        <w:rPr>
          <w:rFonts w:eastAsia="Times New Roman" w:cstheme="minorHAnsi"/>
        </w:rPr>
        <w:t>-based transcriptome analysis of the anti-inflammatory effect of artesunate in early treatment of a mouse cerebral malaria model. Mol Omics. 2022;18(8):716–30.</w:t>
      </w:r>
    </w:p>
    <w:p w14:paraId="54C9F400" w14:textId="77777777" w:rsidR="005F7603" w:rsidRPr="005203C2" w:rsidRDefault="006D3032" w:rsidP="00F62998">
      <w:pPr>
        <w:numPr>
          <w:ilvl w:val="0"/>
          <w:numId w:val="1"/>
        </w:numPr>
        <w:tabs>
          <w:tab w:val="clear" w:pos="720"/>
          <w:tab w:val="num" w:pos="0"/>
        </w:tabs>
        <w:spacing w:after="0" w:line="240" w:lineRule="auto"/>
        <w:ind w:left="0" w:firstLine="0"/>
        <w:contextualSpacing/>
        <w:jc w:val="both"/>
        <w:rPr>
          <w:rFonts w:eastAsia="Times New Roman" w:cstheme="minorHAnsi"/>
        </w:rPr>
      </w:pPr>
      <w:r w:rsidRPr="005203C2">
        <w:rPr>
          <w:rFonts w:eastAsia="Times New Roman" w:cstheme="minorHAnsi"/>
        </w:rPr>
        <w:t>Love MI, Huber W, Anders S. Moderated estimation of fold change and dispersion for RNA-</w:t>
      </w:r>
      <w:proofErr w:type="spellStart"/>
      <w:r w:rsidRPr="005203C2">
        <w:rPr>
          <w:rFonts w:eastAsia="Times New Roman" w:cstheme="minorHAnsi"/>
        </w:rPr>
        <w:t>seq</w:t>
      </w:r>
      <w:proofErr w:type="spellEnd"/>
      <w:r w:rsidRPr="005203C2">
        <w:rPr>
          <w:rFonts w:eastAsia="Times New Roman" w:cstheme="minorHAnsi"/>
        </w:rPr>
        <w:t xml:space="preserve"> data with DESeq2. Genome Biol. 2014;15(12):550.</w:t>
      </w:r>
    </w:p>
    <w:p w14:paraId="62A276A5" w14:textId="77777777" w:rsidR="005F7603" w:rsidRPr="005203C2" w:rsidRDefault="006D3032" w:rsidP="00F62998">
      <w:pPr>
        <w:numPr>
          <w:ilvl w:val="0"/>
          <w:numId w:val="1"/>
        </w:numPr>
        <w:tabs>
          <w:tab w:val="clear" w:pos="720"/>
          <w:tab w:val="num" w:pos="0"/>
        </w:tabs>
        <w:spacing w:after="0" w:line="240" w:lineRule="auto"/>
        <w:ind w:left="0" w:firstLine="0"/>
        <w:contextualSpacing/>
        <w:jc w:val="both"/>
        <w:rPr>
          <w:rFonts w:eastAsia="Times New Roman" w:cstheme="minorHAnsi"/>
        </w:rPr>
      </w:pPr>
      <w:r w:rsidRPr="005203C2">
        <w:rPr>
          <w:rFonts w:eastAsia="Times New Roman" w:cstheme="minorHAnsi"/>
        </w:rPr>
        <w:lastRenderedPageBreak/>
        <w:t>Anders S, Huber W. Differential expression analysis for sequence count data. Genome Biol. 2010;11(10</w:t>
      </w:r>
      <w:proofErr w:type="gramStart"/>
      <w:r w:rsidRPr="005203C2">
        <w:rPr>
          <w:rFonts w:eastAsia="Times New Roman" w:cstheme="minorHAnsi"/>
        </w:rPr>
        <w:t>):R</w:t>
      </w:r>
      <w:proofErr w:type="gramEnd"/>
      <w:r w:rsidRPr="005203C2">
        <w:rPr>
          <w:rFonts w:eastAsia="Times New Roman" w:cstheme="minorHAnsi"/>
        </w:rPr>
        <w:t>106.</w:t>
      </w:r>
    </w:p>
    <w:p w14:paraId="0DAE7F32" w14:textId="77777777" w:rsidR="005F7603" w:rsidRPr="005203C2" w:rsidRDefault="006D3032" w:rsidP="00F62998">
      <w:pPr>
        <w:numPr>
          <w:ilvl w:val="0"/>
          <w:numId w:val="1"/>
        </w:numPr>
        <w:tabs>
          <w:tab w:val="clear" w:pos="720"/>
          <w:tab w:val="num" w:pos="0"/>
        </w:tabs>
        <w:spacing w:after="0" w:line="240" w:lineRule="auto"/>
        <w:ind w:left="0" w:firstLine="0"/>
        <w:contextualSpacing/>
        <w:jc w:val="both"/>
        <w:rPr>
          <w:rFonts w:eastAsia="Times New Roman" w:cstheme="minorHAnsi"/>
        </w:rPr>
      </w:pPr>
      <w:r w:rsidRPr="005203C2">
        <w:rPr>
          <w:rFonts w:cstheme="minorHAnsi"/>
          <w:shd w:val="clear" w:color="auto" w:fill="FFFFFF"/>
        </w:rPr>
        <w:t xml:space="preserve">Robinson MD, McCarthy DJ, Smyth GK. </w:t>
      </w:r>
      <w:proofErr w:type="spellStart"/>
      <w:r w:rsidRPr="005203C2">
        <w:rPr>
          <w:rFonts w:cstheme="minorHAnsi"/>
          <w:shd w:val="clear" w:color="auto" w:fill="FFFFFF"/>
        </w:rPr>
        <w:t>edgeR</w:t>
      </w:r>
      <w:proofErr w:type="spellEnd"/>
      <w:r w:rsidRPr="005203C2">
        <w:rPr>
          <w:rFonts w:cstheme="minorHAnsi"/>
          <w:shd w:val="clear" w:color="auto" w:fill="FFFFFF"/>
        </w:rPr>
        <w:t>: a Bioconductor package for differential expression analysis of digital gene expression data. bioinformatics. 2010 Jan 1;26(1):139-40.</w:t>
      </w:r>
    </w:p>
    <w:p w14:paraId="7A52602D" w14:textId="77777777" w:rsidR="005F7603" w:rsidRPr="005203C2" w:rsidRDefault="006D3032" w:rsidP="00F62998">
      <w:pPr>
        <w:numPr>
          <w:ilvl w:val="0"/>
          <w:numId w:val="1"/>
        </w:numPr>
        <w:tabs>
          <w:tab w:val="clear" w:pos="720"/>
          <w:tab w:val="num" w:pos="0"/>
        </w:tabs>
        <w:spacing w:after="0" w:line="240" w:lineRule="auto"/>
        <w:ind w:left="0" w:firstLine="0"/>
        <w:contextualSpacing/>
        <w:jc w:val="both"/>
        <w:rPr>
          <w:rFonts w:eastAsia="Times New Roman" w:cstheme="minorHAnsi"/>
        </w:rPr>
      </w:pPr>
      <w:r w:rsidRPr="005203C2">
        <w:rPr>
          <w:rFonts w:eastAsia="Times New Roman" w:cstheme="minorHAnsi"/>
        </w:rPr>
        <w:t>McCarthy DJ, Chen Y, Smyth GK. Differential expression analysis of multifactor RNA-</w:t>
      </w:r>
      <w:proofErr w:type="spellStart"/>
      <w:r w:rsidRPr="005203C2">
        <w:rPr>
          <w:rFonts w:eastAsia="Times New Roman" w:cstheme="minorHAnsi"/>
        </w:rPr>
        <w:t>Seq</w:t>
      </w:r>
      <w:proofErr w:type="spellEnd"/>
      <w:r w:rsidRPr="005203C2">
        <w:rPr>
          <w:rFonts w:eastAsia="Times New Roman" w:cstheme="minorHAnsi"/>
        </w:rPr>
        <w:t xml:space="preserve"> experiments with respect to biological variation. Nucleic Acids Res. 2012;40(10):4288–97.</w:t>
      </w:r>
    </w:p>
    <w:p w14:paraId="45409555" w14:textId="77777777" w:rsidR="005F7603" w:rsidRPr="005203C2" w:rsidRDefault="006D3032" w:rsidP="00F62998">
      <w:pPr>
        <w:numPr>
          <w:ilvl w:val="0"/>
          <w:numId w:val="1"/>
        </w:numPr>
        <w:tabs>
          <w:tab w:val="clear" w:pos="720"/>
          <w:tab w:val="num" w:pos="0"/>
        </w:tabs>
        <w:spacing w:after="0" w:line="240" w:lineRule="auto"/>
        <w:ind w:left="0" w:firstLine="0"/>
        <w:contextualSpacing/>
        <w:jc w:val="both"/>
        <w:rPr>
          <w:rFonts w:eastAsia="Times New Roman" w:cstheme="minorHAnsi"/>
        </w:rPr>
      </w:pPr>
      <w:r w:rsidRPr="005203C2">
        <w:rPr>
          <w:rFonts w:eastAsia="Times New Roman" w:cstheme="minorHAnsi"/>
          <w:lang w:val="pt-BR"/>
        </w:rPr>
        <w:t xml:space="preserve">Conesa A, Madrigal P, Tarazona S, Gomez-Cabrero D, Cervera A, McPherson A, et al. </w:t>
      </w:r>
      <w:r w:rsidRPr="005203C2">
        <w:rPr>
          <w:rFonts w:eastAsia="Times New Roman" w:cstheme="minorHAnsi"/>
        </w:rPr>
        <w:t>A survey of best practices for RNA-</w:t>
      </w:r>
      <w:proofErr w:type="spellStart"/>
      <w:r w:rsidRPr="005203C2">
        <w:rPr>
          <w:rFonts w:eastAsia="Times New Roman" w:cstheme="minorHAnsi"/>
        </w:rPr>
        <w:t>seq</w:t>
      </w:r>
      <w:proofErr w:type="spellEnd"/>
      <w:r w:rsidRPr="005203C2">
        <w:rPr>
          <w:rFonts w:eastAsia="Times New Roman" w:cstheme="minorHAnsi"/>
        </w:rPr>
        <w:t xml:space="preserve"> data analysis. Genome Biol. </w:t>
      </w:r>
      <w:proofErr w:type="gramStart"/>
      <w:r w:rsidRPr="005203C2">
        <w:rPr>
          <w:rFonts w:eastAsia="Times New Roman" w:cstheme="minorHAnsi"/>
        </w:rPr>
        <w:t>2016;17:13</w:t>
      </w:r>
      <w:proofErr w:type="gramEnd"/>
      <w:r w:rsidRPr="005203C2">
        <w:rPr>
          <w:rFonts w:eastAsia="Times New Roman" w:cstheme="minorHAnsi"/>
        </w:rPr>
        <w:t>.</w:t>
      </w:r>
    </w:p>
    <w:p w14:paraId="59ADC8CD" w14:textId="77777777" w:rsidR="005F7603" w:rsidRPr="005203C2" w:rsidRDefault="006D3032" w:rsidP="00F62998">
      <w:pPr>
        <w:numPr>
          <w:ilvl w:val="0"/>
          <w:numId w:val="1"/>
        </w:numPr>
        <w:tabs>
          <w:tab w:val="clear" w:pos="720"/>
          <w:tab w:val="num" w:pos="0"/>
        </w:tabs>
        <w:spacing w:after="0" w:line="240" w:lineRule="auto"/>
        <w:ind w:left="0" w:firstLine="0"/>
        <w:contextualSpacing/>
        <w:jc w:val="both"/>
        <w:rPr>
          <w:rFonts w:eastAsia="Times New Roman" w:cstheme="minorHAnsi"/>
        </w:rPr>
      </w:pPr>
      <w:r w:rsidRPr="005203C2">
        <w:rPr>
          <w:rFonts w:eastAsia="Times New Roman" w:cstheme="minorHAnsi"/>
        </w:rPr>
        <w:t xml:space="preserve">Yu G, Wang LG, Han Y, He QY. </w:t>
      </w:r>
      <w:proofErr w:type="spellStart"/>
      <w:r w:rsidRPr="005203C2">
        <w:rPr>
          <w:rFonts w:eastAsia="Times New Roman" w:cstheme="minorHAnsi"/>
        </w:rPr>
        <w:t>clusterProfiler</w:t>
      </w:r>
      <w:proofErr w:type="spellEnd"/>
      <w:r w:rsidRPr="005203C2">
        <w:rPr>
          <w:rFonts w:eastAsia="Times New Roman" w:cstheme="minorHAnsi"/>
        </w:rPr>
        <w:t xml:space="preserve">: </w:t>
      </w:r>
      <w:proofErr w:type="gramStart"/>
      <w:r w:rsidRPr="005203C2">
        <w:rPr>
          <w:rFonts w:eastAsia="Times New Roman" w:cstheme="minorHAnsi"/>
        </w:rPr>
        <w:t>an</w:t>
      </w:r>
      <w:proofErr w:type="gramEnd"/>
      <w:r w:rsidRPr="005203C2">
        <w:rPr>
          <w:rFonts w:eastAsia="Times New Roman" w:cstheme="minorHAnsi"/>
        </w:rPr>
        <w:t xml:space="preserve"> R package for comparing biological themes among gene clusters. OMICS. 2012;16(5):284–7.</w:t>
      </w:r>
    </w:p>
    <w:p w14:paraId="7AFD4207" w14:textId="343F7BE2" w:rsidR="005F7603" w:rsidRPr="005203C2" w:rsidRDefault="006D3032" w:rsidP="00F62998">
      <w:pPr>
        <w:numPr>
          <w:ilvl w:val="0"/>
          <w:numId w:val="1"/>
        </w:numPr>
        <w:tabs>
          <w:tab w:val="clear" w:pos="720"/>
          <w:tab w:val="num" w:pos="0"/>
        </w:tabs>
        <w:spacing w:after="0" w:line="240" w:lineRule="auto"/>
        <w:ind w:left="0" w:firstLine="0"/>
        <w:contextualSpacing/>
        <w:jc w:val="both"/>
        <w:rPr>
          <w:rFonts w:eastAsia="Times New Roman" w:cstheme="minorHAnsi"/>
        </w:rPr>
      </w:pPr>
      <w:proofErr w:type="spellStart"/>
      <w:r w:rsidRPr="005203C2">
        <w:rPr>
          <w:rFonts w:cstheme="minorHAnsi"/>
          <w:shd w:val="clear" w:color="auto" w:fill="FFFFFF"/>
        </w:rPr>
        <w:t>Hänzelmann</w:t>
      </w:r>
      <w:proofErr w:type="spellEnd"/>
      <w:r w:rsidRPr="005203C2">
        <w:rPr>
          <w:rFonts w:cstheme="minorHAnsi"/>
          <w:shd w:val="clear" w:color="auto" w:fill="FFFFFF"/>
        </w:rPr>
        <w:t xml:space="preserve"> S, Castelo R, </w:t>
      </w:r>
      <w:proofErr w:type="spellStart"/>
      <w:r w:rsidRPr="005203C2">
        <w:rPr>
          <w:rFonts w:cstheme="minorHAnsi"/>
          <w:shd w:val="clear" w:color="auto" w:fill="FFFFFF"/>
        </w:rPr>
        <w:t>Guinney</w:t>
      </w:r>
      <w:proofErr w:type="spellEnd"/>
      <w:r w:rsidRPr="005203C2">
        <w:rPr>
          <w:rFonts w:cstheme="minorHAnsi"/>
          <w:shd w:val="clear" w:color="auto" w:fill="FFFFFF"/>
        </w:rPr>
        <w:t xml:space="preserve"> J. GSVA: gene set variation analysis for microarray and RNA-</w:t>
      </w:r>
      <w:proofErr w:type="spellStart"/>
      <w:r w:rsidRPr="005203C2">
        <w:rPr>
          <w:rFonts w:cstheme="minorHAnsi"/>
          <w:shd w:val="clear" w:color="auto" w:fill="FFFFFF"/>
        </w:rPr>
        <w:t>seq</w:t>
      </w:r>
      <w:proofErr w:type="spellEnd"/>
      <w:r w:rsidRPr="005203C2">
        <w:rPr>
          <w:rFonts w:cstheme="minorHAnsi"/>
          <w:shd w:val="clear" w:color="auto" w:fill="FFFFFF"/>
        </w:rPr>
        <w:t xml:space="preserve"> data. BMC </w:t>
      </w:r>
      <w:r w:rsidR="0025136C" w:rsidRPr="005203C2">
        <w:rPr>
          <w:rFonts w:cstheme="minorHAnsi"/>
          <w:shd w:val="clear" w:color="auto" w:fill="FFFFFF"/>
        </w:rPr>
        <w:t>Bioinformatics</w:t>
      </w:r>
      <w:r w:rsidRPr="005203C2">
        <w:rPr>
          <w:rFonts w:cstheme="minorHAnsi"/>
          <w:shd w:val="clear" w:color="auto" w:fill="FFFFFF"/>
        </w:rPr>
        <w:t>. 2013 Jan 16;14(1):7.</w:t>
      </w:r>
    </w:p>
    <w:p w14:paraId="60DAF369" w14:textId="77777777" w:rsidR="005F7603" w:rsidRPr="005203C2" w:rsidRDefault="006D3032" w:rsidP="00F62998">
      <w:pPr>
        <w:numPr>
          <w:ilvl w:val="0"/>
          <w:numId w:val="1"/>
        </w:numPr>
        <w:tabs>
          <w:tab w:val="clear" w:pos="720"/>
          <w:tab w:val="num" w:pos="0"/>
        </w:tabs>
        <w:spacing w:after="0" w:line="240" w:lineRule="auto"/>
        <w:ind w:left="0" w:firstLine="0"/>
        <w:contextualSpacing/>
        <w:jc w:val="both"/>
        <w:rPr>
          <w:rFonts w:eastAsia="Times New Roman" w:cstheme="minorHAnsi"/>
        </w:rPr>
      </w:pPr>
      <w:r w:rsidRPr="005203C2">
        <w:rPr>
          <w:rFonts w:eastAsia="Times New Roman" w:cstheme="minorHAnsi"/>
        </w:rPr>
        <w:t xml:space="preserve">Shen-Orr SS, </w:t>
      </w:r>
      <w:proofErr w:type="spellStart"/>
      <w:r w:rsidRPr="005203C2">
        <w:rPr>
          <w:rFonts w:eastAsia="Times New Roman" w:cstheme="minorHAnsi"/>
        </w:rPr>
        <w:t>Gaujoux</w:t>
      </w:r>
      <w:proofErr w:type="spellEnd"/>
      <w:r w:rsidRPr="005203C2">
        <w:rPr>
          <w:rFonts w:eastAsia="Times New Roman" w:cstheme="minorHAnsi"/>
        </w:rPr>
        <w:t xml:space="preserve"> R. Computational deconvolution: extracting cell type–specific information from heterogeneous samples. Curr Opin Immunol. 2013;25(5):571–8.</w:t>
      </w:r>
    </w:p>
    <w:p w14:paraId="4AB90080" w14:textId="77777777" w:rsidR="005F7603" w:rsidRPr="005203C2" w:rsidRDefault="006D3032" w:rsidP="00F62998">
      <w:pPr>
        <w:numPr>
          <w:ilvl w:val="0"/>
          <w:numId w:val="1"/>
        </w:numPr>
        <w:tabs>
          <w:tab w:val="clear" w:pos="720"/>
          <w:tab w:val="num" w:pos="0"/>
        </w:tabs>
        <w:spacing w:after="0" w:line="240" w:lineRule="auto"/>
        <w:ind w:left="0" w:firstLine="0"/>
        <w:contextualSpacing/>
        <w:jc w:val="both"/>
        <w:rPr>
          <w:rFonts w:eastAsia="Times New Roman" w:cstheme="minorHAnsi"/>
        </w:rPr>
      </w:pPr>
      <w:r w:rsidRPr="005203C2">
        <w:rPr>
          <w:rFonts w:eastAsia="Times New Roman" w:cstheme="minorHAnsi"/>
        </w:rPr>
        <w:t>Subramanian A, Tamayo P, Mootha VK, Mukherjee S, Ebert BL, Gillette MA, et al. Gene set enrichment analysis: a knowledge-based approach for interpreting genome-wide expression profiles. Proc Natl Acad Sci U S A. 2005;102(43):15545–50.</w:t>
      </w:r>
    </w:p>
    <w:p w14:paraId="174B40CE" w14:textId="2669144D" w:rsidR="00A2641B" w:rsidRPr="005203C2" w:rsidRDefault="006D3032" w:rsidP="00F62998">
      <w:pPr>
        <w:numPr>
          <w:ilvl w:val="0"/>
          <w:numId w:val="1"/>
        </w:numPr>
        <w:tabs>
          <w:tab w:val="clear" w:pos="720"/>
          <w:tab w:val="num" w:pos="0"/>
        </w:tabs>
        <w:spacing w:after="0" w:line="240" w:lineRule="auto"/>
        <w:ind w:left="0" w:firstLine="0"/>
        <w:contextualSpacing/>
        <w:jc w:val="both"/>
        <w:rPr>
          <w:rFonts w:eastAsia="Times New Roman" w:cstheme="minorHAnsi"/>
        </w:rPr>
      </w:pPr>
      <w:r w:rsidRPr="005203C2">
        <w:rPr>
          <w:rFonts w:eastAsia="Times New Roman" w:cstheme="minorHAnsi"/>
        </w:rPr>
        <w:t>Stark R, Grzelak M, Hadfield J. RNA sequencing: the teenage years. Nat Rev Genet. 2019;20(11):631–56.</w:t>
      </w:r>
    </w:p>
    <w:p w14:paraId="1C765055" w14:textId="3C26E5B1" w:rsidR="004724EA" w:rsidRPr="000B00FA" w:rsidRDefault="004724EA" w:rsidP="00F62998">
      <w:pPr>
        <w:tabs>
          <w:tab w:val="num" w:pos="0"/>
        </w:tabs>
        <w:spacing w:after="0" w:line="240" w:lineRule="auto"/>
        <w:contextualSpacing/>
        <w:jc w:val="both"/>
        <w:rPr>
          <w:rFonts w:cstheme="minorHAnsi"/>
        </w:rPr>
      </w:pPr>
    </w:p>
    <w:sectPr w:rsidR="004724EA" w:rsidRPr="000B00FA" w:rsidSect="009F790B">
      <w:pgSz w:w="12240" w:h="15840"/>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C31234"/>
    <w:multiLevelType w:val="multilevel"/>
    <w:tmpl w:val="2758C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1435D9"/>
    <w:multiLevelType w:val="multilevel"/>
    <w:tmpl w:val="199E45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91C2799"/>
    <w:multiLevelType w:val="hybridMultilevel"/>
    <w:tmpl w:val="C5144188"/>
    <w:lvl w:ilvl="0" w:tplc="46A475C2">
      <w:start w:val="1"/>
      <w:numFmt w:val="decimal"/>
      <w:lvlText w:val="%1."/>
      <w:lvlJc w:val="left"/>
      <w:pPr>
        <w:ind w:left="720" w:hanging="360"/>
      </w:pPr>
      <w:rPr>
        <w:rFonts w:hint="default"/>
      </w:rPr>
    </w:lvl>
    <w:lvl w:ilvl="1" w:tplc="02C8F780" w:tentative="1">
      <w:start w:val="1"/>
      <w:numFmt w:val="lowerLetter"/>
      <w:lvlText w:val="%2."/>
      <w:lvlJc w:val="left"/>
      <w:pPr>
        <w:ind w:left="1440" w:hanging="360"/>
      </w:pPr>
    </w:lvl>
    <w:lvl w:ilvl="2" w:tplc="82D472AE" w:tentative="1">
      <w:start w:val="1"/>
      <w:numFmt w:val="lowerRoman"/>
      <w:lvlText w:val="%3."/>
      <w:lvlJc w:val="right"/>
      <w:pPr>
        <w:ind w:left="2160" w:hanging="180"/>
      </w:pPr>
    </w:lvl>
    <w:lvl w:ilvl="3" w:tplc="F8DE28BA" w:tentative="1">
      <w:start w:val="1"/>
      <w:numFmt w:val="decimal"/>
      <w:lvlText w:val="%4."/>
      <w:lvlJc w:val="left"/>
      <w:pPr>
        <w:ind w:left="2880" w:hanging="360"/>
      </w:pPr>
    </w:lvl>
    <w:lvl w:ilvl="4" w:tplc="F058FB6C" w:tentative="1">
      <w:start w:val="1"/>
      <w:numFmt w:val="lowerLetter"/>
      <w:lvlText w:val="%5."/>
      <w:lvlJc w:val="left"/>
      <w:pPr>
        <w:ind w:left="3600" w:hanging="360"/>
      </w:pPr>
    </w:lvl>
    <w:lvl w:ilvl="5" w:tplc="224ADD48" w:tentative="1">
      <w:start w:val="1"/>
      <w:numFmt w:val="lowerRoman"/>
      <w:lvlText w:val="%6."/>
      <w:lvlJc w:val="right"/>
      <w:pPr>
        <w:ind w:left="4320" w:hanging="180"/>
      </w:pPr>
    </w:lvl>
    <w:lvl w:ilvl="6" w:tplc="C0AE69E4" w:tentative="1">
      <w:start w:val="1"/>
      <w:numFmt w:val="decimal"/>
      <w:lvlText w:val="%7."/>
      <w:lvlJc w:val="left"/>
      <w:pPr>
        <w:ind w:left="5040" w:hanging="360"/>
      </w:pPr>
    </w:lvl>
    <w:lvl w:ilvl="7" w:tplc="AC642100" w:tentative="1">
      <w:start w:val="1"/>
      <w:numFmt w:val="lowerLetter"/>
      <w:lvlText w:val="%8."/>
      <w:lvlJc w:val="left"/>
      <w:pPr>
        <w:ind w:left="5760" w:hanging="360"/>
      </w:pPr>
    </w:lvl>
    <w:lvl w:ilvl="8" w:tplc="8660A844" w:tentative="1">
      <w:start w:val="1"/>
      <w:numFmt w:val="lowerRoman"/>
      <w:lvlText w:val="%9."/>
      <w:lvlJc w:val="right"/>
      <w:pPr>
        <w:ind w:left="6480" w:hanging="180"/>
      </w:pPr>
    </w:lvl>
  </w:abstractNum>
  <w:abstractNum w:abstractNumId="3" w15:restartNumberingAfterBreak="0">
    <w:nsid w:val="3C287A15"/>
    <w:multiLevelType w:val="multilevel"/>
    <w:tmpl w:val="889C6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3580D62"/>
    <w:multiLevelType w:val="hybridMultilevel"/>
    <w:tmpl w:val="CF98B09C"/>
    <w:lvl w:ilvl="0" w:tplc="944A66AC">
      <w:start w:val="1"/>
      <w:numFmt w:val="decimal"/>
      <w:lvlText w:val="%1."/>
      <w:lvlJc w:val="left"/>
      <w:pPr>
        <w:ind w:left="720" w:hanging="360"/>
      </w:pPr>
      <w:rPr>
        <w:rFonts w:hint="default"/>
      </w:rPr>
    </w:lvl>
    <w:lvl w:ilvl="1" w:tplc="4A90D90E" w:tentative="1">
      <w:start w:val="1"/>
      <w:numFmt w:val="lowerLetter"/>
      <w:lvlText w:val="%2."/>
      <w:lvlJc w:val="left"/>
      <w:pPr>
        <w:ind w:left="1440" w:hanging="360"/>
      </w:pPr>
    </w:lvl>
    <w:lvl w:ilvl="2" w:tplc="A54A9D98" w:tentative="1">
      <w:start w:val="1"/>
      <w:numFmt w:val="lowerRoman"/>
      <w:lvlText w:val="%3."/>
      <w:lvlJc w:val="right"/>
      <w:pPr>
        <w:ind w:left="2160" w:hanging="180"/>
      </w:pPr>
    </w:lvl>
    <w:lvl w:ilvl="3" w:tplc="70EEDC0A" w:tentative="1">
      <w:start w:val="1"/>
      <w:numFmt w:val="decimal"/>
      <w:lvlText w:val="%4."/>
      <w:lvlJc w:val="left"/>
      <w:pPr>
        <w:ind w:left="2880" w:hanging="360"/>
      </w:pPr>
    </w:lvl>
    <w:lvl w:ilvl="4" w:tplc="F6B87C1E" w:tentative="1">
      <w:start w:val="1"/>
      <w:numFmt w:val="lowerLetter"/>
      <w:lvlText w:val="%5."/>
      <w:lvlJc w:val="left"/>
      <w:pPr>
        <w:ind w:left="3600" w:hanging="360"/>
      </w:pPr>
    </w:lvl>
    <w:lvl w:ilvl="5" w:tplc="1CA8C8B0" w:tentative="1">
      <w:start w:val="1"/>
      <w:numFmt w:val="lowerRoman"/>
      <w:lvlText w:val="%6."/>
      <w:lvlJc w:val="right"/>
      <w:pPr>
        <w:ind w:left="4320" w:hanging="180"/>
      </w:pPr>
    </w:lvl>
    <w:lvl w:ilvl="6" w:tplc="AC966D4E" w:tentative="1">
      <w:start w:val="1"/>
      <w:numFmt w:val="decimal"/>
      <w:lvlText w:val="%7."/>
      <w:lvlJc w:val="left"/>
      <w:pPr>
        <w:ind w:left="5040" w:hanging="360"/>
      </w:pPr>
    </w:lvl>
    <w:lvl w:ilvl="7" w:tplc="AB6CD71E" w:tentative="1">
      <w:start w:val="1"/>
      <w:numFmt w:val="lowerLetter"/>
      <w:lvlText w:val="%8."/>
      <w:lvlJc w:val="left"/>
      <w:pPr>
        <w:ind w:left="5760" w:hanging="360"/>
      </w:pPr>
    </w:lvl>
    <w:lvl w:ilvl="8" w:tplc="3B2A4AF0" w:tentative="1">
      <w:start w:val="1"/>
      <w:numFmt w:val="lowerRoman"/>
      <w:lvlText w:val="%9."/>
      <w:lvlJc w:val="right"/>
      <w:pPr>
        <w:ind w:left="6480" w:hanging="180"/>
      </w:pPr>
    </w:lvl>
  </w:abstractNum>
  <w:abstractNum w:abstractNumId="5" w15:restartNumberingAfterBreak="0">
    <w:nsid w:val="76FE49E0"/>
    <w:multiLevelType w:val="hybridMultilevel"/>
    <w:tmpl w:val="E2F456D8"/>
    <w:lvl w:ilvl="0" w:tplc="2ED62554">
      <w:start w:val="1"/>
      <w:numFmt w:val="decimal"/>
      <w:lvlText w:val="%1."/>
      <w:lvlJc w:val="left"/>
      <w:pPr>
        <w:ind w:left="720" w:hanging="360"/>
      </w:pPr>
      <w:rPr>
        <w:rFonts w:hint="default"/>
      </w:rPr>
    </w:lvl>
    <w:lvl w:ilvl="1" w:tplc="7F4892E6" w:tentative="1">
      <w:start w:val="1"/>
      <w:numFmt w:val="lowerLetter"/>
      <w:lvlText w:val="%2."/>
      <w:lvlJc w:val="left"/>
      <w:pPr>
        <w:ind w:left="1440" w:hanging="360"/>
      </w:pPr>
    </w:lvl>
    <w:lvl w:ilvl="2" w:tplc="1676F6B0" w:tentative="1">
      <w:start w:val="1"/>
      <w:numFmt w:val="lowerRoman"/>
      <w:lvlText w:val="%3."/>
      <w:lvlJc w:val="right"/>
      <w:pPr>
        <w:ind w:left="2160" w:hanging="180"/>
      </w:pPr>
    </w:lvl>
    <w:lvl w:ilvl="3" w:tplc="47BE927E" w:tentative="1">
      <w:start w:val="1"/>
      <w:numFmt w:val="decimal"/>
      <w:lvlText w:val="%4."/>
      <w:lvlJc w:val="left"/>
      <w:pPr>
        <w:ind w:left="2880" w:hanging="360"/>
      </w:pPr>
    </w:lvl>
    <w:lvl w:ilvl="4" w:tplc="8B76CC28" w:tentative="1">
      <w:start w:val="1"/>
      <w:numFmt w:val="lowerLetter"/>
      <w:lvlText w:val="%5."/>
      <w:lvlJc w:val="left"/>
      <w:pPr>
        <w:ind w:left="3600" w:hanging="360"/>
      </w:pPr>
    </w:lvl>
    <w:lvl w:ilvl="5" w:tplc="C8DE854A" w:tentative="1">
      <w:start w:val="1"/>
      <w:numFmt w:val="lowerRoman"/>
      <w:lvlText w:val="%6."/>
      <w:lvlJc w:val="right"/>
      <w:pPr>
        <w:ind w:left="4320" w:hanging="180"/>
      </w:pPr>
    </w:lvl>
    <w:lvl w:ilvl="6" w:tplc="FA4849C0" w:tentative="1">
      <w:start w:val="1"/>
      <w:numFmt w:val="decimal"/>
      <w:lvlText w:val="%7."/>
      <w:lvlJc w:val="left"/>
      <w:pPr>
        <w:ind w:left="5040" w:hanging="360"/>
      </w:pPr>
    </w:lvl>
    <w:lvl w:ilvl="7" w:tplc="B2086BE0" w:tentative="1">
      <w:start w:val="1"/>
      <w:numFmt w:val="lowerLetter"/>
      <w:lvlText w:val="%8."/>
      <w:lvlJc w:val="left"/>
      <w:pPr>
        <w:ind w:left="5760" w:hanging="360"/>
      </w:pPr>
    </w:lvl>
    <w:lvl w:ilvl="8" w:tplc="DDF45FC4" w:tentative="1">
      <w:start w:val="1"/>
      <w:numFmt w:val="lowerRoman"/>
      <w:lvlText w:val="%9."/>
      <w:lvlJc w:val="right"/>
      <w:pPr>
        <w:ind w:left="6480" w:hanging="180"/>
      </w:pPr>
    </w:lvl>
  </w:abstractNum>
  <w:abstractNum w:abstractNumId="6" w15:restartNumberingAfterBreak="0">
    <w:nsid w:val="7E34700E"/>
    <w:multiLevelType w:val="multilevel"/>
    <w:tmpl w:val="3A9CB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4"/>
  </w:num>
  <w:num w:numId="4">
    <w:abstractNumId w:val="5"/>
  </w:num>
  <w:num w:numId="5">
    <w:abstractNumId w:val="3"/>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D4C"/>
    <w:rsid w:val="00010B96"/>
    <w:rsid w:val="00013D04"/>
    <w:rsid w:val="00055398"/>
    <w:rsid w:val="00060376"/>
    <w:rsid w:val="00080DF1"/>
    <w:rsid w:val="000B00FA"/>
    <w:rsid w:val="000C5C78"/>
    <w:rsid w:val="000F37D1"/>
    <w:rsid w:val="000F5665"/>
    <w:rsid w:val="00103455"/>
    <w:rsid w:val="00112B51"/>
    <w:rsid w:val="001359F8"/>
    <w:rsid w:val="00141BF1"/>
    <w:rsid w:val="001463DA"/>
    <w:rsid w:val="00155D96"/>
    <w:rsid w:val="001654E6"/>
    <w:rsid w:val="00166D16"/>
    <w:rsid w:val="0019041C"/>
    <w:rsid w:val="0019311B"/>
    <w:rsid w:val="00194168"/>
    <w:rsid w:val="001A16C4"/>
    <w:rsid w:val="001C77B2"/>
    <w:rsid w:val="001D3235"/>
    <w:rsid w:val="001F681E"/>
    <w:rsid w:val="001F711A"/>
    <w:rsid w:val="00206841"/>
    <w:rsid w:val="002105C3"/>
    <w:rsid w:val="00211076"/>
    <w:rsid w:val="00224F23"/>
    <w:rsid w:val="00240315"/>
    <w:rsid w:val="00240344"/>
    <w:rsid w:val="0025136C"/>
    <w:rsid w:val="00255DB4"/>
    <w:rsid w:val="002922A9"/>
    <w:rsid w:val="0029716C"/>
    <w:rsid w:val="002C3F39"/>
    <w:rsid w:val="002D72B0"/>
    <w:rsid w:val="002E14CF"/>
    <w:rsid w:val="002F030D"/>
    <w:rsid w:val="002F32EA"/>
    <w:rsid w:val="003239F8"/>
    <w:rsid w:val="00334014"/>
    <w:rsid w:val="00344458"/>
    <w:rsid w:val="003547D6"/>
    <w:rsid w:val="00357CFC"/>
    <w:rsid w:val="0037191D"/>
    <w:rsid w:val="00380272"/>
    <w:rsid w:val="003D7630"/>
    <w:rsid w:val="003F1D75"/>
    <w:rsid w:val="00400D17"/>
    <w:rsid w:val="00432AA6"/>
    <w:rsid w:val="00443E6D"/>
    <w:rsid w:val="00452BDC"/>
    <w:rsid w:val="004724EA"/>
    <w:rsid w:val="00481FF0"/>
    <w:rsid w:val="0048626B"/>
    <w:rsid w:val="004959BE"/>
    <w:rsid w:val="00496F2C"/>
    <w:rsid w:val="004B6696"/>
    <w:rsid w:val="004C3E50"/>
    <w:rsid w:val="00501DAD"/>
    <w:rsid w:val="00501FC1"/>
    <w:rsid w:val="00502385"/>
    <w:rsid w:val="005203C2"/>
    <w:rsid w:val="0054666C"/>
    <w:rsid w:val="00584B78"/>
    <w:rsid w:val="00586FA5"/>
    <w:rsid w:val="005A2A70"/>
    <w:rsid w:val="005A5483"/>
    <w:rsid w:val="005D3DDE"/>
    <w:rsid w:val="005F7603"/>
    <w:rsid w:val="005F7AF9"/>
    <w:rsid w:val="00611095"/>
    <w:rsid w:val="00611E57"/>
    <w:rsid w:val="00612126"/>
    <w:rsid w:val="006123CF"/>
    <w:rsid w:val="006162F5"/>
    <w:rsid w:val="006273D5"/>
    <w:rsid w:val="00627C10"/>
    <w:rsid w:val="00634737"/>
    <w:rsid w:val="006426AC"/>
    <w:rsid w:val="00647CE1"/>
    <w:rsid w:val="006566BA"/>
    <w:rsid w:val="00682C6E"/>
    <w:rsid w:val="0069795A"/>
    <w:rsid w:val="006A1610"/>
    <w:rsid w:val="006A498F"/>
    <w:rsid w:val="006A510B"/>
    <w:rsid w:val="006B6CFF"/>
    <w:rsid w:val="006D3032"/>
    <w:rsid w:val="006D798D"/>
    <w:rsid w:val="006E079D"/>
    <w:rsid w:val="006E2243"/>
    <w:rsid w:val="00707963"/>
    <w:rsid w:val="00715041"/>
    <w:rsid w:val="0072144E"/>
    <w:rsid w:val="00740F46"/>
    <w:rsid w:val="00746867"/>
    <w:rsid w:val="007469A4"/>
    <w:rsid w:val="007568B6"/>
    <w:rsid w:val="00765B68"/>
    <w:rsid w:val="00777446"/>
    <w:rsid w:val="00781359"/>
    <w:rsid w:val="00795AFD"/>
    <w:rsid w:val="007A56FA"/>
    <w:rsid w:val="007B414A"/>
    <w:rsid w:val="007B5E9B"/>
    <w:rsid w:val="007B7658"/>
    <w:rsid w:val="008322AD"/>
    <w:rsid w:val="00840E1D"/>
    <w:rsid w:val="00855091"/>
    <w:rsid w:val="0086274F"/>
    <w:rsid w:val="0086407C"/>
    <w:rsid w:val="00885066"/>
    <w:rsid w:val="00885A02"/>
    <w:rsid w:val="00893685"/>
    <w:rsid w:val="008978FB"/>
    <w:rsid w:val="008A3073"/>
    <w:rsid w:val="008A73DD"/>
    <w:rsid w:val="008B3EAA"/>
    <w:rsid w:val="008B624E"/>
    <w:rsid w:val="008B642D"/>
    <w:rsid w:val="008D40C3"/>
    <w:rsid w:val="008F3C51"/>
    <w:rsid w:val="00901ACC"/>
    <w:rsid w:val="00940263"/>
    <w:rsid w:val="00944524"/>
    <w:rsid w:val="00945446"/>
    <w:rsid w:val="00963B08"/>
    <w:rsid w:val="00973B38"/>
    <w:rsid w:val="00984699"/>
    <w:rsid w:val="009855DC"/>
    <w:rsid w:val="009A6A60"/>
    <w:rsid w:val="009D1B3B"/>
    <w:rsid w:val="009D4DCA"/>
    <w:rsid w:val="009E58B9"/>
    <w:rsid w:val="009E5BFB"/>
    <w:rsid w:val="009F790B"/>
    <w:rsid w:val="00A0301F"/>
    <w:rsid w:val="00A1459F"/>
    <w:rsid w:val="00A14F76"/>
    <w:rsid w:val="00A23FC7"/>
    <w:rsid w:val="00A24D31"/>
    <w:rsid w:val="00A2641B"/>
    <w:rsid w:val="00A324AC"/>
    <w:rsid w:val="00A66CD4"/>
    <w:rsid w:val="00A71E80"/>
    <w:rsid w:val="00A913C7"/>
    <w:rsid w:val="00A91D4C"/>
    <w:rsid w:val="00A937A3"/>
    <w:rsid w:val="00AA0311"/>
    <w:rsid w:val="00AA173C"/>
    <w:rsid w:val="00AB56A6"/>
    <w:rsid w:val="00AD1C5B"/>
    <w:rsid w:val="00AF6C25"/>
    <w:rsid w:val="00B16791"/>
    <w:rsid w:val="00B34690"/>
    <w:rsid w:val="00B3585D"/>
    <w:rsid w:val="00B4587F"/>
    <w:rsid w:val="00B479CB"/>
    <w:rsid w:val="00B60930"/>
    <w:rsid w:val="00B62E5B"/>
    <w:rsid w:val="00B725C3"/>
    <w:rsid w:val="00B86845"/>
    <w:rsid w:val="00B94897"/>
    <w:rsid w:val="00B963EC"/>
    <w:rsid w:val="00B9725E"/>
    <w:rsid w:val="00BA1784"/>
    <w:rsid w:val="00BB47A1"/>
    <w:rsid w:val="00BC19CF"/>
    <w:rsid w:val="00BC2159"/>
    <w:rsid w:val="00BC3B6C"/>
    <w:rsid w:val="00BE2FC6"/>
    <w:rsid w:val="00BE366D"/>
    <w:rsid w:val="00BE6550"/>
    <w:rsid w:val="00BF3E1B"/>
    <w:rsid w:val="00C046E2"/>
    <w:rsid w:val="00C1324C"/>
    <w:rsid w:val="00C145A0"/>
    <w:rsid w:val="00C1514C"/>
    <w:rsid w:val="00C31E1B"/>
    <w:rsid w:val="00C325D2"/>
    <w:rsid w:val="00C362C9"/>
    <w:rsid w:val="00C543DB"/>
    <w:rsid w:val="00C550A1"/>
    <w:rsid w:val="00C61F99"/>
    <w:rsid w:val="00C7797E"/>
    <w:rsid w:val="00CB2D92"/>
    <w:rsid w:val="00CB5417"/>
    <w:rsid w:val="00CC4CD2"/>
    <w:rsid w:val="00CC532D"/>
    <w:rsid w:val="00CF3D39"/>
    <w:rsid w:val="00D201B6"/>
    <w:rsid w:val="00D2149F"/>
    <w:rsid w:val="00D31B64"/>
    <w:rsid w:val="00D41BDA"/>
    <w:rsid w:val="00D72E03"/>
    <w:rsid w:val="00D73A32"/>
    <w:rsid w:val="00D76460"/>
    <w:rsid w:val="00D83B98"/>
    <w:rsid w:val="00DC3E23"/>
    <w:rsid w:val="00DC47E5"/>
    <w:rsid w:val="00DF21D8"/>
    <w:rsid w:val="00DF41E1"/>
    <w:rsid w:val="00E068A8"/>
    <w:rsid w:val="00E35799"/>
    <w:rsid w:val="00E36286"/>
    <w:rsid w:val="00E46466"/>
    <w:rsid w:val="00E46905"/>
    <w:rsid w:val="00E74FA5"/>
    <w:rsid w:val="00EA20E8"/>
    <w:rsid w:val="00EB0014"/>
    <w:rsid w:val="00EC1184"/>
    <w:rsid w:val="00ED782E"/>
    <w:rsid w:val="00EE09C3"/>
    <w:rsid w:val="00EF1279"/>
    <w:rsid w:val="00EF3159"/>
    <w:rsid w:val="00F079C0"/>
    <w:rsid w:val="00F26431"/>
    <w:rsid w:val="00F3310D"/>
    <w:rsid w:val="00F342F4"/>
    <w:rsid w:val="00F62998"/>
    <w:rsid w:val="00F81EE0"/>
    <w:rsid w:val="00F90783"/>
    <w:rsid w:val="00FB6ECE"/>
    <w:rsid w:val="00FB6ECF"/>
    <w:rsid w:val="00FC3ECB"/>
    <w:rsid w:val="00FE5EFF"/>
    <w:rsid w:val="00FF0570"/>
    <w:rsid w:val="00FF177C"/>
    <w:rsid w:val="00FF75F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BF3B2"/>
  <w15:chartTrackingRefBased/>
  <w15:docId w15:val="{48C6E6C2-2C32-4C2F-8017-1A213412B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1D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91D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A91D4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91D4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91D4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91D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1D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1D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1D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1D4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91D4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A91D4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91D4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91D4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91D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1D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1D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1D4C"/>
    <w:rPr>
      <w:rFonts w:eastAsiaTheme="majorEastAsia" w:cstheme="majorBidi"/>
      <w:color w:val="272727" w:themeColor="text1" w:themeTint="D8"/>
    </w:rPr>
  </w:style>
  <w:style w:type="paragraph" w:styleId="Title">
    <w:name w:val="Title"/>
    <w:basedOn w:val="Normal"/>
    <w:next w:val="Normal"/>
    <w:link w:val="TitleChar"/>
    <w:uiPriority w:val="10"/>
    <w:qFormat/>
    <w:rsid w:val="00A91D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1D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1D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1D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1D4C"/>
    <w:pPr>
      <w:spacing w:before="160"/>
      <w:jc w:val="center"/>
    </w:pPr>
    <w:rPr>
      <w:i/>
      <w:iCs/>
      <w:color w:val="404040" w:themeColor="text1" w:themeTint="BF"/>
    </w:rPr>
  </w:style>
  <w:style w:type="character" w:customStyle="1" w:styleId="QuoteChar">
    <w:name w:val="Quote Char"/>
    <w:basedOn w:val="DefaultParagraphFont"/>
    <w:link w:val="Quote"/>
    <w:uiPriority w:val="29"/>
    <w:rsid w:val="00A91D4C"/>
    <w:rPr>
      <w:i/>
      <w:iCs/>
      <w:color w:val="404040" w:themeColor="text1" w:themeTint="BF"/>
    </w:rPr>
  </w:style>
  <w:style w:type="paragraph" w:styleId="ListParagraph">
    <w:name w:val="List Paragraph"/>
    <w:basedOn w:val="Normal"/>
    <w:uiPriority w:val="34"/>
    <w:qFormat/>
    <w:rsid w:val="00A91D4C"/>
    <w:pPr>
      <w:ind w:left="720"/>
      <w:contextualSpacing/>
    </w:pPr>
  </w:style>
  <w:style w:type="character" w:styleId="IntenseEmphasis">
    <w:name w:val="Intense Emphasis"/>
    <w:basedOn w:val="DefaultParagraphFont"/>
    <w:uiPriority w:val="21"/>
    <w:qFormat/>
    <w:rsid w:val="00A91D4C"/>
    <w:rPr>
      <w:i/>
      <w:iCs/>
      <w:color w:val="2F5496" w:themeColor="accent1" w:themeShade="BF"/>
    </w:rPr>
  </w:style>
  <w:style w:type="paragraph" w:styleId="IntenseQuote">
    <w:name w:val="Intense Quote"/>
    <w:basedOn w:val="Normal"/>
    <w:next w:val="Normal"/>
    <w:link w:val="IntenseQuoteChar"/>
    <w:uiPriority w:val="30"/>
    <w:qFormat/>
    <w:rsid w:val="00A91D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91D4C"/>
    <w:rPr>
      <w:i/>
      <w:iCs/>
      <w:color w:val="2F5496" w:themeColor="accent1" w:themeShade="BF"/>
    </w:rPr>
  </w:style>
  <w:style w:type="character" w:styleId="IntenseReference">
    <w:name w:val="Intense Reference"/>
    <w:basedOn w:val="DefaultParagraphFont"/>
    <w:uiPriority w:val="32"/>
    <w:qFormat/>
    <w:rsid w:val="00A91D4C"/>
    <w:rPr>
      <w:b/>
      <w:bCs/>
      <w:smallCaps/>
      <w:color w:val="2F5496" w:themeColor="accent1" w:themeShade="BF"/>
      <w:spacing w:val="5"/>
    </w:rPr>
  </w:style>
  <w:style w:type="character" w:styleId="Hyperlink">
    <w:name w:val="Hyperlink"/>
    <w:basedOn w:val="DefaultParagraphFont"/>
    <w:uiPriority w:val="99"/>
    <w:unhideWhenUsed/>
    <w:rsid w:val="005D3DDE"/>
    <w:rPr>
      <w:color w:val="0563C1" w:themeColor="hyperlink"/>
      <w:u w:val="single"/>
    </w:rPr>
  </w:style>
  <w:style w:type="character" w:styleId="UnresolvedMention">
    <w:name w:val="Unresolved Mention"/>
    <w:basedOn w:val="DefaultParagraphFont"/>
    <w:uiPriority w:val="99"/>
    <w:semiHidden/>
    <w:unhideWhenUsed/>
    <w:rsid w:val="005D3DDE"/>
    <w:rPr>
      <w:color w:val="605E5C"/>
      <w:shd w:val="clear" w:color="auto" w:fill="E1DFDD"/>
    </w:rPr>
  </w:style>
  <w:style w:type="character" w:styleId="LineNumber">
    <w:name w:val="line number"/>
    <w:basedOn w:val="DefaultParagraphFont"/>
    <w:uiPriority w:val="99"/>
    <w:semiHidden/>
    <w:unhideWhenUsed/>
    <w:rsid w:val="009F790B"/>
  </w:style>
  <w:style w:type="character" w:styleId="CommentReference">
    <w:name w:val="annotation reference"/>
    <w:basedOn w:val="DefaultParagraphFont"/>
    <w:uiPriority w:val="99"/>
    <w:semiHidden/>
    <w:unhideWhenUsed/>
    <w:rsid w:val="00103455"/>
    <w:rPr>
      <w:sz w:val="16"/>
      <w:szCs w:val="16"/>
    </w:rPr>
  </w:style>
  <w:style w:type="paragraph" w:styleId="CommentText">
    <w:name w:val="annotation text"/>
    <w:basedOn w:val="Normal"/>
    <w:link w:val="CommentTextChar"/>
    <w:uiPriority w:val="99"/>
    <w:unhideWhenUsed/>
    <w:rsid w:val="00103455"/>
    <w:pPr>
      <w:spacing w:line="240" w:lineRule="auto"/>
    </w:pPr>
    <w:rPr>
      <w:sz w:val="20"/>
      <w:szCs w:val="20"/>
    </w:rPr>
  </w:style>
  <w:style w:type="character" w:customStyle="1" w:styleId="CommentTextChar">
    <w:name w:val="Comment Text Char"/>
    <w:basedOn w:val="DefaultParagraphFont"/>
    <w:link w:val="CommentText"/>
    <w:uiPriority w:val="99"/>
    <w:rsid w:val="00103455"/>
    <w:rPr>
      <w:sz w:val="20"/>
      <w:szCs w:val="20"/>
    </w:rPr>
  </w:style>
  <w:style w:type="paragraph" w:styleId="CommentSubject">
    <w:name w:val="annotation subject"/>
    <w:basedOn w:val="CommentText"/>
    <w:next w:val="CommentText"/>
    <w:link w:val="CommentSubjectChar"/>
    <w:uiPriority w:val="99"/>
    <w:semiHidden/>
    <w:unhideWhenUsed/>
    <w:rsid w:val="00103455"/>
    <w:rPr>
      <w:b/>
      <w:bCs/>
    </w:rPr>
  </w:style>
  <w:style w:type="character" w:customStyle="1" w:styleId="CommentSubjectChar">
    <w:name w:val="Comment Subject Char"/>
    <w:basedOn w:val="CommentTextChar"/>
    <w:link w:val="CommentSubject"/>
    <w:uiPriority w:val="99"/>
    <w:semiHidden/>
    <w:rsid w:val="00103455"/>
    <w:rPr>
      <w:b/>
      <w:bCs/>
      <w:sz w:val="20"/>
      <w:szCs w:val="20"/>
    </w:rPr>
  </w:style>
  <w:style w:type="paragraph" w:styleId="BalloonText">
    <w:name w:val="Balloon Text"/>
    <w:basedOn w:val="Normal"/>
    <w:link w:val="BalloonTextChar"/>
    <w:uiPriority w:val="99"/>
    <w:semiHidden/>
    <w:unhideWhenUsed/>
    <w:rsid w:val="002C3F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3F39"/>
    <w:rPr>
      <w:rFonts w:ascii="Segoe UI" w:hAnsi="Segoe UI" w:cs="Segoe UI"/>
      <w:sz w:val="18"/>
      <w:szCs w:val="18"/>
    </w:rPr>
  </w:style>
  <w:style w:type="paragraph" w:styleId="NormalWeb">
    <w:name w:val="Normal (Web)"/>
    <w:basedOn w:val="Normal"/>
    <w:uiPriority w:val="99"/>
    <w:unhideWhenUsed/>
    <w:rsid w:val="00B963EC"/>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styleId="Strong">
    <w:name w:val="Strong"/>
    <w:basedOn w:val="DefaultParagraphFont"/>
    <w:uiPriority w:val="22"/>
    <w:qFormat/>
    <w:rsid w:val="00C61F99"/>
    <w:rPr>
      <w:b/>
      <w:bCs/>
    </w:rPr>
  </w:style>
  <w:style w:type="character" w:styleId="Emphasis">
    <w:name w:val="Emphasis"/>
    <w:basedOn w:val="DefaultParagraphFont"/>
    <w:uiPriority w:val="20"/>
    <w:qFormat/>
    <w:rsid w:val="00C61F99"/>
    <w:rPr>
      <w:i/>
      <w:iCs/>
    </w:rPr>
  </w:style>
  <w:style w:type="character" w:styleId="HTMLCode">
    <w:name w:val="HTML Code"/>
    <w:basedOn w:val="DefaultParagraphFont"/>
    <w:uiPriority w:val="99"/>
    <w:semiHidden/>
    <w:unhideWhenUsed/>
    <w:rsid w:val="00C61F99"/>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59125">
      <w:bodyDiv w:val="1"/>
      <w:marLeft w:val="0"/>
      <w:marRight w:val="0"/>
      <w:marTop w:val="0"/>
      <w:marBottom w:val="0"/>
      <w:divBdr>
        <w:top w:val="none" w:sz="0" w:space="0" w:color="auto"/>
        <w:left w:val="none" w:sz="0" w:space="0" w:color="auto"/>
        <w:bottom w:val="none" w:sz="0" w:space="0" w:color="auto"/>
        <w:right w:val="none" w:sz="0" w:space="0" w:color="auto"/>
      </w:divBdr>
    </w:div>
    <w:div w:id="508760031">
      <w:bodyDiv w:val="1"/>
      <w:marLeft w:val="0"/>
      <w:marRight w:val="0"/>
      <w:marTop w:val="0"/>
      <w:marBottom w:val="0"/>
      <w:divBdr>
        <w:top w:val="none" w:sz="0" w:space="0" w:color="auto"/>
        <w:left w:val="none" w:sz="0" w:space="0" w:color="auto"/>
        <w:bottom w:val="none" w:sz="0" w:space="0" w:color="auto"/>
        <w:right w:val="none" w:sz="0" w:space="0" w:color="auto"/>
      </w:divBdr>
    </w:div>
    <w:div w:id="669872378">
      <w:bodyDiv w:val="1"/>
      <w:marLeft w:val="0"/>
      <w:marRight w:val="0"/>
      <w:marTop w:val="0"/>
      <w:marBottom w:val="0"/>
      <w:divBdr>
        <w:top w:val="none" w:sz="0" w:space="0" w:color="auto"/>
        <w:left w:val="none" w:sz="0" w:space="0" w:color="auto"/>
        <w:bottom w:val="none" w:sz="0" w:space="0" w:color="auto"/>
        <w:right w:val="none" w:sz="0" w:space="0" w:color="auto"/>
      </w:divBdr>
    </w:div>
    <w:div w:id="1501432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cheab1@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adebayo@unilorin.edu.ng" TargetMode="External"/><Relationship Id="rId5" Type="http://schemas.openxmlformats.org/officeDocument/2006/relationships/hyperlink" Target="mailto:doyinigunnu@unilorin.edu.n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7339</Words>
  <Characters>41833</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Harsha PM</dc:creator>
  <cp:lastModifiedBy>CEMTROD 1</cp:lastModifiedBy>
  <cp:revision>2</cp:revision>
  <dcterms:created xsi:type="dcterms:W3CDTF">2026-05-24T20:10:00Z</dcterms:created>
  <dcterms:modified xsi:type="dcterms:W3CDTF">2026-05-24T20:10:00Z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5e444db7-849f-4770-a6a0-7bdad90ea4ea</vt:lpwstr>
  </property>
</Properties>
</file>