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19560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83638">
        <w:rPr>
          <w:rFonts w:eastAsia="Times New Roman" w:cstheme="minorHAnsi"/>
          <w:b/>
        </w:rPr>
        <w:t>70858</w:t>
      </w:r>
    </w:p>
    <w:p w14:paraId="2F6924E5" w14:textId="2691CD6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83638">
        <w:rPr>
          <w:rFonts w:eastAsia="Times New Roman" w:cstheme="minorHAnsi"/>
          <w:b/>
        </w:rPr>
        <w:t>Kathyayani Sridharan</w:t>
      </w:r>
    </w:p>
    <w:p w14:paraId="6FB9233B" w14:textId="216D5E9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83638" w:rsidRPr="00562F03">
          <w:rPr>
            <w:rStyle w:val="Hyperlink"/>
            <w:rFonts w:eastAsia="Times New Roman" w:cstheme="minorHAnsi"/>
            <w:b/>
          </w:rPr>
          <w:t>https://review.jove.co</w:t>
        </w:r>
        <w:r w:rsidR="00983638" w:rsidRPr="00562F03">
          <w:rPr>
            <w:rStyle w:val="Hyperlink"/>
            <w:rFonts w:eastAsia="Times New Roman" w:cstheme="minorHAnsi"/>
            <w:b/>
          </w:rPr>
          <w:t>m</w:t>
        </w:r>
        <w:r w:rsidR="00983638" w:rsidRPr="00562F03">
          <w:rPr>
            <w:rStyle w:val="Hyperlink"/>
            <w:rFonts w:eastAsia="Times New Roman" w:cstheme="minorHAnsi"/>
            <w:b/>
          </w:rPr>
          <w:t>/account/file-uploader?src=21611738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A0EB3C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83638" w:rsidRPr="00983638">
        <w:rPr>
          <w:rFonts w:eastAsia="Times New Roman" w:cstheme="minorHAnsi"/>
          <w:b/>
          <w:sz w:val="32"/>
          <w:szCs w:val="32"/>
        </w:rPr>
        <w:t>A Reproducible Seurat-Based Protocol for Single-Cell RNA Sequencing Analysis of Peripheral Blood Mononuclear Cell CD4⁺ T Cells During Malaria Reinfection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C1A351F" w14:textId="77777777" w:rsidR="00983638" w:rsidRPr="00983638" w:rsidRDefault="00983638" w:rsidP="00983638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983638">
        <w:rPr>
          <w:rFonts w:ascii="Calibri" w:hAnsi="Calibri" w:cs="Calibri"/>
          <w:b/>
          <w:bCs/>
          <w:sz w:val="28"/>
          <w:szCs w:val="28"/>
        </w:rPr>
        <w:t>Oche Ambrose George*¹, Adedoyin Igunnu¹, Joseph Oluwatope Adebayo¹</w:t>
      </w:r>
    </w:p>
    <w:p w14:paraId="33CD999C" w14:textId="7474D8E6" w:rsidR="00D6314B" w:rsidRDefault="00983638" w:rsidP="00983638">
      <w:pPr>
        <w:outlineLvl w:val="0"/>
        <w:rPr>
          <w:rFonts w:eastAsia="Times New Roman" w:cstheme="minorHAnsi"/>
          <w:b/>
          <w:sz w:val="28"/>
          <w:szCs w:val="28"/>
        </w:rPr>
      </w:pPr>
      <w:r w:rsidRPr="00C15B67">
        <w:rPr>
          <w:rFonts w:ascii="Calibri" w:hAnsi="Calibri" w:cs="Calibri"/>
        </w:rPr>
        <w:t>¹Department of Biochemistry, University of Ilorin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417E7C6A" w:rsidR="00D6314B" w:rsidRPr="00B07A3B" w:rsidRDefault="00983638" w:rsidP="00983638">
      <w:pPr>
        <w:jc w:val="both"/>
        <w:rPr>
          <w:rFonts w:eastAsia="Times New Roman" w:cstheme="minorHAnsi"/>
        </w:rPr>
      </w:pPr>
      <w:r w:rsidRPr="00C15B67">
        <w:rPr>
          <w:rFonts w:ascii="Calibri" w:hAnsi="Calibri" w:cs="Calibri"/>
        </w:rPr>
        <w:t>Oche Ambrose</w:t>
      </w:r>
      <w:r>
        <w:rPr>
          <w:rFonts w:ascii="Calibri" w:hAnsi="Calibri" w:cs="Calibri"/>
        </w:rPr>
        <w:t xml:space="preserve"> </w:t>
      </w:r>
      <w:r w:rsidRPr="00C15B67">
        <w:rPr>
          <w:rFonts w:ascii="Calibri" w:hAnsi="Calibri" w:cs="Calibri"/>
        </w:rPr>
        <w:t>George</w:t>
      </w:r>
      <w:r w:rsidRPr="00C15B67">
        <w:rPr>
          <w:rFonts w:ascii="Calibri" w:hAnsi="Calibri" w:cs="Calibri"/>
        </w:rPr>
        <w:tab/>
      </w:r>
      <w:hyperlink r:id="rId8" w:history="1">
        <w:r w:rsidRPr="00511C21">
          <w:rPr>
            <w:rStyle w:val="Hyperlink"/>
            <w:rFonts w:ascii="Calibri" w:hAnsi="Calibri" w:cs="Calibri"/>
          </w:rPr>
          <w:t>ocheab1.pg@students.unilorin.edu.ng</w:t>
        </w:r>
      </w:hyperlink>
      <w:r>
        <w:rPr>
          <w:rFonts w:ascii="Calibri" w:hAnsi="Calibri" w:cs="Calibri"/>
        </w:rPr>
        <w:t xml:space="preserve"> </w:t>
      </w:r>
      <w:hyperlink r:id="rId9" w:history="1">
        <w:r w:rsidRPr="000E2448">
          <w:rPr>
            <w:rStyle w:val="Hyperlink"/>
            <w:rFonts w:ascii="Calibri" w:hAnsi="Calibri" w:cs="Calibri"/>
          </w:rPr>
          <w:t>ocheab1@gmail.com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0AB30DE" w14:textId="25BA74D9" w:rsidR="00983638" w:rsidRPr="00C15B67" w:rsidRDefault="00983638" w:rsidP="00983638">
      <w:pPr>
        <w:jc w:val="both"/>
        <w:rPr>
          <w:rFonts w:ascii="Calibri" w:hAnsi="Calibri" w:cs="Calibri"/>
        </w:rPr>
      </w:pPr>
      <w:r w:rsidRPr="00C15B67">
        <w:rPr>
          <w:rFonts w:ascii="Calibri" w:hAnsi="Calibri" w:cs="Calibri"/>
        </w:rPr>
        <w:t xml:space="preserve">Adedoyin </w:t>
      </w:r>
      <w:proofErr w:type="spellStart"/>
      <w:r w:rsidRPr="00C15B67">
        <w:rPr>
          <w:rFonts w:ascii="Calibri" w:hAnsi="Calibri" w:cs="Calibri"/>
        </w:rPr>
        <w:t>Igunnu</w:t>
      </w:r>
      <w:proofErr w:type="spellEnd"/>
      <w:r w:rsidRPr="00C15B67">
        <w:rPr>
          <w:rFonts w:ascii="Calibri" w:hAnsi="Calibri" w:cs="Calibri"/>
        </w:rPr>
        <w:tab/>
      </w:r>
      <w:r w:rsidRPr="00C15B67">
        <w:rPr>
          <w:rFonts w:ascii="Calibri" w:hAnsi="Calibri" w:cs="Calibri"/>
        </w:rPr>
        <w:tab/>
        <w:t xml:space="preserve">doyinigunnu@unilorin.edu.ng </w:t>
      </w:r>
    </w:p>
    <w:p w14:paraId="327E8A98" w14:textId="041E5188" w:rsidR="00983638" w:rsidRPr="00C15B67" w:rsidRDefault="00983638" w:rsidP="00983638">
      <w:pPr>
        <w:jc w:val="both"/>
        <w:rPr>
          <w:rFonts w:ascii="Calibri" w:hAnsi="Calibri" w:cs="Calibri"/>
        </w:rPr>
      </w:pPr>
      <w:r w:rsidRPr="00C15B67">
        <w:rPr>
          <w:rFonts w:ascii="Calibri" w:hAnsi="Calibri" w:cs="Calibri"/>
        </w:rPr>
        <w:t>Joseph Oluwatope</w:t>
      </w:r>
      <w:r>
        <w:rPr>
          <w:rFonts w:ascii="Calibri" w:hAnsi="Calibri" w:cs="Calibri"/>
        </w:rPr>
        <w:t xml:space="preserve"> </w:t>
      </w:r>
      <w:r w:rsidRPr="00C15B67">
        <w:rPr>
          <w:rFonts w:ascii="Calibri" w:hAnsi="Calibri" w:cs="Calibri"/>
        </w:rPr>
        <w:t>Adebayo</w:t>
      </w:r>
      <w:r w:rsidRPr="00C15B67">
        <w:rPr>
          <w:rFonts w:ascii="Calibri" w:hAnsi="Calibri" w:cs="Calibri"/>
        </w:rPr>
        <w:tab/>
        <w:t>jadebayo@unilorin.edu.ng</w:t>
      </w:r>
    </w:p>
    <w:p w14:paraId="4F87B4E3" w14:textId="3A842E15" w:rsidR="00983638" w:rsidRPr="00B07A3B" w:rsidRDefault="00983638" w:rsidP="00983638">
      <w:pPr>
        <w:jc w:val="both"/>
        <w:rPr>
          <w:rFonts w:eastAsia="Times New Roman" w:cstheme="minorHAnsi"/>
        </w:rPr>
      </w:pPr>
      <w:r w:rsidRPr="00C15B67">
        <w:rPr>
          <w:rFonts w:ascii="Calibri" w:hAnsi="Calibri" w:cs="Calibri"/>
        </w:rPr>
        <w:t>Oche Ambrose</w:t>
      </w:r>
      <w:r>
        <w:rPr>
          <w:rFonts w:ascii="Calibri" w:hAnsi="Calibri" w:cs="Calibri"/>
        </w:rPr>
        <w:t xml:space="preserve"> </w:t>
      </w:r>
      <w:r w:rsidRPr="00C15B67">
        <w:rPr>
          <w:rFonts w:ascii="Calibri" w:hAnsi="Calibri" w:cs="Calibri"/>
        </w:rPr>
        <w:t>George</w:t>
      </w:r>
      <w:r w:rsidRPr="00C15B67">
        <w:rPr>
          <w:rFonts w:ascii="Calibri" w:hAnsi="Calibri" w:cs="Calibri"/>
        </w:rPr>
        <w:tab/>
      </w:r>
      <w:hyperlink r:id="rId10" w:history="1">
        <w:r w:rsidRPr="00511C21">
          <w:rPr>
            <w:rStyle w:val="Hyperlink"/>
            <w:rFonts w:ascii="Calibri" w:hAnsi="Calibri" w:cs="Calibri"/>
          </w:rPr>
          <w:t>ocheab1.pg@students.unilorin.edu.ng</w:t>
        </w:r>
      </w:hyperlink>
      <w:r>
        <w:rPr>
          <w:rFonts w:ascii="Calibri" w:hAnsi="Calibri" w:cs="Calibri"/>
        </w:rPr>
        <w:t xml:space="preserve"> </w:t>
      </w:r>
      <w:hyperlink r:id="rId11" w:history="1">
        <w:r w:rsidRPr="000E2448">
          <w:rPr>
            <w:rStyle w:val="Hyperlink"/>
            <w:rFonts w:ascii="Calibri" w:hAnsi="Calibri" w:cs="Calibri"/>
          </w:rPr>
          <w:t>ocheab1@gmail.com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7A0F150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F465E0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3A34FC8E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48698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A1D3098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F465E0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6352318E" w14:textId="6CDDF029" w:rsidR="005D7DCE" w:rsidRDefault="001331E3" w:rsidP="00813417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76D6752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38800AEB" w14:textId="43C499E4" w:rsidR="00E96D5A" w:rsidRDefault="00E96D5A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4" w:history="1">
        <w:r w:rsidRPr="00E96D5A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https://review.jove.com/account/file-uploader?src=21611738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1329572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475982" w:rsidRPr="00E96D5A">
        <w:rPr>
          <w:rFonts w:ascii="Calibri" w:hAnsi="Calibri" w:cs="Calibri"/>
          <w:b/>
          <w:bCs/>
          <w:color w:val="222222"/>
        </w:rPr>
        <w:t>08</w:t>
      </w:r>
      <w:r w:rsidR="00F465E0" w:rsidRPr="00E96D5A">
        <w:rPr>
          <w:rFonts w:ascii="Calibri" w:hAnsi="Calibri" w:cs="Calibri"/>
          <w:b/>
          <w:bCs/>
          <w:color w:val="222222"/>
        </w:rPr>
        <w:t>/30/2026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5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A32AAA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557CC">
        <w:rPr>
          <w:rFonts w:cstheme="minorHAnsi"/>
          <w:bCs/>
          <w:sz w:val="22"/>
          <w:szCs w:val="22"/>
        </w:rPr>
        <w:t>14</w:t>
      </w:r>
    </w:p>
    <w:p w14:paraId="5AAC9C6C" w14:textId="0D14660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557CC">
        <w:rPr>
          <w:rFonts w:cstheme="minorHAnsi"/>
          <w:bCs/>
          <w:sz w:val="22"/>
          <w:szCs w:val="22"/>
        </w:rPr>
        <w:t>33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0F05306C" w14:textId="404F6B52" w:rsidR="00FB6BCE" w:rsidRPr="00E96D5A" w:rsidRDefault="0066127A" w:rsidP="00E96D5A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4D4F7574" w:rsidR="00FB6BCE" w:rsidRPr="008B4E68" w:rsidRDefault="00E96D5A" w:rsidP="00FB6BCE">
      <w:pPr>
        <w:rPr>
          <w:rFonts w:cstheme="minorHAnsi"/>
          <w:color w:val="auto"/>
          <w:shd w:val="clear" w:color="auto" w:fill="FFFFFF"/>
        </w:rPr>
      </w:pPr>
      <w:r w:rsidRPr="00E96D5A">
        <w:rPr>
          <w:rFonts w:cstheme="minorHAnsi"/>
          <w:color w:val="auto"/>
          <w:highlight w:val="yellow"/>
          <w:shd w:val="clear" w:color="auto" w:fill="FFFFFF"/>
        </w:rPr>
        <w:t>Note: The statements have been edited slightly for grammar.</w:t>
      </w: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CB2B70" w:rsidRDefault="00FB6BCE" w:rsidP="00FB6BCE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CB2B70">
        <w:rPr>
          <w:rFonts w:ascii="Calibri" w:hAnsi="Calibri" w:cs="Calibri"/>
          <w:b/>
          <w:bCs/>
          <w:color w:val="000000"/>
        </w:rPr>
        <w:t xml:space="preserve">REQUIRED: </w:t>
      </w:r>
      <w:r w:rsidRPr="00CB2B70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5C4AA9D4" w14:textId="1CEC438E" w:rsidR="00FB6BCE" w:rsidRPr="00CB2B70" w:rsidRDefault="00CB739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B2B70">
        <w:rPr>
          <w:rStyle w:val="AuthorName"/>
          <w:rFonts w:eastAsia="Times"/>
        </w:rPr>
        <w:t>George Oche Ambrose</w:t>
      </w:r>
      <w:r w:rsidR="00FB6BCE" w:rsidRPr="00CB2B70">
        <w:rPr>
          <w:rStyle w:val="AuthorName"/>
          <w:rFonts w:eastAsia="Times"/>
        </w:rPr>
        <w:t>:</w:t>
      </w:r>
      <w:r w:rsidR="00FB6BCE" w:rsidRPr="00CB2B70">
        <w:rPr>
          <w:rFonts w:ascii="Calibri" w:hAnsi="Calibri" w:cs="Calibri"/>
        </w:rPr>
        <w:t xml:space="preserve"> </w:t>
      </w:r>
      <w:r w:rsidR="00E96D5A" w:rsidRPr="00CB2B70">
        <w:rPr>
          <w:rFonts w:ascii="Calibri" w:hAnsi="Calibri" w:cs="Calibri"/>
        </w:rPr>
        <w:t>Our research explores how $\</w:t>
      </w:r>
      <w:proofErr w:type="gramStart"/>
      <w:r w:rsidR="00E96D5A" w:rsidRPr="00CB2B70">
        <w:rPr>
          <w:rFonts w:ascii="Calibri" w:hAnsi="Calibri" w:cs="Calibri"/>
        </w:rPr>
        <w:t>text{</w:t>
      </w:r>
      <w:proofErr w:type="gramEnd"/>
      <w:r w:rsidR="00E96D5A" w:rsidRPr="00CB2B70">
        <w:rPr>
          <w:rFonts w:ascii="Calibri" w:hAnsi="Calibri" w:cs="Calibri"/>
        </w:rPr>
        <w:t>CD</w:t>
      </w:r>
      <w:proofErr w:type="gramStart"/>
      <w:r w:rsidR="00E96D5A" w:rsidRPr="00CB2B70">
        <w:rPr>
          <w:rFonts w:ascii="Calibri" w:hAnsi="Calibri" w:cs="Calibri"/>
        </w:rPr>
        <w:t>4}^</w:t>
      </w:r>
      <w:proofErr w:type="gramEnd"/>
      <w:r w:rsidR="00E96D5A" w:rsidRPr="00CB2B70">
        <w:rPr>
          <w:rFonts w:ascii="Calibri" w:hAnsi="Calibri" w:cs="Calibri"/>
        </w:rPr>
        <w:t xml:space="preserve">+$ T cells adapt during malaria </w:t>
      </w:r>
      <w:r w:rsidR="00E96D5A" w:rsidRPr="00CB2B70">
        <w:rPr>
          <w:rFonts w:ascii="Calibri" w:hAnsi="Calibri" w:cs="Calibri"/>
        </w:rPr>
        <w:t>reinfection,</w:t>
      </w:r>
      <w:r w:rsidR="00E96D5A" w:rsidRPr="00CB2B70">
        <w:rPr>
          <w:rFonts w:ascii="Calibri" w:hAnsi="Calibri" w:cs="Calibri"/>
        </w:rPr>
        <w:t xml:space="preserve"> and which immune phenotypes determine protective immunity.</w:t>
      </w:r>
    </w:p>
    <w:p w14:paraId="3C918547" w14:textId="1F0049E6" w:rsidR="00E96D5A" w:rsidRPr="00CB2B70" w:rsidRDefault="00E96D5A" w:rsidP="00E96D5A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ascii="Calibri" w:eastAsia="Times New Roman" w:hAnsi="Calibri" w:cs="Calibri"/>
        </w:rPr>
      </w:pPr>
      <w:r w:rsidRPr="00CB2B70">
        <w:rPr>
          <w:rFonts w:ascii="Calibri" w:eastAsia="Times New Roman" w:hAnsi="Calibri" w:cs="Calibri"/>
        </w:rPr>
        <w:t>INTERVIEW: Named talent says the statement above in an interview-style shot, looking slightly off-camera.</w:t>
      </w:r>
    </w:p>
    <w:p w14:paraId="37621251" w14:textId="77777777" w:rsidR="00FB6BCE" w:rsidRPr="00CB2B70" w:rsidRDefault="00FB6BCE" w:rsidP="00FB6BCE">
      <w:pPr>
        <w:rPr>
          <w:rFonts w:ascii="Calibri" w:eastAsia="Times New Roman" w:hAnsi="Calibri" w:cs="Calibri"/>
          <w:b/>
          <w:bCs/>
        </w:rPr>
      </w:pPr>
    </w:p>
    <w:p w14:paraId="48658145" w14:textId="77777777" w:rsidR="00FB6BCE" w:rsidRPr="00CB2B70" w:rsidRDefault="00FB6BCE" w:rsidP="00FB6BCE">
      <w:pPr>
        <w:rPr>
          <w:rFonts w:ascii="Calibri" w:eastAsia="Times New Roman" w:hAnsi="Calibri" w:cs="Calibri"/>
        </w:rPr>
      </w:pPr>
      <w:r w:rsidRPr="00CB2B70">
        <w:rPr>
          <w:rFonts w:ascii="Calibri" w:hAnsi="Calibri" w:cs="Calibri"/>
        </w:rPr>
        <w:t>Describe the research gap or limitation in existing methods and how this protocol addresses them.</w:t>
      </w:r>
    </w:p>
    <w:p w14:paraId="791D17B8" w14:textId="7903F96E" w:rsidR="00FB6BCE" w:rsidRPr="00CB2B70" w:rsidRDefault="00CB739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CB2B70">
        <w:rPr>
          <w:rStyle w:val="AuthorName"/>
          <w:rFonts w:eastAsia="Times"/>
        </w:rPr>
        <w:t>George Oche Ambrose</w:t>
      </w:r>
      <w:r w:rsidR="00FB6BCE" w:rsidRPr="00CB2B70">
        <w:rPr>
          <w:rFonts w:ascii="Calibri" w:eastAsia="Times New Roman" w:hAnsi="Calibri" w:cs="Calibri"/>
          <w:b/>
          <w:bCs/>
          <w:u w:val="single"/>
        </w:rPr>
        <w:t>:</w:t>
      </w:r>
      <w:r w:rsidR="00FB6BCE" w:rsidRPr="00CB2B70">
        <w:rPr>
          <w:rFonts w:ascii="Calibri" w:eastAsia="Times New Roman" w:hAnsi="Calibri" w:cs="Calibri"/>
        </w:rPr>
        <w:t xml:space="preserve"> </w:t>
      </w:r>
      <w:r w:rsidRPr="00CB2B70">
        <w:rPr>
          <w:rFonts w:ascii="Calibri" w:hAnsi="Calibri" w:cs="Calibri"/>
        </w:rPr>
        <w:t xml:space="preserve">Existing methods lack standardized, malaria-specific reproducibility; our protocol integrates adaptive quality control with </w:t>
      </w:r>
      <w:proofErr w:type="gramStart"/>
      <w:r w:rsidRPr="00CB2B70">
        <w:rPr>
          <w:rFonts w:ascii="Calibri" w:hAnsi="Calibri" w:cs="Calibri"/>
        </w:rPr>
        <w:t>biologically guided,</w:t>
      </w:r>
      <w:proofErr w:type="gramEnd"/>
      <w:r w:rsidRPr="00CB2B70">
        <w:rPr>
          <w:rFonts w:ascii="Calibri" w:hAnsi="Calibri" w:cs="Calibri"/>
        </w:rPr>
        <w:t xml:space="preserve"> consistent single-cell analysis. </w:t>
      </w:r>
    </w:p>
    <w:p w14:paraId="612A1341" w14:textId="0E8DB8CE" w:rsidR="00E96D5A" w:rsidRPr="00CB2B70" w:rsidRDefault="00E96D5A" w:rsidP="00E96D5A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ascii="Calibri" w:eastAsia="Times New Roman" w:hAnsi="Calibri" w:cs="Calibri"/>
        </w:rPr>
      </w:pPr>
      <w:r w:rsidRPr="00CB2B70">
        <w:rPr>
          <w:rFonts w:ascii="Calibri" w:eastAsia="Times New Roman" w:hAnsi="Calibri" w:cs="Calibri"/>
        </w:rPr>
        <w:t>INTERVIEW: Named talent says the statement above in an interview-style shot, looking slightly off-camera.</w:t>
      </w:r>
    </w:p>
    <w:p w14:paraId="6CE3ABA3" w14:textId="77777777" w:rsidR="00FB6BCE" w:rsidRPr="00CB2B70" w:rsidRDefault="00FB6BCE" w:rsidP="00FB6BCE">
      <w:pPr>
        <w:rPr>
          <w:rFonts w:ascii="Calibri" w:eastAsia="Times New Roman" w:hAnsi="Calibri" w:cs="Calibri"/>
          <w:b/>
          <w:bCs/>
        </w:rPr>
      </w:pPr>
    </w:p>
    <w:p w14:paraId="753C8033" w14:textId="77777777" w:rsidR="00FB6BCE" w:rsidRPr="00CB2B70" w:rsidRDefault="00FB6BCE" w:rsidP="00FB6BCE">
      <w:pPr>
        <w:spacing w:after="240"/>
        <w:rPr>
          <w:rFonts w:ascii="Calibri" w:eastAsia="Times New Roman" w:hAnsi="Calibri" w:cs="Calibri"/>
          <w:b/>
          <w:bCs/>
        </w:rPr>
      </w:pPr>
      <w:r w:rsidRPr="00CB2B70">
        <w:rPr>
          <w:rFonts w:ascii="Calibri" w:eastAsia="Times New Roman" w:hAnsi="Calibri" w:cs="Calibri"/>
          <w:b/>
          <w:bCs/>
        </w:rPr>
        <w:t>CONCLUSION:</w:t>
      </w:r>
    </w:p>
    <w:p w14:paraId="2D0F2BA0" w14:textId="77777777" w:rsidR="00FB6BCE" w:rsidRPr="00CB2B70" w:rsidRDefault="00FB6BCE" w:rsidP="00FB6BCE">
      <w:pPr>
        <w:rPr>
          <w:rStyle w:val="AuthorName"/>
          <w:rFonts w:eastAsia="Times"/>
          <w:b w:val="0"/>
          <w:u w:val="none"/>
        </w:rPr>
      </w:pPr>
      <w:r w:rsidRPr="00CB2B70">
        <w:rPr>
          <w:rFonts w:ascii="Calibri" w:hAnsi="Calibri" w:cs="Calibri"/>
        </w:rPr>
        <w:t>What does this protocol allow researchers to study or measure?</w:t>
      </w:r>
    </w:p>
    <w:p w14:paraId="2A37F8CC" w14:textId="77777777" w:rsidR="00E96D5A" w:rsidRPr="00CB2B70" w:rsidRDefault="00E96D5A" w:rsidP="00E96D5A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8C696C5" w14:textId="77777777" w:rsidR="00E96D5A" w:rsidRPr="00CB2B70" w:rsidRDefault="00E96D5A" w:rsidP="00E96D5A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128BDF2F" w14:textId="77777777" w:rsidR="00E96D5A" w:rsidRPr="00CB2B70" w:rsidRDefault="00E96D5A" w:rsidP="00E96D5A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30D52CE3" w14:textId="2592F9F4" w:rsidR="00FB6BCE" w:rsidRPr="00CB2B70" w:rsidRDefault="00CB7390" w:rsidP="00E96D5A">
      <w:pPr>
        <w:pStyle w:val="ListParagraph"/>
        <w:numPr>
          <w:ilvl w:val="1"/>
          <w:numId w:val="43"/>
        </w:numPr>
        <w:spacing w:before="120"/>
        <w:contextualSpacing w:val="0"/>
        <w:rPr>
          <w:rFonts w:ascii="Calibri" w:eastAsia="Times New Roman" w:hAnsi="Calibri" w:cs="Calibri"/>
        </w:rPr>
      </w:pPr>
      <w:r w:rsidRPr="00CB2B70">
        <w:rPr>
          <w:rStyle w:val="AuthorName"/>
          <w:rFonts w:eastAsia="Times"/>
        </w:rPr>
        <w:t>George Oche Ambrose</w:t>
      </w:r>
      <w:r w:rsidR="00FB6BCE" w:rsidRPr="00CB2B70">
        <w:rPr>
          <w:rFonts w:ascii="Calibri" w:eastAsia="Times New Roman" w:hAnsi="Calibri" w:cs="Calibri"/>
          <w:b/>
          <w:bCs/>
          <w:u w:val="single"/>
        </w:rPr>
        <w:t>:</w:t>
      </w:r>
      <w:r w:rsidR="00FB6BCE" w:rsidRPr="00CB2B70">
        <w:rPr>
          <w:rFonts w:ascii="Calibri" w:eastAsia="Times New Roman" w:hAnsi="Calibri" w:cs="Calibri"/>
        </w:rPr>
        <w:t xml:space="preserve"> </w:t>
      </w:r>
      <w:r w:rsidRPr="00CB2B70">
        <w:rPr>
          <w:rFonts w:ascii="Calibri" w:eastAsia="Times New Roman" w:hAnsi="Calibri" w:cs="Calibri"/>
          <w:iCs w:val="0"/>
          <w:color w:val="auto"/>
        </w:rPr>
        <w:t>It identifies CD4⁺ T-cell states and measures gene-expression, pathway, and temporal immune changes during malaria reinfection.</w:t>
      </w:r>
    </w:p>
    <w:p w14:paraId="7B470442" w14:textId="275FC823" w:rsidR="00E96D5A" w:rsidRPr="00CB2B70" w:rsidRDefault="00E96D5A" w:rsidP="00E96D5A">
      <w:pPr>
        <w:pStyle w:val="ListParagraph"/>
        <w:numPr>
          <w:ilvl w:val="2"/>
          <w:numId w:val="43"/>
        </w:numPr>
        <w:spacing w:before="120"/>
        <w:contextualSpacing w:val="0"/>
        <w:rPr>
          <w:rFonts w:ascii="Calibri" w:eastAsia="Times New Roman" w:hAnsi="Calibri" w:cs="Calibri"/>
        </w:rPr>
      </w:pPr>
      <w:r w:rsidRPr="00CB2B70">
        <w:rPr>
          <w:rFonts w:ascii="Calibri" w:eastAsia="Times New Roman" w:hAnsi="Calibri" w:cs="Calibri"/>
        </w:rPr>
        <w:t>INTERVIEW: Named talent says the statement above in an interview-style shot, looking slightly off-camera.</w:t>
      </w:r>
    </w:p>
    <w:p w14:paraId="7D27DF9F" w14:textId="77777777" w:rsidR="00FB6BCE" w:rsidRPr="00CB2B70" w:rsidRDefault="00FB6BCE" w:rsidP="00FB6BCE">
      <w:pPr>
        <w:rPr>
          <w:rFonts w:ascii="Calibri" w:hAnsi="Calibri" w:cs="Calibri"/>
        </w:rPr>
      </w:pPr>
    </w:p>
    <w:p w14:paraId="7DBACAD2" w14:textId="77777777" w:rsidR="00FB6BCE" w:rsidRPr="00CB2B70" w:rsidRDefault="00FB6BCE" w:rsidP="00FB6BCE">
      <w:pPr>
        <w:rPr>
          <w:rFonts w:ascii="Calibri" w:hAnsi="Calibri" w:cs="Calibri"/>
        </w:rPr>
      </w:pPr>
      <w:r w:rsidRPr="00CB2B70">
        <w:rPr>
          <w:rFonts w:ascii="Calibri" w:hAnsi="Calibri" w:cs="Calibri"/>
        </w:rPr>
        <w:t>Describe the most important consideration or challenge when performing this protocol.</w:t>
      </w:r>
    </w:p>
    <w:p w14:paraId="0203E86F" w14:textId="5299E227" w:rsidR="00FB6BCE" w:rsidRPr="00CB2B70" w:rsidRDefault="00CB739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ascii="Calibri" w:eastAsia="Times New Roman" w:hAnsi="Calibri" w:cs="Calibri"/>
        </w:rPr>
      </w:pPr>
      <w:r w:rsidRPr="00CB2B70">
        <w:rPr>
          <w:rStyle w:val="AuthorName"/>
          <w:rFonts w:eastAsia="Times"/>
        </w:rPr>
        <w:t>George Oche Ambrose</w:t>
      </w:r>
      <w:r w:rsidR="00FB6BCE" w:rsidRPr="00CB2B70">
        <w:rPr>
          <w:rFonts w:ascii="Calibri" w:eastAsia="Times New Roman" w:hAnsi="Calibri" w:cs="Calibri"/>
          <w:b/>
          <w:bCs/>
          <w:u w:val="single"/>
        </w:rPr>
        <w:t>:</w:t>
      </w:r>
      <w:r w:rsidR="00FB6BCE" w:rsidRPr="00CB2B70">
        <w:rPr>
          <w:rFonts w:ascii="Calibri" w:eastAsia="Times New Roman" w:hAnsi="Calibri" w:cs="Calibri"/>
        </w:rPr>
        <w:t xml:space="preserve"> </w:t>
      </w:r>
      <w:r w:rsidRPr="00CB2B70">
        <w:rPr>
          <w:rFonts w:ascii="Calibri" w:eastAsia="Times New Roman" w:hAnsi="Calibri" w:cs="Calibri"/>
          <w:iCs w:val="0"/>
          <w:color w:val="auto"/>
        </w:rPr>
        <w:t>The key challenge is balancing rigorous quality control and integration without removing genuine biological variation between samples.</w:t>
      </w:r>
    </w:p>
    <w:p w14:paraId="74C86B4E" w14:textId="5D135418" w:rsidR="00E96D5A" w:rsidRPr="00CB2B70" w:rsidRDefault="00E96D5A" w:rsidP="00E96D5A">
      <w:pPr>
        <w:pStyle w:val="ListParagraph"/>
        <w:numPr>
          <w:ilvl w:val="2"/>
          <w:numId w:val="43"/>
        </w:numPr>
        <w:spacing w:before="120"/>
        <w:contextualSpacing w:val="0"/>
        <w:rPr>
          <w:rFonts w:ascii="Calibri" w:eastAsia="Times New Roman" w:hAnsi="Calibri" w:cs="Calibri"/>
        </w:rPr>
      </w:pPr>
      <w:r w:rsidRPr="00CB2B70">
        <w:rPr>
          <w:rFonts w:ascii="Calibri" w:eastAsia="Times New Roman" w:hAnsi="Calibri" w:cs="Calibri"/>
        </w:rPr>
        <w:t>INTERVIEW: Named talent says the statement above in an interview-style shot, looking slightly off-camera.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D8C7EE1" w14:textId="4F6DA64C" w:rsidR="005F2CA4" w:rsidRDefault="005F2CA4">
      <w:pPr>
        <w:rPr>
          <w:rFonts w:cstheme="minorHAnsi"/>
        </w:rPr>
      </w:pPr>
      <w:r>
        <w:rPr>
          <w:rFonts w:cstheme="minorHAnsi"/>
        </w:rPr>
        <w:br w:type="page"/>
      </w:r>
    </w:p>
    <w:p w14:paraId="713769B9" w14:textId="178D5105" w:rsidR="00DC2504" w:rsidRPr="00B07A3B" w:rsidRDefault="00DC2504" w:rsidP="0048698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E8CB7D7" w:rsidR="00CE10F2" w:rsidRDefault="00F24203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824E4">
        <w:rPr>
          <w:b/>
          <w:bCs/>
        </w:rPr>
        <w:t xml:space="preserve">Project Directory Structure for </w:t>
      </w:r>
      <w:r w:rsidRPr="00B824E4">
        <w:rPr>
          <w:rFonts w:ascii="Calibri" w:hAnsi="Calibri" w:cs="Calibri"/>
          <w:b/>
          <w:bCs/>
          <w:lang w:val="en-IN"/>
        </w:rPr>
        <w:t xml:space="preserve">Reproducible Seurat-based CD4⁺ T-cell </w:t>
      </w:r>
      <w:proofErr w:type="spellStart"/>
      <w:r w:rsidRPr="00B824E4">
        <w:rPr>
          <w:rFonts w:ascii="Calibri" w:hAnsi="Calibri" w:cs="Calibri"/>
          <w:b/>
          <w:bCs/>
          <w:lang w:val="en-IN"/>
        </w:rPr>
        <w:t>scRNA</w:t>
      </w:r>
      <w:proofErr w:type="spellEnd"/>
      <w:r w:rsidRPr="00B824E4">
        <w:rPr>
          <w:rFonts w:ascii="Calibri" w:hAnsi="Calibri" w:cs="Calibri"/>
          <w:b/>
          <w:bCs/>
          <w:lang w:val="en-IN"/>
        </w:rPr>
        <w:t>-</w:t>
      </w:r>
      <w:r w:rsidRPr="00B824E4">
        <w:rPr>
          <w:rFonts w:cs="Calibri"/>
          <w:b/>
          <w:bCs/>
          <w:lang w:val="en-IN"/>
        </w:rPr>
        <w:t>S</w:t>
      </w:r>
      <w:r w:rsidRPr="00B824E4">
        <w:rPr>
          <w:rFonts w:ascii="Calibri" w:hAnsi="Calibri" w:cs="Calibri"/>
          <w:b/>
          <w:bCs/>
          <w:lang w:val="en-IN"/>
        </w:rPr>
        <w:t>eq</w:t>
      </w:r>
      <w:r w:rsidRPr="00B824E4">
        <w:rPr>
          <w:rFonts w:cs="Calibri"/>
          <w:b/>
          <w:bCs/>
          <w:lang w:val="en-IN"/>
        </w:rPr>
        <w:t>uencing A</w:t>
      </w:r>
      <w:r w:rsidRPr="00B824E4">
        <w:rPr>
          <w:rFonts w:ascii="Calibri" w:hAnsi="Calibri" w:cs="Calibri"/>
          <w:b/>
          <w:bCs/>
          <w:lang w:val="en-IN"/>
        </w:rPr>
        <w:t xml:space="preserve">nalysis 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2279C31" w14:textId="57758F31" w:rsidR="001E0433" w:rsidRPr="00486986" w:rsidRDefault="0006588D" w:rsidP="00486986">
      <w:pPr>
        <w:spacing w:before="120"/>
        <w:rPr>
          <w:rFonts w:cstheme="minorHAnsi"/>
          <w:b/>
          <w:bCs/>
        </w:rPr>
      </w:pPr>
      <w:r w:rsidRPr="00486986">
        <w:rPr>
          <w:b/>
          <w:bCs/>
          <w:highlight w:val="yellow"/>
        </w:rPr>
        <w:t>Authors:</w:t>
      </w:r>
      <w:r w:rsidRPr="00486986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>
        <w:t xml:space="preserve"> </w:t>
      </w:r>
      <w:hyperlink r:id="rId16" w:history="1">
        <w:r w:rsidRPr="0048698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https://review.jove.com/account/file-uploader?src=21611738</w:t>
        </w:r>
      </w:hyperlink>
    </w:p>
    <w:p w14:paraId="420915EE" w14:textId="7D6AD489" w:rsidR="00F24203" w:rsidRPr="00D9694C" w:rsidRDefault="00F24203" w:rsidP="00F24203">
      <w:pPr>
        <w:pStyle w:val="Narration"/>
        <w:numPr>
          <w:ilvl w:val="1"/>
          <w:numId w:val="3"/>
        </w:numPr>
      </w:pPr>
      <w:r w:rsidRPr="008F2666">
        <w:t>To begin, create a project directory for the analysis after establishing the CD4⁺ T-cell</w:t>
      </w:r>
      <w:r>
        <w:t xml:space="preserve"> </w:t>
      </w:r>
      <w:r w:rsidRPr="008F2666">
        <w:rPr>
          <w:i/>
          <w:iCs/>
          <w:color w:val="EE0000"/>
        </w:rPr>
        <w:t>(C-D-four-positive-T-cell)</w:t>
      </w:r>
      <w:r w:rsidRPr="008F2666">
        <w:t xml:space="preserve"> malaria reinfection framework and setting up the R software requirements</w:t>
      </w:r>
      <w:r>
        <w:t xml:space="preserve"> </w:t>
      </w:r>
      <w:r w:rsidRPr="00D9694C">
        <w:rPr>
          <w:b/>
          <w:bCs/>
        </w:rPr>
        <w:t>[1]</w:t>
      </w:r>
      <w:r w:rsidRPr="00D9694C">
        <w:t xml:space="preserve">. Create subdirectories named data, scripts, and results_spleen_cd4 </w:t>
      </w:r>
      <w:r w:rsidRPr="00D9694C">
        <w:rPr>
          <w:i/>
          <w:iCs/>
          <w:color w:val="EE0000"/>
        </w:rPr>
        <w:t>(results-spleen-CD4)</w:t>
      </w:r>
      <w:r>
        <w:t xml:space="preserve"> </w:t>
      </w:r>
      <w:r w:rsidRPr="00D9694C">
        <w:rPr>
          <w:b/>
          <w:bCs/>
        </w:rPr>
        <w:t>[2]</w:t>
      </w:r>
      <w:r w:rsidRPr="00D9694C">
        <w:t>.</w:t>
      </w:r>
      <w:r w:rsidR="00895646">
        <w:t xml:space="preserve"> </w:t>
      </w:r>
      <w:r w:rsidR="00895646" w:rsidRPr="00895646">
        <w:rPr>
          <w:color w:val="000000" w:themeColor="text1"/>
          <w:highlight w:val="yellow"/>
        </w:rPr>
        <w:t>(</w:t>
      </w:r>
      <w:r w:rsidR="00895646" w:rsidRPr="00895646">
        <w:rPr>
          <w:b/>
          <w:bCs/>
          <w:color w:val="000000" w:themeColor="text1"/>
          <w:highlight w:val="yellow"/>
        </w:rPr>
        <w:t>Authors:</w:t>
      </w:r>
      <w:r w:rsidR="00895646" w:rsidRPr="00895646">
        <w:rPr>
          <w:color w:val="000000" w:themeColor="text1"/>
          <w:highlight w:val="yellow"/>
        </w:rPr>
        <w:t xml:space="preserve"> Please verify if the narration perfectly aligns with the visual shown in the screen capture for all shots.)</w:t>
      </w:r>
    </w:p>
    <w:p w14:paraId="719B1F27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D9694C">
        <w:rPr>
          <w:lang w:val="en-IN"/>
        </w:rPr>
        <w:t>WIDE: Talent creating a project directory for the analysis.</w:t>
      </w:r>
    </w:p>
    <w:p w14:paraId="6707173F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data, scripts, and results_spleen_cd4 subdirectories being created.</w:t>
      </w:r>
    </w:p>
    <w:p w14:paraId="1613C44D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Ensure that the workflow writes output </w:t>
      </w:r>
      <w:r w:rsidRPr="00863D96">
        <w:rPr>
          <w:b/>
          <w:bCs/>
        </w:rPr>
        <w:t>[1]</w:t>
      </w:r>
      <w:r>
        <w:t xml:space="preserve"> </w:t>
      </w:r>
      <w:r w:rsidRPr="00D9694C">
        <w:t xml:space="preserve">to </w:t>
      </w:r>
      <w:r>
        <w:t xml:space="preserve">the various directories </w:t>
      </w:r>
      <w:r w:rsidRPr="00863D96">
        <w:rPr>
          <w:b/>
          <w:bCs/>
        </w:rPr>
        <w:t>[2]</w:t>
      </w:r>
      <w:r>
        <w:t xml:space="preserve">. </w:t>
      </w:r>
    </w:p>
    <w:p w14:paraId="0F5E6D7B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output directory paths being entered into the workflow.</w:t>
      </w:r>
    </w:p>
    <w:p w14:paraId="349AC14E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2FF69AF7" w14:textId="77777777" w:rsidR="00F24203" w:rsidRPr="00D9694C" w:rsidRDefault="00F24203" w:rsidP="00F24203">
      <w:pPr>
        <w:pStyle w:val="ShotDescription"/>
        <w:ind w:firstLine="0"/>
        <w:rPr>
          <w:b/>
          <w:bCs/>
          <w:lang w:val="en-IN"/>
        </w:rPr>
      </w:pPr>
      <w:r w:rsidRPr="00D9694C">
        <w:rPr>
          <w:b/>
          <w:bCs/>
          <w:lang w:val="en-IN"/>
        </w:rPr>
        <w:t>Output Directories:</w:t>
      </w:r>
    </w:p>
    <w:p w14:paraId="22A3B01A" w14:textId="77777777" w:rsidR="00F24203" w:rsidRPr="00D9694C" w:rsidRDefault="00F24203" w:rsidP="00F24203">
      <w:pPr>
        <w:pStyle w:val="ShotDescription"/>
        <w:numPr>
          <w:ilvl w:val="0"/>
          <w:numId w:val="45"/>
        </w:numPr>
        <w:rPr>
          <w:lang w:val="en-IN"/>
        </w:rPr>
      </w:pPr>
      <w:r w:rsidRPr="00D9694C">
        <w:rPr>
          <w:lang w:val="en-IN"/>
        </w:rPr>
        <w:t>results_spleen_cd4/GSE233703/fig/</w:t>
      </w:r>
    </w:p>
    <w:p w14:paraId="7CA79C06" w14:textId="77777777" w:rsidR="00F24203" w:rsidRPr="00D9694C" w:rsidRDefault="00F24203" w:rsidP="00F24203">
      <w:pPr>
        <w:pStyle w:val="ShotDescription"/>
        <w:numPr>
          <w:ilvl w:val="0"/>
          <w:numId w:val="45"/>
        </w:numPr>
        <w:rPr>
          <w:lang w:val="en-IN"/>
        </w:rPr>
      </w:pPr>
      <w:r w:rsidRPr="00D9694C">
        <w:rPr>
          <w:lang w:val="en-IN"/>
        </w:rPr>
        <w:t>results_spleen_cd4/GSE233703/tables/</w:t>
      </w:r>
    </w:p>
    <w:p w14:paraId="4519966E" w14:textId="77777777" w:rsidR="00F24203" w:rsidRPr="00D9694C" w:rsidRDefault="00F24203" w:rsidP="00F24203">
      <w:pPr>
        <w:pStyle w:val="ShotDescription"/>
        <w:numPr>
          <w:ilvl w:val="0"/>
          <w:numId w:val="45"/>
        </w:numPr>
        <w:rPr>
          <w:lang w:val="en-IN"/>
        </w:rPr>
      </w:pPr>
      <w:r w:rsidRPr="00D9694C">
        <w:rPr>
          <w:lang w:val="en-IN"/>
        </w:rPr>
        <w:t>results_spleen_cd4/GSE233703/</w:t>
      </w:r>
      <w:proofErr w:type="spellStart"/>
      <w:r w:rsidRPr="00D9694C">
        <w:rPr>
          <w:lang w:val="en-IN"/>
        </w:rPr>
        <w:t>rds</w:t>
      </w:r>
      <w:proofErr w:type="spellEnd"/>
      <w:r w:rsidRPr="00D9694C">
        <w:rPr>
          <w:lang w:val="en-IN"/>
        </w:rPr>
        <w:t>/</w:t>
      </w:r>
    </w:p>
    <w:p w14:paraId="01ACC45E" w14:textId="77777777" w:rsidR="00F24203" w:rsidRPr="00D9694C" w:rsidRDefault="00F24203" w:rsidP="00F24203">
      <w:pPr>
        <w:pStyle w:val="ShotDescription"/>
        <w:numPr>
          <w:ilvl w:val="0"/>
          <w:numId w:val="45"/>
        </w:numPr>
        <w:rPr>
          <w:lang w:val="en-IN"/>
        </w:rPr>
      </w:pPr>
      <w:r w:rsidRPr="00D9694C">
        <w:rPr>
          <w:lang w:val="en-IN"/>
        </w:rPr>
        <w:t>results_spleen_cd4/GSE233713/fig/</w:t>
      </w:r>
    </w:p>
    <w:p w14:paraId="5BF60BC9" w14:textId="77777777" w:rsidR="00F24203" w:rsidRPr="00D9694C" w:rsidRDefault="00F24203" w:rsidP="00F24203">
      <w:pPr>
        <w:pStyle w:val="ShotDescription"/>
        <w:numPr>
          <w:ilvl w:val="0"/>
          <w:numId w:val="45"/>
        </w:numPr>
        <w:rPr>
          <w:lang w:val="en-IN"/>
        </w:rPr>
      </w:pPr>
      <w:r w:rsidRPr="00D9694C">
        <w:rPr>
          <w:lang w:val="en-IN"/>
        </w:rPr>
        <w:t>results_spleen_cd4/GSE233713/tables/</w:t>
      </w:r>
    </w:p>
    <w:p w14:paraId="092EFC5C" w14:textId="77777777" w:rsidR="00F24203" w:rsidRPr="00D9694C" w:rsidRDefault="00F24203" w:rsidP="00F24203">
      <w:pPr>
        <w:pStyle w:val="ShotDescription"/>
        <w:numPr>
          <w:ilvl w:val="0"/>
          <w:numId w:val="45"/>
        </w:numPr>
        <w:rPr>
          <w:lang w:val="en-IN"/>
        </w:rPr>
      </w:pPr>
      <w:r w:rsidRPr="00D9694C">
        <w:rPr>
          <w:lang w:val="en-IN"/>
        </w:rPr>
        <w:t>results_spleen_cd4/GSE233713/</w:t>
      </w:r>
      <w:proofErr w:type="spellStart"/>
      <w:r w:rsidRPr="00D9694C">
        <w:rPr>
          <w:lang w:val="en-IN"/>
        </w:rPr>
        <w:t>rds</w:t>
      </w:r>
      <w:proofErr w:type="spellEnd"/>
      <w:r w:rsidRPr="00D9694C">
        <w:rPr>
          <w:lang w:val="en-IN"/>
        </w:rPr>
        <w:t>/</w:t>
      </w:r>
    </w:p>
    <w:p w14:paraId="6A9413D6" w14:textId="77777777" w:rsidR="00F24203" w:rsidRPr="00D9694C" w:rsidRDefault="00F24203" w:rsidP="00F24203">
      <w:pPr>
        <w:pStyle w:val="ShotDescription"/>
        <w:numPr>
          <w:ilvl w:val="0"/>
          <w:numId w:val="45"/>
        </w:numPr>
        <w:rPr>
          <w:lang w:val="en-IN"/>
        </w:rPr>
      </w:pPr>
      <w:r w:rsidRPr="00D9694C">
        <w:rPr>
          <w:lang w:val="en-IN"/>
        </w:rPr>
        <w:t>results_spleen_cd4/</w:t>
      </w:r>
      <w:proofErr w:type="spellStart"/>
      <w:r w:rsidRPr="00D9694C">
        <w:rPr>
          <w:lang w:val="en-IN"/>
        </w:rPr>
        <w:t>post_markers</w:t>
      </w:r>
      <w:proofErr w:type="spellEnd"/>
      <w:r w:rsidRPr="00D9694C">
        <w:rPr>
          <w:lang w:val="en-IN"/>
        </w:rPr>
        <w:t>/</w:t>
      </w:r>
    </w:p>
    <w:p w14:paraId="4DC9DE58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>Rename the Gene Expression Omnibus</w:t>
      </w:r>
      <w:r>
        <w:t xml:space="preserve">, or GEO </w:t>
      </w:r>
      <w:r w:rsidRPr="004342BE">
        <w:rPr>
          <w:i/>
          <w:iCs/>
          <w:color w:val="EE0000"/>
        </w:rPr>
        <w:t>(G-E-O)</w:t>
      </w:r>
      <w:r w:rsidRPr="00D9694C">
        <w:t xml:space="preserve"> input files to match the paths expected by the script </w:t>
      </w:r>
      <w:r w:rsidRPr="00D9694C">
        <w:rPr>
          <w:b/>
          <w:bCs/>
        </w:rPr>
        <w:t>[1]</w:t>
      </w:r>
      <w:r w:rsidRPr="00D9694C">
        <w:t>. Use the exact file names</w:t>
      </w:r>
      <w:r>
        <w:t xml:space="preserve"> specified and name the optional metadata </w:t>
      </w:r>
      <w:r w:rsidRPr="00B824E4">
        <w:rPr>
          <w:b/>
          <w:bCs/>
        </w:rPr>
        <w:t>[2]</w:t>
      </w:r>
      <w:r>
        <w:t xml:space="preserve"> files in the required format </w:t>
      </w:r>
      <w:r w:rsidRPr="00C43C35">
        <w:rPr>
          <w:b/>
          <w:bCs/>
        </w:rPr>
        <w:t>[3]</w:t>
      </w:r>
      <w:r>
        <w:t xml:space="preserve">. </w:t>
      </w:r>
    </w:p>
    <w:p w14:paraId="5463BB7F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</w:t>
      </w:r>
      <w:r>
        <w:rPr>
          <w:lang w:val="en-IN"/>
        </w:rPr>
        <w:t>GEO</w:t>
      </w:r>
      <w:r w:rsidRPr="00D9694C">
        <w:rPr>
          <w:lang w:val="en-IN"/>
        </w:rPr>
        <w:t xml:space="preserve"> input files being renamed.</w:t>
      </w:r>
    </w:p>
    <w:p w14:paraId="111CD5B3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exact file names being verified in the data directory.</w:t>
      </w:r>
    </w:p>
    <w:p w14:paraId="1A3EF059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7B974245" w14:textId="77777777" w:rsidR="00F24203" w:rsidRPr="004342BE" w:rsidRDefault="00F24203" w:rsidP="00F24203">
      <w:pPr>
        <w:pStyle w:val="ShotDescription"/>
        <w:ind w:firstLine="0"/>
        <w:rPr>
          <w:b/>
          <w:bCs/>
          <w:lang w:val="en-IN"/>
        </w:rPr>
      </w:pPr>
      <w:r w:rsidRPr="004342BE">
        <w:rPr>
          <w:b/>
          <w:bCs/>
          <w:lang w:val="en-IN"/>
        </w:rPr>
        <w:t>GEO Input File Names</w:t>
      </w:r>
    </w:p>
    <w:p w14:paraId="74D65D41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lastRenderedPageBreak/>
        <w:t>data/GSE233703_matrix.mtx.gz</w:t>
      </w:r>
    </w:p>
    <w:p w14:paraId="5EC4811F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data/GSE233703_genes.tsv.gz</w:t>
      </w:r>
    </w:p>
    <w:p w14:paraId="339A5B81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data/GSE233703_barcodes.tsv.gz</w:t>
      </w:r>
    </w:p>
    <w:p w14:paraId="43B52427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data/GSE233713_d27_3_matrix.mtx.gz</w:t>
      </w:r>
    </w:p>
    <w:p w14:paraId="1738C02A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data/GSE233713_d27_3_features.tsv.gz</w:t>
      </w:r>
    </w:p>
    <w:p w14:paraId="7730D67C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data/GSE233713_d27_3_barcodes.tsv.gz</w:t>
      </w:r>
    </w:p>
    <w:p w14:paraId="27A13AF9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data/GSE233713_d30_matrix.mtx.gz</w:t>
      </w:r>
    </w:p>
    <w:p w14:paraId="6F6039E5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data/GSE233713_d30_features.tsv.gz</w:t>
      </w:r>
    </w:p>
    <w:p w14:paraId="599A056B" w14:textId="77777777" w:rsidR="00F24203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data/GSE233713_d30_barcodes.tsv.gz</w:t>
      </w:r>
    </w:p>
    <w:p w14:paraId="04CEC433" w14:textId="77777777" w:rsidR="00F24203" w:rsidRPr="00217091" w:rsidRDefault="00F24203" w:rsidP="00F24203">
      <w:pPr>
        <w:pStyle w:val="ShotDescription"/>
        <w:ind w:firstLine="0"/>
        <w:rPr>
          <w:b/>
          <w:bCs/>
          <w:lang w:val="en-IN"/>
        </w:rPr>
      </w:pPr>
      <w:r w:rsidRPr="00217091">
        <w:rPr>
          <w:b/>
          <w:bCs/>
          <w:lang w:val="en-IN"/>
        </w:rPr>
        <w:t>Optional Metadata File names</w:t>
      </w:r>
    </w:p>
    <w:p w14:paraId="0B498257" w14:textId="77777777" w:rsidR="00F24203" w:rsidRPr="00217091" w:rsidRDefault="00F24203" w:rsidP="00F24203">
      <w:pPr>
        <w:pStyle w:val="ShotDescription"/>
        <w:numPr>
          <w:ilvl w:val="0"/>
          <w:numId w:val="47"/>
        </w:numPr>
        <w:rPr>
          <w:lang w:val="en-IN"/>
        </w:rPr>
      </w:pPr>
      <w:r w:rsidRPr="00217091">
        <w:rPr>
          <w:lang w:val="en-IN"/>
        </w:rPr>
        <w:t>data/GSE233703_cell_metadata.csv</w:t>
      </w:r>
    </w:p>
    <w:p w14:paraId="1E1A04B8" w14:textId="77777777" w:rsidR="00F24203" w:rsidRPr="00D9694C" w:rsidRDefault="00F24203" w:rsidP="00F24203">
      <w:pPr>
        <w:pStyle w:val="ShotDescription"/>
        <w:numPr>
          <w:ilvl w:val="0"/>
          <w:numId w:val="47"/>
        </w:numPr>
        <w:rPr>
          <w:lang w:val="en-IN"/>
        </w:rPr>
      </w:pPr>
      <w:r w:rsidRPr="00217091">
        <w:rPr>
          <w:lang w:val="en-IN"/>
        </w:rPr>
        <w:t>data/GSE233713_cell_metadata.csv</w:t>
      </w:r>
    </w:p>
    <w:p w14:paraId="6733DAC3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Confirm that every metadata file contains a barcode column, and add optional columns such as sample, timepoint, and replicate when available </w:t>
      </w:r>
      <w:r w:rsidRPr="00D9694C">
        <w:rPr>
          <w:b/>
          <w:bCs/>
        </w:rPr>
        <w:t>[2]</w:t>
      </w:r>
      <w:r w:rsidRPr="00D9694C">
        <w:t>.</w:t>
      </w:r>
      <w:r>
        <w:t xml:space="preserve"> </w:t>
      </w:r>
      <w:r w:rsidRPr="00D9694C">
        <w:t xml:space="preserve">Use exact barcode matches between the metadata and count matrices </w:t>
      </w:r>
      <w:r w:rsidRPr="00D9694C">
        <w:rPr>
          <w:b/>
          <w:bCs/>
        </w:rPr>
        <w:t>[</w:t>
      </w:r>
      <w:r>
        <w:rPr>
          <w:b/>
          <w:bCs/>
        </w:rPr>
        <w:t>3</w:t>
      </w:r>
      <w:r w:rsidRPr="00D9694C">
        <w:rPr>
          <w:b/>
          <w:bCs/>
        </w:rPr>
        <w:t>]</w:t>
      </w:r>
      <w:r w:rsidRPr="00D9694C">
        <w:t xml:space="preserve">. </w:t>
      </w:r>
    </w:p>
    <w:p w14:paraId="4B5C5576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optional metadata files being named.</w:t>
      </w:r>
    </w:p>
    <w:p w14:paraId="30477BEA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barcode column being confirmed and optional metadata columns being added.</w:t>
      </w:r>
    </w:p>
    <w:p w14:paraId="24C6B477" w14:textId="41699700" w:rsidR="00125924" w:rsidRPr="0006588D" w:rsidRDefault="00F24203" w:rsidP="00F2420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Exact barcode matching being performed between the metadata and count matrices.</w:t>
      </w:r>
    </w:p>
    <w:p w14:paraId="34BBD5F1" w14:textId="354FC8CB" w:rsidR="0006588D" w:rsidRPr="00B07A3B" w:rsidRDefault="0006588D" w:rsidP="0006588D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7" w:history="1">
        <w:r w:rsidRPr="00E96D5A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https://review.jove.com/account/file-uploader?src=21611738</w:t>
        </w:r>
      </w:hyperlink>
    </w:p>
    <w:p w14:paraId="1F99A483" w14:textId="5D086EBB" w:rsidR="00CE10F2" w:rsidRDefault="00F24203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0A686A">
        <w:rPr>
          <w:b/>
          <w:bCs/>
        </w:rPr>
        <w:t>Matrix Import</w:t>
      </w:r>
      <w:r w:rsidR="0006588D">
        <w:rPr>
          <w:b/>
          <w:bCs/>
        </w:rPr>
        <w:t xml:space="preserve"> and </w:t>
      </w:r>
      <w:r w:rsidRPr="000A686A">
        <w:rPr>
          <w:b/>
          <w:bCs/>
        </w:rPr>
        <w:t>Integrity Verification</w:t>
      </w:r>
    </w:p>
    <w:p w14:paraId="6080DECA" w14:textId="7012C1E8" w:rsidR="00D7547B" w:rsidRPr="00F24203" w:rsidRDefault="00D7547B" w:rsidP="00F2420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EE9F63C" w14:textId="5C213E37" w:rsidR="0006588D" w:rsidRPr="002D7687" w:rsidRDefault="0006588D" w:rsidP="0006588D">
      <w:pPr>
        <w:pStyle w:val="Narration"/>
        <w:ind w:firstLine="0"/>
        <w:rPr>
          <w:color w:val="000000" w:themeColor="text1"/>
        </w:rPr>
      </w:pPr>
      <w:r w:rsidRPr="002D7687">
        <w:rPr>
          <w:b/>
          <w:bCs/>
          <w:color w:val="000000" w:themeColor="text1"/>
          <w:highlight w:val="yellow"/>
        </w:rPr>
        <w:t>Authors:</w:t>
      </w:r>
      <w:r w:rsidRPr="002D7687">
        <w:rPr>
          <w:color w:val="000000" w:themeColor="text1"/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2D7687">
        <w:rPr>
          <w:color w:val="000000" w:themeColor="text1"/>
        </w:rPr>
        <w:t xml:space="preserve"> </w:t>
      </w:r>
      <w:hyperlink r:id="rId18" w:history="1">
        <w:r w:rsidRPr="002D7687">
          <w:rPr>
            <w:rStyle w:val="Hyperlink"/>
            <w:rFonts w:eastAsia="Times New Roman" w:cstheme="minorHAnsi"/>
            <w:b/>
            <w:color w:val="000000" w:themeColor="text1"/>
            <w:highlight w:val="yellow"/>
          </w:rPr>
          <w:t>https://review.jove.com/account/file-uploader?src=21611738</w:t>
        </w:r>
      </w:hyperlink>
    </w:p>
    <w:p w14:paraId="4950E0A6" w14:textId="005AC4BB" w:rsidR="00F24203" w:rsidRPr="00B824E4" w:rsidRDefault="00F24203" w:rsidP="00F24203">
      <w:pPr>
        <w:pStyle w:val="Narration"/>
        <w:numPr>
          <w:ilvl w:val="1"/>
          <w:numId w:val="3"/>
        </w:numPr>
      </w:pPr>
      <w:r w:rsidRPr="00D9694C">
        <w:t>Read each matrix.mtx.gz</w:t>
      </w:r>
      <w:r>
        <w:t xml:space="preserve"> </w:t>
      </w:r>
      <w:r w:rsidRPr="00526137">
        <w:rPr>
          <w:i/>
          <w:iCs/>
          <w:color w:val="EE0000"/>
        </w:rPr>
        <w:t>(matrix-dot-M-T-X-dot-G-Z)</w:t>
      </w:r>
      <w:r>
        <w:t xml:space="preserve"> </w:t>
      </w:r>
      <w:r w:rsidRPr="00D9694C">
        <w:t xml:space="preserve">file as a sparse matrix </w:t>
      </w:r>
      <w:r w:rsidRPr="00D9694C">
        <w:rPr>
          <w:b/>
          <w:bCs/>
        </w:rPr>
        <w:t>[</w:t>
      </w:r>
      <w:r>
        <w:rPr>
          <w:b/>
          <w:bCs/>
        </w:rPr>
        <w:t>1</w:t>
      </w:r>
      <w:r w:rsidRPr="00D9694C">
        <w:rPr>
          <w:b/>
          <w:bCs/>
        </w:rPr>
        <w:t>]</w:t>
      </w:r>
      <w:r w:rsidRPr="00D9694C">
        <w:t>.</w:t>
      </w:r>
      <w:r>
        <w:t xml:space="preserve"> </w:t>
      </w:r>
      <w:r w:rsidRPr="00D9694C">
        <w:t>Read the corresponding feature</w:t>
      </w:r>
      <w:r>
        <w:t>s</w:t>
      </w:r>
      <w:r w:rsidRPr="00D9694C">
        <w:t xml:space="preserve"> or genes file and barcode file as tab-delimited tables </w:t>
      </w:r>
      <w:r w:rsidRPr="00D9694C">
        <w:rPr>
          <w:b/>
          <w:bCs/>
        </w:rPr>
        <w:t>[</w:t>
      </w:r>
      <w:r>
        <w:rPr>
          <w:b/>
          <w:bCs/>
        </w:rPr>
        <w:t>2</w:t>
      </w:r>
      <w:r w:rsidRPr="00D9694C">
        <w:rPr>
          <w:b/>
          <w:bCs/>
        </w:rPr>
        <w:t>]</w:t>
      </w:r>
      <w:r w:rsidRPr="00D9694C">
        <w:t xml:space="preserve">. Assign gene symbols to matrix rows using the second column of the features file when </w:t>
      </w:r>
      <w:proofErr w:type="gramStart"/>
      <w:r w:rsidRPr="00D9694C">
        <w:t>available</w:t>
      </w:r>
      <w:r w:rsidR="0006588D">
        <w:t>,</w:t>
      </w:r>
      <w:r w:rsidRPr="00D9694C">
        <w:t xml:space="preserve"> and</w:t>
      </w:r>
      <w:proofErr w:type="gramEnd"/>
      <w:r w:rsidRPr="00D9694C">
        <w:t xml:space="preserve"> enforce unique gene symbols using </w:t>
      </w:r>
      <w:proofErr w:type="spellStart"/>
      <w:proofErr w:type="gramStart"/>
      <w:r w:rsidRPr="00D9694C">
        <w:t>make.unique</w:t>
      </w:r>
      <w:proofErr w:type="spellEnd"/>
      <w:proofErr w:type="gramEnd"/>
      <w:r w:rsidRPr="00D9694C">
        <w:t xml:space="preserve">() </w:t>
      </w:r>
      <w:r w:rsidRPr="00526137">
        <w:rPr>
          <w:i/>
          <w:iCs/>
          <w:color w:val="EE0000"/>
        </w:rPr>
        <w:t>(make-dot-unique-</w:t>
      </w:r>
      <w:r w:rsidRPr="00526137">
        <w:rPr>
          <w:i/>
          <w:iCs/>
          <w:color w:val="EE0000"/>
        </w:rPr>
        <w:lastRenderedPageBreak/>
        <w:t>function)</w:t>
      </w:r>
      <w:r>
        <w:t xml:space="preserve"> </w:t>
      </w:r>
      <w:r w:rsidRPr="00D9694C">
        <w:rPr>
          <w:b/>
          <w:bCs/>
        </w:rPr>
        <w:t>[</w:t>
      </w:r>
      <w:r>
        <w:rPr>
          <w:b/>
          <w:bCs/>
        </w:rPr>
        <w:t>3</w:t>
      </w:r>
      <w:r w:rsidRPr="00D9694C">
        <w:rPr>
          <w:b/>
          <w:bCs/>
        </w:rPr>
        <w:t>]</w:t>
      </w:r>
      <w:r w:rsidRPr="00D9694C">
        <w:t>.</w:t>
      </w:r>
    </w:p>
    <w:p w14:paraId="3EC72828" w14:textId="77777777" w:rsidR="00F24203" w:rsidRPr="00AA4C47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Each matrix.mtx.gz file being read as a sparse matrix.</w:t>
      </w:r>
    </w:p>
    <w:p w14:paraId="795C56ED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corresponding features file or genes file and barcode file being read as tab-delimited tables.</w:t>
      </w:r>
    </w:p>
    <w:p w14:paraId="667FBE7A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Gene symbols being assigned to matrix rows and made unique using </w:t>
      </w:r>
      <w:proofErr w:type="spellStart"/>
      <w:proofErr w:type="gramStart"/>
      <w:r w:rsidRPr="00D9694C">
        <w:rPr>
          <w:lang w:val="en-IN"/>
        </w:rPr>
        <w:t>make.unique</w:t>
      </w:r>
      <w:proofErr w:type="spellEnd"/>
      <w:proofErr w:type="gramEnd"/>
      <w:r w:rsidRPr="00D9694C">
        <w:rPr>
          <w:lang w:val="en-IN"/>
        </w:rPr>
        <w:t>().</w:t>
      </w:r>
    </w:p>
    <w:p w14:paraId="4DBB3C3D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Assign barcode identifiers to matrix columns </w:t>
      </w:r>
      <w:r w:rsidRPr="00D9694C">
        <w:rPr>
          <w:b/>
          <w:bCs/>
        </w:rPr>
        <w:t>[1]</w:t>
      </w:r>
      <w:r w:rsidRPr="00D9694C">
        <w:t xml:space="preserve">. Execute the code to import the matrix and assign identifiers </w:t>
      </w:r>
      <w:r w:rsidRPr="00D9694C">
        <w:rPr>
          <w:b/>
          <w:bCs/>
        </w:rPr>
        <w:t>[2]</w:t>
      </w:r>
      <w:r w:rsidRPr="00D9694C">
        <w:t>.</w:t>
      </w:r>
    </w:p>
    <w:p w14:paraId="2302DBE9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Barcode identifiers being assigned to matrix columns.</w:t>
      </w:r>
    </w:p>
    <w:p w14:paraId="3FBB34C3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code from Supplementary file 2 being executed to import the matrix and assign identifiers.</w:t>
      </w:r>
    </w:p>
    <w:p w14:paraId="0BE402BF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Verify that the number of matrix rows equals the number of features </w:t>
      </w:r>
      <w:r w:rsidRPr="00D9694C">
        <w:rPr>
          <w:b/>
          <w:bCs/>
        </w:rPr>
        <w:t>[1]</w:t>
      </w:r>
      <w:r w:rsidRPr="00D9694C">
        <w:t xml:space="preserve">. Verify that the number of matrix columns equals the number of barcodes </w:t>
      </w:r>
      <w:r w:rsidRPr="00D9694C">
        <w:rPr>
          <w:b/>
          <w:bCs/>
        </w:rPr>
        <w:t>[2]</w:t>
      </w:r>
      <w:r w:rsidRPr="00D9694C">
        <w:t xml:space="preserve"> and stop the workflow if any mismatch is detected </w:t>
      </w:r>
      <w:r w:rsidRPr="00D9694C">
        <w:rPr>
          <w:b/>
          <w:bCs/>
        </w:rPr>
        <w:t>[3]</w:t>
      </w:r>
      <w:r w:rsidRPr="00D9694C">
        <w:t>.</w:t>
      </w:r>
    </w:p>
    <w:p w14:paraId="454A0E10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matrix row count being compared with the feature count.</w:t>
      </w:r>
    </w:p>
    <w:p w14:paraId="450A49E3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matrix column count being compared with the barcode count.</w:t>
      </w:r>
    </w:p>
    <w:p w14:paraId="36C16DA5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workflow stopping when a mismatch is detected.</w:t>
      </w:r>
    </w:p>
    <w:p w14:paraId="3636739A" w14:textId="77777777" w:rsidR="0006588D" w:rsidRDefault="0006588D" w:rsidP="0006588D">
      <w:pPr>
        <w:pStyle w:val="ShotDescription"/>
        <w:ind w:firstLine="0"/>
        <w:rPr>
          <w:lang w:val="en-IN"/>
        </w:rPr>
      </w:pPr>
    </w:p>
    <w:p w14:paraId="6202F250" w14:textId="5D2384AF" w:rsidR="0006588D" w:rsidRPr="002D7687" w:rsidRDefault="0006588D" w:rsidP="0006588D">
      <w:pPr>
        <w:pStyle w:val="ShotDescription"/>
        <w:numPr>
          <w:ilvl w:val="0"/>
          <w:numId w:val="3"/>
        </w:numPr>
        <w:rPr>
          <w:lang w:val="en-IN"/>
        </w:rPr>
      </w:pPr>
      <w:r>
        <w:rPr>
          <w:b/>
          <w:bCs/>
        </w:rPr>
        <w:t xml:space="preserve">Gene </w:t>
      </w:r>
      <w:r w:rsidRPr="000A686A">
        <w:rPr>
          <w:b/>
          <w:bCs/>
        </w:rPr>
        <w:t xml:space="preserve">Panel </w:t>
      </w:r>
      <w:r>
        <w:rPr>
          <w:b/>
          <w:bCs/>
        </w:rPr>
        <w:t>Definition</w:t>
      </w:r>
      <w:r w:rsidR="00813417">
        <w:rPr>
          <w:b/>
          <w:bCs/>
        </w:rPr>
        <w:br/>
      </w:r>
      <w:r w:rsidR="00813417" w:rsidRPr="00813417">
        <w:rPr>
          <w:b/>
          <w:bCs/>
          <w:highlight w:val="yellow"/>
        </w:rPr>
        <w:t xml:space="preserve">Authors: </w:t>
      </w:r>
      <w:r w:rsidR="00813417" w:rsidRPr="00813417">
        <w:rPr>
          <w:highlight w:val="yellow"/>
        </w:rPr>
        <w:t>We have divided this section from the previous section.</w:t>
      </w:r>
    </w:p>
    <w:p w14:paraId="7DC8FA56" w14:textId="77777777" w:rsidR="002D7687" w:rsidRPr="00F24203" w:rsidRDefault="002D7687" w:rsidP="002D768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6189047"/>
          <w:placeholder>
            <w:docPart w:val="3FCB89C0D49146DD92DD224A434573B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238B838" w14:textId="77777777" w:rsidR="002D7687" w:rsidRPr="002D7687" w:rsidRDefault="002D7687" w:rsidP="002D7687">
      <w:pPr>
        <w:pStyle w:val="Narration"/>
        <w:ind w:left="360" w:firstLine="0"/>
        <w:rPr>
          <w:color w:val="000000" w:themeColor="text1"/>
        </w:rPr>
      </w:pPr>
      <w:r w:rsidRPr="002D7687">
        <w:rPr>
          <w:b/>
          <w:bCs/>
          <w:color w:val="000000" w:themeColor="text1"/>
          <w:highlight w:val="yellow"/>
        </w:rPr>
        <w:t>Authors:</w:t>
      </w:r>
      <w:r w:rsidRPr="002D7687">
        <w:rPr>
          <w:color w:val="000000" w:themeColor="text1"/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2D7687">
        <w:rPr>
          <w:color w:val="000000" w:themeColor="text1"/>
        </w:rPr>
        <w:t xml:space="preserve"> </w:t>
      </w:r>
      <w:hyperlink r:id="rId19" w:history="1">
        <w:r w:rsidRPr="002D7687">
          <w:rPr>
            <w:rStyle w:val="Hyperlink"/>
            <w:rFonts w:eastAsia="Times New Roman" w:cstheme="minorHAnsi"/>
            <w:b/>
            <w:color w:val="000000" w:themeColor="text1"/>
            <w:highlight w:val="yellow"/>
          </w:rPr>
          <w:t>https://review.jove.com/account/file-uploader?src=21611738</w:t>
        </w:r>
      </w:hyperlink>
    </w:p>
    <w:p w14:paraId="7F933321" w14:textId="77777777" w:rsidR="002D7687" w:rsidRDefault="002D7687" w:rsidP="002D7687">
      <w:pPr>
        <w:pStyle w:val="ShotDescription"/>
        <w:ind w:left="360" w:firstLine="0"/>
        <w:rPr>
          <w:lang w:val="en-IN"/>
        </w:rPr>
      </w:pPr>
    </w:p>
    <w:p w14:paraId="35982729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>Define named gene panels for Th1</w:t>
      </w:r>
      <w:r>
        <w:t xml:space="preserve"> </w:t>
      </w:r>
      <w:r w:rsidRPr="00154B66">
        <w:rPr>
          <w:i/>
          <w:iCs/>
          <w:color w:val="EE0000"/>
        </w:rPr>
        <w:t>(T-H-one)</w:t>
      </w:r>
      <w:r w:rsidRPr="00D9694C">
        <w:t xml:space="preserve">, </w:t>
      </w:r>
      <w:proofErr w:type="spellStart"/>
      <w:r w:rsidRPr="00D9694C">
        <w:t>Tfh</w:t>
      </w:r>
      <w:proofErr w:type="spellEnd"/>
      <w:r>
        <w:t xml:space="preserve"> </w:t>
      </w:r>
      <w:r w:rsidRPr="00154B66">
        <w:rPr>
          <w:i/>
          <w:iCs/>
          <w:color w:val="EE0000"/>
        </w:rPr>
        <w:t>(T-F-H)</w:t>
      </w:r>
      <w:r w:rsidRPr="00D9694C">
        <w:t>, Tr1</w:t>
      </w:r>
      <w:r>
        <w:t xml:space="preserve"> </w:t>
      </w:r>
      <w:r w:rsidRPr="00154B66">
        <w:rPr>
          <w:i/>
          <w:iCs/>
          <w:color w:val="EE0000"/>
        </w:rPr>
        <w:t>(T-R-one)</w:t>
      </w:r>
      <w:r w:rsidRPr="00D9694C">
        <w:t>, Treg</w:t>
      </w:r>
      <w:r>
        <w:t xml:space="preserve"> </w:t>
      </w:r>
      <w:r w:rsidRPr="00154B66">
        <w:rPr>
          <w:i/>
          <w:iCs/>
          <w:color w:val="EE0000"/>
        </w:rPr>
        <w:t>(T-reg)</w:t>
      </w:r>
      <w:r w:rsidRPr="00D9694C">
        <w:t xml:space="preserve">, </w:t>
      </w:r>
      <w:proofErr w:type="spellStart"/>
      <w:r w:rsidRPr="00D9694C">
        <w:t>Tcm</w:t>
      </w:r>
      <w:proofErr w:type="spellEnd"/>
      <w:r>
        <w:t xml:space="preserve"> </w:t>
      </w:r>
      <w:r w:rsidRPr="00154B66">
        <w:rPr>
          <w:i/>
          <w:iCs/>
          <w:color w:val="EE0000"/>
        </w:rPr>
        <w:t>(T-C-M)</w:t>
      </w:r>
      <w:r w:rsidRPr="00D9694C">
        <w:t>, Tem</w:t>
      </w:r>
      <w:r>
        <w:t xml:space="preserve"> </w:t>
      </w:r>
      <w:r w:rsidRPr="00154B66">
        <w:rPr>
          <w:i/>
          <w:iCs/>
          <w:color w:val="EE0000"/>
        </w:rPr>
        <w:t>(T-E-M)</w:t>
      </w:r>
      <w:r w:rsidRPr="00D9694C">
        <w:t xml:space="preserve">, Exhaustion, Proliferation, Cytotoxic, </w:t>
      </w:r>
      <w:proofErr w:type="spellStart"/>
      <w:r w:rsidRPr="00D9694C">
        <w:t>Activation_early</w:t>
      </w:r>
      <w:proofErr w:type="spellEnd"/>
      <w:r>
        <w:t xml:space="preserve"> </w:t>
      </w:r>
      <w:r w:rsidRPr="00154B66">
        <w:rPr>
          <w:i/>
          <w:iCs/>
          <w:color w:val="EE0000"/>
        </w:rPr>
        <w:t>(Activation-early)</w:t>
      </w:r>
      <w:r w:rsidRPr="00D9694C">
        <w:t xml:space="preserve">, </w:t>
      </w:r>
      <w:proofErr w:type="spellStart"/>
      <w:r w:rsidRPr="00D9694C">
        <w:t>Interferon_response</w:t>
      </w:r>
      <w:proofErr w:type="spellEnd"/>
      <w:r>
        <w:t xml:space="preserve"> </w:t>
      </w:r>
      <w:r w:rsidRPr="00154B66">
        <w:rPr>
          <w:i/>
          <w:iCs/>
          <w:color w:val="EE0000"/>
        </w:rPr>
        <w:t>(Interferon-response)</w:t>
      </w:r>
      <w:r w:rsidRPr="00D9694C">
        <w:t xml:space="preserve">, and </w:t>
      </w:r>
      <w:proofErr w:type="spellStart"/>
      <w:r w:rsidRPr="00D9694C">
        <w:t>Immune_regulation</w:t>
      </w:r>
      <w:proofErr w:type="spellEnd"/>
      <w:r>
        <w:t xml:space="preserve"> </w:t>
      </w:r>
      <w:r w:rsidRPr="00154B66">
        <w:rPr>
          <w:i/>
          <w:iCs/>
          <w:color w:val="EE0000"/>
        </w:rPr>
        <w:t>(Immune-regulation)</w:t>
      </w:r>
      <w:r w:rsidRPr="00D9694C">
        <w:t xml:space="preserve"> </w:t>
      </w:r>
      <w:r w:rsidRPr="00D9694C">
        <w:rPr>
          <w:b/>
          <w:bCs/>
        </w:rPr>
        <w:t>[1]</w:t>
      </w:r>
      <w:r w:rsidRPr="00D9694C">
        <w:t xml:space="preserve">. Store these panels in a named R list for downstream module scoring </w:t>
      </w:r>
      <w:r w:rsidRPr="00D9694C">
        <w:rPr>
          <w:b/>
          <w:bCs/>
        </w:rPr>
        <w:t>[2]</w:t>
      </w:r>
      <w:r w:rsidRPr="00D9694C">
        <w:t>.</w:t>
      </w:r>
    </w:p>
    <w:p w14:paraId="29233007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named gene panels being defined.</w:t>
      </w:r>
    </w:p>
    <w:p w14:paraId="45F6581B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named gene panels being stored in a named R list.</w:t>
      </w:r>
    </w:p>
    <w:p w14:paraId="169EDC4D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Run the R code to define the gene panels </w:t>
      </w:r>
      <w:r w:rsidRPr="00D9694C">
        <w:rPr>
          <w:b/>
          <w:bCs/>
        </w:rPr>
        <w:t>[1]</w:t>
      </w:r>
      <w:r w:rsidRPr="00D9694C">
        <w:t>. Define a separate validation panel containing canonical marker genes such as Foxp3</w:t>
      </w:r>
      <w:r>
        <w:t xml:space="preserve"> </w:t>
      </w:r>
      <w:r w:rsidRPr="00154B66">
        <w:rPr>
          <w:i/>
          <w:iCs/>
          <w:color w:val="EE0000"/>
        </w:rPr>
        <w:t>(Fox-P-three)</w:t>
      </w:r>
      <w:r w:rsidRPr="00D9694C">
        <w:t>, Bcl6</w:t>
      </w:r>
      <w:r>
        <w:t xml:space="preserve"> </w:t>
      </w:r>
      <w:r w:rsidRPr="00154B66">
        <w:rPr>
          <w:i/>
          <w:iCs/>
          <w:color w:val="EE0000"/>
        </w:rPr>
        <w:t>(B-C-L-six)</w:t>
      </w:r>
      <w:r w:rsidRPr="00D9694C">
        <w:t>, Cxcr5</w:t>
      </w:r>
      <w:r>
        <w:t xml:space="preserve"> </w:t>
      </w:r>
      <w:r w:rsidRPr="00154B66">
        <w:rPr>
          <w:i/>
          <w:iCs/>
          <w:color w:val="EE0000"/>
        </w:rPr>
        <w:t>(C-X-C-R-five)</w:t>
      </w:r>
      <w:r w:rsidRPr="00D9694C">
        <w:t>, Il21</w:t>
      </w:r>
      <w:r>
        <w:t xml:space="preserve"> </w:t>
      </w:r>
      <w:r w:rsidRPr="00154B66">
        <w:rPr>
          <w:i/>
          <w:iCs/>
          <w:color w:val="EE0000"/>
        </w:rPr>
        <w:t>(I-L-twenty-one)</w:t>
      </w:r>
      <w:r w:rsidRPr="00D9694C">
        <w:t xml:space="preserve">, </w:t>
      </w:r>
      <w:proofErr w:type="spellStart"/>
      <w:r w:rsidRPr="00D9694C">
        <w:t>Ifng</w:t>
      </w:r>
      <w:proofErr w:type="spellEnd"/>
      <w:r>
        <w:t xml:space="preserve"> </w:t>
      </w:r>
      <w:r w:rsidRPr="00154B66">
        <w:rPr>
          <w:i/>
          <w:iCs/>
          <w:color w:val="EE0000"/>
        </w:rPr>
        <w:t>(I-F-N-gamma)</w:t>
      </w:r>
      <w:r w:rsidRPr="00D9694C">
        <w:t>, Ctla4</w:t>
      </w:r>
      <w:r>
        <w:t xml:space="preserve"> </w:t>
      </w:r>
      <w:r w:rsidRPr="00154B66">
        <w:rPr>
          <w:i/>
          <w:iCs/>
          <w:color w:val="EE0000"/>
        </w:rPr>
        <w:t>(C-T-L-A-four)</w:t>
      </w:r>
      <w:r w:rsidRPr="00D9694C">
        <w:t>, Pdcd1</w:t>
      </w:r>
      <w:r>
        <w:t xml:space="preserve"> </w:t>
      </w:r>
      <w:r w:rsidRPr="00154B66">
        <w:rPr>
          <w:i/>
          <w:iCs/>
          <w:color w:val="EE0000"/>
        </w:rPr>
        <w:t>(P-</w:t>
      </w:r>
      <w:r w:rsidRPr="00154B66">
        <w:rPr>
          <w:i/>
          <w:iCs/>
          <w:color w:val="EE0000"/>
        </w:rPr>
        <w:lastRenderedPageBreak/>
        <w:t>D-C-D-one)</w:t>
      </w:r>
      <w:r w:rsidRPr="00D9694C">
        <w:t>, Lag3</w:t>
      </w:r>
      <w:r>
        <w:t xml:space="preserve"> </w:t>
      </w:r>
      <w:r w:rsidRPr="00154B66">
        <w:rPr>
          <w:i/>
          <w:iCs/>
          <w:color w:val="EE0000"/>
        </w:rPr>
        <w:t>(Lag-three)</w:t>
      </w:r>
      <w:r w:rsidRPr="00D9694C">
        <w:t>, Tbx21</w:t>
      </w:r>
      <w:r>
        <w:t xml:space="preserve"> </w:t>
      </w:r>
      <w:r w:rsidRPr="00154B66">
        <w:rPr>
          <w:i/>
          <w:iCs/>
          <w:color w:val="EE0000"/>
        </w:rPr>
        <w:t>(T-B-X-twenty-one)</w:t>
      </w:r>
      <w:r w:rsidRPr="00D9694C">
        <w:t>, Tcf7</w:t>
      </w:r>
      <w:r>
        <w:t xml:space="preserve"> </w:t>
      </w:r>
      <w:r w:rsidRPr="00154B66">
        <w:rPr>
          <w:i/>
          <w:iCs/>
          <w:color w:val="EE0000"/>
        </w:rPr>
        <w:t>(T-C-F-seven)</w:t>
      </w:r>
      <w:r w:rsidRPr="00D9694C">
        <w:t>, and Lef1</w:t>
      </w:r>
      <w:r>
        <w:t xml:space="preserve"> </w:t>
      </w:r>
      <w:r w:rsidRPr="00154B66">
        <w:rPr>
          <w:i/>
          <w:iCs/>
          <w:color w:val="EE0000"/>
        </w:rPr>
        <w:t>(L-E-F-one)</w:t>
      </w:r>
      <w:r w:rsidRPr="00D9694C">
        <w:t xml:space="preserve"> </w:t>
      </w:r>
      <w:r w:rsidRPr="00D9694C">
        <w:rPr>
          <w:b/>
          <w:bCs/>
        </w:rPr>
        <w:t>[2]</w:t>
      </w:r>
      <w:r w:rsidRPr="00D9694C">
        <w:t>.</w:t>
      </w:r>
    </w:p>
    <w:p w14:paraId="67763D4D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R code from Supplementary file 2 being run to define the gene panels.</w:t>
      </w:r>
    </w:p>
    <w:p w14:paraId="3E1AB02E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separate validation panel being defined with the canonical marker genes.</w:t>
      </w:r>
    </w:p>
    <w:p w14:paraId="64643649" w14:textId="133903BE" w:rsidR="00F24203" w:rsidRPr="00F24203" w:rsidRDefault="00F24203" w:rsidP="00F24203">
      <w:pPr>
        <w:pStyle w:val="ShotDescription"/>
        <w:numPr>
          <w:ilvl w:val="0"/>
          <w:numId w:val="3"/>
        </w:numPr>
        <w:rPr>
          <w:lang w:val="en-IN"/>
        </w:rPr>
      </w:pPr>
      <w:r w:rsidRPr="000A686A">
        <w:rPr>
          <w:b/>
          <w:bCs/>
          <w:lang w:val="en-IN"/>
        </w:rPr>
        <w:t xml:space="preserve">Create Seurat Objects </w:t>
      </w:r>
      <w:r>
        <w:rPr>
          <w:b/>
          <w:bCs/>
          <w:lang w:val="en-IN"/>
        </w:rPr>
        <w:t>a</w:t>
      </w:r>
      <w:r w:rsidRPr="000A686A">
        <w:rPr>
          <w:b/>
          <w:bCs/>
          <w:lang w:val="en-IN"/>
        </w:rPr>
        <w:t>nd Compute Quality-Control Metrics</w:t>
      </w:r>
    </w:p>
    <w:p w14:paraId="4A71E1DD" w14:textId="268C51E0" w:rsidR="00F24203" w:rsidRPr="00F24203" w:rsidRDefault="00F24203" w:rsidP="00F2420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68019840"/>
          <w:placeholder>
            <w:docPart w:val="0690B4AA7ED24865A2033A199B914E7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BE14099" w14:textId="4C1B4BB8" w:rsidR="002D7687" w:rsidRPr="00813417" w:rsidRDefault="002D7687" w:rsidP="00813417">
      <w:pPr>
        <w:pStyle w:val="Narration"/>
        <w:ind w:firstLine="0"/>
        <w:rPr>
          <w:color w:val="000000" w:themeColor="text1"/>
        </w:rPr>
      </w:pPr>
      <w:r w:rsidRPr="002D7687">
        <w:rPr>
          <w:b/>
          <w:bCs/>
          <w:color w:val="000000" w:themeColor="text1"/>
          <w:highlight w:val="yellow"/>
        </w:rPr>
        <w:t>Authors:</w:t>
      </w:r>
      <w:r w:rsidRPr="002D7687">
        <w:rPr>
          <w:color w:val="000000" w:themeColor="text1"/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2D7687">
        <w:rPr>
          <w:color w:val="000000" w:themeColor="text1"/>
        </w:rPr>
        <w:t xml:space="preserve"> </w:t>
      </w:r>
      <w:hyperlink r:id="rId20" w:history="1">
        <w:r w:rsidRPr="002D7687">
          <w:rPr>
            <w:rStyle w:val="Hyperlink"/>
            <w:rFonts w:eastAsia="Times New Roman" w:cstheme="minorHAnsi"/>
            <w:b/>
            <w:color w:val="000000" w:themeColor="text1"/>
            <w:highlight w:val="yellow"/>
          </w:rPr>
          <w:t>https://review.jove.com/account/file-uploader?src=21611738</w:t>
        </w:r>
      </w:hyperlink>
    </w:p>
    <w:p w14:paraId="13CE5615" w14:textId="3DF2EFAB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Create a Seurat object for each dataset </w:t>
      </w:r>
      <w:r>
        <w:t xml:space="preserve">and set the values for </w:t>
      </w:r>
      <w:proofErr w:type="spellStart"/>
      <w:proofErr w:type="gramStart"/>
      <w:r w:rsidRPr="00D9694C">
        <w:t>min.cells</w:t>
      </w:r>
      <w:proofErr w:type="spellEnd"/>
      <w:proofErr w:type="gramEnd"/>
      <w:r>
        <w:t xml:space="preserve"> </w:t>
      </w:r>
      <w:r w:rsidRPr="000A686A">
        <w:rPr>
          <w:i/>
          <w:iCs/>
          <w:color w:val="EE0000"/>
        </w:rPr>
        <w:t>(min-dot-cells)</w:t>
      </w:r>
      <w:r w:rsidRPr="000A686A">
        <w:rPr>
          <w:color w:val="EE0000"/>
        </w:rPr>
        <w:t xml:space="preserve"> </w:t>
      </w:r>
      <w:r>
        <w:t>as</w:t>
      </w:r>
      <w:r w:rsidRPr="00D9694C">
        <w:t xml:space="preserve"> 3 and </w:t>
      </w:r>
      <w:proofErr w:type="spellStart"/>
      <w:proofErr w:type="gramStart"/>
      <w:r w:rsidRPr="00D9694C">
        <w:t>min.features</w:t>
      </w:r>
      <w:proofErr w:type="spellEnd"/>
      <w:proofErr w:type="gramEnd"/>
      <w:r>
        <w:t xml:space="preserve"> </w:t>
      </w:r>
      <w:r w:rsidRPr="000A686A">
        <w:rPr>
          <w:i/>
          <w:iCs/>
          <w:color w:val="EE0000"/>
        </w:rPr>
        <w:t>(min-dot-features)</w:t>
      </w:r>
      <w:r w:rsidRPr="000A686A">
        <w:rPr>
          <w:color w:val="EE0000"/>
        </w:rPr>
        <w:t xml:space="preserve"> </w:t>
      </w:r>
      <w:r>
        <w:t xml:space="preserve">as zero </w:t>
      </w:r>
      <w:r w:rsidRPr="000A686A">
        <w:rPr>
          <w:b/>
          <w:bCs/>
        </w:rPr>
        <w:t>[1]</w:t>
      </w:r>
      <w:r>
        <w:t>, without imposing</w:t>
      </w:r>
      <w:r w:rsidRPr="00D9694C">
        <w:t xml:space="preserve"> arbitrary feature cutoffs at import </w:t>
      </w:r>
      <w:r w:rsidRPr="00D9694C">
        <w:rPr>
          <w:b/>
          <w:bCs/>
        </w:rPr>
        <w:t>[</w:t>
      </w:r>
      <w:r>
        <w:rPr>
          <w:b/>
          <w:bCs/>
        </w:rPr>
        <w:t>2</w:t>
      </w:r>
      <w:r w:rsidRPr="00D9694C">
        <w:rPr>
          <w:b/>
          <w:bCs/>
        </w:rPr>
        <w:t>]</w:t>
      </w:r>
      <w:r w:rsidRPr="00D9694C">
        <w:t>.</w:t>
      </w:r>
    </w:p>
    <w:p w14:paraId="6DC92E54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A Seurat object being created for each dataset using </w:t>
      </w:r>
      <w:proofErr w:type="spellStart"/>
      <w:proofErr w:type="gramStart"/>
      <w:r w:rsidRPr="00D9694C">
        <w:rPr>
          <w:lang w:val="en-IN"/>
        </w:rPr>
        <w:t>min.cells</w:t>
      </w:r>
      <w:proofErr w:type="spellEnd"/>
      <w:proofErr w:type="gramEnd"/>
      <w:r w:rsidRPr="00D9694C">
        <w:rPr>
          <w:lang w:val="en-IN"/>
        </w:rPr>
        <w:t xml:space="preserve"> equals 3 and </w:t>
      </w:r>
      <w:proofErr w:type="spellStart"/>
      <w:proofErr w:type="gramStart"/>
      <w:r w:rsidRPr="00D9694C">
        <w:rPr>
          <w:lang w:val="en-IN"/>
        </w:rPr>
        <w:t>min.features</w:t>
      </w:r>
      <w:proofErr w:type="spellEnd"/>
      <w:proofErr w:type="gramEnd"/>
      <w:r w:rsidRPr="00D9694C">
        <w:rPr>
          <w:lang w:val="en-IN"/>
        </w:rPr>
        <w:t xml:space="preserve"> equals 0.</w:t>
      </w:r>
    </w:p>
    <w:p w14:paraId="5A035063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import code being checked to confirm that no arbitrary feature cutoffs are imposed.</w:t>
      </w:r>
    </w:p>
    <w:p w14:paraId="4C2FDA2E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Add dataset, sample, and timepoint metadata </w:t>
      </w:r>
      <w:r w:rsidRPr="00D9694C">
        <w:rPr>
          <w:b/>
          <w:bCs/>
        </w:rPr>
        <w:t>[1]</w:t>
      </w:r>
      <w:r w:rsidRPr="00D9694C">
        <w:t xml:space="preserve">. Merge the optional metadata using barcode matching </w:t>
      </w:r>
      <w:r w:rsidRPr="00D9694C">
        <w:rPr>
          <w:b/>
          <w:bCs/>
        </w:rPr>
        <w:t>[2]</w:t>
      </w:r>
      <w:r w:rsidRPr="00D9694C">
        <w:t>.</w:t>
      </w:r>
    </w:p>
    <w:p w14:paraId="62D1E5FC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Dataset, sample, and timepoint metadata being added.</w:t>
      </w:r>
    </w:p>
    <w:p w14:paraId="2970D522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optional metadata being merged using barcode matching.</w:t>
      </w:r>
    </w:p>
    <w:p w14:paraId="68AD31FF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Execute the R code to create a Seurat object and assign metadata </w:t>
      </w:r>
      <w:r w:rsidRPr="00D9694C">
        <w:rPr>
          <w:b/>
          <w:bCs/>
        </w:rPr>
        <w:t>[1]</w:t>
      </w:r>
      <w:r w:rsidRPr="00D9694C">
        <w:t>. Calculate the mitochondrial transcript fraction using the murine prefix ^</w:t>
      </w:r>
      <w:proofErr w:type="spellStart"/>
      <w:r w:rsidRPr="00D9694C">
        <w:t>mt</w:t>
      </w:r>
      <w:proofErr w:type="spellEnd"/>
      <w:r w:rsidRPr="00D9694C">
        <w:t xml:space="preserve">- </w:t>
      </w:r>
      <w:r w:rsidRPr="00B6534E">
        <w:rPr>
          <w:i/>
          <w:iCs/>
          <w:color w:val="EE0000"/>
        </w:rPr>
        <w:t>(starts-with-M-T)</w:t>
      </w:r>
      <w:r>
        <w:t xml:space="preserve"> </w:t>
      </w:r>
      <w:r w:rsidRPr="00D9694C">
        <w:rPr>
          <w:b/>
          <w:bCs/>
        </w:rPr>
        <w:t>[2]</w:t>
      </w:r>
      <w:r w:rsidRPr="00D9694C">
        <w:t>.</w:t>
      </w:r>
    </w:p>
    <w:p w14:paraId="5763E9C3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 xml:space="preserve">SCREEN: </w:t>
      </w:r>
      <w:r w:rsidRPr="00D9694C">
        <w:rPr>
          <w:lang w:val="en-IN"/>
        </w:rPr>
        <w:t>The R code from Supplementary file 2 being executed to create a Seurat object and assign metadata.</w:t>
      </w:r>
    </w:p>
    <w:p w14:paraId="2F0BCDC9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mitochondrial transcript fraction being calculated using the murine prefix ^</w:t>
      </w:r>
      <w:proofErr w:type="spellStart"/>
      <w:r w:rsidRPr="00D9694C">
        <w:rPr>
          <w:lang w:val="en-IN"/>
        </w:rPr>
        <w:t>mt</w:t>
      </w:r>
      <w:proofErr w:type="spellEnd"/>
      <w:r w:rsidRPr="00D9694C">
        <w:rPr>
          <w:lang w:val="en-IN"/>
        </w:rPr>
        <w:t>-.</w:t>
      </w:r>
    </w:p>
    <w:p w14:paraId="72E259BB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Quantify </w:t>
      </w:r>
      <w:proofErr w:type="spellStart"/>
      <w:r w:rsidRPr="00D9694C">
        <w:t>nFeature_RNA</w:t>
      </w:r>
      <w:proofErr w:type="spellEnd"/>
      <w:r>
        <w:t xml:space="preserve"> </w:t>
      </w:r>
      <w:r w:rsidRPr="009B65B1">
        <w:rPr>
          <w:i/>
          <w:iCs/>
          <w:color w:val="EE0000"/>
        </w:rPr>
        <w:t>(N-Feature-R-N-A)</w:t>
      </w:r>
      <w:r w:rsidRPr="00D9694C">
        <w:t xml:space="preserve">, </w:t>
      </w:r>
      <w:proofErr w:type="spellStart"/>
      <w:r w:rsidRPr="00D9694C">
        <w:t>nCount_RNA</w:t>
      </w:r>
      <w:proofErr w:type="spellEnd"/>
      <w:r>
        <w:t xml:space="preserve"> </w:t>
      </w:r>
      <w:r w:rsidRPr="009B65B1">
        <w:rPr>
          <w:i/>
          <w:iCs/>
          <w:color w:val="EE0000"/>
        </w:rPr>
        <w:t>(N-Count-R-N-A)</w:t>
      </w:r>
      <w:r w:rsidRPr="00D9694C">
        <w:t>, and percent.mt</w:t>
      </w:r>
      <w:r>
        <w:t xml:space="preserve"> </w:t>
      </w:r>
      <w:r w:rsidRPr="009B65B1">
        <w:rPr>
          <w:i/>
          <w:iCs/>
          <w:color w:val="EE0000"/>
        </w:rPr>
        <w:t>(percent-dot-M-T)</w:t>
      </w:r>
      <w:r>
        <w:t xml:space="preserve"> metrics</w:t>
      </w:r>
      <w:r w:rsidRPr="00D9694C">
        <w:t xml:space="preserve"> </w:t>
      </w:r>
      <w:r w:rsidRPr="00D9694C">
        <w:rPr>
          <w:b/>
          <w:bCs/>
        </w:rPr>
        <w:t>[1]</w:t>
      </w:r>
      <w:r w:rsidRPr="00D9694C">
        <w:t xml:space="preserve"> </w:t>
      </w:r>
      <w:r>
        <w:t>and r</w:t>
      </w:r>
      <w:r w:rsidRPr="00D9694C">
        <w:t>un the example code [</w:t>
      </w:r>
      <w:r w:rsidRPr="00D9694C">
        <w:rPr>
          <w:b/>
          <w:bCs/>
        </w:rPr>
        <w:t>2]</w:t>
      </w:r>
      <w:r w:rsidRPr="00D9694C">
        <w:t>.</w:t>
      </w:r>
    </w:p>
    <w:p w14:paraId="7099403C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</w:t>
      </w:r>
      <w:proofErr w:type="spellStart"/>
      <w:r w:rsidRPr="00D9694C">
        <w:rPr>
          <w:lang w:val="en-IN"/>
        </w:rPr>
        <w:t>nFeature_RNA</w:t>
      </w:r>
      <w:proofErr w:type="spellEnd"/>
      <w:r w:rsidRPr="00D9694C">
        <w:rPr>
          <w:lang w:val="en-IN"/>
        </w:rPr>
        <w:t xml:space="preserve">, </w:t>
      </w:r>
      <w:proofErr w:type="spellStart"/>
      <w:r w:rsidRPr="00D9694C">
        <w:rPr>
          <w:lang w:val="en-IN"/>
        </w:rPr>
        <w:t>nCount_RNA</w:t>
      </w:r>
      <w:proofErr w:type="spellEnd"/>
      <w:r w:rsidRPr="00D9694C">
        <w:rPr>
          <w:lang w:val="en-IN"/>
        </w:rPr>
        <w:t>, and percent.mt being quantified.</w:t>
      </w:r>
    </w:p>
    <w:p w14:paraId="42422DD1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example code from Supplementary file 2 being run.</w:t>
      </w:r>
    </w:p>
    <w:p w14:paraId="7FE473AD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Generate violin plots for </w:t>
      </w:r>
      <w:proofErr w:type="spellStart"/>
      <w:r w:rsidRPr="00D9694C">
        <w:t>nFeature_RNA</w:t>
      </w:r>
      <w:proofErr w:type="spellEnd"/>
      <w:r w:rsidRPr="00D9694C">
        <w:t xml:space="preserve">, </w:t>
      </w:r>
      <w:proofErr w:type="spellStart"/>
      <w:r w:rsidRPr="00D9694C">
        <w:t>nCount_RNA</w:t>
      </w:r>
      <w:proofErr w:type="spellEnd"/>
      <w:r w:rsidRPr="00D9694C">
        <w:t xml:space="preserve">, and percent.mt </w:t>
      </w:r>
      <w:r w:rsidRPr="00D9694C">
        <w:rPr>
          <w:b/>
          <w:bCs/>
        </w:rPr>
        <w:t>[1]</w:t>
      </w:r>
      <w:r w:rsidRPr="00D9694C">
        <w:t xml:space="preserve">. Generate feature-scatter plots for </w:t>
      </w:r>
      <w:proofErr w:type="spellStart"/>
      <w:r w:rsidRPr="00D9694C">
        <w:t>nCount_RNA</w:t>
      </w:r>
      <w:proofErr w:type="spellEnd"/>
      <w:r w:rsidRPr="00D9694C">
        <w:t xml:space="preserve"> versus </w:t>
      </w:r>
      <w:proofErr w:type="spellStart"/>
      <w:r w:rsidRPr="00D9694C">
        <w:t>nFeature_RNA</w:t>
      </w:r>
      <w:proofErr w:type="spellEnd"/>
      <w:r w:rsidRPr="00D9694C">
        <w:t xml:space="preserve"> and </w:t>
      </w:r>
      <w:proofErr w:type="spellStart"/>
      <w:r w:rsidRPr="00D9694C">
        <w:t>nCount_RNA</w:t>
      </w:r>
      <w:proofErr w:type="spellEnd"/>
      <w:r w:rsidRPr="00D9694C">
        <w:t xml:space="preserve"> versus percent.mt </w:t>
      </w:r>
      <w:r w:rsidRPr="00D9694C">
        <w:rPr>
          <w:b/>
          <w:bCs/>
        </w:rPr>
        <w:t>[2]</w:t>
      </w:r>
      <w:r w:rsidRPr="00D9694C">
        <w:t xml:space="preserve">. Save the pre-filter figures using standardized names such as </w:t>
      </w:r>
      <w:r w:rsidRPr="00D9694C">
        <w:lastRenderedPageBreak/>
        <w:t>QC_pre_filter_AllCells_vln.png</w:t>
      </w:r>
      <w:r>
        <w:t xml:space="preserve"> </w:t>
      </w:r>
      <w:r w:rsidRPr="009B65B1">
        <w:rPr>
          <w:i/>
          <w:iCs/>
          <w:color w:val="EE0000"/>
        </w:rPr>
        <w:t>(Q-C-prefilter-All-</w:t>
      </w:r>
      <w:proofErr w:type="spellStart"/>
      <w:r w:rsidRPr="009B65B1">
        <w:rPr>
          <w:i/>
          <w:iCs/>
          <w:color w:val="EE0000"/>
        </w:rPr>
        <w:t>Cells_violin</w:t>
      </w:r>
      <w:proofErr w:type="spellEnd"/>
      <w:r w:rsidRPr="009B65B1">
        <w:rPr>
          <w:i/>
          <w:iCs/>
          <w:color w:val="EE0000"/>
        </w:rPr>
        <w:t>-dot-P-N-G)</w:t>
      </w:r>
      <w:r w:rsidRPr="009B65B1">
        <w:rPr>
          <w:color w:val="EE0000"/>
        </w:rPr>
        <w:t xml:space="preserve"> </w:t>
      </w:r>
      <w:r w:rsidRPr="00D9694C">
        <w:t xml:space="preserve">and QC_pre_filter_AllCells_scatter.png </w:t>
      </w:r>
      <w:r w:rsidRPr="009B65B1">
        <w:rPr>
          <w:i/>
          <w:iCs/>
          <w:color w:val="EE0000"/>
        </w:rPr>
        <w:t>(Q-C-prefilter-All-</w:t>
      </w:r>
      <w:proofErr w:type="spellStart"/>
      <w:r w:rsidRPr="009B65B1">
        <w:rPr>
          <w:i/>
          <w:iCs/>
          <w:color w:val="EE0000"/>
        </w:rPr>
        <w:t>Cells_</w:t>
      </w:r>
      <w:r>
        <w:rPr>
          <w:i/>
          <w:iCs/>
          <w:color w:val="EE0000"/>
        </w:rPr>
        <w:t>scatter</w:t>
      </w:r>
      <w:proofErr w:type="spellEnd"/>
      <w:r w:rsidRPr="009B65B1">
        <w:rPr>
          <w:i/>
          <w:iCs/>
          <w:color w:val="EE0000"/>
        </w:rPr>
        <w:t>-dot-P-N-G)</w:t>
      </w:r>
      <w:r>
        <w:rPr>
          <w:i/>
          <w:iCs/>
          <w:color w:val="EE0000"/>
        </w:rPr>
        <w:t xml:space="preserve"> </w:t>
      </w:r>
      <w:r w:rsidRPr="009B65B1">
        <w:t xml:space="preserve">for </w:t>
      </w:r>
      <w:r w:rsidRPr="009B65B1">
        <w:rPr>
          <w:lang w:val="en-US"/>
        </w:rPr>
        <w:t>filtering, normalization, clustering, and analysis of the datasets</w:t>
      </w:r>
      <w:r>
        <w:rPr>
          <w:i/>
          <w:iCs/>
          <w:color w:val="EE0000"/>
        </w:rPr>
        <w:t xml:space="preserve"> </w:t>
      </w:r>
      <w:r w:rsidRPr="00D9694C">
        <w:rPr>
          <w:b/>
          <w:bCs/>
        </w:rPr>
        <w:t>[3]</w:t>
      </w:r>
      <w:r w:rsidRPr="00D9694C">
        <w:t>.</w:t>
      </w:r>
    </w:p>
    <w:p w14:paraId="7A36C25C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Violin plots being generated for </w:t>
      </w:r>
      <w:proofErr w:type="spellStart"/>
      <w:r w:rsidRPr="00D9694C">
        <w:rPr>
          <w:lang w:val="en-IN"/>
        </w:rPr>
        <w:t>nFeature_RNA</w:t>
      </w:r>
      <w:proofErr w:type="spellEnd"/>
      <w:r w:rsidRPr="00D9694C">
        <w:rPr>
          <w:lang w:val="en-IN"/>
        </w:rPr>
        <w:t xml:space="preserve">, </w:t>
      </w:r>
      <w:proofErr w:type="spellStart"/>
      <w:r w:rsidRPr="00D9694C">
        <w:rPr>
          <w:lang w:val="en-IN"/>
        </w:rPr>
        <w:t>nCount_RNA</w:t>
      </w:r>
      <w:proofErr w:type="spellEnd"/>
      <w:r w:rsidRPr="00D9694C">
        <w:rPr>
          <w:lang w:val="en-IN"/>
        </w:rPr>
        <w:t>, and percent.mt.</w:t>
      </w:r>
    </w:p>
    <w:p w14:paraId="21CB2FD8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Feature-scatter plots being generated for </w:t>
      </w:r>
      <w:proofErr w:type="spellStart"/>
      <w:r w:rsidRPr="00D9694C">
        <w:rPr>
          <w:lang w:val="en-IN"/>
        </w:rPr>
        <w:t>nCount_RNA</w:t>
      </w:r>
      <w:proofErr w:type="spellEnd"/>
      <w:r w:rsidRPr="00D9694C">
        <w:rPr>
          <w:lang w:val="en-IN"/>
        </w:rPr>
        <w:t xml:space="preserve"> versus </w:t>
      </w:r>
      <w:proofErr w:type="spellStart"/>
      <w:r w:rsidRPr="00D9694C">
        <w:rPr>
          <w:lang w:val="en-IN"/>
        </w:rPr>
        <w:t>nFeature_RNA</w:t>
      </w:r>
      <w:proofErr w:type="spellEnd"/>
      <w:r w:rsidRPr="00D9694C">
        <w:rPr>
          <w:lang w:val="en-IN"/>
        </w:rPr>
        <w:t xml:space="preserve"> and </w:t>
      </w:r>
      <w:proofErr w:type="spellStart"/>
      <w:r w:rsidRPr="00D9694C">
        <w:rPr>
          <w:lang w:val="en-IN"/>
        </w:rPr>
        <w:t>nCount_RNA</w:t>
      </w:r>
      <w:proofErr w:type="spellEnd"/>
      <w:r w:rsidRPr="00D9694C">
        <w:rPr>
          <w:lang w:val="en-IN"/>
        </w:rPr>
        <w:t xml:space="preserve"> versus percent.mt.</w:t>
      </w:r>
    </w:p>
    <w:p w14:paraId="6448FFD8" w14:textId="0AF74504" w:rsidR="00CE10F2" w:rsidRPr="00B07A3B" w:rsidRDefault="00F24203" w:rsidP="00F2420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pre-filter figures being saved with standardized names.</w:t>
      </w:r>
    </w:p>
    <w:p w14:paraId="244DDAE1" w14:textId="77777777" w:rsidR="00C92389" w:rsidRDefault="00C92389">
      <w:pPr>
        <w:rPr>
          <w:rFonts w:cstheme="minorHAnsi"/>
        </w:rPr>
      </w:pPr>
    </w:p>
    <w:p w14:paraId="0E97F881" w14:textId="77777777" w:rsidR="00C92389" w:rsidRPr="00C92389" w:rsidRDefault="00C92389" w:rsidP="00C92389">
      <w:pPr>
        <w:pStyle w:val="Narration"/>
        <w:ind w:firstLine="0"/>
        <w:rPr>
          <w:color w:val="000000" w:themeColor="text1"/>
        </w:rPr>
      </w:pPr>
      <w:r w:rsidRPr="00C92389">
        <w:rPr>
          <w:b/>
          <w:bCs/>
          <w:color w:val="000000" w:themeColor="text1"/>
          <w:highlight w:val="yellow"/>
        </w:rPr>
        <w:t>Authors:</w:t>
      </w:r>
      <w:r w:rsidRPr="00C92389">
        <w:rPr>
          <w:color w:val="000000" w:themeColor="text1"/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C92389">
        <w:rPr>
          <w:color w:val="000000" w:themeColor="text1"/>
        </w:rPr>
        <w:t xml:space="preserve"> </w:t>
      </w:r>
      <w:hyperlink r:id="rId21" w:history="1">
        <w:r w:rsidRPr="00C92389">
          <w:rPr>
            <w:rStyle w:val="Hyperlink"/>
            <w:rFonts w:eastAsia="Times New Roman" w:cstheme="minorHAnsi"/>
            <w:b/>
            <w:color w:val="000000" w:themeColor="text1"/>
            <w:highlight w:val="yellow"/>
          </w:rPr>
          <w:t>https://review.jove.com/account/file-uploader?src=21611738</w:t>
        </w:r>
      </w:hyperlink>
    </w:p>
    <w:p w14:paraId="528D4680" w14:textId="77777777" w:rsidR="00C92389" w:rsidRPr="00C92389" w:rsidRDefault="00C92389">
      <w:pPr>
        <w:rPr>
          <w:rFonts w:cstheme="minorHAnsi"/>
        </w:rPr>
      </w:pPr>
    </w:p>
    <w:p w14:paraId="00E8CD04" w14:textId="77777777" w:rsidR="00C92389" w:rsidRDefault="00C92389">
      <w:pPr>
        <w:rPr>
          <w:rFonts w:cstheme="minorHAnsi"/>
        </w:rPr>
      </w:pPr>
    </w:p>
    <w:p w14:paraId="734677EC" w14:textId="77777777" w:rsidR="00C92389" w:rsidRDefault="00C92389">
      <w:pPr>
        <w:rPr>
          <w:rFonts w:cstheme="minorHAnsi"/>
        </w:rPr>
      </w:pPr>
    </w:p>
    <w:p w14:paraId="78DC16A8" w14:textId="77777777" w:rsidR="00C92389" w:rsidRDefault="00C92389">
      <w:pPr>
        <w:rPr>
          <w:rFonts w:cstheme="minorHAnsi"/>
        </w:rPr>
      </w:pPr>
    </w:p>
    <w:p w14:paraId="11EE48CD" w14:textId="77777777" w:rsidR="00C92389" w:rsidRDefault="00C92389">
      <w:pPr>
        <w:rPr>
          <w:rFonts w:cstheme="minorHAnsi"/>
        </w:rPr>
      </w:pPr>
    </w:p>
    <w:p w14:paraId="22B312FB" w14:textId="77777777" w:rsidR="00C92389" w:rsidRDefault="00C92389">
      <w:pPr>
        <w:rPr>
          <w:rFonts w:cstheme="minorHAnsi"/>
        </w:rPr>
      </w:pPr>
    </w:p>
    <w:p w14:paraId="55F3CE45" w14:textId="77777777" w:rsidR="00C92389" w:rsidRDefault="00C92389">
      <w:pPr>
        <w:rPr>
          <w:rFonts w:cstheme="minorHAnsi"/>
        </w:rPr>
      </w:pPr>
    </w:p>
    <w:p w14:paraId="24C4C198" w14:textId="053D2122" w:rsidR="00F24203" w:rsidRDefault="00F2420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26AB8A38" w14:textId="70599F9E" w:rsidR="001E0433" w:rsidRPr="00B07A3B" w:rsidRDefault="001E0433" w:rsidP="002D7687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698902" w14:textId="0B1C4568" w:rsidR="00F24203" w:rsidRPr="00E5244C" w:rsidRDefault="00F24203" w:rsidP="00F2420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E5244C">
        <w:rPr>
          <w:color w:val="7030A0"/>
          <w:lang w:val="en-IN"/>
        </w:rPr>
        <w:t xml:space="preserve">Pre-filter quality-control distributions showed heterogeneous transcript complexity, with most cells displaying moderate detected gene and transcript counts </w:t>
      </w:r>
      <w:r w:rsidRPr="00DF3B30">
        <w:rPr>
          <w:b/>
          <w:bCs/>
          <w:color w:val="7030A0"/>
          <w:lang w:val="en-IN"/>
        </w:rPr>
        <w:t>[1]</w:t>
      </w:r>
      <w:r w:rsidRPr="00E5244C">
        <w:rPr>
          <w:color w:val="7030A0"/>
          <w:lang w:val="en-IN"/>
        </w:rPr>
        <w:t xml:space="preserve">, and a smaller subset showing high-count outlier profiles consistent with potential </w:t>
      </w:r>
      <w:proofErr w:type="spellStart"/>
      <w:r w:rsidRPr="00E5244C">
        <w:rPr>
          <w:color w:val="7030A0"/>
          <w:lang w:val="en-IN"/>
        </w:rPr>
        <w:t>multiplets</w:t>
      </w:r>
      <w:proofErr w:type="spellEnd"/>
      <w:r w:rsidRPr="00E5244C">
        <w:rPr>
          <w:color w:val="7030A0"/>
          <w:lang w:val="en-IN"/>
        </w:rPr>
        <w:t xml:space="preserve"> </w:t>
      </w:r>
      <w:r w:rsidRPr="00DF3B30">
        <w:rPr>
          <w:b/>
          <w:bCs/>
          <w:color w:val="7030A0"/>
          <w:lang w:val="en-IN"/>
        </w:rPr>
        <w:t>[2]</w:t>
      </w:r>
      <w:r w:rsidRPr="00E5244C">
        <w:rPr>
          <w:color w:val="7030A0"/>
          <w:lang w:val="en-IN"/>
        </w:rPr>
        <w:t>.</w:t>
      </w:r>
    </w:p>
    <w:p w14:paraId="4BB9F741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2A. </w:t>
      </w:r>
      <w:r w:rsidRPr="00F24203">
        <w:rPr>
          <w:i/>
          <w:color w:val="3333FF"/>
          <w:lang w:val="en-IN"/>
        </w:rPr>
        <w:t xml:space="preserve">Video editor: Highlight the dense group of points </w:t>
      </w:r>
      <w:proofErr w:type="spellStart"/>
      <w:r w:rsidRPr="00F24203">
        <w:rPr>
          <w:i/>
          <w:color w:val="3333FF"/>
          <w:lang w:val="en-IN"/>
        </w:rPr>
        <w:t>centered</w:t>
      </w:r>
      <w:proofErr w:type="spellEnd"/>
      <w:r w:rsidRPr="00F24203">
        <w:rPr>
          <w:i/>
          <w:color w:val="3333FF"/>
          <w:lang w:val="en-IN"/>
        </w:rPr>
        <w:t xml:space="preserve"> in the </w:t>
      </w:r>
      <w:proofErr w:type="spellStart"/>
      <w:r w:rsidRPr="00F24203">
        <w:rPr>
          <w:i/>
          <w:color w:val="3333FF"/>
          <w:lang w:val="en-IN"/>
        </w:rPr>
        <w:t>nFeature_RNA</w:t>
      </w:r>
      <w:proofErr w:type="spellEnd"/>
      <w:r w:rsidRPr="00F24203">
        <w:rPr>
          <w:i/>
          <w:color w:val="3333FF"/>
          <w:lang w:val="en-IN"/>
        </w:rPr>
        <w:t xml:space="preserve"> and </w:t>
      </w:r>
      <w:proofErr w:type="spellStart"/>
      <w:r w:rsidRPr="00F24203">
        <w:rPr>
          <w:i/>
          <w:color w:val="3333FF"/>
          <w:lang w:val="en-IN"/>
        </w:rPr>
        <w:t>nCount_RNA</w:t>
      </w:r>
      <w:proofErr w:type="spellEnd"/>
      <w:r w:rsidRPr="00F24203">
        <w:rPr>
          <w:i/>
          <w:color w:val="3333FF"/>
          <w:lang w:val="en-IN"/>
        </w:rPr>
        <w:t xml:space="preserve"> distributions.</w:t>
      </w:r>
    </w:p>
    <w:p w14:paraId="384F572C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2A. </w:t>
      </w:r>
      <w:r w:rsidRPr="00F24203">
        <w:rPr>
          <w:i/>
          <w:color w:val="3333FF"/>
          <w:lang w:val="en-IN"/>
        </w:rPr>
        <w:t xml:space="preserve">Video editor: Highlight the sparse points at the upper end of the </w:t>
      </w:r>
      <w:proofErr w:type="spellStart"/>
      <w:r w:rsidRPr="00F24203">
        <w:rPr>
          <w:i/>
          <w:color w:val="3333FF"/>
          <w:lang w:val="en-IN"/>
        </w:rPr>
        <w:t>nFeature_RNA</w:t>
      </w:r>
      <w:proofErr w:type="spellEnd"/>
      <w:r w:rsidRPr="00F24203">
        <w:rPr>
          <w:i/>
          <w:color w:val="3333FF"/>
          <w:lang w:val="en-IN"/>
        </w:rPr>
        <w:t xml:space="preserve"> and </w:t>
      </w:r>
      <w:proofErr w:type="spellStart"/>
      <w:r w:rsidRPr="00F24203">
        <w:rPr>
          <w:i/>
          <w:color w:val="3333FF"/>
          <w:lang w:val="en-IN"/>
        </w:rPr>
        <w:t>nCount_RNA</w:t>
      </w:r>
      <w:proofErr w:type="spellEnd"/>
      <w:r w:rsidRPr="00F24203">
        <w:rPr>
          <w:i/>
          <w:color w:val="3333FF"/>
          <w:lang w:val="en-IN"/>
        </w:rPr>
        <w:t xml:space="preserve"> distributions.</w:t>
      </w:r>
    </w:p>
    <w:p w14:paraId="56D015AA" w14:textId="77777777" w:rsidR="00F24203" w:rsidRPr="00E5244C" w:rsidRDefault="00F24203" w:rsidP="00F2420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E5244C">
        <w:rPr>
          <w:color w:val="7030A0"/>
          <w:lang w:val="en-IN"/>
        </w:rPr>
        <w:t xml:space="preserve">Scatterplots showed a strong positive relationship between </w:t>
      </w:r>
      <w:proofErr w:type="spellStart"/>
      <w:r w:rsidRPr="00E5244C">
        <w:rPr>
          <w:color w:val="7030A0"/>
          <w:lang w:val="en-IN"/>
        </w:rPr>
        <w:t>nCount_RNA</w:t>
      </w:r>
      <w:proofErr w:type="spellEnd"/>
      <w:r w:rsidRPr="00E5244C">
        <w:rPr>
          <w:color w:val="7030A0"/>
          <w:lang w:val="en-IN"/>
        </w:rPr>
        <w:t xml:space="preserve"> and </w:t>
      </w:r>
      <w:proofErr w:type="spellStart"/>
      <w:r w:rsidRPr="00E5244C">
        <w:rPr>
          <w:color w:val="7030A0"/>
          <w:lang w:val="en-IN"/>
        </w:rPr>
        <w:t>nFeature_RNA</w:t>
      </w:r>
      <w:proofErr w:type="spellEnd"/>
      <w:r w:rsidRPr="00E5244C">
        <w:rPr>
          <w:color w:val="7030A0"/>
          <w:lang w:val="en-IN"/>
        </w:rPr>
        <w:t xml:space="preserve"> </w:t>
      </w:r>
      <w:r w:rsidRPr="00DF3B30">
        <w:rPr>
          <w:b/>
          <w:bCs/>
          <w:color w:val="7030A0"/>
          <w:lang w:val="en-IN"/>
        </w:rPr>
        <w:t>[1]</w:t>
      </w:r>
      <w:r w:rsidRPr="00E5244C">
        <w:rPr>
          <w:color w:val="7030A0"/>
          <w:lang w:val="en-IN"/>
        </w:rPr>
        <w:t xml:space="preserve">, while percent.mt remained weakly associated with total transcript counts </w:t>
      </w:r>
      <w:r w:rsidRPr="00DF3B30">
        <w:rPr>
          <w:b/>
          <w:bCs/>
          <w:color w:val="7030A0"/>
          <w:lang w:val="en-IN"/>
        </w:rPr>
        <w:t>[2]</w:t>
      </w:r>
      <w:r w:rsidRPr="00E5244C">
        <w:rPr>
          <w:color w:val="7030A0"/>
          <w:lang w:val="en-IN"/>
        </w:rPr>
        <w:t>.</w:t>
      </w:r>
    </w:p>
    <w:p w14:paraId="07DBFD11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2B. </w:t>
      </w:r>
      <w:r w:rsidRPr="00F24203">
        <w:rPr>
          <w:i/>
          <w:color w:val="3333FF"/>
          <w:lang w:val="en-IN"/>
        </w:rPr>
        <w:t xml:space="preserve">Video editor: Highlight the scatterplot showing </w:t>
      </w:r>
      <w:proofErr w:type="spellStart"/>
      <w:r w:rsidRPr="00F24203">
        <w:rPr>
          <w:i/>
          <w:color w:val="3333FF"/>
          <w:lang w:val="en-IN"/>
        </w:rPr>
        <w:t>nCount_RNA</w:t>
      </w:r>
      <w:proofErr w:type="spellEnd"/>
      <w:r w:rsidRPr="00F24203">
        <w:rPr>
          <w:i/>
          <w:color w:val="3333FF"/>
          <w:lang w:val="en-IN"/>
        </w:rPr>
        <w:t xml:space="preserve"> on the horizontal axis and </w:t>
      </w:r>
      <w:proofErr w:type="spellStart"/>
      <w:r w:rsidRPr="00F24203">
        <w:rPr>
          <w:i/>
          <w:color w:val="3333FF"/>
          <w:lang w:val="en-IN"/>
        </w:rPr>
        <w:t>nFeature_RNA</w:t>
      </w:r>
      <w:proofErr w:type="spellEnd"/>
      <w:r w:rsidRPr="00F24203">
        <w:rPr>
          <w:i/>
          <w:color w:val="3333FF"/>
          <w:lang w:val="en-IN"/>
        </w:rPr>
        <w:t xml:space="preserve"> on the vertical axis with the upward trend of points and emphasize the value 0.97.</w:t>
      </w:r>
    </w:p>
    <w:p w14:paraId="1D8834A4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2B. </w:t>
      </w:r>
      <w:r w:rsidRPr="00F24203">
        <w:rPr>
          <w:i/>
          <w:color w:val="3333FF"/>
          <w:lang w:val="en-IN"/>
        </w:rPr>
        <w:t xml:space="preserve">Video editor: Highlight the scatterplot showing </w:t>
      </w:r>
      <w:proofErr w:type="spellStart"/>
      <w:r w:rsidRPr="00F24203">
        <w:rPr>
          <w:i/>
          <w:color w:val="3333FF"/>
          <w:lang w:val="en-IN"/>
        </w:rPr>
        <w:t>nCount_RNA</w:t>
      </w:r>
      <w:proofErr w:type="spellEnd"/>
      <w:r w:rsidRPr="00F24203">
        <w:rPr>
          <w:i/>
          <w:color w:val="3333FF"/>
          <w:lang w:val="en-IN"/>
        </w:rPr>
        <w:t xml:space="preserve"> on the horizontal axis and percent.mt on the vertical axis with the broadly flat distribution of points and highlight the value -0.12.</w:t>
      </w:r>
    </w:p>
    <w:p w14:paraId="0D584BA7" w14:textId="25ED61AC" w:rsidR="00F24203" w:rsidRPr="00E5244C" w:rsidRDefault="00F24203" w:rsidP="00F2420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E5244C">
        <w:rPr>
          <w:color w:val="7030A0"/>
          <w:lang w:val="en-IN"/>
        </w:rPr>
        <w:t>Canonical marker expression supported central memory-like or less differentiated states marked by Tcf7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(T-C-F-seven)</w:t>
      </w:r>
      <w:r w:rsidRPr="00E5244C">
        <w:rPr>
          <w:color w:val="7030A0"/>
          <w:lang w:val="en-IN"/>
        </w:rPr>
        <w:t>, Lef1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(L-E-F-one)</w:t>
      </w:r>
      <w:r w:rsidRPr="00E5244C">
        <w:rPr>
          <w:color w:val="7030A0"/>
          <w:lang w:val="en-IN"/>
        </w:rPr>
        <w:t>, Ccr7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(C-C-R-seven)</w:t>
      </w:r>
      <w:r w:rsidRPr="00E5244C">
        <w:rPr>
          <w:color w:val="7030A0"/>
          <w:lang w:val="en-IN"/>
        </w:rPr>
        <w:t xml:space="preserve">, and Il7r </w:t>
      </w:r>
      <w:r w:rsidR="004D5E89" w:rsidRPr="004D5E89">
        <w:rPr>
          <w:i/>
          <w:iCs/>
          <w:color w:val="EE0000"/>
          <w:lang w:val="en-IN"/>
        </w:rPr>
        <w:t>(I-L-seven-R)</w:t>
      </w:r>
      <w:r w:rsidR="004D5E89">
        <w:rPr>
          <w:color w:val="7030A0"/>
          <w:lang w:val="en-IN"/>
        </w:rPr>
        <w:t xml:space="preserve"> </w:t>
      </w:r>
      <w:r w:rsidRPr="00CB4C4D">
        <w:rPr>
          <w:b/>
          <w:bCs/>
          <w:color w:val="7030A0"/>
          <w:lang w:val="en-IN"/>
        </w:rPr>
        <w:t>[1]</w:t>
      </w:r>
      <w:r w:rsidRPr="00E5244C">
        <w:rPr>
          <w:color w:val="7030A0"/>
          <w:lang w:val="en-IN"/>
        </w:rPr>
        <w:t xml:space="preserve">, Th1-skewed </w:t>
      </w:r>
      <w:r w:rsidR="004D5E89" w:rsidRPr="004D5E89">
        <w:rPr>
          <w:i/>
          <w:iCs/>
          <w:color w:val="EE0000"/>
          <w:lang w:val="en-IN"/>
        </w:rPr>
        <w:t>(T-H-one-skewed)</w:t>
      </w:r>
      <w:r w:rsidR="004D5E89">
        <w:rPr>
          <w:color w:val="7030A0"/>
          <w:lang w:val="en-IN"/>
        </w:rPr>
        <w:t xml:space="preserve"> </w:t>
      </w:r>
      <w:r w:rsidRPr="00E5244C">
        <w:rPr>
          <w:color w:val="7030A0"/>
          <w:lang w:val="en-IN"/>
        </w:rPr>
        <w:t xml:space="preserve">effector states marked by </w:t>
      </w:r>
      <w:proofErr w:type="spellStart"/>
      <w:r w:rsidRPr="00E5244C">
        <w:rPr>
          <w:color w:val="7030A0"/>
          <w:lang w:val="en-IN"/>
        </w:rPr>
        <w:t>Ifng</w:t>
      </w:r>
      <w:proofErr w:type="spellEnd"/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(I-F-N-gamma)</w:t>
      </w:r>
      <w:r w:rsidRPr="00E5244C">
        <w:rPr>
          <w:color w:val="7030A0"/>
          <w:lang w:val="en-IN"/>
        </w:rPr>
        <w:t>, Tbx21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(T-B-X-twenty-one)</w:t>
      </w:r>
      <w:r w:rsidRPr="00E5244C">
        <w:rPr>
          <w:color w:val="7030A0"/>
          <w:lang w:val="en-IN"/>
        </w:rPr>
        <w:t>, and Cxcl10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(C-X-C-L-ten)</w:t>
      </w:r>
      <w:r w:rsidRPr="00E5244C">
        <w:rPr>
          <w:color w:val="7030A0"/>
          <w:lang w:val="en-IN"/>
        </w:rPr>
        <w:t xml:space="preserve"> </w:t>
      </w:r>
      <w:r w:rsidRPr="00CB4C4D">
        <w:rPr>
          <w:b/>
          <w:bCs/>
          <w:color w:val="7030A0"/>
          <w:lang w:val="en-IN"/>
        </w:rPr>
        <w:t>[2]</w:t>
      </w:r>
      <w:r w:rsidRPr="00E5244C">
        <w:rPr>
          <w:color w:val="7030A0"/>
          <w:lang w:val="en-IN"/>
        </w:rPr>
        <w:t>, T follicular helper-associated states marked by Bcl6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(B-C-L-six)</w:t>
      </w:r>
      <w:r w:rsidRPr="00E5244C">
        <w:rPr>
          <w:color w:val="7030A0"/>
          <w:lang w:val="en-IN"/>
        </w:rPr>
        <w:t>, Cxcr5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(C-X-C-R-five)</w:t>
      </w:r>
      <w:r w:rsidRPr="00E5244C">
        <w:rPr>
          <w:color w:val="7030A0"/>
          <w:lang w:val="en-IN"/>
        </w:rPr>
        <w:t>, and Il21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(I-L-twenty-one)</w:t>
      </w:r>
      <w:r w:rsidRPr="00E5244C">
        <w:rPr>
          <w:color w:val="7030A0"/>
          <w:lang w:val="en-IN"/>
        </w:rPr>
        <w:t xml:space="preserve"> </w:t>
      </w:r>
      <w:r w:rsidRPr="00CB4C4D">
        <w:rPr>
          <w:b/>
          <w:bCs/>
          <w:color w:val="7030A0"/>
          <w:lang w:val="en-IN"/>
        </w:rPr>
        <w:t>[3]</w:t>
      </w:r>
      <w:r w:rsidRPr="00E5244C">
        <w:rPr>
          <w:color w:val="7030A0"/>
          <w:lang w:val="en-IN"/>
        </w:rPr>
        <w:t xml:space="preserve">, and additional regulatory, exhaustion-associated, and proliferative signatures </w:t>
      </w:r>
      <w:r w:rsidRPr="00CB4C4D">
        <w:rPr>
          <w:b/>
          <w:bCs/>
          <w:color w:val="7030A0"/>
          <w:lang w:val="en-IN"/>
        </w:rPr>
        <w:t>[4]</w:t>
      </w:r>
      <w:r w:rsidRPr="00E5244C">
        <w:rPr>
          <w:color w:val="7030A0"/>
          <w:lang w:val="en-IN"/>
        </w:rPr>
        <w:t>.</w:t>
      </w:r>
    </w:p>
    <w:p w14:paraId="0F5AF181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4A. </w:t>
      </w:r>
      <w:r w:rsidRPr="00F24203">
        <w:rPr>
          <w:i/>
          <w:color w:val="3333FF"/>
          <w:lang w:val="en-IN"/>
        </w:rPr>
        <w:t>Video editor: Highlight the columns labelled "Tcf7", "Lef1", "Ccr7", and "Il7r".</w:t>
      </w:r>
    </w:p>
    <w:p w14:paraId="2EEF9F4E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4A. </w:t>
      </w:r>
      <w:r w:rsidRPr="00F24203">
        <w:rPr>
          <w:i/>
          <w:color w:val="3333FF"/>
          <w:lang w:val="en-IN"/>
        </w:rPr>
        <w:t>Video editor: Highlight the columns labelled "</w:t>
      </w:r>
      <w:proofErr w:type="spellStart"/>
      <w:r w:rsidRPr="00F24203">
        <w:rPr>
          <w:i/>
          <w:color w:val="3333FF"/>
          <w:lang w:val="en-IN"/>
        </w:rPr>
        <w:t>Ifng</w:t>
      </w:r>
      <w:proofErr w:type="spellEnd"/>
      <w:r w:rsidRPr="00F24203">
        <w:rPr>
          <w:i/>
          <w:color w:val="3333FF"/>
          <w:lang w:val="en-IN"/>
        </w:rPr>
        <w:t>", "Tbx21", and "Cxcl10".</w:t>
      </w:r>
    </w:p>
    <w:p w14:paraId="39BF4B14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4A. </w:t>
      </w:r>
      <w:r w:rsidRPr="00F24203">
        <w:rPr>
          <w:i/>
          <w:color w:val="3333FF"/>
          <w:lang w:val="en-IN"/>
        </w:rPr>
        <w:t>Video editor: Highlight the columns labelled "Bcl6", "Cxcr5", and "Il21".</w:t>
      </w:r>
    </w:p>
    <w:p w14:paraId="7AB00CA3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>LAB MEDIA: Figure 4</w:t>
      </w:r>
      <w:r>
        <w:rPr>
          <w:lang w:val="en-IN"/>
        </w:rPr>
        <w:t>A</w:t>
      </w:r>
      <w:r w:rsidRPr="00E5244C">
        <w:rPr>
          <w:lang w:val="en-IN"/>
        </w:rPr>
        <w:t xml:space="preserve">. </w:t>
      </w:r>
      <w:r w:rsidRPr="00F24203">
        <w:rPr>
          <w:i/>
          <w:color w:val="3333FF"/>
          <w:lang w:val="en-IN"/>
        </w:rPr>
        <w:t>Video editor: Highlight the columns labelled "Foxp3", "Ctla4", "Pdcd1", "Lag3", "Havcr2", "Mki67", and "Top2a".</w:t>
      </w:r>
    </w:p>
    <w:p w14:paraId="4EE1C944" w14:textId="77777777" w:rsidR="00F24203" w:rsidRPr="00E5244C" w:rsidRDefault="00F24203" w:rsidP="00F24203">
      <w:pPr>
        <w:pStyle w:val="TemplateNarration"/>
        <w:numPr>
          <w:ilvl w:val="1"/>
          <w:numId w:val="3"/>
        </w:numPr>
        <w:rPr>
          <w:lang w:val="en-IN"/>
        </w:rPr>
      </w:pPr>
      <w:r w:rsidRPr="00DF3B30">
        <w:rPr>
          <w:color w:val="7030A0"/>
          <w:lang w:val="en-IN"/>
        </w:rPr>
        <w:t xml:space="preserve">Pre-filter quality-control profiles for day 27 </w:t>
      </w:r>
      <w:r w:rsidRPr="0014412B">
        <w:rPr>
          <w:b/>
          <w:bCs/>
          <w:color w:val="7030A0"/>
          <w:lang w:val="en-IN"/>
        </w:rPr>
        <w:t>[1]</w:t>
      </w:r>
      <w:r w:rsidRPr="00DF3B30">
        <w:rPr>
          <w:color w:val="7030A0"/>
          <w:lang w:val="en-IN"/>
        </w:rPr>
        <w:t xml:space="preserve"> and day 30 malaria re-infection </w:t>
      </w:r>
      <w:r w:rsidRPr="00DF3B30">
        <w:rPr>
          <w:color w:val="7030A0"/>
          <w:lang w:val="en-IN"/>
        </w:rPr>
        <w:lastRenderedPageBreak/>
        <w:t>timepoints showed comparable distributions of detected genes, transcript counts, and mitochondrial transcript fractions, indicating similar library quality across timepoints</w:t>
      </w:r>
      <w:r>
        <w:rPr>
          <w:color w:val="7030A0"/>
          <w:lang w:val="en-IN"/>
        </w:rPr>
        <w:t xml:space="preserve"> </w:t>
      </w:r>
      <w:r w:rsidRPr="0014412B">
        <w:rPr>
          <w:b/>
          <w:bCs/>
          <w:color w:val="7030A0"/>
          <w:lang w:val="en-IN"/>
        </w:rPr>
        <w:t>[2]</w:t>
      </w:r>
      <w:r w:rsidRPr="00DF3B30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DF3B30">
        <w:rPr>
          <w:color w:val="7030A0"/>
          <w:lang w:val="en-IN"/>
        </w:rPr>
        <w:t xml:space="preserve">Post-filter quality-control plots showed reduced low-quality tails and outlier populations in both samples, resulting in more coherent </w:t>
      </w:r>
      <w:r>
        <w:rPr>
          <w:color w:val="7030A0"/>
          <w:lang w:val="en-IN"/>
        </w:rPr>
        <w:t>distributions of detected genes, transcript counts, and mitochondrial transcripts</w:t>
      </w:r>
      <w:r w:rsidRPr="00DF3B30">
        <w:rPr>
          <w:color w:val="7030A0"/>
          <w:lang w:val="en-IN"/>
        </w:rPr>
        <w:t xml:space="preserve"> </w:t>
      </w:r>
      <w:r w:rsidRPr="0014412B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14412B">
        <w:rPr>
          <w:b/>
          <w:bCs/>
          <w:color w:val="7030A0"/>
          <w:lang w:val="en-IN"/>
        </w:rPr>
        <w:t>]</w:t>
      </w:r>
      <w:r w:rsidRPr="00DF3B30">
        <w:rPr>
          <w:color w:val="7030A0"/>
          <w:lang w:val="en-IN"/>
        </w:rPr>
        <w:t>.</w:t>
      </w:r>
    </w:p>
    <w:p w14:paraId="46F31FE0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6A. </w:t>
      </w:r>
      <w:r w:rsidRPr="00F24203">
        <w:rPr>
          <w:i/>
          <w:color w:val="3333FF"/>
          <w:lang w:val="en-IN"/>
        </w:rPr>
        <w:t xml:space="preserve">Video editor: Highlight the three plots for D27_3 showing </w:t>
      </w:r>
      <w:proofErr w:type="spellStart"/>
      <w:r w:rsidRPr="00F24203">
        <w:rPr>
          <w:i/>
          <w:color w:val="3333FF"/>
          <w:lang w:val="en-IN"/>
        </w:rPr>
        <w:t>nFeature_RNA</w:t>
      </w:r>
      <w:proofErr w:type="spellEnd"/>
      <w:r w:rsidRPr="00F24203">
        <w:rPr>
          <w:i/>
          <w:color w:val="3333FF"/>
          <w:lang w:val="en-IN"/>
        </w:rPr>
        <w:t xml:space="preserve">, </w:t>
      </w:r>
      <w:proofErr w:type="spellStart"/>
      <w:r w:rsidRPr="00F24203">
        <w:rPr>
          <w:i/>
          <w:color w:val="3333FF"/>
          <w:lang w:val="en-IN"/>
        </w:rPr>
        <w:t>nCount_RNA</w:t>
      </w:r>
      <w:proofErr w:type="spellEnd"/>
      <w:r w:rsidRPr="00F24203">
        <w:rPr>
          <w:i/>
          <w:color w:val="3333FF"/>
          <w:lang w:val="en-IN"/>
        </w:rPr>
        <w:t>, and percent.mt.</w:t>
      </w:r>
    </w:p>
    <w:p w14:paraId="781ABCF9" w14:textId="77777777" w:rsidR="00F24203" w:rsidRPr="0014412B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6B. </w:t>
      </w:r>
      <w:r w:rsidRPr="00F24203">
        <w:rPr>
          <w:i/>
          <w:color w:val="3333FF"/>
          <w:lang w:val="en-IN"/>
        </w:rPr>
        <w:t xml:space="preserve">Video editor: Highlight the three plots for D30 showing </w:t>
      </w:r>
      <w:proofErr w:type="spellStart"/>
      <w:r w:rsidRPr="00F24203">
        <w:rPr>
          <w:i/>
          <w:color w:val="3333FF"/>
          <w:lang w:val="en-IN"/>
        </w:rPr>
        <w:t>nFeature_RNA</w:t>
      </w:r>
      <w:proofErr w:type="spellEnd"/>
      <w:r w:rsidRPr="00F24203">
        <w:rPr>
          <w:i/>
          <w:color w:val="3333FF"/>
          <w:lang w:val="en-IN"/>
        </w:rPr>
        <w:t xml:space="preserve">, </w:t>
      </w:r>
      <w:proofErr w:type="spellStart"/>
      <w:r w:rsidRPr="00F24203">
        <w:rPr>
          <w:i/>
          <w:color w:val="3333FF"/>
          <w:lang w:val="en-IN"/>
        </w:rPr>
        <w:t>nCount_RNA</w:t>
      </w:r>
      <w:proofErr w:type="spellEnd"/>
      <w:r w:rsidRPr="00F24203">
        <w:rPr>
          <w:i/>
          <w:color w:val="3333FF"/>
          <w:lang w:val="en-IN"/>
        </w:rPr>
        <w:t>, and percent.mt.</w:t>
      </w:r>
    </w:p>
    <w:p w14:paraId="34D08C2D" w14:textId="77777777" w:rsidR="00F24203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6C–D. </w:t>
      </w:r>
      <w:r w:rsidRPr="00F24203">
        <w:rPr>
          <w:i/>
          <w:color w:val="3333FF"/>
          <w:lang w:val="en-IN"/>
        </w:rPr>
        <w:t xml:space="preserve">Video editor: Highlight the </w:t>
      </w:r>
      <w:proofErr w:type="spellStart"/>
      <w:r w:rsidRPr="00F24203">
        <w:rPr>
          <w:i/>
          <w:color w:val="3333FF"/>
          <w:lang w:val="en-IN"/>
        </w:rPr>
        <w:t>the</w:t>
      </w:r>
      <w:proofErr w:type="spellEnd"/>
      <w:r w:rsidRPr="00F24203">
        <w:rPr>
          <w:i/>
          <w:color w:val="3333FF"/>
          <w:lang w:val="en-IN"/>
        </w:rPr>
        <w:t xml:space="preserve"> reduced extreme points in </w:t>
      </w:r>
      <w:proofErr w:type="spellStart"/>
      <w:r w:rsidRPr="00F24203">
        <w:rPr>
          <w:i/>
          <w:color w:val="3333FF"/>
          <w:lang w:val="en-IN"/>
        </w:rPr>
        <w:t>nFeature_RNA</w:t>
      </w:r>
      <w:proofErr w:type="spellEnd"/>
      <w:r w:rsidRPr="00F24203">
        <w:rPr>
          <w:i/>
          <w:color w:val="3333FF"/>
          <w:lang w:val="en-IN"/>
        </w:rPr>
        <w:t xml:space="preserve">, </w:t>
      </w:r>
      <w:proofErr w:type="spellStart"/>
      <w:r w:rsidRPr="00F24203">
        <w:rPr>
          <w:i/>
          <w:color w:val="3333FF"/>
          <w:lang w:val="en-IN"/>
        </w:rPr>
        <w:t>nCount_RNA</w:t>
      </w:r>
      <w:proofErr w:type="spellEnd"/>
      <w:r w:rsidRPr="00F24203">
        <w:rPr>
          <w:i/>
          <w:color w:val="3333FF"/>
          <w:lang w:val="en-IN"/>
        </w:rPr>
        <w:t>, and percent.mt distributions after filtering.</w:t>
      </w:r>
    </w:p>
    <w:p w14:paraId="3F9E6D98" w14:textId="379779AB" w:rsidR="00F24203" w:rsidRDefault="00F24203" w:rsidP="00F2420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433088">
        <w:rPr>
          <w:color w:val="7030A0"/>
          <w:lang w:val="en-IN"/>
        </w:rPr>
        <w:t xml:space="preserve">Temporal immune response dynamics between reinfection timepoints showed increased expression of activation, inhibitory, Th1, and </w:t>
      </w:r>
      <w:proofErr w:type="spellStart"/>
      <w:r w:rsidRPr="00433088">
        <w:rPr>
          <w:color w:val="7030A0"/>
          <w:lang w:val="en-IN"/>
        </w:rPr>
        <w:t>Tfh</w:t>
      </w:r>
      <w:proofErr w:type="spellEnd"/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(T-F-H)</w:t>
      </w:r>
      <w:r w:rsidRPr="00433088">
        <w:rPr>
          <w:color w:val="7030A0"/>
          <w:lang w:val="en-IN"/>
        </w:rPr>
        <w:t>-associated genes, including Lag3</w:t>
      </w:r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(lag-three)</w:t>
      </w:r>
      <w:r w:rsidRPr="00433088">
        <w:rPr>
          <w:color w:val="7030A0"/>
          <w:lang w:val="en-IN"/>
        </w:rPr>
        <w:t>, Pdcd1</w:t>
      </w:r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(P-D-C-D-one)</w:t>
      </w:r>
      <w:r w:rsidRPr="00433088">
        <w:rPr>
          <w:color w:val="7030A0"/>
          <w:lang w:val="en-IN"/>
        </w:rPr>
        <w:t>, Ctla4</w:t>
      </w:r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(C-T-L-A-four)</w:t>
      </w:r>
      <w:r w:rsidRPr="00433088">
        <w:rPr>
          <w:color w:val="7030A0"/>
          <w:lang w:val="en-IN"/>
        </w:rPr>
        <w:t xml:space="preserve">, </w:t>
      </w:r>
      <w:proofErr w:type="spellStart"/>
      <w:r w:rsidRPr="00433088">
        <w:rPr>
          <w:color w:val="7030A0"/>
          <w:lang w:val="en-IN"/>
        </w:rPr>
        <w:t>Ifng</w:t>
      </w:r>
      <w:proofErr w:type="spellEnd"/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(I-F-N-gamma)</w:t>
      </w:r>
      <w:r w:rsidRPr="00433088">
        <w:rPr>
          <w:color w:val="7030A0"/>
          <w:lang w:val="en-IN"/>
        </w:rPr>
        <w:t>, Tbx21</w:t>
      </w:r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(T-B-X-twenty-one)</w:t>
      </w:r>
      <w:r w:rsidRPr="00433088">
        <w:rPr>
          <w:color w:val="7030A0"/>
          <w:lang w:val="en-IN"/>
        </w:rPr>
        <w:t>, Il21</w:t>
      </w:r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(I-L-twenty-one)</w:t>
      </w:r>
      <w:r w:rsidRPr="00433088">
        <w:rPr>
          <w:color w:val="7030A0"/>
          <w:lang w:val="en-IN"/>
        </w:rPr>
        <w:t>, Cxcr5</w:t>
      </w:r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(C-X-C-R-five)</w:t>
      </w:r>
      <w:r w:rsidRPr="00433088">
        <w:rPr>
          <w:color w:val="7030A0"/>
          <w:lang w:val="en-IN"/>
        </w:rPr>
        <w:t xml:space="preserve">, and Bcl6 </w:t>
      </w:r>
      <w:r w:rsidR="00F05240" w:rsidRPr="00F05240">
        <w:rPr>
          <w:i/>
          <w:iCs/>
          <w:color w:val="EE0000"/>
          <w:lang w:val="en-IN"/>
        </w:rPr>
        <w:t>(B-C-L-six)</w:t>
      </w:r>
      <w:r w:rsidR="00F05240">
        <w:rPr>
          <w:color w:val="7030A0"/>
          <w:lang w:val="en-IN"/>
        </w:rPr>
        <w:t xml:space="preserve"> </w:t>
      </w:r>
      <w:r w:rsidRPr="00433088">
        <w:rPr>
          <w:color w:val="7030A0"/>
          <w:lang w:val="en-IN"/>
        </w:rPr>
        <w:t xml:space="preserve">on day 27 </w:t>
      </w:r>
      <w:r w:rsidRPr="00B067C4">
        <w:rPr>
          <w:b/>
          <w:bCs/>
          <w:color w:val="7030A0"/>
          <w:lang w:val="en-IN"/>
        </w:rPr>
        <w:t>[1]</w:t>
      </w:r>
      <w:r w:rsidRPr="00433088">
        <w:rPr>
          <w:color w:val="7030A0"/>
          <w:lang w:val="en-IN"/>
        </w:rPr>
        <w:t xml:space="preserve">. By comparison, day 30 showed reduced activation-associated expression, indicating a transition from an earlier activated state toward a later memory-enriched state </w:t>
      </w:r>
      <w:r w:rsidRPr="00B067C4">
        <w:rPr>
          <w:b/>
          <w:bCs/>
          <w:color w:val="7030A0"/>
          <w:lang w:val="en-IN"/>
        </w:rPr>
        <w:t>[2]</w:t>
      </w:r>
      <w:r w:rsidRPr="00433088">
        <w:rPr>
          <w:color w:val="7030A0"/>
          <w:lang w:val="en-IN"/>
        </w:rPr>
        <w:t>.</w:t>
      </w:r>
    </w:p>
    <w:p w14:paraId="3BDF327E" w14:textId="77777777" w:rsidR="00F24203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10A. </w:t>
      </w:r>
      <w:r w:rsidRPr="00F24203">
        <w:rPr>
          <w:i/>
          <w:color w:val="3333FF"/>
          <w:lang w:val="en-IN"/>
        </w:rPr>
        <w:t xml:space="preserve">Video Editor: Highlight the columns corresponding to Lag3, Pdcd1, Ctla4, </w:t>
      </w:r>
      <w:proofErr w:type="spellStart"/>
      <w:r w:rsidRPr="00F24203">
        <w:rPr>
          <w:i/>
          <w:color w:val="3333FF"/>
          <w:lang w:val="en-IN"/>
        </w:rPr>
        <w:t>Ifng</w:t>
      </w:r>
      <w:proofErr w:type="spellEnd"/>
      <w:r w:rsidRPr="00F24203">
        <w:rPr>
          <w:i/>
          <w:color w:val="3333FF"/>
          <w:lang w:val="en-IN"/>
        </w:rPr>
        <w:t>, Tbx21, Il21, Cxcr5, and Bcl6 and vertical axis D27_3</w:t>
      </w:r>
    </w:p>
    <w:p w14:paraId="06E8A171" w14:textId="7CA0D02E" w:rsidR="001E0433" w:rsidRPr="00B07A3B" w:rsidRDefault="00F24203" w:rsidP="00F2420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10B. </w:t>
      </w:r>
      <w:r w:rsidRPr="00F24203">
        <w:rPr>
          <w:i/>
          <w:iCs w:val="0"/>
          <w:color w:val="3333FF"/>
          <w:lang w:val="en-IN"/>
        </w:rPr>
        <w:t xml:space="preserve">Video Editor: Please emphasize the dark blue </w:t>
      </w:r>
      <w:proofErr w:type="spellStart"/>
      <w:r w:rsidRPr="00F24203">
        <w:rPr>
          <w:i/>
          <w:iCs w:val="0"/>
          <w:color w:val="3333FF"/>
          <w:lang w:val="en-IN"/>
        </w:rPr>
        <w:t>color</w:t>
      </w:r>
      <w:proofErr w:type="spellEnd"/>
      <w:r w:rsidRPr="00F24203">
        <w:rPr>
          <w:i/>
          <w:iCs w:val="0"/>
          <w:color w:val="3333FF"/>
          <w:lang w:val="en-IN"/>
        </w:rPr>
        <w:t xml:space="preserve"> boxes corresponding to Lag3, Ctla4, Pdcd1 in D30 column.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32F8E" w14:textId="77777777" w:rsidR="00CE4238" w:rsidRDefault="00CE4238">
      <w:r>
        <w:separator/>
      </w:r>
    </w:p>
    <w:p w14:paraId="233400A7" w14:textId="77777777" w:rsidR="00CE4238" w:rsidRDefault="00CE4238"/>
  </w:endnote>
  <w:endnote w:type="continuationSeparator" w:id="0">
    <w:p w14:paraId="1AC95D03" w14:textId="77777777" w:rsidR="00CE4238" w:rsidRDefault="00CE4238">
      <w:r>
        <w:continuationSeparator/>
      </w:r>
    </w:p>
    <w:p w14:paraId="3A01ED9E" w14:textId="77777777" w:rsidR="00CE4238" w:rsidRDefault="00CE42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65CB4F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96D5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5F2CA4">
      <w:rPr>
        <w:rFonts w:cstheme="minorHAnsi"/>
      </w:rPr>
      <w:t xml:space="preserve">July 27, </w:t>
    </w:r>
    <w:proofErr w:type="gramStart"/>
    <w:r w:rsidR="005F2CA4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C7881" w14:textId="77777777" w:rsidR="00CE4238" w:rsidRDefault="00CE4238">
      <w:r>
        <w:separator/>
      </w:r>
    </w:p>
    <w:p w14:paraId="7D57A8BA" w14:textId="77777777" w:rsidR="00CE4238" w:rsidRDefault="00CE4238"/>
  </w:footnote>
  <w:footnote w:type="continuationSeparator" w:id="0">
    <w:p w14:paraId="03B90017" w14:textId="77777777" w:rsidR="00CE4238" w:rsidRDefault="00CE4238">
      <w:r>
        <w:continuationSeparator/>
      </w:r>
    </w:p>
    <w:p w14:paraId="6B452BC0" w14:textId="77777777" w:rsidR="00CE4238" w:rsidRDefault="00CE42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CCEDB40" w:rsidR="00336C61" w:rsidRPr="006D3AC7" w:rsidRDefault="00336C61" w:rsidP="005F2CA4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5F2CA4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D097030"/>
    <w:multiLevelType w:val="hybridMultilevel"/>
    <w:tmpl w:val="B10828C8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8C43FE6"/>
    <w:multiLevelType w:val="hybridMultilevel"/>
    <w:tmpl w:val="4E14A32C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AF47F1B"/>
    <w:multiLevelType w:val="hybridMultilevel"/>
    <w:tmpl w:val="02FE48EC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1A20848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51947">
    <w:abstractNumId w:val="36"/>
  </w:num>
  <w:num w:numId="2" w16cid:durableId="2049447297">
    <w:abstractNumId w:val="39"/>
  </w:num>
  <w:num w:numId="3" w16cid:durableId="1431007578">
    <w:abstractNumId w:val="37"/>
  </w:num>
  <w:num w:numId="4" w16cid:durableId="1012875943">
    <w:abstractNumId w:val="29"/>
  </w:num>
  <w:num w:numId="5" w16cid:durableId="198931915">
    <w:abstractNumId w:val="14"/>
  </w:num>
  <w:num w:numId="6" w16cid:durableId="2061439986">
    <w:abstractNumId w:val="32"/>
  </w:num>
  <w:num w:numId="7" w16cid:durableId="1042562062">
    <w:abstractNumId w:val="41"/>
  </w:num>
  <w:num w:numId="8" w16cid:durableId="1131751931">
    <w:abstractNumId w:val="11"/>
  </w:num>
  <w:num w:numId="9" w16cid:durableId="683436034">
    <w:abstractNumId w:val="18"/>
  </w:num>
  <w:num w:numId="10" w16cid:durableId="176845348">
    <w:abstractNumId w:val="26"/>
  </w:num>
  <w:num w:numId="11" w16cid:durableId="123210946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98999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046816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3295056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08041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343246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60385297">
    <w:abstractNumId w:val="35"/>
  </w:num>
  <w:num w:numId="18" w16cid:durableId="1577593956">
    <w:abstractNumId w:val="30"/>
  </w:num>
  <w:num w:numId="19" w16cid:durableId="1785684393">
    <w:abstractNumId w:val="28"/>
  </w:num>
  <w:num w:numId="20" w16cid:durableId="370419701">
    <w:abstractNumId w:val="21"/>
  </w:num>
  <w:num w:numId="21" w16cid:durableId="25301909">
    <w:abstractNumId w:val="20"/>
  </w:num>
  <w:num w:numId="22" w16cid:durableId="613560330">
    <w:abstractNumId w:val="10"/>
  </w:num>
  <w:num w:numId="23" w16cid:durableId="1588416582">
    <w:abstractNumId w:val="17"/>
  </w:num>
  <w:num w:numId="24" w16cid:durableId="1527409295">
    <w:abstractNumId w:val="34"/>
  </w:num>
  <w:num w:numId="25" w16cid:durableId="654840676">
    <w:abstractNumId w:val="13"/>
  </w:num>
  <w:num w:numId="26" w16cid:durableId="1793398565">
    <w:abstractNumId w:val="27"/>
  </w:num>
  <w:num w:numId="27" w16cid:durableId="1790473691">
    <w:abstractNumId w:val="23"/>
  </w:num>
  <w:num w:numId="28" w16cid:durableId="412555100">
    <w:abstractNumId w:val="9"/>
  </w:num>
  <w:num w:numId="29" w16cid:durableId="924803362">
    <w:abstractNumId w:val="7"/>
  </w:num>
  <w:num w:numId="30" w16cid:durableId="958494954">
    <w:abstractNumId w:val="6"/>
  </w:num>
  <w:num w:numId="31" w16cid:durableId="1984235750">
    <w:abstractNumId w:val="5"/>
  </w:num>
  <w:num w:numId="32" w16cid:durableId="1077826095">
    <w:abstractNumId w:val="4"/>
  </w:num>
  <w:num w:numId="33" w16cid:durableId="828592223">
    <w:abstractNumId w:val="8"/>
  </w:num>
  <w:num w:numId="34" w16cid:durableId="735317413">
    <w:abstractNumId w:val="3"/>
  </w:num>
  <w:num w:numId="35" w16cid:durableId="1477994548">
    <w:abstractNumId w:val="2"/>
  </w:num>
  <w:num w:numId="36" w16cid:durableId="320501440">
    <w:abstractNumId w:val="1"/>
  </w:num>
  <w:num w:numId="37" w16cid:durableId="1111511790">
    <w:abstractNumId w:val="0"/>
  </w:num>
  <w:num w:numId="38" w16cid:durableId="730614277">
    <w:abstractNumId w:val="16"/>
  </w:num>
  <w:num w:numId="39" w16cid:durableId="1112240393">
    <w:abstractNumId w:val="40"/>
  </w:num>
  <w:num w:numId="40" w16cid:durableId="1729840784">
    <w:abstractNumId w:val="22"/>
  </w:num>
  <w:num w:numId="41" w16cid:durableId="1092124523">
    <w:abstractNumId w:val="24"/>
  </w:num>
  <w:num w:numId="42" w16cid:durableId="817502355">
    <w:abstractNumId w:val="31"/>
  </w:num>
  <w:num w:numId="43" w16cid:durableId="2094542238">
    <w:abstractNumId w:val="12"/>
  </w:num>
  <w:num w:numId="44" w16cid:durableId="67582486">
    <w:abstractNumId w:val="38"/>
  </w:num>
  <w:num w:numId="45" w16cid:durableId="1035738401">
    <w:abstractNumId w:val="33"/>
  </w:num>
  <w:num w:numId="46" w16cid:durableId="1749233370">
    <w:abstractNumId w:val="15"/>
  </w:num>
  <w:num w:numId="47" w16cid:durableId="56248329">
    <w:abstractNumId w:val="25"/>
  </w:num>
  <w:num w:numId="48" w16cid:durableId="548952138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588D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4D11"/>
    <w:rsid w:val="002D52A1"/>
    <w:rsid w:val="002D7687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7CC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5982"/>
    <w:rsid w:val="00481640"/>
    <w:rsid w:val="0048283A"/>
    <w:rsid w:val="00482D4C"/>
    <w:rsid w:val="00483E1B"/>
    <w:rsid w:val="00484A65"/>
    <w:rsid w:val="0048649C"/>
    <w:rsid w:val="00486986"/>
    <w:rsid w:val="00487367"/>
    <w:rsid w:val="00491B01"/>
    <w:rsid w:val="00493A57"/>
    <w:rsid w:val="004A1249"/>
    <w:rsid w:val="004C1095"/>
    <w:rsid w:val="004C2DAD"/>
    <w:rsid w:val="004D2E69"/>
    <w:rsid w:val="004D4A4F"/>
    <w:rsid w:val="004D5C8C"/>
    <w:rsid w:val="004D5E89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5F2CA4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956B1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3417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5646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5D62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3638"/>
    <w:rsid w:val="00985DDE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39BD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02DD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389"/>
    <w:rsid w:val="00C9250E"/>
    <w:rsid w:val="00C931BB"/>
    <w:rsid w:val="00C9492F"/>
    <w:rsid w:val="00C97B11"/>
    <w:rsid w:val="00CB039A"/>
    <w:rsid w:val="00CB0B79"/>
    <w:rsid w:val="00CB0EED"/>
    <w:rsid w:val="00CB2B70"/>
    <w:rsid w:val="00CB5DE5"/>
    <w:rsid w:val="00CB7390"/>
    <w:rsid w:val="00CC0C58"/>
    <w:rsid w:val="00CC29BF"/>
    <w:rsid w:val="00CD515D"/>
    <w:rsid w:val="00CD63B8"/>
    <w:rsid w:val="00CD7F92"/>
    <w:rsid w:val="00CE10F2"/>
    <w:rsid w:val="00CE4238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96D5A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E5974"/>
    <w:rsid w:val="00EF4E2B"/>
    <w:rsid w:val="00F0293A"/>
    <w:rsid w:val="00F045D1"/>
    <w:rsid w:val="00F04E9E"/>
    <w:rsid w:val="00F05240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4203"/>
    <w:rsid w:val="00F3061E"/>
    <w:rsid w:val="00F32EF4"/>
    <w:rsid w:val="00F35094"/>
    <w:rsid w:val="00F4061F"/>
    <w:rsid w:val="00F41CDF"/>
    <w:rsid w:val="00F4412A"/>
    <w:rsid w:val="00F465E0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F2420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2420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2420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2420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F2420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F2420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F24203"/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F24203"/>
    <w:rPr>
      <w:rFonts w:ascii="Calibri" w:hAnsi="Calibri"/>
      <w:iCs w:val="0"/>
    </w:rPr>
  </w:style>
  <w:style w:type="paragraph" w:styleId="NormalWeb">
    <w:name w:val="Normal (Web)"/>
    <w:basedOn w:val="Normal"/>
    <w:uiPriority w:val="99"/>
    <w:semiHidden/>
    <w:unhideWhenUsed/>
    <w:rsid w:val="00CB7390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eab1.pg@students.unilorin.edu.ng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yperlink" Target="https://review.jove.com/account/file-uploader?src=21611738" TargetMode="Externa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account/file-uploader?src=21611738" TargetMode="External"/><Relationship Id="rId7" Type="http://schemas.openxmlformats.org/officeDocument/2006/relationships/hyperlink" Target="https://review.jove.com/account/file-uploader?src=2161173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hyperlink" Target="https://review.jove.com/account/file-uploader?src=21611738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611738" TargetMode="External"/><Relationship Id="rId20" Type="http://schemas.openxmlformats.org/officeDocument/2006/relationships/hyperlink" Target="https://review.jove.com/account/file-uploader?src=2161173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cheab1@gmail.com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23" Type="http://schemas.openxmlformats.org/officeDocument/2006/relationships/footer" Target="footer1.xml"/><Relationship Id="rId10" Type="http://schemas.openxmlformats.org/officeDocument/2006/relationships/hyperlink" Target="mailto:ocheab1.pg@students.unilorin.edu.ng" TargetMode="External"/><Relationship Id="rId19" Type="http://schemas.openxmlformats.org/officeDocument/2006/relationships/hyperlink" Target="https://review.jove.com/account/file-uploader?src=216117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cheab1@gmail.com" TargetMode="External"/><Relationship Id="rId14" Type="http://schemas.openxmlformats.org/officeDocument/2006/relationships/hyperlink" Target="https://review.jove.com/account/file-uploader?src=21611738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690B4AA7ED24865A2033A199B914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956354-AD1C-4F79-9024-F5EEBDD943B4}"/>
      </w:docPartPr>
      <w:docPartBody>
        <w:p w:rsidR="00971B72" w:rsidRDefault="003D18A0" w:rsidP="003D18A0">
          <w:pPr>
            <w:pStyle w:val="0690B4AA7ED24865A2033A199B914E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FCB89C0D49146DD92DD224A43457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42D4-872D-4562-B40C-DA20F22C4355}"/>
      </w:docPartPr>
      <w:docPartBody>
        <w:p w:rsidR="00000000" w:rsidRDefault="0021187F" w:rsidP="0021187F">
          <w:pPr>
            <w:pStyle w:val="3FCB89C0D49146DD92DD224A434573B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1187F"/>
    <w:rsid w:val="002470A6"/>
    <w:rsid w:val="00251E04"/>
    <w:rsid w:val="00257C3C"/>
    <w:rsid w:val="002704C2"/>
    <w:rsid w:val="0027616B"/>
    <w:rsid w:val="002A4739"/>
    <w:rsid w:val="002E1D8F"/>
    <w:rsid w:val="002F76E2"/>
    <w:rsid w:val="00327DF1"/>
    <w:rsid w:val="00344E88"/>
    <w:rsid w:val="00356726"/>
    <w:rsid w:val="003B222B"/>
    <w:rsid w:val="003C4629"/>
    <w:rsid w:val="003D18A0"/>
    <w:rsid w:val="003D4017"/>
    <w:rsid w:val="003D5DD0"/>
    <w:rsid w:val="003D7F70"/>
    <w:rsid w:val="003E657A"/>
    <w:rsid w:val="003F0E2E"/>
    <w:rsid w:val="0045037E"/>
    <w:rsid w:val="00481640"/>
    <w:rsid w:val="004843E9"/>
    <w:rsid w:val="004A063B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71B72"/>
    <w:rsid w:val="00985DDE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BF52E6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3FCB89C0D49146DD92DD224A434573B9">
    <w:name w:val="3FCB89C0D49146DD92DD224A434573B9"/>
    <w:rsid w:val="0021187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60359E893AE432AB47B16AC1D91B904">
    <w:name w:val="D60359E893AE432AB47B16AC1D91B904"/>
    <w:rsid w:val="0021187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D34284659C8427D90CC9B06145DC1F3">
    <w:name w:val="FD34284659C8427D90CC9B06145DC1F3"/>
    <w:rsid w:val="0021187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DAC5836E4E4930941BF9A3F62CE44F">
    <w:name w:val="17DAC5836E4E4930941BF9A3F62CE44F"/>
    <w:rsid w:val="0021187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690B4AA7ED24865A2033A199B914E72">
    <w:name w:val="0690B4AA7ED24865A2033A199B914E72"/>
    <w:rsid w:val="003D18A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2551</Words>
  <Characters>14541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17058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10</cp:revision>
  <dcterms:created xsi:type="dcterms:W3CDTF">2026-07-16T03:04:00Z</dcterms:created>
  <dcterms:modified xsi:type="dcterms:W3CDTF">2026-07-26T20:28:00Z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