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1A18ED8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55565C">
        <w:rPr>
          <w:rFonts w:eastAsia="Times New Roman" w:cstheme="minorHAnsi"/>
          <w:b/>
        </w:rPr>
        <w:t>70854</w:t>
      </w:r>
    </w:p>
    <w:p w14:paraId="2F6924E5" w14:textId="42976A32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55565C">
        <w:rPr>
          <w:rFonts w:eastAsia="Times New Roman" w:cstheme="minorHAnsi"/>
          <w:b/>
        </w:rPr>
        <w:t>Pallavi Sharma</w:t>
      </w:r>
    </w:p>
    <w:p w14:paraId="6FB9233B" w14:textId="41334F7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162D3F" w:rsidRPr="00162D3F">
          <w:rPr>
            <w:rStyle w:val="Hyperlink"/>
            <w:rFonts w:eastAsia="Times New Roman" w:cstheme="minorHAnsi"/>
            <w:b/>
          </w:rPr>
          <w:t>https://review.jove.com/account/file-uploader?src=21610518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BE2B50B" w14:textId="77777777" w:rsidR="0055565C" w:rsidRPr="0055565C" w:rsidRDefault="004E0C5A" w:rsidP="0055565C">
      <w:pPr>
        <w:rPr>
          <w:rFonts w:asciiTheme="majorHAnsi" w:hAnsiTheme="majorHAnsi" w:cstheme="majorHAnsi"/>
          <w:b/>
          <w:bCs/>
          <w:sz w:val="32"/>
          <w:szCs w:val="32"/>
          <w:lang w:eastAsia="zh-CN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55565C" w:rsidRPr="0055565C">
        <w:rPr>
          <w:rFonts w:asciiTheme="majorHAnsi" w:hAnsiTheme="majorHAnsi" w:cstheme="majorHAnsi"/>
          <w:b/>
          <w:bCs/>
          <w:sz w:val="32"/>
          <w:szCs w:val="32"/>
        </w:rPr>
        <w:t>Reliability of a Vibration-based Elastography Protocol for Assessing Achilles Tendon Stiffness Across Multiple Joint Angles in Elite Athletes</w:t>
      </w:r>
    </w:p>
    <w:p w14:paraId="53484AE0" w14:textId="77777777" w:rsidR="0055565C" w:rsidRPr="0055565C" w:rsidRDefault="0055565C" w:rsidP="0055565C">
      <w:pPr>
        <w:rPr>
          <w:rFonts w:asciiTheme="majorHAnsi" w:hAnsiTheme="majorHAnsi" w:cstheme="majorHAnsi"/>
          <w:b/>
          <w:bCs/>
          <w:sz w:val="32"/>
          <w:szCs w:val="32"/>
        </w:rPr>
      </w:pPr>
    </w:p>
    <w:p w14:paraId="30BC7CCC" w14:textId="176D521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13F60D22" w14:textId="77777777" w:rsidR="0055565C" w:rsidRPr="0055565C" w:rsidRDefault="0055565C" w:rsidP="0055565C">
      <w:pPr>
        <w:rPr>
          <w:rFonts w:asciiTheme="majorHAnsi" w:hAnsiTheme="majorHAnsi" w:cstheme="majorHAnsi"/>
          <w:sz w:val="28"/>
          <w:szCs w:val="28"/>
          <w:lang w:eastAsia="zh-CN"/>
        </w:rPr>
      </w:pPr>
      <w:r w:rsidRPr="0055565C">
        <w:rPr>
          <w:rFonts w:asciiTheme="majorHAnsi" w:hAnsiTheme="majorHAnsi" w:cstheme="majorHAnsi"/>
          <w:sz w:val="28"/>
          <w:szCs w:val="28"/>
        </w:rPr>
        <w:t>Wenpu Yang</w:t>
      </w:r>
      <w:r w:rsidRPr="0055565C">
        <w:rPr>
          <w:rFonts w:asciiTheme="majorHAnsi" w:hAnsiTheme="majorHAnsi" w:cstheme="majorHAnsi"/>
          <w:sz w:val="28"/>
          <w:szCs w:val="28"/>
          <w:vertAlign w:val="superscript"/>
        </w:rPr>
        <w:t>1*</w:t>
      </w:r>
      <w:r w:rsidRPr="0055565C">
        <w:rPr>
          <w:rFonts w:asciiTheme="majorHAnsi" w:hAnsiTheme="majorHAnsi" w:cstheme="majorHAnsi"/>
          <w:sz w:val="28"/>
          <w:szCs w:val="28"/>
        </w:rPr>
        <w:t>,</w:t>
      </w:r>
      <w:r w:rsidRPr="0055565C">
        <w:rPr>
          <w:rFonts w:asciiTheme="majorHAnsi" w:hAnsiTheme="majorHAnsi" w:cstheme="majorHAnsi"/>
          <w:sz w:val="28"/>
          <w:szCs w:val="28"/>
          <w:lang w:eastAsia="zh-CN"/>
        </w:rPr>
        <w:t xml:space="preserve"> </w:t>
      </w:r>
      <w:r w:rsidRPr="0055565C">
        <w:rPr>
          <w:rFonts w:asciiTheme="majorHAnsi" w:hAnsiTheme="majorHAnsi" w:cstheme="majorHAnsi"/>
          <w:sz w:val="28"/>
          <w:szCs w:val="28"/>
        </w:rPr>
        <w:t>Weiqiang Xu</w:t>
      </w:r>
      <w:r w:rsidRPr="0055565C">
        <w:rPr>
          <w:rFonts w:asciiTheme="majorHAnsi" w:hAnsiTheme="majorHAnsi" w:cstheme="majorHAnsi"/>
          <w:sz w:val="28"/>
          <w:szCs w:val="28"/>
          <w:vertAlign w:val="superscript"/>
        </w:rPr>
        <w:t>2*</w:t>
      </w:r>
      <w:r w:rsidRPr="0055565C">
        <w:rPr>
          <w:rFonts w:asciiTheme="majorHAnsi" w:hAnsiTheme="majorHAnsi" w:cstheme="majorHAnsi"/>
          <w:sz w:val="28"/>
          <w:szCs w:val="28"/>
        </w:rPr>
        <w:t>,</w:t>
      </w:r>
      <w:r w:rsidRPr="0055565C">
        <w:rPr>
          <w:rFonts w:asciiTheme="majorHAnsi" w:hAnsiTheme="majorHAnsi" w:cstheme="majorHAnsi"/>
          <w:sz w:val="28"/>
          <w:szCs w:val="28"/>
          <w:lang w:eastAsia="zh-CN"/>
        </w:rPr>
        <w:t xml:space="preserve"> </w:t>
      </w:r>
      <w:r w:rsidRPr="0055565C">
        <w:rPr>
          <w:rFonts w:asciiTheme="majorHAnsi" w:hAnsiTheme="majorHAnsi" w:cstheme="majorHAnsi"/>
          <w:sz w:val="28"/>
          <w:szCs w:val="28"/>
        </w:rPr>
        <w:t>Manshuang Yang</w:t>
      </w:r>
      <w:r w:rsidRPr="0055565C">
        <w:rPr>
          <w:rFonts w:asciiTheme="majorHAnsi" w:hAnsiTheme="majorHAnsi" w:cstheme="majorHAnsi"/>
          <w:sz w:val="28"/>
          <w:szCs w:val="28"/>
          <w:vertAlign w:val="superscript"/>
        </w:rPr>
        <w:t>3*</w:t>
      </w:r>
      <w:r w:rsidRPr="0055565C">
        <w:rPr>
          <w:rFonts w:asciiTheme="majorHAnsi" w:hAnsiTheme="majorHAnsi" w:cstheme="majorHAnsi"/>
          <w:sz w:val="28"/>
          <w:szCs w:val="28"/>
        </w:rPr>
        <w:t>,</w:t>
      </w:r>
      <w:r w:rsidRPr="0055565C">
        <w:rPr>
          <w:rFonts w:asciiTheme="majorHAnsi" w:hAnsiTheme="majorHAnsi" w:cstheme="majorHAnsi"/>
          <w:sz w:val="28"/>
          <w:szCs w:val="28"/>
          <w:lang w:eastAsia="zh-CN"/>
        </w:rPr>
        <w:t xml:space="preserve"> </w:t>
      </w:r>
      <w:r w:rsidRPr="0055565C">
        <w:rPr>
          <w:rFonts w:asciiTheme="majorHAnsi" w:hAnsiTheme="majorHAnsi" w:cstheme="majorHAnsi"/>
          <w:sz w:val="28"/>
          <w:szCs w:val="28"/>
        </w:rPr>
        <w:t>Zichen Zhao</w:t>
      </w:r>
      <w:r w:rsidRPr="0055565C">
        <w:rPr>
          <w:rFonts w:asciiTheme="majorHAnsi" w:hAnsiTheme="majorHAnsi" w:cstheme="majorHAnsi"/>
          <w:sz w:val="28"/>
          <w:szCs w:val="28"/>
          <w:vertAlign w:val="superscript"/>
        </w:rPr>
        <w:t>1</w:t>
      </w:r>
      <w:r w:rsidRPr="0055565C">
        <w:rPr>
          <w:rFonts w:asciiTheme="majorHAnsi" w:hAnsiTheme="majorHAnsi" w:cstheme="majorHAnsi"/>
          <w:sz w:val="28"/>
          <w:szCs w:val="28"/>
        </w:rPr>
        <w:t>,</w:t>
      </w:r>
      <w:r w:rsidRPr="0055565C">
        <w:rPr>
          <w:rFonts w:asciiTheme="majorHAnsi" w:hAnsiTheme="majorHAnsi" w:cstheme="majorHAnsi"/>
          <w:sz w:val="28"/>
          <w:szCs w:val="28"/>
          <w:lang w:eastAsia="zh-CN"/>
        </w:rPr>
        <w:t xml:space="preserve"> </w:t>
      </w:r>
      <w:r w:rsidRPr="0055565C">
        <w:rPr>
          <w:rFonts w:asciiTheme="majorHAnsi" w:hAnsiTheme="majorHAnsi" w:cstheme="majorHAnsi"/>
          <w:sz w:val="28"/>
          <w:szCs w:val="28"/>
        </w:rPr>
        <w:t>Yixiong Cui</w:t>
      </w:r>
      <w:r w:rsidRPr="0055565C">
        <w:rPr>
          <w:rFonts w:asciiTheme="majorHAnsi" w:hAnsiTheme="majorHAnsi" w:cstheme="majorHAnsi"/>
          <w:sz w:val="28"/>
          <w:szCs w:val="28"/>
          <w:vertAlign w:val="superscript"/>
        </w:rPr>
        <w:t>3</w:t>
      </w:r>
    </w:p>
    <w:p w14:paraId="61629635" w14:textId="77777777" w:rsidR="0055565C" w:rsidRPr="0055565C" w:rsidRDefault="0055565C" w:rsidP="0055565C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sz w:val="28"/>
          <w:szCs w:val="28"/>
          <w:lang w:eastAsia="zh-CN"/>
        </w:rPr>
      </w:pPr>
    </w:p>
    <w:p w14:paraId="1E296CB0" w14:textId="069F556A" w:rsidR="0055565C" w:rsidRPr="0055565C" w:rsidRDefault="0055565C" w:rsidP="0055565C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sz w:val="28"/>
          <w:szCs w:val="28"/>
          <w:lang w:eastAsia="zh-CN"/>
        </w:rPr>
      </w:pPr>
      <w:r w:rsidRPr="0055565C">
        <w:rPr>
          <w:rFonts w:asciiTheme="majorHAnsi" w:hAnsiTheme="majorHAnsi" w:cstheme="majorHAnsi"/>
          <w:sz w:val="28"/>
          <w:szCs w:val="28"/>
          <w:lang w:eastAsia="zh-CN"/>
        </w:rPr>
        <w:t>*</w:t>
      </w:r>
      <w:r>
        <w:rPr>
          <w:rFonts w:asciiTheme="majorHAnsi" w:hAnsiTheme="majorHAnsi" w:cstheme="majorHAnsi"/>
          <w:sz w:val="28"/>
          <w:szCs w:val="28"/>
          <w:lang w:eastAsia="zh-CN"/>
        </w:rPr>
        <w:t>These authors c</w:t>
      </w:r>
      <w:r w:rsidRPr="0055565C">
        <w:rPr>
          <w:rFonts w:asciiTheme="majorHAnsi" w:hAnsiTheme="majorHAnsi" w:cstheme="majorHAnsi"/>
          <w:sz w:val="28"/>
          <w:szCs w:val="28"/>
          <w:lang w:eastAsia="zh-CN"/>
        </w:rPr>
        <w:t>ontributed equally</w:t>
      </w:r>
    </w:p>
    <w:p w14:paraId="363B51F6" w14:textId="77777777" w:rsidR="0055565C" w:rsidRPr="0055565C" w:rsidRDefault="0055565C" w:rsidP="0055565C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sz w:val="28"/>
          <w:szCs w:val="28"/>
          <w:lang w:eastAsia="zh-CN"/>
        </w:rPr>
      </w:pPr>
    </w:p>
    <w:p w14:paraId="1CC422C9" w14:textId="3CE3A586" w:rsidR="0055565C" w:rsidRPr="0055565C" w:rsidRDefault="0055565C" w:rsidP="0055565C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sz w:val="28"/>
          <w:szCs w:val="28"/>
          <w:lang w:eastAsia="zh-CN"/>
        </w:rPr>
      </w:pPr>
      <w:r w:rsidRPr="0055565C">
        <w:rPr>
          <w:rFonts w:asciiTheme="majorHAnsi" w:hAnsiTheme="majorHAnsi" w:cstheme="majorHAnsi"/>
          <w:sz w:val="28"/>
          <w:szCs w:val="28"/>
          <w:vertAlign w:val="superscript"/>
          <w:lang w:eastAsia="zh-CN"/>
        </w:rPr>
        <w:t>1</w:t>
      </w:r>
      <w:r w:rsidRPr="0055565C">
        <w:rPr>
          <w:rFonts w:asciiTheme="majorHAnsi" w:hAnsiTheme="majorHAnsi" w:cstheme="majorHAnsi"/>
          <w:sz w:val="28"/>
          <w:szCs w:val="28"/>
          <w:lang w:eastAsia="zh-CN"/>
        </w:rPr>
        <w:t xml:space="preserve"> Sports Coaching College, Beijing Sport University</w:t>
      </w:r>
    </w:p>
    <w:p w14:paraId="2B773962" w14:textId="0451D52F" w:rsidR="0055565C" w:rsidRPr="0055565C" w:rsidRDefault="0055565C" w:rsidP="0055565C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sz w:val="28"/>
          <w:szCs w:val="28"/>
          <w:lang w:eastAsia="zh-CN"/>
        </w:rPr>
      </w:pPr>
      <w:r w:rsidRPr="0055565C">
        <w:rPr>
          <w:rFonts w:asciiTheme="majorHAnsi" w:hAnsiTheme="majorHAnsi" w:cstheme="majorHAnsi"/>
          <w:sz w:val="28"/>
          <w:szCs w:val="28"/>
          <w:vertAlign w:val="superscript"/>
          <w:lang w:eastAsia="zh-CN"/>
        </w:rPr>
        <w:t>2</w:t>
      </w:r>
      <w:r w:rsidRPr="0055565C">
        <w:rPr>
          <w:rFonts w:asciiTheme="majorHAnsi" w:hAnsiTheme="majorHAnsi" w:cstheme="majorHAnsi"/>
          <w:sz w:val="28"/>
          <w:szCs w:val="28"/>
          <w:lang w:eastAsia="zh-CN"/>
        </w:rPr>
        <w:t xml:space="preserve"> Department of Engineering Mechanics, Tsinghua University</w:t>
      </w:r>
    </w:p>
    <w:p w14:paraId="17E13F91" w14:textId="526C14D6" w:rsidR="0055565C" w:rsidRPr="0055565C" w:rsidRDefault="0055565C" w:rsidP="0055565C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sz w:val="28"/>
          <w:szCs w:val="28"/>
          <w:lang w:eastAsia="zh-CN"/>
        </w:rPr>
      </w:pPr>
      <w:r w:rsidRPr="0055565C">
        <w:rPr>
          <w:rFonts w:asciiTheme="majorHAnsi" w:hAnsiTheme="majorHAnsi" w:cstheme="majorHAnsi"/>
          <w:sz w:val="28"/>
          <w:szCs w:val="28"/>
          <w:vertAlign w:val="superscript"/>
          <w:lang w:eastAsia="zh-CN"/>
        </w:rPr>
        <w:t>3</w:t>
      </w:r>
      <w:r w:rsidRPr="0055565C">
        <w:rPr>
          <w:rFonts w:asciiTheme="majorHAnsi" w:hAnsiTheme="majorHAnsi" w:cstheme="majorHAnsi"/>
          <w:sz w:val="28"/>
          <w:szCs w:val="28"/>
          <w:lang w:eastAsia="zh-CN"/>
        </w:rPr>
        <w:t xml:space="preserve"> School of Sports Engineering (China Sports Big Data Center), Beijing Sport University</w:t>
      </w:r>
    </w:p>
    <w:p w14:paraId="375064C9" w14:textId="77777777" w:rsidR="0055565C" w:rsidRPr="007F7CB8" w:rsidRDefault="0055565C" w:rsidP="0055565C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lang w:eastAsia="zh-CN"/>
        </w:rPr>
      </w:pP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1720CFBE" w14:textId="25B00066" w:rsidR="0055565C" w:rsidRPr="007F7CB8" w:rsidRDefault="0055565C" w:rsidP="0055565C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lang w:eastAsia="zh-CN"/>
        </w:rPr>
      </w:pPr>
      <w:bookmarkStart w:id="0" w:name="_Hlk25233958"/>
      <w:r w:rsidRPr="007F7CB8">
        <w:rPr>
          <w:rFonts w:asciiTheme="majorHAnsi" w:hAnsiTheme="majorHAnsi" w:cstheme="majorHAnsi"/>
          <w:lang w:eastAsia="zh-CN"/>
        </w:rPr>
        <w:t xml:space="preserve">Yixiong Cui </w:t>
      </w:r>
      <w:r>
        <w:rPr>
          <w:rFonts w:asciiTheme="majorHAnsi" w:hAnsiTheme="majorHAnsi" w:cstheme="majorHAnsi"/>
          <w:lang w:eastAsia="zh-CN"/>
        </w:rPr>
        <w:tab/>
      </w:r>
      <w:r>
        <w:rPr>
          <w:rFonts w:asciiTheme="majorHAnsi" w:hAnsiTheme="majorHAnsi" w:cstheme="majorHAnsi"/>
          <w:lang w:eastAsia="zh-CN"/>
        </w:rPr>
        <w:tab/>
      </w:r>
      <w:r>
        <w:rPr>
          <w:rFonts w:asciiTheme="majorHAnsi" w:hAnsiTheme="majorHAnsi" w:cstheme="majorHAnsi"/>
          <w:lang w:eastAsia="zh-CN"/>
        </w:rPr>
        <w:tab/>
      </w:r>
      <w:r w:rsidRPr="007F7CB8">
        <w:rPr>
          <w:rFonts w:asciiTheme="majorHAnsi" w:hAnsiTheme="majorHAnsi" w:cstheme="majorHAnsi"/>
          <w:lang w:eastAsia="zh-CN"/>
        </w:rPr>
        <w:t>(cuiyixiong@bsu.edu.cn)</w:t>
      </w:r>
    </w:p>
    <w:p w14:paraId="60CE7740" w14:textId="77777777" w:rsidR="0055565C" w:rsidRPr="007F7CB8" w:rsidRDefault="0055565C" w:rsidP="0055565C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lang w:eastAsia="zh-CN"/>
        </w:rPr>
      </w:pP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0291788" w14:textId="103D95FF" w:rsidR="0055565C" w:rsidRPr="007F7CB8" w:rsidRDefault="0055565C" w:rsidP="00561660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lang w:val="de-DE" w:eastAsia="zh-CN"/>
        </w:rPr>
      </w:pPr>
      <w:r w:rsidRPr="007F7CB8">
        <w:rPr>
          <w:rFonts w:asciiTheme="majorHAnsi" w:hAnsiTheme="majorHAnsi" w:cstheme="majorHAnsi"/>
          <w:lang w:val="de-DE" w:eastAsia="zh-CN"/>
        </w:rPr>
        <w:t>Wenpu Yang</w:t>
      </w:r>
      <w:r>
        <w:rPr>
          <w:rFonts w:asciiTheme="majorHAnsi" w:hAnsiTheme="majorHAnsi" w:cstheme="majorHAnsi"/>
          <w:lang w:val="de-DE" w:eastAsia="zh-CN"/>
        </w:rPr>
        <w:tab/>
      </w:r>
      <w:r>
        <w:rPr>
          <w:rFonts w:asciiTheme="majorHAnsi" w:hAnsiTheme="majorHAnsi" w:cstheme="majorHAnsi"/>
          <w:lang w:val="de-DE" w:eastAsia="zh-CN"/>
        </w:rPr>
        <w:tab/>
      </w:r>
      <w:r>
        <w:rPr>
          <w:rFonts w:asciiTheme="majorHAnsi" w:hAnsiTheme="majorHAnsi" w:cstheme="majorHAnsi"/>
          <w:lang w:val="de-DE" w:eastAsia="zh-CN"/>
        </w:rPr>
        <w:tab/>
      </w:r>
      <w:r w:rsidRPr="007F7CB8">
        <w:rPr>
          <w:rFonts w:asciiTheme="majorHAnsi" w:hAnsiTheme="majorHAnsi" w:cstheme="majorHAnsi"/>
          <w:lang w:val="de-DE" w:eastAsia="zh-CN"/>
        </w:rPr>
        <w:t xml:space="preserve"> (youthwp@bsu.edu.cn)</w:t>
      </w:r>
    </w:p>
    <w:p w14:paraId="1378822B" w14:textId="48924E52" w:rsidR="0055565C" w:rsidRPr="007F7CB8" w:rsidRDefault="0055565C" w:rsidP="00561660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lang w:val="de-DE" w:eastAsia="zh-CN"/>
        </w:rPr>
      </w:pPr>
      <w:r w:rsidRPr="007F7CB8">
        <w:rPr>
          <w:rFonts w:asciiTheme="majorHAnsi" w:hAnsiTheme="majorHAnsi" w:cstheme="majorHAnsi"/>
          <w:lang w:val="de-DE" w:eastAsia="zh-CN"/>
        </w:rPr>
        <w:t>Weiqiang Xu</w:t>
      </w:r>
      <w:r>
        <w:rPr>
          <w:rFonts w:asciiTheme="majorHAnsi" w:hAnsiTheme="majorHAnsi" w:cstheme="majorHAnsi"/>
          <w:lang w:val="de-DE" w:eastAsia="zh-CN"/>
        </w:rPr>
        <w:tab/>
      </w:r>
      <w:r>
        <w:rPr>
          <w:rFonts w:asciiTheme="majorHAnsi" w:hAnsiTheme="majorHAnsi" w:cstheme="majorHAnsi"/>
          <w:lang w:val="de-DE" w:eastAsia="zh-CN"/>
        </w:rPr>
        <w:tab/>
      </w:r>
      <w:r>
        <w:rPr>
          <w:rFonts w:asciiTheme="majorHAnsi" w:hAnsiTheme="majorHAnsi" w:cstheme="majorHAnsi"/>
          <w:lang w:val="de-DE" w:eastAsia="zh-CN"/>
        </w:rPr>
        <w:tab/>
      </w:r>
      <w:r w:rsidRPr="007F7CB8">
        <w:rPr>
          <w:rFonts w:asciiTheme="majorHAnsi" w:hAnsiTheme="majorHAnsi" w:cstheme="majorHAnsi"/>
          <w:lang w:val="de-DE" w:eastAsia="zh-CN"/>
        </w:rPr>
        <w:t xml:space="preserve"> (xuwq19@tsinghua.org.cn)</w:t>
      </w:r>
    </w:p>
    <w:p w14:paraId="11266339" w14:textId="5FA2FF03" w:rsidR="0055565C" w:rsidRPr="007F7CB8" w:rsidRDefault="0055565C" w:rsidP="00561660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lang w:eastAsia="zh-CN"/>
        </w:rPr>
      </w:pPr>
      <w:r w:rsidRPr="007F7CB8">
        <w:rPr>
          <w:rFonts w:asciiTheme="majorHAnsi" w:hAnsiTheme="majorHAnsi" w:cstheme="majorHAnsi"/>
          <w:lang w:eastAsia="zh-CN"/>
        </w:rPr>
        <w:t>Manshuang Yang</w:t>
      </w:r>
      <w:r>
        <w:rPr>
          <w:rFonts w:asciiTheme="majorHAnsi" w:hAnsiTheme="majorHAnsi" w:cstheme="majorHAnsi"/>
          <w:lang w:eastAsia="zh-CN"/>
        </w:rPr>
        <w:tab/>
      </w:r>
      <w:r>
        <w:rPr>
          <w:rFonts w:asciiTheme="majorHAnsi" w:hAnsiTheme="majorHAnsi" w:cstheme="majorHAnsi"/>
          <w:lang w:eastAsia="zh-CN"/>
        </w:rPr>
        <w:tab/>
      </w:r>
      <w:r w:rsidRPr="007F7CB8">
        <w:rPr>
          <w:rFonts w:asciiTheme="majorHAnsi" w:hAnsiTheme="majorHAnsi" w:cstheme="majorHAnsi"/>
          <w:lang w:eastAsia="zh-CN"/>
        </w:rPr>
        <w:t xml:space="preserve"> (13163668902@163.com)</w:t>
      </w:r>
    </w:p>
    <w:p w14:paraId="08B92CA5" w14:textId="001F6264" w:rsidR="0055565C" w:rsidRPr="007F7CB8" w:rsidRDefault="0055565C" w:rsidP="00561660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lang w:eastAsia="zh-CN"/>
        </w:rPr>
      </w:pPr>
      <w:r w:rsidRPr="007F7CB8">
        <w:rPr>
          <w:rFonts w:asciiTheme="majorHAnsi" w:hAnsiTheme="majorHAnsi" w:cstheme="majorHAnsi"/>
          <w:lang w:eastAsia="zh-CN"/>
        </w:rPr>
        <w:t>Zichen Zhao</w:t>
      </w:r>
      <w:r>
        <w:rPr>
          <w:rFonts w:asciiTheme="majorHAnsi" w:hAnsiTheme="majorHAnsi" w:cstheme="majorHAnsi"/>
          <w:lang w:eastAsia="zh-CN"/>
        </w:rPr>
        <w:tab/>
      </w:r>
      <w:r>
        <w:rPr>
          <w:rFonts w:asciiTheme="majorHAnsi" w:hAnsiTheme="majorHAnsi" w:cstheme="majorHAnsi"/>
          <w:lang w:eastAsia="zh-CN"/>
        </w:rPr>
        <w:tab/>
      </w:r>
      <w:r>
        <w:rPr>
          <w:rFonts w:asciiTheme="majorHAnsi" w:hAnsiTheme="majorHAnsi" w:cstheme="majorHAnsi"/>
          <w:lang w:eastAsia="zh-CN"/>
        </w:rPr>
        <w:tab/>
      </w:r>
      <w:r w:rsidRPr="007F7CB8">
        <w:rPr>
          <w:rFonts w:asciiTheme="majorHAnsi" w:hAnsiTheme="majorHAnsi" w:cstheme="majorHAnsi"/>
          <w:lang w:eastAsia="zh-CN"/>
        </w:rPr>
        <w:t xml:space="preserve"> (zichenzhao@bsu.edu.cn)</w:t>
      </w:r>
    </w:p>
    <w:p w14:paraId="6540E169" w14:textId="1B2D7328" w:rsidR="0055565C" w:rsidRPr="0055565C" w:rsidRDefault="0055565C" w:rsidP="00561660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lang w:val="it-CH" w:eastAsia="zh-CN"/>
        </w:rPr>
      </w:pPr>
      <w:r w:rsidRPr="0055565C">
        <w:rPr>
          <w:rFonts w:asciiTheme="majorHAnsi" w:hAnsiTheme="majorHAnsi" w:cstheme="majorHAnsi"/>
          <w:lang w:val="it-CH" w:eastAsia="zh-CN"/>
        </w:rPr>
        <w:t xml:space="preserve">Yixiong Cui </w:t>
      </w:r>
      <w:r>
        <w:rPr>
          <w:rFonts w:asciiTheme="majorHAnsi" w:hAnsiTheme="majorHAnsi" w:cstheme="majorHAnsi"/>
          <w:lang w:val="it-CH" w:eastAsia="zh-CN"/>
        </w:rPr>
        <w:tab/>
      </w:r>
      <w:r>
        <w:rPr>
          <w:rFonts w:asciiTheme="majorHAnsi" w:hAnsiTheme="majorHAnsi" w:cstheme="majorHAnsi"/>
          <w:lang w:val="it-CH" w:eastAsia="zh-CN"/>
        </w:rPr>
        <w:tab/>
      </w:r>
      <w:r>
        <w:rPr>
          <w:rFonts w:asciiTheme="majorHAnsi" w:hAnsiTheme="majorHAnsi" w:cstheme="majorHAnsi"/>
          <w:lang w:val="it-CH" w:eastAsia="zh-CN"/>
        </w:rPr>
        <w:tab/>
      </w:r>
      <w:r w:rsidRPr="0055565C">
        <w:rPr>
          <w:rFonts w:asciiTheme="majorHAnsi" w:hAnsiTheme="majorHAnsi" w:cstheme="majorHAnsi"/>
          <w:lang w:val="it-CH" w:eastAsia="zh-CN"/>
        </w:rPr>
        <w:t>(cuiyixiong@bsu.edu.cn)</w:t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D4F61FE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540230">
        <w:rPr>
          <w:rFonts w:cstheme="minorHAnsi"/>
          <w:bCs/>
          <w:sz w:val="22"/>
          <w:szCs w:val="22"/>
        </w:rPr>
        <w:t>15</w:t>
      </w:r>
    </w:p>
    <w:p w14:paraId="5AAC9C6C" w14:textId="553D7D12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540230">
        <w:rPr>
          <w:rFonts w:cstheme="minorHAnsi"/>
          <w:bCs/>
          <w:sz w:val="22"/>
          <w:szCs w:val="22"/>
        </w:rPr>
        <w:t>46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34F0D07" w14:textId="543B9EE4" w:rsidR="0055565C" w:rsidRPr="00B36993" w:rsidRDefault="00FF25E5" w:rsidP="0055565C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</w:t>
      </w:r>
      <w:r w:rsidR="0055565C" w:rsidRPr="00B774C8">
        <w:rPr>
          <w:rFonts w:asciiTheme="majorHAnsi" w:eastAsia="Times New Roman" w:hAnsiTheme="majorHAnsi" w:cstheme="majorHAnsi"/>
          <w:lang w:val="en-IN" w:eastAsia="en-IN"/>
        </w:rPr>
        <w:t>by the Research Ethics Committee of Beijing Sport University</w:t>
      </w:r>
      <w:r w:rsidR="0055565C">
        <w:rPr>
          <w:rFonts w:asciiTheme="majorHAnsi" w:eastAsia="Times New Roman" w:hAnsiTheme="majorHAnsi" w:cstheme="majorHAnsi"/>
          <w:lang w:val="en-IN" w:eastAsia="en-IN"/>
        </w:rPr>
        <w:t xml:space="preserve">. </w:t>
      </w:r>
      <w:r w:rsidR="00561660">
        <w:rPr>
          <w:rFonts w:asciiTheme="majorHAnsi" w:eastAsia="Times New Roman" w:hAnsiTheme="majorHAnsi" w:cstheme="majorHAnsi"/>
          <w:lang w:val="en-IN" w:eastAsia="en-IN"/>
        </w:rPr>
        <w:t>W</w:t>
      </w:r>
      <w:r w:rsidR="0055565C" w:rsidRPr="00B774C8">
        <w:rPr>
          <w:rFonts w:asciiTheme="majorHAnsi" w:eastAsia="Times New Roman" w:hAnsiTheme="majorHAnsi" w:cstheme="majorHAnsi"/>
          <w:lang w:val="en-IN" w:eastAsia="en-IN"/>
        </w:rPr>
        <w:t xml:space="preserve">ritten informed consent </w:t>
      </w:r>
      <w:r w:rsidR="00561660">
        <w:rPr>
          <w:rFonts w:asciiTheme="majorHAnsi" w:eastAsia="Times New Roman" w:hAnsiTheme="majorHAnsi" w:cstheme="majorHAnsi"/>
          <w:lang w:val="en-IN" w:eastAsia="en-IN"/>
        </w:rPr>
        <w:t>was obtained from the participants.</w:t>
      </w:r>
    </w:p>
    <w:p w14:paraId="2AB394E5" w14:textId="374BF95D" w:rsidR="00FF25E5" w:rsidRDefault="00FF25E5" w:rsidP="00FF25E5">
      <w:pPr>
        <w:ind w:left="360"/>
        <w:rPr>
          <w:rFonts w:cstheme="minorHAnsi"/>
          <w:b/>
          <w:i/>
          <w:color w:val="0000FF"/>
        </w:rPr>
      </w:pPr>
      <w:r w:rsidRPr="00B36993">
        <w:rPr>
          <w:rFonts w:eastAsia="Times New Roman" w:cstheme="minorHAnsi"/>
        </w:rPr>
        <w:br/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013EBBD3" w:rsidR="00CE10F2" w:rsidRDefault="00540230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asciiTheme="majorHAnsi" w:hAnsiTheme="majorHAnsi" w:cstheme="majorHAnsi"/>
          <w:b/>
          <w:bCs/>
          <w:lang w:val="en-IN"/>
        </w:rPr>
        <w:t>F</w:t>
      </w:r>
      <w:r w:rsidRPr="007F7CB8">
        <w:rPr>
          <w:rFonts w:asciiTheme="majorHAnsi" w:hAnsiTheme="majorHAnsi" w:cstheme="majorHAnsi"/>
          <w:b/>
          <w:bCs/>
          <w:lang w:val="en-IN"/>
        </w:rPr>
        <w:t xml:space="preserve">unctional </w:t>
      </w:r>
      <w:r>
        <w:rPr>
          <w:rFonts w:asciiTheme="majorHAnsi" w:hAnsiTheme="majorHAnsi" w:cstheme="majorHAnsi"/>
          <w:b/>
          <w:bCs/>
          <w:lang w:val="en-IN"/>
        </w:rPr>
        <w:t>S</w:t>
      </w:r>
      <w:r w:rsidRPr="007F7CB8">
        <w:rPr>
          <w:rFonts w:asciiTheme="majorHAnsi" w:hAnsiTheme="majorHAnsi" w:cstheme="majorHAnsi"/>
          <w:b/>
          <w:bCs/>
          <w:lang w:val="en-IN"/>
        </w:rPr>
        <w:t xml:space="preserve">tiffness </w:t>
      </w:r>
      <w:r>
        <w:rPr>
          <w:rFonts w:asciiTheme="majorHAnsi" w:hAnsiTheme="majorHAnsi" w:cstheme="majorHAnsi"/>
          <w:b/>
          <w:bCs/>
          <w:lang w:val="en-IN"/>
        </w:rPr>
        <w:t>S</w:t>
      </w:r>
      <w:r w:rsidRPr="007F7CB8">
        <w:rPr>
          <w:rFonts w:asciiTheme="majorHAnsi" w:hAnsiTheme="majorHAnsi" w:cstheme="majorHAnsi"/>
          <w:b/>
          <w:bCs/>
          <w:lang w:val="en-IN"/>
        </w:rPr>
        <w:t xml:space="preserve">pectrum </w:t>
      </w:r>
      <w:r>
        <w:rPr>
          <w:rFonts w:asciiTheme="majorHAnsi" w:hAnsiTheme="majorHAnsi" w:cstheme="majorHAnsi"/>
          <w:b/>
          <w:bCs/>
          <w:lang w:val="en-IN"/>
        </w:rPr>
        <w:t>A</w:t>
      </w:r>
      <w:r w:rsidRPr="007F7CB8">
        <w:rPr>
          <w:rFonts w:asciiTheme="majorHAnsi" w:hAnsiTheme="majorHAnsi" w:cstheme="majorHAnsi"/>
          <w:b/>
          <w:bCs/>
          <w:lang w:val="en-IN"/>
        </w:rPr>
        <w:t xml:space="preserve">cquisition </w:t>
      </w:r>
      <w:r>
        <w:rPr>
          <w:rFonts w:asciiTheme="majorHAnsi" w:hAnsiTheme="majorHAnsi" w:cstheme="majorHAnsi"/>
          <w:b/>
          <w:bCs/>
          <w:lang w:val="en-IN"/>
        </w:rPr>
        <w:t>P</w:t>
      </w:r>
      <w:r w:rsidRPr="007F7CB8">
        <w:rPr>
          <w:rFonts w:asciiTheme="majorHAnsi" w:hAnsiTheme="majorHAnsi" w:cstheme="majorHAnsi"/>
          <w:b/>
          <w:bCs/>
          <w:lang w:val="en-IN"/>
        </w:rPr>
        <w:t>rotocol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B9E9DF9" w14:textId="7670EFA8" w:rsidR="001B1546" w:rsidRPr="008C4D06" w:rsidRDefault="001B1546" w:rsidP="001B1546">
      <w:pPr>
        <w:pStyle w:val="Narration"/>
        <w:numPr>
          <w:ilvl w:val="1"/>
          <w:numId w:val="3"/>
        </w:numPr>
      </w:pPr>
      <w:commentRangeStart w:id="2"/>
      <w:r>
        <w:t>To</w:t>
      </w:r>
      <w:commentRangeEnd w:id="2"/>
      <w:r w:rsidR="00162D3F">
        <w:rPr>
          <w:rStyle w:val="CommentReference"/>
          <w:sz w:val="24"/>
          <w:szCs w:val="24"/>
        </w:rPr>
        <w:commentReference w:id="2"/>
      </w:r>
      <w:r>
        <w:t xml:space="preserve"> begin, r</w:t>
      </w:r>
      <w:r w:rsidRPr="008C4D06">
        <w:t>ecruit participants from national-level sports teams, including professional male athletes aged 18 to 26 years across multiple sport disciplines</w:t>
      </w:r>
      <w:r>
        <w:t xml:space="preserve"> </w:t>
      </w:r>
      <w:r w:rsidRPr="008C4D06">
        <w:rPr>
          <w:b/>
          <w:bCs/>
        </w:rPr>
        <w:t>[1]</w:t>
      </w:r>
      <w:r w:rsidRPr="008C4D06">
        <w:t xml:space="preserve">. Determine the dominant leg by asking the participant to kick a ball </w:t>
      </w:r>
      <w:r w:rsidRPr="008C4D06">
        <w:rPr>
          <w:b/>
          <w:bCs/>
        </w:rPr>
        <w:t>[</w:t>
      </w:r>
      <w:r>
        <w:rPr>
          <w:b/>
          <w:bCs/>
        </w:rPr>
        <w:t>2</w:t>
      </w:r>
      <w:r w:rsidRPr="008C4D06">
        <w:rPr>
          <w:b/>
          <w:bCs/>
        </w:rPr>
        <w:t>]</w:t>
      </w:r>
      <w:r w:rsidRPr="008C4D06">
        <w:t>.</w:t>
      </w:r>
    </w:p>
    <w:p w14:paraId="52A79F5B" w14:textId="6E6FFD1F" w:rsidR="001B1546" w:rsidRPr="001B1546" w:rsidRDefault="001B1546" w:rsidP="001B1546">
      <w:pPr>
        <w:pStyle w:val="ShotDescription"/>
        <w:numPr>
          <w:ilvl w:val="2"/>
          <w:numId w:val="3"/>
        </w:numPr>
        <w:rPr>
          <w:lang w:val="en-IN"/>
        </w:rPr>
      </w:pPr>
      <w:r w:rsidRPr="008C4D06">
        <w:rPr>
          <w:lang w:val="en-IN"/>
        </w:rPr>
        <w:t>WIDE: Shot of multiple athletes from different sports standing together.</w:t>
      </w:r>
      <w:r w:rsidR="007F60D3">
        <w:rPr>
          <w:lang w:val="en-IN"/>
        </w:rPr>
        <w:t xml:space="preserve">  </w:t>
      </w:r>
      <w:r w:rsidR="007F60D3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7F60D3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7F60D3">
        <w:rPr>
          <w:rFonts w:cstheme="minorHAnsi"/>
          <w:i/>
          <w:iCs/>
          <w:color w:val="0000FF"/>
          <w:lang w:val="en-IN"/>
        </w:rPr>
        <w:t>obtain CU shot as well for this shot</w:t>
      </w:r>
    </w:p>
    <w:p w14:paraId="64EA4D26" w14:textId="30754A57" w:rsidR="001B1546" w:rsidRPr="001B1546" w:rsidRDefault="001B1546" w:rsidP="001B1546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Shot of </w:t>
      </w:r>
      <w:r w:rsidRPr="008C4D06">
        <w:rPr>
          <w:lang w:val="en-IN"/>
        </w:rPr>
        <w:t>the participant kick</w:t>
      </w:r>
      <w:r>
        <w:rPr>
          <w:lang w:val="en-IN"/>
        </w:rPr>
        <w:t>ing</w:t>
      </w:r>
      <w:r w:rsidRPr="008C4D06">
        <w:rPr>
          <w:lang w:val="en-IN"/>
        </w:rPr>
        <w:t xml:space="preserve"> a ball and </w:t>
      </w:r>
      <w:r>
        <w:rPr>
          <w:lang w:val="en-IN"/>
        </w:rPr>
        <w:t xml:space="preserve">talent </w:t>
      </w:r>
      <w:r w:rsidRPr="008C4D06">
        <w:rPr>
          <w:lang w:val="en-IN"/>
        </w:rPr>
        <w:t>observing the selected leg.</w:t>
      </w:r>
      <w:r>
        <w:rPr>
          <w:lang w:val="en-IN"/>
        </w:rPr>
        <w:br/>
      </w:r>
    </w:p>
    <w:p w14:paraId="0DD21AF3" w14:textId="24441C6D" w:rsidR="001B1546" w:rsidRPr="008C4D06" w:rsidRDefault="001B1546" w:rsidP="001B1546">
      <w:pPr>
        <w:pStyle w:val="Narration"/>
        <w:numPr>
          <w:ilvl w:val="1"/>
          <w:numId w:val="3"/>
        </w:numPr>
      </w:pPr>
      <w:r w:rsidRPr="008C4D06">
        <w:t>Prepare the equipment</w:t>
      </w:r>
      <w:r>
        <w:t xml:space="preserve">, </w:t>
      </w:r>
      <w:r w:rsidRPr="008C4D06">
        <w:t>M5 Soft Tissue Elastometer equipped with a 9L3</w:t>
      </w:r>
      <w:r w:rsidR="007F60D3">
        <w:t xml:space="preserve"> </w:t>
      </w:r>
      <w:r w:rsidR="007F60D3" w:rsidRPr="007F60D3">
        <w:rPr>
          <w:i/>
          <w:iCs/>
          <w:color w:val="EE0000"/>
        </w:rPr>
        <w:t>(Nine-L-Three)</w:t>
      </w:r>
      <w:r w:rsidRPr="007F60D3">
        <w:rPr>
          <w:color w:val="EE0000"/>
        </w:rPr>
        <w:t xml:space="preserve"> </w:t>
      </w:r>
      <w:r w:rsidRPr="008C4D06">
        <w:t xml:space="preserve">to 8.5 megahertz linear array probe and a mechanical excitation module </w:t>
      </w:r>
      <w:r w:rsidRPr="008C4D06">
        <w:rPr>
          <w:b/>
          <w:bCs/>
        </w:rPr>
        <w:t>[</w:t>
      </w:r>
      <w:r>
        <w:rPr>
          <w:b/>
          <w:bCs/>
        </w:rPr>
        <w:t>1</w:t>
      </w:r>
      <w:r w:rsidRPr="008C4D06">
        <w:rPr>
          <w:b/>
          <w:bCs/>
        </w:rPr>
        <w:t>]</w:t>
      </w:r>
      <w:r w:rsidRPr="008C4D06">
        <w:t>. Gather additional equipment</w:t>
      </w:r>
      <w:r>
        <w:t>,</w:t>
      </w:r>
      <w:r w:rsidRPr="008C4D06">
        <w:t xml:space="preserve"> including an Achilles boot, ultrasound gel, and an examination bed </w:t>
      </w:r>
      <w:r w:rsidRPr="008C4D06">
        <w:rPr>
          <w:b/>
          <w:bCs/>
        </w:rPr>
        <w:t>[</w:t>
      </w:r>
      <w:r>
        <w:rPr>
          <w:b/>
          <w:bCs/>
        </w:rPr>
        <w:t>2</w:t>
      </w:r>
      <w:r w:rsidRPr="008C4D06">
        <w:rPr>
          <w:b/>
          <w:bCs/>
        </w:rPr>
        <w:t>]</w:t>
      </w:r>
      <w:r w:rsidRPr="008C4D06">
        <w:t>.</w:t>
      </w:r>
    </w:p>
    <w:p w14:paraId="2568FA6A" w14:textId="31F7EBDB" w:rsidR="001B1546" w:rsidRPr="008C4D06" w:rsidRDefault="007F60D3" w:rsidP="001B1546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GB"/>
        </w:rPr>
        <w:t>Shot of</w:t>
      </w:r>
      <w:r w:rsidR="001B1546" w:rsidRPr="008C4D06">
        <w:rPr>
          <w:lang w:val="en-IN"/>
        </w:rPr>
        <w:t xml:space="preserve"> the</w:t>
      </w:r>
      <w:r>
        <w:rPr>
          <w:lang w:val="en-IN"/>
        </w:rPr>
        <w:t xml:space="preserve"> talent with</w:t>
      </w:r>
      <w:r w:rsidR="001B1546" w:rsidRPr="008C4D06">
        <w:rPr>
          <w:lang w:val="en-IN"/>
        </w:rPr>
        <w:t xml:space="preserve"> M5 Soft Tissue Elastometer with the linear array probe and mechanical excitation module.</w:t>
      </w:r>
    </w:p>
    <w:p w14:paraId="47D298FD" w14:textId="7693546D" w:rsidR="001B1546" w:rsidRPr="007F60D3" w:rsidRDefault="001B1546" w:rsidP="007F60D3">
      <w:pPr>
        <w:pStyle w:val="ShotDescription"/>
        <w:numPr>
          <w:ilvl w:val="2"/>
          <w:numId w:val="3"/>
        </w:numPr>
        <w:rPr>
          <w:lang w:val="en-IN"/>
        </w:rPr>
      </w:pPr>
      <w:r w:rsidRPr="008C4D06">
        <w:rPr>
          <w:lang w:val="en-IN"/>
        </w:rPr>
        <w:t>Talent placing the Achilles boot, ultrasound gel, and examination bed in the preparation area</w:t>
      </w:r>
    </w:p>
    <w:p w14:paraId="1F6DCB17" w14:textId="62783EBE" w:rsidR="001B1546" w:rsidRPr="008C4D06" w:rsidRDefault="001B1546" w:rsidP="001B1546">
      <w:pPr>
        <w:pStyle w:val="Narration"/>
        <w:numPr>
          <w:ilvl w:val="1"/>
          <w:numId w:val="3"/>
        </w:numPr>
      </w:pPr>
      <w:r w:rsidRPr="008C4D06">
        <w:t xml:space="preserve">Switch on the main power supply </w:t>
      </w:r>
      <w:r w:rsidRPr="008C4D06">
        <w:rPr>
          <w:b/>
          <w:bCs/>
        </w:rPr>
        <w:t>[1]</w:t>
      </w:r>
      <w:r w:rsidRPr="008C4D06">
        <w:t xml:space="preserve"> and confirm that the system status indicator </w:t>
      </w:r>
      <w:r w:rsidRPr="008C4D06">
        <w:lastRenderedPageBreak/>
        <w:t xml:space="preserve">illuminates </w:t>
      </w:r>
      <w:r w:rsidRPr="008C4D06">
        <w:rPr>
          <w:b/>
          <w:bCs/>
        </w:rPr>
        <w:t>[2]</w:t>
      </w:r>
      <w:r w:rsidRPr="008C4D06">
        <w:t xml:space="preserve">. </w:t>
      </w:r>
      <w:r w:rsidR="00162D3F">
        <w:t>Then, p</w:t>
      </w:r>
      <w:r w:rsidRPr="008C4D06">
        <w:t xml:space="preserve">ower on the tablet interface </w:t>
      </w:r>
      <w:r w:rsidRPr="008C4D06">
        <w:rPr>
          <w:b/>
          <w:bCs/>
        </w:rPr>
        <w:t>[3]</w:t>
      </w:r>
      <w:r w:rsidR="0074083F">
        <w:t>, l</w:t>
      </w:r>
      <w:r w:rsidRPr="008C4D06">
        <w:t xml:space="preserve">aunch the ultrasound system software by selecting the designated application icon </w:t>
      </w:r>
      <w:r w:rsidRPr="008C4D06">
        <w:rPr>
          <w:b/>
          <w:bCs/>
        </w:rPr>
        <w:t>[4]</w:t>
      </w:r>
      <w:r w:rsidR="0074083F">
        <w:rPr>
          <w:b/>
          <w:bCs/>
        </w:rPr>
        <w:t>,</w:t>
      </w:r>
      <w:r w:rsidRPr="008C4D06">
        <w:t xml:space="preserve"> and verify that the system enters the main ultrasound operating interface with real-time B-mode imaging displayed </w:t>
      </w:r>
      <w:r w:rsidRPr="008C4D06">
        <w:rPr>
          <w:b/>
          <w:bCs/>
        </w:rPr>
        <w:t>[5]</w:t>
      </w:r>
      <w:r w:rsidRPr="008C4D06">
        <w:t>.</w:t>
      </w:r>
    </w:p>
    <w:p w14:paraId="5214F55A" w14:textId="77777777" w:rsidR="001B1546" w:rsidRPr="008C4D06" w:rsidRDefault="001B1546" w:rsidP="001B1546">
      <w:pPr>
        <w:pStyle w:val="ShotDescription"/>
        <w:numPr>
          <w:ilvl w:val="2"/>
          <w:numId w:val="3"/>
        </w:numPr>
        <w:rPr>
          <w:lang w:val="en-IN"/>
        </w:rPr>
      </w:pPr>
      <w:r w:rsidRPr="008C4D06">
        <w:rPr>
          <w:lang w:val="en-IN"/>
        </w:rPr>
        <w:t>Talent switching on the main power supply.</w:t>
      </w:r>
    </w:p>
    <w:p w14:paraId="09154D89" w14:textId="77777777" w:rsidR="001B1546" w:rsidRPr="008C4D06" w:rsidRDefault="001B1546" w:rsidP="001B1546">
      <w:pPr>
        <w:pStyle w:val="ShotDescription"/>
        <w:numPr>
          <w:ilvl w:val="2"/>
          <w:numId w:val="3"/>
        </w:numPr>
        <w:rPr>
          <w:lang w:val="en-IN"/>
        </w:rPr>
      </w:pPr>
      <w:r w:rsidRPr="008C4D06">
        <w:rPr>
          <w:lang w:val="en-IN"/>
        </w:rPr>
        <w:t>Shot of the system status indicator illuminated.</w:t>
      </w:r>
    </w:p>
    <w:p w14:paraId="114C35AC" w14:textId="77777777" w:rsidR="001B1546" w:rsidRPr="008C4D06" w:rsidRDefault="001B1546" w:rsidP="001B1546">
      <w:pPr>
        <w:pStyle w:val="ShotDescription"/>
        <w:numPr>
          <w:ilvl w:val="2"/>
          <w:numId w:val="3"/>
        </w:numPr>
        <w:rPr>
          <w:lang w:val="en-IN"/>
        </w:rPr>
      </w:pPr>
      <w:r w:rsidRPr="008C4D06">
        <w:rPr>
          <w:lang w:val="en-IN"/>
        </w:rPr>
        <w:t>Talent powering on the tablet interface.</w:t>
      </w:r>
    </w:p>
    <w:p w14:paraId="33B3C41A" w14:textId="48C057C8" w:rsidR="001B1546" w:rsidRPr="008C4D06" w:rsidRDefault="001B1546" w:rsidP="001B1546">
      <w:pPr>
        <w:pStyle w:val="ShotDescription"/>
        <w:numPr>
          <w:ilvl w:val="2"/>
          <w:numId w:val="3"/>
        </w:numPr>
        <w:rPr>
          <w:lang w:val="en-IN"/>
        </w:rPr>
      </w:pPr>
      <w:r w:rsidRPr="008C4D06">
        <w:rPr>
          <w:lang w:val="en-IN"/>
        </w:rPr>
        <w:t>Show the designated application icon being selected on the tablet interface.</w:t>
      </w:r>
    </w:p>
    <w:p w14:paraId="1276F144" w14:textId="1ABF4449" w:rsidR="001B1546" w:rsidRPr="008C4D06" w:rsidRDefault="001B1546" w:rsidP="001B1546">
      <w:pPr>
        <w:pStyle w:val="ShotDescription"/>
        <w:numPr>
          <w:ilvl w:val="2"/>
          <w:numId w:val="3"/>
        </w:numPr>
        <w:rPr>
          <w:lang w:val="en-IN"/>
        </w:rPr>
      </w:pPr>
      <w:r w:rsidRPr="008C4D06">
        <w:rPr>
          <w:lang w:val="en-IN"/>
        </w:rPr>
        <w:t>Show the main ultrasound operating interface with real-time B-mode imaging displayed.</w:t>
      </w:r>
    </w:p>
    <w:p w14:paraId="501681FB" w14:textId="53A4271D" w:rsidR="00FC26E1" w:rsidRPr="008C4D06" w:rsidRDefault="00162D3F" w:rsidP="00FC26E1">
      <w:pPr>
        <w:pStyle w:val="Narration"/>
        <w:numPr>
          <w:ilvl w:val="1"/>
          <w:numId w:val="3"/>
        </w:numPr>
      </w:pPr>
      <w:r>
        <w:rPr>
          <w:lang w:val="en-IN"/>
        </w:rPr>
        <w:t>S</w:t>
      </w:r>
      <w:r w:rsidR="00FC26E1" w:rsidRPr="008C4D06">
        <w:t xml:space="preserve">et the elastography mode parameters to a frequency of 6 megahertz </w:t>
      </w:r>
      <w:r w:rsidR="00FC26E1" w:rsidRPr="008C4D06">
        <w:rPr>
          <w:b/>
          <w:bCs/>
        </w:rPr>
        <w:t>[1]</w:t>
      </w:r>
      <w:r w:rsidR="00FC26E1" w:rsidRPr="008C4D06">
        <w:t xml:space="preserve">, 4 acquisition lines </w:t>
      </w:r>
      <w:r w:rsidR="00FC26E1" w:rsidRPr="008C4D06">
        <w:rPr>
          <w:b/>
          <w:bCs/>
        </w:rPr>
        <w:t>[2]</w:t>
      </w:r>
      <w:r w:rsidR="00FC26E1" w:rsidRPr="008C4D06">
        <w:t xml:space="preserve">, a 5 millimeter depth range </w:t>
      </w:r>
      <w:r w:rsidR="00FC26E1" w:rsidRPr="008C4D06">
        <w:rPr>
          <w:b/>
          <w:bCs/>
        </w:rPr>
        <w:t>[3]</w:t>
      </w:r>
      <w:r w:rsidR="00FC26E1" w:rsidRPr="008C4D06">
        <w:t xml:space="preserve">, and a </w:t>
      </w:r>
      <w:r w:rsidR="007F60D3" w:rsidRPr="008C4D06">
        <w:t>300-millisecond</w:t>
      </w:r>
      <w:r w:rsidR="00FC26E1" w:rsidRPr="008C4D06">
        <w:t xml:space="preserve"> acquisition time </w:t>
      </w:r>
      <w:r w:rsidR="00FC26E1" w:rsidRPr="008C4D06">
        <w:rPr>
          <w:b/>
          <w:bCs/>
        </w:rPr>
        <w:t>[4]</w:t>
      </w:r>
      <w:r w:rsidR="00FC26E1" w:rsidRPr="008C4D06">
        <w:t xml:space="preserve">. Activate the excitation module </w:t>
      </w:r>
      <w:r w:rsidR="00FC26E1" w:rsidRPr="008C4D06">
        <w:rPr>
          <w:b/>
          <w:bCs/>
        </w:rPr>
        <w:t>[5]</w:t>
      </w:r>
      <w:r w:rsidR="0074083F">
        <w:t xml:space="preserve"> and p</w:t>
      </w:r>
      <w:r w:rsidR="00FC26E1" w:rsidRPr="008C4D06">
        <w:t xml:space="preserve">osition the excitation tip 3 to 6 millimeters in front of the probe protrusion side and perpendicular to the probe imaging plane </w:t>
      </w:r>
      <w:r w:rsidR="00FC26E1" w:rsidRPr="008C4D06">
        <w:rPr>
          <w:b/>
          <w:bCs/>
        </w:rPr>
        <w:t>[6]</w:t>
      </w:r>
      <w:r w:rsidR="00FC26E1" w:rsidRPr="008C4D06">
        <w:t>.</w:t>
      </w:r>
    </w:p>
    <w:p w14:paraId="0A855453" w14:textId="025596D1" w:rsidR="00FC26E1" w:rsidRPr="008C4D06" w:rsidRDefault="00FC26E1" w:rsidP="00FC26E1">
      <w:pPr>
        <w:pStyle w:val="ShotDescription"/>
        <w:numPr>
          <w:ilvl w:val="2"/>
          <w:numId w:val="3"/>
        </w:numPr>
        <w:rPr>
          <w:lang w:val="en-IN"/>
        </w:rPr>
      </w:pPr>
      <w:r w:rsidRPr="008C4D06">
        <w:rPr>
          <w:lang w:val="en-IN"/>
        </w:rPr>
        <w:t>Show the elastography mode settings panel with frequency set to 6 megahertz.</w:t>
      </w:r>
    </w:p>
    <w:p w14:paraId="3800BB56" w14:textId="5CD4EC90" w:rsidR="00FC26E1" w:rsidRPr="008C4D06" w:rsidRDefault="00FC26E1" w:rsidP="00FC26E1">
      <w:pPr>
        <w:pStyle w:val="ShotDescription"/>
        <w:numPr>
          <w:ilvl w:val="2"/>
          <w:numId w:val="3"/>
        </w:numPr>
        <w:rPr>
          <w:lang w:val="en-IN"/>
        </w:rPr>
      </w:pPr>
      <w:r w:rsidRPr="008C4D06">
        <w:rPr>
          <w:lang w:val="en-IN"/>
        </w:rPr>
        <w:t>Show the acquisition lines parameter set to 4.</w:t>
      </w:r>
    </w:p>
    <w:p w14:paraId="0F1F9B27" w14:textId="351E9E2A" w:rsidR="00FC26E1" w:rsidRPr="008C4D06" w:rsidRDefault="00FC26E1" w:rsidP="00FC26E1">
      <w:pPr>
        <w:pStyle w:val="ShotDescription"/>
        <w:numPr>
          <w:ilvl w:val="2"/>
          <w:numId w:val="3"/>
        </w:numPr>
        <w:rPr>
          <w:lang w:val="en-IN"/>
        </w:rPr>
      </w:pPr>
      <w:r w:rsidRPr="008C4D06">
        <w:rPr>
          <w:lang w:val="en-IN"/>
        </w:rPr>
        <w:t>Show the depth range set to 5 millimeters.</w:t>
      </w:r>
    </w:p>
    <w:p w14:paraId="4A8FD087" w14:textId="72A67C55" w:rsidR="00FC26E1" w:rsidRPr="008C4D06" w:rsidRDefault="00FC26E1" w:rsidP="00FC26E1">
      <w:pPr>
        <w:pStyle w:val="ShotDescription"/>
        <w:numPr>
          <w:ilvl w:val="2"/>
          <w:numId w:val="3"/>
        </w:numPr>
        <w:rPr>
          <w:lang w:val="en-IN"/>
        </w:rPr>
      </w:pPr>
      <w:r w:rsidRPr="008C4D06">
        <w:rPr>
          <w:lang w:val="en-IN"/>
        </w:rPr>
        <w:t>Show the acquisition time set to 300 milliseconds.</w:t>
      </w:r>
    </w:p>
    <w:p w14:paraId="0A3FAF13" w14:textId="77777777" w:rsidR="00FC26E1" w:rsidRPr="008C4D06" w:rsidRDefault="00FC26E1" w:rsidP="00FC26E1">
      <w:pPr>
        <w:pStyle w:val="ShotDescription"/>
        <w:numPr>
          <w:ilvl w:val="2"/>
          <w:numId w:val="3"/>
        </w:numPr>
        <w:rPr>
          <w:lang w:val="en-IN"/>
        </w:rPr>
      </w:pPr>
      <w:r w:rsidRPr="008C4D06">
        <w:rPr>
          <w:lang w:val="en-IN"/>
        </w:rPr>
        <w:t>Talent activating the excitation module.</w:t>
      </w:r>
    </w:p>
    <w:p w14:paraId="30004161" w14:textId="658DA36C" w:rsidR="00FC26E1" w:rsidRPr="0074083F" w:rsidRDefault="00FC26E1" w:rsidP="0074083F">
      <w:pPr>
        <w:pStyle w:val="ShotDescription"/>
        <w:numPr>
          <w:ilvl w:val="2"/>
          <w:numId w:val="3"/>
        </w:numPr>
        <w:rPr>
          <w:lang w:val="en-IN"/>
        </w:rPr>
      </w:pPr>
      <w:r w:rsidRPr="008C4D06">
        <w:rPr>
          <w:lang w:val="en-IN"/>
        </w:rPr>
        <w:t>Talent positioning the excitation tip 3 to 6 millimeters in front of the probe protrusion side and perpendicular to the probe imaging plane.</w:t>
      </w:r>
    </w:p>
    <w:p w14:paraId="5DA016F9" w14:textId="0F07F507" w:rsidR="0074083F" w:rsidRPr="008C4D06" w:rsidRDefault="00162D3F" w:rsidP="0074083F">
      <w:pPr>
        <w:pStyle w:val="Narration"/>
        <w:numPr>
          <w:ilvl w:val="1"/>
          <w:numId w:val="3"/>
        </w:numPr>
      </w:pPr>
      <w:r>
        <w:t>Next</w:t>
      </w:r>
      <w:r w:rsidR="007F60D3">
        <w:t>, i</w:t>
      </w:r>
      <w:r w:rsidR="0074083F" w:rsidRPr="008C4D06">
        <w:t xml:space="preserve">nstruct the participant to remove shoes and socks </w:t>
      </w:r>
      <w:r w:rsidR="0074083F" w:rsidRPr="008C4D06">
        <w:rPr>
          <w:b/>
          <w:bCs/>
        </w:rPr>
        <w:t>[1]</w:t>
      </w:r>
      <w:r w:rsidR="0074083F" w:rsidRPr="008C4D06">
        <w:t xml:space="preserve">. Position the participant prone on the examination couch with the ankles fully extended over the edge by approximately 5 centimeters </w:t>
      </w:r>
      <w:r w:rsidR="0074083F" w:rsidRPr="008C4D06">
        <w:rPr>
          <w:b/>
          <w:bCs/>
        </w:rPr>
        <w:t>[2]</w:t>
      </w:r>
      <w:r w:rsidR="0074083F" w:rsidRPr="008C4D06">
        <w:t>.</w:t>
      </w:r>
    </w:p>
    <w:p w14:paraId="619E2E97" w14:textId="77777777" w:rsidR="0074083F" w:rsidRPr="008C4D06" w:rsidRDefault="0074083F" w:rsidP="0074083F">
      <w:pPr>
        <w:pStyle w:val="ShotDescription"/>
        <w:numPr>
          <w:ilvl w:val="2"/>
          <w:numId w:val="3"/>
        </w:numPr>
        <w:rPr>
          <w:lang w:val="en-IN"/>
        </w:rPr>
      </w:pPr>
      <w:r w:rsidRPr="008C4D06">
        <w:rPr>
          <w:lang w:val="en-IN"/>
        </w:rPr>
        <w:t>WIDE: Talent instructing the participant to remove shoes and socks.</w:t>
      </w:r>
    </w:p>
    <w:p w14:paraId="0C6E326C" w14:textId="77777777" w:rsidR="0074083F" w:rsidRPr="008C4D06" w:rsidRDefault="0074083F" w:rsidP="0074083F">
      <w:pPr>
        <w:pStyle w:val="ShotDescription"/>
        <w:numPr>
          <w:ilvl w:val="2"/>
          <w:numId w:val="3"/>
        </w:numPr>
        <w:rPr>
          <w:lang w:val="en-IN"/>
        </w:rPr>
      </w:pPr>
      <w:r w:rsidRPr="008C4D06">
        <w:rPr>
          <w:lang w:val="en-IN"/>
        </w:rPr>
        <w:t>Talent positioning the participant prone on the examination couch with ankles extended over the edge.</w:t>
      </w:r>
    </w:p>
    <w:p w14:paraId="7A910B5C" w14:textId="77777777" w:rsidR="0074083F" w:rsidRPr="008C4D06" w:rsidRDefault="0074083F" w:rsidP="0074083F">
      <w:pPr>
        <w:pStyle w:val="Narration"/>
        <w:numPr>
          <w:ilvl w:val="1"/>
          <w:numId w:val="3"/>
        </w:numPr>
      </w:pPr>
      <w:r w:rsidRPr="008C4D06">
        <w:t xml:space="preserve">Palpate to locate the superior apex of the calcaneal tuberosity </w:t>
      </w:r>
      <w:r w:rsidRPr="008C4D06">
        <w:rPr>
          <w:b/>
          <w:bCs/>
        </w:rPr>
        <w:t>[1]</w:t>
      </w:r>
      <w:r w:rsidRPr="008C4D06">
        <w:t xml:space="preserve">. Mark a point 5 centimeters proximal to this landmark using a skin marker to define the initial measurement site </w:t>
      </w:r>
      <w:r w:rsidRPr="008C4D06">
        <w:rPr>
          <w:b/>
          <w:bCs/>
        </w:rPr>
        <w:t>[2]</w:t>
      </w:r>
      <w:r w:rsidRPr="008C4D06">
        <w:t>.</w:t>
      </w:r>
    </w:p>
    <w:p w14:paraId="296DB61E" w14:textId="77777777" w:rsidR="0074083F" w:rsidRPr="008C4D06" w:rsidRDefault="0074083F" w:rsidP="0074083F">
      <w:pPr>
        <w:pStyle w:val="ShotDescription"/>
        <w:numPr>
          <w:ilvl w:val="2"/>
          <w:numId w:val="3"/>
        </w:numPr>
        <w:rPr>
          <w:lang w:val="en-IN"/>
        </w:rPr>
      </w:pPr>
      <w:r w:rsidRPr="008C4D06">
        <w:rPr>
          <w:lang w:val="en-IN"/>
        </w:rPr>
        <w:t>Talent palpating the heel to locate the superior apex of the calcaneal tuberosity.</w:t>
      </w:r>
    </w:p>
    <w:p w14:paraId="70F073BD" w14:textId="77777777" w:rsidR="0074083F" w:rsidRPr="008C4D06" w:rsidRDefault="0074083F" w:rsidP="0074083F">
      <w:pPr>
        <w:pStyle w:val="ShotDescription"/>
        <w:numPr>
          <w:ilvl w:val="2"/>
          <w:numId w:val="3"/>
        </w:numPr>
        <w:rPr>
          <w:lang w:val="en-IN"/>
        </w:rPr>
      </w:pPr>
      <w:r w:rsidRPr="008C4D06">
        <w:rPr>
          <w:lang w:val="en-IN"/>
        </w:rPr>
        <w:t>Talent marking a point 5 centimeters proximal to the landmark using a skin marker.</w:t>
      </w:r>
    </w:p>
    <w:p w14:paraId="16307FB6" w14:textId="77777777" w:rsidR="0074083F" w:rsidRDefault="0074083F" w:rsidP="0074083F">
      <w:pPr>
        <w:pStyle w:val="Narration"/>
        <w:ind w:firstLine="0"/>
      </w:pPr>
    </w:p>
    <w:p w14:paraId="78126CAE" w14:textId="0CFE6334" w:rsidR="001B1546" w:rsidRPr="008C4D06" w:rsidRDefault="001B1546" w:rsidP="001B1546">
      <w:pPr>
        <w:pStyle w:val="Narration"/>
        <w:numPr>
          <w:ilvl w:val="1"/>
          <w:numId w:val="3"/>
        </w:numPr>
      </w:pPr>
      <w:r w:rsidRPr="008C4D06">
        <w:lastRenderedPageBreak/>
        <w:t xml:space="preserve">Apply a uniform layer of prewarmed coupling gel to the transducer surface </w:t>
      </w:r>
      <w:r w:rsidRPr="008C4D06">
        <w:rPr>
          <w:b/>
          <w:bCs/>
        </w:rPr>
        <w:t>[1]</w:t>
      </w:r>
      <w:r w:rsidRPr="008C4D06">
        <w:t xml:space="preserve">. Lightly place the probe against the measurement site </w:t>
      </w:r>
      <w:r w:rsidRPr="008C4D06">
        <w:rPr>
          <w:b/>
          <w:bCs/>
        </w:rPr>
        <w:t>[2]</w:t>
      </w:r>
      <w:r w:rsidRPr="008C4D06">
        <w:t xml:space="preserve"> and align the target point under the anterior side of the probe </w:t>
      </w:r>
      <w:r w:rsidRPr="008C4D06">
        <w:rPr>
          <w:b/>
          <w:bCs/>
        </w:rPr>
        <w:t>[3]</w:t>
      </w:r>
      <w:r w:rsidRPr="008C4D06">
        <w:t>.</w:t>
      </w:r>
    </w:p>
    <w:p w14:paraId="75E04B24" w14:textId="77777777" w:rsidR="001B1546" w:rsidRPr="008C4D06" w:rsidRDefault="001B1546" w:rsidP="001B1546">
      <w:pPr>
        <w:pStyle w:val="ShotDescription"/>
        <w:numPr>
          <w:ilvl w:val="2"/>
          <w:numId w:val="3"/>
        </w:numPr>
        <w:rPr>
          <w:lang w:val="en-IN"/>
        </w:rPr>
      </w:pPr>
      <w:r w:rsidRPr="008C4D06">
        <w:rPr>
          <w:lang w:val="en-IN"/>
        </w:rPr>
        <w:t>Talent applying a uniform layer of prewarmed coupling gel to the transducer surface.</w:t>
      </w:r>
    </w:p>
    <w:p w14:paraId="38AF8EB4" w14:textId="77777777" w:rsidR="001B1546" w:rsidRPr="008C4D06" w:rsidRDefault="001B1546" w:rsidP="001B1546">
      <w:pPr>
        <w:pStyle w:val="ShotDescription"/>
        <w:numPr>
          <w:ilvl w:val="2"/>
          <w:numId w:val="3"/>
        </w:numPr>
        <w:rPr>
          <w:lang w:val="en-IN"/>
        </w:rPr>
      </w:pPr>
      <w:r w:rsidRPr="008C4D06">
        <w:rPr>
          <w:lang w:val="en-IN"/>
        </w:rPr>
        <w:t>Talent lightly placing the probe against the measurement site.</w:t>
      </w:r>
    </w:p>
    <w:p w14:paraId="741C8BDC" w14:textId="5CA5F1F8" w:rsidR="0074083F" w:rsidRPr="0074083F" w:rsidRDefault="001B1546" w:rsidP="0074083F">
      <w:pPr>
        <w:pStyle w:val="ShotDescription"/>
        <w:numPr>
          <w:ilvl w:val="2"/>
          <w:numId w:val="3"/>
        </w:numPr>
        <w:rPr>
          <w:lang w:val="en-IN"/>
        </w:rPr>
      </w:pPr>
      <w:r w:rsidRPr="008C4D06">
        <w:rPr>
          <w:lang w:val="en-IN"/>
        </w:rPr>
        <w:t>Talent aligning the target point under the anterior side of the probe.</w:t>
      </w:r>
    </w:p>
    <w:p w14:paraId="68D333D6" w14:textId="31424416" w:rsidR="0074083F" w:rsidRPr="008C4D06" w:rsidRDefault="00162D3F" w:rsidP="0074083F">
      <w:pPr>
        <w:pStyle w:val="Narration"/>
        <w:numPr>
          <w:ilvl w:val="1"/>
          <w:numId w:val="3"/>
        </w:numPr>
      </w:pPr>
      <w:r>
        <w:t>Now, s</w:t>
      </w:r>
      <w:r w:rsidR="0074083F" w:rsidRPr="008C4D06">
        <w:t xml:space="preserve">witch the ultrasound system to elastography mode </w:t>
      </w:r>
      <w:r w:rsidR="0074083F" w:rsidRPr="008C4D06">
        <w:rPr>
          <w:b/>
          <w:bCs/>
        </w:rPr>
        <w:t>[1]</w:t>
      </w:r>
      <w:r w:rsidR="0074083F" w:rsidRPr="008C4D06">
        <w:t xml:space="preserve">. Position the reference line so that the acquisition depth range begins just below the superficial tendon fascia </w:t>
      </w:r>
      <w:r w:rsidR="0074083F" w:rsidRPr="008C4D06">
        <w:rPr>
          <w:b/>
          <w:bCs/>
        </w:rPr>
        <w:t>[2]</w:t>
      </w:r>
      <w:r w:rsidR="0074083F" w:rsidRPr="008C4D06">
        <w:t xml:space="preserve">. Adjust the region of interest to cover the tendon thickness while avoiding the skin, subcutaneous tissue, and Kager fat pad </w:t>
      </w:r>
      <w:r w:rsidR="0074083F" w:rsidRPr="008C4D06">
        <w:rPr>
          <w:b/>
          <w:bCs/>
        </w:rPr>
        <w:t>[3]</w:t>
      </w:r>
      <w:r w:rsidR="0074083F" w:rsidRPr="008C4D06">
        <w:t>.</w:t>
      </w:r>
    </w:p>
    <w:p w14:paraId="097890C8" w14:textId="388E5BBF" w:rsidR="0074083F" w:rsidRPr="008C4D06" w:rsidRDefault="0074083F" w:rsidP="0074083F">
      <w:pPr>
        <w:pStyle w:val="ShotDescription"/>
        <w:numPr>
          <w:ilvl w:val="2"/>
          <w:numId w:val="3"/>
        </w:numPr>
        <w:rPr>
          <w:lang w:val="en-IN"/>
        </w:rPr>
      </w:pPr>
      <w:r w:rsidRPr="008C4D06">
        <w:rPr>
          <w:lang w:val="en-IN"/>
        </w:rPr>
        <w:t>Show the ultrasound system being switched to elastography mode.</w:t>
      </w:r>
    </w:p>
    <w:p w14:paraId="7156FBAE" w14:textId="486286B0" w:rsidR="0074083F" w:rsidRPr="008C4D06" w:rsidRDefault="0074083F" w:rsidP="0074083F">
      <w:pPr>
        <w:pStyle w:val="ShotDescription"/>
        <w:numPr>
          <w:ilvl w:val="2"/>
          <w:numId w:val="3"/>
        </w:numPr>
        <w:rPr>
          <w:lang w:val="en-IN"/>
        </w:rPr>
      </w:pPr>
      <w:r w:rsidRPr="008C4D06">
        <w:rPr>
          <w:lang w:val="en-IN"/>
        </w:rPr>
        <w:t>Show the reference line positioned just below the superficial tendon fascia.</w:t>
      </w:r>
    </w:p>
    <w:p w14:paraId="4075232C" w14:textId="71F0FD59" w:rsidR="0074083F" w:rsidRDefault="0074083F" w:rsidP="0074083F">
      <w:pPr>
        <w:pStyle w:val="ShotDescription"/>
        <w:numPr>
          <w:ilvl w:val="2"/>
          <w:numId w:val="3"/>
        </w:numPr>
        <w:rPr>
          <w:lang w:val="en-IN"/>
        </w:rPr>
      </w:pPr>
      <w:r w:rsidRPr="008C4D06">
        <w:rPr>
          <w:lang w:val="en-IN"/>
        </w:rPr>
        <w:t>Show the region of interest adjusted to cover the tendon thickness while avoiding surrounding tissues</w:t>
      </w:r>
      <w:r>
        <w:rPr>
          <w:lang w:val="en-IN"/>
        </w:rPr>
        <w:t>.</w:t>
      </w:r>
    </w:p>
    <w:p w14:paraId="6E8970C3" w14:textId="00C27E55" w:rsidR="001B1546" w:rsidRPr="008C4D06" w:rsidRDefault="001B1546" w:rsidP="001B1546">
      <w:pPr>
        <w:pStyle w:val="Narration"/>
        <w:numPr>
          <w:ilvl w:val="1"/>
          <w:numId w:val="3"/>
        </w:numPr>
      </w:pPr>
      <w:r w:rsidRPr="008C4D06">
        <w:t xml:space="preserve">Before acquisition, confirm imaging quality by ensuring that the transducer plane is nearly perpendicular to the skin surface at greater than 75 degrees </w:t>
      </w:r>
      <w:r w:rsidRPr="008C4D06">
        <w:rPr>
          <w:b/>
          <w:bCs/>
        </w:rPr>
        <w:t>[1]</w:t>
      </w:r>
      <w:r w:rsidRPr="008C4D06">
        <w:t xml:space="preserve">. Confirm that the transducer-to-skin distance is approximately 5 millimeters </w:t>
      </w:r>
      <w:r w:rsidRPr="008C4D06">
        <w:rPr>
          <w:b/>
          <w:bCs/>
        </w:rPr>
        <w:t>[2]</w:t>
      </w:r>
      <w:r w:rsidRPr="008C4D06">
        <w:t xml:space="preserve">. Verify that no visible air bubbles are present and that the fascia and tendon fibers are clearly visualized </w:t>
      </w:r>
      <w:r w:rsidRPr="008C4D06">
        <w:rPr>
          <w:b/>
          <w:bCs/>
        </w:rPr>
        <w:t>[3]</w:t>
      </w:r>
      <w:r w:rsidRPr="008C4D06">
        <w:t>.</w:t>
      </w:r>
    </w:p>
    <w:p w14:paraId="29B7E081" w14:textId="77777777" w:rsidR="001B1546" w:rsidRPr="008C4D06" w:rsidRDefault="001B1546" w:rsidP="001B1546">
      <w:pPr>
        <w:pStyle w:val="ShotDescription"/>
        <w:numPr>
          <w:ilvl w:val="2"/>
          <w:numId w:val="3"/>
        </w:numPr>
        <w:rPr>
          <w:lang w:val="en-IN"/>
        </w:rPr>
      </w:pPr>
      <w:r w:rsidRPr="008C4D06">
        <w:rPr>
          <w:lang w:val="en-IN"/>
        </w:rPr>
        <w:t>Talent checking that the transducer plane is nearly perpendicular to the skin surface at greater than 75 degrees.</w:t>
      </w:r>
    </w:p>
    <w:p w14:paraId="0E2C6B7D" w14:textId="77777777" w:rsidR="001B1546" w:rsidRPr="008C4D06" w:rsidRDefault="001B1546" w:rsidP="001B1546">
      <w:pPr>
        <w:pStyle w:val="ShotDescription"/>
        <w:numPr>
          <w:ilvl w:val="2"/>
          <w:numId w:val="3"/>
        </w:numPr>
        <w:rPr>
          <w:lang w:val="en-IN"/>
        </w:rPr>
      </w:pPr>
      <w:r w:rsidRPr="008C4D06">
        <w:rPr>
          <w:lang w:val="en-IN"/>
        </w:rPr>
        <w:t>Talent confirming an approximately 5-millimeter distance between the transducer and skin.</w:t>
      </w:r>
    </w:p>
    <w:p w14:paraId="59245DD8" w14:textId="2CBFA0E3" w:rsidR="001B1546" w:rsidRPr="008C4D06" w:rsidRDefault="001B1546" w:rsidP="001B1546">
      <w:pPr>
        <w:pStyle w:val="ShotDescription"/>
        <w:numPr>
          <w:ilvl w:val="2"/>
          <w:numId w:val="3"/>
        </w:numPr>
        <w:rPr>
          <w:lang w:val="en-IN"/>
        </w:rPr>
      </w:pPr>
      <w:r w:rsidRPr="008C4D06">
        <w:rPr>
          <w:lang w:val="en-IN"/>
        </w:rPr>
        <w:t>Show the ultrasound image with no visible air bubbles and clearly visualized fascia and tendon fibers.</w:t>
      </w:r>
    </w:p>
    <w:p w14:paraId="670D5821" w14:textId="77777777" w:rsidR="001B1546" w:rsidRPr="008C4D06" w:rsidRDefault="001B1546" w:rsidP="001B1546">
      <w:pPr>
        <w:pStyle w:val="Narration"/>
        <w:numPr>
          <w:ilvl w:val="1"/>
          <w:numId w:val="3"/>
        </w:numPr>
      </w:pPr>
      <w:r w:rsidRPr="008C4D06">
        <w:t xml:space="preserve">Initiate continuous measurement by clicking the </w:t>
      </w:r>
      <w:r w:rsidRPr="008C4D06">
        <w:rPr>
          <w:b/>
          <w:bCs/>
        </w:rPr>
        <w:t>On</w:t>
      </w:r>
      <w:r w:rsidRPr="008C4D06">
        <w:t xml:space="preserve"> button </w:t>
      </w:r>
      <w:r w:rsidRPr="008C4D06">
        <w:rPr>
          <w:b/>
          <w:bCs/>
        </w:rPr>
        <w:t>[1]</w:t>
      </w:r>
      <w:r w:rsidRPr="008C4D06">
        <w:t xml:space="preserve">. Allow the system to automatically calculate the shear modulus and display mean and standard deviation values of valid data </w:t>
      </w:r>
      <w:r w:rsidRPr="008C4D06">
        <w:rPr>
          <w:b/>
          <w:bCs/>
        </w:rPr>
        <w:t>[2]</w:t>
      </w:r>
      <w:r w:rsidRPr="008C4D06">
        <w:t xml:space="preserve">. Maintain constant participant and operator posture during acquisition to obtain at least 10 valid continuous data points </w:t>
      </w:r>
      <w:r w:rsidRPr="008C4D06">
        <w:rPr>
          <w:b/>
          <w:bCs/>
        </w:rPr>
        <w:t>[3]</w:t>
      </w:r>
      <w:r w:rsidRPr="008C4D06">
        <w:t xml:space="preserve">. Stop data acquisition by pressing the </w:t>
      </w:r>
      <w:r w:rsidRPr="008C4D06">
        <w:rPr>
          <w:b/>
          <w:bCs/>
        </w:rPr>
        <w:t>Freeze</w:t>
      </w:r>
      <w:r w:rsidRPr="008C4D06">
        <w:t xml:space="preserve"> function once sufficient data points are collected </w:t>
      </w:r>
      <w:r w:rsidRPr="008C4D06">
        <w:rPr>
          <w:b/>
          <w:bCs/>
        </w:rPr>
        <w:t>[4]</w:t>
      </w:r>
      <w:r w:rsidRPr="008C4D06">
        <w:t xml:space="preserve">. Review the dataset for outliers and remove abnormal data points using the system editing function </w:t>
      </w:r>
      <w:r w:rsidRPr="008C4D06">
        <w:rPr>
          <w:b/>
          <w:bCs/>
        </w:rPr>
        <w:t>[5]</w:t>
      </w:r>
      <w:r w:rsidRPr="008C4D06">
        <w:t>.</w:t>
      </w:r>
    </w:p>
    <w:p w14:paraId="05FACCD3" w14:textId="5E910781" w:rsidR="001B1546" w:rsidRPr="008C4D06" w:rsidRDefault="001B1546" w:rsidP="001B1546">
      <w:pPr>
        <w:pStyle w:val="ShotDescription"/>
        <w:numPr>
          <w:ilvl w:val="2"/>
          <w:numId w:val="3"/>
        </w:numPr>
        <w:rPr>
          <w:lang w:val="en-IN"/>
        </w:rPr>
      </w:pPr>
      <w:r w:rsidRPr="008C4D06">
        <w:rPr>
          <w:lang w:val="en-IN"/>
        </w:rPr>
        <w:t xml:space="preserve">Show </w:t>
      </w:r>
      <w:r w:rsidRPr="00162D3F">
        <w:rPr>
          <w:lang w:val="en-IN"/>
        </w:rPr>
        <w:t>the On b</w:t>
      </w:r>
      <w:r w:rsidRPr="008C4D06">
        <w:rPr>
          <w:lang w:val="en-IN"/>
        </w:rPr>
        <w:t>utton being clicked to initiate continuous measurement.</w:t>
      </w:r>
    </w:p>
    <w:p w14:paraId="01905E2C" w14:textId="0F2B8530" w:rsidR="001B1546" w:rsidRPr="008C4D06" w:rsidRDefault="001B1546" w:rsidP="001B1546">
      <w:pPr>
        <w:pStyle w:val="ShotDescription"/>
        <w:numPr>
          <w:ilvl w:val="2"/>
          <w:numId w:val="3"/>
        </w:numPr>
        <w:rPr>
          <w:lang w:val="en-IN"/>
        </w:rPr>
      </w:pPr>
      <w:r w:rsidRPr="008C4D06">
        <w:rPr>
          <w:lang w:val="en-IN"/>
        </w:rPr>
        <w:t>Show the system displaying shear modulus values with mean and standard deviation.</w:t>
      </w:r>
    </w:p>
    <w:p w14:paraId="1A797536" w14:textId="77777777" w:rsidR="001B1546" w:rsidRPr="008C4D06" w:rsidRDefault="001B1546" w:rsidP="001B1546">
      <w:pPr>
        <w:pStyle w:val="ShotDescription"/>
        <w:numPr>
          <w:ilvl w:val="2"/>
          <w:numId w:val="3"/>
        </w:numPr>
        <w:rPr>
          <w:lang w:val="en-IN"/>
        </w:rPr>
      </w:pPr>
      <w:r w:rsidRPr="008C4D06">
        <w:rPr>
          <w:lang w:val="en-IN"/>
        </w:rPr>
        <w:t>Talent maintaining steady probe position on the measurement site.</w:t>
      </w:r>
    </w:p>
    <w:p w14:paraId="40924713" w14:textId="7700EE71" w:rsidR="001B1546" w:rsidRPr="008C4D06" w:rsidRDefault="001B1546" w:rsidP="001B1546">
      <w:pPr>
        <w:pStyle w:val="ShotDescription"/>
        <w:numPr>
          <w:ilvl w:val="2"/>
          <w:numId w:val="3"/>
        </w:numPr>
        <w:rPr>
          <w:lang w:val="en-IN"/>
        </w:rPr>
      </w:pPr>
      <w:r w:rsidRPr="008C4D06">
        <w:rPr>
          <w:lang w:val="en-IN"/>
        </w:rPr>
        <w:lastRenderedPageBreak/>
        <w:t xml:space="preserve">Show the </w:t>
      </w:r>
      <w:r w:rsidRPr="00162D3F">
        <w:rPr>
          <w:lang w:val="en-IN"/>
        </w:rPr>
        <w:t>Freeze func</w:t>
      </w:r>
      <w:r w:rsidRPr="008C4D06">
        <w:rPr>
          <w:lang w:val="en-IN"/>
        </w:rPr>
        <w:t>tion being pressed to stop acquisition.</w:t>
      </w:r>
    </w:p>
    <w:p w14:paraId="46BD7A8F" w14:textId="5665B9A4" w:rsidR="001B1546" w:rsidRDefault="001B1546" w:rsidP="001B1546">
      <w:pPr>
        <w:pStyle w:val="ShotDescription"/>
        <w:numPr>
          <w:ilvl w:val="2"/>
          <w:numId w:val="3"/>
        </w:numPr>
        <w:rPr>
          <w:lang w:val="en-IN"/>
        </w:rPr>
      </w:pPr>
      <w:r w:rsidRPr="008C4D06">
        <w:rPr>
          <w:lang w:val="en-IN"/>
        </w:rPr>
        <w:t>Show the dataset with outliers being removed using the editing function.</w:t>
      </w:r>
    </w:p>
    <w:p w14:paraId="048DA215" w14:textId="5B011327" w:rsidR="007F60D3" w:rsidRPr="008C4D06" w:rsidRDefault="007F60D3" w:rsidP="007F60D3">
      <w:pPr>
        <w:pStyle w:val="Narration"/>
        <w:numPr>
          <w:ilvl w:val="1"/>
          <w:numId w:val="3"/>
        </w:numPr>
      </w:pPr>
      <w:r w:rsidRPr="008C4D06">
        <w:t xml:space="preserve">Conduct measurements sequentially on both Achilles tendons under relaxed, 0 degrees neutral, 20 degrees plantarflexion, 40 degrees plantarflexion, 20 degrees dorsiflexion, and 40 degrees dorsiflexion conditions </w:t>
      </w:r>
      <w:r w:rsidRPr="008C4D06">
        <w:rPr>
          <w:b/>
          <w:bCs/>
        </w:rPr>
        <w:t>[1]</w:t>
      </w:r>
      <w:r w:rsidRPr="008C4D06">
        <w:t>.</w:t>
      </w:r>
      <w:r>
        <w:t xml:space="preserve"> </w:t>
      </w:r>
    </w:p>
    <w:p w14:paraId="488FB08F" w14:textId="77777777" w:rsidR="007F60D3" w:rsidRPr="008C4D06" w:rsidRDefault="007F60D3" w:rsidP="007F60D3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MEDIA: Figure 1</w:t>
      </w:r>
    </w:p>
    <w:p w14:paraId="6E13893A" w14:textId="7C6AEF4D" w:rsidR="001B1546" w:rsidRPr="008C4D06" w:rsidRDefault="001B1546" w:rsidP="001B1546">
      <w:pPr>
        <w:pStyle w:val="Narration"/>
        <w:numPr>
          <w:ilvl w:val="1"/>
          <w:numId w:val="3"/>
        </w:numPr>
      </w:pPr>
      <w:r w:rsidRPr="008C4D06">
        <w:t xml:space="preserve">Repeat measurements at least three times at each ankle angle </w:t>
      </w:r>
      <w:r w:rsidRPr="008C4D06">
        <w:rPr>
          <w:b/>
          <w:bCs/>
        </w:rPr>
        <w:t>[1]</w:t>
      </w:r>
      <w:r w:rsidRPr="008C4D06">
        <w:t xml:space="preserve">. Validate each measurement only if the standard deviation of the continuous data points is less than 10 percent of the mean according to the </w:t>
      </w:r>
      <w:r w:rsidR="00540230">
        <w:t>device's</w:t>
      </w:r>
      <w:r w:rsidRPr="008C4D06">
        <w:t xml:space="preserve"> internal validity requirements </w:t>
      </w:r>
      <w:r w:rsidRPr="008C4D06">
        <w:rPr>
          <w:b/>
          <w:bCs/>
        </w:rPr>
        <w:t>[2]</w:t>
      </w:r>
      <w:r w:rsidRPr="008C4D06">
        <w:t xml:space="preserve">. Discard and repeat any measurement that does not meet this criterion </w:t>
      </w:r>
      <w:r w:rsidRPr="008C4D06">
        <w:rPr>
          <w:b/>
          <w:bCs/>
        </w:rPr>
        <w:t>[3]</w:t>
      </w:r>
      <w:r w:rsidRPr="008C4D06">
        <w:t xml:space="preserve">. Save B-mode images and mechanical imaging maps for documentation </w:t>
      </w:r>
      <w:r w:rsidRPr="008C4D06">
        <w:rPr>
          <w:b/>
          <w:bCs/>
        </w:rPr>
        <w:t>[4]</w:t>
      </w:r>
      <w:r w:rsidRPr="008C4D06">
        <w:t>.</w:t>
      </w:r>
    </w:p>
    <w:p w14:paraId="7E8468A2" w14:textId="77777777" w:rsidR="001B1546" w:rsidRPr="008C4D06" w:rsidRDefault="001B1546" w:rsidP="001B1546">
      <w:pPr>
        <w:pStyle w:val="ShotDescription"/>
        <w:numPr>
          <w:ilvl w:val="2"/>
          <w:numId w:val="3"/>
        </w:numPr>
        <w:rPr>
          <w:lang w:val="en-IN"/>
        </w:rPr>
      </w:pPr>
      <w:r w:rsidRPr="008C4D06">
        <w:rPr>
          <w:lang w:val="en-IN"/>
        </w:rPr>
        <w:t>Talent repeating measurement acquisition at a set ankle angle.</w:t>
      </w:r>
    </w:p>
    <w:p w14:paraId="38AF04B7" w14:textId="16C8E2CC" w:rsidR="001B1546" w:rsidRPr="008C4D06" w:rsidRDefault="001B1546" w:rsidP="001B1546">
      <w:pPr>
        <w:pStyle w:val="ShotDescription"/>
        <w:numPr>
          <w:ilvl w:val="2"/>
          <w:numId w:val="3"/>
        </w:numPr>
        <w:rPr>
          <w:lang w:val="en-IN"/>
        </w:rPr>
      </w:pPr>
      <w:r w:rsidRPr="008C4D06">
        <w:rPr>
          <w:lang w:val="en-IN"/>
        </w:rPr>
        <w:t>Show the standard deviation value compared to the mean value within the system display.</w:t>
      </w:r>
    </w:p>
    <w:p w14:paraId="2D54AFAE" w14:textId="696F599D" w:rsidR="001B1546" w:rsidRPr="008C4D06" w:rsidRDefault="001B1546" w:rsidP="001B1546">
      <w:pPr>
        <w:pStyle w:val="ShotDescription"/>
        <w:numPr>
          <w:ilvl w:val="2"/>
          <w:numId w:val="3"/>
        </w:numPr>
        <w:rPr>
          <w:lang w:val="en-IN"/>
        </w:rPr>
      </w:pPr>
      <w:r w:rsidRPr="008C4D06">
        <w:rPr>
          <w:lang w:val="en-IN"/>
        </w:rPr>
        <w:t>Show an invalid measurement being discarded and acquisition restarted.</w:t>
      </w:r>
    </w:p>
    <w:p w14:paraId="24E47FD4" w14:textId="6FCDBE1D" w:rsidR="001B1546" w:rsidRPr="008C4D06" w:rsidRDefault="001B1546" w:rsidP="001B1546">
      <w:pPr>
        <w:pStyle w:val="ShotDescription"/>
        <w:numPr>
          <w:ilvl w:val="2"/>
          <w:numId w:val="3"/>
        </w:numPr>
        <w:rPr>
          <w:lang w:val="en-IN"/>
        </w:rPr>
      </w:pPr>
      <w:r w:rsidRPr="008C4D06">
        <w:rPr>
          <w:lang w:val="en-IN"/>
        </w:rPr>
        <w:t>Show B-mode images and mechanical imaging maps being saved for documentation.</w:t>
      </w:r>
    </w:p>
    <w:p w14:paraId="088EA8A8" w14:textId="09BC1B23" w:rsidR="001B1546" w:rsidRPr="008C4D06" w:rsidRDefault="007F60D3" w:rsidP="001B1546">
      <w:pPr>
        <w:pStyle w:val="Narration"/>
        <w:numPr>
          <w:ilvl w:val="1"/>
          <w:numId w:val="3"/>
        </w:numPr>
      </w:pPr>
      <w:r w:rsidRPr="007F60D3">
        <w:rPr>
          <w:lang w:val="en-US"/>
        </w:rPr>
        <w:t xml:space="preserve">After completing the relaxed state measurement, </w:t>
      </w:r>
      <w:r>
        <w:rPr>
          <w:lang w:val="en-US"/>
        </w:rPr>
        <w:t>p</w:t>
      </w:r>
      <w:r w:rsidRPr="008C4D06">
        <w:t xml:space="preserve">lace the </w:t>
      </w:r>
      <w:r w:rsidR="00540230">
        <w:t>participant's</w:t>
      </w:r>
      <w:r w:rsidRPr="008C4D06">
        <w:t xml:space="preserve"> foot into the adjustable ankle testing boot, ensuring the heel rests completely flush against the posterior heel cup of the boot base </w:t>
      </w:r>
      <w:r w:rsidRPr="008C4D06">
        <w:rPr>
          <w:b/>
          <w:bCs/>
        </w:rPr>
        <w:t>[2]</w:t>
      </w:r>
      <w:r w:rsidRPr="008C4D06">
        <w:t>.</w:t>
      </w:r>
      <w:r>
        <w:t xml:space="preserve"> </w:t>
      </w:r>
      <w:r w:rsidR="001B1546" w:rsidRPr="008C4D06">
        <w:t xml:space="preserve">Secure the forefoot, midfoot, and lower leg using the attached hook-and-loop straps to prevent heel lift or lateral shifting during testing </w:t>
      </w:r>
      <w:r w:rsidR="001B1546" w:rsidRPr="008C4D06">
        <w:rPr>
          <w:b/>
          <w:bCs/>
        </w:rPr>
        <w:t>[1]</w:t>
      </w:r>
      <w:r w:rsidR="001B1546" w:rsidRPr="008C4D06">
        <w:t xml:space="preserve">. Loosen the bilateral locking knobs on the boot hinge mechanism </w:t>
      </w:r>
      <w:r w:rsidR="001B1546" w:rsidRPr="008C4D06">
        <w:rPr>
          <w:b/>
          <w:bCs/>
        </w:rPr>
        <w:t>[2]</w:t>
      </w:r>
      <w:r w:rsidR="001B1546" w:rsidRPr="008C4D06">
        <w:t>.</w:t>
      </w:r>
    </w:p>
    <w:p w14:paraId="354AE0A2" w14:textId="6EDAB755" w:rsidR="00540230" w:rsidRPr="00540230" w:rsidRDefault="00540230" w:rsidP="00540230">
      <w:pPr>
        <w:pStyle w:val="ShotDescription"/>
        <w:numPr>
          <w:ilvl w:val="2"/>
          <w:numId w:val="3"/>
        </w:numPr>
        <w:rPr>
          <w:lang w:val="en-IN"/>
        </w:rPr>
      </w:pPr>
      <w:r w:rsidRPr="008C4D06">
        <w:rPr>
          <w:lang w:val="en-IN"/>
        </w:rPr>
        <w:t>Talent placing the participant foot into the adjustable ankle testing boot with the heel flush against the posterior heel cup</w:t>
      </w:r>
      <w:r>
        <w:rPr>
          <w:lang w:val="en-IN"/>
        </w:rPr>
        <w:t>.</w:t>
      </w:r>
    </w:p>
    <w:p w14:paraId="63E8E0A3" w14:textId="34A1912B" w:rsidR="001B1546" w:rsidRPr="008C4D06" w:rsidRDefault="001B1546" w:rsidP="001B1546">
      <w:pPr>
        <w:pStyle w:val="ShotDescription"/>
        <w:numPr>
          <w:ilvl w:val="2"/>
          <w:numId w:val="3"/>
        </w:numPr>
        <w:rPr>
          <w:lang w:val="en-IN"/>
        </w:rPr>
      </w:pPr>
      <w:r w:rsidRPr="008C4D06">
        <w:rPr>
          <w:lang w:val="en-IN"/>
        </w:rPr>
        <w:t>Talent fastening the hook-and-loop straps around the forefoot, midfoot, and lower leg.</w:t>
      </w:r>
    </w:p>
    <w:p w14:paraId="77FEC279" w14:textId="77777777" w:rsidR="001B1546" w:rsidRPr="008C4D06" w:rsidRDefault="001B1546" w:rsidP="001B1546">
      <w:pPr>
        <w:pStyle w:val="ShotDescription"/>
        <w:numPr>
          <w:ilvl w:val="2"/>
          <w:numId w:val="3"/>
        </w:numPr>
        <w:rPr>
          <w:lang w:val="en-IN"/>
        </w:rPr>
      </w:pPr>
      <w:r w:rsidRPr="008C4D06">
        <w:rPr>
          <w:lang w:val="en-IN"/>
        </w:rPr>
        <w:t>Talent loosening the bilateral locking knobs on the boot hinge mechanism.</w:t>
      </w:r>
    </w:p>
    <w:p w14:paraId="0377A66E" w14:textId="77777777" w:rsidR="001B1546" w:rsidRPr="008C4D06" w:rsidRDefault="001B1546" w:rsidP="001B1546">
      <w:pPr>
        <w:pStyle w:val="Narration"/>
        <w:numPr>
          <w:ilvl w:val="1"/>
          <w:numId w:val="3"/>
        </w:numPr>
      </w:pPr>
      <w:r w:rsidRPr="008C4D06">
        <w:t xml:space="preserve">Manually guide the ankle to the target angle by aligning structural markers with the goniometric scale </w:t>
      </w:r>
      <w:r w:rsidRPr="008C4D06">
        <w:rPr>
          <w:b/>
          <w:bCs/>
        </w:rPr>
        <w:t>[1]</w:t>
      </w:r>
      <w:r w:rsidRPr="008C4D06">
        <w:t xml:space="preserve">. Firmly tighten the locking knobs to secure the ankle joint at the target angle </w:t>
      </w:r>
      <w:r w:rsidRPr="008C4D06">
        <w:rPr>
          <w:b/>
          <w:bCs/>
        </w:rPr>
        <w:t>[2]</w:t>
      </w:r>
      <w:r w:rsidRPr="008C4D06">
        <w:t xml:space="preserve">. Perform ultrasound measurement immediately after locking the angle to prevent viscoelastic tendon relaxation </w:t>
      </w:r>
      <w:r w:rsidRPr="008C4D06">
        <w:rPr>
          <w:b/>
          <w:bCs/>
        </w:rPr>
        <w:t>[3]</w:t>
      </w:r>
      <w:r w:rsidRPr="008C4D06">
        <w:t>.</w:t>
      </w:r>
    </w:p>
    <w:p w14:paraId="203870DA" w14:textId="77777777" w:rsidR="001B1546" w:rsidRPr="008C4D06" w:rsidRDefault="001B1546" w:rsidP="001B1546">
      <w:pPr>
        <w:pStyle w:val="ShotDescription"/>
        <w:numPr>
          <w:ilvl w:val="2"/>
          <w:numId w:val="3"/>
        </w:numPr>
        <w:rPr>
          <w:lang w:val="en-IN"/>
        </w:rPr>
      </w:pPr>
      <w:r w:rsidRPr="008C4D06">
        <w:rPr>
          <w:lang w:val="en-IN"/>
        </w:rPr>
        <w:t>Talent aligning structural markers with the goniometric scale while guiding the ankle to the target angle.</w:t>
      </w:r>
    </w:p>
    <w:p w14:paraId="304E1916" w14:textId="77777777" w:rsidR="001B1546" w:rsidRPr="008C4D06" w:rsidRDefault="001B1546" w:rsidP="001B1546">
      <w:pPr>
        <w:pStyle w:val="ShotDescription"/>
        <w:numPr>
          <w:ilvl w:val="2"/>
          <w:numId w:val="3"/>
        </w:numPr>
        <w:rPr>
          <w:lang w:val="en-IN"/>
        </w:rPr>
      </w:pPr>
      <w:r w:rsidRPr="008C4D06">
        <w:rPr>
          <w:lang w:val="en-IN"/>
        </w:rPr>
        <w:t>Talent tightening the locking knobs to secure the ankle joint.</w:t>
      </w:r>
    </w:p>
    <w:p w14:paraId="3F253C2E" w14:textId="77777777" w:rsidR="001B1546" w:rsidRPr="008C4D06" w:rsidRDefault="001B1546" w:rsidP="001B1546">
      <w:pPr>
        <w:pStyle w:val="ShotDescription"/>
        <w:numPr>
          <w:ilvl w:val="2"/>
          <w:numId w:val="3"/>
        </w:numPr>
        <w:rPr>
          <w:lang w:val="en-IN"/>
        </w:rPr>
      </w:pPr>
      <w:r w:rsidRPr="008C4D06">
        <w:rPr>
          <w:lang w:val="en-IN"/>
        </w:rPr>
        <w:t>Talent performing ultrasound measurement with the probe on the tendon.</w:t>
      </w:r>
    </w:p>
    <w:p w14:paraId="12828CBA" w14:textId="0BD040E8" w:rsidR="001B1546" w:rsidRPr="008C4D06" w:rsidRDefault="00540230" w:rsidP="001B1546">
      <w:pPr>
        <w:pStyle w:val="Narration"/>
        <w:numPr>
          <w:ilvl w:val="1"/>
          <w:numId w:val="3"/>
        </w:numPr>
      </w:pPr>
      <w:r>
        <w:t>After that, i</w:t>
      </w:r>
      <w:r w:rsidR="001B1546" w:rsidRPr="008C4D06">
        <w:t xml:space="preserve">nstruct the participant to remove the ankle boot </w:t>
      </w:r>
      <w:r w:rsidR="001B1546" w:rsidRPr="008C4D06">
        <w:rPr>
          <w:b/>
          <w:bCs/>
        </w:rPr>
        <w:t>[1]</w:t>
      </w:r>
      <w:r w:rsidR="001B1546" w:rsidRPr="008C4D06">
        <w:t xml:space="preserve">. Clean and sanitize all </w:t>
      </w:r>
      <w:r w:rsidR="001B1546" w:rsidRPr="008C4D06">
        <w:lastRenderedPageBreak/>
        <w:t xml:space="preserve">instruments and ultrasound probes </w:t>
      </w:r>
      <w:r w:rsidR="001B1546" w:rsidRPr="008C4D06">
        <w:rPr>
          <w:b/>
          <w:bCs/>
        </w:rPr>
        <w:t>[2]</w:t>
      </w:r>
      <w:r w:rsidR="001B1546" w:rsidRPr="008C4D06">
        <w:t>.</w:t>
      </w:r>
    </w:p>
    <w:p w14:paraId="355D7125" w14:textId="77777777" w:rsidR="001B1546" w:rsidRPr="008C4D06" w:rsidRDefault="001B1546" w:rsidP="001B1546">
      <w:pPr>
        <w:pStyle w:val="ShotDescription"/>
        <w:numPr>
          <w:ilvl w:val="2"/>
          <w:numId w:val="3"/>
        </w:numPr>
        <w:rPr>
          <w:lang w:val="en-IN"/>
        </w:rPr>
      </w:pPr>
      <w:r w:rsidRPr="008C4D06">
        <w:rPr>
          <w:lang w:val="en-IN"/>
        </w:rPr>
        <w:t>Talent assisting the participant in removing the ankle boot.</w:t>
      </w:r>
    </w:p>
    <w:p w14:paraId="5CCA6D69" w14:textId="77777777" w:rsidR="001B1546" w:rsidRPr="008C4D06" w:rsidRDefault="001B1546" w:rsidP="001B1546">
      <w:pPr>
        <w:pStyle w:val="ShotDescription"/>
        <w:numPr>
          <w:ilvl w:val="2"/>
          <w:numId w:val="3"/>
        </w:numPr>
        <w:rPr>
          <w:lang w:val="en-IN"/>
        </w:rPr>
      </w:pPr>
      <w:r w:rsidRPr="008C4D06">
        <w:rPr>
          <w:lang w:val="en-IN"/>
        </w:rPr>
        <w:t>Talent cleaning and sanitizing the instruments and ultrasound probes.</w:t>
      </w:r>
    </w:p>
    <w:p w14:paraId="5CD42E3C" w14:textId="77777777" w:rsidR="001B1546" w:rsidRPr="00080906" w:rsidRDefault="001B1546" w:rsidP="001B1546">
      <w:pPr>
        <w:rPr>
          <w:lang w:val="en-IN"/>
        </w:rPr>
      </w:pPr>
    </w:p>
    <w:p w14:paraId="09689C4F" w14:textId="5BAFDE43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77872FE4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540230">
        <w:rPr>
          <w:rFonts w:eastAsia="Times New Roman" w:cstheme="minorHAnsi"/>
          <w:bCs/>
        </w:rPr>
        <w:t>142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F9F3DF3" w14:textId="5B60A150" w:rsidR="007F60D3" w:rsidRDefault="007F60D3" w:rsidP="007F60D3">
      <w:pPr>
        <w:pStyle w:val="Narration"/>
        <w:numPr>
          <w:ilvl w:val="1"/>
          <w:numId w:val="3"/>
        </w:numPr>
      </w:pPr>
      <w:r w:rsidRPr="0039108C">
        <w:t xml:space="preserve">A successful measurement was visually characterized by a high-quality B-mode image with a clear, continuous tendon fibrillar structure parallel to the skin surface </w:t>
      </w:r>
      <w:r w:rsidRPr="0039108C">
        <w:rPr>
          <w:b/>
        </w:rPr>
        <w:t>[1]</w:t>
      </w:r>
      <w:r w:rsidRPr="0039108C">
        <w:t xml:space="preserve"> and a stable, homogeneous elastography color map within the predefined Region of Interest </w:t>
      </w:r>
      <w:r w:rsidRPr="0039108C">
        <w:rPr>
          <w:b/>
        </w:rPr>
        <w:t>[2]</w:t>
      </w:r>
      <w:r>
        <w:t>.</w:t>
      </w:r>
    </w:p>
    <w:p w14:paraId="2B186DB8" w14:textId="5E0BA91C" w:rsidR="007F60D3" w:rsidRDefault="007F60D3" w:rsidP="007F60D3">
      <w:pPr>
        <w:pStyle w:val="ShotDescription"/>
        <w:numPr>
          <w:ilvl w:val="2"/>
          <w:numId w:val="3"/>
        </w:numPr>
        <w:rPr>
          <w:lang w:val="en-IN"/>
        </w:rPr>
      </w:pPr>
      <w:r w:rsidRPr="0039108C">
        <w:rPr>
          <w:lang w:val="en-IN"/>
        </w:rPr>
        <w:t xml:space="preserve">LAB MEDIA: Figure 2. </w:t>
      </w:r>
    </w:p>
    <w:p w14:paraId="6335E889" w14:textId="77777777" w:rsidR="007F60D3" w:rsidRPr="0039108C" w:rsidRDefault="007F60D3" w:rsidP="007F60D3">
      <w:pPr>
        <w:pStyle w:val="ShotDescription"/>
        <w:numPr>
          <w:ilvl w:val="2"/>
          <w:numId w:val="3"/>
        </w:numPr>
        <w:rPr>
          <w:lang w:val="en-IN"/>
        </w:rPr>
      </w:pPr>
      <w:r w:rsidRPr="0039108C">
        <w:rPr>
          <w:lang w:val="en-IN"/>
        </w:rPr>
        <w:t xml:space="preserve">LAB MEDIA: Figure 2. </w:t>
      </w:r>
      <w:r w:rsidRPr="007F60D3">
        <w:rPr>
          <w:i/>
          <w:iCs/>
          <w:color w:val="0000FF"/>
          <w:lang w:val="en-IN"/>
        </w:rPr>
        <w:t>Video editor: Highlight the boxed measurement area on the right side of the image</w:t>
      </w:r>
      <w:r w:rsidRPr="0039108C">
        <w:rPr>
          <w:lang w:val="en-IN"/>
        </w:rPr>
        <w:t>.</w:t>
      </w:r>
    </w:p>
    <w:p w14:paraId="2626AE8E" w14:textId="7DDBAF58" w:rsidR="007F60D3" w:rsidRDefault="007F60D3" w:rsidP="007F60D3">
      <w:pPr>
        <w:pStyle w:val="Narration"/>
        <w:numPr>
          <w:ilvl w:val="1"/>
          <w:numId w:val="3"/>
        </w:numPr>
      </w:pPr>
      <w:r w:rsidRPr="0039108C">
        <w:t xml:space="preserve">Average coefficient of variation values ranged from </w:t>
      </w:r>
      <w:r w:rsidR="00540230" w:rsidRPr="0039108C">
        <w:t>14.0</w:t>
      </w:r>
      <w:r w:rsidR="00540230">
        <w:t xml:space="preserve"> </w:t>
      </w:r>
      <w:r w:rsidR="00540230" w:rsidRPr="0039108C">
        <w:t>to</w:t>
      </w:r>
      <w:r w:rsidRPr="0039108C">
        <w:t xml:space="preserve"> 25.2 percent across different joint angles </w:t>
      </w:r>
      <w:r w:rsidRPr="0039108C">
        <w:rPr>
          <w:b/>
        </w:rPr>
        <w:t>[1]</w:t>
      </w:r>
      <w:r>
        <w:t>.</w:t>
      </w:r>
    </w:p>
    <w:p w14:paraId="35034ECF" w14:textId="77777777" w:rsidR="007F60D3" w:rsidRPr="0039108C" w:rsidRDefault="007F60D3" w:rsidP="007F60D3">
      <w:pPr>
        <w:pStyle w:val="ShotDescription"/>
        <w:numPr>
          <w:ilvl w:val="2"/>
          <w:numId w:val="3"/>
        </w:numPr>
        <w:rPr>
          <w:lang w:val="en-IN"/>
        </w:rPr>
      </w:pPr>
      <w:r w:rsidRPr="0039108C">
        <w:rPr>
          <w:lang w:val="en-IN"/>
        </w:rPr>
        <w:t>LAB MEDIA: Table 2. Video editor: Highlight the row labeled “Average CV” across all joint angle columns.</w:t>
      </w:r>
    </w:p>
    <w:p w14:paraId="5AF33124" w14:textId="697EC763" w:rsidR="007F60D3" w:rsidRDefault="007F60D3" w:rsidP="007F60D3">
      <w:pPr>
        <w:pStyle w:val="Narration"/>
        <w:numPr>
          <w:ilvl w:val="1"/>
          <w:numId w:val="3"/>
        </w:numPr>
      </w:pPr>
      <w:r w:rsidRPr="0039108C">
        <w:t xml:space="preserve">Intraclass correlation coefficient values ranged from 0.871 to 0.974 across all assessed joint angles </w:t>
      </w:r>
      <w:r w:rsidRPr="0039108C">
        <w:rPr>
          <w:b/>
        </w:rPr>
        <w:t>[1]</w:t>
      </w:r>
      <w:r w:rsidRPr="0039108C">
        <w:t>.</w:t>
      </w:r>
    </w:p>
    <w:p w14:paraId="3EB11908" w14:textId="77777777" w:rsidR="007F60D3" w:rsidRPr="0039108C" w:rsidRDefault="007F60D3" w:rsidP="007F60D3">
      <w:pPr>
        <w:pStyle w:val="ShotDescription"/>
        <w:numPr>
          <w:ilvl w:val="2"/>
          <w:numId w:val="3"/>
        </w:numPr>
        <w:rPr>
          <w:lang w:val="en-IN"/>
        </w:rPr>
      </w:pPr>
      <w:r w:rsidRPr="0039108C">
        <w:rPr>
          <w:lang w:val="en-IN"/>
        </w:rPr>
        <w:t xml:space="preserve">LAB MEDIA: Table 2. </w:t>
      </w:r>
      <w:r w:rsidRPr="007F60D3">
        <w:rPr>
          <w:i/>
          <w:iCs/>
          <w:color w:val="0000FF"/>
          <w:lang w:val="en-IN"/>
        </w:rPr>
        <w:t>Video editor: Highlight the row labeled “ICC(2,1)” across all joint angle columns</w:t>
      </w:r>
      <w:r w:rsidRPr="0039108C">
        <w:rPr>
          <w:lang w:val="en-IN"/>
        </w:rPr>
        <w:t>.</w:t>
      </w:r>
    </w:p>
    <w:p w14:paraId="2B1A116A" w14:textId="1B447F9B" w:rsidR="007F60D3" w:rsidRDefault="007F60D3" w:rsidP="007F60D3">
      <w:pPr>
        <w:pStyle w:val="Narration"/>
        <w:numPr>
          <w:ilvl w:val="1"/>
          <w:numId w:val="3"/>
        </w:numPr>
      </w:pPr>
      <w:r w:rsidRPr="0039108C">
        <w:t xml:space="preserve">The highest reliability was observed in the relaxed state </w:t>
      </w:r>
      <w:r w:rsidRPr="0039108C">
        <w:rPr>
          <w:b/>
        </w:rPr>
        <w:t>[1]</w:t>
      </w:r>
      <w:r w:rsidRPr="0039108C">
        <w:t xml:space="preserve">, and the lowest reliability was observed at the neutral </w:t>
      </w:r>
      <w:r>
        <w:t>0-degree</w:t>
      </w:r>
      <w:r w:rsidRPr="0039108C">
        <w:t xml:space="preserve"> position </w:t>
      </w:r>
      <w:r w:rsidRPr="0039108C">
        <w:rPr>
          <w:b/>
        </w:rPr>
        <w:t>[2]</w:t>
      </w:r>
      <w:r>
        <w:t>.</w:t>
      </w:r>
    </w:p>
    <w:p w14:paraId="221ACA41" w14:textId="77777777" w:rsidR="007F60D3" w:rsidRDefault="007F60D3" w:rsidP="007F60D3">
      <w:pPr>
        <w:pStyle w:val="ShotDescription"/>
        <w:numPr>
          <w:ilvl w:val="2"/>
          <w:numId w:val="3"/>
        </w:numPr>
        <w:rPr>
          <w:lang w:val="en-IN"/>
        </w:rPr>
      </w:pPr>
      <w:r w:rsidRPr="0039108C">
        <w:rPr>
          <w:lang w:val="en-IN"/>
        </w:rPr>
        <w:t xml:space="preserve">LAB MEDIA: Table 2. </w:t>
      </w:r>
      <w:r w:rsidRPr="007F60D3">
        <w:rPr>
          <w:i/>
          <w:iCs/>
          <w:color w:val="0000FF"/>
          <w:lang w:val="en-IN"/>
        </w:rPr>
        <w:t>Video editor: Highlight the “Relax” column in the row labeled “ICC(2,1)”.</w:t>
      </w:r>
    </w:p>
    <w:p w14:paraId="78CDE2AC" w14:textId="77777777" w:rsidR="007F60D3" w:rsidRPr="0039108C" w:rsidRDefault="007F60D3" w:rsidP="007F60D3">
      <w:pPr>
        <w:pStyle w:val="ShotDescription"/>
        <w:numPr>
          <w:ilvl w:val="2"/>
          <w:numId w:val="3"/>
        </w:numPr>
        <w:rPr>
          <w:lang w:val="en-IN"/>
        </w:rPr>
      </w:pPr>
      <w:r w:rsidRPr="0039108C">
        <w:rPr>
          <w:lang w:val="en-IN"/>
        </w:rPr>
        <w:t xml:space="preserve">LAB MEDIA: Table 2. </w:t>
      </w:r>
      <w:r w:rsidRPr="007F60D3">
        <w:rPr>
          <w:i/>
          <w:iCs/>
          <w:color w:val="0000FF"/>
          <w:lang w:val="en-IN"/>
        </w:rPr>
        <w:t>Video editor: Highlight the “0” column in the row labeled “ICC(2,1)”.</w:t>
      </w:r>
    </w:p>
    <w:p w14:paraId="0D7DD022" w14:textId="7625907A" w:rsidR="007F60D3" w:rsidRDefault="007F60D3" w:rsidP="007F60D3">
      <w:pPr>
        <w:pStyle w:val="Narration"/>
        <w:numPr>
          <w:ilvl w:val="1"/>
          <w:numId w:val="3"/>
        </w:numPr>
      </w:pPr>
      <w:r w:rsidRPr="0039108C">
        <w:t xml:space="preserve">Achilles tendon stiffness increased non-linearly from plantarflexion to dorsiflexion in all participants </w:t>
      </w:r>
      <w:r w:rsidRPr="0039108C">
        <w:rPr>
          <w:b/>
        </w:rPr>
        <w:t>[1]</w:t>
      </w:r>
      <w:r>
        <w:t>.</w:t>
      </w:r>
    </w:p>
    <w:p w14:paraId="2EA64E57" w14:textId="1A2485B8" w:rsidR="007F60D3" w:rsidRPr="0039108C" w:rsidRDefault="007F60D3" w:rsidP="007F60D3">
      <w:pPr>
        <w:pStyle w:val="ShotDescription"/>
        <w:numPr>
          <w:ilvl w:val="2"/>
          <w:numId w:val="3"/>
        </w:numPr>
        <w:rPr>
          <w:lang w:val="en-IN"/>
        </w:rPr>
      </w:pPr>
      <w:r w:rsidRPr="0039108C">
        <w:rPr>
          <w:lang w:val="en-IN"/>
        </w:rPr>
        <w:t xml:space="preserve">LAB MEDIA: Figure 3. </w:t>
      </w:r>
    </w:p>
    <w:p w14:paraId="3D183CF7" w14:textId="159F947B" w:rsidR="007F60D3" w:rsidRDefault="007F60D3" w:rsidP="007F60D3">
      <w:pPr>
        <w:pStyle w:val="Narration"/>
        <w:numPr>
          <w:ilvl w:val="1"/>
          <w:numId w:val="3"/>
        </w:numPr>
      </w:pPr>
      <w:r w:rsidRPr="0039108C">
        <w:lastRenderedPageBreak/>
        <w:t xml:space="preserve">A linear mixed model revealed a significant main effect of joint angle </w:t>
      </w:r>
      <w:r w:rsidRPr="0039108C">
        <w:rPr>
          <w:b/>
        </w:rPr>
        <w:t>[1]</w:t>
      </w:r>
      <w:r w:rsidRPr="0039108C">
        <w:t xml:space="preserve">, whereas side and sport type showed no main effects </w:t>
      </w:r>
      <w:r w:rsidRPr="0039108C">
        <w:rPr>
          <w:b/>
        </w:rPr>
        <w:t>[2]</w:t>
      </w:r>
      <w:r>
        <w:t>.</w:t>
      </w:r>
    </w:p>
    <w:p w14:paraId="65E7B601" w14:textId="77777777" w:rsidR="007F60D3" w:rsidRDefault="007F60D3" w:rsidP="007F60D3">
      <w:pPr>
        <w:pStyle w:val="ShotDescription"/>
        <w:numPr>
          <w:ilvl w:val="2"/>
          <w:numId w:val="3"/>
        </w:numPr>
        <w:rPr>
          <w:lang w:val="en-IN"/>
        </w:rPr>
      </w:pPr>
      <w:r w:rsidRPr="0039108C">
        <w:rPr>
          <w:lang w:val="en-IN"/>
        </w:rPr>
        <w:t xml:space="preserve">LAB MEDIA: Table 3. </w:t>
      </w:r>
      <w:r w:rsidRPr="007F60D3">
        <w:rPr>
          <w:i/>
          <w:iCs/>
          <w:color w:val="0000FF"/>
          <w:lang w:val="en-IN"/>
        </w:rPr>
        <w:t>Video editor: Highlight the row labeled “Angle”.</w:t>
      </w:r>
    </w:p>
    <w:p w14:paraId="053E423F" w14:textId="77777777" w:rsidR="007F60D3" w:rsidRPr="0039108C" w:rsidRDefault="007F60D3" w:rsidP="007F60D3">
      <w:pPr>
        <w:pStyle w:val="ShotDescription"/>
        <w:numPr>
          <w:ilvl w:val="2"/>
          <w:numId w:val="3"/>
        </w:numPr>
        <w:rPr>
          <w:lang w:val="en-IN"/>
        </w:rPr>
      </w:pPr>
      <w:r w:rsidRPr="0039108C">
        <w:rPr>
          <w:lang w:val="en-IN"/>
        </w:rPr>
        <w:t xml:space="preserve">LAB MEDIA: Table 3. </w:t>
      </w:r>
      <w:r w:rsidRPr="007F60D3">
        <w:rPr>
          <w:i/>
          <w:iCs/>
          <w:color w:val="0000FF"/>
          <w:lang w:val="en-IN"/>
        </w:rPr>
        <w:t>Video editor: Highlight the rows labeled “Side” and “Sport”.</w:t>
      </w:r>
    </w:p>
    <w:p w14:paraId="4080245B" w14:textId="77671A0E" w:rsidR="007F60D3" w:rsidRDefault="007F60D3" w:rsidP="007F60D3">
      <w:pPr>
        <w:pStyle w:val="Narration"/>
        <w:numPr>
          <w:ilvl w:val="1"/>
          <w:numId w:val="3"/>
        </w:numPr>
      </w:pPr>
      <w:r w:rsidRPr="0039108C">
        <w:t xml:space="preserve">The Angle </w:t>
      </w:r>
      <w:r>
        <w:t>and</w:t>
      </w:r>
      <w:r w:rsidRPr="0039108C">
        <w:t xml:space="preserve"> Sport interaction was significant</w:t>
      </w:r>
      <w:r w:rsidR="00540230">
        <w:t xml:space="preserve">, </w:t>
      </w:r>
      <w:r w:rsidR="00540230" w:rsidRPr="007F7CB8">
        <w:rPr>
          <w:rFonts w:asciiTheme="majorHAnsi" w:eastAsia="Times New Roman" w:hAnsiTheme="majorHAnsi" w:cstheme="majorHAnsi"/>
          <w:lang w:val="en-IN" w:eastAsia="en-IN"/>
        </w:rPr>
        <w:t>indicating sport-specific stiffness differences at certain ankle angles</w:t>
      </w:r>
      <w:r w:rsidRPr="0039108C">
        <w:t xml:space="preserve"> </w:t>
      </w:r>
      <w:r w:rsidRPr="0039108C">
        <w:rPr>
          <w:b/>
        </w:rPr>
        <w:t>[1]</w:t>
      </w:r>
      <w:r w:rsidR="00540230">
        <w:t>.</w:t>
      </w:r>
    </w:p>
    <w:p w14:paraId="0EFF9D1D" w14:textId="77777777" w:rsidR="007F60D3" w:rsidRPr="0039108C" w:rsidRDefault="007F60D3" w:rsidP="007F60D3">
      <w:pPr>
        <w:pStyle w:val="ShotDescription"/>
        <w:numPr>
          <w:ilvl w:val="2"/>
          <w:numId w:val="3"/>
        </w:numPr>
        <w:rPr>
          <w:lang w:val="en-IN"/>
        </w:rPr>
      </w:pPr>
      <w:r w:rsidRPr="0039108C">
        <w:rPr>
          <w:lang w:val="en-IN"/>
        </w:rPr>
        <w:t xml:space="preserve">LAB MEDIA: Table 2. </w:t>
      </w:r>
      <w:r w:rsidRPr="007F60D3">
        <w:rPr>
          <w:i/>
          <w:iCs/>
          <w:color w:val="0000FF"/>
          <w:lang w:val="en-IN"/>
        </w:rPr>
        <w:t>Video editor: Highlight the row labeled “Angle × Sport”.</w:t>
      </w:r>
    </w:p>
    <w:p w14:paraId="7F3B2425" w14:textId="77777777" w:rsidR="007F60D3" w:rsidRPr="008C4D06" w:rsidRDefault="007F60D3" w:rsidP="007F60D3">
      <w:pPr>
        <w:rPr>
          <w:lang w:val="en-IN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allavi  Sharma" w:date="2026-04-30T16:11:00Z" w:initials="PS">
    <w:p w14:paraId="1B627624" w14:textId="77777777" w:rsidR="00162D3F" w:rsidRDefault="00162D3F" w:rsidP="00162D3F">
      <w:pPr>
        <w:pStyle w:val="CommentText"/>
      </w:pPr>
      <w:r>
        <w:rPr>
          <w:rStyle w:val="CommentReference"/>
        </w:rPr>
        <w:annotationRef/>
      </w:r>
      <w:r>
        <w:t xml:space="preserve">Authors: Please review the script thoroughly, as most of the steps have been rearranged to improve the overall flow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B627624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B02F2AE" w16cex:dateUtc="2026-04-30T10:4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B627624" w16cid:durableId="7B02F2A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7E6450" w14:textId="77777777" w:rsidR="00C83D0B" w:rsidRDefault="00C83D0B">
      <w:r>
        <w:separator/>
      </w:r>
    </w:p>
    <w:p w14:paraId="62DB3218" w14:textId="77777777" w:rsidR="00C83D0B" w:rsidRDefault="00C83D0B"/>
  </w:endnote>
  <w:endnote w:type="continuationSeparator" w:id="0">
    <w:p w14:paraId="22567CC0" w14:textId="77777777" w:rsidR="00C83D0B" w:rsidRDefault="00C83D0B">
      <w:r>
        <w:continuationSeparator/>
      </w:r>
    </w:p>
    <w:p w14:paraId="6AFC9D93" w14:textId="77777777" w:rsidR="00C83D0B" w:rsidRDefault="00C83D0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22A32D1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162D3F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4BD4C8" w14:textId="77777777" w:rsidR="00C83D0B" w:rsidRDefault="00C83D0B">
      <w:r>
        <w:separator/>
      </w:r>
    </w:p>
    <w:p w14:paraId="312EC5CA" w14:textId="77777777" w:rsidR="00C83D0B" w:rsidRDefault="00C83D0B"/>
  </w:footnote>
  <w:footnote w:type="continuationSeparator" w:id="0">
    <w:p w14:paraId="7C617BF8" w14:textId="77777777" w:rsidR="00C83D0B" w:rsidRDefault="00C83D0B">
      <w:r>
        <w:continuationSeparator/>
      </w:r>
    </w:p>
    <w:p w14:paraId="42DDC6DD" w14:textId="77777777" w:rsidR="00C83D0B" w:rsidRDefault="00C83D0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llavi  Sharma">
    <w15:presenceInfo w15:providerId="AD" w15:userId="S::pallavi.sharma@jove.com::3b1cbdb9-bf02-4177-99bf-e6f1f02d514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3F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12CD"/>
    <w:rsid w:val="001B1546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4BC8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2DB9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0230"/>
    <w:rsid w:val="00544E06"/>
    <w:rsid w:val="005463CB"/>
    <w:rsid w:val="00547699"/>
    <w:rsid w:val="0055565C"/>
    <w:rsid w:val="00557116"/>
    <w:rsid w:val="0055763A"/>
    <w:rsid w:val="005611F3"/>
    <w:rsid w:val="00561660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83F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60D3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506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83D0B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38D7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26E1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1B1546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1B1546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1B1546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1B1546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1B1546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1B1546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8/08/relationships/commentsExtensible" Target="commentsExtensible.xml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microsoft.com/office/2011/relationships/people" Target="people.xml"/><Relationship Id="rId7" Type="http://schemas.openxmlformats.org/officeDocument/2006/relationships/hyperlink" Target="https://review.jove.com/account/file-uploader?src=21610518" TargetMode="External"/><Relationship Id="rId12" Type="http://schemas.microsoft.com/office/2016/09/relationships/commentsIds" Target="commentsIds.xm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23" Type="http://schemas.openxmlformats.org/officeDocument/2006/relationships/theme" Target="theme/theme1.xml"/><Relationship Id="rId10" Type="http://schemas.openxmlformats.org/officeDocument/2006/relationships/comments" Target="comments.xm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eader" Target="header1.xml"/><Relationship Id="rId22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2FD2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64BC8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17DC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37F36"/>
    <w:rsid w:val="00F4535C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4B7D77B7D034234B4CE0AAEF575A444">
    <w:name w:val="44B7D77B7D034234B4CE0AAEF575A444"/>
    <w:rsid w:val="001B2FD2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13</Pages>
  <Words>2655</Words>
  <Characters>15140</Characters>
  <Application>Microsoft Office Word</Application>
  <DocSecurity>0</DocSecurity>
  <Lines>126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17760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67</cp:revision>
  <dcterms:created xsi:type="dcterms:W3CDTF">2025-01-20T00:16:00Z</dcterms:created>
  <dcterms:modified xsi:type="dcterms:W3CDTF">2026-04-30T10:50:00Z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