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E7146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3E7B">
        <w:rPr>
          <w:rFonts w:eastAsia="Times New Roman" w:cstheme="minorHAnsi"/>
          <w:b/>
        </w:rPr>
        <w:t>70846</w:t>
      </w:r>
    </w:p>
    <w:p w14:paraId="2F6924E5" w14:textId="0231AEB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3E7B">
        <w:rPr>
          <w:rFonts w:eastAsia="Times New Roman" w:cstheme="minorHAnsi"/>
          <w:b/>
        </w:rPr>
        <w:t>Poornima G</w:t>
      </w:r>
    </w:p>
    <w:p w14:paraId="6FB9233B" w14:textId="12055C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3E7B" w:rsidRPr="00C56B22">
          <w:rPr>
            <w:rStyle w:val="Hyperlink"/>
            <w:rFonts w:eastAsia="Times New Roman" w:cstheme="minorHAnsi"/>
            <w:b/>
          </w:rPr>
          <w:t>https://review.jove.com/files_upload.php?src=21608078</w:t>
        </w:r>
      </w:hyperlink>
      <w:r w:rsidR="00503E7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6CE7B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3E7B" w:rsidRPr="00503E7B">
        <w:rPr>
          <w:rStyle w:val="ArticleTitle"/>
          <w:rFonts w:cstheme="minorHAnsi"/>
        </w:rPr>
        <w:t>Expansion Duroplasty for Severe Cervical Spinal Cord Swelling after Traumatic Injury: A Step-by-Step Surgical Protocol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99338B" w14:textId="7339DC0D" w:rsidR="00503E7B" w:rsidRPr="00503E7B" w:rsidRDefault="00503E7B" w:rsidP="00503E7B">
      <w:pPr>
        <w:outlineLvl w:val="0"/>
        <w:rPr>
          <w:rFonts w:eastAsia="Times New Roman" w:cstheme="minorHAnsi"/>
          <w:b/>
          <w:sz w:val="28"/>
          <w:szCs w:val="28"/>
        </w:rPr>
      </w:pPr>
      <w:r w:rsidRPr="00503E7B">
        <w:rPr>
          <w:rFonts w:eastAsia="Times New Roman" w:cstheme="minorHAnsi"/>
          <w:b/>
          <w:sz w:val="28"/>
          <w:szCs w:val="28"/>
        </w:rPr>
        <w:t>Cheng-Yu Li, Kuan-Hung Chen, Shen</w:t>
      </w:r>
      <w:r w:rsidR="00D54370">
        <w:rPr>
          <w:rFonts w:cstheme="minorHAnsi" w:hint="eastAsia"/>
          <w:b/>
          <w:sz w:val="28"/>
          <w:szCs w:val="28"/>
          <w:lang w:eastAsia="zh-TW"/>
        </w:rPr>
        <w:t>g</w:t>
      </w:r>
      <w:r w:rsidRPr="00503E7B">
        <w:rPr>
          <w:rFonts w:eastAsia="Times New Roman" w:cstheme="minorHAnsi"/>
          <w:b/>
          <w:sz w:val="28"/>
          <w:szCs w:val="28"/>
        </w:rPr>
        <w:t>-Han Huang, Hong-Kai Wang, Tzu-Chin Lin, Bo-An Chen, Ying-Ching Li, Yu-Jen Lu</w:t>
      </w:r>
    </w:p>
    <w:p w14:paraId="4C873521" w14:textId="77777777" w:rsidR="00A10267" w:rsidRDefault="00A10267" w:rsidP="00503E7B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C082E8" w14:textId="49EAB74F" w:rsidR="00503E7B" w:rsidRPr="00503E7B" w:rsidRDefault="00503E7B" w:rsidP="00503E7B">
      <w:pPr>
        <w:outlineLvl w:val="0"/>
        <w:rPr>
          <w:rFonts w:eastAsia="Times New Roman" w:cstheme="minorHAnsi"/>
          <w:bCs/>
          <w:sz w:val="28"/>
          <w:szCs w:val="28"/>
        </w:rPr>
      </w:pPr>
      <w:r w:rsidRPr="00503E7B">
        <w:rPr>
          <w:rFonts w:eastAsia="Times New Roman" w:cstheme="minorHAnsi"/>
          <w:bCs/>
          <w:sz w:val="28"/>
          <w:szCs w:val="28"/>
        </w:rPr>
        <w:t>Department of Neurosurgery, Chang Gung Memorial Hospital, Linkou Medical Center, Chang Gung Medical College &amp; University</w:t>
      </w:r>
    </w:p>
    <w:p w14:paraId="7F6AB952" w14:textId="77777777" w:rsidR="00503E7B" w:rsidRPr="00503E7B" w:rsidRDefault="00503E7B" w:rsidP="00503E7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D2F23D8" w:rsidR="004E0C5A" w:rsidRDefault="00503E7B" w:rsidP="004E0C5A">
      <w:pPr>
        <w:outlineLvl w:val="0"/>
        <w:rPr>
          <w:rFonts w:eastAsia="Times New Roman" w:cstheme="minorHAnsi"/>
        </w:rPr>
      </w:pPr>
      <w:bookmarkStart w:id="0" w:name="_Hlk25233958"/>
      <w:r w:rsidRPr="00503E7B">
        <w:rPr>
          <w:rFonts w:eastAsia="Times New Roman" w:cstheme="minorHAnsi"/>
        </w:rPr>
        <w:t>Ying-Ching Li</w:t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  <w:t>m1125@cgmh.org.tw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DEBA100" w14:textId="2BB68D06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Cheng-Yu Li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mr1530@cgmh.org.tw</w:t>
      </w:r>
    </w:p>
    <w:p w14:paraId="238C3F2A" w14:textId="5512EED3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Kuan-Hung Chen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mrq131@cgmh.org.tw</w:t>
      </w:r>
    </w:p>
    <w:p w14:paraId="565FF0A5" w14:textId="596A96EA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Shen</w:t>
      </w:r>
      <w:r w:rsidR="00D54370">
        <w:rPr>
          <w:rFonts w:cstheme="minorHAnsi" w:hint="eastAsia"/>
          <w:bCs/>
          <w:lang w:eastAsia="zh-TW"/>
        </w:rPr>
        <w:t>g</w:t>
      </w:r>
      <w:r w:rsidRPr="00503E7B">
        <w:rPr>
          <w:rFonts w:cstheme="minorHAnsi"/>
          <w:bCs/>
        </w:rPr>
        <w:t>-Han Huang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="00D54370">
        <w:rPr>
          <w:rFonts w:cstheme="minorHAnsi" w:hint="eastAsia"/>
          <w:bCs/>
          <w:lang w:eastAsia="zh-TW"/>
        </w:rPr>
        <w:t>ns</w:t>
      </w:r>
      <w:r w:rsidR="00D54370" w:rsidRPr="00503E7B">
        <w:rPr>
          <w:rFonts w:cstheme="minorHAnsi"/>
          <w:bCs/>
        </w:rPr>
        <w:t>1575</w:t>
      </w:r>
      <w:r w:rsidRPr="00503E7B">
        <w:rPr>
          <w:rFonts w:cstheme="minorHAnsi"/>
          <w:bCs/>
        </w:rPr>
        <w:t>@cgmh.org.tw</w:t>
      </w:r>
    </w:p>
    <w:p w14:paraId="399FC13C" w14:textId="07190847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Hong-Kai Wang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b9702002@cgmh.org.tw</w:t>
      </w:r>
    </w:p>
    <w:p w14:paraId="40C4E5BA" w14:textId="13F504A8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Tzu-Chin Lin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mp0646@cgmh.org.tw</w:t>
      </w:r>
    </w:p>
    <w:p w14:paraId="5CADDC9F" w14:textId="709189CF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Bo-An Chen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mr1389@cgmh.org.tw</w:t>
      </w:r>
    </w:p>
    <w:p w14:paraId="12916965" w14:textId="59522088" w:rsidR="003B5E26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Yu-Jen Lu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luyj@cgmh.org.tw</w:t>
      </w:r>
    </w:p>
    <w:p w14:paraId="64EEBE39" w14:textId="77777777" w:rsidR="00503E7B" w:rsidRDefault="00503E7B" w:rsidP="00503E7B">
      <w:pPr>
        <w:outlineLvl w:val="0"/>
        <w:rPr>
          <w:rFonts w:eastAsia="Times New Roman" w:cstheme="minorHAnsi"/>
        </w:rPr>
      </w:pPr>
      <w:r w:rsidRPr="00503E7B">
        <w:rPr>
          <w:rFonts w:eastAsia="Times New Roman" w:cstheme="minorHAnsi"/>
        </w:rPr>
        <w:t>Ying-Ching Li</w:t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  <w:t>m1125@cgmh.org.tw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9152C2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54370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3F0B1685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54370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8E55E5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03E7B">
        <w:rPr>
          <w:rFonts w:cstheme="minorHAnsi"/>
          <w:bCs/>
          <w:sz w:val="22"/>
          <w:szCs w:val="22"/>
        </w:rPr>
        <w:t>17</w:t>
      </w:r>
    </w:p>
    <w:p w14:paraId="5AAC9C6C" w14:textId="1C62E40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03E7B">
        <w:rPr>
          <w:rFonts w:cstheme="minorHAnsi"/>
          <w:bCs/>
          <w:sz w:val="22"/>
          <w:szCs w:val="22"/>
        </w:rPr>
        <w:t>21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Default="009654AF" w:rsidP="009654A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FBD12E8" w14:textId="755D718F" w:rsidR="00C433D1" w:rsidRPr="00921F17" w:rsidRDefault="00C433D1" w:rsidP="00C433D1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A10267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06F4285C" w14:textId="77777777" w:rsidR="00C433D1" w:rsidRPr="009E36F7" w:rsidRDefault="00C433D1" w:rsidP="009654AF">
      <w:pPr>
        <w:rPr>
          <w:rFonts w:cstheme="minorHAnsi"/>
          <w:b/>
          <w:bCs/>
          <w:color w:val="auto"/>
          <w:shd w:val="clear" w:color="auto" w:fill="FFFFFF"/>
        </w:rPr>
      </w:pP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commentRangeStart w:id="1"/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 xml:space="preserve">Summarize </w:t>
      </w:r>
      <w:commentRangeEnd w:id="1"/>
      <w:r w:rsidR="00C409A4" w:rsidRPr="00555FFF">
        <w:rPr>
          <w:rStyle w:val="CommentReference"/>
          <w:rFonts w:cstheme="minorHAnsi"/>
          <w:color w:val="000000"/>
          <w:sz w:val="24"/>
          <w:szCs w:val="24"/>
        </w:rPr>
        <w:commentReference w:id="1"/>
      </w:r>
      <w:r w:rsidRPr="00555FFF">
        <w:rPr>
          <w:rFonts w:cstheme="minorHAnsi"/>
          <w:color w:val="000000"/>
        </w:rPr>
        <w:t>your research focus and the main questions it aims to answer.</w:t>
      </w:r>
    </w:p>
    <w:p w14:paraId="3030C819" w14:textId="3AD5DC22" w:rsidR="009654AF" w:rsidRPr="002C77BE" w:rsidRDefault="00A10267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  <w:lang w:eastAsia="zh-TW"/>
        </w:rPr>
        <w:t xml:space="preserve">This research is aimed at </w:t>
      </w:r>
      <w:r w:rsidR="00D54370" w:rsidRPr="00D54370">
        <w:rPr>
          <w:rFonts w:cstheme="minorHAnsi"/>
        </w:rPr>
        <w:t>standardiz</w:t>
      </w:r>
      <w:r>
        <w:rPr>
          <w:rFonts w:cstheme="minorHAnsi"/>
        </w:rPr>
        <w:t>ing</w:t>
      </w:r>
      <w:r w:rsidR="00D54370" w:rsidRPr="00D54370">
        <w:rPr>
          <w:rFonts w:cstheme="minorHAnsi"/>
        </w:rPr>
        <w:t xml:space="preserve"> </w:t>
      </w:r>
      <w:r w:rsidR="00D54370">
        <w:rPr>
          <w:rFonts w:cstheme="minorHAnsi" w:hint="eastAsia"/>
          <w:lang w:eastAsia="zh-TW"/>
        </w:rPr>
        <w:t>the steps of</w:t>
      </w:r>
      <w:r w:rsidR="00D54370" w:rsidRPr="00D54370">
        <w:rPr>
          <w:rFonts w:cstheme="minorHAnsi"/>
        </w:rPr>
        <w:t xml:space="preserve"> expansion duroplasty for traumatic cervical spinal cord injury with persistent cord swelling.</w:t>
      </w:r>
    </w:p>
    <w:p w14:paraId="5D997EB8" w14:textId="1308D9AD" w:rsidR="002C77BE" w:rsidRPr="002C77BE" w:rsidRDefault="002C77BE" w:rsidP="002C77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>B-roll: 2.3.2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55970C90" w:rsidR="009654AF" w:rsidRPr="002C77BE" w:rsidRDefault="00A10267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cstheme="minorHAnsi"/>
        </w:rPr>
        <w:t>This approach</w:t>
      </w:r>
      <w:r w:rsidR="00D54370" w:rsidRPr="00D54370">
        <w:rPr>
          <w:rFonts w:cstheme="minorHAnsi"/>
        </w:rPr>
        <w:t xml:space="preserve"> is useful when posterior decompression may not fully relieve intradural pressure</w:t>
      </w:r>
      <w:r w:rsidR="00D54370">
        <w:rPr>
          <w:rFonts w:cstheme="minorHAnsi" w:hint="eastAsia"/>
          <w:lang w:eastAsia="zh-TW"/>
        </w:rPr>
        <w:t xml:space="preserve"> after traumatic</w:t>
      </w:r>
      <w:r w:rsidR="006C7454">
        <w:rPr>
          <w:rFonts w:cstheme="minorHAnsi" w:hint="eastAsia"/>
          <w:lang w:eastAsia="zh-TW"/>
        </w:rPr>
        <w:t xml:space="preserve"> cervical</w:t>
      </w:r>
      <w:r w:rsidR="00D54370">
        <w:rPr>
          <w:rFonts w:cstheme="minorHAnsi" w:hint="eastAsia"/>
          <w:lang w:eastAsia="zh-TW"/>
        </w:rPr>
        <w:t xml:space="preserve"> spinal cord injury</w:t>
      </w:r>
      <w:r w:rsidR="006C7454">
        <w:rPr>
          <w:rFonts w:cstheme="minorHAnsi" w:hint="eastAsia"/>
          <w:lang w:eastAsia="zh-TW"/>
        </w:rPr>
        <w:t>.</w:t>
      </w:r>
    </w:p>
    <w:p w14:paraId="1FA8CF9B" w14:textId="10062F42" w:rsidR="002C77BE" w:rsidRPr="002C77BE" w:rsidRDefault="002C77BE" w:rsidP="002C77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3.6.1</w:t>
      </w:r>
    </w:p>
    <w:p w14:paraId="6BAE7AC5" w14:textId="77777777" w:rsidR="002C77BE" w:rsidRPr="00D75084" w:rsidRDefault="002C77BE" w:rsidP="002C77BE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149A0EF" w:rsidR="009654AF" w:rsidRPr="002C77BE" w:rsidRDefault="002C77BE" w:rsidP="002C77BE">
      <w:pPr>
        <w:pStyle w:val="ListParagraph"/>
        <w:numPr>
          <w:ilvl w:val="1"/>
          <w:numId w:val="46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  <w:r w:rsidR="00A10267">
        <w:rPr>
          <w:rFonts w:eastAsia="Times New Roman" w:cstheme="minorHAnsi"/>
        </w:rPr>
        <w:t xml:space="preserve">This </w:t>
      </w:r>
      <w:r w:rsidR="00A10267">
        <w:rPr>
          <w:rFonts w:eastAsia="Times New Roman" w:cstheme="minorHAnsi"/>
        </w:rPr>
        <w:t>protocol</w:t>
      </w:r>
      <w:r w:rsidR="006C7454" w:rsidRPr="006C7454">
        <w:rPr>
          <w:rFonts w:cstheme="minorHAnsi"/>
        </w:rPr>
        <w:t xml:space="preserve"> allows researchers to study persistent cord swelling after bony decompression.</w:t>
      </w:r>
    </w:p>
    <w:p w14:paraId="4C96151E" w14:textId="67CA039E" w:rsidR="002C77BE" w:rsidRPr="002C77BE" w:rsidRDefault="002C77BE" w:rsidP="002C77B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4.5.1</w:t>
      </w:r>
    </w:p>
    <w:p w14:paraId="0187AA1F" w14:textId="77777777" w:rsidR="002C77BE" w:rsidRPr="00B07A3B" w:rsidRDefault="002C77BE" w:rsidP="002C77B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15287DC0" w14:textId="37933EC7" w:rsidR="006C7454" w:rsidRPr="002C77BE" w:rsidRDefault="006C7454" w:rsidP="002C77B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6C7454">
        <w:rPr>
          <w:rFonts w:cstheme="minorHAnsi"/>
        </w:rPr>
        <w:t>The key challenge is preserving the arachnoid membrane during durotomy. This helps reduce CSF leakage and pseudomeningocele formation</w:t>
      </w:r>
      <w:r w:rsidR="00A10267">
        <w:rPr>
          <w:rFonts w:cstheme="minorHAnsi"/>
        </w:rPr>
        <w:t>.</w:t>
      </w:r>
    </w:p>
    <w:p w14:paraId="35AEC162" w14:textId="16CB27EC" w:rsidR="002C77BE" w:rsidRPr="002C77BE" w:rsidRDefault="002C77BE" w:rsidP="002C77B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3.13.1</w:t>
      </w:r>
    </w:p>
    <w:p w14:paraId="64B95996" w14:textId="398F9992" w:rsidR="002C77BE" w:rsidRPr="00B07A3B" w:rsidRDefault="002C77BE" w:rsidP="002C77B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4483EC5" w14:textId="77777777" w:rsidR="009654AF" w:rsidRPr="002C77BE" w:rsidRDefault="009654AF" w:rsidP="002C77BE">
      <w:pPr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337F7E4E" w:rsidR="009654AF" w:rsidRPr="00D75084" w:rsidRDefault="006C7454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6C7454">
        <w:rPr>
          <w:rFonts w:cstheme="minorHAnsi"/>
        </w:rPr>
        <w:t>Future studies can compare laminectomy alone with laminectomy plus expansion duroplasty</w:t>
      </w:r>
      <w:r>
        <w:rPr>
          <w:rFonts w:cstheme="minorHAnsi" w:hint="eastAsia"/>
          <w:lang w:eastAsia="zh-TW"/>
        </w:rPr>
        <w:t xml:space="preserve">, and </w:t>
      </w:r>
      <w:r w:rsidRPr="006C7454">
        <w:rPr>
          <w:rFonts w:cstheme="minorHAnsi"/>
          <w:lang w:eastAsia="zh-TW"/>
        </w:rPr>
        <w:t xml:space="preserve">clarify which patients benefit </w:t>
      </w:r>
      <w:r w:rsidR="00A10267">
        <w:rPr>
          <w:rFonts w:cstheme="minorHAnsi"/>
          <w:lang w:eastAsia="zh-TW"/>
        </w:rPr>
        <w:t xml:space="preserve">the </w:t>
      </w:r>
      <w:r w:rsidRPr="006C7454">
        <w:rPr>
          <w:rFonts w:cstheme="minorHAnsi"/>
          <w:lang w:eastAsia="zh-TW"/>
        </w:rPr>
        <w:t>most from dural expansion.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0E230B5" w14:textId="07BAB65F" w:rsidR="002C77BE" w:rsidRPr="002C77BE" w:rsidRDefault="002C77BE" w:rsidP="002C77BE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3</w:t>
      </w:r>
      <w:r w:rsidRPr="002C77BE">
        <w:rPr>
          <w:rFonts w:cstheme="minorHAnsi"/>
          <w:i/>
          <w:iCs/>
          <w:color w:val="3333FF"/>
        </w:rPr>
        <w:t>.3.2</w:t>
      </w:r>
    </w:p>
    <w:p w14:paraId="19E4A3B4" w14:textId="77777777" w:rsidR="002C77BE" w:rsidRDefault="002C77BE" w:rsidP="002C77BE">
      <w:pPr>
        <w:spacing w:before="120"/>
        <w:ind w:left="360"/>
        <w:rPr>
          <w:rFonts w:cstheme="minorHAnsi"/>
        </w:rPr>
      </w:pPr>
    </w:p>
    <w:p w14:paraId="46A11F3B" w14:textId="77777777" w:rsidR="00A10267" w:rsidRDefault="00A10267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06E97E5B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17FCF04A" w:rsidR="001016BD" w:rsidRPr="00000E22" w:rsidRDefault="001E0433" w:rsidP="005C3A1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5C3A1D" w:rsidRPr="00A84BCD">
        <w:t xml:space="preserve">Institutional Review Board of </w:t>
      </w:r>
      <w:r w:rsidR="005C3A1D">
        <w:t xml:space="preserve">the </w:t>
      </w:r>
      <w:r w:rsidR="005C3A1D" w:rsidRPr="00A84BCD">
        <w:t xml:space="preserve">Chang Gung Medical Foundation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17EE7EC" w:rsidR="00CE10F2" w:rsidRPr="005C3A1D" w:rsidRDefault="005C3A1D" w:rsidP="002C77BE">
      <w:pPr>
        <w:pStyle w:val="ListParagraph"/>
        <w:numPr>
          <w:ilvl w:val="0"/>
          <w:numId w:val="47"/>
        </w:numPr>
        <w:spacing w:before="120"/>
        <w:rPr>
          <w:rFonts w:cstheme="minorHAnsi"/>
          <w:b/>
          <w:bCs/>
        </w:rPr>
      </w:pPr>
      <w:r w:rsidRPr="005C3A1D">
        <w:rPr>
          <w:rFonts w:cstheme="minorHAnsi"/>
          <w:b/>
          <w:bCs/>
        </w:rPr>
        <w:t xml:space="preserve">Patient </w:t>
      </w:r>
      <w:r>
        <w:rPr>
          <w:rFonts w:cstheme="minorHAnsi"/>
          <w:b/>
          <w:bCs/>
        </w:rPr>
        <w:t>P</w:t>
      </w:r>
      <w:r w:rsidRPr="005C3A1D">
        <w:rPr>
          <w:rFonts w:cstheme="minorHAnsi"/>
          <w:b/>
          <w:bCs/>
        </w:rPr>
        <w:t xml:space="preserve">ositioning </w:t>
      </w:r>
      <w:r>
        <w:rPr>
          <w:rFonts w:cstheme="minorHAnsi"/>
          <w:b/>
          <w:bCs/>
        </w:rPr>
        <w:t xml:space="preserve">and </w:t>
      </w:r>
      <w:r w:rsidRPr="005C3A1D">
        <w:rPr>
          <w:rFonts w:cstheme="minorHAnsi"/>
          <w:b/>
          <w:bCs/>
        </w:rPr>
        <w:t xml:space="preserve">Determination of </w:t>
      </w:r>
      <w:r>
        <w:rPr>
          <w:rFonts w:cstheme="minorHAnsi"/>
          <w:b/>
          <w:bCs/>
        </w:rPr>
        <w:t>L</w:t>
      </w:r>
      <w:r w:rsidRPr="005C3A1D">
        <w:rPr>
          <w:rFonts w:cstheme="minorHAnsi"/>
          <w:b/>
          <w:bCs/>
        </w:rPr>
        <w:t xml:space="preserve">aminectomy </w:t>
      </w:r>
      <w:r>
        <w:rPr>
          <w:rFonts w:cstheme="minorHAnsi"/>
          <w:b/>
          <w:bCs/>
        </w:rPr>
        <w:t>L</w:t>
      </w:r>
      <w:r w:rsidRPr="005C3A1D">
        <w:rPr>
          <w:rFonts w:cstheme="minorHAnsi"/>
          <w:b/>
          <w:bCs/>
        </w:rPr>
        <w:t>evels</w:t>
      </w:r>
    </w:p>
    <w:p w14:paraId="753B71A2" w14:textId="3AE8B696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2C77BE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6C7454">
        <w:rPr>
          <w:rFonts w:cstheme="minorHAnsi" w:hint="eastAsia"/>
          <w:lang w:eastAsia="zh-TW"/>
        </w:rPr>
        <w:t>Ying Ching Li and Cheng Yu Li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EB892F4" w14:textId="13BE914D" w:rsidR="00B524B1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 xml:space="preserve">To begin, position the patient prone on a radiolucent spinal table </w:t>
      </w:r>
      <w:r w:rsidRPr="005C3A1D">
        <w:rPr>
          <w:rFonts w:cstheme="minorHAnsi"/>
          <w:b/>
          <w:bCs/>
          <w:color w:val="7030A0"/>
          <w:lang w:val="en-IN"/>
        </w:rPr>
        <w:t>[1]</w:t>
      </w:r>
      <w:r w:rsidRPr="005C3A1D">
        <w:rPr>
          <w:rFonts w:cstheme="minorHAnsi"/>
          <w:color w:val="7030A0"/>
          <w:lang w:val="en-IN"/>
        </w:rPr>
        <w:t>. Secure the head in a rigid head holder while maintaining neutral cervical alignment to avoid secondary cord compression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2.1.1.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IMG_001 00:00-00:</w:t>
      </w:r>
      <w:r>
        <w:rPr>
          <w:rFonts w:cstheme="minorHAnsi"/>
          <w:lang w:val="en-IN"/>
        </w:rPr>
        <w:t>05</w:t>
      </w:r>
      <w:r w:rsidRPr="00B524B1">
        <w:rPr>
          <w:rFonts w:cstheme="minorHAnsi"/>
          <w:lang w:val="en-IN"/>
        </w:rPr>
        <w:br/>
        <w:t xml:space="preserve">2.1.2.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IMG_001 00:0</w:t>
      </w:r>
      <w:r>
        <w:rPr>
          <w:rFonts w:cstheme="minorHAnsi"/>
          <w:lang w:val="en-IN"/>
        </w:rPr>
        <w:t>6</w:t>
      </w:r>
      <w:r w:rsidRPr="00B524B1">
        <w:rPr>
          <w:rFonts w:cstheme="minorHAnsi"/>
          <w:lang w:val="en-IN"/>
        </w:rPr>
        <w:t>-00:13</w:t>
      </w:r>
    </w:p>
    <w:p w14:paraId="7027E719" w14:textId="77777777" w:rsid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5115E19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9EA9D78" w14:textId="7ECA0758" w:rsidR="00B524B1" w:rsidRDefault="002C77BE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 xml:space="preserve">After disinfecting the </w:t>
      </w:r>
      <w:r w:rsidR="00B524B1" w:rsidRPr="00B524B1">
        <w:rPr>
          <w:rFonts w:cstheme="minorHAnsi"/>
          <w:color w:val="7030A0"/>
          <w:lang w:val="en-IN"/>
        </w:rPr>
        <w:t>posterior cervical region</w:t>
      </w:r>
      <w:r>
        <w:rPr>
          <w:rFonts w:cstheme="minorHAnsi"/>
          <w:color w:val="7030A0"/>
          <w:lang w:val="en-IN"/>
        </w:rPr>
        <w:t>,</w:t>
      </w:r>
      <w:r w:rsidR="00B524B1" w:rsidRPr="00B524B1">
        <w:rPr>
          <w:rFonts w:cstheme="minorHAnsi"/>
          <w:color w:val="7030A0"/>
          <w:lang w:val="en-IN"/>
        </w:rPr>
        <w:t xml:space="preserve"> </w:t>
      </w:r>
      <w:r w:rsidR="00B524B1" w:rsidRPr="005C3A1D">
        <w:rPr>
          <w:rFonts w:cstheme="minorHAnsi"/>
          <w:color w:val="7030A0"/>
          <w:lang w:val="en-IN"/>
        </w:rPr>
        <w:t>a</w:t>
      </w:r>
      <w:r w:rsidR="00B524B1" w:rsidRPr="00B524B1">
        <w:rPr>
          <w:rFonts w:cstheme="minorHAnsi"/>
          <w:color w:val="7030A0"/>
          <w:lang w:val="en-IN"/>
        </w:rPr>
        <w:t>pply sterile draping in the usual fashion</w:t>
      </w:r>
      <w:r w:rsidR="00B524B1" w:rsidRPr="00B524B1">
        <w:rPr>
          <w:rFonts w:cstheme="minorHAnsi"/>
          <w:lang w:val="en-IN"/>
        </w:rPr>
        <w:t xml:space="preserve"> </w:t>
      </w:r>
      <w:r w:rsidR="00B524B1" w:rsidRPr="00B524B1">
        <w:rPr>
          <w:rFonts w:cstheme="minorHAnsi"/>
          <w:b/>
          <w:bCs/>
          <w:lang w:val="en-IN"/>
        </w:rPr>
        <w:t>[</w:t>
      </w:r>
      <w:r w:rsidR="00B524B1">
        <w:rPr>
          <w:rFonts w:cstheme="minorHAnsi"/>
          <w:b/>
          <w:bCs/>
          <w:lang w:val="en-IN"/>
        </w:rPr>
        <w:t>1</w:t>
      </w:r>
      <w:r w:rsidR="00B524B1" w:rsidRPr="00B524B1">
        <w:rPr>
          <w:rFonts w:cstheme="minorHAnsi"/>
          <w:b/>
          <w:bCs/>
          <w:lang w:val="en-IN"/>
        </w:rPr>
        <w:t>]</w:t>
      </w:r>
      <w:r>
        <w:rPr>
          <w:rFonts w:cstheme="minorHAnsi"/>
          <w:b/>
          <w:bCs/>
          <w:lang w:val="en-IN"/>
        </w:rPr>
        <w:t xml:space="preserve"> </w:t>
      </w:r>
      <w:r w:rsidRPr="002C77BE">
        <w:rPr>
          <w:rFonts w:cstheme="minorHAnsi"/>
          <w:color w:val="7030A0"/>
          <w:lang w:val="en-IN"/>
        </w:rPr>
        <w:t xml:space="preserve">and mark the incision line </w:t>
      </w:r>
      <w:r>
        <w:rPr>
          <w:rFonts w:cstheme="minorHAnsi"/>
          <w:b/>
          <w:bCs/>
          <w:lang w:val="en-IN"/>
        </w:rPr>
        <w:t>[2]</w:t>
      </w:r>
      <w:r w:rsidR="00B524B1" w:rsidRPr="00B524B1">
        <w:rPr>
          <w:rFonts w:cstheme="minorHAnsi"/>
          <w:lang w:val="en-IN"/>
        </w:rPr>
        <w:t>.</w:t>
      </w:r>
      <w:r w:rsidR="00B524B1" w:rsidRPr="00B524B1">
        <w:rPr>
          <w:rFonts w:cstheme="minorHAnsi"/>
          <w:lang w:val="en-IN"/>
        </w:rPr>
        <w:br/>
        <w:t xml:space="preserve">2.2.1. </w:t>
      </w:r>
      <w:r w:rsidR="00B524B1">
        <w:rPr>
          <w:rFonts w:cstheme="minorHAnsi"/>
          <w:lang w:val="en-IN"/>
        </w:rPr>
        <w:t xml:space="preserve">LAB MEDIA: </w:t>
      </w:r>
      <w:r w:rsidR="00B524B1" w:rsidRPr="00B524B1">
        <w:rPr>
          <w:rFonts w:cstheme="minorHAnsi"/>
          <w:lang w:val="en-IN"/>
        </w:rPr>
        <w:t xml:space="preserve"> IMG_002 00:00-00:0</w:t>
      </w:r>
      <w:r w:rsidR="00B524B1">
        <w:rPr>
          <w:rFonts w:cstheme="minorHAnsi"/>
          <w:lang w:val="en-IN"/>
        </w:rPr>
        <w:t>5</w:t>
      </w:r>
    </w:p>
    <w:p w14:paraId="24723607" w14:textId="0BDBE2B8" w:rsidR="002C77BE" w:rsidRDefault="002C77BE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IMG_002 00:</w:t>
      </w:r>
      <w:r>
        <w:rPr>
          <w:rFonts w:cstheme="minorHAnsi"/>
          <w:lang w:val="en-IN"/>
        </w:rPr>
        <w:t>10</w:t>
      </w:r>
      <w:r w:rsidRPr="00B524B1">
        <w:rPr>
          <w:rFonts w:cstheme="minorHAnsi"/>
          <w:lang w:val="en-IN"/>
        </w:rPr>
        <w:t>-00:</w:t>
      </w:r>
      <w:r>
        <w:rPr>
          <w:rFonts w:cstheme="minorHAnsi"/>
          <w:lang w:val="en-IN"/>
        </w:rPr>
        <w:t>20</w:t>
      </w:r>
    </w:p>
    <w:p w14:paraId="7E23760D" w14:textId="77777777" w:rsidR="00B524B1" w:rsidRPr="00B524B1" w:rsidRDefault="00B524B1" w:rsidP="00B524B1">
      <w:pPr>
        <w:pStyle w:val="ListParagraph"/>
        <w:rPr>
          <w:rFonts w:cstheme="minorHAnsi"/>
          <w:lang w:val="en-IN"/>
        </w:rPr>
      </w:pPr>
    </w:p>
    <w:p w14:paraId="7B04B1BC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8A7BD9E" w14:textId="507C3D59" w:rsidR="00B524B1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 xml:space="preserve">Make a midline posterior cervical skin incision centered over the planned decompression levels </w:t>
      </w:r>
      <w:r w:rsidRPr="00B524B1">
        <w:rPr>
          <w:rFonts w:cstheme="minorHAnsi"/>
          <w:b/>
          <w:bCs/>
          <w:color w:val="7030A0"/>
          <w:lang w:val="en-IN"/>
        </w:rPr>
        <w:t>[1]</w:t>
      </w:r>
      <w:r w:rsidRPr="00B524B1">
        <w:rPr>
          <w:rFonts w:cstheme="minorHAnsi"/>
          <w:color w:val="7030A0"/>
          <w:lang w:val="en-IN"/>
        </w:rPr>
        <w:t>. Perform subperiosteal dissection of the paraspinal musculature. Expose the laminae and lateral margins of the posterior elements while preserving the facet joint capsules whenever possible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2]</w:t>
      </w:r>
      <w:r w:rsidRPr="00B524B1"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2.3.1.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IMG_002 01:15-01:30</w:t>
      </w:r>
      <w:r w:rsidRPr="00B524B1">
        <w:rPr>
          <w:rFonts w:cstheme="minorHAnsi"/>
          <w:lang w:val="en-IN"/>
        </w:rPr>
        <w:br/>
        <w:t xml:space="preserve">2.3.2.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IMG_003 01:50-02:00</w:t>
      </w:r>
      <w:r w:rsidRPr="00B524B1">
        <w:rPr>
          <w:rFonts w:cstheme="minorHAnsi"/>
          <w:lang w:val="en-IN"/>
        </w:rPr>
        <w:br/>
      </w:r>
    </w:p>
    <w:p w14:paraId="365BABE5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62212A5" w14:textId="26FB098C" w:rsidR="00B524B1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Review preoperative sagittal T2-weighted magnetic resonance imag</w:t>
      </w:r>
      <w:r w:rsidR="002C77BE">
        <w:rPr>
          <w:rFonts w:cstheme="minorHAnsi"/>
          <w:color w:val="7030A0"/>
          <w:lang w:val="en-IN"/>
        </w:rPr>
        <w:t xml:space="preserve">e </w:t>
      </w:r>
      <w:r w:rsidRPr="005C3A1D">
        <w:rPr>
          <w:rFonts w:cstheme="minorHAnsi"/>
          <w:color w:val="7030A0"/>
          <w:lang w:val="en-IN"/>
        </w:rPr>
        <w:t xml:space="preserve">to define </w:t>
      </w:r>
      <w:r w:rsidR="002C77BE">
        <w:rPr>
          <w:rFonts w:cstheme="minorHAnsi"/>
          <w:color w:val="7030A0"/>
          <w:lang w:val="en-IN"/>
        </w:rPr>
        <w:t>the extent of spinal cord swelling</w:t>
      </w:r>
      <w:r w:rsidRPr="005C3A1D">
        <w:rPr>
          <w:rFonts w:cstheme="minorHAnsi"/>
          <w:color w:val="7030A0"/>
          <w:lang w:val="en-IN"/>
        </w:rPr>
        <w:t>. Decompress one level above and below the segment with maximal T2 hyperintensity</w:t>
      </w:r>
      <w: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5C3A1D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2.4.1.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</w:t>
      </w:r>
      <w:r w:rsidR="00C409A4">
        <w:rPr>
          <w:rFonts w:cstheme="minorHAnsi"/>
          <w:lang w:val="en-IN"/>
        </w:rPr>
        <w:t xml:space="preserve">Figure 6A </w:t>
      </w:r>
      <w:r w:rsidR="00C409A4" w:rsidRPr="00C409A4">
        <w:rPr>
          <w:rFonts w:cstheme="minorHAnsi"/>
          <w:i/>
          <w:iCs/>
          <w:color w:val="3333FF"/>
          <w:lang w:val="en-IN"/>
        </w:rPr>
        <w:t>Video editor: Highlight the region pointed by the arrow</w:t>
      </w:r>
    </w:p>
    <w:p w14:paraId="7A1E87ED" w14:textId="77777777" w:rsidR="00B524B1" w:rsidRPr="00B524B1" w:rsidRDefault="00B524B1" w:rsidP="00B524B1">
      <w:pPr>
        <w:pStyle w:val="ListParagraph"/>
        <w:rPr>
          <w:rFonts w:cstheme="minorHAnsi"/>
          <w:lang w:val="en-IN"/>
        </w:rPr>
      </w:pPr>
    </w:p>
    <w:p w14:paraId="2B370DF0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F99A483" w14:textId="2D4285EB" w:rsidR="00CE10F2" w:rsidRPr="005C3A1D" w:rsidRDefault="005C3A1D" w:rsidP="002C77BE">
      <w:pPr>
        <w:pStyle w:val="ListParagraph"/>
        <w:numPr>
          <w:ilvl w:val="0"/>
          <w:numId w:val="47"/>
        </w:numPr>
        <w:spacing w:before="360" w:after="240"/>
        <w:contextualSpacing w:val="0"/>
        <w:rPr>
          <w:rFonts w:cstheme="minorHAnsi"/>
          <w:b/>
          <w:bCs/>
        </w:rPr>
      </w:pPr>
      <w:r w:rsidRPr="005C3A1D">
        <w:rPr>
          <w:b/>
          <w:bCs/>
        </w:rPr>
        <w:t>Posterior Cervical Laminectomy with Durotomy and Dural Reconstruction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1C0399B" w14:textId="5662C73C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After exposure of the posterior cervical elements, place retractors to maintain visualization while avoiding excessive soft-tissue</w:t>
      </w:r>
      <w:r w:rsidRPr="00B524B1">
        <w:rPr>
          <w:rFonts w:cstheme="minorHAnsi"/>
          <w:lang w:val="en-IN"/>
        </w:rPr>
        <w:t xml:space="preserve"> </w:t>
      </w:r>
      <w:r w:rsidRPr="005C3A1D">
        <w:rPr>
          <w:rFonts w:cstheme="minorHAnsi"/>
          <w:color w:val="7030A0"/>
          <w:lang w:val="en-IN"/>
        </w:rPr>
        <w:t>traction 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6BC8DAAE" w14:textId="721A306A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IMG_004 04:50-05:00</w:t>
      </w:r>
      <w:r w:rsidRPr="00B524B1">
        <w:rPr>
          <w:rFonts w:cstheme="minorHAnsi"/>
          <w:lang w:val="en-IN"/>
        </w:rPr>
        <w:br/>
      </w:r>
    </w:p>
    <w:p w14:paraId="17F30164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C4DFB57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lastRenderedPageBreak/>
        <w:t>Under microscopic visualization, thin the laminae as needed and remove them in a controlled cranial-to-caudal sequence using Kerrison rongeurs 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137A4005" w14:textId="285692E4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IMG_005 01:50-02:00</w:t>
      </w:r>
      <w:r w:rsidRPr="00B524B1">
        <w:rPr>
          <w:rFonts w:cstheme="minorHAnsi"/>
          <w:lang w:val="en-IN"/>
        </w:rPr>
        <w:br/>
      </w:r>
    </w:p>
    <w:p w14:paraId="651AB3AB" w14:textId="77777777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Now, c</w:t>
      </w:r>
      <w:r w:rsidR="00B524B1" w:rsidRPr="00B524B1">
        <w:rPr>
          <w:rFonts w:cstheme="minorHAnsi"/>
          <w:color w:val="7030A0"/>
          <w:lang w:val="en-IN"/>
        </w:rPr>
        <w:t>arefully detach the ligamentum flavum after adequate bony decompression</w:t>
      </w:r>
      <w:r w:rsidRPr="005C3A1D">
        <w:rPr>
          <w:rFonts w:cstheme="minorHAnsi"/>
          <w:color w:val="7030A0"/>
          <w:lang w:val="en-IN"/>
        </w:rPr>
        <w:t xml:space="preserve"> </w:t>
      </w:r>
      <w:r w:rsidR="00B524B1" w:rsidRPr="00B524B1">
        <w:rPr>
          <w:rFonts w:cstheme="minorHAnsi"/>
          <w:color w:val="7030A0"/>
          <w:lang w:val="en-IN"/>
        </w:rPr>
        <w:t xml:space="preserve">and remove it while avoiding abrupt instrument passage beneath the lamina </w:t>
      </w:r>
      <w:r w:rsidR="00B524B1"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1</w:t>
      </w:r>
      <w:r w:rsidR="00B524B1" w:rsidRPr="00B524B1">
        <w:rPr>
          <w:rFonts w:cstheme="minorHAnsi"/>
          <w:b/>
          <w:bCs/>
          <w:lang w:val="en-IN"/>
        </w:rPr>
        <w:t>]</w:t>
      </w:r>
      <w:r w:rsidR="00B524B1" w:rsidRPr="00B524B1">
        <w:rPr>
          <w:rFonts w:cstheme="minorHAnsi"/>
          <w:lang w:val="en-IN"/>
        </w:rPr>
        <w:t>.</w:t>
      </w:r>
    </w:p>
    <w:p w14:paraId="53F6CE91" w14:textId="4C6B9950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IMG_006 00:50-01:00</w:t>
      </w:r>
      <w:r w:rsidRPr="00B524B1">
        <w:rPr>
          <w:rFonts w:cstheme="minorHAnsi"/>
          <w:lang w:val="en-IN"/>
        </w:rPr>
        <w:br/>
      </w:r>
    </w:p>
    <w:p w14:paraId="7064B0BA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Keep all instruments tangential to the laminar surface and avoid downward force toward the swollen spinal cord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3E5F66D8" w14:textId="624AF34D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IMG_006 03:20-03:30</w:t>
      </w:r>
      <w:r w:rsidRPr="00B524B1">
        <w:rPr>
          <w:rFonts w:cstheme="minorHAnsi"/>
          <w:lang w:val="en-IN"/>
        </w:rPr>
        <w:br/>
      </w:r>
    </w:p>
    <w:p w14:paraId="5CE39807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Preserve the facet joints whenever possible to minimize additional destabilization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6CF941F6" w14:textId="50C6276E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IMG_007 00:20-00:30</w:t>
      </w:r>
    </w:p>
    <w:p w14:paraId="5DC340EF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2F4A6C9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Perform a longitudinal midline durotomy under microscopic visualization using a microsurgical blade</w:t>
      </w:r>
      <w:r w:rsidR="00087039" w:rsidRPr="005C3A1D">
        <w:rPr>
          <w:rFonts w:cstheme="minorHAnsi"/>
          <w:color w:val="7030A0"/>
          <w:lang w:val="en-IN"/>
        </w:rPr>
        <w:t>.</w:t>
      </w:r>
      <w:r w:rsidRPr="00B524B1">
        <w:rPr>
          <w:rFonts w:cstheme="minorHAnsi"/>
          <w:color w:val="7030A0"/>
          <w:lang w:val="en-IN"/>
        </w:rPr>
        <w:t xml:space="preserve"> Begin cranially and extend caudally along the decompressed segment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7272163D" w14:textId="2EAF5432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00:10-00:20</w:t>
      </w:r>
      <w:r w:rsidRPr="00B524B1">
        <w:rPr>
          <w:rFonts w:cstheme="minorHAnsi"/>
          <w:lang w:val="en-IN"/>
        </w:rPr>
        <w:br/>
      </w:r>
    </w:p>
    <w:p w14:paraId="190D1C16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Open the dura gradually with a nerve hook oriented parallel to the dural surface while gently elevating the dura to control tension and avoid contact with the swollen spinal cord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1DCC2763" w14:textId="5CF40914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05:55-06:00</w:t>
      </w:r>
      <w:r w:rsidRPr="00B524B1">
        <w:rPr>
          <w:rFonts w:cstheme="minorHAnsi"/>
          <w:lang w:val="en-IN"/>
        </w:rPr>
        <w:br/>
      </w:r>
    </w:p>
    <w:p w14:paraId="75900E10" w14:textId="75B93C7F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Then, e</w:t>
      </w:r>
      <w:r w:rsidR="00B524B1" w:rsidRPr="00B524B1">
        <w:rPr>
          <w:rFonts w:cstheme="minorHAnsi"/>
          <w:color w:val="7030A0"/>
          <w:lang w:val="en-IN"/>
        </w:rPr>
        <w:t>xtend the durotomy to match the decompressed segment and visually swollen cord region</w:t>
      </w:r>
      <w:r w:rsidR="00B524B1" w:rsidRPr="00B524B1">
        <w:rPr>
          <w:rFonts w:cstheme="minorHAnsi"/>
          <w:lang w:val="en-IN"/>
        </w:rPr>
        <w:t xml:space="preserve"> </w:t>
      </w:r>
      <w:r w:rsidR="00B524B1" w:rsidRPr="00B524B1">
        <w:rPr>
          <w:rFonts w:cstheme="minorHAnsi"/>
          <w:b/>
          <w:bCs/>
          <w:lang w:val="en-IN"/>
        </w:rPr>
        <w:t>[1]</w:t>
      </w:r>
      <w:r w:rsidR="00B524B1" w:rsidRPr="00B524B1">
        <w:rPr>
          <w:rFonts w:cstheme="minorHAnsi"/>
          <w:lang w:val="en-IN"/>
        </w:rPr>
        <w:t>.</w:t>
      </w:r>
    </w:p>
    <w:p w14:paraId="3C0FB2CB" w14:textId="621FB5D8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23:08-23:13</w:t>
      </w:r>
    </w:p>
    <w:p w14:paraId="6448B3BC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Selectively divide one or more dentate ligaments on each side as needed at the levels of maximal cord swelling [1]. Judge adequate release by reduction of asymmetric tethering and improved uniformity of cord expansion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[2]</w:t>
      </w:r>
      <w:r w:rsidRPr="00B524B1">
        <w:rPr>
          <w:rFonts w:cstheme="minorHAnsi"/>
          <w:lang w:val="en-IN"/>
        </w:rPr>
        <w:t>.</w:t>
      </w:r>
    </w:p>
    <w:p w14:paraId="7EBFB41A" w14:textId="77777777" w:rsidR="00087039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</w:t>
      </w:r>
      <w:r w:rsidR="00087039">
        <w:rPr>
          <w:rFonts w:cstheme="minorHAnsi"/>
          <w:lang w:val="en-IN"/>
        </w:rPr>
        <w:t>3</w:t>
      </w:r>
      <w:r w:rsidRPr="00B524B1">
        <w:rPr>
          <w:rFonts w:cstheme="minorHAnsi"/>
          <w:lang w:val="en-IN"/>
        </w:rPr>
        <w:t>:34-</w:t>
      </w:r>
      <w:r w:rsidR="00087039">
        <w:rPr>
          <w:rFonts w:cstheme="minorHAnsi"/>
          <w:lang w:val="en-IN"/>
        </w:rPr>
        <w:t>23</w:t>
      </w:r>
      <w:r w:rsidRPr="00B524B1">
        <w:rPr>
          <w:rFonts w:cstheme="minorHAnsi"/>
          <w:lang w:val="en-IN"/>
        </w:rPr>
        <w:t>:</w:t>
      </w:r>
      <w:r w:rsidR="00087039">
        <w:rPr>
          <w:rFonts w:cstheme="minorHAnsi"/>
          <w:lang w:val="en-IN"/>
        </w:rPr>
        <w:t>4</w:t>
      </w:r>
      <w:r w:rsidRPr="00B524B1">
        <w:rPr>
          <w:rFonts w:cstheme="minorHAnsi"/>
          <w:lang w:val="en-IN"/>
        </w:rPr>
        <w:t>0</w:t>
      </w:r>
    </w:p>
    <w:p w14:paraId="414AE791" w14:textId="463F201C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</w:t>
      </w:r>
      <w:r w:rsidR="00087039">
        <w:rPr>
          <w:rFonts w:cstheme="minorHAnsi"/>
          <w:lang w:val="en-IN"/>
        </w:rPr>
        <w:t>3</w:t>
      </w:r>
      <w:r w:rsidRPr="00B524B1">
        <w:rPr>
          <w:rFonts w:cstheme="minorHAnsi"/>
          <w:lang w:val="en-IN"/>
        </w:rPr>
        <w:t>:</w:t>
      </w:r>
      <w:r w:rsidR="00087039">
        <w:rPr>
          <w:rFonts w:cstheme="minorHAnsi"/>
          <w:lang w:val="en-IN"/>
        </w:rPr>
        <w:t>41</w:t>
      </w:r>
      <w:r w:rsidRPr="00B524B1">
        <w:rPr>
          <w:rFonts w:cstheme="minorHAnsi"/>
          <w:lang w:val="en-IN"/>
        </w:rPr>
        <w:t>-24:00</w:t>
      </w:r>
    </w:p>
    <w:p w14:paraId="527950B4" w14:textId="77777777" w:rsidR="00087039" w:rsidRPr="00B524B1" w:rsidRDefault="00087039" w:rsidP="0008703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EE78008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Preserve arachnoid integrity during all steps of dural opening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71A28D00" w14:textId="1FD37977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34:54-35:00</w:t>
      </w:r>
    </w:p>
    <w:p w14:paraId="1EF6B39A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7B8266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Secure the artificial dural substitute using interrupted 5-0 polypropylene sutures along the dural edges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020C2E8C" w14:textId="5C9A59FF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IMG_009 00:10-00:20</w:t>
      </w:r>
    </w:p>
    <w:p w14:paraId="16D3F576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0199C2" w14:textId="77777777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N</w:t>
      </w:r>
      <w:r w:rsidRPr="005C3A1D">
        <w:rPr>
          <w:rFonts w:cstheme="minorHAnsi"/>
          <w:color w:val="7030A0"/>
          <w:lang w:val="en-IN"/>
        </w:rPr>
        <w:t>ext, p</w:t>
      </w:r>
      <w:r w:rsidR="00B524B1" w:rsidRPr="00B524B1">
        <w:rPr>
          <w:rFonts w:cstheme="minorHAnsi"/>
          <w:color w:val="7030A0"/>
          <w:lang w:val="en-IN"/>
        </w:rPr>
        <w:t>lace sutures at regular intervals with shallow bites to maintain a watertight sea</w:t>
      </w:r>
      <w:r w:rsidR="00B524B1" w:rsidRPr="00B524B1">
        <w:rPr>
          <w:rFonts w:cstheme="minorHAnsi"/>
          <w:lang w:val="en-IN"/>
        </w:rPr>
        <w:t xml:space="preserve">l </w:t>
      </w:r>
      <w:r w:rsidR="00B524B1" w:rsidRPr="00B524B1">
        <w:rPr>
          <w:rFonts w:cstheme="minorHAnsi"/>
          <w:b/>
          <w:bCs/>
          <w:lang w:val="en-IN"/>
        </w:rPr>
        <w:t>[1]</w:t>
      </w:r>
      <w:r w:rsidR="00B524B1" w:rsidRPr="00B524B1">
        <w:rPr>
          <w:rFonts w:cstheme="minorHAnsi"/>
          <w:lang w:val="en-IN"/>
        </w:rPr>
        <w:t>.</w:t>
      </w:r>
    </w:p>
    <w:p w14:paraId="28625008" w14:textId="41DD5B3A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 xml:space="preserve">LAB MEDIA: </w:t>
      </w:r>
      <w:r w:rsidRPr="00B524B1">
        <w:rPr>
          <w:rFonts w:cstheme="minorHAnsi"/>
          <w:lang w:val="en-IN"/>
        </w:rPr>
        <w:t xml:space="preserve"> IMG_009 00:10-00:20</w:t>
      </w:r>
    </w:p>
    <w:p w14:paraId="0F01960A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2879A0" w14:textId="77777777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Finally, i</w:t>
      </w:r>
      <w:r w:rsidR="00B524B1" w:rsidRPr="00B524B1">
        <w:rPr>
          <w:rFonts w:cstheme="minorHAnsi"/>
          <w:color w:val="7030A0"/>
          <w:lang w:val="en-IN"/>
        </w:rPr>
        <w:t>nspect the closure line under the microscope for focal gaping, persistent tension, or visible cerebrospinal fluid leakage, particularly at the superior and inferior junctions [1]</w:t>
      </w:r>
      <w:r w:rsidRPr="005C3A1D">
        <w:rPr>
          <w:rFonts w:cstheme="minorHAnsi"/>
          <w:color w:val="7030A0"/>
          <w:lang w:val="en-IN"/>
        </w:rPr>
        <w:t xml:space="preserve"> and c</w:t>
      </w:r>
      <w:r w:rsidRPr="00B524B1">
        <w:rPr>
          <w:rFonts w:cstheme="minorHAnsi"/>
          <w:color w:val="7030A0"/>
          <w:lang w:val="en-IN"/>
        </w:rPr>
        <w:t>over the closure site with a waterproof adhesive film dressing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261AFAD9" w14:textId="77777777" w:rsidR="00087039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IMG_010 13:30-13:40</w:t>
      </w:r>
      <w:r w:rsidR="00087039">
        <w:rPr>
          <w:rFonts w:cstheme="minorHAnsi"/>
          <w:lang w:val="en-IN"/>
        </w:rPr>
        <w:tab/>
      </w:r>
    </w:p>
    <w:p w14:paraId="7CC8D107" w14:textId="70737D81" w:rsidR="00B524B1" w:rsidRPr="00087039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087039">
        <w:rPr>
          <w:rFonts w:cstheme="minorHAnsi"/>
          <w:lang w:val="en-IN"/>
        </w:rPr>
        <w:t>LAB MEDIA:  IMG_010 13:30-13:40</w:t>
      </w:r>
    </w:p>
    <w:p w14:paraId="6448FFD8" w14:textId="3F07F2A1" w:rsidR="00CE10F2" w:rsidRPr="00B07A3B" w:rsidRDefault="00CE10F2" w:rsidP="0008703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BAE0E17" w14:textId="19A2C111" w:rsidR="00BC60DB" w:rsidRPr="00BC60DB" w:rsidRDefault="00BC60DB" w:rsidP="002C77BE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2C77BE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64165D16" w:rsidR="001E0433" w:rsidRPr="00E8787C" w:rsidRDefault="00E8787C" w:rsidP="002C77BE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cstheme="minorHAnsi"/>
        </w:rPr>
      </w:pPr>
      <w:r w:rsidRPr="005C3A1D">
        <w:rPr>
          <w:color w:val="7030A0"/>
        </w:rPr>
        <w:t xml:space="preserve">Representative sagittal T2-weighted magnetic resonance images were obtained from a patient with severe cervical traumatic spinal cord injury who underwent posterior decompression and expansion duroplasty </w:t>
      </w:r>
      <w:r w:rsidRPr="00E8787C">
        <w:rPr>
          <w:b/>
          <w:bCs/>
        </w:rPr>
        <w:t>[1]</w:t>
      </w:r>
      <w:r>
        <w:t>.</w:t>
      </w:r>
      <w:r>
        <w:br/>
        <w:t>4.1.1. LAB MEDIA: Figure 6.</w:t>
      </w:r>
    </w:p>
    <w:p w14:paraId="71DC32AF" w14:textId="77777777" w:rsidR="00E8787C" w:rsidRPr="00B07A3B" w:rsidRDefault="00E8787C" w:rsidP="00E8787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6F0456CE" w14:textId="7EBF552F" w:rsidR="00E8787C" w:rsidRDefault="00E8787C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 xml:space="preserve">Preoperative imaging showed near-complete effacement of the dorsal cerebrospinal fluid space at the level of maximal cord compression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  <w:r w:rsidRPr="00E8787C">
        <w:rPr>
          <w:rFonts w:cstheme="minorHAnsi"/>
          <w:lang w:val="en-IN"/>
        </w:rPr>
        <w:br/>
      </w:r>
      <w:r>
        <w:rPr>
          <w:rFonts w:cstheme="minorHAnsi"/>
          <w:lang w:val="en-IN"/>
        </w:rPr>
        <w:t>4.2</w:t>
      </w:r>
      <w:r w:rsidRPr="00E8787C">
        <w:rPr>
          <w:rFonts w:cstheme="minorHAnsi"/>
          <w:lang w:val="en-IN"/>
        </w:rPr>
        <w:t xml:space="preserve">.1. LAB MEDIA: Figure 6A. </w:t>
      </w:r>
      <w:r w:rsidRPr="002C77BE">
        <w:rPr>
          <w:rFonts w:cstheme="minorHAnsi"/>
          <w:i/>
          <w:iCs/>
          <w:color w:val="3333FF"/>
          <w:lang w:val="en-IN"/>
        </w:rPr>
        <w:t>Video editor: Highlight the area marked by the white arrowhead where the space behind the spinal cord appears nearly absent</w:t>
      </w:r>
      <w:r w:rsidRPr="00E8787C">
        <w:rPr>
          <w:rFonts w:cstheme="minorHAnsi"/>
          <w:lang w:val="en-IN"/>
        </w:rPr>
        <w:t>.</w:t>
      </w:r>
    </w:p>
    <w:p w14:paraId="3808A9CF" w14:textId="77777777" w:rsidR="00E8787C" w:rsidRPr="00E8787C" w:rsidRDefault="00E8787C" w:rsidP="00E8787C">
      <w:pPr>
        <w:pStyle w:val="ListParagraph"/>
        <w:rPr>
          <w:rFonts w:cstheme="minorHAnsi"/>
          <w:lang w:val="en-IN"/>
        </w:rPr>
      </w:pPr>
    </w:p>
    <w:p w14:paraId="4C56C677" w14:textId="77777777" w:rsidR="00E8787C" w:rsidRPr="00E8787C" w:rsidRDefault="00E8787C" w:rsidP="00E8787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14831F84" w14:textId="355888CD" w:rsidR="00E8787C" w:rsidRDefault="00E8787C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>Postoperative day 7 imaging demonstrated restoration of the dorsal cerebrospinal fluid space, with maximal thickness measuring approximately 2.2 millimeter</w:t>
      </w:r>
      <w:r w:rsidRPr="005C3A1D">
        <w:rPr>
          <w:rFonts w:cstheme="minorHAnsi"/>
          <w:color w:val="7030A0"/>
          <w:lang w:val="en-IN"/>
        </w:rPr>
        <w:t>s</w:t>
      </w:r>
      <w:r>
        <w:rPr>
          <w:rFonts w:cstheme="minorHAnsi"/>
          <w:lang w:val="en-IN"/>
        </w:rPr>
        <w:t xml:space="preserve">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  <w:r w:rsidRPr="00E8787C">
        <w:rPr>
          <w:rFonts w:cstheme="minorHAnsi"/>
          <w:lang w:val="en-IN"/>
        </w:rPr>
        <w:br/>
      </w:r>
      <w:r>
        <w:rPr>
          <w:rFonts w:cstheme="minorHAnsi"/>
          <w:lang w:val="en-IN"/>
        </w:rPr>
        <w:t>4.3.1</w:t>
      </w:r>
      <w:r w:rsidRPr="00E8787C">
        <w:rPr>
          <w:rFonts w:cstheme="minorHAnsi"/>
          <w:lang w:val="en-IN"/>
        </w:rPr>
        <w:t xml:space="preserve">. LAB MEDIA: </w:t>
      </w:r>
      <w:r w:rsidRPr="002C77BE">
        <w:rPr>
          <w:rFonts w:cstheme="minorHAnsi"/>
          <w:i/>
          <w:iCs/>
          <w:color w:val="3333FF"/>
          <w:lang w:val="en-IN"/>
        </w:rPr>
        <w:t>Figure 6B. Video editor: Highlight the double-headed arrow showing the restored space behind the spinal</w:t>
      </w:r>
      <w:r w:rsidRPr="00E8787C">
        <w:rPr>
          <w:rFonts w:cstheme="minorHAnsi"/>
          <w:lang w:val="en-IN"/>
        </w:rPr>
        <w:t xml:space="preserve"> </w:t>
      </w:r>
      <w:r w:rsidRPr="002C77BE">
        <w:rPr>
          <w:rFonts w:cstheme="minorHAnsi"/>
          <w:i/>
          <w:iCs/>
          <w:color w:val="3333FF"/>
          <w:lang w:val="en-IN"/>
        </w:rPr>
        <w:t>cord.</w:t>
      </w:r>
    </w:p>
    <w:p w14:paraId="5AD2A3B2" w14:textId="77777777" w:rsidR="00E8787C" w:rsidRPr="00E8787C" w:rsidRDefault="00E8787C" w:rsidP="00E8787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9A5245C" w14:textId="77777777" w:rsidR="005C3A1D" w:rsidRDefault="00E8787C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>On postoperative day 14, the dorsal cerebrospinal fluid space remained preserved, with maximal thickness measuring approximately 2.6 millimeter</w:t>
      </w:r>
      <w:r w:rsidR="005C3A1D" w:rsidRPr="005C3A1D">
        <w:rPr>
          <w:rFonts w:cstheme="minorHAnsi"/>
          <w:color w:val="7030A0"/>
          <w:lang w:val="en-IN"/>
        </w:rPr>
        <w:t>s</w:t>
      </w:r>
      <w:r w:rsidR="005C3A1D">
        <w:rPr>
          <w:rFonts w:cstheme="minorHAnsi"/>
          <w:lang w:val="en-IN"/>
        </w:rPr>
        <w:t xml:space="preserve">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</w:p>
    <w:p w14:paraId="3F70A700" w14:textId="77777777" w:rsidR="005C3A1D" w:rsidRPr="005C3A1D" w:rsidRDefault="005C3A1D" w:rsidP="005C3A1D">
      <w:pPr>
        <w:pStyle w:val="ListParagraph"/>
        <w:rPr>
          <w:rFonts w:cstheme="minorHAnsi"/>
          <w:lang w:val="en-IN"/>
        </w:rPr>
      </w:pPr>
    </w:p>
    <w:p w14:paraId="50C0621E" w14:textId="66B2CF0E" w:rsidR="00E8787C" w:rsidRDefault="00E8787C" w:rsidP="002C77BE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lang w:val="en-IN"/>
        </w:rPr>
        <w:t xml:space="preserve">LAB MEDIA: Figure 6C. </w:t>
      </w:r>
      <w:r w:rsidRPr="002C77BE">
        <w:rPr>
          <w:rFonts w:cstheme="minorHAnsi"/>
          <w:i/>
          <w:iCs/>
          <w:color w:val="3333FF"/>
          <w:lang w:val="en-IN"/>
        </w:rPr>
        <w:t xml:space="preserve">Video editor: Highlight the </w:t>
      </w:r>
      <w:r w:rsidR="005C3A1D" w:rsidRPr="002C77BE">
        <w:rPr>
          <w:rFonts w:cstheme="minorHAnsi"/>
          <w:i/>
          <w:iCs/>
          <w:color w:val="3333FF"/>
          <w:lang w:val="en-IN"/>
        </w:rPr>
        <w:t xml:space="preserve">black </w:t>
      </w:r>
      <w:r w:rsidRPr="002C77BE">
        <w:rPr>
          <w:rFonts w:cstheme="minorHAnsi"/>
          <w:i/>
          <w:iCs/>
          <w:color w:val="3333FF"/>
          <w:lang w:val="en-IN"/>
        </w:rPr>
        <w:t>double-headed arrow marking the thickness of the space behind the spinal cord</w:t>
      </w:r>
      <w:r w:rsidRPr="00E8787C">
        <w:rPr>
          <w:rFonts w:cstheme="minorHAnsi"/>
          <w:lang w:val="en-IN"/>
        </w:rPr>
        <w:t>.</w:t>
      </w:r>
    </w:p>
    <w:p w14:paraId="4B3191D9" w14:textId="77777777" w:rsidR="005C3A1D" w:rsidRPr="005C3A1D" w:rsidRDefault="005C3A1D" w:rsidP="005C3A1D">
      <w:pPr>
        <w:pStyle w:val="ListParagraph"/>
        <w:rPr>
          <w:rFonts w:cstheme="minorHAnsi"/>
          <w:lang w:val="en-IN"/>
        </w:rPr>
      </w:pPr>
    </w:p>
    <w:p w14:paraId="7592AC9A" w14:textId="77777777" w:rsidR="005C3A1D" w:rsidRDefault="005C3A1D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>The longitudinal extent of the restored visible pericord cerebrospinal fluid space measured approximately 18 millimeter</w:t>
      </w:r>
      <w:r w:rsidRPr="005C3A1D">
        <w:rPr>
          <w:rFonts w:cstheme="minorHAnsi"/>
          <w:color w:val="7030A0"/>
          <w:lang w:val="en-IN"/>
        </w:rPr>
        <w:t xml:space="preserve">s </w:t>
      </w:r>
      <w:r w:rsidRPr="00E8787C">
        <w:rPr>
          <w:rFonts w:cstheme="minorHAnsi"/>
          <w:color w:val="7030A0"/>
          <w:lang w:val="en-IN"/>
        </w:rPr>
        <w:t>[</w:t>
      </w:r>
      <w:r w:rsidRPr="00E8787C">
        <w:rPr>
          <w:rFonts w:cstheme="minorHAnsi"/>
          <w:b/>
          <w:bCs/>
          <w:lang w:val="en-IN"/>
        </w:rPr>
        <w:t>1]</w:t>
      </w:r>
      <w:r w:rsidRPr="00E8787C">
        <w:rPr>
          <w:rFonts w:cstheme="minorHAnsi"/>
          <w:lang w:val="en-IN"/>
        </w:rPr>
        <w:t>.</w:t>
      </w:r>
    </w:p>
    <w:p w14:paraId="02CA0444" w14:textId="0B55CC7E" w:rsidR="005C3A1D" w:rsidRPr="00E8787C" w:rsidRDefault="005C3A1D" w:rsidP="002C77BE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lang w:val="en-IN"/>
        </w:rPr>
        <w:t xml:space="preserve">LAB MEDIA: Figure 6C. </w:t>
      </w:r>
      <w:r w:rsidRPr="002C77BE">
        <w:rPr>
          <w:rFonts w:cstheme="minorHAnsi"/>
          <w:i/>
          <w:iCs/>
          <w:color w:val="3333FF"/>
          <w:lang w:val="en-IN"/>
        </w:rPr>
        <w:t>Video editor: Highlight the long white double-headed arrow indicating the vertical length of the restored fluid space</w:t>
      </w:r>
      <w:r w:rsidRPr="00E8787C">
        <w:rPr>
          <w:rFonts w:cstheme="minorHAnsi"/>
          <w:lang w:val="en-IN"/>
        </w:rPr>
        <w:t>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25T01:51:00Z" w:initials="PG">
    <w:p w14:paraId="3DAE4FEF" w14:textId="77777777" w:rsidR="00C409A4" w:rsidRDefault="00C409A4" w:rsidP="00C409A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confirm if the interview statements are okay after editing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DAE4FE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BB397A" w16cex:dateUtc="2026-05-24T20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AE4FEF" w16cid:durableId="52BB397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58206" w14:textId="77777777" w:rsidR="00CA3BB0" w:rsidRDefault="00CA3BB0">
      <w:r>
        <w:separator/>
      </w:r>
    </w:p>
    <w:p w14:paraId="201A063C" w14:textId="77777777" w:rsidR="00CA3BB0" w:rsidRDefault="00CA3BB0"/>
  </w:endnote>
  <w:endnote w:type="continuationSeparator" w:id="0">
    <w:p w14:paraId="115FF7FB" w14:textId="77777777" w:rsidR="00CA3BB0" w:rsidRDefault="00CA3BB0">
      <w:r>
        <w:continuationSeparator/>
      </w:r>
    </w:p>
    <w:p w14:paraId="29B916C0" w14:textId="77777777" w:rsidR="00CA3BB0" w:rsidRDefault="00CA3B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FB310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1026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C409A4">
      <w:rPr>
        <w:rFonts w:cstheme="minorHAnsi"/>
      </w:rPr>
      <w:t>VE                       May 24,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0A424" w14:textId="77777777" w:rsidR="00CA3BB0" w:rsidRDefault="00CA3BB0">
      <w:r>
        <w:separator/>
      </w:r>
    </w:p>
    <w:p w14:paraId="2205AB82" w14:textId="77777777" w:rsidR="00CA3BB0" w:rsidRDefault="00CA3BB0"/>
  </w:footnote>
  <w:footnote w:type="continuationSeparator" w:id="0">
    <w:p w14:paraId="38C62AE7" w14:textId="77777777" w:rsidR="00CA3BB0" w:rsidRDefault="00CA3BB0">
      <w:r>
        <w:continuationSeparator/>
      </w:r>
    </w:p>
    <w:p w14:paraId="25689FD5" w14:textId="77777777" w:rsidR="00CA3BB0" w:rsidRDefault="00CA3B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953BC00" w:rsidR="00336C61" w:rsidRPr="006D3AC7" w:rsidRDefault="00336C61" w:rsidP="00C409A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C409A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EA4AC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8D0B2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280652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CE6002F"/>
    <w:multiLevelType w:val="multilevel"/>
    <w:tmpl w:val="61381F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56" w:hanging="1800"/>
      </w:pPr>
      <w:rPr>
        <w:rFonts w:hint="default"/>
      </w:r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1"/>
  </w:num>
  <w:num w:numId="43" w16cid:durableId="424616192">
    <w:abstractNumId w:val="13"/>
  </w:num>
  <w:num w:numId="44" w16cid:durableId="1749116061">
    <w:abstractNumId w:val="18"/>
  </w:num>
  <w:num w:numId="45" w16cid:durableId="1453284556">
    <w:abstractNumId w:val="23"/>
  </w:num>
  <w:num w:numId="46" w16cid:durableId="1712993481">
    <w:abstractNumId w:val="36"/>
  </w:num>
  <w:num w:numId="47" w16cid:durableId="223687451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87039"/>
    <w:rsid w:val="00090BAC"/>
    <w:rsid w:val="000A6D25"/>
    <w:rsid w:val="000A7C4F"/>
    <w:rsid w:val="000B0B1A"/>
    <w:rsid w:val="000B2085"/>
    <w:rsid w:val="000B387A"/>
    <w:rsid w:val="000B4E9A"/>
    <w:rsid w:val="000C27AE"/>
    <w:rsid w:val="000C2ED7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C77BE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C4791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5AC7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3E7B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3A1D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16C12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7454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7F4B87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8F5"/>
    <w:rsid w:val="00A05E2F"/>
    <w:rsid w:val="00A07468"/>
    <w:rsid w:val="00A10267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1897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24B1"/>
    <w:rsid w:val="00B6201D"/>
    <w:rsid w:val="00B653B7"/>
    <w:rsid w:val="00B66A14"/>
    <w:rsid w:val="00B7250F"/>
    <w:rsid w:val="00B807E5"/>
    <w:rsid w:val="00B847A0"/>
    <w:rsid w:val="00B87BC5"/>
    <w:rsid w:val="00BA1E38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409A4"/>
    <w:rsid w:val="00C433D1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3BB0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4370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87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01F5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B524B1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524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60807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8130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2026-05-24T20:09:00Z</dcterms:created>
  <dcterms:modified xsi:type="dcterms:W3CDTF">2026-05-24T20:21:00Z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