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F7A2A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5C07">
        <w:rPr>
          <w:rFonts w:eastAsia="Times New Roman" w:cstheme="minorHAnsi"/>
          <w:b/>
        </w:rPr>
        <w:t>70838</w:t>
      </w:r>
    </w:p>
    <w:p w14:paraId="2F6924E5" w14:textId="0F177A2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5C07">
        <w:rPr>
          <w:rFonts w:eastAsia="Times New Roman" w:cstheme="minorHAnsi"/>
          <w:b/>
        </w:rPr>
        <w:t>Pallavi Sharma</w:t>
      </w:r>
    </w:p>
    <w:p w14:paraId="6FB9233B" w14:textId="786605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555C07" w:rsidRPr="00555C07">
        <w:rPr>
          <w:rFonts w:eastAsia="Times New Roman" w:cstheme="minorHAnsi"/>
          <w:b/>
        </w:rPr>
        <w:t>https://review.jove.com/account/file-uploader?src=21605638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CDCA7C5" w14:textId="77777777" w:rsidR="00555C07" w:rsidRPr="00555C07" w:rsidRDefault="004E0C5A" w:rsidP="00555C07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5C07" w:rsidRPr="00555C07">
        <w:rPr>
          <w:b/>
          <w:bCs/>
          <w:sz w:val="32"/>
          <w:szCs w:val="32"/>
        </w:rPr>
        <w:t>Digitally Guided Intraoral Segmental Mandibulectomy and Fibula Flap Reconstruction for Locally Invasive Odontogenic Tumors</w:t>
      </w:r>
    </w:p>
    <w:p w14:paraId="281CF162" w14:textId="77777777" w:rsidR="00555C07" w:rsidRDefault="00555C07" w:rsidP="00555C07"/>
    <w:p w14:paraId="30BC7CCC" w14:textId="7964F4A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F995108" w14:textId="77777777" w:rsidR="00555C07" w:rsidRPr="00555C07" w:rsidRDefault="00555C07" w:rsidP="00555C07">
      <w:pPr>
        <w:rPr>
          <w:sz w:val="28"/>
          <w:szCs w:val="28"/>
          <w:lang w:eastAsia="zh-CN"/>
        </w:rPr>
      </w:pPr>
      <w:r w:rsidRPr="00555C07">
        <w:rPr>
          <w:rFonts w:eastAsia="SimSun"/>
          <w:sz w:val="28"/>
          <w:szCs w:val="28"/>
          <w:lang w:eastAsia="zh-CN" w:bidi="ar"/>
        </w:rPr>
        <w:t>Chengyan Li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1</w:t>
      </w:r>
      <w:r w:rsidRPr="00555C07">
        <w:rPr>
          <w:rFonts w:eastAsia="SimSun"/>
          <w:sz w:val="28"/>
          <w:szCs w:val="28"/>
          <w:lang w:eastAsia="zh-CN" w:bidi="ar"/>
        </w:rPr>
        <w:t>, Zijian Guo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1</w:t>
      </w:r>
      <w:r w:rsidRPr="00555C07">
        <w:rPr>
          <w:rFonts w:eastAsia="SimSun"/>
          <w:sz w:val="28"/>
          <w:szCs w:val="28"/>
          <w:lang w:eastAsia="zh-CN" w:bidi="ar"/>
        </w:rPr>
        <w:t>, Haosen Lian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2</w:t>
      </w:r>
      <w:r w:rsidRPr="00555C07">
        <w:rPr>
          <w:rFonts w:eastAsia="SimSun"/>
          <w:sz w:val="28"/>
          <w:szCs w:val="28"/>
          <w:lang w:eastAsia="zh-CN" w:bidi="ar"/>
        </w:rPr>
        <w:t>, Yubin Cao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3</w:t>
      </w:r>
      <w:r w:rsidRPr="00555C07">
        <w:rPr>
          <w:rFonts w:eastAsia="SimSun"/>
          <w:sz w:val="28"/>
          <w:szCs w:val="28"/>
          <w:lang w:eastAsia="zh-CN" w:bidi="ar"/>
        </w:rPr>
        <w:t>, Ning Gao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1</w:t>
      </w:r>
      <w:r w:rsidRPr="00555C07">
        <w:rPr>
          <w:rFonts w:eastAsia="SimSun"/>
          <w:sz w:val="28"/>
          <w:szCs w:val="28"/>
          <w:lang w:eastAsia="zh-CN" w:bidi="ar"/>
        </w:rPr>
        <w:t>, Cheng Miao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1*</w:t>
      </w:r>
      <w:r w:rsidRPr="00555C07">
        <w:rPr>
          <w:rFonts w:eastAsia="SimSun"/>
          <w:sz w:val="28"/>
          <w:szCs w:val="28"/>
          <w:lang w:eastAsia="zh-CN" w:bidi="ar"/>
        </w:rPr>
        <w:t>, Chunjie Li</w:t>
      </w: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1*</w:t>
      </w:r>
    </w:p>
    <w:p w14:paraId="67C68EF3" w14:textId="77777777" w:rsidR="00555C07" w:rsidRPr="00555C07" w:rsidRDefault="00555C07" w:rsidP="00555C07">
      <w:pPr>
        <w:rPr>
          <w:sz w:val="28"/>
          <w:szCs w:val="28"/>
          <w:lang w:eastAsia="zh-CN"/>
        </w:rPr>
      </w:pPr>
    </w:p>
    <w:p w14:paraId="4766E19C" w14:textId="67A359AD" w:rsidR="00555C07" w:rsidRPr="00555C07" w:rsidRDefault="00555C07" w:rsidP="00555C07">
      <w:pPr>
        <w:rPr>
          <w:rFonts w:eastAsiaTheme="minorEastAsia"/>
          <w:sz w:val="28"/>
          <w:szCs w:val="28"/>
          <w:lang w:eastAsia="zh-CN"/>
        </w:rPr>
      </w:pP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1</w:t>
      </w:r>
      <w:r w:rsidRPr="00555C07">
        <w:rPr>
          <w:rFonts w:eastAsia="SimSun"/>
          <w:sz w:val="28"/>
          <w:szCs w:val="28"/>
          <w:lang w:eastAsia="zh-CN" w:bidi="ar"/>
        </w:rPr>
        <w:t>State Key Laboratory of Oral Diseases &amp; National Center for Stomatology &amp; National Clinical Research Center for Oral Diseases &amp; Department of Head and Neck Oncology, West China Hospital of Stomatology, Sichuan University</w:t>
      </w:r>
    </w:p>
    <w:p w14:paraId="50E9F5A3" w14:textId="77777777" w:rsidR="00555C07" w:rsidRPr="00555C07" w:rsidRDefault="00555C07" w:rsidP="00555C07">
      <w:pPr>
        <w:rPr>
          <w:rFonts w:eastAsiaTheme="minorEastAsia"/>
          <w:sz w:val="28"/>
          <w:szCs w:val="28"/>
          <w:lang w:eastAsia="zh-CN"/>
        </w:rPr>
      </w:pPr>
      <w:r w:rsidRPr="00555C07">
        <w:rPr>
          <w:rFonts w:eastAsiaTheme="minorEastAsia"/>
          <w:sz w:val="28"/>
          <w:szCs w:val="28"/>
          <w:vertAlign w:val="superscript"/>
          <w:lang w:eastAsia="zh-CN"/>
        </w:rPr>
        <w:t>2</w:t>
      </w:r>
      <w:r w:rsidRPr="00555C07">
        <w:rPr>
          <w:rFonts w:eastAsiaTheme="minorEastAsia"/>
          <w:sz w:val="28"/>
          <w:szCs w:val="28"/>
          <w:lang w:eastAsia="zh-CN"/>
        </w:rPr>
        <w:t>National Demonstration Center for Experimental West China Stomatology Education (Sichuan University).</w:t>
      </w:r>
    </w:p>
    <w:p w14:paraId="3A81517F" w14:textId="00B42296" w:rsidR="00555C07" w:rsidRPr="00555C07" w:rsidRDefault="00555C07" w:rsidP="00555C07">
      <w:pPr>
        <w:rPr>
          <w:sz w:val="28"/>
          <w:szCs w:val="28"/>
        </w:rPr>
      </w:pPr>
      <w:r w:rsidRPr="00555C07">
        <w:rPr>
          <w:rFonts w:eastAsia="SimSun"/>
          <w:sz w:val="28"/>
          <w:szCs w:val="28"/>
          <w:vertAlign w:val="superscript"/>
          <w:lang w:eastAsia="zh-CN" w:bidi="ar"/>
        </w:rPr>
        <w:t>3</w:t>
      </w:r>
      <w:r w:rsidRPr="00555C07">
        <w:rPr>
          <w:rFonts w:eastAsia="SimSun"/>
          <w:sz w:val="28"/>
          <w:szCs w:val="28"/>
          <w:lang w:eastAsia="zh-CN" w:bidi="ar"/>
        </w:rPr>
        <w:t>State Key Laboratory of Oral Diseases &amp; National Center for Stomatology &amp; National Clinical Research Center for Oral Diseases &amp; Department of Oral and Maxillofacial Surgery, West China Hospital of Stomatology, Sichuan University</w:t>
      </w:r>
    </w:p>
    <w:p w14:paraId="33CD999C" w14:textId="718ACB3D" w:rsidR="00D6314B" w:rsidRPr="00555C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555C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555C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</w:p>
    <w:p w14:paraId="5ED70E17" w14:textId="0F9ACEB1" w:rsidR="004E0C5A" w:rsidRPr="00555C07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  <w:sz w:val="28"/>
          <w:szCs w:val="28"/>
        </w:rPr>
      </w:pPr>
      <w:sdt>
        <w:sdtPr>
          <w:rPr>
            <w:rFonts w:eastAsia="Times New Roman" w:cstheme="minorHAnsi"/>
            <w:color w:val="000000"/>
            <w:sz w:val="28"/>
            <w:szCs w:val="28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555C07">
            <w:rPr>
              <w:rFonts w:ascii="MS Gothic" w:eastAsia="MS Gothic" w:hAnsi="MS Gothic" w:cstheme="minorHAnsi" w:hint="eastAsia"/>
              <w:color w:val="000000"/>
              <w:sz w:val="28"/>
              <w:szCs w:val="28"/>
              <w:shd w:val="clear" w:color="auto" w:fill="FFFF00"/>
            </w:rPr>
            <w:t>☐</w:t>
          </w:r>
        </w:sdtContent>
      </w:sdt>
      <w:r w:rsidR="004E0C5A" w:rsidRPr="00555C07">
        <w:rPr>
          <w:rFonts w:eastAsia="Times New Roman" w:cstheme="minorHAnsi"/>
          <w:color w:val="000000"/>
          <w:sz w:val="28"/>
          <w:szCs w:val="28"/>
        </w:rPr>
        <w:t xml:space="preserve">   All author names and affiliations are correct</w:t>
      </w:r>
      <w:r w:rsidR="00D51335" w:rsidRPr="00555C07">
        <w:rPr>
          <w:rFonts w:eastAsia="Times New Roman" w:cstheme="minorHAnsi"/>
          <w:color w:val="000000"/>
          <w:sz w:val="28"/>
          <w:szCs w:val="28"/>
        </w:rPr>
        <w:t xml:space="preserve"> </w:t>
      </w:r>
      <w:r w:rsidR="00D51335" w:rsidRPr="00555C07">
        <w:rPr>
          <w:rFonts w:cstheme="minorHAnsi"/>
          <w:color w:val="000000"/>
          <w:sz w:val="28"/>
          <w:szCs w:val="28"/>
        </w:rPr>
        <w:t>(city/state/country information not included in video title page)</w:t>
      </w:r>
      <w:r w:rsidR="004E0C5A" w:rsidRPr="00555C07">
        <w:rPr>
          <w:rFonts w:eastAsia="Times New Roman" w:cstheme="minorHAnsi"/>
          <w:color w:val="000000"/>
          <w:sz w:val="28"/>
          <w:szCs w:val="28"/>
        </w:rPr>
        <w:t>.</w:t>
      </w:r>
      <w:r w:rsidR="00A52E47" w:rsidRPr="00555C07">
        <w:rPr>
          <w:rFonts w:eastAsia="Times New Roman" w:cstheme="minorHAnsi"/>
          <w:color w:val="000000"/>
          <w:sz w:val="28"/>
          <w:szCs w:val="28"/>
        </w:rPr>
        <w:t xml:space="preserve"> </w:t>
      </w:r>
    </w:p>
    <w:p w14:paraId="0CF5E19E" w14:textId="77777777" w:rsidR="004E0C5A" w:rsidRPr="00555C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5D9B803" w14:textId="77777777" w:rsidR="00555C07" w:rsidRDefault="00555C07" w:rsidP="00555C07">
      <w:pPr>
        <w:rPr>
          <w:rFonts w:eastAsia="SimSun"/>
          <w:lang w:eastAsia="zh-CN" w:bidi="ar"/>
        </w:rPr>
      </w:pPr>
      <w:bookmarkStart w:id="0" w:name="_Hlk25233958"/>
      <w:r>
        <w:rPr>
          <w:rFonts w:eastAsia="SimSun"/>
          <w:lang w:eastAsia="zh-CN" w:bidi="ar"/>
        </w:rPr>
        <w:t xml:space="preserve">Cheng Miao                 </w:t>
      </w:r>
      <w:r>
        <w:rPr>
          <w:rFonts w:eastAsia="SimSun"/>
          <w:lang w:eastAsia="zh-CN" w:bidi="ar"/>
        </w:rPr>
        <w:tab/>
        <w:t>(</w:t>
      </w:r>
      <w:r>
        <w:t>miaocheng_wchs@163.com</w:t>
      </w:r>
      <w:r>
        <w:rPr>
          <w:rFonts w:eastAsia="SimSun"/>
          <w:lang w:eastAsia="zh-CN" w:bidi="ar"/>
        </w:rPr>
        <w:t>)</w:t>
      </w:r>
    </w:p>
    <w:p w14:paraId="0C74F3B4" w14:textId="77777777" w:rsidR="00555C07" w:rsidRPr="00B20A8F" w:rsidRDefault="00555C07" w:rsidP="00555C07">
      <w:pPr>
        <w:rPr>
          <w:rFonts w:eastAsia="SimSun"/>
          <w:lang w:val="it-CH" w:eastAsia="zh-CN" w:bidi="ar"/>
        </w:rPr>
      </w:pPr>
      <w:r w:rsidRPr="00B20A8F">
        <w:rPr>
          <w:rFonts w:eastAsia="SimSun"/>
          <w:lang w:val="it-CH" w:eastAsia="zh-CN" w:bidi="ar"/>
        </w:rPr>
        <w:t xml:space="preserve">Chunjie Li                   </w:t>
      </w:r>
      <w:r w:rsidRPr="00B20A8F">
        <w:rPr>
          <w:rFonts w:eastAsia="SimSun"/>
          <w:lang w:val="it-CH" w:eastAsia="zh-CN" w:bidi="ar"/>
        </w:rPr>
        <w:tab/>
        <w:t>(lichunjie@scu.edu.cn)</w:t>
      </w:r>
    </w:p>
    <w:p w14:paraId="5196A52A" w14:textId="4B149E09" w:rsidR="004E0C5A" w:rsidRPr="00555C07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555C07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555C07" w:rsidRDefault="004E0C5A" w:rsidP="004E0C5A">
      <w:pPr>
        <w:outlineLvl w:val="0"/>
        <w:rPr>
          <w:rFonts w:eastAsia="Times New Roman" w:cstheme="minorHAnsi"/>
          <w:lang w:val="it-CH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A018697" w14:textId="77777777" w:rsidR="00555C07" w:rsidRPr="00B20A8F" w:rsidRDefault="00555C07" w:rsidP="00555C07">
      <w:pPr>
        <w:rPr>
          <w:rFonts w:eastAsia="SimSun"/>
          <w:lang w:val="it-CH" w:eastAsia="zh-CN" w:bidi="ar"/>
        </w:rPr>
      </w:pPr>
      <w:r w:rsidRPr="00B20A8F">
        <w:rPr>
          <w:rFonts w:eastAsia="SimSun"/>
          <w:lang w:val="it-CH" w:eastAsia="zh-CN" w:bidi="ar"/>
        </w:rPr>
        <w:t xml:space="preserve">Chengyan Li               </w:t>
      </w:r>
      <w:r w:rsidRPr="00B20A8F">
        <w:rPr>
          <w:rFonts w:eastAsia="SimSun"/>
          <w:lang w:val="it-CH" w:eastAsia="zh-CN" w:bidi="ar"/>
        </w:rPr>
        <w:tab/>
        <w:t>(lcyan1101@163.com)</w:t>
      </w:r>
    </w:p>
    <w:p w14:paraId="3795398E" w14:textId="77777777" w:rsidR="00555C07" w:rsidRPr="00B20A8F" w:rsidRDefault="00555C07" w:rsidP="00555C07">
      <w:pPr>
        <w:rPr>
          <w:rFonts w:eastAsia="SimSun"/>
          <w:lang w:val="it-CH" w:eastAsia="zh-CN" w:bidi="ar"/>
        </w:rPr>
      </w:pPr>
      <w:r w:rsidRPr="00B20A8F">
        <w:rPr>
          <w:rFonts w:eastAsia="SimSun"/>
          <w:lang w:val="it-CH" w:eastAsia="zh-CN" w:bidi="ar"/>
        </w:rPr>
        <w:t xml:space="preserve">Zijian Guo               </w:t>
      </w:r>
      <w:r w:rsidRPr="00B20A8F">
        <w:rPr>
          <w:rFonts w:eastAsia="SimSun"/>
          <w:lang w:val="it-CH" w:eastAsia="zh-CN" w:bidi="ar"/>
        </w:rPr>
        <w:tab/>
        <w:t xml:space="preserve"> </w:t>
      </w:r>
      <w:r w:rsidRPr="00B20A8F">
        <w:rPr>
          <w:rFonts w:eastAsia="SimSun"/>
          <w:lang w:val="it-CH" w:eastAsia="zh-CN" w:bidi="ar"/>
        </w:rPr>
        <w:tab/>
        <w:t>(</w:t>
      </w:r>
      <w:r w:rsidRPr="00B20A8F">
        <w:rPr>
          <w:lang w:val="it-CH"/>
        </w:rPr>
        <w:t>guo.zj@foxmail.com</w:t>
      </w:r>
      <w:r w:rsidRPr="00B20A8F">
        <w:rPr>
          <w:rFonts w:eastAsia="SimSun"/>
          <w:lang w:val="it-CH" w:eastAsia="zh-CN" w:bidi="ar"/>
        </w:rPr>
        <w:t>)</w:t>
      </w:r>
    </w:p>
    <w:p w14:paraId="72CDC93C" w14:textId="77777777" w:rsidR="00555C07" w:rsidRDefault="00555C07" w:rsidP="00555C07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lastRenderedPageBreak/>
        <w:t xml:space="preserve">Haosen Lian                </w:t>
      </w:r>
      <w:r>
        <w:rPr>
          <w:rFonts w:eastAsia="SimSun"/>
          <w:lang w:eastAsia="zh-CN" w:bidi="ar"/>
        </w:rPr>
        <w:tab/>
        <w:t>(lianhaosen98@163.com)</w:t>
      </w:r>
    </w:p>
    <w:p w14:paraId="5BADFC08" w14:textId="77777777" w:rsidR="00555C07" w:rsidRDefault="00555C07" w:rsidP="00555C07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Yubin Cao                  </w:t>
      </w:r>
      <w:r>
        <w:rPr>
          <w:rFonts w:eastAsia="SimSun"/>
          <w:lang w:eastAsia="zh-CN" w:bidi="ar"/>
        </w:rPr>
        <w:tab/>
        <w:t>(yubin.cao@scu.edu.cn)</w:t>
      </w:r>
    </w:p>
    <w:p w14:paraId="3CAA94D9" w14:textId="77777777" w:rsidR="00555C07" w:rsidRDefault="00555C07" w:rsidP="00555C07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Ning Gao                  </w:t>
      </w:r>
      <w:r>
        <w:rPr>
          <w:rFonts w:eastAsia="SimSun"/>
          <w:lang w:eastAsia="zh-CN" w:bidi="ar"/>
        </w:rPr>
        <w:tab/>
        <w:t>(gaoningdaniell@163.com)</w:t>
      </w:r>
    </w:p>
    <w:p w14:paraId="75849D4D" w14:textId="77777777" w:rsidR="00555C07" w:rsidRDefault="00555C07" w:rsidP="00555C07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Cheng Miao                 </w:t>
      </w:r>
      <w:r>
        <w:rPr>
          <w:rFonts w:eastAsia="SimSun"/>
          <w:lang w:eastAsia="zh-CN" w:bidi="ar"/>
        </w:rPr>
        <w:tab/>
        <w:t>(</w:t>
      </w:r>
      <w:r>
        <w:t>miaocheng_wchs@163.com</w:t>
      </w:r>
      <w:r>
        <w:rPr>
          <w:rFonts w:eastAsia="SimSun"/>
          <w:lang w:eastAsia="zh-CN" w:bidi="ar"/>
        </w:rPr>
        <w:t>)</w:t>
      </w:r>
    </w:p>
    <w:p w14:paraId="7B937D98" w14:textId="77777777" w:rsidR="00555C07" w:rsidRPr="00B20A8F" w:rsidRDefault="00555C07" w:rsidP="00555C07">
      <w:pPr>
        <w:rPr>
          <w:rFonts w:eastAsia="SimSun"/>
          <w:lang w:val="it-CH" w:eastAsia="zh-CN" w:bidi="ar"/>
        </w:rPr>
      </w:pPr>
      <w:r w:rsidRPr="00B20A8F">
        <w:rPr>
          <w:rFonts w:eastAsia="SimSun"/>
          <w:lang w:val="it-CH" w:eastAsia="zh-CN" w:bidi="ar"/>
        </w:rPr>
        <w:t xml:space="preserve">Chunjie Li                   </w:t>
      </w:r>
      <w:r w:rsidRPr="00B20A8F">
        <w:rPr>
          <w:rFonts w:eastAsia="SimSun"/>
          <w:lang w:val="it-CH" w:eastAsia="zh-CN" w:bidi="ar"/>
        </w:rPr>
        <w:tab/>
        <w:t>(lichunjie@scu.edu.cn)</w:t>
      </w:r>
    </w:p>
    <w:p w14:paraId="771D2FC8" w14:textId="77777777" w:rsidR="00555C07" w:rsidRPr="00555C07" w:rsidRDefault="00555C07" w:rsidP="00555C07">
      <w:pPr>
        <w:rPr>
          <w:rFonts w:eastAsia="SimSun"/>
          <w:lang w:val="it-CH" w:eastAsia="zh-CN" w:bidi="ar"/>
        </w:rPr>
      </w:pPr>
    </w:p>
    <w:p w14:paraId="12916965" w14:textId="77777777" w:rsidR="003B5E26" w:rsidRPr="00555C0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555C0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555C07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555C07" w:rsidRDefault="00C70C90">
      <w:pPr>
        <w:rPr>
          <w:rFonts w:cstheme="minorHAnsi"/>
          <w:b/>
          <w:sz w:val="22"/>
          <w:szCs w:val="22"/>
          <w:lang w:val="it-CH"/>
        </w:rPr>
      </w:pPr>
      <w:r w:rsidRPr="00555C07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830B621" w14:textId="79E15BE6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7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07B17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3FB7">
        <w:rPr>
          <w:rFonts w:cstheme="minorHAnsi"/>
          <w:bCs/>
          <w:sz w:val="22"/>
          <w:szCs w:val="22"/>
        </w:rPr>
        <w:t>11</w:t>
      </w:r>
    </w:p>
    <w:p w14:paraId="5AAC9C6C" w14:textId="30C4183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3FB7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38463251" w:rsidR="001016BD" w:rsidRPr="00000E22" w:rsidRDefault="001E0433" w:rsidP="00573FB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573FB7">
        <w:rPr>
          <w:rFonts w:eastAsia="Times New Roman" w:cstheme="minorHAnsi"/>
        </w:rPr>
        <w:t>I</w:t>
      </w:r>
      <w:r w:rsidR="00573FB7">
        <w:t>nstitutional Ethics Board of West China Hospital of Stomatology. Written informed consent was obtained from the patient.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153B2611" w:rsidR="00DC2504" w:rsidRPr="00B07A3B" w:rsidRDefault="00FC028B" w:rsidP="00DC2504">
      <w:pPr>
        <w:rPr>
          <w:rFonts w:cstheme="minorHAnsi"/>
        </w:rPr>
      </w:pPr>
      <w:r w:rsidRPr="00FC028B">
        <w:rPr>
          <w:rFonts w:cstheme="minorHAnsi"/>
          <w:highlight w:val="green"/>
        </w:rPr>
        <w:t>NOTE: Protocol is Scripted from the provided footage</w:t>
      </w:r>
      <w:r>
        <w:rPr>
          <w:rFonts w:cstheme="minorHAnsi"/>
        </w:rPr>
        <w:t xml:space="preserve"> </w:t>
      </w:r>
    </w:p>
    <w:p w14:paraId="75DFC648" w14:textId="532C32FE" w:rsidR="00CE10F2" w:rsidRPr="004C3C49" w:rsidRDefault="004C3C4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3C49">
        <w:rPr>
          <w:b/>
          <w:bCs/>
        </w:rPr>
        <w:t xml:space="preserve">Intraoral </w:t>
      </w:r>
      <w:r w:rsidRPr="004C3C49">
        <w:rPr>
          <w:b/>
          <w:bCs/>
        </w:rPr>
        <w:t>M</w:t>
      </w:r>
      <w:r w:rsidRPr="004C3C49">
        <w:rPr>
          <w:b/>
          <w:bCs/>
        </w:rPr>
        <w:t xml:space="preserve">andibular </w:t>
      </w:r>
      <w:r w:rsidRPr="004C3C49">
        <w:rPr>
          <w:b/>
          <w:bCs/>
        </w:rPr>
        <w:t>E</w:t>
      </w:r>
      <w:r w:rsidRPr="004C3C49">
        <w:rPr>
          <w:b/>
          <w:bCs/>
        </w:rPr>
        <w:t xml:space="preserve">xposure and </w:t>
      </w:r>
      <w:r w:rsidRPr="004C3C49">
        <w:rPr>
          <w:b/>
          <w:bCs/>
        </w:rPr>
        <w:t>T</w:t>
      </w:r>
      <w:r w:rsidRPr="004C3C49">
        <w:rPr>
          <w:b/>
          <w:bCs/>
        </w:rPr>
        <w:t xml:space="preserve">umor </w:t>
      </w:r>
      <w:r w:rsidRPr="004C3C49">
        <w:rPr>
          <w:b/>
          <w:bCs/>
        </w:rPr>
        <w:t>R</w:t>
      </w:r>
      <w:r w:rsidRPr="004C3C49">
        <w:rPr>
          <w:b/>
          <w:bCs/>
        </w:rPr>
        <w:t>esection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F9248C5" w14:textId="76B4F2FB" w:rsidR="00555C07" w:rsidRDefault="00555C07" w:rsidP="00555C07">
      <w:pPr>
        <w:pStyle w:val="Narration"/>
        <w:numPr>
          <w:ilvl w:val="1"/>
          <w:numId w:val="3"/>
        </w:numPr>
      </w:pPr>
      <w:r>
        <w:t>Begin by</w:t>
      </w:r>
      <w:r w:rsidRPr="002861B4">
        <w:t xml:space="preserve"> perform</w:t>
      </w:r>
      <w:r>
        <w:t>ing</w:t>
      </w:r>
      <w:r w:rsidRPr="002861B4">
        <w:t xml:space="preserve"> a mucosal incision along the mandibular vestibule </w:t>
      </w:r>
      <w:r w:rsidR="000A14F8" w:rsidRPr="000A14F8">
        <w:t>to</w:t>
      </w:r>
      <w:r w:rsidRPr="000A14F8">
        <w:t xml:space="preserve"> </w:t>
      </w:r>
      <w:r w:rsidR="000A14F8">
        <w:t>e</w:t>
      </w:r>
      <w:r w:rsidRPr="002861B4">
        <w:t xml:space="preserve">xpose the tumor-bearing segment while preserving the surrounding soft tissues </w:t>
      </w:r>
      <w:r w:rsidRPr="002861B4">
        <w:rPr>
          <w:b/>
          <w:bCs/>
        </w:rPr>
        <w:t>[</w:t>
      </w:r>
      <w:r w:rsidR="000A14F8">
        <w:rPr>
          <w:b/>
          <w:bCs/>
        </w:rPr>
        <w:t>1</w:t>
      </w:r>
      <w:r w:rsidRPr="002861B4">
        <w:rPr>
          <w:b/>
          <w:bCs/>
        </w:rPr>
        <w:t>]</w:t>
      </w:r>
      <w:r w:rsidRPr="002861B4">
        <w:t>.</w:t>
      </w:r>
    </w:p>
    <w:p w14:paraId="09FE93C6" w14:textId="1575F8B7" w:rsidR="00555C07" w:rsidRPr="00180E15" w:rsidRDefault="00180E15" w:rsidP="00180E1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 w:rsidRPr="00180E15">
        <w:rPr>
          <w:lang w:val="en-IN"/>
        </w:rPr>
        <w:t>00:00:40-00:00:50, 00:09:40-00:09:50</w:t>
      </w:r>
    </w:p>
    <w:p w14:paraId="3A9EE57D" w14:textId="241ADA1F" w:rsidR="00555C07" w:rsidRDefault="00555C07" w:rsidP="00555C07">
      <w:pPr>
        <w:pStyle w:val="Narration"/>
        <w:numPr>
          <w:ilvl w:val="1"/>
          <w:numId w:val="3"/>
        </w:numPr>
      </w:pPr>
      <w:r w:rsidRPr="002861B4">
        <w:t xml:space="preserve">Elevate the mucoperiosteum </w:t>
      </w:r>
      <w:r w:rsidRPr="000A14F8">
        <w:t xml:space="preserve">carefully </w:t>
      </w:r>
      <w:r w:rsidR="000A14F8" w:rsidRPr="000A14F8">
        <w:t>to e</w:t>
      </w:r>
      <w:r w:rsidRPr="000A14F8">
        <w:t>xpose</w:t>
      </w:r>
      <w:r w:rsidRPr="002861B4">
        <w:t xml:space="preserve"> the buccal surface of the mandible and ramus within the limits required for guide placement </w:t>
      </w:r>
      <w:r w:rsidRPr="002861B4">
        <w:rPr>
          <w:b/>
          <w:bCs/>
        </w:rPr>
        <w:t>[</w:t>
      </w:r>
      <w:r w:rsidR="000A14F8">
        <w:rPr>
          <w:b/>
          <w:bCs/>
        </w:rPr>
        <w:t>1</w:t>
      </w:r>
      <w:r w:rsidRPr="002861B4">
        <w:rPr>
          <w:b/>
          <w:bCs/>
        </w:rPr>
        <w:t>]</w:t>
      </w:r>
      <w:r w:rsidRPr="002861B4">
        <w:t>.</w:t>
      </w:r>
    </w:p>
    <w:p w14:paraId="7CD6D216" w14:textId="0264576F" w:rsidR="00555C07" w:rsidRPr="00180E15" w:rsidRDefault="00180E15" w:rsidP="00180E1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 w:rsidRPr="00180E15">
        <w:rPr>
          <w:lang w:val="en-IN"/>
        </w:rPr>
        <w:t>00:0</w:t>
      </w:r>
      <w:r>
        <w:rPr>
          <w:lang w:val="en-IN"/>
        </w:rPr>
        <w:t>7</w:t>
      </w:r>
      <w:r w:rsidRPr="00180E15">
        <w:rPr>
          <w:lang w:val="en-IN"/>
        </w:rPr>
        <w:t>:</w:t>
      </w:r>
      <w:r>
        <w:rPr>
          <w:lang w:val="en-IN"/>
        </w:rPr>
        <w:t>3</w:t>
      </w:r>
      <w:r w:rsidRPr="00180E15">
        <w:rPr>
          <w:lang w:val="en-IN"/>
        </w:rPr>
        <w:t>0-00:0</w:t>
      </w:r>
      <w:r>
        <w:rPr>
          <w:lang w:val="en-IN"/>
        </w:rPr>
        <w:t>7:</w:t>
      </w:r>
      <w:r w:rsidRPr="00180E15">
        <w:rPr>
          <w:lang w:val="en-IN"/>
        </w:rPr>
        <w:t>50</w:t>
      </w:r>
    </w:p>
    <w:p w14:paraId="2408CFDA" w14:textId="6E1182AC" w:rsidR="00555C07" w:rsidRDefault="004C3C49" w:rsidP="00555C07">
      <w:pPr>
        <w:pStyle w:val="Narration"/>
        <w:numPr>
          <w:ilvl w:val="1"/>
          <w:numId w:val="3"/>
        </w:numPr>
      </w:pPr>
      <w:r>
        <w:t>Then, p</w:t>
      </w:r>
      <w:r w:rsidR="00555C07" w:rsidRPr="002861B4">
        <w:t>osition and secure the patient-specific mandibular osteotomy guide onto the exposed bone</w:t>
      </w:r>
      <w:r>
        <w:t xml:space="preserve"> and</w:t>
      </w:r>
      <w:r w:rsidR="00555C07" w:rsidRPr="002861B4">
        <w:t xml:space="preserve"> </w:t>
      </w:r>
      <w:r>
        <w:t>c</w:t>
      </w:r>
      <w:r w:rsidR="00555C07" w:rsidRPr="002861B4">
        <w:t xml:space="preserve">onfirm stable, passive seating using anatomical landmarks </w:t>
      </w:r>
      <w:r w:rsidR="00555C07" w:rsidRPr="002861B4">
        <w:rPr>
          <w:b/>
          <w:bCs/>
        </w:rPr>
        <w:t>[2]</w:t>
      </w:r>
      <w:r w:rsidR="00555C07" w:rsidRPr="002861B4">
        <w:t>.</w:t>
      </w:r>
    </w:p>
    <w:p w14:paraId="011A9AE4" w14:textId="4E76C42C" w:rsidR="00555C07" w:rsidRPr="00180E15" w:rsidRDefault="00180E15" w:rsidP="00180E1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 w:rsidRPr="00180E15">
        <w:rPr>
          <w:lang w:val="en-IN"/>
        </w:rPr>
        <w:t>00:</w:t>
      </w:r>
      <w:r>
        <w:rPr>
          <w:lang w:val="en-IN"/>
        </w:rPr>
        <w:t>14</w:t>
      </w:r>
      <w:r w:rsidRPr="00180E15">
        <w:rPr>
          <w:lang w:val="en-IN"/>
        </w:rPr>
        <w:t>:</w:t>
      </w:r>
      <w:r>
        <w:rPr>
          <w:lang w:val="en-IN"/>
        </w:rPr>
        <w:t>28</w:t>
      </w:r>
      <w:r w:rsidRPr="00180E15">
        <w:rPr>
          <w:lang w:val="en-IN"/>
        </w:rPr>
        <w:t>-00:</w:t>
      </w:r>
      <w:r>
        <w:rPr>
          <w:lang w:val="en-IN"/>
        </w:rPr>
        <w:t>14</w:t>
      </w:r>
      <w:r w:rsidRPr="00180E15">
        <w:rPr>
          <w:lang w:val="en-IN"/>
        </w:rPr>
        <w:t>:</w:t>
      </w:r>
      <w:r>
        <w:rPr>
          <w:lang w:val="en-IN"/>
        </w:rPr>
        <w:t>4</w:t>
      </w:r>
      <w:r w:rsidRPr="00180E15">
        <w:rPr>
          <w:lang w:val="en-IN"/>
        </w:rPr>
        <w:t>0</w:t>
      </w:r>
    </w:p>
    <w:p w14:paraId="5865C979" w14:textId="77F47D2A" w:rsidR="00555C07" w:rsidRDefault="00555C07" w:rsidP="00555C07">
      <w:pPr>
        <w:pStyle w:val="Narration"/>
        <w:numPr>
          <w:ilvl w:val="1"/>
          <w:numId w:val="3"/>
        </w:numPr>
      </w:pPr>
      <w:r w:rsidRPr="002861B4">
        <w:t xml:space="preserve">Fix the guide with temporary monocortical screws through the predesigned fixation holes </w:t>
      </w:r>
      <w:r w:rsidR="000A14F8" w:rsidRPr="000A14F8">
        <w:t>to p</w:t>
      </w:r>
      <w:r w:rsidRPr="002861B4">
        <w:t xml:space="preserve">revent intraoperative displacement by maintaining the guide in position </w:t>
      </w:r>
      <w:r w:rsidRPr="002861B4">
        <w:rPr>
          <w:b/>
          <w:bCs/>
        </w:rPr>
        <w:t>[</w:t>
      </w:r>
      <w:r w:rsidR="000A14F8">
        <w:rPr>
          <w:b/>
          <w:bCs/>
        </w:rPr>
        <w:t>1</w:t>
      </w:r>
      <w:r w:rsidRPr="002861B4">
        <w:rPr>
          <w:b/>
          <w:bCs/>
        </w:rPr>
        <w:t>]</w:t>
      </w:r>
      <w:r w:rsidRPr="002861B4">
        <w:t>.</w:t>
      </w:r>
    </w:p>
    <w:p w14:paraId="04C72783" w14:textId="213A03C6" w:rsidR="00180E15" w:rsidRPr="00180E15" w:rsidRDefault="00180E15" w:rsidP="00180E1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 w:rsidRPr="00180E15">
        <w:rPr>
          <w:lang w:val="en-IN"/>
        </w:rPr>
        <w:t>00:</w:t>
      </w:r>
      <w:r>
        <w:rPr>
          <w:lang w:val="en-IN"/>
        </w:rPr>
        <w:t>16</w:t>
      </w:r>
      <w:r w:rsidRPr="00180E15">
        <w:rPr>
          <w:lang w:val="en-IN"/>
        </w:rPr>
        <w:t>:</w:t>
      </w:r>
      <w:r>
        <w:rPr>
          <w:lang w:val="en-IN"/>
        </w:rPr>
        <w:t>03</w:t>
      </w:r>
      <w:r w:rsidRPr="00180E15">
        <w:rPr>
          <w:lang w:val="en-IN"/>
        </w:rPr>
        <w:t>-00:</w:t>
      </w:r>
      <w:r>
        <w:rPr>
          <w:lang w:val="en-IN"/>
        </w:rPr>
        <w:t>16:30</w:t>
      </w:r>
    </w:p>
    <w:p w14:paraId="53EF0870" w14:textId="20695AA5" w:rsidR="00555C07" w:rsidRDefault="00555C07" w:rsidP="00180E15">
      <w:pPr>
        <w:pStyle w:val="ShotDescription"/>
        <w:ind w:left="907" w:firstLine="0"/>
        <w:rPr>
          <w:lang w:val="en-IN"/>
        </w:rPr>
      </w:pPr>
    </w:p>
    <w:p w14:paraId="3454F9E5" w14:textId="1A5584B6" w:rsidR="00555C07" w:rsidRDefault="004C3C49" w:rsidP="004C3C49">
      <w:pPr>
        <w:pStyle w:val="Narration"/>
        <w:numPr>
          <w:ilvl w:val="1"/>
          <w:numId w:val="3"/>
        </w:numPr>
      </w:pPr>
      <w:r>
        <w:lastRenderedPageBreak/>
        <w:t>Now, p</w:t>
      </w:r>
      <w:r w:rsidR="00555C07" w:rsidRPr="002861B4">
        <w:t xml:space="preserve">erform the segmental osteotomies through the guide using a reciprocating saw under continuous saline irrigation to prevent thermal injury </w:t>
      </w:r>
      <w:r w:rsidR="00555C07" w:rsidRPr="002861B4">
        <w:rPr>
          <w:b/>
          <w:bCs/>
        </w:rPr>
        <w:t>[1]</w:t>
      </w:r>
      <w:r w:rsidR="00555C07" w:rsidRPr="002861B4">
        <w:t>.</w:t>
      </w:r>
      <w:r>
        <w:t xml:space="preserve"> </w:t>
      </w:r>
      <w:r w:rsidRPr="002861B4">
        <w:t xml:space="preserve">Dissect the lingual soft tissue attachments </w:t>
      </w:r>
      <w:r w:rsidRPr="000A14F8">
        <w:t>and r</w:t>
      </w:r>
      <w:r w:rsidRPr="002861B4">
        <w:t xml:space="preserve">emove the tumor-bearing mandibular segment as a single intact specimen without fragmentation </w:t>
      </w:r>
      <w:r w:rsidRPr="002861B4">
        <w:rPr>
          <w:b/>
          <w:bCs/>
        </w:rPr>
        <w:t>[2]</w:t>
      </w:r>
      <w:r w:rsidRPr="002861B4">
        <w:t>.</w:t>
      </w:r>
    </w:p>
    <w:p w14:paraId="3B039444" w14:textId="29F5319A" w:rsidR="00555C07" w:rsidRPr="002861B4" w:rsidRDefault="00180E15" w:rsidP="00555C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rPr>
          <w:rFonts w:eastAsia="SimSun" w:hint="eastAsia"/>
          <w:lang w:eastAsia="zh-CN"/>
        </w:rPr>
        <w:t>00:16:</w:t>
      </w:r>
      <w:r>
        <w:rPr>
          <w:rFonts w:eastAsia="SimSun"/>
          <w:lang w:eastAsia="zh-CN"/>
        </w:rPr>
        <w:t>42</w:t>
      </w:r>
      <w:r>
        <w:rPr>
          <w:rFonts w:eastAsia="SimSun" w:hint="eastAsia"/>
          <w:lang w:eastAsia="zh-CN"/>
        </w:rPr>
        <w:t xml:space="preserve"> </w:t>
      </w:r>
      <w:r>
        <w:rPr>
          <w:rFonts w:eastAsia="SimSun" w:hint="eastAsia"/>
          <w:lang w:eastAsia="zh-CN"/>
        </w:rPr>
        <w:t>–</w:t>
      </w:r>
      <w:r>
        <w:rPr>
          <w:rFonts w:eastAsia="SimSun" w:hint="eastAsia"/>
          <w:lang w:eastAsia="zh-CN"/>
        </w:rPr>
        <w:t xml:space="preserve"> 00:16:55</w:t>
      </w:r>
    </w:p>
    <w:p w14:paraId="459C2A52" w14:textId="5AC900AD" w:rsidR="00555C07" w:rsidRDefault="003B274D" w:rsidP="00555C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t xml:space="preserve">00:17:13-00:17:25, </w:t>
      </w:r>
      <w:r>
        <w:t>00:17:</w:t>
      </w:r>
      <w:r>
        <w:t>40</w:t>
      </w:r>
      <w:r>
        <w:t>-00:17:</w:t>
      </w:r>
      <w:r>
        <w:t>4</w:t>
      </w:r>
      <w:r>
        <w:t>5</w:t>
      </w:r>
    </w:p>
    <w:p w14:paraId="13106BED" w14:textId="5EB59A6A" w:rsidR="00555C07" w:rsidRDefault="00555C07" w:rsidP="003B274D">
      <w:pPr>
        <w:pStyle w:val="ShotDescription"/>
        <w:ind w:firstLine="0"/>
        <w:rPr>
          <w:lang w:val="en-IN"/>
        </w:rPr>
      </w:pPr>
    </w:p>
    <w:p w14:paraId="047DDD8A" w14:textId="3D9506E0" w:rsidR="000A14F8" w:rsidRPr="00FC028B" w:rsidRDefault="004C3C49" w:rsidP="000A14F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4C3C49">
        <w:rPr>
          <w:rFonts w:eastAsia="SimSun"/>
          <w:b/>
          <w:bCs/>
          <w:lang w:eastAsia="zh-CN" w:bidi="ar"/>
        </w:rPr>
        <w:t>M</w:t>
      </w:r>
      <w:r w:rsidRPr="004C3C49">
        <w:rPr>
          <w:rFonts w:eastAsia="SimSun"/>
          <w:b/>
          <w:bCs/>
          <w:lang w:eastAsia="zh-CN" w:bidi="ar"/>
        </w:rPr>
        <w:t xml:space="preserve">andibular </w:t>
      </w:r>
      <w:r w:rsidRPr="004C3C49">
        <w:rPr>
          <w:rFonts w:eastAsia="SimSun"/>
          <w:b/>
          <w:bCs/>
          <w:lang w:eastAsia="zh-CN" w:bidi="ar"/>
        </w:rPr>
        <w:t>R</w:t>
      </w:r>
      <w:r w:rsidRPr="004C3C49">
        <w:rPr>
          <w:rFonts w:eastAsia="SimSun"/>
          <w:b/>
          <w:bCs/>
          <w:lang w:eastAsia="zh-CN" w:bidi="ar"/>
        </w:rPr>
        <w:t xml:space="preserve">econstruction using a </w:t>
      </w:r>
      <w:r w:rsidRPr="004C3C49">
        <w:rPr>
          <w:rFonts w:eastAsia="SimSun"/>
          <w:b/>
          <w:bCs/>
          <w:lang w:eastAsia="zh-CN" w:bidi="ar"/>
        </w:rPr>
        <w:t>F</w:t>
      </w:r>
      <w:r w:rsidRPr="004C3C49">
        <w:rPr>
          <w:rFonts w:eastAsia="SimSun"/>
          <w:b/>
          <w:bCs/>
          <w:lang w:eastAsia="zh-CN" w:bidi="ar"/>
        </w:rPr>
        <w:t xml:space="preserve">ree </w:t>
      </w:r>
      <w:r w:rsidRPr="004C3C49">
        <w:rPr>
          <w:rFonts w:eastAsia="SimSun"/>
          <w:b/>
          <w:bCs/>
          <w:lang w:eastAsia="zh-CN" w:bidi="ar"/>
        </w:rPr>
        <w:t>V</w:t>
      </w:r>
      <w:r w:rsidRPr="004C3C49">
        <w:rPr>
          <w:rFonts w:eastAsia="SimSun"/>
          <w:b/>
          <w:bCs/>
          <w:lang w:eastAsia="zh-CN" w:bidi="ar"/>
        </w:rPr>
        <w:t xml:space="preserve">ascularized </w:t>
      </w:r>
      <w:r w:rsidRPr="004C3C49">
        <w:rPr>
          <w:rFonts w:eastAsia="SimSun"/>
          <w:b/>
          <w:bCs/>
          <w:lang w:eastAsia="zh-CN" w:bidi="ar"/>
        </w:rPr>
        <w:t>F</w:t>
      </w:r>
      <w:r w:rsidRPr="004C3C49">
        <w:rPr>
          <w:rFonts w:eastAsia="SimSun"/>
          <w:b/>
          <w:bCs/>
          <w:lang w:eastAsia="zh-CN" w:bidi="ar"/>
        </w:rPr>
        <w:t xml:space="preserve">ibula </w:t>
      </w:r>
      <w:r w:rsidRPr="004C3C49">
        <w:rPr>
          <w:rFonts w:eastAsia="SimSun"/>
          <w:b/>
          <w:bCs/>
          <w:lang w:eastAsia="zh-CN" w:bidi="ar"/>
        </w:rPr>
        <w:t>F</w:t>
      </w:r>
      <w:r w:rsidRPr="004C3C49">
        <w:rPr>
          <w:rFonts w:eastAsia="SimSun"/>
          <w:b/>
          <w:bCs/>
          <w:lang w:eastAsia="zh-CN" w:bidi="ar"/>
        </w:rPr>
        <w:t>lap</w:t>
      </w:r>
    </w:p>
    <w:p w14:paraId="678BB2CE" w14:textId="2E27299E" w:rsidR="00FC028B" w:rsidRPr="004C3C49" w:rsidRDefault="00FC028B" w:rsidP="00FC028B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57732904"/>
          <w:placeholder>
            <w:docPart w:val="AB33DCD6822541C4A4EBF2DDC34CB71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809184B" w14:textId="6EE8F1ED" w:rsidR="00555C07" w:rsidRDefault="000A14F8" w:rsidP="00555C07">
      <w:pPr>
        <w:pStyle w:val="Narration"/>
        <w:numPr>
          <w:ilvl w:val="1"/>
          <w:numId w:val="3"/>
        </w:numPr>
      </w:pPr>
      <w:r>
        <w:t>E</w:t>
      </w:r>
      <w:r w:rsidR="00555C07" w:rsidRPr="002861B4">
        <w:t xml:space="preserve">xpose the fibula through a standard lateral approach. Mark the planned osteotomy lines directly on the fibular surface and verify guide positioning </w:t>
      </w:r>
      <w:r w:rsidR="004C3C49">
        <w:t>before</w:t>
      </w:r>
      <w:r w:rsidR="00555C07" w:rsidRPr="002861B4">
        <w:t xml:space="preserve"> bone division </w:t>
      </w:r>
      <w:r w:rsidR="00555C07" w:rsidRPr="002861B4">
        <w:rPr>
          <w:b/>
          <w:bCs/>
        </w:rPr>
        <w:t>[</w:t>
      </w:r>
      <w:r w:rsidR="003B274D">
        <w:rPr>
          <w:b/>
          <w:bCs/>
        </w:rPr>
        <w:t>1</w:t>
      </w:r>
      <w:r w:rsidR="00555C07" w:rsidRPr="002861B4">
        <w:rPr>
          <w:b/>
          <w:bCs/>
        </w:rPr>
        <w:t>]</w:t>
      </w:r>
      <w:r w:rsidR="00555C07" w:rsidRPr="002861B4">
        <w:t>.</w:t>
      </w:r>
    </w:p>
    <w:p w14:paraId="13049902" w14:textId="57A8AD14" w:rsidR="00555C07" w:rsidRPr="004C3C49" w:rsidRDefault="003B274D" w:rsidP="004C3C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commentRangeStart w:id="3"/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t>00:35:06-00:35:08</w:t>
      </w:r>
      <w:commentRangeEnd w:id="3"/>
      <w:r w:rsidR="004C3C49" w:rsidRPr="004C3C49">
        <w:rPr>
          <w:rStyle w:val="CommentReference"/>
          <w:sz w:val="24"/>
          <w:szCs w:val="24"/>
          <w:lang w:val="en-IN"/>
        </w:rPr>
        <w:commentReference w:id="3"/>
      </w:r>
    </w:p>
    <w:p w14:paraId="326EA517" w14:textId="703380EB" w:rsidR="00555C07" w:rsidRDefault="000A14F8" w:rsidP="00555C07">
      <w:pPr>
        <w:pStyle w:val="Narration"/>
        <w:numPr>
          <w:ilvl w:val="1"/>
          <w:numId w:val="3"/>
        </w:numPr>
      </w:pPr>
      <w:r>
        <w:t>After p</w:t>
      </w:r>
      <w:r w:rsidR="00555C07" w:rsidRPr="002861B4">
        <w:t>erform</w:t>
      </w:r>
      <w:r>
        <w:t>ing</w:t>
      </w:r>
      <w:r w:rsidR="00555C07" w:rsidRPr="002861B4">
        <w:t xml:space="preserve"> a lateral incision over the fibula</w:t>
      </w:r>
      <w:r w:rsidR="004C3C49">
        <w:t>, d</w:t>
      </w:r>
      <w:r w:rsidR="00555C07" w:rsidRPr="002861B4">
        <w:t xml:space="preserve">issect between the peroneus and soleus muscles to expose the fibula </w:t>
      </w:r>
      <w:r w:rsidR="00555C07" w:rsidRPr="002861B4">
        <w:rPr>
          <w:b/>
          <w:bCs/>
        </w:rPr>
        <w:t>[</w:t>
      </w:r>
      <w:r w:rsidR="004C3C49">
        <w:rPr>
          <w:b/>
          <w:bCs/>
        </w:rPr>
        <w:t>1</w:t>
      </w:r>
      <w:r w:rsidR="00555C07" w:rsidRPr="002861B4">
        <w:rPr>
          <w:b/>
          <w:bCs/>
        </w:rPr>
        <w:t>]</w:t>
      </w:r>
      <w:r w:rsidR="00555C07" w:rsidRPr="002861B4">
        <w:t xml:space="preserve">. Elevate the flap while preserving the vascular pedicle and maintaining adequate pedicle length </w:t>
      </w:r>
      <w:r w:rsidR="00555C07" w:rsidRPr="002861B4">
        <w:rPr>
          <w:b/>
          <w:bCs/>
        </w:rPr>
        <w:t>[</w:t>
      </w:r>
      <w:r w:rsidR="004C3C49">
        <w:rPr>
          <w:b/>
          <w:bCs/>
        </w:rPr>
        <w:t>2</w:t>
      </w:r>
      <w:r w:rsidR="00555C07" w:rsidRPr="002861B4">
        <w:rPr>
          <w:b/>
          <w:bCs/>
        </w:rPr>
        <w:t>]</w:t>
      </w:r>
      <w:r w:rsidR="00555C07" w:rsidRPr="002861B4">
        <w:t>.</w:t>
      </w:r>
    </w:p>
    <w:p w14:paraId="59C02225" w14:textId="61FE0AFC" w:rsidR="00555C07" w:rsidRDefault="003B274D" w:rsidP="00555C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00:42:00-00:42:15</w:t>
      </w:r>
    </w:p>
    <w:p w14:paraId="5BF5309A" w14:textId="7600EC97" w:rsidR="00555C07" w:rsidRPr="003B274D" w:rsidRDefault="003B274D" w:rsidP="00752C3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t xml:space="preserve">00:57:58-00:58:10 </w:t>
      </w:r>
    </w:p>
    <w:p w14:paraId="5555AE4F" w14:textId="3BF77FCC" w:rsidR="00555C07" w:rsidRDefault="004C3C49" w:rsidP="00555C07">
      <w:pPr>
        <w:pStyle w:val="Narration"/>
        <w:numPr>
          <w:ilvl w:val="1"/>
          <w:numId w:val="3"/>
        </w:numPr>
      </w:pPr>
      <w:r>
        <w:t>Then a</w:t>
      </w:r>
      <w:r w:rsidR="00555C07" w:rsidRPr="002861B4">
        <w:t>pply the patient-specific fibular osteotomy guide to the harvested fibula</w:t>
      </w:r>
      <w:r>
        <w:t xml:space="preserve"> and p</w:t>
      </w:r>
      <w:r w:rsidR="00555C07" w:rsidRPr="002861B4">
        <w:t xml:space="preserve">erform segmental osteotomies according to the virtual surgical plan </w:t>
      </w:r>
      <w:r w:rsidR="00555C07" w:rsidRPr="002861B4">
        <w:rPr>
          <w:b/>
          <w:bCs/>
        </w:rPr>
        <w:t>[</w:t>
      </w:r>
      <w:r>
        <w:rPr>
          <w:b/>
          <w:bCs/>
        </w:rPr>
        <w:t>1</w:t>
      </w:r>
      <w:r w:rsidR="00555C07" w:rsidRPr="002861B4">
        <w:rPr>
          <w:b/>
          <w:bCs/>
        </w:rPr>
        <w:t>]</w:t>
      </w:r>
      <w:r w:rsidR="00555C07" w:rsidRPr="002861B4">
        <w:t>.</w:t>
      </w:r>
    </w:p>
    <w:p w14:paraId="530CFB11" w14:textId="35A25098" w:rsidR="00555C07" w:rsidRDefault="000F6241" w:rsidP="00555C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01:05:37-01:05:58</w:t>
      </w:r>
      <w:r w:rsidR="00555C07" w:rsidRPr="002861B4">
        <w:rPr>
          <w:lang w:val="en-IN"/>
        </w:rPr>
        <w:t>.</w:t>
      </w:r>
    </w:p>
    <w:p w14:paraId="4B7CC744" w14:textId="2F049F4B" w:rsidR="00555C07" w:rsidRDefault="004C3C49" w:rsidP="00555C07">
      <w:pPr>
        <w:pStyle w:val="Narration"/>
        <w:numPr>
          <w:ilvl w:val="1"/>
          <w:numId w:val="3"/>
        </w:numPr>
      </w:pPr>
      <w:r>
        <w:t>Now, a</w:t>
      </w:r>
      <w:r w:rsidR="00555C07" w:rsidRPr="002861B4">
        <w:t>ccess the facial artery and vein through a minimally invasive buccal window</w:t>
      </w:r>
      <w:r>
        <w:t xml:space="preserve"> and remove</w:t>
      </w:r>
      <w:r w:rsidR="00555C07" w:rsidRPr="002861B4">
        <w:t xml:space="preserve"> excess adventitia to prepare the recipient vessels and fibular pedicle </w:t>
      </w:r>
      <w:r w:rsidR="00555C07" w:rsidRPr="002861B4">
        <w:rPr>
          <w:b/>
          <w:bCs/>
        </w:rPr>
        <w:t>[</w:t>
      </w:r>
      <w:r>
        <w:rPr>
          <w:b/>
          <w:bCs/>
        </w:rPr>
        <w:t>1</w:t>
      </w:r>
      <w:r w:rsidR="00555C07" w:rsidRPr="002861B4">
        <w:rPr>
          <w:b/>
          <w:bCs/>
        </w:rPr>
        <w:t>]</w:t>
      </w:r>
      <w:r w:rsidR="00555C07" w:rsidRPr="002861B4">
        <w:t>.</w:t>
      </w:r>
    </w:p>
    <w:p w14:paraId="3D048E78" w14:textId="368A7DCD" w:rsidR="00555C07" w:rsidRPr="000F6241" w:rsidRDefault="000F6241" w:rsidP="00A24C6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rPr>
          <w:rFonts w:eastAsia="SimSun" w:hint="eastAsia"/>
          <w:lang w:eastAsia="zh-CN"/>
        </w:rPr>
        <w:t xml:space="preserve">00:34:30 </w:t>
      </w:r>
      <w:r>
        <w:rPr>
          <w:rFonts w:eastAsia="SimSun" w:hint="eastAsia"/>
          <w:lang w:eastAsia="zh-CN"/>
        </w:rPr>
        <w:t>–</w:t>
      </w:r>
      <w:r>
        <w:rPr>
          <w:rFonts w:eastAsia="SimSun" w:hint="eastAsia"/>
          <w:lang w:eastAsia="zh-CN"/>
        </w:rPr>
        <w:t xml:space="preserve"> 00:34:55 </w:t>
      </w:r>
    </w:p>
    <w:p w14:paraId="72DA5720" w14:textId="749A8171" w:rsidR="00555C07" w:rsidRDefault="00555C07" w:rsidP="004C3C49">
      <w:pPr>
        <w:pStyle w:val="Narration"/>
        <w:numPr>
          <w:ilvl w:val="1"/>
          <w:numId w:val="3"/>
        </w:numPr>
      </w:pPr>
      <w:r w:rsidRPr="002861B4">
        <w:t xml:space="preserve">Perform end-to-end microvascular anastomoses of the artery and vein using 8-0 nylon sutures and a microvascular anastomosis device under an operating microscope </w:t>
      </w:r>
      <w:r w:rsidRPr="002861B4">
        <w:rPr>
          <w:b/>
          <w:bCs/>
        </w:rPr>
        <w:t>[1]</w:t>
      </w:r>
      <w:r w:rsidRPr="002861B4">
        <w:t>.</w:t>
      </w:r>
      <w:r w:rsidR="004C3C49">
        <w:t xml:space="preserve"> Then, s</w:t>
      </w:r>
      <w:r w:rsidR="004C3C49" w:rsidRPr="002861B4">
        <w:t xml:space="preserve">ecure the fibular segments to the native mandible using titanium screws and reconstruction plates according to the preoperative plan </w:t>
      </w:r>
      <w:r w:rsidR="004C3C49" w:rsidRPr="002861B4">
        <w:rPr>
          <w:b/>
          <w:bCs/>
        </w:rPr>
        <w:t>[1]</w:t>
      </w:r>
      <w:r w:rsidR="004C3C49" w:rsidRPr="002861B4">
        <w:t>.</w:t>
      </w:r>
    </w:p>
    <w:p w14:paraId="3D4D560B" w14:textId="4A0755E0" w:rsidR="00555C07" w:rsidRPr="002861B4" w:rsidRDefault="000F6241" w:rsidP="00555C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>:</w:t>
      </w:r>
      <w:r>
        <w:t>01:12:25-01:12:30,</w:t>
      </w:r>
      <w:r>
        <w:t xml:space="preserve"> </w:t>
      </w:r>
      <w:r>
        <w:rPr>
          <w:lang w:val="en-IN"/>
        </w:rPr>
        <w:t>01:15:26-01:15:34</w:t>
      </w:r>
    </w:p>
    <w:p w14:paraId="5AC90377" w14:textId="3A79E99F" w:rsidR="00555C07" w:rsidRPr="002861B4" w:rsidRDefault="000F6241" w:rsidP="00555C0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t xml:space="preserve">01:22:36-01:22:43, </w:t>
      </w:r>
      <w:r w:rsidR="00C85FC1">
        <w:t>01:23:05-01:23:15</w:t>
      </w:r>
    </w:p>
    <w:p w14:paraId="427012B2" w14:textId="77777777" w:rsidR="00555C07" w:rsidRDefault="00555C07" w:rsidP="00555C07">
      <w:pPr>
        <w:pStyle w:val="Narration"/>
        <w:numPr>
          <w:ilvl w:val="1"/>
          <w:numId w:val="3"/>
        </w:numPr>
      </w:pPr>
      <w:r w:rsidRPr="002861B4">
        <w:t xml:space="preserve">Achieve watertight closure of the intraoral mucosa over the reconstruction plate and bone graft using absorbable sutures to minimize the risk of salivary leakage </w:t>
      </w:r>
      <w:r w:rsidRPr="002861B4">
        <w:rPr>
          <w:b/>
          <w:bCs/>
        </w:rPr>
        <w:t>[1]</w:t>
      </w:r>
      <w:r w:rsidRPr="002861B4">
        <w:t>.</w:t>
      </w:r>
    </w:p>
    <w:p w14:paraId="2C5A2E85" w14:textId="0EF251E6" w:rsidR="00555C07" w:rsidRPr="00C85FC1" w:rsidRDefault="00C85FC1" w:rsidP="00F265F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180E15">
        <w:rPr>
          <w:rFonts w:hint="eastAsia"/>
        </w:rPr>
        <w:t xml:space="preserve">JoVE70838_reconstruction.mp4 </w:t>
      </w:r>
      <w:r>
        <w:t xml:space="preserve">: </w:t>
      </w:r>
      <w:r>
        <w:t>01:38:30-1:38:50</w:t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6F0CEE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D76D5">
        <w:rPr>
          <w:rFonts w:eastAsia="Times New Roman" w:cstheme="minorHAnsi"/>
          <w:bCs/>
        </w:rPr>
        <w:t>64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BE4DA47" w14:textId="121D3E6A" w:rsidR="000D76D5" w:rsidRDefault="000D76D5" w:rsidP="000D76D5">
      <w:pPr>
        <w:pStyle w:val="Narration"/>
        <w:numPr>
          <w:ilvl w:val="1"/>
          <w:numId w:val="3"/>
        </w:numPr>
      </w:pPr>
      <w:r w:rsidRPr="0068409E">
        <w:t>Follow-up computed tomography imaging at 3 months confirm</w:t>
      </w:r>
      <w:r>
        <w:t>ed</w:t>
      </w:r>
      <w:r w:rsidRPr="0068409E">
        <w:t xml:space="preserve"> complete tumor resection and restoration of mandibular continuity </w:t>
      </w:r>
      <w:r w:rsidRPr="000D76D5">
        <w:rPr>
          <w:b/>
          <w:bCs/>
        </w:rPr>
        <w:t>[1].</w:t>
      </w:r>
    </w:p>
    <w:p w14:paraId="5995FF53" w14:textId="77777777" w:rsidR="000D76D5" w:rsidRPr="0068409E" w:rsidRDefault="000D76D5" w:rsidP="000D76D5">
      <w:pPr>
        <w:pStyle w:val="ShotDescription"/>
        <w:numPr>
          <w:ilvl w:val="2"/>
          <w:numId w:val="3"/>
        </w:numPr>
        <w:rPr>
          <w:lang w:val="en-IN"/>
        </w:rPr>
      </w:pPr>
      <w:r w:rsidRPr="0068409E">
        <w:rPr>
          <w:lang w:val="en-IN"/>
        </w:rPr>
        <w:t xml:space="preserve">LAB MEDIA: Figure 5A. </w:t>
      </w:r>
      <w:r w:rsidRPr="000D76D5">
        <w:rPr>
          <w:i/>
          <w:iCs/>
          <w:color w:val="0000FF"/>
          <w:lang w:val="en-IN"/>
        </w:rPr>
        <w:t>Video editor: Highlight the continuous lower jaw line showing no missing segments</w:t>
      </w:r>
    </w:p>
    <w:p w14:paraId="6A7103EB" w14:textId="098A16A6" w:rsidR="000D76D5" w:rsidRDefault="000D76D5" w:rsidP="000D76D5">
      <w:pPr>
        <w:pStyle w:val="Narration"/>
        <w:numPr>
          <w:ilvl w:val="1"/>
          <w:numId w:val="3"/>
        </w:numPr>
      </w:pPr>
      <w:r w:rsidRPr="0068409E">
        <w:t xml:space="preserve">The interfaces between the fibular graft and native mandibular segments showed solid bony union without evidence of non-union or resorption </w:t>
      </w:r>
      <w:r w:rsidRPr="000D76D5">
        <w:rPr>
          <w:b/>
          <w:bCs/>
        </w:rPr>
        <w:t>[1].</w:t>
      </w:r>
    </w:p>
    <w:p w14:paraId="0CB03660" w14:textId="77777777" w:rsidR="000D76D5" w:rsidRPr="0068409E" w:rsidRDefault="000D76D5" w:rsidP="000D76D5">
      <w:pPr>
        <w:pStyle w:val="ShotDescription"/>
        <w:numPr>
          <w:ilvl w:val="2"/>
          <w:numId w:val="3"/>
        </w:numPr>
        <w:rPr>
          <w:lang w:val="en-IN"/>
        </w:rPr>
      </w:pPr>
      <w:r w:rsidRPr="0068409E">
        <w:rPr>
          <w:lang w:val="en-IN"/>
        </w:rPr>
        <w:t xml:space="preserve">LAB MEDIA: Figure 5A. </w:t>
      </w:r>
      <w:r w:rsidRPr="000D76D5">
        <w:rPr>
          <w:i/>
          <w:iCs/>
          <w:color w:val="0000FF"/>
          <w:lang w:val="en-IN"/>
        </w:rPr>
        <w:t>Video editor: Zoom in on the junction areas where the graft meets the original bone and show the smooth connection</w:t>
      </w:r>
    </w:p>
    <w:p w14:paraId="5F22B8D8" w14:textId="0552B8C2" w:rsidR="000D76D5" w:rsidRDefault="000D76D5" w:rsidP="000D76D5">
      <w:pPr>
        <w:pStyle w:val="Narration"/>
        <w:numPr>
          <w:ilvl w:val="1"/>
          <w:numId w:val="3"/>
        </w:numPr>
      </w:pPr>
      <w:r w:rsidRPr="0068409E">
        <w:t xml:space="preserve">Clinical evaluation showed satisfactory mandibular contour symmetry without visible extraoral scarring </w:t>
      </w:r>
      <w:r w:rsidRPr="000D76D5">
        <w:rPr>
          <w:b/>
          <w:bCs/>
        </w:rPr>
        <w:t>[1].</w:t>
      </w:r>
    </w:p>
    <w:p w14:paraId="50E16AFA" w14:textId="3AFC20A6" w:rsidR="000D76D5" w:rsidRPr="00573FB7" w:rsidRDefault="000D76D5" w:rsidP="00573FB7">
      <w:pPr>
        <w:pStyle w:val="ShotDescription"/>
        <w:numPr>
          <w:ilvl w:val="2"/>
          <w:numId w:val="3"/>
        </w:numPr>
        <w:rPr>
          <w:lang w:val="en-IN"/>
        </w:rPr>
      </w:pPr>
      <w:r w:rsidRPr="0068409E">
        <w:rPr>
          <w:lang w:val="en-IN"/>
        </w:rPr>
        <w:t>LAB MEDIA: Figure 5B</w:t>
      </w:r>
      <w:r>
        <w:rPr>
          <w:lang w:val="en-IN"/>
        </w:rPr>
        <w:t xml:space="preserve"> and C</w:t>
      </w:r>
      <w:r w:rsidRPr="0068409E">
        <w:rPr>
          <w:lang w:val="en-IN"/>
        </w:rPr>
        <w:t xml:space="preserve"> </w:t>
      </w:r>
    </w:p>
    <w:p w14:paraId="72D1DD85" w14:textId="1929D613" w:rsidR="000D76D5" w:rsidRDefault="000D76D5" w:rsidP="000D76D5">
      <w:pPr>
        <w:pStyle w:val="Narration"/>
        <w:numPr>
          <w:ilvl w:val="1"/>
          <w:numId w:val="3"/>
        </w:numPr>
      </w:pPr>
      <w:r w:rsidRPr="0068409E">
        <w:t xml:space="preserve">Intraoral examination demonstrated a stable and reproducible occlusion consistent with the preoperative bite </w:t>
      </w:r>
      <w:r w:rsidRPr="000D76D5">
        <w:rPr>
          <w:b/>
          <w:bCs/>
        </w:rPr>
        <w:t>[1].</w:t>
      </w:r>
    </w:p>
    <w:p w14:paraId="782C3C50" w14:textId="77777777" w:rsidR="000D76D5" w:rsidRPr="0068409E" w:rsidRDefault="000D76D5" w:rsidP="000D76D5">
      <w:pPr>
        <w:pStyle w:val="ShotDescription"/>
        <w:numPr>
          <w:ilvl w:val="2"/>
          <w:numId w:val="3"/>
        </w:numPr>
        <w:rPr>
          <w:lang w:val="en-IN"/>
        </w:rPr>
      </w:pPr>
      <w:r w:rsidRPr="0068409E">
        <w:rPr>
          <w:lang w:val="en-IN"/>
        </w:rPr>
        <w:t xml:space="preserve">LAB MEDIA: Figure 5D. </w:t>
      </w:r>
      <w:r w:rsidRPr="000D76D5">
        <w:rPr>
          <w:i/>
          <w:iCs/>
          <w:color w:val="0000FF"/>
          <w:lang w:val="en-IN"/>
        </w:rPr>
        <w:t>Video editor: Highlight the teeth alignment where the upper and lower teeth meet evenly</w:t>
      </w:r>
    </w:p>
    <w:p w14:paraId="5412B2C9" w14:textId="77777777" w:rsidR="000D76D5" w:rsidRPr="00080906" w:rsidRDefault="000D76D5" w:rsidP="000D76D5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 Sharma" w:date="2026-04-08T23:08:00Z" w:initials="PS">
    <w:p w14:paraId="200C2E36" w14:textId="77777777" w:rsidR="004C3C49" w:rsidRDefault="004C3C49" w:rsidP="004C3C4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if this time stamp is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0C2E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4EF4C2" w16cex:dateUtc="2026-04-08T17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0C2E36" w16cid:durableId="764EF4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D675C" w14:textId="77777777" w:rsidR="00902497" w:rsidRDefault="00902497">
      <w:r>
        <w:separator/>
      </w:r>
    </w:p>
    <w:p w14:paraId="4712E3DA" w14:textId="77777777" w:rsidR="00902497" w:rsidRDefault="00902497"/>
  </w:endnote>
  <w:endnote w:type="continuationSeparator" w:id="0">
    <w:p w14:paraId="58A1185D" w14:textId="77777777" w:rsidR="00902497" w:rsidRDefault="00902497">
      <w:r>
        <w:continuationSeparator/>
      </w:r>
    </w:p>
    <w:p w14:paraId="37308825" w14:textId="77777777" w:rsidR="00902497" w:rsidRDefault="00902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590F9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0E1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BE4F3" w14:textId="77777777" w:rsidR="00902497" w:rsidRDefault="00902497">
      <w:r>
        <w:separator/>
      </w:r>
    </w:p>
    <w:p w14:paraId="467B48BF" w14:textId="77777777" w:rsidR="00902497" w:rsidRDefault="00902497"/>
  </w:footnote>
  <w:footnote w:type="continuationSeparator" w:id="0">
    <w:p w14:paraId="322D1578" w14:textId="77777777" w:rsidR="00902497" w:rsidRDefault="00902497">
      <w:r>
        <w:continuationSeparator/>
      </w:r>
    </w:p>
    <w:p w14:paraId="069D77CA" w14:textId="77777777" w:rsidR="00902497" w:rsidRDefault="009024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14F8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D76D5"/>
    <w:rsid w:val="000E1C29"/>
    <w:rsid w:val="000E236A"/>
    <w:rsid w:val="000E548E"/>
    <w:rsid w:val="000E6166"/>
    <w:rsid w:val="000F05F6"/>
    <w:rsid w:val="000F1A61"/>
    <w:rsid w:val="000F5F7F"/>
    <w:rsid w:val="000F6241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E15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DA7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274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3C4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5C07"/>
    <w:rsid w:val="00557116"/>
    <w:rsid w:val="0055763A"/>
    <w:rsid w:val="005611F3"/>
    <w:rsid w:val="00565757"/>
    <w:rsid w:val="00573FB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2497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4734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5FC1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028B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55C0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55C0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55C0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55C0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55C0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55C0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yuan.yue@myjove.com" TargetMode="Externa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B33DCD6822541C4A4EBF2DDC34CB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4373E-14FB-4332-BC2B-B2C115F01C58}"/>
      </w:docPartPr>
      <w:docPartBody>
        <w:p w:rsidR="00000000" w:rsidRDefault="00EA1E28" w:rsidP="00EA1E28">
          <w:pPr>
            <w:pStyle w:val="AB33DCD6822541C4A4EBF2DDC34CB71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74734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D69F5"/>
    <w:rsid w:val="00BE41A6"/>
    <w:rsid w:val="00BE5197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A1E28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B33DCD6822541C4A4EBF2DDC34CB71B">
    <w:name w:val="AB33DCD6822541C4A4EBF2DDC34CB71B"/>
    <w:rsid w:val="00EA1E2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8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11054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54</cp:revision>
  <dcterms:created xsi:type="dcterms:W3CDTF">2023-06-29T06:34:00Z</dcterms:created>
  <dcterms:modified xsi:type="dcterms:W3CDTF">2026-04-08T17:58:00Z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