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7EC41C1" w:rsidR="006E4797" w:rsidRPr="00F72213" w:rsidRDefault="003041D6" w:rsidP="00DA3C5C">
      <w:pPr>
        <w:pBdr>
          <w:top w:val="nil"/>
          <w:left w:val="nil"/>
          <w:bottom w:val="nil"/>
          <w:right w:val="nil"/>
          <w:between w:val="nil"/>
        </w:pBdr>
        <w:rPr>
          <w:rFonts w:asciiTheme="majorHAnsi" w:hAnsiTheme="majorHAnsi" w:cstheme="majorHAnsi"/>
          <w:color w:val="000000"/>
        </w:rPr>
      </w:pPr>
      <w:r w:rsidRPr="00F72213">
        <w:rPr>
          <w:rFonts w:asciiTheme="majorHAnsi" w:hAnsiTheme="majorHAnsi" w:cstheme="majorHAnsi"/>
          <w:b/>
          <w:color w:val="000000"/>
        </w:rPr>
        <w:t>TITLE:</w:t>
      </w:r>
      <w:r w:rsidRPr="00F72213">
        <w:rPr>
          <w:rFonts w:asciiTheme="majorHAnsi" w:hAnsiTheme="majorHAnsi" w:cstheme="majorHAnsi"/>
          <w:color w:val="000000"/>
        </w:rPr>
        <w:t xml:space="preserve"> </w:t>
      </w:r>
    </w:p>
    <w:p w14:paraId="59AAC127" w14:textId="563EA78F" w:rsidR="006E4797" w:rsidRPr="00594B69" w:rsidRDefault="003041D6" w:rsidP="00DA3C5C">
      <w:pPr>
        <w:rPr>
          <w:rFonts w:asciiTheme="majorHAnsi" w:hAnsiTheme="majorHAnsi" w:cstheme="majorHAnsi"/>
          <w:color w:val="000000" w:themeColor="text1"/>
        </w:rPr>
      </w:pPr>
      <w:r w:rsidRPr="00594B69">
        <w:rPr>
          <w:rFonts w:asciiTheme="majorHAnsi" w:hAnsiTheme="majorHAnsi" w:cstheme="majorHAnsi"/>
          <w:color w:val="000000" w:themeColor="text1"/>
        </w:rPr>
        <w:t>Building efficient stem cell-derived mouse blastocyst models for environmental studies</w:t>
      </w:r>
      <w:r w:rsidR="00551D82" w:rsidRPr="00594B69">
        <w:rPr>
          <w:rFonts w:asciiTheme="majorHAnsi" w:hAnsiTheme="majorHAnsi" w:cstheme="majorHAnsi"/>
          <w:color w:val="000000" w:themeColor="text1"/>
        </w:rPr>
        <w:t>.</w:t>
      </w:r>
    </w:p>
    <w:p w14:paraId="06C0C87E" w14:textId="77777777" w:rsidR="006E4797" w:rsidRPr="00F72213" w:rsidRDefault="006E4797" w:rsidP="00DA3C5C">
      <w:pPr>
        <w:rPr>
          <w:rFonts w:asciiTheme="majorHAnsi" w:hAnsiTheme="majorHAnsi" w:cstheme="majorHAnsi"/>
          <w:b/>
        </w:rPr>
      </w:pPr>
    </w:p>
    <w:p w14:paraId="2CD8481E" w14:textId="2CB05FA3" w:rsidR="006E4797" w:rsidRPr="00F72213" w:rsidRDefault="003041D6" w:rsidP="00DA3C5C">
      <w:pPr>
        <w:rPr>
          <w:rFonts w:asciiTheme="majorHAnsi" w:hAnsiTheme="majorHAnsi" w:cstheme="majorHAnsi"/>
          <w:color w:val="808080"/>
        </w:rPr>
      </w:pPr>
      <w:r w:rsidRPr="00F72213">
        <w:rPr>
          <w:rFonts w:asciiTheme="majorHAnsi" w:hAnsiTheme="majorHAnsi" w:cstheme="majorHAnsi"/>
          <w:b/>
        </w:rPr>
        <w:t xml:space="preserve">AUTHORS AND AFFILIATIONS: </w:t>
      </w:r>
    </w:p>
    <w:p w14:paraId="00535F2C" w14:textId="16940947" w:rsidR="006E4797" w:rsidRPr="00E01FEC" w:rsidRDefault="003041D6" w:rsidP="00DA3C5C">
      <w:pPr>
        <w:rPr>
          <w:rFonts w:asciiTheme="majorHAnsi" w:hAnsiTheme="majorHAnsi" w:cstheme="majorHAnsi"/>
          <w:color w:val="000000" w:themeColor="text1"/>
        </w:rPr>
      </w:pPr>
      <w:r w:rsidRPr="00594B69">
        <w:rPr>
          <w:rFonts w:asciiTheme="majorHAnsi" w:hAnsiTheme="majorHAnsi" w:cstheme="majorHAnsi"/>
          <w:color w:val="000000" w:themeColor="text1"/>
        </w:rPr>
        <w:t>Sergi Junyent</w:t>
      </w:r>
      <w:r w:rsidRPr="00594B69">
        <w:rPr>
          <w:rFonts w:asciiTheme="majorHAnsi" w:hAnsiTheme="majorHAnsi" w:cstheme="majorHAnsi"/>
          <w:color w:val="000000" w:themeColor="text1"/>
          <w:vertAlign w:val="superscript"/>
        </w:rPr>
        <w:t>1</w:t>
      </w:r>
      <w:r w:rsidR="00E01FEC">
        <w:rPr>
          <w:rFonts w:asciiTheme="majorHAnsi" w:hAnsiTheme="majorHAnsi" w:cstheme="majorHAnsi"/>
          <w:color w:val="000000" w:themeColor="text1"/>
        </w:rPr>
        <w:t>*</w:t>
      </w:r>
      <w:r w:rsidRPr="00594B69">
        <w:rPr>
          <w:rFonts w:asciiTheme="majorHAnsi" w:hAnsiTheme="majorHAnsi" w:cstheme="majorHAnsi"/>
          <w:color w:val="000000" w:themeColor="text1"/>
        </w:rPr>
        <w:t>, Manasvi Pinnaka</w:t>
      </w:r>
      <w:r w:rsidRPr="00594B69">
        <w:rPr>
          <w:rFonts w:asciiTheme="majorHAnsi" w:hAnsiTheme="majorHAnsi" w:cstheme="majorHAnsi"/>
          <w:color w:val="000000" w:themeColor="text1"/>
          <w:vertAlign w:val="superscript"/>
        </w:rPr>
        <w:t>1</w:t>
      </w:r>
      <w:r w:rsidRPr="00594B69">
        <w:rPr>
          <w:rFonts w:asciiTheme="majorHAnsi" w:hAnsiTheme="majorHAnsi" w:cstheme="majorHAnsi"/>
          <w:color w:val="000000" w:themeColor="text1"/>
        </w:rPr>
        <w:t>, Magdalena Zernicka-Goetz</w:t>
      </w:r>
      <w:r w:rsidRPr="00594B69">
        <w:rPr>
          <w:rFonts w:asciiTheme="majorHAnsi" w:hAnsiTheme="majorHAnsi" w:cstheme="majorHAnsi"/>
          <w:color w:val="000000" w:themeColor="text1"/>
          <w:vertAlign w:val="superscript"/>
        </w:rPr>
        <w:t>1</w:t>
      </w:r>
      <w:r w:rsidR="00E01FEC">
        <w:rPr>
          <w:rFonts w:asciiTheme="majorHAnsi" w:hAnsiTheme="majorHAnsi" w:cstheme="majorHAnsi"/>
          <w:color w:val="000000" w:themeColor="text1"/>
        </w:rPr>
        <w:t>*</w:t>
      </w:r>
    </w:p>
    <w:p w14:paraId="436729A7" w14:textId="65DE909C" w:rsidR="009E3EF9" w:rsidRDefault="009E3EF9" w:rsidP="00DA3C5C">
      <w:pPr>
        <w:rPr>
          <w:rFonts w:asciiTheme="majorHAnsi" w:hAnsiTheme="majorHAnsi" w:cstheme="majorHAnsi"/>
          <w:color w:val="808080"/>
        </w:rPr>
      </w:pPr>
    </w:p>
    <w:p w14:paraId="265E91B5" w14:textId="4B807AE2" w:rsidR="009E3EF9" w:rsidRPr="00594B69" w:rsidRDefault="003041D6" w:rsidP="00DA3C5C">
      <w:pPr>
        <w:rPr>
          <w:rFonts w:asciiTheme="majorHAnsi" w:hAnsiTheme="majorHAnsi" w:cstheme="majorHAnsi"/>
          <w:color w:val="000000" w:themeColor="text1"/>
        </w:rPr>
      </w:pPr>
      <w:r w:rsidRPr="00594B69">
        <w:rPr>
          <w:rFonts w:asciiTheme="majorHAnsi" w:hAnsiTheme="majorHAnsi" w:cstheme="majorHAnsi"/>
          <w:color w:val="000000" w:themeColor="text1"/>
          <w:vertAlign w:val="superscript"/>
        </w:rPr>
        <w:t>1</w:t>
      </w:r>
      <w:r w:rsidRPr="00594B69">
        <w:rPr>
          <w:rFonts w:asciiTheme="majorHAnsi" w:hAnsiTheme="majorHAnsi" w:cstheme="majorHAnsi"/>
          <w:color w:val="000000" w:themeColor="text1"/>
        </w:rPr>
        <w:t>Division of Biology and Biological Engineering, California Institute of Technology. 1200 E California Blvd. 91125 Pasadena, CA (USA)</w:t>
      </w:r>
    </w:p>
    <w:p w14:paraId="315FF779" w14:textId="77777777" w:rsidR="00E01FEC" w:rsidRDefault="00E01FEC" w:rsidP="00DA3C5C">
      <w:pPr>
        <w:rPr>
          <w:rFonts w:asciiTheme="majorHAnsi" w:hAnsiTheme="majorHAnsi" w:cstheme="majorHAnsi"/>
          <w:color w:val="000000" w:themeColor="text1"/>
          <w:vertAlign w:val="superscript"/>
        </w:rPr>
      </w:pPr>
    </w:p>
    <w:p w14:paraId="02B3351D" w14:textId="294F4DDE" w:rsidR="00E01FEC" w:rsidRDefault="003041D6" w:rsidP="00DA3C5C">
      <w:pPr>
        <w:rPr>
          <w:rFonts w:asciiTheme="majorHAnsi" w:hAnsiTheme="majorHAnsi" w:cstheme="majorHAnsi"/>
          <w:b/>
          <w:bCs/>
          <w:color w:val="000000" w:themeColor="text1"/>
        </w:rPr>
      </w:pPr>
      <w:r w:rsidRPr="00E01FEC">
        <w:rPr>
          <w:rFonts w:asciiTheme="majorHAnsi" w:hAnsiTheme="majorHAnsi" w:cstheme="majorHAnsi"/>
          <w:b/>
          <w:bCs/>
          <w:color w:val="000000" w:themeColor="text1"/>
        </w:rPr>
        <w:t>Email address of the co</w:t>
      </w:r>
      <w:r>
        <w:rPr>
          <w:rFonts w:asciiTheme="majorHAnsi" w:hAnsiTheme="majorHAnsi" w:cstheme="majorHAnsi"/>
          <w:b/>
          <w:bCs/>
          <w:color w:val="000000" w:themeColor="text1"/>
        </w:rPr>
        <w:t>-</w:t>
      </w:r>
      <w:r w:rsidRPr="00E01FEC">
        <w:rPr>
          <w:rFonts w:asciiTheme="majorHAnsi" w:hAnsiTheme="majorHAnsi" w:cstheme="majorHAnsi"/>
          <w:b/>
          <w:bCs/>
          <w:color w:val="000000" w:themeColor="text1"/>
        </w:rPr>
        <w:t>author:</w:t>
      </w:r>
    </w:p>
    <w:p w14:paraId="052A14EA" w14:textId="36295CF8" w:rsidR="00E01FEC" w:rsidRDefault="003041D6" w:rsidP="00DA3C5C">
      <w:pPr>
        <w:rPr>
          <w:rFonts w:asciiTheme="majorHAnsi" w:hAnsiTheme="majorHAnsi" w:cstheme="majorHAnsi"/>
          <w:color w:val="000000" w:themeColor="text1"/>
        </w:rPr>
      </w:pPr>
      <w:r w:rsidRPr="00594B69">
        <w:rPr>
          <w:rFonts w:asciiTheme="majorHAnsi" w:hAnsiTheme="majorHAnsi" w:cstheme="majorHAnsi"/>
          <w:color w:val="000000" w:themeColor="text1"/>
        </w:rPr>
        <w:t xml:space="preserve">Manasvi </w:t>
      </w:r>
      <w:proofErr w:type="spellStart"/>
      <w:r w:rsidRPr="00594B69">
        <w:rPr>
          <w:rFonts w:asciiTheme="majorHAnsi" w:hAnsiTheme="majorHAnsi" w:cstheme="majorHAnsi"/>
          <w:color w:val="000000" w:themeColor="text1"/>
        </w:rPr>
        <w:t>Pinnaka</w:t>
      </w:r>
      <w:proofErr w:type="spellEnd"/>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01FEC">
        <w:rPr>
          <w:rFonts w:asciiTheme="majorHAnsi" w:hAnsiTheme="majorHAnsi" w:cstheme="majorHAnsi"/>
          <w:color w:val="000000" w:themeColor="text1"/>
        </w:rPr>
        <w:t>mpinnaka@caltech.edu</w:t>
      </w:r>
    </w:p>
    <w:p w14:paraId="03FE2B15" w14:textId="77777777" w:rsidR="00E01FEC" w:rsidRDefault="00E01FEC" w:rsidP="00DA3C5C">
      <w:pPr>
        <w:rPr>
          <w:rFonts w:asciiTheme="majorHAnsi" w:hAnsiTheme="majorHAnsi" w:cstheme="majorHAnsi"/>
          <w:color w:val="000000" w:themeColor="text1"/>
          <w:vertAlign w:val="superscript"/>
        </w:rPr>
      </w:pPr>
    </w:p>
    <w:p w14:paraId="6891A385" w14:textId="4F3A04EC" w:rsidR="009E3EF9" w:rsidRDefault="003041D6" w:rsidP="00DA3C5C">
      <w:pPr>
        <w:rPr>
          <w:rFonts w:asciiTheme="majorHAnsi" w:hAnsiTheme="majorHAnsi" w:cstheme="majorHAnsi"/>
          <w:color w:val="000000" w:themeColor="text1"/>
        </w:rPr>
      </w:pPr>
      <w:r>
        <w:rPr>
          <w:rFonts w:asciiTheme="majorHAnsi" w:hAnsiTheme="majorHAnsi" w:cstheme="majorHAnsi"/>
          <w:color w:val="000000" w:themeColor="text1"/>
        </w:rPr>
        <w:t>*</w:t>
      </w:r>
      <w:r w:rsidRPr="00E01FEC">
        <w:rPr>
          <w:rFonts w:asciiTheme="majorHAnsi" w:hAnsiTheme="majorHAnsi" w:cstheme="majorHAnsi"/>
          <w:b/>
          <w:bCs/>
          <w:color w:val="000000" w:themeColor="text1"/>
        </w:rPr>
        <w:t>Email address of the corresponding authors:</w:t>
      </w:r>
    </w:p>
    <w:p w14:paraId="466C7841" w14:textId="30D73006" w:rsidR="00E01FEC" w:rsidRPr="009D394B" w:rsidRDefault="003041D6" w:rsidP="00E01FEC">
      <w:pPr>
        <w:rPr>
          <w:rFonts w:asciiTheme="majorHAnsi" w:hAnsiTheme="majorHAnsi" w:cstheme="majorHAnsi"/>
          <w:color w:val="000000" w:themeColor="text1"/>
          <w:vertAlign w:val="superscript"/>
          <w:lang w:val="es-ES"/>
        </w:rPr>
      </w:pPr>
      <w:r w:rsidRPr="009D394B">
        <w:rPr>
          <w:rFonts w:asciiTheme="majorHAnsi" w:hAnsiTheme="majorHAnsi" w:cstheme="majorHAnsi"/>
          <w:color w:val="000000" w:themeColor="text1"/>
          <w:lang w:val="es-ES"/>
        </w:rPr>
        <w:t xml:space="preserve">Sergi Junyent </w:t>
      </w:r>
      <w:r w:rsidRPr="009D394B">
        <w:rPr>
          <w:rFonts w:asciiTheme="majorHAnsi" w:hAnsiTheme="majorHAnsi" w:cstheme="majorHAnsi"/>
          <w:color w:val="000000" w:themeColor="text1"/>
          <w:lang w:val="es-ES"/>
        </w:rPr>
        <w:tab/>
      </w:r>
      <w:r w:rsidRPr="009D394B">
        <w:rPr>
          <w:rFonts w:asciiTheme="majorHAnsi" w:hAnsiTheme="majorHAnsi" w:cstheme="majorHAnsi"/>
          <w:color w:val="000000" w:themeColor="text1"/>
          <w:lang w:val="es-ES"/>
        </w:rPr>
        <w:tab/>
      </w:r>
      <w:r w:rsidRPr="009D394B">
        <w:rPr>
          <w:rFonts w:asciiTheme="majorHAnsi" w:hAnsiTheme="majorHAnsi" w:cstheme="majorHAnsi"/>
          <w:color w:val="000000" w:themeColor="text1"/>
          <w:lang w:val="es-ES"/>
        </w:rPr>
        <w:tab/>
      </w:r>
      <w:r w:rsidRPr="009D394B">
        <w:rPr>
          <w:rFonts w:asciiTheme="majorHAnsi" w:hAnsiTheme="majorHAnsi" w:cstheme="majorHAnsi"/>
          <w:color w:val="000000" w:themeColor="text1"/>
          <w:lang w:val="es-ES"/>
        </w:rPr>
        <w:tab/>
        <w:t>sjunyent@caltech.edu</w:t>
      </w:r>
    </w:p>
    <w:p w14:paraId="74E1936B" w14:textId="68E9089D" w:rsidR="00E01FEC" w:rsidRPr="009D394B" w:rsidRDefault="003041D6" w:rsidP="00DA3C5C">
      <w:pPr>
        <w:rPr>
          <w:rFonts w:asciiTheme="majorHAnsi" w:hAnsiTheme="majorHAnsi" w:cstheme="majorHAnsi"/>
          <w:color w:val="000000" w:themeColor="text1"/>
          <w:lang w:val="es-ES"/>
        </w:rPr>
      </w:pPr>
      <w:r w:rsidRPr="009D394B">
        <w:rPr>
          <w:rFonts w:asciiTheme="majorHAnsi" w:hAnsiTheme="majorHAnsi" w:cstheme="majorHAnsi"/>
          <w:color w:val="000000" w:themeColor="text1"/>
          <w:lang w:val="es-ES"/>
        </w:rPr>
        <w:t xml:space="preserve">Magdalena Zernicka-Goetz </w:t>
      </w:r>
      <w:r w:rsidRPr="009D394B">
        <w:rPr>
          <w:rFonts w:asciiTheme="majorHAnsi" w:hAnsiTheme="majorHAnsi" w:cstheme="majorHAnsi"/>
          <w:color w:val="000000" w:themeColor="text1"/>
          <w:lang w:val="es-ES"/>
        </w:rPr>
        <w:tab/>
      </w:r>
      <w:r w:rsidRPr="009D394B">
        <w:rPr>
          <w:rFonts w:asciiTheme="majorHAnsi" w:hAnsiTheme="majorHAnsi" w:cstheme="majorHAnsi"/>
          <w:color w:val="000000" w:themeColor="text1"/>
          <w:lang w:val="es-ES"/>
        </w:rPr>
        <w:tab/>
        <w:t>magdaz@caltech.edu</w:t>
      </w:r>
    </w:p>
    <w:p w14:paraId="141ABDE5" w14:textId="77777777" w:rsidR="006E4797" w:rsidRPr="009D394B" w:rsidRDefault="006E4797" w:rsidP="00DA3C5C">
      <w:pPr>
        <w:pBdr>
          <w:top w:val="nil"/>
          <w:left w:val="nil"/>
          <w:bottom w:val="nil"/>
          <w:right w:val="nil"/>
          <w:between w:val="nil"/>
        </w:pBdr>
        <w:rPr>
          <w:rFonts w:asciiTheme="majorHAnsi" w:hAnsiTheme="majorHAnsi" w:cstheme="majorHAnsi"/>
          <w:color w:val="000000"/>
          <w:lang w:val="es-ES"/>
        </w:rPr>
      </w:pPr>
    </w:p>
    <w:p w14:paraId="60F3B8D4" w14:textId="0FF9E4AB" w:rsidR="006E4797" w:rsidRPr="00F72213" w:rsidRDefault="003041D6" w:rsidP="00DA3C5C">
      <w:pPr>
        <w:rPr>
          <w:rFonts w:asciiTheme="majorHAnsi" w:hAnsiTheme="majorHAnsi" w:cstheme="majorHAnsi"/>
        </w:rPr>
      </w:pPr>
      <w:r w:rsidRPr="00F72213">
        <w:rPr>
          <w:rFonts w:asciiTheme="majorHAnsi" w:hAnsiTheme="majorHAnsi" w:cstheme="majorHAnsi"/>
          <w:b/>
        </w:rPr>
        <w:t>SUMMARY:</w:t>
      </w:r>
      <w:r w:rsidRPr="00F72213">
        <w:rPr>
          <w:rFonts w:asciiTheme="majorHAnsi" w:hAnsiTheme="majorHAnsi" w:cstheme="majorHAnsi"/>
        </w:rPr>
        <w:t xml:space="preserve"> </w:t>
      </w:r>
    </w:p>
    <w:p w14:paraId="44ABF988" w14:textId="38BD2F31" w:rsidR="002D6D7B" w:rsidRDefault="003041D6" w:rsidP="00DA3C5C">
      <w:pPr>
        <w:rPr>
          <w:rFonts w:asciiTheme="majorHAnsi" w:hAnsiTheme="majorHAnsi" w:cstheme="majorHAnsi"/>
          <w:color w:val="000000" w:themeColor="text1"/>
        </w:rPr>
      </w:pPr>
      <w:r w:rsidRPr="00262876">
        <w:rPr>
          <w:rFonts w:asciiTheme="majorHAnsi" w:hAnsiTheme="majorHAnsi" w:cstheme="majorHAnsi"/>
          <w:color w:val="000000" w:themeColor="text1"/>
        </w:rPr>
        <w:t>This protocol describes the generation and analysis of iGATA4-blastoids, a scalable stem cell–based model that recapitulates key features of the mouse blastocyst, including lineage organization and cavitation, and enables reproducible, high-throughput assessment of environmental and molecular perturbations affecting early embryonic development.</w:t>
      </w:r>
    </w:p>
    <w:p w14:paraId="0BBCD41B" w14:textId="77777777" w:rsidR="00262876" w:rsidRPr="00F72213" w:rsidRDefault="00262876" w:rsidP="00DA3C5C">
      <w:pPr>
        <w:rPr>
          <w:rFonts w:asciiTheme="majorHAnsi" w:hAnsiTheme="majorHAnsi" w:cstheme="majorHAnsi"/>
        </w:rPr>
      </w:pPr>
    </w:p>
    <w:p w14:paraId="2DF8E628" w14:textId="6651EA6A" w:rsidR="006E4797" w:rsidRPr="00F72213" w:rsidRDefault="003041D6" w:rsidP="00DA3C5C">
      <w:pPr>
        <w:rPr>
          <w:rFonts w:asciiTheme="majorHAnsi" w:hAnsiTheme="majorHAnsi" w:cstheme="majorHAnsi"/>
          <w:color w:val="808080"/>
        </w:rPr>
      </w:pPr>
      <w:r w:rsidRPr="00F72213">
        <w:rPr>
          <w:rFonts w:asciiTheme="majorHAnsi" w:hAnsiTheme="majorHAnsi" w:cstheme="majorHAnsi"/>
          <w:b/>
        </w:rPr>
        <w:t>ABSTRACT:</w:t>
      </w:r>
      <w:r w:rsidRPr="00F72213">
        <w:rPr>
          <w:rFonts w:asciiTheme="majorHAnsi" w:hAnsiTheme="majorHAnsi" w:cstheme="majorHAnsi"/>
        </w:rPr>
        <w:t xml:space="preserve"> </w:t>
      </w:r>
    </w:p>
    <w:p w14:paraId="4BD00FDE" w14:textId="74266304" w:rsidR="00E01FEC" w:rsidRPr="00E01FEC" w:rsidRDefault="003041D6" w:rsidP="00E01FEC">
      <w:pPr>
        <w:rPr>
          <w:rFonts w:asciiTheme="majorHAnsi" w:hAnsiTheme="majorHAnsi" w:cstheme="majorBidi"/>
          <w:color w:val="000000" w:themeColor="text1"/>
        </w:rPr>
      </w:pPr>
      <w:r w:rsidRPr="00E01FEC">
        <w:rPr>
          <w:rFonts w:asciiTheme="majorHAnsi" w:hAnsiTheme="majorHAnsi" w:cstheme="majorBidi"/>
          <w:color w:val="000000" w:themeColor="text1"/>
        </w:rPr>
        <w:t xml:space="preserve">Stem cell–based embryo models offer a powerful platform for investigating early mammalian development and its sensitivity to environmental perturbations. Here, a robust and accessible protocol is presented for generating high-fidelity mouse blastoids using embryonic stem cells (ESCs), trophoblast stem cells (TSCs), and embryonic stem cells engineered for inducible GATA4 expression (iGATA4-ESCs). This system produces iGATA4-blastoids that accurately recapitulate natural E4.5 blastocyst morphology, lineage proportions, and transcriptional signatures, providing a reliable </w:t>
      </w:r>
      <w:r w:rsidRPr="00B23050">
        <w:rPr>
          <w:rFonts w:asciiTheme="majorHAnsi" w:hAnsiTheme="majorHAnsi" w:cstheme="majorBidi"/>
          <w:i/>
          <w:iCs/>
          <w:color w:val="000000" w:themeColor="text1"/>
        </w:rPr>
        <w:t>in vitro</w:t>
      </w:r>
      <w:r w:rsidRPr="00E01FEC">
        <w:rPr>
          <w:rFonts w:asciiTheme="majorHAnsi" w:hAnsiTheme="majorHAnsi" w:cstheme="majorBidi"/>
          <w:color w:val="000000" w:themeColor="text1"/>
        </w:rPr>
        <w:t xml:space="preserve"> model of the primitive endoderm (PE), epiblast (EPI), and trophectoderm (TE) compartments.</w:t>
      </w:r>
      <w:r>
        <w:rPr>
          <w:rFonts w:asciiTheme="majorHAnsi" w:hAnsiTheme="majorHAnsi" w:cstheme="majorBidi"/>
          <w:color w:val="000000" w:themeColor="text1"/>
        </w:rPr>
        <w:t xml:space="preserve"> </w:t>
      </w:r>
      <w:r w:rsidRPr="00E01FEC">
        <w:rPr>
          <w:rFonts w:asciiTheme="majorHAnsi" w:hAnsiTheme="majorHAnsi" w:cstheme="majorBidi"/>
          <w:color w:val="000000" w:themeColor="text1"/>
        </w:rPr>
        <w:t>This protocol first demonstrates how to maintain and prepare the three stem cell populations required for blastoid formation. The step-by-step assembly of iGATA4-blastoids under pre-implantation culture conditions is then outlined, highlighting critical experimental parameters. To enable rigorous characterization, a tested workflow for blastoid fixation, staining, and imaging is provided.</w:t>
      </w:r>
      <w:r>
        <w:rPr>
          <w:rFonts w:asciiTheme="majorHAnsi" w:hAnsiTheme="majorHAnsi" w:cstheme="majorBidi"/>
          <w:color w:val="000000" w:themeColor="text1"/>
        </w:rPr>
        <w:t xml:space="preserve"> </w:t>
      </w:r>
      <w:r w:rsidRPr="00E01FEC">
        <w:rPr>
          <w:rFonts w:asciiTheme="majorHAnsi" w:hAnsiTheme="majorHAnsi" w:cstheme="majorBidi"/>
          <w:color w:val="000000" w:themeColor="text1"/>
        </w:rPr>
        <w:t>Finally, an example is presented demonstrating how iGATA4-blastoids can be used for high-throughput assays. By exposing large cohorts of blastoids to defined environmental factors, changes in morphology, lineage allocation, and developmental progression can be quantified rapidly and reproducibly. Together, this protocol establishes a scalable platform for modeling pre-implantation development, dissecting early lineage decisions, and performing multiparametric screens to assess environmental or molecular influences on blastocyst formation.</w:t>
      </w:r>
    </w:p>
    <w:p w14:paraId="2CF9CD54" w14:textId="77777777" w:rsidR="006E4797" w:rsidRPr="00F72213" w:rsidRDefault="006E4797" w:rsidP="00DA3C5C">
      <w:pPr>
        <w:rPr>
          <w:rFonts w:asciiTheme="majorHAnsi" w:hAnsiTheme="majorHAnsi" w:cstheme="majorHAnsi"/>
        </w:rPr>
      </w:pPr>
    </w:p>
    <w:p w14:paraId="0646E204" w14:textId="6522993B" w:rsidR="006E4797" w:rsidRPr="00F72213" w:rsidRDefault="003041D6" w:rsidP="00DA3C5C">
      <w:pPr>
        <w:rPr>
          <w:rFonts w:asciiTheme="majorHAnsi" w:hAnsiTheme="majorHAnsi" w:cstheme="majorHAnsi"/>
          <w:color w:val="808080"/>
        </w:rPr>
      </w:pPr>
      <w:r w:rsidRPr="00F72213">
        <w:rPr>
          <w:rFonts w:asciiTheme="majorHAnsi" w:hAnsiTheme="majorHAnsi" w:cstheme="majorHAnsi"/>
          <w:b/>
        </w:rPr>
        <w:t>INTRODUCTION:</w:t>
      </w:r>
      <w:r w:rsidRPr="00F72213">
        <w:rPr>
          <w:rFonts w:asciiTheme="majorHAnsi" w:hAnsiTheme="majorHAnsi" w:cstheme="majorHAnsi"/>
        </w:rPr>
        <w:t xml:space="preserve"> </w:t>
      </w:r>
    </w:p>
    <w:p w14:paraId="353982AD" w14:textId="1868F36E" w:rsidR="00E01FEC" w:rsidRDefault="003041D6" w:rsidP="00E01FEC">
      <w:pPr>
        <w:rPr>
          <w:rFonts w:asciiTheme="majorHAnsi" w:hAnsiTheme="majorHAnsi" w:cstheme="majorHAnsi"/>
        </w:rPr>
      </w:pPr>
      <w:r w:rsidRPr="00E01FEC">
        <w:rPr>
          <w:rFonts w:asciiTheme="majorHAnsi" w:hAnsiTheme="majorHAnsi" w:cstheme="majorHAnsi"/>
        </w:rPr>
        <w:t>Understanding how early mammalian embryos self-assemble</w:t>
      </w:r>
      <w:r w:rsidR="00B85987">
        <w:rPr>
          <w:rFonts w:asciiTheme="majorHAnsi" w:hAnsiTheme="majorHAnsi" w:cstheme="majorHAnsi"/>
        </w:rPr>
        <w:t xml:space="preserve"> and how common environmental </w:t>
      </w:r>
      <w:r w:rsidR="00B85987">
        <w:rPr>
          <w:rFonts w:asciiTheme="majorHAnsi" w:hAnsiTheme="majorHAnsi" w:cstheme="majorHAnsi"/>
        </w:rPr>
        <w:lastRenderedPageBreak/>
        <w:t>factors may negatively affect their formation</w:t>
      </w:r>
      <w:r w:rsidRPr="00E01FEC">
        <w:rPr>
          <w:rFonts w:asciiTheme="majorHAnsi" w:hAnsiTheme="majorHAnsi" w:cstheme="majorHAnsi"/>
        </w:rPr>
        <w:t xml:space="preserve"> requires model systems that are reproducible, experimentally accessible, and scalable. Integrated embryo-like models generated by combining embryonic and extraembryonic stem cells provide such a platform</w:t>
      </w:r>
      <w:r w:rsidRPr="00E01FEC">
        <w:rPr>
          <w:rFonts w:asciiTheme="majorHAnsi" w:hAnsiTheme="majorHAnsi" w:cstheme="majorHAnsi"/>
          <w:vertAlign w:val="superscript"/>
        </w:rPr>
        <w:t>1,2</w:t>
      </w:r>
      <w:r w:rsidRPr="00E01FEC">
        <w:rPr>
          <w:rFonts w:asciiTheme="majorHAnsi" w:hAnsiTheme="majorHAnsi" w:cstheme="majorHAnsi"/>
        </w:rPr>
        <w:t>. This protocol describes how embryonic stem cells (ESCs), trophoblast stem cells (TSCs), and ESCs engineered for inducible GATA4 expression (iGATA4-ESCs) can be assembled under pre-implantation conditions to produce blastoids with robust and properly proportioned primitive endoderm (PE), epiblast (EPI), and trophectoderm (TE) lineages. Recent work has demonstrated that these structures, termed iGATA4-blastoids</w:t>
      </w:r>
      <w:r w:rsidRPr="00E01FEC">
        <w:rPr>
          <w:rFonts w:asciiTheme="majorHAnsi" w:hAnsiTheme="majorHAnsi" w:cstheme="majorHAnsi"/>
          <w:vertAlign w:val="superscript"/>
        </w:rPr>
        <w:t>3</w:t>
      </w:r>
      <w:r w:rsidRPr="00E01FEC">
        <w:rPr>
          <w:rFonts w:asciiTheme="majorHAnsi" w:hAnsiTheme="majorHAnsi" w:cstheme="majorHAnsi"/>
        </w:rPr>
        <w:t xml:space="preserve">, resemble the E4.5 blastocyst in lineage proportions, transcriptional signatures, and functional marker expression. When cultured </w:t>
      </w:r>
      <w:r w:rsidRPr="00E01FEC">
        <w:rPr>
          <w:rFonts w:asciiTheme="majorHAnsi" w:hAnsiTheme="majorHAnsi" w:cstheme="majorHAnsi"/>
          <w:i/>
          <w:iCs/>
        </w:rPr>
        <w:t>in vitro</w:t>
      </w:r>
      <w:r w:rsidRPr="00E01FEC">
        <w:rPr>
          <w:rFonts w:asciiTheme="majorHAnsi" w:hAnsiTheme="majorHAnsi" w:cstheme="majorHAnsi"/>
        </w:rPr>
        <w:t>, 12.5% of these structures transition to post-implantation morphology. Importantly, they are amenable to toxicology and environmental screens.</w:t>
      </w:r>
    </w:p>
    <w:p w14:paraId="0B9D4B84" w14:textId="77777777" w:rsidR="00B85987" w:rsidRPr="00E01FEC" w:rsidRDefault="00B85987" w:rsidP="00E01FEC">
      <w:pPr>
        <w:rPr>
          <w:rFonts w:asciiTheme="majorHAnsi" w:hAnsiTheme="majorHAnsi" w:cstheme="majorHAnsi"/>
        </w:rPr>
      </w:pPr>
    </w:p>
    <w:p w14:paraId="7A56FC30" w14:textId="3AA1A6B7" w:rsidR="00E01FEC" w:rsidRDefault="003041D6" w:rsidP="00E01FEC">
      <w:pPr>
        <w:rPr>
          <w:rFonts w:asciiTheme="majorHAnsi" w:hAnsiTheme="majorHAnsi" w:cstheme="majorHAnsi"/>
        </w:rPr>
      </w:pPr>
      <w:r w:rsidRPr="00E01FEC">
        <w:rPr>
          <w:rFonts w:asciiTheme="majorHAnsi" w:hAnsiTheme="majorHAnsi" w:cstheme="majorHAnsi"/>
        </w:rPr>
        <w:t>The development of this technique was motivated by limitations in pre-existing blastoid systems</w:t>
      </w:r>
      <w:r w:rsidRPr="00E01FEC">
        <w:rPr>
          <w:rFonts w:asciiTheme="majorHAnsi" w:hAnsiTheme="majorHAnsi" w:cstheme="majorHAnsi"/>
          <w:vertAlign w:val="superscript"/>
        </w:rPr>
        <w:t>2,4,5</w:t>
      </w:r>
      <w:r w:rsidRPr="00E01FEC">
        <w:rPr>
          <w:rFonts w:asciiTheme="majorHAnsi" w:hAnsiTheme="majorHAnsi" w:cstheme="majorHAnsi"/>
        </w:rPr>
        <w:t>. Although many protocols</w:t>
      </w:r>
      <w:r w:rsidRPr="00E01FEC">
        <w:rPr>
          <w:rFonts w:asciiTheme="majorHAnsi" w:hAnsiTheme="majorHAnsi" w:cstheme="majorHAnsi"/>
          <w:vertAlign w:val="superscript"/>
        </w:rPr>
        <w:t>6–21</w:t>
      </w:r>
      <w:r w:rsidRPr="00E01FEC">
        <w:rPr>
          <w:rFonts w:asciiTheme="majorHAnsi" w:hAnsiTheme="majorHAnsi" w:cstheme="majorHAnsi"/>
        </w:rPr>
        <w:t xml:space="preserve"> generate cavitated structures resembling early blastocysts, most do so with relatively low efficiency or produce structures with incomplete PE formation, undefined cell identities, or incorrect lineage proportions. These inconsistencies reduce their suitability for mechanistic studies and high-throughput perturbation screens. Because PE specification </w:t>
      </w:r>
      <w:r w:rsidRPr="00E01FEC">
        <w:rPr>
          <w:rFonts w:asciiTheme="majorHAnsi" w:hAnsiTheme="majorHAnsi" w:cstheme="majorHAnsi"/>
          <w:i/>
          <w:iCs/>
        </w:rPr>
        <w:t>in vivo</w:t>
      </w:r>
      <w:r w:rsidRPr="00E01FEC">
        <w:rPr>
          <w:rFonts w:asciiTheme="majorHAnsi" w:hAnsiTheme="majorHAnsi" w:cstheme="majorHAnsi"/>
        </w:rPr>
        <w:t xml:space="preserve"> follows the activation of GATA6, SOX17, GATA4, and SOX7</w:t>
      </w:r>
      <w:r w:rsidRPr="00E01FEC">
        <w:rPr>
          <w:rFonts w:asciiTheme="majorHAnsi" w:hAnsiTheme="majorHAnsi" w:cstheme="majorHAnsi"/>
          <w:vertAlign w:val="superscript"/>
        </w:rPr>
        <w:t>22</w:t>
      </w:r>
      <w:r w:rsidRPr="00E01FEC">
        <w:rPr>
          <w:rFonts w:asciiTheme="majorHAnsi" w:hAnsiTheme="majorHAnsi" w:cstheme="majorHAnsi"/>
        </w:rPr>
        <w:t>, and defects in either the PE or its derivative</w:t>
      </w:r>
      <w:r w:rsidR="00B85987">
        <w:rPr>
          <w:rFonts w:asciiTheme="majorHAnsi" w:hAnsiTheme="majorHAnsi" w:cstheme="majorHAnsi"/>
        </w:rPr>
        <w:t>, the visceral endoderm (VE),</w:t>
      </w:r>
      <w:r w:rsidRPr="00E01FEC">
        <w:rPr>
          <w:rFonts w:asciiTheme="majorHAnsi" w:hAnsiTheme="majorHAnsi" w:cstheme="majorHAnsi"/>
        </w:rPr>
        <w:t xml:space="preserve"> impair peri-implantation development</w:t>
      </w:r>
      <w:r w:rsidRPr="00E01FEC">
        <w:rPr>
          <w:rFonts w:asciiTheme="majorHAnsi" w:hAnsiTheme="majorHAnsi" w:cstheme="majorHAnsi"/>
          <w:vertAlign w:val="superscript"/>
        </w:rPr>
        <w:t>23–27</w:t>
      </w:r>
      <w:r w:rsidRPr="00E01FEC">
        <w:rPr>
          <w:rFonts w:asciiTheme="majorHAnsi" w:hAnsiTheme="majorHAnsi" w:cstheme="majorHAnsi"/>
        </w:rPr>
        <w:t xml:space="preserve">, enforcing this transcriptional program </w:t>
      </w:r>
      <w:r w:rsidRPr="00336BF1">
        <w:rPr>
          <w:rFonts w:asciiTheme="majorHAnsi" w:hAnsiTheme="majorHAnsi" w:cstheme="majorHAnsi"/>
          <w:i/>
          <w:iCs/>
        </w:rPr>
        <w:t>in vitro</w:t>
      </w:r>
      <w:r w:rsidRPr="00E01FEC">
        <w:rPr>
          <w:rFonts w:asciiTheme="majorHAnsi" w:hAnsiTheme="majorHAnsi" w:cstheme="majorHAnsi"/>
        </w:rPr>
        <w:t xml:space="preserve"> improves blastoid fidelity. ESCs carrying a conditional GATA4 transgene robustly transdifferentiate into VE and, when combined with ESCs and TSCs under post-implantation conditions, generate integrated embryo models that gastrulate and initiate organogenesis</w:t>
      </w:r>
      <w:r w:rsidRPr="00E01FEC">
        <w:rPr>
          <w:rFonts w:asciiTheme="majorHAnsi" w:hAnsiTheme="majorHAnsi" w:cstheme="majorHAnsi"/>
          <w:vertAlign w:val="superscript"/>
        </w:rPr>
        <w:t>28–31</w:t>
      </w:r>
      <w:r w:rsidRPr="00E01FEC">
        <w:rPr>
          <w:rFonts w:asciiTheme="majorHAnsi" w:hAnsiTheme="majorHAnsi" w:cstheme="majorHAnsi"/>
        </w:rPr>
        <w:t>. Here, this principle is adapted to pre-implantation conditions, demonstrating that iGATA4-ESCs reliably generate PE and yield blastoids that closely resemble natural blastocysts</w:t>
      </w:r>
      <w:r w:rsidRPr="00E01FEC">
        <w:rPr>
          <w:rFonts w:asciiTheme="majorHAnsi" w:hAnsiTheme="majorHAnsi" w:cstheme="majorHAnsi"/>
          <w:vertAlign w:val="superscript"/>
        </w:rPr>
        <w:t>3</w:t>
      </w:r>
      <w:r w:rsidRPr="00E01FEC">
        <w:rPr>
          <w:rFonts w:asciiTheme="majorHAnsi" w:hAnsiTheme="majorHAnsi" w:cstheme="majorHAnsi"/>
        </w:rPr>
        <w:t>.</w:t>
      </w:r>
    </w:p>
    <w:p w14:paraId="02615251" w14:textId="77777777" w:rsidR="00B85987" w:rsidRPr="00E01FEC" w:rsidRDefault="00B85987" w:rsidP="00E01FEC">
      <w:pPr>
        <w:rPr>
          <w:rFonts w:asciiTheme="majorHAnsi" w:hAnsiTheme="majorHAnsi" w:cstheme="majorHAnsi"/>
        </w:rPr>
      </w:pPr>
    </w:p>
    <w:p w14:paraId="7615B95E" w14:textId="290C8807" w:rsidR="00E01FEC" w:rsidRDefault="003041D6" w:rsidP="00E01FEC">
      <w:pPr>
        <w:rPr>
          <w:rFonts w:asciiTheme="majorHAnsi" w:hAnsiTheme="majorHAnsi" w:cstheme="majorHAnsi"/>
        </w:rPr>
      </w:pPr>
      <w:r w:rsidRPr="00E01FEC">
        <w:rPr>
          <w:rFonts w:asciiTheme="majorHAnsi" w:hAnsiTheme="majorHAnsi" w:cstheme="majorHAnsi"/>
        </w:rPr>
        <w:t xml:space="preserve">This method overcomes previous limitations in blastocyst modeling using stem cells and offers high blastoid formation efficiency (80% of structures formed are blastoids, 75% of which demonstrate proper lineage organization and proportions) and high embryo-likeness. Moreover, the modular assembly of iGATA4-blastoids, </w:t>
      </w:r>
      <w:r w:rsidR="00B85987">
        <w:rPr>
          <w:rFonts w:asciiTheme="majorHAnsi" w:hAnsiTheme="majorHAnsi" w:cstheme="majorHAnsi"/>
        </w:rPr>
        <w:t>in which each blastocyst lineage is derived from an independently cultured stem cell population, provides</w:t>
      </w:r>
      <w:r w:rsidRPr="00E01FEC">
        <w:rPr>
          <w:rFonts w:asciiTheme="majorHAnsi" w:hAnsiTheme="majorHAnsi" w:cstheme="majorHAnsi"/>
        </w:rPr>
        <w:t xml:space="preserve"> direct experimental access to each embryo compartment. These properties make the system particularly well suited for </w:t>
      </w:r>
      <w:proofErr w:type="gramStart"/>
      <w:r w:rsidRPr="00E01FEC">
        <w:rPr>
          <w:rFonts w:asciiTheme="majorHAnsi" w:hAnsiTheme="majorHAnsi" w:cstheme="majorHAnsi"/>
        </w:rPr>
        <w:t>multiparametric</w:t>
      </w:r>
      <w:proofErr w:type="gramEnd"/>
      <w:r w:rsidRPr="00E01FEC">
        <w:rPr>
          <w:rFonts w:asciiTheme="majorHAnsi" w:hAnsiTheme="majorHAnsi" w:cstheme="majorHAnsi"/>
        </w:rPr>
        <w:t xml:space="preserve"> screening applications. Because it yields large cohorts of morphologically consistent structures with accurately proportioned TE, EPI, and PE lineages, it enables parallel perturbations and quantification of lineage-specific responses with statistical power unattainable using natural embryos.</w:t>
      </w:r>
    </w:p>
    <w:p w14:paraId="02BF44F5" w14:textId="77777777" w:rsidR="00E01FEC" w:rsidRPr="00E01FEC" w:rsidRDefault="00E01FEC" w:rsidP="00E01FEC">
      <w:pPr>
        <w:rPr>
          <w:rFonts w:asciiTheme="majorHAnsi" w:hAnsiTheme="majorHAnsi" w:cstheme="majorHAnsi"/>
        </w:rPr>
      </w:pPr>
    </w:p>
    <w:p w14:paraId="3A7535C6" w14:textId="29DC91A3" w:rsidR="00E01FEC" w:rsidRDefault="003041D6" w:rsidP="00E01FEC">
      <w:pPr>
        <w:rPr>
          <w:rFonts w:asciiTheme="majorHAnsi" w:hAnsiTheme="majorHAnsi" w:cstheme="majorHAnsi"/>
        </w:rPr>
      </w:pPr>
      <w:r w:rsidRPr="00E01FEC">
        <w:rPr>
          <w:rFonts w:asciiTheme="majorHAnsi" w:hAnsiTheme="majorHAnsi" w:cstheme="majorHAnsi"/>
        </w:rPr>
        <w:t>As a proof of principle, the effects of common environmental factors presented at physiological ranges</w:t>
      </w:r>
      <w:r w:rsidRPr="00E01FEC">
        <w:rPr>
          <w:rFonts w:asciiTheme="majorHAnsi" w:hAnsiTheme="majorHAnsi" w:cstheme="majorHAnsi"/>
          <w:vertAlign w:val="superscript"/>
        </w:rPr>
        <w:t>32–38</w:t>
      </w:r>
      <w:r w:rsidRPr="00E01FEC">
        <w:rPr>
          <w:rFonts w:asciiTheme="majorHAnsi" w:hAnsiTheme="majorHAnsi" w:cstheme="majorHAnsi"/>
        </w:rPr>
        <w:t xml:space="preserve"> on blastoid development were measured. The impact of caffeine, nicotine, ethanol, and amino acid modifications on cavitation rate, morphology, fitness, and lineage proportions was assessed across a range of concentrations and temporal treatment windows. Most conditions (caffeine, ethanol, nicotine, and those mimicking low-protein diets) resulted in aberrant blastoid formation and impaired structural quality. In contrast, increasing the concentration of branched-chain amino acids (</w:t>
      </w:r>
      <w:proofErr w:type="gramStart"/>
      <w:r w:rsidRPr="00E01FEC">
        <w:rPr>
          <w:rFonts w:asciiTheme="majorHAnsi" w:hAnsiTheme="majorHAnsi" w:cstheme="majorHAnsi"/>
        </w:rPr>
        <w:t>similar to</w:t>
      </w:r>
      <w:proofErr w:type="gramEnd"/>
      <w:r w:rsidRPr="00E01FEC">
        <w:rPr>
          <w:rFonts w:asciiTheme="majorHAnsi" w:hAnsiTheme="majorHAnsi" w:cstheme="majorHAnsi"/>
        </w:rPr>
        <w:t xml:space="preserve"> high-protein diets) improved blastoid </w:t>
      </w:r>
      <w:r w:rsidRPr="00E01FEC">
        <w:rPr>
          <w:rFonts w:asciiTheme="majorHAnsi" w:hAnsiTheme="majorHAnsi" w:cstheme="majorHAnsi"/>
        </w:rPr>
        <w:lastRenderedPageBreak/>
        <w:t xml:space="preserve">formation efficiency and quality. These results mirrored effects observed in </w:t>
      </w:r>
      <w:r w:rsidRPr="00E01FEC">
        <w:rPr>
          <w:rFonts w:asciiTheme="majorHAnsi" w:hAnsiTheme="majorHAnsi" w:cstheme="majorHAnsi"/>
          <w:i/>
          <w:iCs/>
        </w:rPr>
        <w:t>in vitro</w:t>
      </w:r>
      <w:r w:rsidRPr="00E01FEC">
        <w:rPr>
          <w:rFonts w:asciiTheme="majorHAnsi" w:hAnsiTheme="majorHAnsi" w:cstheme="majorHAnsi"/>
        </w:rPr>
        <w:t>–cultured natural mouse blastocysts</w:t>
      </w:r>
      <w:r w:rsidRPr="00E01FEC">
        <w:rPr>
          <w:rFonts w:asciiTheme="majorHAnsi" w:hAnsiTheme="majorHAnsi" w:cstheme="majorHAnsi"/>
          <w:vertAlign w:val="superscript"/>
        </w:rPr>
        <w:t>3</w:t>
      </w:r>
      <w:r w:rsidRPr="00E01FEC">
        <w:rPr>
          <w:rFonts w:asciiTheme="majorHAnsi" w:hAnsiTheme="majorHAnsi" w:cstheme="majorHAnsi"/>
        </w:rPr>
        <w:t>, demonstrating that this system captures subtle, dose-dependent phenotypes and supports scalable, multidimensional screening pipelines not feasible with natural embryos.</w:t>
      </w:r>
    </w:p>
    <w:p w14:paraId="6F59B50B" w14:textId="77777777" w:rsidR="00E01FEC" w:rsidRPr="00E01FEC" w:rsidRDefault="00E01FEC" w:rsidP="00E01FEC">
      <w:pPr>
        <w:rPr>
          <w:rFonts w:asciiTheme="majorHAnsi" w:hAnsiTheme="majorHAnsi" w:cstheme="majorHAnsi"/>
        </w:rPr>
      </w:pPr>
    </w:p>
    <w:p w14:paraId="3D9CB2B0" w14:textId="77777777" w:rsidR="00E01FEC" w:rsidRPr="00E01FEC" w:rsidRDefault="003041D6" w:rsidP="00E01FEC">
      <w:pPr>
        <w:rPr>
          <w:rFonts w:asciiTheme="majorHAnsi" w:hAnsiTheme="majorHAnsi" w:cstheme="majorHAnsi"/>
        </w:rPr>
      </w:pPr>
      <w:r w:rsidRPr="00E01FEC">
        <w:rPr>
          <w:rFonts w:asciiTheme="majorHAnsi" w:hAnsiTheme="majorHAnsi" w:cstheme="majorHAnsi"/>
        </w:rPr>
        <w:t>Within the broader context of embryo modeling, this technique demonstrates that the same cells used to model integrated post-implantation development can also be deployed as pre-implantation models. This method is particularly suitable for applications requiring scalable modeling of blastocyst-like structures with accurate PE formation and robust lineage integration. However, as with other stem cell–based models of the mouse blastocyst, iGATA4-blastoids fail to implant and develop further after transfer to a host mouse and are therefore not suitable for studies of embryo–maternal interactions. Overall, this protocol provides a reliable and accessible approach for generating high-fidelity blastoids that model early cell-type decisions in the mammalian embryo.</w:t>
      </w:r>
    </w:p>
    <w:p w14:paraId="48BA6B0A" w14:textId="77777777" w:rsidR="006E4797" w:rsidRPr="00F72213" w:rsidRDefault="006E4797" w:rsidP="00DA3C5C">
      <w:pPr>
        <w:rPr>
          <w:rFonts w:asciiTheme="majorHAnsi" w:hAnsiTheme="majorHAnsi" w:cstheme="majorHAnsi"/>
          <w:b/>
        </w:rPr>
      </w:pPr>
    </w:p>
    <w:p w14:paraId="0858BA98" w14:textId="3AE968F5" w:rsidR="0023431B" w:rsidRPr="00415EEA" w:rsidRDefault="003041D6" w:rsidP="00DA3C5C">
      <w:pPr>
        <w:rPr>
          <w:rFonts w:asciiTheme="majorHAnsi" w:hAnsiTheme="majorHAnsi" w:cstheme="majorHAnsi"/>
        </w:rPr>
      </w:pPr>
      <w:r w:rsidRPr="00F72213">
        <w:rPr>
          <w:rFonts w:asciiTheme="majorHAnsi" w:hAnsiTheme="majorHAnsi" w:cstheme="majorHAnsi"/>
          <w:b/>
        </w:rPr>
        <w:t>PROTOCOL:</w:t>
      </w:r>
      <w:r w:rsidRPr="00F72213">
        <w:rPr>
          <w:rFonts w:asciiTheme="majorHAnsi" w:hAnsiTheme="majorHAnsi" w:cstheme="majorHAnsi"/>
        </w:rPr>
        <w:t xml:space="preserve"> </w:t>
      </w:r>
    </w:p>
    <w:p w14:paraId="01166C26" w14:textId="5B87957E" w:rsidR="00546DAB" w:rsidRPr="00546DAB" w:rsidRDefault="00546DAB" w:rsidP="00DF4634">
      <w:r w:rsidRPr="00546DAB">
        <w:t>All procedures described in this protocol involve established cell lines and were performed in accordance with institutional biosafety guidelines at the California Institute of Technology. No live animal or human subject work was conducted.</w:t>
      </w:r>
    </w:p>
    <w:p w14:paraId="7B7EE8E6" w14:textId="77777777" w:rsidR="00546DAB" w:rsidRDefault="00546DAB" w:rsidP="00DF4634">
      <w:pPr>
        <w:rPr>
          <w:rFonts w:asciiTheme="majorHAnsi" w:hAnsiTheme="majorHAnsi" w:cstheme="majorHAnsi"/>
          <w:color w:val="000000" w:themeColor="text1"/>
        </w:rPr>
      </w:pPr>
    </w:p>
    <w:p w14:paraId="116753B9" w14:textId="237CA7BD" w:rsidR="0023431B" w:rsidRDefault="001731AD" w:rsidP="00DF4634">
      <w:pPr>
        <w:rPr>
          <w:rFonts w:asciiTheme="majorHAnsi" w:hAnsiTheme="majorHAnsi" w:cstheme="majorHAnsi"/>
          <w:color w:val="000000" w:themeColor="text1"/>
        </w:rPr>
      </w:pPr>
      <w:r w:rsidRPr="001731AD">
        <w:rPr>
          <w:rFonts w:asciiTheme="majorHAnsi" w:hAnsiTheme="majorHAnsi" w:cstheme="majorHAnsi"/>
          <w:color w:val="000000" w:themeColor="text1"/>
        </w:rPr>
        <w:t>Multiple ESC and TSC lines have been tested and found to support iGATA4-blastoid formation.</w:t>
      </w:r>
      <w:r>
        <w:rPr>
          <w:rFonts w:asciiTheme="majorHAnsi" w:hAnsiTheme="majorHAnsi" w:cstheme="majorHAnsi"/>
          <w:color w:val="000000" w:themeColor="text1"/>
        </w:rPr>
        <w:t xml:space="preserve"> </w:t>
      </w:r>
      <w:r w:rsidR="003041D6" w:rsidRPr="0023431B">
        <w:rPr>
          <w:rFonts w:asciiTheme="majorHAnsi" w:hAnsiTheme="majorHAnsi" w:cstheme="majorHAnsi"/>
          <w:color w:val="000000" w:themeColor="text1"/>
        </w:rPr>
        <w:t>ESCs, iGATA4-ESCs</w:t>
      </w:r>
      <w:r w:rsidR="003041D6">
        <w:rPr>
          <w:rFonts w:asciiTheme="majorHAnsi" w:hAnsiTheme="majorHAnsi" w:cstheme="majorHAnsi"/>
          <w:color w:val="000000" w:themeColor="text1"/>
        </w:rPr>
        <w:t>,</w:t>
      </w:r>
      <w:r w:rsidR="003041D6" w:rsidRPr="0023431B">
        <w:rPr>
          <w:rFonts w:asciiTheme="majorHAnsi" w:hAnsiTheme="majorHAnsi" w:cstheme="majorHAnsi"/>
          <w:color w:val="000000" w:themeColor="text1"/>
        </w:rPr>
        <w:t xml:space="preserve"> and TSCs from </w:t>
      </w:r>
      <w:r w:rsidR="003041D6">
        <w:rPr>
          <w:rFonts w:asciiTheme="majorHAnsi" w:hAnsiTheme="majorHAnsi" w:cstheme="majorHAnsi"/>
          <w:color w:val="000000" w:themeColor="text1"/>
        </w:rPr>
        <w:t>previous studies</w:t>
      </w:r>
      <w:r w:rsidR="003041D6" w:rsidRPr="0023431B">
        <w:rPr>
          <w:rFonts w:asciiTheme="majorHAnsi" w:hAnsiTheme="majorHAnsi" w:cstheme="majorHAnsi"/>
          <w:color w:val="000000" w:themeColor="text1"/>
          <w:vertAlign w:val="superscript"/>
        </w:rPr>
        <w:t>28</w:t>
      </w:r>
      <w:r w:rsidR="003041D6" w:rsidRPr="0023431B">
        <w:rPr>
          <w:rFonts w:asciiTheme="majorHAnsi" w:hAnsiTheme="majorHAnsi" w:cstheme="majorHAnsi"/>
          <w:color w:val="000000" w:themeColor="text1"/>
        </w:rPr>
        <w:t xml:space="preserve"> have been used successfully to complete all the steps described in this protocol. The same authors describe the generation of iGATA4-ESCs from a previously established CD1 (ICR) mouse ESC line.</w:t>
      </w:r>
    </w:p>
    <w:p w14:paraId="4403A85D" w14:textId="77777777" w:rsidR="0023431B" w:rsidRPr="0023431B" w:rsidRDefault="0023431B" w:rsidP="00DF4634">
      <w:pPr>
        <w:rPr>
          <w:rFonts w:asciiTheme="majorHAnsi" w:hAnsiTheme="majorHAnsi" w:cstheme="majorHAnsi"/>
          <w:color w:val="000000" w:themeColor="text1"/>
        </w:rPr>
      </w:pPr>
    </w:p>
    <w:p w14:paraId="5B5ECE8D" w14:textId="53AE9C1D"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TSCs are cultured on top of </w:t>
      </w:r>
      <w:r w:rsidR="006F558A">
        <w:rPr>
          <w:rFonts w:asciiTheme="majorHAnsi" w:hAnsiTheme="majorHAnsi" w:cstheme="majorHAnsi"/>
          <w:color w:val="000000" w:themeColor="text1"/>
        </w:rPr>
        <w:t>commercially available mouse embryonic fibroblasts (MEFs)</w:t>
      </w:r>
      <w:r w:rsidRPr="0023431B">
        <w:rPr>
          <w:rFonts w:asciiTheme="majorHAnsi" w:hAnsiTheme="majorHAnsi" w:cstheme="majorHAnsi"/>
          <w:color w:val="000000" w:themeColor="text1"/>
        </w:rPr>
        <w:t>.</w:t>
      </w:r>
      <w:r>
        <w:rPr>
          <w:rFonts w:asciiTheme="majorHAnsi" w:hAnsiTheme="majorHAnsi" w:cstheme="majorHAnsi"/>
          <w:color w:val="000000" w:themeColor="text1"/>
        </w:rPr>
        <w:t xml:space="preserve"> All chemicals, reagents, kits, equipment, and software used in this protocol are listed in the </w:t>
      </w:r>
      <w:r w:rsidRPr="0023431B">
        <w:rPr>
          <w:rFonts w:asciiTheme="majorHAnsi" w:hAnsiTheme="majorHAnsi" w:cstheme="majorHAnsi"/>
          <w:b/>
          <w:bCs/>
          <w:color w:val="000000" w:themeColor="text1"/>
        </w:rPr>
        <w:t>Table of Materials</w:t>
      </w:r>
      <w:r>
        <w:rPr>
          <w:rFonts w:asciiTheme="majorHAnsi" w:hAnsiTheme="majorHAnsi" w:cstheme="majorHAnsi"/>
          <w:color w:val="000000" w:themeColor="text1"/>
        </w:rPr>
        <w:t xml:space="preserve">. </w:t>
      </w:r>
    </w:p>
    <w:p w14:paraId="72A6212A" w14:textId="77777777" w:rsidR="006F558A" w:rsidRDefault="006F558A" w:rsidP="00DF4634">
      <w:pPr>
        <w:rPr>
          <w:rFonts w:asciiTheme="majorHAnsi" w:hAnsiTheme="majorHAnsi" w:cstheme="majorHAnsi"/>
          <w:color w:val="808080"/>
        </w:rPr>
      </w:pPr>
    </w:p>
    <w:p w14:paraId="28FDE4F5" w14:textId="32D6B9E4" w:rsidR="0023431B" w:rsidRPr="0023431B" w:rsidRDefault="003041D6" w:rsidP="00DF4634">
      <w:pPr>
        <w:rPr>
          <w:rFonts w:asciiTheme="majorHAnsi" w:hAnsiTheme="majorHAnsi" w:cstheme="majorHAnsi"/>
          <w:b/>
          <w:bCs/>
          <w:color w:val="000000" w:themeColor="text1"/>
        </w:rPr>
      </w:pPr>
      <w:r w:rsidRPr="0023431B">
        <w:rPr>
          <w:rFonts w:asciiTheme="majorHAnsi" w:hAnsiTheme="majorHAnsi" w:cstheme="majorHAnsi"/>
          <w:b/>
          <w:bCs/>
          <w:color w:val="000000" w:themeColor="text1"/>
        </w:rPr>
        <w:t>1. Culture of mouse stem cells for blastoid formation</w:t>
      </w:r>
    </w:p>
    <w:p w14:paraId="03FF990F" w14:textId="7F79C0E3" w:rsidR="0023431B" w:rsidRPr="0023431B" w:rsidRDefault="0023431B" w:rsidP="00DF4634">
      <w:pPr>
        <w:rPr>
          <w:rFonts w:asciiTheme="majorHAnsi" w:hAnsiTheme="majorHAnsi" w:cstheme="majorHAnsi"/>
          <w:color w:val="000000" w:themeColor="text1"/>
        </w:rPr>
      </w:pPr>
    </w:p>
    <w:p w14:paraId="7F9F7E55" w14:textId="43FBF645" w:rsidR="0023431B" w:rsidRP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1.1 Preparation of MEF feeder plates</w:t>
      </w:r>
    </w:p>
    <w:p w14:paraId="7B22A744" w14:textId="77777777" w:rsidR="0023431B" w:rsidRPr="0023431B" w:rsidRDefault="0023431B" w:rsidP="00DF4634">
      <w:pPr>
        <w:rPr>
          <w:rFonts w:asciiTheme="majorHAnsi" w:hAnsiTheme="majorHAnsi" w:cstheme="majorHAnsi"/>
          <w:color w:val="000000" w:themeColor="text1"/>
        </w:rPr>
      </w:pPr>
    </w:p>
    <w:p w14:paraId="24BE7153" w14:textId="7DE7F6F8" w:rsidR="0023431B" w:rsidRP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1.1.1 Coat a 6-well cell culture plate with 1.5 mL of 0.2% (w/v) gelatin in deionized (DI) water per well. Incubate at 37 °C in </w:t>
      </w:r>
      <w:proofErr w:type="spellStart"/>
      <w:r w:rsidRPr="0023431B">
        <w:rPr>
          <w:rFonts w:asciiTheme="majorHAnsi" w:hAnsiTheme="majorHAnsi" w:cstheme="majorHAnsi"/>
          <w:color w:val="000000" w:themeColor="text1"/>
        </w:rPr>
        <w:t>normoxia</w:t>
      </w:r>
      <w:proofErr w:type="spellEnd"/>
      <w:r w:rsidRPr="0023431B">
        <w:rPr>
          <w:rFonts w:asciiTheme="majorHAnsi" w:hAnsiTheme="majorHAnsi" w:cstheme="majorHAnsi"/>
          <w:color w:val="000000" w:themeColor="text1"/>
        </w:rPr>
        <w:t xml:space="preserve"> for at least 45 min.</w:t>
      </w:r>
    </w:p>
    <w:p w14:paraId="0C6788EC" w14:textId="77777777" w:rsidR="0023431B" w:rsidRPr="0023431B" w:rsidRDefault="0023431B" w:rsidP="00DF4634">
      <w:pPr>
        <w:rPr>
          <w:rFonts w:asciiTheme="majorHAnsi" w:hAnsiTheme="majorHAnsi" w:cstheme="majorHAnsi"/>
          <w:color w:val="000000" w:themeColor="text1"/>
        </w:rPr>
      </w:pPr>
    </w:p>
    <w:p w14:paraId="390E4D1A" w14:textId="7234BFCC" w:rsidR="0023431B" w:rsidRP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1.1.2 During incubation, prepare a 15 mL centrifuge tube with 4 mL of FC med</w:t>
      </w:r>
      <w:r w:rsidR="00546DAB">
        <w:rPr>
          <w:rFonts w:asciiTheme="majorHAnsi" w:hAnsiTheme="majorHAnsi" w:cstheme="majorHAnsi"/>
          <w:color w:val="000000" w:themeColor="text1"/>
        </w:rPr>
        <w:t>ia</w:t>
      </w:r>
      <w:r w:rsidRPr="0023431B">
        <w:rPr>
          <w:rFonts w:asciiTheme="majorHAnsi" w:hAnsiTheme="majorHAnsi" w:cstheme="majorHAnsi"/>
          <w:color w:val="000000" w:themeColor="text1"/>
        </w:rPr>
        <w:t xml:space="preserve"> (</w:t>
      </w:r>
      <w:r w:rsidRPr="0023431B">
        <w:rPr>
          <w:rFonts w:asciiTheme="majorHAnsi" w:hAnsiTheme="majorHAnsi" w:cstheme="majorHAnsi"/>
          <w:b/>
          <w:bCs/>
          <w:color w:val="000000" w:themeColor="text1"/>
        </w:rPr>
        <w:t>Table 1</w:t>
      </w:r>
      <w:r w:rsidRPr="0023431B">
        <w:rPr>
          <w:rFonts w:asciiTheme="majorHAnsi" w:hAnsiTheme="majorHAnsi" w:cstheme="majorHAnsi"/>
          <w:color w:val="000000" w:themeColor="text1"/>
        </w:rPr>
        <w:t>) pre-warmed to 37 °C.</w:t>
      </w:r>
    </w:p>
    <w:p w14:paraId="1FB182BC" w14:textId="77777777" w:rsidR="0023431B" w:rsidRPr="0023431B" w:rsidRDefault="0023431B" w:rsidP="00DF4634">
      <w:pPr>
        <w:rPr>
          <w:rFonts w:asciiTheme="majorHAnsi" w:hAnsiTheme="majorHAnsi" w:cstheme="majorHAnsi"/>
          <w:color w:val="000000" w:themeColor="text1"/>
        </w:rPr>
      </w:pPr>
    </w:p>
    <w:p w14:paraId="74B0B103" w14:textId="71D02CDE" w:rsidR="0023431B" w:rsidRP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1.1.3 Thaw the MEF vial in a water bath using a figure-eight motion until only a small ball of ice remains. Transfer the contents into the prepared tube</w:t>
      </w:r>
      <w:r>
        <w:rPr>
          <w:rFonts w:asciiTheme="majorHAnsi" w:hAnsiTheme="majorHAnsi" w:cstheme="majorHAnsi"/>
          <w:color w:val="000000" w:themeColor="text1"/>
        </w:rPr>
        <w:t>, then pipette up and down to thoroughly mix</w:t>
      </w:r>
      <w:r w:rsidRPr="0023431B">
        <w:rPr>
          <w:rFonts w:asciiTheme="majorHAnsi" w:hAnsiTheme="majorHAnsi" w:cstheme="majorHAnsi"/>
          <w:color w:val="000000" w:themeColor="text1"/>
        </w:rPr>
        <w:t xml:space="preserve">. Centrifuge at 500 </w:t>
      </w:r>
      <w:r w:rsidRPr="0023431B">
        <w:rPr>
          <w:rFonts w:asciiTheme="majorHAnsi" w:hAnsiTheme="majorHAnsi" w:cstheme="majorHAnsi"/>
          <w:i/>
          <w:iCs/>
          <w:color w:val="000000" w:themeColor="text1"/>
        </w:rPr>
        <w:t>× g</w:t>
      </w:r>
      <w:r w:rsidRPr="0023431B">
        <w:rPr>
          <w:rFonts w:asciiTheme="majorHAnsi" w:hAnsiTheme="majorHAnsi" w:cstheme="majorHAnsi"/>
          <w:color w:val="000000" w:themeColor="text1"/>
        </w:rPr>
        <w:t xml:space="preserve"> for 4 min.</w:t>
      </w:r>
    </w:p>
    <w:p w14:paraId="38349A5E" w14:textId="77777777" w:rsidR="0023431B" w:rsidRPr="0023431B" w:rsidRDefault="0023431B" w:rsidP="00DF4634">
      <w:pPr>
        <w:rPr>
          <w:rFonts w:asciiTheme="majorHAnsi" w:hAnsiTheme="majorHAnsi" w:cstheme="majorHAnsi"/>
          <w:color w:val="000000" w:themeColor="text1"/>
        </w:rPr>
      </w:pPr>
    </w:p>
    <w:p w14:paraId="3983C6BD" w14:textId="6D4C73F9" w:rsidR="0023431B" w:rsidRP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1.1.4 Aspirate the supernatant and resuspend the pellet in 1 mL of FC medium. Adjust to a </w:t>
      </w:r>
      <w:r w:rsidRPr="0023431B">
        <w:rPr>
          <w:rFonts w:asciiTheme="majorHAnsi" w:hAnsiTheme="majorHAnsi" w:cstheme="majorHAnsi"/>
          <w:color w:val="000000" w:themeColor="text1"/>
        </w:rPr>
        <w:lastRenderedPageBreak/>
        <w:t>sufficient volume to plate ~160,000 cells per well in 1.5 mL per well.</w:t>
      </w:r>
    </w:p>
    <w:p w14:paraId="16EE715E" w14:textId="77777777" w:rsidR="0023431B" w:rsidRPr="0023431B" w:rsidRDefault="0023431B" w:rsidP="00DF4634">
      <w:pPr>
        <w:rPr>
          <w:rFonts w:asciiTheme="majorHAnsi" w:hAnsiTheme="majorHAnsi" w:cstheme="majorHAnsi"/>
          <w:color w:val="000000" w:themeColor="text1"/>
        </w:rPr>
      </w:pPr>
    </w:p>
    <w:p w14:paraId="0F6C03E0" w14:textId="200DC0E2"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1.1.5 Aspirate the gelatin and plate 1.5 mL of MEFs per well. Incubate in </w:t>
      </w:r>
      <w:proofErr w:type="spellStart"/>
      <w:r w:rsidRPr="0023431B">
        <w:rPr>
          <w:rFonts w:asciiTheme="majorHAnsi" w:hAnsiTheme="majorHAnsi" w:cstheme="majorHAnsi"/>
          <w:color w:val="000000" w:themeColor="text1"/>
        </w:rPr>
        <w:t>normoxia</w:t>
      </w:r>
      <w:proofErr w:type="spellEnd"/>
      <w:r w:rsidRPr="0023431B">
        <w:rPr>
          <w:rFonts w:asciiTheme="majorHAnsi" w:hAnsiTheme="majorHAnsi" w:cstheme="majorHAnsi"/>
          <w:color w:val="000000" w:themeColor="text1"/>
        </w:rPr>
        <w:t xml:space="preserve"> overnight without disturbance.</w:t>
      </w:r>
    </w:p>
    <w:p w14:paraId="5D0D4AFF" w14:textId="77777777" w:rsidR="0023431B" w:rsidRPr="0023431B" w:rsidRDefault="0023431B" w:rsidP="00DF4634">
      <w:pPr>
        <w:rPr>
          <w:rFonts w:asciiTheme="majorHAnsi" w:hAnsiTheme="majorHAnsi" w:cstheme="majorHAnsi"/>
          <w:color w:val="000000" w:themeColor="text1"/>
        </w:rPr>
      </w:pPr>
    </w:p>
    <w:p w14:paraId="3DDD593B" w14:textId="0B50C76D"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1.1.6 Replace the medium with fresh 1.5 mL per well FC medium the following day. Change the medium every 48 h. Use MEFs 2–7 days after plating. MEFs may remain healthy for longer</w:t>
      </w:r>
      <w:r>
        <w:rPr>
          <w:rFonts w:asciiTheme="majorHAnsi" w:hAnsiTheme="majorHAnsi" w:cstheme="majorHAnsi"/>
          <w:color w:val="000000" w:themeColor="text1"/>
        </w:rPr>
        <w:t>,</w:t>
      </w:r>
      <w:r w:rsidRPr="0023431B">
        <w:rPr>
          <w:rFonts w:asciiTheme="majorHAnsi" w:hAnsiTheme="majorHAnsi" w:cstheme="majorHAnsi"/>
          <w:color w:val="000000" w:themeColor="text1"/>
        </w:rPr>
        <w:t xml:space="preserve"> but their ability to support TSC growth may be compromised.</w:t>
      </w:r>
    </w:p>
    <w:p w14:paraId="2E1585FB" w14:textId="77777777" w:rsidR="0023431B" w:rsidRPr="0023431B" w:rsidRDefault="0023431B" w:rsidP="00DF4634">
      <w:pPr>
        <w:rPr>
          <w:rFonts w:asciiTheme="majorHAnsi" w:hAnsiTheme="majorHAnsi" w:cstheme="majorHAnsi"/>
          <w:color w:val="000000" w:themeColor="text1"/>
        </w:rPr>
      </w:pPr>
    </w:p>
    <w:p w14:paraId="157EE938" w14:textId="235A0083" w:rsidR="0023431B" w:rsidRPr="0023431B" w:rsidRDefault="003041D6" w:rsidP="00DF4634">
      <w:pPr>
        <w:rPr>
          <w:rFonts w:asciiTheme="majorHAnsi" w:hAnsiTheme="majorHAnsi" w:cstheme="majorHAnsi"/>
          <w:color w:val="000000" w:themeColor="text1"/>
        </w:rPr>
      </w:pPr>
      <w:r w:rsidRPr="00FB2D49">
        <w:rPr>
          <w:rFonts w:asciiTheme="majorHAnsi" w:hAnsiTheme="majorHAnsi" w:cstheme="majorHAnsi"/>
          <w:b/>
          <w:bCs/>
          <w:color w:val="000000" w:themeColor="text1"/>
        </w:rPr>
        <w:t>CAUTION:</w:t>
      </w:r>
      <w:r w:rsidRPr="0023431B">
        <w:rPr>
          <w:rFonts w:asciiTheme="majorHAnsi" w:hAnsiTheme="majorHAnsi" w:cstheme="majorHAnsi"/>
          <w:color w:val="000000" w:themeColor="text1"/>
        </w:rPr>
        <w:t xml:space="preserve"> Perform all mouse cell culture in biosafety level (BSL) 1 laminar flow cabinets using </w:t>
      </w:r>
      <w:r w:rsidR="00FB2D49">
        <w:rPr>
          <w:rFonts w:asciiTheme="majorHAnsi" w:hAnsiTheme="majorHAnsi" w:cstheme="majorHAnsi"/>
          <w:color w:val="000000" w:themeColor="text1"/>
        </w:rPr>
        <w:t xml:space="preserve">the </w:t>
      </w:r>
      <w:r w:rsidRPr="0023431B">
        <w:rPr>
          <w:rFonts w:asciiTheme="majorHAnsi" w:hAnsiTheme="majorHAnsi" w:cstheme="majorHAnsi"/>
          <w:color w:val="000000" w:themeColor="text1"/>
        </w:rPr>
        <w:t>BSL</w:t>
      </w:r>
      <w:r w:rsidR="001731AD">
        <w:rPr>
          <w:rFonts w:asciiTheme="majorHAnsi" w:hAnsiTheme="majorHAnsi" w:cstheme="majorHAnsi"/>
          <w:color w:val="000000" w:themeColor="text1"/>
        </w:rPr>
        <w:t>-</w:t>
      </w:r>
      <w:r w:rsidRPr="0023431B">
        <w:rPr>
          <w:rFonts w:asciiTheme="majorHAnsi" w:hAnsiTheme="majorHAnsi" w:cstheme="majorHAnsi"/>
          <w:color w:val="000000" w:themeColor="text1"/>
        </w:rPr>
        <w:t>2 technique.</w:t>
      </w:r>
    </w:p>
    <w:p w14:paraId="6FB4F064" w14:textId="6AD57BCC" w:rsidR="0023431B" w:rsidRPr="0023431B" w:rsidRDefault="0023431B" w:rsidP="00DF4634">
      <w:pPr>
        <w:rPr>
          <w:rFonts w:asciiTheme="majorHAnsi" w:hAnsiTheme="majorHAnsi" w:cstheme="majorHAnsi"/>
          <w:color w:val="000000" w:themeColor="text1"/>
        </w:rPr>
      </w:pPr>
    </w:p>
    <w:p w14:paraId="0B7722DE" w14:textId="5D766CAC"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1.2 Thawing and passaging of mouse embryonic stem cells (WT ESCs and iGATA4-ESCs)</w:t>
      </w:r>
    </w:p>
    <w:p w14:paraId="4F411085" w14:textId="77777777" w:rsidR="0023431B" w:rsidRPr="0023431B" w:rsidRDefault="0023431B" w:rsidP="00DF4634">
      <w:pPr>
        <w:rPr>
          <w:rFonts w:asciiTheme="majorHAnsi" w:hAnsiTheme="majorHAnsi" w:cstheme="majorHAnsi"/>
          <w:color w:val="000000" w:themeColor="text1"/>
        </w:rPr>
      </w:pPr>
    </w:p>
    <w:p w14:paraId="74815FE8" w14:textId="2469330C"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1.2.1 Thaw WT ESCs or iGATA4-ESCs following </w:t>
      </w:r>
      <w:r w:rsidRPr="0023431B">
        <w:rPr>
          <w:rFonts w:asciiTheme="majorHAnsi" w:hAnsiTheme="majorHAnsi" w:cstheme="majorHAnsi"/>
          <w:i/>
          <w:iCs/>
          <w:color w:val="000000" w:themeColor="text1"/>
        </w:rPr>
        <w:t>steps 1.1.1–1.1.4</w:t>
      </w:r>
      <w:r w:rsidRPr="0023431B">
        <w:rPr>
          <w:rFonts w:asciiTheme="majorHAnsi" w:hAnsiTheme="majorHAnsi" w:cstheme="majorHAnsi"/>
          <w:color w:val="000000" w:themeColor="text1"/>
        </w:rPr>
        <w:t>. After centrifugation, resuspend the cells in 1 mL of N2B27/2i/LIF medium (</w:t>
      </w:r>
      <w:r w:rsidRPr="0023431B">
        <w:rPr>
          <w:rFonts w:asciiTheme="majorHAnsi" w:hAnsiTheme="majorHAnsi" w:cstheme="majorHAnsi"/>
          <w:b/>
          <w:bCs/>
          <w:color w:val="000000" w:themeColor="text1"/>
        </w:rPr>
        <w:t>Table 1</w:t>
      </w:r>
      <w:r w:rsidRPr="0023431B">
        <w:rPr>
          <w:rFonts w:asciiTheme="majorHAnsi" w:hAnsiTheme="majorHAnsi" w:cstheme="majorHAnsi"/>
          <w:color w:val="000000" w:themeColor="text1"/>
        </w:rPr>
        <w:t xml:space="preserve">) and seed ~50,000 cells per well in a gelatin-coated 6-well plate with ~1.5 mL per well. Incubate at 37 °C in </w:t>
      </w:r>
      <w:proofErr w:type="spellStart"/>
      <w:r w:rsidRPr="0023431B">
        <w:rPr>
          <w:rFonts w:asciiTheme="majorHAnsi" w:hAnsiTheme="majorHAnsi" w:cstheme="majorHAnsi"/>
          <w:color w:val="000000" w:themeColor="text1"/>
        </w:rPr>
        <w:t>normoxia</w:t>
      </w:r>
      <w:proofErr w:type="spellEnd"/>
      <w:r w:rsidRPr="0023431B">
        <w:rPr>
          <w:rFonts w:asciiTheme="majorHAnsi" w:hAnsiTheme="majorHAnsi" w:cstheme="majorHAnsi"/>
          <w:color w:val="000000" w:themeColor="text1"/>
        </w:rPr>
        <w:t xml:space="preserve"> and change medium every 48 h.</w:t>
      </w:r>
    </w:p>
    <w:p w14:paraId="0727E732" w14:textId="77777777" w:rsidR="0023431B" w:rsidRPr="0023431B" w:rsidRDefault="0023431B" w:rsidP="00DF4634">
      <w:pPr>
        <w:rPr>
          <w:rFonts w:asciiTheme="majorHAnsi" w:hAnsiTheme="majorHAnsi" w:cstheme="majorHAnsi"/>
          <w:color w:val="000000" w:themeColor="text1"/>
        </w:rPr>
      </w:pPr>
    </w:p>
    <w:p w14:paraId="22494F81" w14:textId="563ED164"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1.2.2 Ensure that colonies are tightly packed and round with minimal protrusions before passaging. Passage every 2–3 days.</w:t>
      </w:r>
    </w:p>
    <w:p w14:paraId="31C68C71" w14:textId="77777777" w:rsidR="0023431B" w:rsidRPr="0023431B" w:rsidRDefault="0023431B" w:rsidP="00DF4634">
      <w:pPr>
        <w:rPr>
          <w:rFonts w:asciiTheme="majorHAnsi" w:hAnsiTheme="majorHAnsi" w:cstheme="majorHAnsi"/>
          <w:color w:val="000000" w:themeColor="text1"/>
        </w:rPr>
      </w:pPr>
    </w:p>
    <w:p w14:paraId="717BC407" w14:textId="77777777" w:rsidR="0023431B" w:rsidRDefault="003041D6" w:rsidP="00DF4634">
      <w:pPr>
        <w:rPr>
          <w:rFonts w:asciiTheme="majorHAnsi" w:hAnsiTheme="majorHAnsi" w:cstheme="majorHAnsi"/>
          <w:color w:val="000000" w:themeColor="text1"/>
        </w:rPr>
      </w:pPr>
      <w:r w:rsidRPr="00FB2D49">
        <w:rPr>
          <w:rFonts w:asciiTheme="majorHAnsi" w:hAnsiTheme="majorHAnsi" w:cstheme="majorHAnsi"/>
          <w:b/>
          <w:bCs/>
          <w:color w:val="000000" w:themeColor="text1"/>
        </w:rPr>
        <w:t>NOTE:</w:t>
      </w:r>
      <w:r w:rsidRPr="0023431B">
        <w:rPr>
          <w:rFonts w:asciiTheme="majorHAnsi" w:hAnsiTheme="majorHAnsi" w:cstheme="majorHAnsi"/>
          <w:color w:val="000000" w:themeColor="text1"/>
        </w:rPr>
        <w:t xml:space="preserve"> WT ESCs and iGATA4-ESCs are indistinguishable morphologically until induction with doxycycline (DOX).</w:t>
      </w:r>
    </w:p>
    <w:p w14:paraId="1C42465B" w14:textId="77777777" w:rsidR="0023431B" w:rsidRPr="0023431B" w:rsidRDefault="0023431B" w:rsidP="00DF4634">
      <w:pPr>
        <w:rPr>
          <w:rFonts w:asciiTheme="majorHAnsi" w:hAnsiTheme="majorHAnsi" w:cstheme="majorHAnsi"/>
          <w:color w:val="000000" w:themeColor="text1"/>
        </w:rPr>
      </w:pPr>
    </w:p>
    <w:p w14:paraId="341C3B47" w14:textId="3C034870"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1.2.3 Coat a 6-well plate with 1.5 mL of 0.2% gelatin in DI water per well. Incubate at 37 °C for at least 45 min.</w:t>
      </w:r>
    </w:p>
    <w:p w14:paraId="62F3F6CA" w14:textId="77777777" w:rsidR="0023431B" w:rsidRPr="0023431B" w:rsidRDefault="0023431B" w:rsidP="00DF4634">
      <w:pPr>
        <w:rPr>
          <w:rFonts w:asciiTheme="majorHAnsi" w:hAnsiTheme="majorHAnsi" w:cstheme="majorHAnsi"/>
          <w:color w:val="000000" w:themeColor="text1"/>
        </w:rPr>
      </w:pPr>
    </w:p>
    <w:p w14:paraId="3A1ADAA6" w14:textId="356607E3"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1.2.4 Add 500 µL of </w:t>
      </w:r>
      <w:r w:rsidR="00415EEA">
        <w:rPr>
          <w:rFonts w:asciiTheme="majorHAnsi" w:hAnsiTheme="majorHAnsi" w:cstheme="majorHAnsi"/>
          <w:color w:val="000000" w:themeColor="text1"/>
        </w:rPr>
        <w:t>c</w:t>
      </w:r>
      <w:r w:rsidR="001731AD">
        <w:rPr>
          <w:rFonts w:asciiTheme="majorHAnsi" w:hAnsiTheme="majorHAnsi" w:cstheme="majorHAnsi"/>
          <w:color w:val="000000" w:themeColor="text1"/>
        </w:rPr>
        <w:t>ell dissociation reagent</w:t>
      </w:r>
      <w:r w:rsidRPr="0023431B">
        <w:rPr>
          <w:rFonts w:asciiTheme="majorHAnsi" w:hAnsiTheme="majorHAnsi" w:cstheme="majorHAnsi"/>
          <w:color w:val="000000" w:themeColor="text1"/>
        </w:rPr>
        <w:t xml:space="preserve"> per well and incubate for 3 min. Add 2 mL of FC medium while gently pipetting around the edges. Confirm &gt;90% detachment under a microscope. If cells remain attached, gently pipette to aid resuspension.</w:t>
      </w:r>
    </w:p>
    <w:p w14:paraId="7BE47905" w14:textId="77777777" w:rsidR="0023431B" w:rsidRPr="0023431B" w:rsidRDefault="0023431B" w:rsidP="00DF4634">
      <w:pPr>
        <w:rPr>
          <w:rFonts w:asciiTheme="majorHAnsi" w:hAnsiTheme="majorHAnsi" w:cstheme="majorHAnsi"/>
          <w:color w:val="000000" w:themeColor="text1"/>
        </w:rPr>
      </w:pPr>
    </w:p>
    <w:p w14:paraId="3342F390" w14:textId="54350EE8"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1.2.5 Transfer the cell suspension into a 15 mL centrifuge tube and centrifuge at 500 </w:t>
      </w:r>
      <w:r w:rsidRPr="0023431B">
        <w:rPr>
          <w:rFonts w:asciiTheme="majorHAnsi" w:hAnsiTheme="majorHAnsi" w:cstheme="majorHAnsi"/>
          <w:i/>
          <w:iCs/>
          <w:color w:val="000000" w:themeColor="text1"/>
        </w:rPr>
        <w:t>× g</w:t>
      </w:r>
      <w:r w:rsidRPr="0023431B">
        <w:rPr>
          <w:rFonts w:asciiTheme="majorHAnsi" w:hAnsiTheme="majorHAnsi" w:cstheme="majorHAnsi"/>
          <w:color w:val="000000" w:themeColor="text1"/>
        </w:rPr>
        <w:t xml:space="preserve"> for 4 min.</w:t>
      </w:r>
    </w:p>
    <w:p w14:paraId="3B76F54B" w14:textId="77777777" w:rsidR="0023431B" w:rsidRPr="0023431B" w:rsidRDefault="0023431B" w:rsidP="00DF4634">
      <w:pPr>
        <w:rPr>
          <w:rFonts w:asciiTheme="majorHAnsi" w:hAnsiTheme="majorHAnsi" w:cstheme="majorHAnsi"/>
          <w:color w:val="000000" w:themeColor="text1"/>
        </w:rPr>
      </w:pPr>
    </w:p>
    <w:p w14:paraId="2A86AC50" w14:textId="37A9F336"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1.2.6 Aspirate the supernatant and resuspend the pellet in 1 mL of N2B27/2i/LIF medium. Determine cell concentration using 10 µL on a hemocytometer. Adjust volume to seed ~50,000 cells per well.</w:t>
      </w:r>
    </w:p>
    <w:p w14:paraId="5A68C57B" w14:textId="77777777" w:rsidR="0023431B" w:rsidRPr="0023431B" w:rsidRDefault="0023431B" w:rsidP="00DF4634">
      <w:pPr>
        <w:rPr>
          <w:rFonts w:asciiTheme="majorHAnsi" w:hAnsiTheme="majorHAnsi" w:cstheme="majorHAnsi"/>
          <w:color w:val="000000" w:themeColor="text1"/>
        </w:rPr>
      </w:pPr>
    </w:p>
    <w:p w14:paraId="0B8D3A1B" w14:textId="65941D7A"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1.2.7 Aspirate the gelatin and seed the cells. Incubate in </w:t>
      </w:r>
      <w:proofErr w:type="spellStart"/>
      <w:r w:rsidRPr="0023431B">
        <w:rPr>
          <w:rFonts w:asciiTheme="majorHAnsi" w:hAnsiTheme="majorHAnsi" w:cstheme="majorHAnsi"/>
          <w:color w:val="000000" w:themeColor="text1"/>
        </w:rPr>
        <w:t>normoxia</w:t>
      </w:r>
      <w:proofErr w:type="spellEnd"/>
      <w:r w:rsidRPr="0023431B">
        <w:rPr>
          <w:rFonts w:asciiTheme="majorHAnsi" w:hAnsiTheme="majorHAnsi" w:cstheme="majorHAnsi"/>
          <w:color w:val="000000" w:themeColor="text1"/>
        </w:rPr>
        <w:t>. Change medium the following day and every 48 h thereafter.</w:t>
      </w:r>
    </w:p>
    <w:p w14:paraId="43FAC466" w14:textId="353121F0" w:rsidR="0023431B" w:rsidRPr="0023431B" w:rsidRDefault="0023431B" w:rsidP="00DF4634">
      <w:pPr>
        <w:rPr>
          <w:rFonts w:asciiTheme="majorHAnsi" w:hAnsiTheme="majorHAnsi" w:cstheme="majorHAnsi"/>
          <w:color w:val="000000" w:themeColor="text1"/>
        </w:rPr>
      </w:pPr>
    </w:p>
    <w:p w14:paraId="064D4570" w14:textId="4C759028"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1.3 Thawing and passaging of mouse trophoblast stem cells (TSCs)</w:t>
      </w:r>
    </w:p>
    <w:p w14:paraId="608F4BED" w14:textId="77777777" w:rsidR="0023431B" w:rsidRPr="0023431B" w:rsidRDefault="0023431B" w:rsidP="00DF4634">
      <w:pPr>
        <w:rPr>
          <w:rFonts w:asciiTheme="majorHAnsi" w:hAnsiTheme="majorHAnsi" w:cstheme="majorHAnsi"/>
          <w:color w:val="000000" w:themeColor="text1"/>
        </w:rPr>
      </w:pPr>
    </w:p>
    <w:p w14:paraId="5D6D9EFF" w14:textId="02087AC8"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lastRenderedPageBreak/>
        <w:t xml:space="preserve">1.3.1 Thaw TSCs following </w:t>
      </w:r>
      <w:r w:rsidRPr="0023431B">
        <w:rPr>
          <w:rFonts w:asciiTheme="majorHAnsi" w:hAnsiTheme="majorHAnsi" w:cstheme="majorHAnsi"/>
          <w:i/>
          <w:iCs/>
          <w:color w:val="000000" w:themeColor="text1"/>
        </w:rPr>
        <w:t>steps 1.1.1–1.1.4</w:t>
      </w:r>
      <w:r w:rsidRPr="0023431B">
        <w:rPr>
          <w:rFonts w:asciiTheme="majorHAnsi" w:hAnsiTheme="majorHAnsi" w:cstheme="majorHAnsi"/>
          <w:color w:val="000000" w:themeColor="text1"/>
        </w:rPr>
        <w:t>. After centrifugation, resuspend the cells in 1 mL of TSF4H medium (</w:t>
      </w:r>
      <w:r w:rsidRPr="006F558A">
        <w:rPr>
          <w:rFonts w:asciiTheme="majorHAnsi" w:hAnsiTheme="majorHAnsi" w:cstheme="majorHAnsi"/>
          <w:b/>
          <w:bCs/>
          <w:color w:val="000000" w:themeColor="text1"/>
        </w:rPr>
        <w:t>Table 1</w:t>
      </w:r>
      <w:r w:rsidRPr="0023431B">
        <w:rPr>
          <w:rFonts w:asciiTheme="majorHAnsi" w:hAnsiTheme="majorHAnsi" w:cstheme="majorHAnsi"/>
          <w:color w:val="000000" w:themeColor="text1"/>
        </w:rPr>
        <w:t xml:space="preserve">) and seed ~20,000 cells per well in </w:t>
      </w:r>
      <w:proofErr w:type="gramStart"/>
      <w:r w:rsidRPr="0023431B">
        <w:rPr>
          <w:rFonts w:asciiTheme="majorHAnsi" w:hAnsiTheme="majorHAnsi" w:cstheme="majorHAnsi"/>
          <w:color w:val="000000" w:themeColor="text1"/>
        </w:rPr>
        <w:t>a MEF</w:t>
      </w:r>
      <w:proofErr w:type="gramEnd"/>
      <w:r w:rsidRPr="0023431B">
        <w:rPr>
          <w:rFonts w:asciiTheme="majorHAnsi" w:hAnsiTheme="majorHAnsi" w:cstheme="majorHAnsi"/>
          <w:color w:val="000000" w:themeColor="text1"/>
        </w:rPr>
        <w:t>-coated 6-well plate. Incubate at 37 °C, 5% CO₂, 5% O₂ (hypoxia) and change medium every 24 h.</w:t>
      </w:r>
    </w:p>
    <w:p w14:paraId="3A8A9FF8" w14:textId="77777777" w:rsidR="006003B5" w:rsidRPr="0023431B" w:rsidRDefault="006003B5" w:rsidP="00DF4634">
      <w:pPr>
        <w:rPr>
          <w:rFonts w:asciiTheme="majorHAnsi" w:hAnsiTheme="majorHAnsi" w:cstheme="majorHAnsi"/>
          <w:color w:val="000000" w:themeColor="text1"/>
        </w:rPr>
      </w:pPr>
    </w:p>
    <w:p w14:paraId="51797726" w14:textId="7F71E13A"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1.3.2 Ensure colonies are large (&gt;75 µm diameter) and flattened before passaging. Add 500 µL of </w:t>
      </w:r>
      <w:r w:rsidR="00415EEA">
        <w:rPr>
          <w:rFonts w:asciiTheme="majorHAnsi" w:hAnsiTheme="majorHAnsi" w:cstheme="majorHAnsi"/>
          <w:color w:val="000000" w:themeColor="text1"/>
        </w:rPr>
        <w:t>c</w:t>
      </w:r>
      <w:r w:rsidR="001731AD">
        <w:rPr>
          <w:rFonts w:asciiTheme="majorHAnsi" w:hAnsiTheme="majorHAnsi" w:cstheme="majorHAnsi"/>
          <w:color w:val="000000" w:themeColor="text1"/>
        </w:rPr>
        <w:t>ell dissociation reagent</w:t>
      </w:r>
      <w:r w:rsidRPr="0023431B">
        <w:rPr>
          <w:rFonts w:asciiTheme="majorHAnsi" w:hAnsiTheme="majorHAnsi" w:cstheme="majorHAnsi"/>
          <w:color w:val="000000" w:themeColor="text1"/>
        </w:rPr>
        <w:t xml:space="preserve"> per well and incubate for 5 min. Add 2 mL of FC medium while gently pipetting. Confirm &gt;90% detachment.</w:t>
      </w:r>
    </w:p>
    <w:p w14:paraId="12C23C39" w14:textId="77777777" w:rsidR="0023431B" w:rsidRPr="0023431B" w:rsidRDefault="0023431B" w:rsidP="00DF4634">
      <w:pPr>
        <w:rPr>
          <w:rFonts w:asciiTheme="majorHAnsi" w:hAnsiTheme="majorHAnsi" w:cstheme="majorHAnsi"/>
          <w:color w:val="000000" w:themeColor="text1"/>
        </w:rPr>
      </w:pPr>
    </w:p>
    <w:p w14:paraId="3BDCD6D4" w14:textId="1B7BA1EC"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 xml:space="preserve">1.3.3 Transfer cells to a centrifuge tube and spin at 500 </w:t>
      </w:r>
      <w:r w:rsidRPr="0023431B">
        <w:rPr>
          <w:rFonts w:asciiTheme="majorHAnsi" w:hAnsiTheme="majorHAnsi" w:cstheme="majorHAnsi"/>
          <w:i/>
          <w:iCs/>
          <w:color w:val="000000" w:themeColor="text1"/>
        </w:rPr>
        <w:t>× g</w:t>
      </w:r>
      <w:r w:rsidRPr="0023431B">
        <w:rPr>
          <w:rFonts w:asciiTheme="majorHAnsi" w:hAnsiTheme="majorHAnsi" w:cstheme="majorHAnsi"/>
          <w:color w:val="000000" w:themeColor="text1"/>
        </w:rPr>
        <w:t xml:space="preserve"> for 4 min.</w:t>
      </w:r>
    </w:p>
    <w:p w14:paraId="15629D29" w14:textId="77777777" w:rsidR="0023431B" w:rsidRPr="0023431B" w:rsidRDefault="0023431B" w:rsidP="00DF4634">
      <w:pPr>
        <w:rPr>
          <w:rFonts w:asciiTheme="majorHAnsi" w:hAnsiTheme="majorHAnsi" w:cstheme="majorHAnsi"/>
          <w:color w:val="000000" w:themeColor="text1"/>
        </w:rPr>
      </w:pPr>
    </w:p>
    <w:p w14:paraId="222A5DAE" w14:textId="1E9D242B" w:rsid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1.3.4 Resuspend in 1 mL TSF4H medium. Determine concentration and adjust to ~20,000 cells per well.</w:t>
      </w:r>
    </w:p>
    <w:p w14:paraId="6BE57F8E" w14:textId="77777777" w:rsidR="0023431B" w:rsidRPr="0023431B" w:rsidRDefault="0023431B" w:rsidP="00DF4634">
      <w:pPr>
        <w:rPr>
          <w:rFonts w:asciiTheme="majorHAnsi" w:hAnsiTheme="majorHAnsi" w:cstheme="majorHAnsi"/>
          <w:color w:val="000000" w:themeColor="text1"/>
        </w:rPr>
      </w:pPr>
    </w:p>
    <w:p w14:paraId="4E58ADCF" w14:textId="54D14A6C" w:rsidR="0023431B" w:rsidRPr="0023431B" w:rsidRDefault="003041D6" w:rsidP="00DF4634">
      <w:pPr>
        <w:rPr>
          <w:rFonts w:asciiTheme="majorHAnsi" w:hAnsiTheme="majorHAnsi" w:cstheme="majorHAnsi"/>
          <w:color w:val="000000" w:themeColor="text1"/>
        </w:rPr>
      </w:pPr>
      <w:r w:rsidRPr="0023431B">
        <w:rPr>
          <w:rFonts w:asciiTheme="majorHAnsi" w:hAnsiTheme="majorHAnsi" w:cstheme="majorHAnsi"/>
          <w:color w:val="000000" w:themeColor="text1"/>
        </w:rPr>
        <w:t>1.3.5 Plate onto MEFs and incubate in hypoxia. Change medium every 24 h and passage every 2–3 days before colony merging.</w:t>
      </w:r>
    </w:p>
    <w:p w14:paraId="74291CED" w14:textId="79134B54" w:rsidR="00870A66" w:rsidRPr="00594B69" w:rsidRDefault="00870A66" w:rsidP="00DF4634">
      <w:pPr>
        <w:rPr>
          <w:rFonts w:asciiTheme="majorHAnsi" w:hAnsiTheme="majorHAnsi" w:cstheme="majorHAnsi"/>
          <w:b/>
          <w:bCs/>
          <w:color w:val="000000" w:themeColor="text1"/>
        </w:rPr>
      </w:pPr>
    </w:p>
    <w:p w14:paraId="6847A3DC" w14:textId="6FDA24E8" w:rsidR="00870A66" w:rsidRPr="009D394B" w:rsidRDefault="003041D6" w:rsidP="00DF4634">
      <w:pPr>
        <w:rPr>
          <w:b/>
          <w:bCs/>
          <w:color w:val="000000" w:themeColor="text1"/>
          <w:highlight w:val="yellow"/>
        </w:rPr>
      </w:pPr>
      <w:r w:rsidRPr="009D394B">
        <w:rPr>
          <w:rFonts w:asciiTheme="majorHAnsi" w:hAnsiTheme="majorHAnsi" w:cstheme="majorHAnsi"/>
          <w:b/>
          <w:bCs/>
          <w:color w:val="000000" w:themeColor="text1"/>
          <w:highlight w:val="yellow"/>
        </w:rPr>
        <w:t xml:space="preserve">2. </w:t>
      </w:r>
      <w:r w:rsidR="00FB2D49" w:rsidRPr="009D394B">
        <w:rPr>
          <w:rFonts w:asciiTheme="majorHAnsi" w:hAnsiTheme="majorHAnsi" w:cstheme="majorHAnsi"/>
          <w:b/>
          <w:bCs/>
          <w:color w:val="000000" w:themeColor="text1"/>
          <w:highlight w:val="yellow"/>
        </w:rPr>
        <w:t xml:space="preserve">Formation of </w:t>
      </w:r>
      <w:r w:rsidR="00FB2D49" w:rsidRPr="009D394B">
        <w:rPr>
          <w:b/>
          <w:bCs/>
          <w:color w:val="000000" w:themeColor="text1"/>
          <w:highlight w:val="yellow"/>
        </w:rPr>
        <w:t>iGATA4</w:t>
      </w:r>
      <w:r w:rsidRPr="009D394B">
        <w:rPr>
          <w:b/>
          <w:bCs/>
          <w:color w:val="000000" w:themeColor="text1"/>
          <w:highlight w:val="yellow"/>
        </w:rPr>
        <w:t>-</w:t>
      </w:r>
      <w:r w:rsidR="00415EEA" w:rsidRPr="009D394B">
        <w:rPr>
          <w:b/>
          <w:bCs/>
          <w:color w:val="000000" w:themeColor="text1"/>
          <w:highlight w:val="yellow"/>
        </w:rPr>
        <w:t>b</w:t>
      </w:r>
      <w:r w:rsidR="00FB2D49" w:rsidRPr="009D394B">
        <w:rPr>
          <w:b/>
          <w:bCs/>
          <w:color w:val="000000" w:themeColor="text1"/>
          <w:highlight w:val="yellow"/>
        </w:rPr>
        <w:t>lastoids</w:t>
      </w:r>
    </w:p>
    <w:p w14:paraId="59A4F7EB" w14:textId="77777777" w:rsidR="0054460C" w:rsidRPr="009D394B" w:rsidRDefault="0054460C" w:rsidP="00DF4634">
      <w:pPr>
        <w:rPr>
          <w:rFonts w:asciiTheme="majorHAnsi" w:hAnsiTheme="majorHAnsi" w:cstheme="majorHAnsi"/>
          <w:b/>
          <w:bCs/>
          <w:color w:val="000000" w:themeColor="text1"/>
          <w:highlight w:val="yellow"/>
        </w:rPr>
      </w:pPr>
    </w:p>
    <w:p w14:paraId="6921DE04" w14:textId="1623D4B9"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2.1 Preparation of </w:t>
      </w:r>
      <w:r w:rsidR="006F558A" w:rsidRPr="009D394B">
        <w:rPr>
          <w:rFonts w:asciiTheme="majorHAnsi" w:hAnsiTheme="majorHAnsi" w:cstheme="majorHAnsi"/>
          <w:color w:val="000000" w:themeColor="text1"/>
          <w:highlight w:val="yellow"/>
        </w:rPr>
        <w:t>Microwell aggregation plate</w:t>
      </w:r>
      <w:r w:rsidRPr="009D394B">
        <w:rPr>
          <w:rFonts w:asciiTheme="majorHAnsi" w:hAnsiTheme="majorHAnsi" w:cstheme="majorHAnsi"/>
          <w:color w:val="000000" w:themeColor="text1"/>
          <w:highlight w:val="yellow"/>
        </w:rPr>
        <w:t xml:space="preserve"> for cell aggregation</w:t>
      </w:r>
    </w:p>
    <w:p w14:paraId="677BB648" w14:textId="77777777" w:rsidR="0054460C" w:rsidRPr="009D394B" w:rsidRDefault="0054460C" w:rsidP="00DF4634">
      <w:pPr>
        <w:rPr>
          <w:rFonts w:asciiTheme="majorHAnsi" w:hAnsiTheme="majorHAnsi" w:cstheme="majorHAnsi"/>
          <w:color w:val="000000" w:themeColor="text1"/>
          <w:highlight w:val="yellow"/>
        </w:rPr>
      </w:pPr>
    </w:p>
    <w:p w14:paraId="534F22CF" w14:textId="74B3DA67"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2.1.1 Add 500 µL of </w:t>
      </w:r>
      <w:r w:rsidR="006F558A" w:rsidRPr="009D394B">
        <w:rPr>
          <w:rFonts w:asciiTheme="majorHAnsi" w:hAnsiTheme="majorHAnsi" w:cstheme="majorHAnsi"/>
          <w:color w:val="000000" w:themeColor="text1"/>
          <w:highlight w:val="yellow"/>
        </w:rPr>
        <w:t>anti-adherence rinsing solution</w:t>
      </w:r>
      <w:r w:rsidRPr="009D394B">
        <w:rPr>
          <w:rFonts w:asciiTheme="majorHAnsi" w:hAnsiTheme="majorHAnsi" w:cstheme="majorHAnsi"/>
          <w:color w:val="000000" w:themeColor="text1"/>
          <w:highlight w:val="yellow"/>
        </w:rPr>
        <w:t xml:space="preserve"> to each well of </w:t>
      </w:r>
      <w:r w:rsidR="006F558A" w:rsidRPr="009D394B">
        <w:rPr>
          <w:rFonts w:asciiTheme="majorHAnsi" w:hAnsiTheme="majorHAnsi" w:cstheme="majorHAnsi"/>
          <w:color w:val="000000" w:themeColor="text1"/>
          <w:highlight w:val="yellow"/>
        </w:rPr>
        <w:t>a</w:t>
      </w:r>
      <w:r w:rsidRPr="009D394B">
        <w:rPr>
          <w:rFonts w:asciiTheme="majorHAnsi" w:hAnsiTheme="majorHAnsi" w:cstheme="majorHAnsi"/>
          <w:color w:val="000000" w:themeColor="text1"/>
          <w:highlight w:val="yellow"/>
        </w:rPr>
        <w:t xml:space="preserve"> </w:t>
      </w:r>
      <w:r w:rsidR="006F558A" w:rsidRPr="009D394B">
        <w:rPr>
          <w:rFonts w:asciiTheme="majorHAnsi" w:hAnsiTheme="majorHAnsi" w:cstheme="majorHAnsi"/>
          <w:color w:val="000000" w:themeColor="text1"/>
          <w:highlight w:val="yellow"/>
        </w:rPr>
        <w:t>Microwell aggregation plate</w:t>
      </w:r>
      <w:r w:rsidRPr="009D394B">
        <w:rPr>
          <w:rFonts w:asciiTheme="majorHAnsi" w:hAnsiTheme="majorHAnsi" w:cstheme="majorHAnsi"/>
          <w:color w:val="000000" w:themeColor="text1"/>
          <w:highlight w:val="yellow"/>
        </w:rPr>
        <w:t xml:space="preserve">. Centrifuge at 2,000 </w:t>
      </w:r>
      <w:r w:rsidRPr="009D394B">
        <w:rPr>
          <w:rFonts w:asciiTheme="majorHAnsi" w:hAnsiTheme="majorHAnsi" w:cstheme="majorHAnsi"/>
          <w:i/>
          <w:iCs/>
          <w:color w:val="000000" w:themeColor="text1"/>
          <w:highlight w:val="yellow"/>
        </w:rPr>
        <w:t>× g</w:t>
      </w:r>
      <w:r w:rsidRPr="009D394B">
        <w:rPr>
          <w:rFonts w:asciiTheme="majorHAnsi" w:hAnsiTheme="majorHAnsi" w:cstheme="majorHAnsi"/>
          <w:color w:val="000000" w:themeColor="text1"/>
          <w:highlight w:val="yellow"/>
        </w:rPr>
        <w:t xml:space="preserve"> for 5 min with proper balancing to remove trapped air from the microwells. Incubate at 37 °C in </w:t>
      </w:r>
      <w:proofErr w:type="spellStart"/>
      <w:r w:rsidRPr="009D394B">
        <w:rPr>
          <w:rFonts w:asciiTheme="majorHAnsi" w:hAnsiTheme="majorHAnsi" w:cstheme="majorHAnsi"/>
          <w:color w:val="000000" w:themeColor="text1"/>
          <w:highlight w:val="yellow"/>
        </w:rPr>
        <w:t>normoxia</w:t>
      </w:r>
      <w:proofErr w:type="spellEnd"/>
      <w:r w:rsidRPr="009D394B">
        <w:rPr>
          <w:rFonts w:asciiTheme="majorHAnsi" w:hAnsiTheme="majorHAnsi" w:cstheme="majorHAnsi"/>
          <w:color w:val="000000" w:themeColor="text1"/>
          <w:highlight w:val="yellow"/>
        </w:rPr>
        <w:t xml:space="preserve"> for at least 1 h or overnight.</w:t>
      </w:r>
    </w:p>
    <w:p w14:paraId="1DF7337F" w14:textId="53E2E8D8" w:rsidR="0054460C" w:rsidRPr="009D394B" w:rsidRDefault="0054460C" w:rsidP="00DF4634">
      <w:pPr>
        <w:rPr>
          <w:rFonts w:asciiTheme="majorHAnsi" w:hAnsiTheme="majorHAnsi" w:cstheme="majorHAnsi"/>
          <w:b/>
          <w:bCs/>
          <w:color w:val="000000" w:themeColor="text1"/>
          <w:highlight w:val="yellow"/>
        </w:rPr>
      </w:pPr>
    </w:p>
    <w:p w14:paraId="2F7F4FE0" w14:textId="0A1EADC9"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2.2</w:t>
      </w:r>
      <w:r w:rsidR="00091FE2" w:rsidRPr="009D394B">
        <w:rPr>
          <w:rFonts w:asciiTheme="majorHAnsi" w:hAnsiTheme="majorHAnsi" w:cstheme="majorHAnsi"/>
          <w:color w:val="000000" w:themeColor="text1"/>
          <w:highlight w:val="yellow"/>
        </w:rPr>
        <w:t xml:space="preserve"> </w:t>
      </w:r>
      <w:r w:rsidRPr="009D394B">
        <w:rPr>
          <w:rFonts w:asciiTheme="majorHAnsi" w:hAnsiTheme="majorHAnsi" w:cstheme="majorHAnsi"/>
          <w:color w:val="000000" w:themeColor="text1"/>
          <w:highlight w:val="yellow"/>
        </w:rPr>
        <w:t>Blastoid preparation, day 0 — Preparation and plating of WT and iGATA4-ESCs</w:t>
      </w:r>
    </w:p>
    <w:p w14:paraId="07969938" w14:textId="77777777" w:rsidR="0054460C" w:rsidRPr="009D394B" w:rsidRDefault="0054460C" w:rsidP="00DF4634">
      <w:pPr>
        <w:rPr>
          <w:rFonts w:asciiTheme="majorHAnsi" w:hAnsiTheme="majorHAnsi" w:cstheme="majorHAnsi"/>
          <w:color w:val="000000" w:themeColor="text1"/>
          <w:highlight w:val="yellow"/>
        </w:rPr>
      </w:pPr>
    </w:p>
    <w:p w14:paraId="2B057C8D" w14:textId="4F2EFA64"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2.2.1 </w:t>
      </w:r>
      <w:proofErr w:type="gramStart"/>
      <w:r w:rsidRPr="009D394B">
        <w:rPr>
          <w:rFonts w:asciiTheme="majorHAnsi" w:hAnsiTheme="majorHAnsi" w:cstheme="majorHAnsi"/>
          <w:color w:val="000000" w:themeColor="text1"/>
          <w:highlight w:val="yellow"/>
        </w:rPr>
        <w:t>Pre-warm</w:t>
      </w:r>
      <w:proofErr w:type="gramEnd"/>
      <w:r w:rsidRPr="009D394B">
        <w:rPr>
          <w:rFonts w:asciiTheme="majorHAnsi" w:hAnsiTheme="majorHAnsi" w:cstheme="majorHAnsi"/>
          <w:color w:val="000000" w:themeColor="text1"/>
          <w:highlight w:val="yellow"/>
        </w:rPr>
        <w:t xml:space="preserve"> N2B27/2i/LIF, FC, and FCYL media (FC + 10 ng/mL mouse recombinant LIF </w:t>
      </w:r>
      <w:r w:rsidR="00546DAB" w:rsidRPr="009D394B">
        <w:rPr>
          <w:rFonts w:asciiTheme="majorHAnsi" w:hAnsiTheme="majorHAnsi" w:cstheme="majorHAnsi"/>
          <w:color w:val="000000" w:themeColor="text1"/>
          <w:highlight w:val="yellow"/>
        </w:rPr>
        <w:t>(</w:t>
      </w:r>
      <w:proofErr w:type="spellStart"/>
      <w:r w:rsidR="00546DAB" w:rsidRPr="009D394B">
        <w:rPr>
          <w:rFonts w:asciiTheme="majorHAnsi" w:hAnsiTheme="majorHAnsi" w:cstheme="majorHAnsi"/>
          <w:color w:val="000000" w:themeColor="text1"/>
          <w:highlight w:val="yellow"/>
        </w:rPr>
        <w:t>mLIF</w:t>
      </w:r>
      <w:proofErr w:type="spellEnd"/>
      <w:r w:rsidR="00546DAB" w:rsidRPr="009D394B">
        <w:rPr>
          <w:rFonts w:asciiTheme="majorHAnsi" w:hAnsiTheme="majorHAnsi" w:cstheme="majorHAnsi"/>
          <w:color w:val="000000" w:themeColor="text1"/>
          <w:highlight w:val="yellow"/>
        </w:rPr>
        <w:t xml:space="preserve">) </w:t>
      </w:r>
      <w:r w:rsidRPr="009D394B">
        <w:rPr>
          <w:rFonts w:asciiTheme="majorHAnsi" w:hAnsiTheme="majorHAnsi" w:cstheme="majorHAnsi"/>
          <w:color w:val="000000" w:themeColor="text1"/>
          <w:highlight w:val="yellow"/>
        </w:rPr>
        <w:t xml:space="preserve">+ 2 µM ROCK inhibitor Y27632) to 37 °C. </w:t>
      </w:r>
      <w:r w:rsidR="00A46CB0" w:rsidRPr="009D394B">
        <w:rPr>
          <w:rFonts w:asciiTheme="majorHAnsi" w:hAnsiTheme="majorHAnsi" w:cstheme="majorHAnsi"/>
          <w:color w:val="000000" w:themeColor="text1"/>
          <w:highlight w:val="yellow"/>
        </w:rPr>
        <w:t>Prepare 0.2% gelatin in DI water and have the cell dissociation reagent ready.</w:t>
      </w:r>
    </w:p>
    <w:p w14:paraId="7C63EE87" w14:textId="77777777" w:rsidR="00A46CB0" w:rsidRPr="009D394B" w:rsidRDefault="00A46CB0" w:rsidP="00DF4634">
      <w:pPr>
        <w:rPr>
          <w:rFonts w:asciiTheme="majorHAnsi" w:hAnsiTheme="majorHAnsi" w:cstheme="majorHAnsi"/>
          <w:color w:val="000000" w:themeColor="text1"/>
          <w:highlight w:val="yellow"/>
        </w:rPr>
      </w:pPr>
    </w:p>
    <w:p w14:paraId="2D7BD475" w14:textId="1FED1AB3"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2.2.2 </w:t>
      </w:r>
      <w:r w:rsidR="00A46CB0" w:rsidRPr="009D394B">
        <w:rPr>
          <w:rFonts w:asciiTheme="majorHAnsi" w:hAnsiTheme="majorHAnsi" w:cstheme="majorHAnsi"/>
          <w:color w:val="000000" w:themeColor="text1"/>
          <w:highlight w:val="yellow"/>
        </w:rPr>
        <w:t>Aspirate anti-adherence solution without touching the well bottom. Wash twice with 1 mL PBS and once with 1 mL FCYL medium. Pipette along the wall to avoid damaging the microwells.</w:t>
      </w:r>
    </w:p>
    <w:p w14:paraId="0BA54AB0" w14:textId="77777777" w:rsidR="00A46CB0" w:rsidRPr="009D394B" w:rsidRDefault="00A46CB0" w:rsidP="00DF4634">
      <w:pPr>
        <w:rPr>
          <w:rFonts w:asciiTheme="majorHAnsi" w:hAnsiTheme="majorHAnsi" w:cstheme="majorHAnsi"/>
          <w:color w:val="000000" w:themeColor="text1"/>
          <w:highlight w:val="yellow"/>
        </w:rPr>
      </w:pPr>
    </w:p>
    <w:p w14:paraId="3ADEA48F" w14:textId="12CA68D1"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2.2.3 Prepare a gelatin-coated 6-well plate (≥45 min incubation) for passaging cells.</w:t>
      </w:r>
    </w:p>
    <w:p w14:paraId="34E4AF14" w14:textId="77777777" w:rsidR="0054460C" w:rsidRPr="009D394B" w:rsidRDefault="0054460C" w:rsidP="00DF4634">
      <w:pPr>
        <w:rPr>
          <w:rFonts w:asciiTheme="majorHAnsi" w:hAnsiTheme="majorHAnsi" w:cstheme="majorHAnsi"/>
          <w:color w:val="000000" w:themeColor="text1"/>
          <w:highlight w:val="yellow"/>
        </w:rPr>
      </w:pPr>
    </w:p>
    <w:p w14:paraId="0A5BC430" w14:textId="3DF3FE66"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2.2.4 Harvest WT and iGATA4-ESCs by aspirating medium and adding 500 µL </w:t>
      </w:r>
      <w:r w:rsidR="00415EEA" w:rsidRPr="009D394B">
        <w:rPr>
          <w:rFonts w:asciiTheme="majorHAnsi" w:hAnsiTheme="majorHAnsi" w:cstheme="majorHAnsi"/>
          <w:color w:val="000000" w:themeColor="text1"/>
          <w:highlight w:val="yellow"/>
        </w:rPr>
        <w:t>c</w:t>
      </w:r>
      <w:r w:rsidR="001731AD" w:rsidRPr="009D394B">
        <w:rPr>
          <w:rFonts w:asciiTheme="majorHAnsi" w:hAnsiTheme="majorHAnsi" w:cstheme="majorHAnsi"/>
          <w:color w:val="000000" w:themeColor="text1"/>
          <w:highlight w:val="yellow"/>
        </w:rPr>
        <w:t>ell dissociation reagent</w:t>
      </w:r>
      <w:r w:rsidRPr="009D394B">
        <w:rPr>
          <w:rFonts w:asciiTheme="majorHAnsi" w:hAnsiTheme="majorHAnsi" w:cstheme="majorHAnsi"/>
          <w:color w:val="000000" w:themeColor="text1"/>
          <w:highlight w:val="yellow"/>
        </w:rPr>
        <w:t xml:space="preserve"> per well. Incubate for 3 min at 37 °C. Add 2 mL FC medium and gently pipette. Confirm complete detachment under a microscope. Transfer to a 15 mL tube and centrifuge at 500 </w:t>
      </w:r>
      <w:r w:rsidRPr="009D394B">
        <w:rPr>
          <w:rFonts w:asciiTheme="majorHAnsi" w:hAnsiTheme="majorHAnsi" w:cstheme="majorHAnsi"/>
          <w:i/>
          <w:iCs/>
          <w:color w:val="000000" w:themeColor="text1"/>
          <w:highlight w:val="yellow"/>
        </w:rPr>
        <w:t>× g</w:t>
      </w:r>
      <w:r w:rsidRPr="009D394B">
        <w:rPr>
          <w:rFonts w:asciiTheme="majorHAnsi" w:hAnsiTheme="majorHAnsi" w:cstheme="majorHAnsi"/>
          <w:color w:val="000000" w:themeColor="text1"/>
          <w:highlight w:val="yellow"/>
        </w:rPr>
        <w:t xml:space="preserve"> for 4 min.</w:t>
      </w:r>
    </w:p>
    <w:p w14:paraId="5E21E8D3" w14:textId="77777777" w:rsidR="0054460C" w:rsidRPr="009D394B" w:rsidRDefault="0054460C" w:rsidP="00DF4634">
      <w:pPr>
        <w:rPr>
          <w:rFonts w:asciiTheme="majorHAnsi" w:hAnsiTheme="majorHAnsi" w:cstheme="majorHAnsi"/>
          <w:color w:val="000000" w:themeColor="text1"/>
          <w:highlight w:val="yellow"/>
        </w:rPr>
      </w:pPr>
    </w:p>
    <w:p w14:paraId="7D822ECA" w14:textId="1695ABE6" w:rsidR="0054460C" w:rsidRDefault="003041D6" w:rsidP="00DF4634">
      <w:pPr>
        <w:rPr>
          <w:rFonts w:asciiTheme="majorHAnsi" w:hAnsiTheme="majorHAnsi" w:cstheme="majorHAnsi"/>
          <w:color w:val="000000" w:themeColor="text1"/>
        </w:rPr>
      </w:pPr>
      <w:r w:rsidRPr="009D394B">
        <w:rPr>
          <w:rFonts w:asciiTheme="majorHAnsi" w:hAnsiTheme="majorHAnsi" w:cstheme="majorHAnsi"/>
          <w:color w:val="000000" w:themeColor="text1"/>
          <w:highlight w:val="yellow"/>
        </w:rPr>
        <w:t>2.2.5 Resuspend in 1 mL FCYL medium. Determine cell concentration using 10 µL on a hemocytometer. Adjust to 500,000–700,000 cells/</w:t>
      </w:r>
      <w:proofErr w:type="spellStart"/>
      <w:r w:rsidRPr="009D394B">
        <w:rPr>
          <w:rFonts w:asciiTheme="majorHAnsi" w:hAnsiTheme="majorHAnsi" w:cstheme="majorHAnsi"/>
          <w:color w:val="000000" w:themeColor="text1"/>
          <w:highlight w:val="yellow"/>
        </w:rPr>
        <w:t>mL.</w:t>
      </w:r>
      <w:proofErr w:type="spellEnd"/>
      <w:r w:rsidRPr="009D394B">
        <w:rPr>
          <w:rFonts w:asciiTheme="majorHAnsi" w:hAnsiTheme="majorHAnsi" w:cstheme="majorHAnsi"/>
          <w:color w:val="000000" w:themeColor="text1"/>
          <w:highlight w:val="yellow"/>
        </w:rPr>
        <w:t xml:space="preserve"> Calculate the volume required for 5 WT ESCs and 5 iGATA4-ESCs per microwell (6,000 cells per well).</w:t>
      </w:r>
    </w:p>
    <w:p w14:paraId="49FDC32C" w14:textId="77777777" w:rsidR="0054460C" w:rsidRPr="0054460C" w:rsidRDefault="0054460C" w:rsidP="00DF4634">
      <w:pPr>
        <w:rPr>
          <w:rFonts w:asciiTheme="majorHAnsi" w:hAnsiTheme="majorHAnsi" w:cstheme="majorHAnsi"/>
          <w:color w:val="000000" w:themeColor="text1"/>
        </w:rPr>
      </w:pPr>
    </w:p>
    <w:p w14:paraId="0649F4EC" w14:textId="77777777" w:rsidR="0054460C" w:rsidRDefault="003041D6" w:rsidP="00DF4634">
      <w:pPr>
        <w:rPr>
          <w:rFonts w:asciiTheme="majorHAnsi" w:hAnsiTheme="majorHAnsi" w:cstheme="majorHAnsi"/>
          <w:color w:val="000000" w:themeColor="text1"/>
        </w:rPr>
      </w:pPr>
      <w:r w:rsidRPr="00FB2D49">
        <w:rPr>
          <w:rFonts w:asciiTheme="majorHAnsi" w:hAnsiTheme="majorHAnsi" w:cstheme="majorHAnsi"/>
          <w:b/>
          <w:bCs/>
          <w:color w:val="000000" w:themeColor="text1"/>
        </w:rPr>
        <w:lastRenderedPageBreak/>
        <w:t>NOTE:</w:t>
      </w:r>
      <w:r w:rsidRPr="0054460C">
        <w:rPr>
          <w:rFonts w:asciiTheme="majorHAnsi" w:hAnsiTheme="majorHAnsi" w:cstheme="majorHAnsi"/>
          <w:color w:val="000000" w:themeColor="text1"/>
        </w:rPr>
        <w:t xml:space="preserve"> Optimize for other ESC lines if needed. A starting range is 4–7 ESCs per microwell with a 1:1 ratio of ESCs to iGATA4-ESCs.</w:t>
      </w:r>
    </w:p>
    <w:p w14:paraId="3E0F8D4D" w14:textId="77777777" w:rsidR="0054460C" w:rsidRPr="0054460C" w:rsidRDefault="0054460C" w:rsidP="00DF4634">
      <w:pPr>
        <w:rPr>
          <w:rFonts w:asciiTheme="majorHAnsi" w:hAnsiTheme="majorHAnsi" w:cstheme="majorHAnsi"/>
          <w:color w:val="000000" w:themeColor="text1"/>
        </w:rPr>
      </w:pPr>
    </w:p>
    <w:p w14:paraId="5E45A6D3" w14:textId="7C42F520"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2.2.6 Prepare 500 µL of cell suspension per well. Add dropwise to the </w:t>
      </w:r>
      <w:r w:rsidR="006F558A" w:rsidRPr="009D394B">
        <w:rPr>
          <w:rFonts w:asciiTheme="majorHAnsi" w:hAnsiTheme="majorHAnsi" w:cstheme="majorHAnsi"/>
          <w:color w:val="000000" w:themeColor="text1"/>
          <w:highlight w:val="yellow"/>
        </w:rPr>
        <w:t>Microwell aggregation plate</w:t>
      </w:r>
      <w:r w:rsidRPr="009D394B">
        <w:rPr>
          <w:rFonts w:asciiTheme="majorHAnsi" w:hAnsiTheme="majorHAnsi" w:cstheme="majorHAnsi"/>
          <w:color w:val="000000" w:themeColor="text1"/>
          <w:highlight w:val="yellow"/>
        </w:rPr>
        <w:t xml:space="preserve"> using a </w:t>
      </w:r>
      <w:r w:rsidR="004F450E" w:rsidRPr="009D394B">
        <w:rPr>
          <w:rFonts w:asciiTheme="majorHAnsi" w:hAnsiTheme="majorHAnsi" w:cstheme="majorHAnsi"/>
          <w:color w:val="000000" w:themeColor="text1"/>
          <w:highlight w:val="yellow"/>
        </w:rPr>
        <w:t>1000 µL</w:t>
      </w:r>
      <w:r w:rsidRPr="009D394B">
        <w:rPr>
          <w:rFonts w:asciiTheme="majorHAnsi" w:hAnsiTheme="majorHAnsi" w:cstheme="majorHAnsi"/>
          <w:color w:val="000000" w:themeColor="text1"/>
          <w:highlight w:val="yellow"/>
        </w:rPr>
        <w:t xml:space="preserve"> pipette. Centrifuge at 100 </w:t>
      </w:r>
      <w:r w:rsidRPr="009D394B">
        <w:rPr>
          <w:rFonts w:asciiTheme="majorHAnsi" w:hAnsiTheme="majorHAnsi" w:cstheme="majorHAnsi"/>
          <w:i/>
          <w:iCs/>
          <w:color w:val="000000" w:themeColor="text1"/>
          <w:highlight w:val="yellow"/>
        </w:rPr>
        <w:t>× g</w:t>
      </w:r>
      <w:r w:rsidRPr="009D394B">
        <w:rPr>
          <w:rFonts w:asciiTheme="majorHAnsi" w:hAnsiTheme="majorHAnsi" w:cstheme="majorHAnsi"/>
          <w:color w:val="000000" w:themeColor="text1"/>
          <w:highlight w:val="yellow"/>
        </w:rPr>
        <w:t xml:space="preserve"> for 3 min and verify even distribution. Incubate for 6 h until aggregates form.</w:t>
      </w:r>
    </w:p>
    <w:p w14:paraId="62D8BC77" w14:textId="77777777" w:rsidR="00091FE2" w:rsidRPr="009D394B" w:rsidRDefault="00091FE2" w:rsidP="00DF4634">
      <w:pPr>
        <w:rPr>
          <w:rFonts w:asciiTheme="majorHAnsi" w:hAnsiTheme="majorHAnsi" w:cstheme="majorHAnsi"/>
          <w:color w:val="000000" w:themeColor="text1"/>
          <w:highlight w:val="yellow"/>
        </w:rPr>
      </w:pPr>
    </w:p>
    <w:p w14:paraId="311DC31F" w14:textId="58D09893" w:rsidR="0054460C" w:rsidRPr="0054460C" w:rsidRDefault="003041D6" w:rsidP="00DF4634">
      <w:pPr>
        <w:rPr>
          <w:rFonts w:asciiTheme="majorHAnsi" w:hAnsiTheme="majorHAnsi" w:cstheme="majorHAnsi"/>
          <w:color w:val="000000" w:themeColor="text1"/>
        </w:rPr>
      </w:pPr>
      <w:r w:rsidRPr="009D394B">
        <w:rPr>
          <w:rFonts w:asciiTheme="majorHAnsi" w:hAnsiTheme="majorHAnsi" w:cstheme="majorHAnsi"/>
          <w:color w:val="000000" w:themeColor="text1"/>
          <w:highlight w:val="yellow"/>
        </w:rPr>
        <w:t>2.2.7</w:t>
      </w:r>
      <w:r w:rsidR="00091FE2" w:rsidRPr="009D394B">
        <w:rPr>
          <w:rFonts w:asciiTheme="majorHAnsi" w:hAnsiTheme="majorHAnsi" w:cstheme="majorHAnsi"/>
          <w:color w:val="000000" w:themeColor="text1"/>
          <w:highlight w:val="yellow"/>
        </w:rPr>
        <w:t xml:space="preserve"> </w:t>
      </w:r>
      <w:r w:rsidRPr="009D394B">
        <w:rPr>
          <w:rFonts w:asciiTheme="majorHAnsi" w:hAnsiTheme="majorHAnsi" w:cstheme="majorHAnsi"/>
          <w:color w:val="000000" w:themeColor="text1"/>
          <w:highlight w:val="yellow"/>
        </w:rPr>
        <w:t xml:space="preserve">Passage remaining ESCs as described in </w:t>
      </w:r>
      <w:r w:rsidRPr="009D394B">
        <w:rPr>
          <w:rFonts w:asciiTheme="majorHAnsi" w:hAnsiTheme="majorHAnsi" w:cstheme="majorHAnsi"/>
          <w:i/>
          <w:iCs/>
          <w:color w:val="000000" w:themeColor="text1"/>
          <w:highlight w:val="yellow"/>
        </w:rPr>
        <w:t>Section 1.2</w:t>
      </w:r>
      <w:r w:rsidRPr="009D394B">
        <w:rPr>
          <w:rFonts w:asciiTheme="majorHAnsi" w:hAnsiTheme="majorHAnsi" w:cstheme="majorHAnsi"/>
          <w:color w:val="000000" w:themeColor="text1"/>
          <w:highlight w:val="yellow"/>
        </w:rPr>
        <w:t>.</w:t>
      </w:r>
    </w:p>
    <w:p w14:paraId="5DD34743" w14:textId="4C54C74F" w:rsidR="0054460C" w:rsidRPr="0054460C" w:rsidRDefault="0054460C" w:rsidP="00DF4634">
      <w:pPr>
        <w:rPr>
          <w:rFonts w:asciiTheme="majorHAnsi" w:hAnsiTheme="majorHAnsi" w:cstheme="majorHAnsi"/>
          <w:b/>
          <w:bCs/>
          <w:color w:val="000000" w:themeColor="text1"/>
        </w:rPr>
      </w:pPr>
    </w:p>
    <w:p w14:paraId="0D61CEBA" w14:textId="7CE7E769" w:rsidR="0054460C" w:rsidRPr="007A5FB7" w:rsidRDefault="003041D6" w:rsidP="00DF4634">
      <w:pPr>
        <w:rPr>
          <w:rFonts w:asciiTheme="majorHAnsi" w:hAnsiTheme="majorHAnsi" w:cstheme="majorHAnsi"/>
          <w:color w:val="000000" w:themeColor="text1"/>
          <w:highlight w:val="yellow"/>
        </w:rPr>
      </w:pPr>
      <w:r w:rsidRPr="0054460C">
        <w:rPr>
          <w:rFonts w:asciiTheme="majorHAnsi" w:hAnsiTheme="majorHAnsi" w:cstheme="majorHAnsi"/>
          <w:color w:val="000000" w:themeColor="text1"/>
        </w:rPr>
        <w:t>2</w:t>
      </w:r>
      <w:r w:rsidRPr="007A5FB7">
        <w:rPr>
          <w:rFonts w:asciiTheme="majorHAnsi" w:hAnsiTheme="majorHAnsi" w:cstheme="majorHAnsi"/>
          <w:color w:val="000000" w:themeColor="text1"/>
          <w:highlight w:val="yellow"/>
        </w:rPr>
        <w:t>.3 Blastoid preparation, day 0 — Preparation of TX medium</w:t>
      </w:r>
    </w:p>
    <w:p w14:paraId="092F31D9" w14:textId="77777777" w:rsidR="0054460C" w:rsidRPr="007A5FB7" w:rsidRDefault="0054460C" w:rsidP="00DF4634">
      <w:pPr>
        <w:rPr>
          <w:rFonts w:asciiTheme="majorHAnsi" w:hAnsiTheme="majorHAnsi" w:cstheme="majorHAnsi"/>
          <w:color w:val="000000" w:themeColor="text1"/>
          <w:highlight w:val="yellow"/>
        </w:rPr>
      </w:pPr>
    </w:p>
    <w:p w14:paraId="7C4472EF" w14:textId="54F56A28"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t>2.3.1 Prepare ~20 mL TX basal medium using DMEM/F12 (</w:t>
      </w:r>
      <w:r w:rsidRPr="007A5FB7">
        <w:rPr>
          <w:rFonts w:asciiTheme="majorHAnsi" w:hAnsiTheme="majorHAnsi" w:cstheme="majorHAnsi"/>
          <w:b/>
          <w:bCs/>
          <w:color w:val="000000" w:themeColor="text1"/>
          <w:highlight w:val="yellow"/>
        </w:rPr>
        <w:t>Table 2</w:t>
      </w:r>
      <w:r w:rsidRPr="007A5FB7">
        <w:rPr>
          <w:rFonts w:asciiTheme="majorHAnsi" w:hAnsiTheme="majorHAnsi" w:cstheme="majorHAnsi"/>
          <w:color w:val="000000" w:themeColor="text1"/>
          <w:highlight w:val="yellow"/>
        </w:rPr>
        <w:t>). Prepare fresh for each experiment.</w:t>
      </w:r>
    </w:p>
    <w:p w14:paraId="1C28FB5F" w14:textId="77777777" w:rsidR="0054460C" w:rsidRPr="007A5FB7" w:rsidRDefault="0054460C" w:rsidP="00DF4634">
      <w:pPr>
        <w:rPr>
          <w:rFonts w:asciiTheme="majorHAnsi" w:hAnsiTheme="majorHAnsi" w:cstheme="majorHAnsi"/>
          <w:color w:val="000000" w:themeColor="text1"/>
          <w:highlight w:val="yellow"/>
        </w:rPr>
      </w:pPr>
    </w:p>
    <w:p w14:paraId="03C2F552" w14:textId="58C09009"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t xml:space="preserve">2.3.1.1 Add 200 µL 200 mM </w:t>
      </w:r>
      <w:r w:rsidR="006065B8" w:rsidRPr="007A5FB7">
        <w:rPr>
          <w:rFonts w:asciiTheme="majorHAnsi" w:hAnsiTheme="majorHAnsi" w:cstheme="majorHAnsi"/>
          <w:color w:val="000000" w:themeColor="text1"/>
          <w:highlight w:val="yellow"/>
        </w:rPr>
        <w:t>L-alanyl-L-glutamine supplement</w:t>
      </w:r>
      <w:r w:rsidRPr="007A5FB7">
        <w:rPr>
          <w:rFonts w:asciiTheme="majorHAnsi" w:hAnsiTheme="majorHAnsi" w:cstheme="majorHAnsi"/>
          <w:color w:val="000000" w:themeColor="text1"/>
          <w:highlight w:val="yellow"/>
        </w:rPr>
        <w:t xml:space="preserve"> (final 2 mM). Store stock at 4 °C.</w:t>
      </w:r>
    </w:p>
    <w:p w14:paraId="5E4525F6" w14:textId="6BEE7978"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br/>
        <w:t>2.3.1.2 Add 200 µL 10,000 U/mL penicillin/streptomycin (final 100 U/mL each). Store at −20 °C.</w:t>
      </w:r>
    </w:p>
    <w:p w14:paraId="1C7D3A88" w14:textId="35511857"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br/>
        <w:t xml:space="preserve">2.3.1.3 Add 40 µL 32 mg/mL L-ascorbic acid (final 64 </w:t>
      </w:r>
      <w:proofErr w:type="gramStart"/>
      <w:r w:rsidRPr="007A5FB7">
        <w:rPr>
          <w:rFonts w:asciiTheme="majorHAnsi" w:hAnsiTheme="majorHAnsi" w:cstheme="majorHAnsi"/>
          <w:color w:val="000000" w:themeColor="text1"/>
          <w:highlight w:val="yellow"/>
        </w:rPr>
        <w:t>µg</w:t>
      </w:r>
      <w:proofErr w:type="gramEnd"/>
      <w:r w:rsidRPr="007A5FB7">
        <w:rPr>
          <w:rFonts w:asciiTheme="majorHAnsi" w:hAnsiTheme="majorHAnsi" w:cstheme="majorHAnsi"/>
          <w:color w:val="000000" w:themeColor="text1"/>
          <w:highlight w:val="yellow"/>
        </w:rPr>
        <w:t>/mL). Prepare in DI water, filter sterilize, and store at −20 °C.</w:t>
      </w:r>
    </w:p>
    <w:p w14:paraId="1B2CA0F1" w14:textId="79281ACB"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br/>
        <w:t>2.3.1.4 Add 20 µL sodium selenite (final 14 ng/mL). Prepare and store at −20 °C.</w:t>
      </w:r>
    </w:p>
    <w:p w14:paraId="2601B28C" w14:textId="05CA7849"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br/>
        <w:t xml:space="preserve">2.3.1.5 Add 240 µL </w:t>
      </w:r>
      <w:proofErr w:type="spellStart"/>
      <w:r w:rsidRPr="007A5FB7">
        <w:rPr>
          <w:rFonts w:asciiTheme="majorHAnsi" w:hAnsiTheme="majorHAnsi" w:cstheme="majorHAnsi"/>
          <w:color w:val="000000" w:themeColor="text1"/>
          <w:highlight w:val="yellow"/>
        </w:rPr>
        <w:t>NaHCO</w:t>
      </w:r>
      <w:proofErr w:type="spellEnd"/>
      <w:r w:rsidRPr="007A5FB7">
        <w:rPr>
          <w:rFonts w:asciiTheme="majorHAnsi" w:hAnsiTheme="majorHAnsi" w:cstheme="majorHAnsi"/>
          <w:color w:val="000000" w:themeColor="text1"/>
          <w:highlight w:val="yellow"/>
        </w:rPr>
        <w:t>₃ (final 543 µg/mL). Mix thoroughly after thawing.</w:t>
      </w:r>
    </w:p>
    <w:p w14:paraId="3081A2DE" w14:textId="0800066D"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br/>
        <w:t>2.3.1.6 Add 20 µL holo-</w:t>
      </w:r>
      <w:proofErr w:type="gramStart"/>
      <w:r w:rsidRPr="007A5FB7">
        <w:rPr>
          <w:rFonts w:asciiTheme="majorHAnsi" w:hAnsiTheme="majorHAnsi" w:cstheme="majorHAnsi"/>
          <w:color w:val="000000" w:themeColor="text1"/>
          <w:highlight w:val="yellow"/>
        </w:rPr>
        <w:t>transferrin</w:t>
      </w:r>
      <w:proofErr w:type="gramEnd"/>
      <w:r w:rsidRPr="007A5FB7">
        <w:rPr>
          <w:rFonts w:asciiTheme="majorHAnsi" w:hAnsiTheme="majorHAnsi" w:cstheme="majorHAnsi"/>
          <w:color w:val="000000" w:themeColor="text1"/>
          <w:highlight w:val="yellow"/>
        </w:rPr>
        <w:t xml:space="preserve"> (final 10.7 </w:t>
      </w:r>
      <w:proofErr w:type="gramStart"/>
      <w:r w:rsidRPr="007A5FB7">
        <w:rPr>
          <w:rFonts w:asciiTheme="majorHAnsi" w:hAnsiTheme="majorHAnsi" w:cstheme="majorHAnsi"/>
          <w:color w:val="000000" w:themeColor="text1"/>
          <w:highlight w:val="yellow"/>
        </w:rPr>
        <w:t>µg</w:t>
      </w:r>
      <w:proofErr w:type="gramEnd"/>
      <w:r w:rsidRPr="007A5FB7">
        <w:rPr>
          <w:rFonts w:asciiTheme="majorHAnsi" w:hAnsiTheme="majorHAnsi" w:cstheme="majorHAnsi"/>
          <w:color w:val="000000" w:themeColor="text1"/>
          <w:highlight w:val="yellow"/>
        </w:rPr>
        <w:t>/mL). Mix after thawing.</w:t>
      </w:r>
    </w:p>
    <w:p w14:paraId="68FA31F5" w14:textId="1B65C210" w:rsidR="0054460C" w:rsidRPr="007A5FB7" w:rsidRDefault="003041D6" w:rsidP="00DF4634">
      <w:pPr>
        <w:rPr>
          <w:rFonts w:asciiTheme="majorHAnsi" w:hAnsiTheme="majorHAnsi" w:cstheme="majorHAnsi"/>
          <w:color w:val="000000" w:themeColor="text1"/>
          <w:highlight w:val="yellow"/>
        </w:rPr>
      </w:pPr>
      <w:r w:rsidRPr="007A5FB7">
        <w:rPr>
          <w:rFonts w:asciiTheme="majorHAnsi" w:hAnsiTheme="majorHAnsi" w:cstheme="majorHAnsi"/>
          <w:color w:val="000000" w:themeColor="text1"/>
          <w:highlight w:val="yellow"/>
        </w:rPr>
        <w:br/>
        <w:t xml:space="preserve">2.3.1.7 Add ~37.5 µL insulin (final 19.4 </w:t>
      </w:r>
      <w:proofErr w:type="gramStart"/>
      <w:r w:rsidRPr="007A5FB7">
        <w:rPr>
          <w:rFonts w:asciiTheme="majorHAnsi" w:hAnsiTheme="majorHAnsi" w:cstheme="majorHAnsi"/>
          <w:color w:val="000000" w:themeColor="text1"/>
          <w:highlight w:val="yellow"/>
        </w:rPr>
        <w:t>µg</w:t>
      </w:r>
      <w:proofErr w:type="gramEnd"/>
      <w:r w:rsidRPr="007A5FB7">
        <w:rPr>
          <w:rFonts w:asciiTheme="majorHAnsi" w:hAnsiTheme="majorHAnsi" w:cstheme="majorHAnsi"/>
          <w:color w:val="000000" w:themeColor="text1"/>
          <w:highlight w:val="yellow"/>
        </w:rPr>
        <w:t>/mL; batch dependent). Store at 4 °C.</w:t>
      </w:r>
    </w:p>
    <w:p w14:paraId="30D26181" w14:textId="77777777" w:rsidR="0054460C" w:rsidRPr="007A5FB7" w:rsidRDefault="0054460C" w:rsidP="00DF4634">
      <w:pPr>
        <w:rPr>
          <w:rFonts w:asciiTheme="majorHAnsi" w:hAnsiTheme="majorHAnsi" w:cstheme="majorHAnsi"/>
          <w:color w:val="000000" w:themeColor="text1"/>
          <w:highlight w:val="yellow"/>
        </w:rPr>
      </w:pPr>
    </w:p>
    <w:p w14:paraId="296DC5FC" w14:textId="50489899" w:rsidR="0054460C" w:rsidRDefault="003041D6" w:rsidP="00DF4634">
      <w:pPr>
        <w:rPr>
          <w:rFonts w:asciiTheme="majorHAnsi" w:hAnsiTheme="majorHAnsi" w:cstheme="majorHAnsi"/>
          <w:color w:val="000000" w:themeColor="text1"/>
        </w:rPr>
      </w:pPr>
      <w:r w:rsidRPr="007A5FB7">
        <w:rPr>
          <w:rFonts w:asciiTheme="majorHAnsi" w:hAnsiTheme="majorHAnsi" w:cstheme="majorHAnsi"/>
          <w:color w:val="000000" w:themeColor="text1"/>
          <w:highlight w:val="yellow"/>
        </w:rPr>
        <w:t xml:space="preserve">2.3.2 Immediately before use, add Y27632 to a final concentration of 20 µM, CHIR99021 to 3 µM, IL-11 to 30 ng/mL, FGF4 to 25 ng/mL, heparin to 1 µg/mL, </w:t>
      </w:r>
      <w:proofErr w:type="spellStart"/>
      <w:r w:rsidRPr="007A5FB7">
        <w:rPr>
          <w:rFonts w:asciiTheme="majorHAnsi" w:hAnsiTheme="majorHAnsi" w:cstheme="majorHAnsi"/>
          <w:color w:val="000000" w:themeColor="text1"/>
          <w:highlight w:val="yellow"/>
        </w:rPr>
        <w:t>mLIF</w:t>
      </w:r>
      <w:proofErr w:type="spellEnd"/>
      <w:r w:rsidRPr="007A5FB7">
        <w:rPr>
          <w:rFonts w:asciiTheme="majorHAnsi" w:hAnsiTheme="majorHAnsi" w:cstheme="majorHAnsi"/>
          <w:color w:val="000000" w:themeColor="text1"/>
          <w:highlight w:val="yellow"/>
        </w:rPr>
        <w:t xml:space="preserve"> to 10 ng/mL, TGFβ to 15 ng/mL, and 8Br-cAMP to 25 µM.</w:t>
      </w:r>
    </w:p>
    <w:p w14:paraId="120ACE9A" w14:textId="77777777" w:rsidR="0054460C" w:rsidRPr="0054460C" w:rsidRDefault="0054460C" w:rsidP="00DF4634">
      <w:pPr>
        <w:rPr>
          <w:rFonts w:asciiTheme="majorHAnsi" w:hAnsiTheme="majorHAnsi" w:cstheme="majorHAnsi"/>
          <w:color w:val="000000" w:themeColor="text1"/>
        </w:rPr>
      </w:pPr>
    </w:p>
    <w:p w14:paraId="7351252B" w14:textId="1DBF188C"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2.4 Blastoid preparation, day 0 — Preparation and plating of TSCs</w:t>
      </w:r>
    </w:p>
    <w:p w14:paraId="6F302CD9" w14:textId="77777777" w:rsidR="0054460C" w:rsidRPr="009D394B" w:rsidRDefault="0054460C" w:rsidP="00DF4634">
      <w:pPr>
        <w:rPr>
          <w:rFonts w:asciiTheme="majorHAnsi" w:hAnsiTheme="majorHAnsi" w:cstheme="majorHAnsi"/>
          <w:color w:val="000000" w:themeColor="text1"/>
          <w:highlight w:val="yellow"/>
        </w:rPr>
      </w:pPr>
    </w:p>
    <w:p w14:paraId="0B0BCD8C" w14:textId="5395061A"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2.4.1 </w:t>
      </w:r>
      <w:proofErr w:type="gramStart"/>
      <w:r w:rsidRPr="009D394B">
        <w:rPr>
          <w:rFonts w:asciiTheme="majorHAnsi" w:hAnsiTheme="majorHAnsi" w:cstheme="majorHAnsi"/>
          <w:color w:val="000000" w:themeColor="text1"/>
          <w:highlight w:val="yellow"/>
        </w:rPr>
        <w:t>Pre-warm</w:t>
      </w:r>
      <w:proofErr w:type="gramEnd"/>
      <w:r w:rsidRPr="009D394B">
        <w:rPr>
          <w:rFonts w:asciiTheme="majorHAnsi" w:hAnsiTheme="majorHAnsi" w:cstheme="majorHAnsi"/>
          <w:color w:val="000000" w:themeColor="text1"/>
          <w:highlight w:val="yellow"/>
        </w:rPr>
        <w:t xml:space="preserve"> TSF4H, FC (</w:t>
      </w:r>
      <w:r w:rsidRPr="009D394B">
        <w:rPr>
          <w:rFonts w:asciiTheme="majorHAnsi" w:hAnsiTheme="majorHAnsi" w:cstheme="majorHAnsi"/>
          <w:b/>
          <w:bCs/>
          <w:color w:val="000000" w:themeColor="text1"/>
          <w:highlight w:val="yellow"/>
        </w:rPr>
        <w:t>Table 1</w:t>
      </w:r>
      <w:r w:rsidRPr="009D394B">
        <w:rPr>
          <w:rFonts w:asciiTheme="majorHAnsi" w:hAnsiTheme="majorHAnsi" w:cstheme="majorHAnsi"/>
          <w:color w:val="000000" w:themeColor="text1"/>
          <w:highlight w:val="yellow"/>
        </w:rPr>
        <w:t>), and TX media (Section 2.3). Prepare gelatin-coated plates (≥45 min) for MEF depletion.</w:t>
      </w:r>
    </w:p>
    <w:p w14:paraId="572A0768" w14:textId="77777777" w:rsidR="0054460C" w:rsidRPr="009D394B" w:rsidRDefault="0054460C" w:rsidP="00DF4634">
      <w:pPr>
        <w:rPr>
          <w:rFonts w:asciiTheme="majorHAnsi" w:hAnsiTheme="majorHAnsi" w:cstheme="majorHAnsi"/>
          <w:color w:val="000000" w:themeColor="text1"/>
          <w:highlight w:val="yellow"/>
        </w:rPr>
      </w:pPr>
    </w:p>
    <w:p w14:paraId="5ED92F20" w14:textId="51F23FC5" w:rsidR="0054460C" w:rsidRDefault="003041D6" w:rsidP="00DF4634">
      <w:pPr>
        <w:rPr>
          <w:rFonts w:asciiTheme="majorHAnsi" w:hAnsiTheme="majorHAnsi" w:cstheme="majorHAnsi"/>
          <w:color w:val="000000" w:themeColor="text1"/>
        </w:rPr>
      </w:pPr>
      <w:r w:rsidRPr="009D394B">
        <w:rPr>
          <w:rFonts w:asciiTheme="majorHAnsi" w:hAnsiTheme="majorHAnsi" w:cstheme="majorHAnsi"/>
          <w:color w:val="000000" w:themeColor="text1"/>
          <w:highlight w:val="yellow"/>
        </w:rPr>
        <w:t xml:space="preserve">2.4.2 Harvest TSCs by adding 500 µL </w:t>
      </w:r>
      <w:r w:rsidR="00415EEA" w:rsidRPr="009D394B">
        <w:rPr>
          <w:rFonts w:asciiTheme="majorHAnsi" w:hAnsiTheme="majorHAnsi" w:cstheme="majorHAnsi"/>
          <w:color w:val="000000" w:themeColor="text1"/>
          <w:highlight w:val="yellow"/>
        </w:rPr>
        <w:t>c</w:t>
      </w:r>
      <w:r w:rsidR="001731AD" w:rsidRPr="009D394B">
        <w:rPr>
          <w:rFonts w:asciiTheme="majorHAnsi" w:hAnsiTheme="majorHAnsi" w:cstheme="majorHAnsi"/>
          <w:color w:val="000000" w:themeColor="text1"/>
          <w:highlight w:val="yellow"/>
        </w:rPr>
        <w:t>ell dissociation reagent</w:t>
      </w:r>
      <w:r w:rsidRPr="009D394B">
        <w:rPr>
          <w:rFonts w:asciiTheme="majorHAnsi" w:hAnsiTheme="majorHAnsi" w:cstheme="majorHAnsi"/>
          <w:color w:val="000000" w:themeColor="text1"/>
          <w:highlight w:val="yellow"/>
        </w:rPr>
        <w:t xml:space="preserve"> per well and incubating for 5 min in hypoxia. Add 2 mL FC medium and gently pipette. Confirm detachment. Transfer to a tube and centrifuge at 500 </w:t>
      </w:r>
      <w:r w:rsidRPr="009D394B">
        <w:rPr>
          <w:rFonts w:asciiTheme="majorHAnsi" w:hAnsiTheme="majorHAnsi" w:cstheme="majorHAnsi"/>
          <w:i/>
          <w:iCs/>
          <w:color w:val="000000" w:themeColor="text1"/>
          <w:highlight w:val="yellow"/>
        </w:rPr>
        <w:t>× g</w:t>
      </w:r>
      <w:r w:rsidRPr="009D394B">
        <w:rPr>
          <w:rFonts w:asciiTheme="majorHAnsi" w:hAnsiTheme="majorHAnsi" w:cstheme="majorHAnsi"/>
          <w:color w:val="000000" w:themeColor="text1"/>
          <w:highlight w:val="yellow"/>
        </w:rPr>
        <w:t xml:space="preserve"> for 4 min.</w:t>
      </w:r>
    </w:p>
    <w:p w14:paraId="16E64CB4" w14:textId="77777777" w:rsidR="0054460C" w:rsidRPr="0054460C" w:rsidRDefault="0054460C" w:rsidP="00DF4634">
      <w:pPr>
        <w:rPr>
          <w:rFonts w:asciiTheme="majorHAnsi" w:hAnsiTheme="majorHAnsi" w:cstheme="majorHAnsi"/>
          <w:color w:val="000000" w:themeColor="text1"/>
        </w:rPr>
      </w:pPr>
    </w:p>
    <w:p w14:paraId="4CF1D277" w14:textId="29FC68F8" w:rsidR="0054460C" w:rsidRDefault="003041D6" w:rsidP="00DF4634">
      <w:pPr>
        <w:rPr>
          <w:rFonts w:asciiTheme="majorHAnsi" w:hAnsiTheme="majorHAnsi" w:cstheme="majorHAnsi"/>
          <w:color w:val="000000" w:themeColor="text1"/>
        </w:rPr>
      </w:pPr>
      <w:r w:rsidRPr="00FB2D49">
        <w:rPr>
          <w:rFonts w:asciiTheme="majorHAnsi" w:hAnsiTheme="majorHAnsi" w:cstheme="majorHAnsi"/>
          <w:b/>
          <w:bCs/>
          <w:color w:val="000000" w:themeColor="text1"/>
        </w:rPr>
        <w:t>NOTE:</w:t>
      </w:r>
      <w:r w:rsidRPr="0054460C">
        <w:rPr>
          <w:rFonts w:asciiTheme="majorHAnsi" w:hAnsiTheme="majorHAnsi" w:cstheme="majorHAnsi"/>
          <w:color w:val="000000" w:themeColor="text1"/>
        </w:rPr>
        <w:t xml:space="preserve"> TSCs cultured &gt;4 days may require up to 10 min </w:t>
      </w:r>
      <w:r w:rsidR="00415EEA">
        <w:rPr>
          <w:rFonts w:asciiTheme="majorHAnsi" w:hAnsiTheme="majorHAnsi" w:cstheme="majorHAnsi"/>
          <w:color w:val="000000" w:themeColor="text1"/>
        </w:rPr>
        <w:t>c</w:t>
      </w:r>
      <w:r w:rsidR="001731AD">
        <w:rPr>
          <w:rFonts w:asciiTheme="majorHAnsi" w:hAnsiTheme="majorHAnsi" w:cstheme="majorHAnsi"/>
          <w:color w:val="000000" w:themeColor="text1"/>
        </w:rPr>
        <w:t>ell dissociation reagent</w:t>
      </w:r>
      <w:r w:rsidRPr="0054460C">
        <w:rPr>
          <w:rFonts w:asciiTheme="majorHAnsi" w:hAnsiTheme="majorHAnsi" w:cstheme="majorHAnsi"/>
          <w:color w:val="000000" w:themeColor="text1"/>
        </w:rPr>
        <w:t xml:space="preserve"> treatment.</w:t>
      </w:r>
    </w:p>
    <w:p w14:paraId="117D49D6" w14:textId="77777777" w:rsidR="0054460C" w:rsidRPr="0054460C" w:rsidRDefault="0054460C" w:rsidP="00DF4634">
      <w:pPr>
        <w:rPr>
          <w:rFonts w:asciiTheme="majorHAnsi" w:hAnsiTheme="majorHAnsi" w:cstheme="majorHAnsi"/>
          <w:color w:val="000000" w:themeColor="text1"/>
        </w:rPr>
      </w:pPr>
    </w:p>
    <w:p w14:paraId="7423F206" w14:textId="6F454423" w:rsidR="0054460C" w:rsidRPr="009D394B" w:rsidRDefault="003041D6" w:rsidP="00DF4634">
      <w:pPr>
        <w:rPr>
          <w:rFonts w:asciiTheme="majorHAnsi" w:hAnsiTheme="majorHAnsi" w:cstheme="majorHAnsi"/>
          <w:color w:val="000000" w:themeColor="text1"/>
          <w:highlight w:val="yellow"/>
        </w:rPr>
      </w:pPr>
      <w:r w:rsidRPr="0054460C">
        <w:rPr>
          <w:rFonts w:asciiTheme="majorHAnsi" w:hAnsiTheme="majorHAnsi" w:cstheme="majorHAnsi"/>
          <w:color w:val="000000" w:themeColor="text1"/>
        </w:rPr>
        <w:lastRenderedPageBreak/>
        <w:t>2</w:t>
      </w:r>
      <w:r w:rsidRPr="009D394B">
        <w:rPr>
          <w:rFonts w:asciiTheme="majorHAnsi" w:hAnsiTheme="majorHAnsi" w:cstheme="majorHAnsi"/>
          <w:color w:val="000000" w:themeColor="text1"/>
          <w:highlight w:val="yellow"/>
        </w:rPr>
        <w:t>.4.3 Resuspend in 1 mL TSF4H medium and adjust to appropriate volume for plating at a 1:2 split.</w:t>
      </w:r>
    </w:p>
    <w:p w14:paraId="23AE1BBA" w14:textId="77777777" w:rsidR="0054460C" w:rsidRPr="009D394B" w:rsidRDefault="0054460C" w:rsidP="00DF4634">
      <w:pPr>
        <w:rPr>
          <w:rFonts w:asciiTheme="majorHAnsi" w:hAnsiTheme="majorHAnsi" w:cstheme="majorHAnsi"/>
          <w:color w:val="000000" w:themeColor="text1"/>
          <w:highlight w:val="yellow"/>
        </w:rPr>
      </w:pPr>
    </w:p>
    <w:p w14:paraId="2208C55F" w14:textId="637108FB"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2.4.4 Plate onto gelatin-coated wells for MEF depletion. Incubate ~45 min in hypoxia. Ensure MEFs attach while TSCs remain mostly unattached.</w:t>
      </w:r>
    </w:p>
    <w:p w14:paraId="25CF1743" w14:textId="77777777" w:rsidR="0054460C" w:rsidRPr="009D394B" w:rsidRDefault="0054460C" w:rsidP="00DF4634">
      <w:pPr>
        <w:rPr>
          <w:rFonts w:asciiTheme="majorHAnsi" w:hAnsiTheme="majorHAnsi" w:cstheme="majorHAnsi"/>
          <w:color w:val="000000" w:themeColor="text1"/>
          <w:highlight w:val="yellow"/>
        </w:rPr>
      </w:pPr>
    </w:p>
    <w:p w14:paraId="45888449" w14:textId="6E031FDB"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2.4.5 Replace 900 µL medium from </w:t>
      </w:r>
      <w:r w:rsidR="006F558A" w:rsidRPr="009D394B">
        <w:rPr>
          <w:rFonts w:asciiTheme="majorHAnsi" w:hAnsiTheme="majorHAnsi" w:cstheme="majorHAnsi"/>
          <w:color w:val="000000" w:themeColor="text1"/>
          <w:highlight w:val="yellow"/>
        </w:rPr>
        <w:t>Microwell aggregation plate</w:t>
      </w:r>
      <w:r w:rsidRPr="009D394B">
        <w:rPr>
          <w:rFonts w:asciiTheme="majorHAnsi" w:hAnsiTheme="majorHAnsi" w:cstheme="majorHAnsi"/>
          <w:color w:val="000000" w:themeColor="text1"/>
          <w:highlight w:val="yellow"/>
        </w:rPr>
        <w:t xml:space="preserve"> wells with 500 µL TX medium. Return to hypoxia.</w:t>
      </w:r>
    </w:p>
    <w:p w14:paraId="4C651459" w14:textId="77777777" w:rsidR="0054460C" w:rsidRPr="009D394B" w:rsidRDefault="0054460C" w:rsidP="00DF4634">
      <w:pPr>
        <w:rPr>
          <w:rFonts w:asciiTheme="majorHAnsi" w:hAnsiTheme="majorHAnsi" w:cstheme="majorHAnsi"/>
          <w:color w:val="000000" w:themeColor="text1"/>
          <w:highlight w:val="yellow"/>
        </w:rPr>
      </w:pPr>
    </w:p>
    <w:p w14:paraId="2147B5E5" w14:textId="3BCA6508"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2.4.6 Transfer TSC-containing supernatant to a tube without disturbing attached MEFs. Determine concentration (target 500,000–700,000 cells/mL).</w:t>
      </w:r>
    </w:p>
    <w:p w14:paraId="35680704" w14:textId="77777777" w:rsidR="0054460C" w:rsidRPr="009D394B" w:rsidRDefault="0054460C" w:rsidP="00DF4634">
      <w:pPr>
        <w:rPr>
          <w:rFonts w:asciiTheme="majorHAnsi" w:hAnsiTheme="majorHAnsi" w:cstheme="majorHAnsi"/>
          <w:color w:val="000000" w:themeColor="text1"/>
          <w:highlight w:val="yellow"/>
        </w:rPr>
      </w:pPr>
    </w:p>
    <w:p w14:paraId="5719CFB5" w14:textId="5E9983DA" w:rsidR="0054460C" w:rsidRDefault="003041D6" w:rsidP="00DF4634">
      <w:pPr>
        <w:rPr>
          <w:rFonts w:asciiTheme="majorHAnsi" w:hAnsiTheme="majorHAnsi" w:cstheme="majorHAnsi"/>
          <w:color w:val="000000" w:themeColor="text1"/>
        </w:rPr>
      </w:pPr>
      <w:r w:rsidRPr="009D394B">
        <w:rPr>
          <w:rFonts w:asciiTheme="majorHAnsi" w:hAnsiTheme="majorHAnsi" w:cstheme="majorHAnsi"/>
          <w:color w:val="000000" w:themeColor="text1"/>
          <w:highlight w:val="yellow"/>
        </w:rPr>
        <w:t>2.4.7 Calculate volume for 12 TSCs per microwell (14,400 cells per well). Centrifuge if further concentration is required.</w:t>
      </w:r>
    </w:p>
    <w:p w14:paraId="68E3B4B9" w14:textId="77777777" w:rsidR="0054460C" w:rsidRPr="0054460C" w:rsidRDefault="0054460C" w:rsidP="00DF4634">
      <w:pPr>
        <w:rPr>
          <w:rFonts w:asciiTheme="majorHAnsi" w:hAnsiTheme="majorHAnsi" w:cstheme="majorHAnsi"/>
          <w:color w:val="000000" w:themeColor="text1"/>
        </w:rPr>
      </w:pPr>
    </w:p>
    <w:p w14:paraId="14423177" w14:textId="77777777" w:rsidR="0054460C" w:rsidRDefault="003041D6" w:rsidP="00DF4634">
      <w:pPr>
        <w:rPr>
          <w:rFonts w:asciiTheme="majorHAnsi" w:hAnsiTheme="majorHAnsi" w:cstheme="majorHAnsi"/>
          <w:color w:val="000000" w:themeColor="text1"/>
        </w:rPr>
      </w:pPr>
      <w:r w:rsidRPr="00FB2D49">
        <w:rPr>
          <w:rFonts w:asciiTheme="majorHAnsi" w:hAnsiTheme="majorHAnsi" w:cstheme="majorHAnsi"/>
          <w:b/>
          <w:bCs/>
          <w:color w:val="000000" w:themeColor="text1"/>
        </w:rPr>
        <w:t>NOTE:</w:t>
      </w:r>
      <w:r w:rsidRPr="0054460C">
        <w:rPr>
          <w:rFonts w:asciiTheme="majorHAnsi" w:hAnsiTheme="majorHAnsi" w:cstheme="majorHAnsi"/>
          <w:color w:val="000000" w:themeColor="text1"/>
        </w:rPr>
        <w:t xml:space="preserve"> Optimize for other TSC lines (10–15 cells per microwell recommended).</w:t>
      </w:r>
    </w:p>
    <w:p w14:paraId="0BC01C9C" w14:textId="77777777" w:rsidR="0054460C" w:rsidRPr="0054460C" w:rsidRDefault="0054460C" w:rsidP="00DF4634">
      <w:pPr>
        <w:rPr>
          <w:rFonts w:asciiTheme="majorHAnsi" w:hAnsiTheme="majorHAnsi" w:cstheme="majorHAnsi"/>
          <w:color w:val="000000" w:themeColor="text1"/>
        </w:rPr>
      </w:pPr>
    </w:p>
    <w:p w14:paraId="4A706C7C" w14:textId="09453DF4"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2.4.8 Add 500 µL cell suspension per well dropwise. Centrifuge at 100 </w:t>
      </w:r>
      <w:r w:rsidRPr="009D394B">
        <w:rPr>
          <w:rFonts w:asciiTheme="majorHAnsi" w:hAnsiTheme="majorHAnsi" w:cstheme="majorHAnsi"/>
          <w:i/>
          <w:iCs/>
          <w:color w:val="000000" w:themeColor="text1"/>
          <w:highlight w:val="yellow"/>
        </w:rPr>
        <w:t>× g</w:t>
      </w:r>
      <w:r w:rsidRPr="009D394B">
        <w:rPr>
          <w:rFonts w:asciiTheme="majorHAnsi" w:hAnsiTheme="majorHAnsi" w:cstheme="majorHAnsi"/>
          <w:color w:val="000000" w:themeColor="text1"/>
          <w:highlight w:val="yellow"/>
        </w:rPr>
        <w:t xml:space="preserve"> for 3 min. Confirm distribution and incubate in hypoxia for 24 h.</w:t>
      </w:r>
    </w:p>
    <w:p w14:paraId="5A488ED5" w14:textId="77777777" w:rsidR="0054460C" w:rsidRPr="009D394B" w:rsidRDefault="0054460C" w:rsidP="00DF4634">
      <w:pPr>
        <w:rPr>
          <w:rFonts w:asciiTheme="majorHAnsi" w:hAnsiTheme="majorHAnsi" w:cstheme="majorHAnsi"/>
          <w:color w:val="000000" w:themeColor="text1"/>
          <w:highlight w:val="yellow"/>
        </w:rPr>
      </w:pPr>
    </w:p>
    <w:p w14:paraId="55FEAB1C" w14:textId="1FDBA729"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2.4.9 Passage remaining TSCs as needed (</w:t>
      </w:r>
      <w:r w:rsidRPr="009D394B">
        <w:rPr>
          <w:rFonts w:asciiTheme="majorHAnsi" w:hAnsiTheme="majorHAnsi" w:cstheme="majorHAnsi"/>
          <w:i/>
          <w:iCs/>
          <w:color w:val="000000" w:themeColor="text1"/>
          <w:highlight w:val="yellow"/>
        </w:rPr>
        <w:t>Section 1.3</w:t>
      </w:r>
      <w:r w:rsidRPr="009D394B">
        <w:rPr>
          <w:rFonts w:asciiTheme="majorHAnsi" w:hAnsiTheme="majorHAnsi" w:cstheme="majorHAnsi"/>
          <w:color w:val="000000" w:themeColor="text1"/>
          <w:highlight w:val="yellow"/>
        </w:rPr>
        <w:t>).</w:t>
      </w:r>
    </w:p>
    <w:p w14:paraId="25F737C0" w14:textId="7E09B607" w:rsidR="0054460C" w:rsidRPr="009D394B" w:rsidRDefault="0054460C" w:rsidP="00DF4634">
      <w:pPr>
        <w:rPr>
          <w:rFonts w:asciiTheme="majorHAnsi" w:hAnsiTheme="majorHAnsi" w:cstheme="majorHAnsi"/>
          <w:color w:val="000000" w:themeColor="text1"/>
          <w:highlight w:val="yellow"/>
        </w:rPr>
      </w:pPr>
    </w:p>
    <w:p w14:paraId="18228DC7" w14:textId="4CB035F3"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2.5 Blastoid preparation, day 1 — Induction</w:t>
      </w:r>
    </w:p>
    <w:p w14:paraId="0968117D" w14:textId="77777777" w:rsidR="0054460C" w:rsidRPr="009D394B" w:rsidRDefault="0054460C" w:rsidP="00DF4634">
      <w:pPr>
        <w:rPr>
          <w:rFonts w:asciiTheme="majorHAnsi" w:hAnsiTheme="majorHAnsi" w:cstheme="majorHAnsi"/>
          <w:color w:val="000000" w:themeColor="text1"/>
          <w:highlight w:val="yellow"/>
        </w:rPr>
      </w:pPr>
    </w:p>
    <w:p w14:paraId="00A5DAA5" w14:textId="42D83455"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2.5.1 </w:t>
      </w:r>
      <w:r w:rsidR="00091FE2" w:rsidRPr="009D394B">
        <w:rPr>
          <w:rFonts w:asciiTheme="majorHAnsi" w:hAnsiTheme="majorHAnsi" w:cstheme="majorHAnsi"/>
          <w:color w:val="000000" w:themeColor="text1"/>
          <w:highlight w:val="yellow"/>
        </w:rPr>
        <w:t xml:space="preserve">Around </w:t>
      </w:r>
      <w:r w:rsidRPr="009D394B">
        <w:rPr>
          <w:rFonts w:asciiTheme="majorHAnsi" w:hAnsiTheme="majorHAnsi" w:cstheme="majorHAnsi"/>
          <w:color w:val="000000" w:themeColor="text1"/>
          <w:highlight w:val="yellow"/>
        </w:rPr>
        <w:t xml:space="preserve">24 h after TSC addition, add 20 µL of 5 mM 8Br-cAMP and 1 µL of 1 </w:t>
      </w:r>
      <w:proofErr w:type="gramStart"/>
      <w:r w:rsidRPr="009D394B">
        <w:rPr>
          <w:rFonts w:asciiTheme="majorHAnsi" w:hAnsiTheme="majorHAnsi" w:cstheme="majorHAnsi"/>
          <w:color w:val="000000" w:themeColor="text1"/>
          <w:highlight w:val="yellow"/>
        </w:rPr>
        <w:t>µg</w:t>
      </w:r>
      <w:proofErr w:type="gramEnd"/>
      <w:r w:rsidRPr="009D394B">
        <w:rPr>
          <w:rFonts w:asciiTheme="majorHAnsi" w:hAnsiTheme="majorHAnsi" w:cstheme="majorHAnsi"/>
          <w:color w:val="000000" w:themeColor="text1"/>
          <w:highlight w:val="yellow"/>
        </w:rPr>
        <w:t>/mL DOX per well. Incubate for 48–72 h in hypoxia.</w:t>
      </w:r>
    </w:p>
    <w:p w14:paraId="75C1AD20" w14:textId="182325C4" w:rsidR="0054460C" w:rsidRPr="009D394B" w:rsidRDefault="0054460C" w:rsidP="00DF4634">
      <w:pPr>
        <w:rPr>
          <w:rFonts w:asciiTheme="majorHAnsi" w:hAnsiTheme="majorHAnsi" w:cstheme="majorHAnsi"/>
          <w:color w:val="000000" w:themeColor="text1"/>
          <w:highlight w:val="yellow"/>
        </w:rPr>
      </w:pPr>
    </w:p>
    <w:p w14:paraId="221BA5E1" w14:textId="5EBAAA27"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2.6 Blastoid preparation, day 3 — Fixation</w:t>
      </w:r>
    </w:p>
    <w:p w14:paraId="7B73EED1" w14:textId="77777777" w:rsidR="0054460C" w:rsidRPr="009D394B" w:rsidRDefault="0054460C" w:rsidP="00DF4634">
      <w:pPr>
        <w:rPr>
          <w:rFonts w:asciiTheme="majorHAnsi" w:hAnsiTheme="majorHAnsi" w:cstheme="majorHAnsi"/>
          <w:color w:val="000000" w:themeColor="text1"/>
          <w:highlight w:val="yellow"/>
        </w:rPr>
      </w:pPr>
    </w:p>
    <w:p w14:paraId="19B7747E" w14:textId="58783EF9"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 xml:space="preserve">2.6.1 Resuspend aggregates using a cut </w:t>
      </w:r>
      <w:r w:rsidR="004F450E" w:rsidRPr="009D394B">
        <w:rPr>
          <w:rFonts w:asciiTheme="majorHAnsi" w:hAnsiTheme="majorHAnsi" w:cstheme="majorHAnsi"/>
          <w:color w:val="000000" w:themeColor="text1"/>
          <w:highlight w:val="yellow"/>
        </w:rPr>
        <w:t>1000 µL pipette</w:t>
      </w:r>
      <w:r w:rsidRPr="009D394B">
        <w:rPr>
          <w:rFonts w:asciiTheme="majorHAnsi" w:hAnsiTheme="majorHAnsi" w:cstheme="majorHAnsi"/>
          <w:color w:val="000000" w:themeColor="text1"/>
          <w:highlight w:val="yellow"/>
        </w:rPr>
        <w:t xml:space="preserve"> tip. Transfer to 2 mL tubes and allow sedimentation for 5 min.</w:t>
      </w:r>
    </w:p>
    <w:p w14:paraId="33AD4DFF" w14:textId="77777777" w:rsidR="0054460C" w:rsidRPr="009D394B" w:rsidRDefault="0054460C" w:rsidP="00DF4634">
      <w:pPr>
        <w:rPr>
          <w:rFonts w:asciiTheme="majorHAnsi" w:hAnsiTheme="majorHAnsi" w:cstheme="majorHAnsi"/>
          <w:color w:val="000000" w:themeColor="text1"/>
          <w:highlight w:val="yellow"/>
        </w:rPr>
      </w:pPr>
    </w:p>
    <w:p w14:paraId="2DFCD1C1" w14:textId="6E0ED87C" w:rsidR="0054460C" w:rsidRDefault="003041D6" w:rsidP="00DF4634">
      <w:pPr>
        <w:rPr>
          <w:rFonts w:asciiTheme="majorHAnsi" w:hAnsiTheme="majorHAnsi" w:cstheme="majorHAnsi"/>
          <w:color w:val="000000" w:themeColor="text1"/>
        </w:rPr>
      </w:pPr>
      <w:r w:rsidRPr="009D394B">
        <w:rPr>
          <w:rFonts w:asciiTheme="majorHAnsi" w:hAnsiTheme="majorHAnsi" w:cstheme="majorHAnsi"/>
          <w:color w:val="000000" w:themeColor="text1"/>
          <w:highlight w:val="yellow"/>
        </w:rPr>
        <w:t>2.6.2 Remove supernatant and add 250 µL of 4% paraformaldehyde (PFA). Resuspend gently.</w:t>
      </w:r>
    </w:p>
    <w:p w14:paraId="79F8C0AA" w14:textId="77777777" w:rsidR="0054460C" w:rsidRPr="0054460C" w:rsidRDefault="0054460C" w:rsidP="00DF4634">
      <w:pPr>
        <w:rPr>
          <w:rFonts w:asciiTheme="majorHAnsi" w:hAnsiTheme="majorHAnsi" w:cstheme="majorHAnsi"/>
          <w:color w:val="000000" w:themeColor="text1"/>
        </w:rPr>
      </w:pPr>
    </w:p>
    <w:p w14:paraId="570793A2" w14:textId="77777777" w:rsidR="0054460C" w:rsidRDefault="003041D6" w:rsidP="00DF4634">
      <w:pPr>
        <w:rPr>
          <w:rFonts w:asciiTheme="majorHAnsi" w:hAnsiTheme="majorHAnsi" w:cstheme="majorHAnsi"/>
          <w:color w:val="000000" w:themeColor="text1"/>
        </w:rPr>
      </w:pPr>
      <w:r w:rsidRPr="00FB2D49">
        <w:rPr>
          <w:rFonts w:asciiTheme="majorHAnsi" w:hAnsiTheme="majorHAnsi" w:cstheme="majorHAnsi"/>
          <w:b/>
          <w:bCs/>
          <w:color w:val="000000" w:themeColor="text1"/>
        </w:rPr>
        <w:t>CAUTION:</w:t>
      </w:r>
      <w:r w:rsidRPr="0054460C">
        <w:rPr>
          <w:rFonts w:asciiTheme="majorHAnsi" w:hAnsiTheme="majorHAnsi" w:cstheme="majorHAnsi"/>
          <w:color w:val="000000" w:themeColor="text1"/>
        </w:rPr>
        <w:t xml:space="preserve"> Handle PFA in a fume hood with appropriate PPE.</w:t>
      </w:r>
    </w:p>
    <w:p w14:paraId="36485B14" w14:textId="77777777" w:rsidR="0054460C" w:rsidRPr="0054460C" w:rsidRDefault="0054460C" w:rsidP="00DF4634">
      <w:pPr>
        <w:rPr>
          <w:rFonts w:asciiTheme="majorHAnsi" w:hAnsiTheme="majorHAnsi" w:cstheme="majorHAnsi"/>
          <w:color w:val="000000" w:themeColor="text1"/>
        </w:rPr>
      </w:pPr>
    </w:p>
    <w:p w14:paraId="58B7825F" w14:textId="27DE254F"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2.6.3 Incubate 15 min, flicking every 5 min.</w:t>
      </w:r>
    </w:p>
    <w:p w14:paraId="7B69A3A9" w14:textId="77777777" w:rsidR="0054460C" w:rsidRPr="009D394B" w:rsidRDefault="0054460C" w:rsidP="00DF4634">
      <w:pPr>
        <w:rPr>
          <w:rFonts w:asciiTheme="majorHAnsi" w:hAnsiTheme="majorHAnsi" w:cstheme="majorHAnsi"/>
          <w:color w:val="000000" w:themeColor="text1"/>
          <w:highlight w:val="yellow"/>
        </w:rPr>
      </w:pPr>
    </w:p>
    <w:p w14:paraId="13114C28" w14:textId="7E84A8BB"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2.6.4 Remove PFA and add 300 µL PBST (PBS + 0.1% Tween-20). Mix gently. Store at 4 °C for &lt;1 week before staining.</w:t>
      </w:r>
    </w:p>
    <w:p w14:paraId="19A3659D" w14:textId="780226DC" w:rsidR="0054460C" w:rsidRPr="009D394B" w:rsidRDefault="0054460C" w:rsidP="00DF4634">
      <w:pPr>
        <w:rPr>
          <w:rFonts w:asciiTheme="majorHAnsi" w:hAnsiTheme="majorHAnsi" w:cstheme="majorHAnsi"/>
          <w:color w:val="000000" w:themeColor="text1"/>
          <w:highlight w:val="yellow"/>
        </w:rPr>
      </w:pPr>
    </w:p>
    <w:p w14:paraId="2C7DEBAA" w14:textId="065906CE"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2.7 Immunofluorescence of blastoids</w:t>
      </w:r>
    </w:p>
    <w:p w14:paraId="1145AA3D" w14:textId="77777777" w:rsidR="0054460C" w:rsidRPr="009D394B" w:rsidRDefault="0054460C" w:rsidP="00DF4634">
      <w:pPr>
        <w:rPr>
          <w:rFonts w:asciiTheme="majorHAnsi" w:hAnsiTheme="majorHAnsi" w:cstheme="majorHAnsi"/>
          <w:color w:val="000000" w:themeColor="text1"/>
          <w:highlight w:val="yellow"/>
        </w:rPr>
      </w:pPr>
    </w:p>
    <w:p w14:paraId="75C69200" w14:textId="0128EDBD"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2.7.1 Transfer 150 µL per sample to a 96-well U-bottom plate.</w:t>
      </w:r>
    </w:p>
    <w:p w14:paraId="625536AD" w14:textId="77777777" w:rsidR="0054460C" w:rsidRPr="009D394B" w:rsidRDefault="0054460C" w:rsidP="00DF4634">
      <w:pPr>
        <w:rPr>
          <w:rFonts w:asciiTheme="majorHAnsi" w:hAnsiTheme="majorHAnsi" w:cstheme="majorHAnsi"/>
          <w:color w:val="000000" w:themeColor="text1"/>
          <w:highlight w:val="yellow"/>
        </w:rPr>
      </w:pPr>
    </w:p>
    <w:p w14:paraId="5DDC0182" w14:textId="6CE40A33"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2.7.2 Add 100 µL permeabilization buffer and incubate 20 min. Replace with primary antibody solution and incubate overnight at 4 °C.</w:t>
      </w:r>
    </w:p>
    <w:p w14:paraId="20841C02" w14:textId="77777777" w:rsidR="0054460C" w:rsidRPr="009D394B" w:rsidRDefault="0054460C" w:rsidP="00DF4634">
      <w:pPr>
        <w:rPr>
          <w:rFonts w:asciiTheme="majorHAnsi" w:hAnsiTheme="majorHAnsi" w:cstheme="majorHAnsi"/>
          <w:color w:val="000000" w:themeColor="text1"/>
          <w:highlight w:val="yellow"/>
        </w:rPr>
      </w:pPr>
    </w:p>
    <w:p w14:paraId="5C32CDA3" w14:textId="4D32696C"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2.7.3 Wash 3× with PBST (5 min each). Add secondary antibodies.</w:t>
      </w:r>
    </w:p>
    <w:p w14:paraId="7CB5CCF5" w14:textId="77777777" w:rsidR="0054460C" w:rsidRPr="009D394B" w:rsidRDefault="0054460C" w:rsidP="00DF4634">
      <w:pPr>
        <w:rPr>
          <w:rFonts w:asciiTheme="majorHAnsi" w:hAnsiTheme="majorHAnsi" w:cstheme="majorHAnsi"/>
          <w:color w:val="000000" w:themeColor="text1"/>
          <w:highlight w:val="yellow"/>
        </w:rPr>
      </w:pPr>
    </w:p>
    <w:p w14:paraId="2407D842" w14:textId="4684A7EE"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2.7.4 Incubate 2 h at room temperature in the dark.</w:t>
      </w:r>
    </w:p>
    <w:p w14:paraId="1868BA64" w14:textId="77777777" w:rsidR="0054460C" w:rsidRPr="009D394B" w:rsidRDefault="0054460C" w:rsidP="00DF4634">
      <w:pPr>
        <w:rPr>
          <w:rFonts w:asciiTheme="majorHAnsi" w:hAnsiTheme="majorHAnsi" w:cstheme="majorHAnsi"/>
          <w:color w:val="000000" w:themeColor="text1"/>
          <w:highlight w:val="yellow"/>
        </w:rPr>
      </w:pPr>
    </w:p>
    <w:p w14:paraId="5C0020FC" w14:textId="45A745DC" w:rsidR="0054460C" w:rsidRPr="009D394B" w:rsidRDefault="003041D6" w:rsidP="00DF4634">
      <w:pPr>
        <w:rPr>
          <w:rFonts w:asciiTheme="majorHAnsi" w:hAnsiTheme="majorHAnsi" w:cstheme="majorHAnsi"/>
          <w:color w:val="000000" w:themeColor="text1"/>
          <w:highlight w:val="yellow"/>
        </w:rPr>
      </w:pPr>
      <w:r w:rsidRPr="009D394B">
        <w:rPr>
          <w:rFonts w:asciiTheme="majorHAnsi" w:hAnsiTheme="majorHAnsi" w:cstheme="majorHAnsi"/>
          <w:color w:val="000000" w:themeColor="text1"/>
          <w:highlight w:val="yellow"/>
        </w:rPr>
        <w:t>2.7.5 Wash 3× and transfer to imaging dish.</w:t>
      </w:r>
    </w:p>
    <w:p w14:paraId="68932E20" w14:textId="77777777" w:rsidR="0054460C" w:rsidRPr="009D394B" w:rsidRDefault="0054460C" w:rsidP="00DF4634">
      <w:pPr>
        <w:rPr>
          <w:rFonts w:asciiTheme="majorHAnsi" w:hAnsiTheme="majorHAnsi" w:cstheme="majorHAnsi"/>
          <w:color w:val="000000" w:themeColor="text1"/>
          <w:highlight w:val="yellow"/>
        </w:rPr>
      </w:pPr>
    </w:p>
    <w:p w14:paraId="0BFE488E" w14:textId="0F27AAB9" w:rsidR="0054460C" w:rsidRPr="0054460C" w:rsidRDefault="003041D6" w:rsidP="00DF4634">
      <w:pPr>
        <w:rPr>
          <w:rFonts w:asciiTheme="majorHAnsi" w:hAnsiTheme="majorHAnsi" w:cstheme="majorHAnsi"/>
          <w:color w:val="000000" w:themeColor="text1"/>
        </w:rPr>
      </w:pPr>
      <w:r w:rsidRPr="009D394B">
        <w:rPr>
          <w:rFonts w:asciiTheme="majorHAnsi" w:hAnsiTheme="majorHAnsi" w:cstheme="majorHAnsi"/>
          <w:color w:val="000000" w:themeColor="text1"/>
          <w:highlight w:val="yellow"/>
        </w:rPr>
        <w:t>2.7.6 Image using confocal microscopy (≥25× objective, NA ≥0.8).</w:t>
      </w:r>
    </w:p>
    <w:p w14:paraId="6944E291" w14:textId="77777777" w:rsidR="00083674" w:rsidRPr="00083674" w:rsidRDefault="00083674" w:rsidP="00DF4634">
      <w:pPr>
        <w:rPr>
          <w:rFonts w:asciiTheme="majorHAnsi" w:hAnsiTheme="majorHAnsi" w:cstheme="majorHAnsi"/>
          <w:b/>
          <w:bCs/>
          <w:color w:val="000000" w:themeColor="text1"/>
        </w:rPr>
      </w:pPr>
    </w:p>
    <w:p w14:paraId="4EBE00AC" w14:textId="7F1A514E" w:rsidR="00083674" w:rsidRPr="00826F6A" w:rsidRDefault="003041D6" w:rsidP="00DF4634">
      <w:pPr>
        <w:rPr>
          <w:rFonts w:asciiTheme="majorHAnsi" w:hAnsiTheme="majorHAnsi" w:cstheme="majorHAnsi"/>
          <w:b/>
          <w:bCs/>
          <w:color w:val="000000" w:themeColor="text1"/>
        </w:rPr>
      </w:pPr>
      <w:r>
        <w:rPr>
          <w:rFonts w:asciiTheme="majorHAnsi" w:hAnsiTheme="majorHAnsi" w:cstheme="majorHAnsi"/>
          <w:b/>
          <w:bCs/>
          <w:color w:val="000000" w:themeColor="text1"/>
        </w:rPr>
        <w:t>3</w:t>
      </w:r>
      <w:r w:rsidRPr="00083674">
        <w:rPr>
          <w:rFonts w:asciiTheme="majorHAnsi" w:hAnsiTheme="majorHAnsi" w:cstheme="majorHAnsi"/>
          <w:b/>
          <w:bCs/>
          <w:color w:val="000000" w:themeColor="text1"/>
        </w:rPr>
        <w:t xml:space="preserve">. </w:t>
      </w:r>
      <w:r w:rsidR="00FB2D49">
        <w:rPr>
          <w:rFonts w:asciiTheme="majorHAnsi" w:hAnsiTheme="majorHAnsi" w:cstheme="majorHAnsi"/>
          <w:b/>
          <w:bCs/>
          <w:color w:val="000000" w:themeColor="text1"/>
        </w:rPr>
        <w:t>H</w:t>
      </w:r>
      <w:r w:rsidR="00FB2D49" w:rsidRPr="00083674">
        <w:rPr>
          <w:rFonts w:asciiTheme="majorHAnsi" w:hAnsiTheme="majorHAnsi" w:cstheme="majorHAnsi"/>
          <w:b/>
          <w:bCs/>
          <w:color w:val="000000" w:themeColor="text1"/>
        </w:rPr>
        <w:t xml:space="preserve">igh-throughput screens using the </w:t>
      </w:r>
      <w:r w:rsidRPr="00083674">
        <w:rPr>
          <w:rFonts w:asciiTheme="majorHAnsi" w:hAnsiTheme="majorHAnsi" w:cstheme="majorHAnsi"/>
          <w:b/>
          <w:bCs/>
          <w:color w:val="000000" w:themeColor="text1"/>
        </w:rPr>
        <w:t>iGATA4-</w:t>
      </w:r>
      <w:r w:rsidR="004F450E">
        <w:rPr>
          <w:rFonts w:asciiTheme="majorHAnsi" w:hAnsiTheme="majorHAnsi" w:cstheme="majorHAnsi"/>
          <w:b/>
          <w:bCs/>
          <w:color w:val="000000" w:themeColor="text1"/>
        </w:rPr>
        <w:t>b</w:t>
      </w:r>
      <w:r w:rsidR="00FB2D49" w:rsidRPr="00083674">
        <w:rPr>
          <w:rFonts w:asciiTheme="majorHAnsi" w:hAnsiTheme="majorHAnsi" w:cstheme="majorHAnsi"/>
          <w:b/>
          <w:bCs/>
          <w:color w:val="000000" w:themeColor="text1"/>
        </w:rPr>
        <w:t>lastoid</w:t>
      </w:r>
      <w:r w:rsidRPr="00083674">
        <w:rPr>
          <w:rFonts w:asciiTheme="majorHAnsi" w:hAnsiTheme="majorHAnsi" w:cstheme="majorHAnsi"/>
          <w:b/>
          <w:bCs/>
          <w:color w:val="000000" w:themeColor="text1"/>
        </w:rPr>
        <w:t xml:space="preserve"> </w:t>
      </w:r>
      <w:r w:rsidR="00FB2D49" w:rsidRPr="00083674">
        <w:rPr>
          <w:rFonts w:asciiTheme="majorHAnsi" w:hAnsiTheme="majorHAnsi" w:cstheme="majorHAnsi"/>
          <w:b/>
          <w:bCs/>
          <w:color w:val="000000" w:themeColor="text1"/>
        </w:rPr>
        <w:t>model</w:t>
      </w:r>
    </w:p>
    <w:p w14:paraId="1F69FCD5" w14:textId="55918BBF" w:rsidR="006E4797" w:rsidRDefault="006E4797" w:rsidP="00DF4634">
      <w:pPr>
        <w:rPr>
          <w:rFonts w:asciiTheme="majorHAnsi" w:hAnsiTheme="majorHAnsi" w:cstheme="majorHAnsi"/>
        </w:rPr>
      </w:pPr>
    </w:p>
    <w:p w14:paraId="74765EB4" w14:textId="6EC20310" w:rsidR="00397467" w:rsidRDefault="003041D6" w:rsidP="00DF4634">
      <w:pPr>
        <w:pBdr>
          <w:top w:val="nil"/>
          <w:left w:val="nil"/>
          <w:bottom w:val="nil"/>
          <w:right w:val="nil"/>
          <w:between w:val="nil"/>
        </w:pBdr>
      </w:pPr>
      <w:r w:rsidRPr="00397467">
        <w:t>3.1 iGATA4-blastoid preparation and testing of environmental factors</w:t>
      </w:r>
    </w:p>
    <w:p w14:paraId="4F70B26D" w14:textId="77777777" w:rsidR="00397467" w:rsidRPr="00397467" w:rsidRDefault="00397467" w:rsidP="00DF4634">
      <w:pPr>
        <w:pBdr>
          <w:top w:val="nil"/>
          <w:left w:val="nil"/>
          <w:bottom w:val="nil"/>
          <w:right w:val="nil"/>
          <w:between w:val="nil"/>
        </w:pBdr>
      </w:pPr>
    </w:p>
    <w:p w14:paraId="7C1C0DD5" w14:textId="3E767305" w:rsidR="00397467" w:rsidRDefault="003041D6" w:rsidP="00DF4634">
      <w:pPr>
        <w:pBdr>
          <w:top w:val="nil"/>
          <w:left w:val="nil"/>
          <w:bottom w:val="nil"/>
          <w:right w:val="nil"/>
          <w:between w:val="nil"/>
        </w:pBdr>
      </w:pPr>
      <w:r w:rsidRPr="00397467">
        <w:t xml:space="preserve">3.1.1 Prepare </w:t>
      </w:r>
      <w:r w:rsidR="006F558A">
        <w:t>Microwell aggregation plate</w:t>
      </w:r>
      <w:r w:rsidRPr="00397467">
        <w:t xml:space="preserve"> as described in </w:t>
      </w:r>
      <w:r w:rsidRPr="00397467">
        <w:rPr>
          <w:i/>
          <w:iCs/>
        </w:rPr>
        <w:t>Section 2.1</w:t>
      </w:r>
      <w:r w:rsidRPr="00397467">
        <w:t xml:space="preserve"> and generate iGATA4-blastoids following </w:t>
      </w:r>
      <w:r w:rsidRPr="00397467">
        <w:rPr>
          <w:i/>
          <w:iCs/>
        </w:rPr>
        <w:t>Sections 2.2–2.4</w:t>
      </w:r>
      <w:r w:rsidRPr="00397467">
        <w:t>. Prepare sufficient wells</w:t>
      </w:r>
      <w:r>
        <w:t>, including</w:t>
      </w:r>
      <w:r w:rsidRPr="00397467">
        <w:t xml:space="preserve"> appropriate controls. Include a blank control (blastoids prepared using the standard protocol), </w:t>
      </w:r>
      <w:proofErr w:type="gramStart"/>
      <w:r w:rsidRPr="00397467">
        <w:t>a carrier</w:t>
      </w:r>
      <w:proofErr w:type="gramEnd"/>
      <w:r w:rsidRPr="00397467">
        <w:t xml:space="preserve"> control, and one or more experimental conditions.</w:t>
      </w:r>
    </w:p>
    <w:p w14:paraId="061F0E98" w14:textId="77777777" w:rsidR="00397467" w:rsidRPr="00397467" w:rsidRDefault="00397467" w:rsidP="00DF4634">
      <w:pPr>
        <w:pBdr>
          <w:top w:val="nil"/>
          <w:left w:val="nil"/>
          <w:bottom w:val="nil"/>
          <w:right w:val="nil"/>
          <w:between w:val="nil"/>
        </w:pBdr>
      </w:pPr>
    </w:p>
    <w:p w14:paraId="5B4B9AB0" w14:textId="6CEBE54C" w:rsidR="00397467" w:rsidRDefault="003041D6" w:rsidP="00DF4634">
      <w:pPr>
        <w:pBdr>
          <w:top w:val="nil"/>
          <w:left w:val="nil"/>
          <w:bottom w:val="nil"/>
          <w:right w:val="nil"/>
          <w:between w:val="nil"/>
        </w:pBdr>
      </w:pPr>
      <w:r w:rsidRPr="00397467">
        <w:t>3.1.2 Incubate blastoids overnight in hypoxia. Approximately 24 h after TSC seeding, prepare TX medium supplemented with 8Br-cAMP, doxycycline (DOX), and the compound of interest (or carrier control). The following conditions have been tested:</w:t>
      </w:r>
    </w:p>
    <w:p w14:paraId="22B75B84" w14:textId="77777777" w:rsidR="00397467" w:rsidRPr="00397467" w:rsidRDefault="00397467" w:rsidP="00DF4634">
      <w:pPr>
        <w:pBdr>
          <w:top w:val="nil"/>
          <w:left w:val="nil"/>
          <w:bottom w:val="nil"/>
          <w:right w:val="nil"/>
          <w:between w:val="nil"/>
        </w:pBdr>
      </w:pPr>
    </w:p>
    <w:p w14:paraId="32CFC4F3" w14:textId="6625506F" w:rsidR="00397467" w:rsidRDefault="003041D6" w:rsidP="00DF4634">
      <w:pPr>
        <w:pBdr>
          <w:top w:val="nil"/>
          <w:left w:val="nil"/>
          <w:bottom w:val="nil"/>
          <w:right w:val="nil"/>
          <w:between w:val="nil"/>
        </w:pBdr>
      </w:pPr>
      <w:r w:rsidRPr="00397467">
        <w:t>3.1.2.1 Caffeine: 3.5 mg/L, diluted from ultrapure water stocks.</w:t>
      </w:r>
    </w:p>
    <w:p w14:paraId="65261FDB" w14:textId="03B87DF4" w:rsidR="00397467" w:rsidRDefault="003041D6" w:rsidP="00DF4634">
      <w:pPr>
        <w:pBdr>
          <w:top w:val="nil"/>
          <w:left w:val="nil"/>
          <w:bottom w:val="nil"/>
          <w:right w:val="nil"/>
          <w:between w:val="nil"/>
        </w:pBdr>
      </w:pPr>
      <w:r w:rsidRPr="00397467">
        <w:br/>
        <w:t>3.1.2.2 Nicotine: 330 ng/L, diluted from 100% ethanol (EtOH) stocks.</w:t>
      </w:r>
    </w:p>
    <w:p w14:paraId="01C3A18B" w14:textId="518E6353" w:rsidR="00397467" w:rsidRDefault="003041D6" w:rsidP="00DF4634">
      <w:pPr>
        <w:pBdr>
          <w:top w:val="nil"/>
          <w:left w:val="nil"/>
          <w:bottom w:val="nil"/>
          <w:right w:val="nil"/>
          <w:between w:val="nil"/>
        </w:pBdr>
      </w:pPr>
      <w:r w:rsidRPr="00397467">
        <w:br/>
        <w:t>3.1.2.3 Ethanol: 17 mM, diluted from absolute EtOH.</w:t>
      </w:r>
    </w:p>
    <w:p w14:paraId="238FC2F9" w14:textId="1FB5B57C" w:rsidR="00397467" w:rsidRDefault="003041D6" w:rsidP="00DF4634">
      <w:pPr>
        <w:pBdr>
          <w:top w:val="nil"/>
          <w:left w:val="nil"/>
          <w:bottom w:val="nil"/>
          <w:right w:val="nil"/>
          <w:between w:val="nil"/>
        </w:pBdr>
      </w:pPr>
      <w:r w:rsidRPr="00397467">
        <w:br/>
        <w:t>3.1.2.4 High branched-chain amino acids (BCAA): +5%, +25%, +50% relative to baseline concentrations (0.45 mM L-leucine, 0.45 mM L-valine, 0.42 mM L-isoleucine), prepared from concentrated stocks in ultrapure water.</w:t>
      </w:r>
    </w:p>
    <w:p w14:paraId="7E7A4AF1" w14:textId="56D286B2" w:rsidR="00397467" w:rsidRDefault="003041D6" w:rsidP="00DF4634">
      <w:pPr>
        <w:pBdr>
          <w:top w:val="nil"/>
          <w:left w:val="nil"/>
          <w:bottom w:val="nil"/>
          <w:right w:val="nil"/>
          <w:between w:val="nil"/>
        </w:pBdr>
      </w:pPr>
      <w:r w:rsidRPr="00397467">
        <w:br/>
        <w:t>3.1.2.5 Low methionine and leucine: −5%, −25%, −50%, −100% relative to baseline concentrations (0.12 mM L-methionine, 0.45 mM L-leucine), prepared using Met-/Leu-free DMEM/F12 (</w:t>
      </w:r>
      <w:r w:rsidRPr="00397467">
        <w:rPr>
          <w:b/>
          <w:bCs/>
        </w:rPr>
        <w:t>Table 2</w:t>
      </w:r>
      <w:r w:rsidRPr="00397467">
        <w:t>).</w:t>
      </w:r>
      <w:r w:rsidR="00546DAB">
        <w:t xml:space="preserve"> Met-/Leu-free DMEM (LM-DMEM) is supplemented with 1x </w:t>
      </w:r>
      <w:r w:rsidR="00546DAB" w:rsidRPr="00546DAB">
        <w:t>Ham's F-12 Nutrient Mix</w:t>
      </w:r>
      <w:r w:rsidR="00546DAB">
        <w:t xml:space="preserve"> before use.</w:t>
      </w:r>
    </w:p>
    <w:p w14:paraId="6A20C863" w14:textId="77777777" w:rsidR="00397467" w:rsidRPr="00397467" w:rsidRDefault="00397467" w:rsidP="00DF4634">
      <w:pPr>
        <w:pBdr>
          <w:top w:val="nil"/>
          <w:left w:val="nil"/>
          <w:bottom w:val="nil"/>
          <w:right w:val="nil"/>
          <w:between w:val="nil"/>
        </w:pBdr>
      </w:pPr>
    </w:p>
    <w:p w14:paraId="349A0D2B" w14:textId="77777777" w:rsidR="00397467" w:rsidRDefault="003041D6" w:rsidP="00DF4634">
      <w:pPr>
        <w:pBdr>
          <w:top w:val="nil"/>
          <w:left w:val="nil"/>
          <w:bottom w:val="nil"/>
          <w:right w:val="nil"/>
          <w:between w:val="nil"/>
        </w:pBdr>
      </w:pPr>
      <w:r w:rsidRPr="004F450E">
        <w:rPr>
          <w:b/>
          <w:bCs/>
        </w:rPr>
        <w:t>CAUTION:</w:t>
      </w:r>
      <w:r w:rsidRPr="00397467">
        <w:t xml:space="preserve"> Prepare and handle concentrated caffeine and nicotine stocks in a fume hood using appropriate personal protective equipment (PPE; gloves, lab coat, eye protection). Ethanol is flammable and must be kept away from heat sources.</w:t>
      </w:r>
    </w:p>
    <w:p w14:paraId="00B389B0" w14:textId="77777777" w:rsidR="00397467" w:rsidRPr="00397467" w:rsidRDefault="00397467" w:rsidP="00DF4634">
      <w:pPr>
        <w:pBdr>
          <w:top w:val="nil"/>
          <w:left w:val="nil"/>
          <w:bottom w:val="nil"/>
          <w:right w:val="nil"/>
          <w:between w:val="nil"/>
        </w:pBdr>
      </w:pPr>
    </w:p>
    <w:p w14:paraId="14F7E9CA" w14:textId="508A7548" w:rsidR="00397467" w:rsidRDefault="003041D6" w:rsidP="00DF4634">
      <w:pPr>
        <w:pBdr>
          <w:top w:val="nil"/>
          <w:left w:val="nil"/>
          <w:bottom w:val="nil"/>
          <w:right w:val="nil"/>
          <w:between w:val="nil"/>
        </w:pBdr>
      </w:pPr>
      <w:r w:rsidRPr="00397467">
        <w:lastRenderedPageBreak/>
        <w:t>3.1.3 Aspirate the medium from each well and add 1 mL of compound-containing TX medium. Process one well at a time to avoid drying. Return the plate to the hypoxia incubator and culture until day 3.</w:t>
      </w:r>
    </w:p>
    <w:p w14:paraId="217F71D7" w14:textId="77777777" w:rsidR="00397467" w:rsidRPr="00397467" w:rsidRDefault="00397467" w:rsidP="00DF4634">
      <w:pPr>
        <w:pBdr>
          <w:top w:val="nil"/>
          <w:left w:val="nil"/>
          <w:bottom w:val="nil"/>
          <w:right w:val="nil"/>
          <w:between w:val="nil"/>
        </w:pBdr>
      </w:pPr>
    </w:p>
    <w:p w14:paraId="05D0A295" w14:textId="5C7C284E" w:rsidR="00397467" w:rsidRDefault="003041D6" w:rsidP="00DF4634">
      <w:pPr>
        <w:pBdr>
          <w:top w:val="nil"/>
          <w:left w:val="nil"/>
          <w:bottom w:val="nil"/>
          <w:right w:val="nil"/>
          <w:between w:val="nil"/>
        </w:pBdr>
      </w:pPr>
      <w:r>
        <w:t xml:space="preserve">3.1.4 </w:t>
      </w:r>
      <w:r w:rsidRPr="00397467">
        <w:t xml:space="preserve">Capture representative brightfield images on day 3 using a transmitted light microscope. Fix the structures and perform immunofluorescence as described in </w:t>
      </w:r>
      <w:r w:rsidRPr="00397467">
        <w:rPr>
          <w:i/>
          <w:iCs/>
        </w:rPr>
        <w:t>Sections 2.6</w:t>
      </w:r>
      <w:r w:rsidRPr="00397467">
        <w:t xml:space="preserve"> and </w:t>
      </w:r>
      <w:r w:rsidRPr="00397467">
        <w:rPr>
          <w:i/>
          <w:iCs/>
        </w:rPr>
        <w:t>2.7</w:t>
      </w:r>
      <w:r w:rsidRPr="00397467">
        <w:t>.</w:t>
      </w:r>
    </w:p>
    <w:p w14:paraId="2515FBFA" w14:textId="77777777" w:rsidR="00397467" w:rsidRPr="00397467" w:rsidRDefault="00397467" w:rsidP="00DF4634">
      <w:pPr>
        <w:pBdr>
          <w:top w:val="nil"/>
          <w:left w:val="nil"/>
          <w:bottom w:val="nil"/>
          <w:right w:val="nil"/>
          <w:between w:val="nil"/>
        </w:pBdr>
      </w:pPr>
    </w:p>
    <w:p w14:paraId="2FF9EA73" w14:textId="77777777" w:rsidR="00397467" w:rsidRPr="00397467" w:rsidRDefault="003041D6" w:rsidP="00DF4634">
      <w:pPr>
        <w:pBdr>
          <w:top w:val="nil"/>
          <w:left w:val="nil"/>
          <w:bottom w:val="nil"/>
          <w:right w:val="nil"/>
          <w:between w:val="nil"/>
        </w:pBdr>
      </w:pPr>
      <w:r w:rsidRPr="0027425B">
        <w:rPr>
          <w:b/>
          <w:bCs/>
        </w:rPr>
        <w:t>NOTE:</w:t>
      </w:r>
      <w:r w:rsidRPr="00397467">
        <w:t xml:space="preserve"> Adjust treatment windows depending on the experimental objective. Treatments can be applied during early aggregation (day 1) or later stages (e.g., cavity expansion). Example windows include day 1–3, day 1–2 (followed by media replacement), and day 2–3.</w:t>
      </w:r>
    </w:p>
    <w:p w14:paraId="21A3F9B9" w14:textId="47329CD5" w:rsidR="00397467" w:rsidRPr="00397467" w:rsidRDefault="00397467" w:rsidP="00DF4634">
      <w:pPr>
        <w:pBdr>
          <w:top w:val="nil"/>
          <w:left w:val="nil"/>
          <w:bottom w:val="nil"/>
          <w:right w:val="nil"/>
          <w:between w:val="nil"/>
        </w:pBdr>
      </w:pPr>
    </w:p>
    <w:p w14:paraId="2AAFEDAC" w14:textId="77777777" w:rsidR="00397467" w:rsidRDefault="003041D6" w:rsidP="00DF4634">
      <w:pPr>
        <w:pBdr>
          <w:top w:val="nil"/>
          <w:left w:val="nil"/>
          <w:bottom w:val="nil"/>
          <w:right w:val="nil"/>
          <w:between w:val="nil"/>
        </w:pBdr>
      </w:pPr>
      <w:r w:rsidRPr="00397467">
        <w:t>3.2. Multiparametric iGATA4-blastoid analysis</w:t>
      </w:r>
    </w:p>
    <w:p w14:paraId="11B7D869" w14:textId="77777777" w:rsidR="00397467" w:rsidRPr="00397467" w:rsidRDefault="00397467" w:rsidP="00DF4634">
      <w:pPr>
        <w:pBdr>
          <w:top w:val="nil"/>
          <w:left w:val="nil"/>
          <w:bottom w:val="nil"/>
          <w:right w:val="nil"/>
          <w:between w:val="nil"/>
        </w:pBdr>
      </w:pPr>
    </w:p>
    <w:p w14:paraId="3A3DB38E" w14:textId="7B3B4FE4" w:rsidR="00397467" w:rsidRDefault="003041D6" w:rsidP="00DF4634">
      <w:pPr>
        <w:pBdr>
          <w:top w:val="nil"/>
          <w:left w:val="nil"/>
          <w:bottom w:val="nil"/>
          <w:right w:val="nil"/>
          <w:between w:val="nil"/>
        </w:pBdr>
      </w:pPr>
      <w:r w:rsidRPr="00397467">
        <w:t>3.2.1. Use brightfield images to quantify the percentage of wells containing cavitated structures (i.e., structures with a clearly defined central cavity) and measure blastoid diameter</w:t>
      </w:r>
      <w:r w:rsidR="007505D5">
        <w:t>.</w:t>
      </w:r>
    </w:p>
    <w:p w14:paraId="2DE66E39" w14:textId="77777777" w:rsidR="00397467" w:rsidRPr="00397467" w:rsidRDefault="00397467" w:rsidP="00DF4634">
      <w:pPr>
        <w:pBdr>
          <w:top w:val="nil"/>
          <w:left w:val="nil"/>
          <w:bottom w:val="nil"/>
          <w:right w:val="nil"/>
          <w:between w:val="nil"/>
        </w:pBdr>
      </w:pPr>
    </w:p>
    <w:p w14:paraId="771F8F39" w14:textId="618DF76E" w:rsidR="00397467" w:rsidRDefault="003041D6" w:rsidP="00DF4634">
      <w:pPr>
        <w:pBdr>
          <w:top w:val="nil"/>
          <w:left w:val="nil"/>
          <w:bottom w:val="nil"/>
          <w:right w:val="nil"/>
          <w:between w:val="nil"/>
        </w:pBdr>
      </w:pPr>
      <w:r w:rsidRPr="00397467">
        <w:t xml:space="preserve">3.2.1.1. Open images in </w:t>
      </w:r>
      <w:r w:rsidR="004F450E">
        <w:t xml:space="preserve">the </w:t>
      </w:r>
      <w:r w:rsidR="004F450E" w:rsidRPr="004F450E">
        <w:t>image analysis software</w:t>
      </w:r>
      <w:r w:rsidRPr="00397467">
        <w:t>.</w:t>
      </w:r>
    </w:p>
    <w:p w14:paraId="081C729D" w14:textId="77777777" w:rsidR="00397467" w:rsidRDefault="003041D6" w:rsidP="00DF4634">
      <w:pPr>
        <w:pBdr>
          <w:top w:val="nil"/>
          <w:left w:val="nil"/>
          <w:bottom w:val="nil"/>
          <w:right w:val="nil"/>
          <w:between w:val="nil"/>
        </w:pBdr>
      </w:pPr>
      <w:r w:rsidRPr="00397467">
        <w:br/>
        <w:t>3.2.1.2. Use the straight-line tool to draw a line across each structure.</w:t>
      </w:r>
    </w:p>
    <w:p w14:paraId="6C1E20C8" w14:textId="0B7E5200" w:rsidR="00397467" w:rsidRDefault="003041D6" w:rsidP="00DF4634">
      <w:pPr>
        <w:pBdr>
          <w:top w:val="nil"/>
          <w:left w:val="nil"/>
          <w:bottom w:val="nil"/>
          <w:right w:val="nil"/>
          <w:between w:val="nil"/>
        </w:pBdr>
      </w:pPr>
      <w:r w:rsidRPr="00397467">
        <w:br/>
        <w:t xml:space="preserve">3.2.1.3. Measure diameter using </w:t>
      </w:r>
      <w:r w:rsidRPr="00397467">
        <w:rPr>
          <w:i/>
          <w:iCs/>
        </w:rPr>
        <w:t>Analyze &gt; Measure</w:t>
      </w:r>
      <w:r w:rsidRPr="00397467">
        <w:t>.</w:t>
      </w:r>
    </w:p>
    <w:p w14:paraId="647E58E3" w14:textId="77777777" w:rsidR="00397467" w:rsidRPr="00397467" w:rsidRDefault="00397467" w:rsidP="00DF4634">
      <w:pPr>
        <w:pBdr>
          <w:top w:val="nil"/>
          <w:left w:val="nil"/>
          <w:bottom w:val="nil"/>
          <w:right w:val="nil"/>
          <w:between w:val="nil"/>
        </w:pBdr>
      </w:pPr>
    </w:p>
    <w:p w14:paraId="5ADC7C76" w14:textId="77777777" w:rsidR="00397467" w:rsidRDefault="003041D6" w:rsidP="00DF4634">
      <w:pPr>
        <w:pBdr>
          <w:top w:val="nil"/>
          <w:left w:val="nil"/>
          <w:bottom w:val="nil"/>
          <w:right w:val="nil"/>
          <w:between w:val="nil"/>
        </w:pBdr>
      </w:pPr>
      <w:r w:rsidRPr="00397467">
        <w:t xml:space="preserve">3.2.2. Select representative </w:t>
      </w:r>
      <w:proofErr w:type="spellStart"/>
      <w:r w:rsidRPr="00397467">
        <w:t>immunostained</w:t>
      </w:r>
      <w:proofErr w:type="spellEnd"/>
      <w:r w:rsidRPr="00397467">
        <w:t xml:space="preserve"> samples (20–40 structures per biological replicate, with at least three biological replicates per condition) and image as described in </w:t>
      </w:r>
      <w:r w:rsidRPr="00397467">
        <w:rPr>
          <w:i/>
          <w:iCs/>
        </w:rPr>
        <w:t>Section 2.7</w:t>
      </w:r>
      <w:r w:rsidRPr="00397467">
        <w:t>.</w:t>
      </w:r>
    </w:p>
    <w:p w14:paraId="66D68C56" w14:textId="77777777" w:rsidR="00397467" w:rsidRPr="00397467" w:rsidRDefault="00397467" w:rsidP="00DF4634">
      <w:pPr>
        <w:pBdr>
          <w:top w:val="nil"/>
          <w:left w:val="nil"/>
          <w:bottom w:val="nil"/>
          <w:right w:val="nil"/>
          <w:between w:val="nil"/>
        </w:pBdr>
      </w:pPr>
    </w:p>
    <w:p w14:paraId="579F929B" w14:textId="77777777" w:rsidR="00397467" w:rsidRDefault="003041D6" w:rsidP="00DF4634">
      <w:pPr>
        <w:pBdr>
          <w:top w:val="nil"/>
          <w:left w:val="nil"/>
          <w:bottom w:val="nil"/>
          <w:right w:val="nil"/>
          <w:between w:val="nil"/>
        </w:pBdr>
      </w:pPr>
      <w:r w:rsidRPr="00397467">
        <w:t>3.2.3. Quantify total cell number and lineage composition using immunofluorescence markers: TE (CDX2-positive), EPI (SOX2-positive and SOX17-negative), and PE (SOX17-positive).</w:t>
      </w:r>
    </w:p>
    <w:p w14:paraId="6D10039E" w14:textId="77777777" w:rsidR="00397467" w:rsidRPr="00397467" w:rsidRDefault="00397467" w:rsidP="00DF4634">
      <w:pPr>
        <w:pBdr>
          <w:top w:val="nil"/>
          <w:left w:val="nil"/>
          <w:bottom w:val="nil"/>
          <w:right w:val="nil"/>
          <w:between w:val="nil"/>
        </w:pBdr>
      </w:pPr>
    </w:p>
    <w:p w14:paraId="0B2A9802" w14:textId="77777777" w:rsidR="00397467" w:rsidRDefault="003041D6" w:rsidP="00DF4634">
      <w:pPr>
        <w:pBdr>
          <w:top w:val="nil"/>
          <w:left w:val="nil"/>
          <w:bottom w:val="nil"/>
          <w:right w:val="nil"/>
          <w:between w:val="nil"/>
        </w:pBdr>
      </w:pPr>
      <w:r w:rsidRPr="00397467">
        <w:t xml:space="preserve">3.2.4. Assess structural organization and morphology by determining whether PE cells are spatially segregated from EPI cells within the inner cell mass (ICM) (binary classification: yes/no). </w:t>
      </w:r>
    </w:p>
    <w:p w14:paraId="5CE32ADA" w14:textId="77777777" w:rsidR="00397467" w:rsidRDefault="00397467" w:rsidP="00DF4634">
      <w:pPr>
        <w:pBdr>
          <w:top w:val="nil"/>
          <w:left w:val="nil"/>
          <w:bottom w:val="nil"/>
          <w:right w:val="nil"/>
          <w:between w:val="nil"/>
        </w:pBdr>
      </w:pPr>
    </w:p>
    <w:p w14:paraId="7605AE35" w14:textId="4775E4B3" w:rsidR="00397467" w:rsidRDefault="003041D6" w:rsidP="00DF4634">
      <w:pPr>
        <w:pBdr>
          <w:top w:val="nil"/>
          <w:left w:val="nil"/>
          <w:bottom w:val="nil"/>
          <w:right w:val="nil"/>
          <w:between w:val="nil"/>
        </w:pBdr>
      </w:pPr>
      <w:r>
        <w:t xml:space="preserve">3.2.5 </w:t>
      </w:r>
      <w:r w:rsidRPr="00397467">
        <w:t xml:space="preserve">Classify morphology as good (clear blastocyst-like structure with a defined cavity and properly organized TE, EPI, and PE compartments), </w:t>
      </w:r>
      <w:r w:rsidR="00A86854">
        <w:t>mediocre</w:t>
      </w:r>
      <w:r w:rsidRPr="00397467">
        <w:t xml:space="preserve"> (minor abnormalities such as irregular shape or partially formed cavity), or </w:t>
      </w:r>
      <w:r w:rsidR="00A86854">
        <w:t>bad</w:t>
      </w:r>
      <w:r w:rsidRPr="00397467">
        <w:t xml:space="preserve"> (major abnormalities such as absence of cavity or disorganized/unsorted lineages). </w:t>
      </w:r>
    </w:p>
    <w:p w14:paraId="1E6D7F5D" w14:textId="77777777" w:rsidR="00397467" w:rsidRDefault="00397467" w:rsidP="00DF4634">
      <w:pPr>
        <w:pBdr>
          <w:top w:val="nil"/>
          <w:left w:val="nil"/>
          <w:bottom w:val="nil"/>
          <w:right w:val="nil"/>
          <w:between w:val="nil"/>
        </w:pBdr>
      </w:pPr>
    </w:p>
    <w:p w14:paraId="0BCFE1F9" w14:textId="7F91D77A" w:rsidR="00397467" w:rsidRDefault="003041D6" w:rsidP="00DF4634">
      <w:pPr>
        <w:pBdr>
          <w:top w:val="nil"/>
          <w:left w:val="nil"/>
          <w:bottom w:val="nil"/>
          <w:right w:val="nil"/>
          <w:between w:val="nil"/>
        </w:pBdr>
      </w:pPr>
      <w:r>
        <w:t xml:space="preserve">3.2.6 </w:t>
      </w:r>
      <w:r w:rsidRPr="00397467">
        <w:t>Quantify additional parameters, including cavity size or volume, where applicable.</w:t>
      </w:r>
      <w:r w:rsidR="00546DAB">
        <w:t xml:space="preserve"> </w:t>
      </w:r>
      <w:r w:rsidR="004F450E">
        <w:t xml:space="preserve">Use </w:t>
      </w:r>
      <w:r w:rsidR="00546DAB">
        <w:t>bioinformatic tools</w:t>
      </w:r>
      <w:r w:rsidR="004F450E">
        <w:t xml:space="preserve"> or</w:t>
      </w:r>
      <w:r w:rsidR="00546DAB">
        <w:t xml:space="preserve"> </w:t>
      </w:r>
      <w:r w:rsidR="004F450E">
        <w:t>other tools for plotting and statistical analysis</w:t>
      </w:r>
      <w:r w:rsidR="00DF4634">
        <w:t>,</w:t>
      </w:r>
      <w:r w:rsidR="004F450E">
        <w:t xml:space="preserve"> and </w:t>
      </w:r>
      <w:r w:rsidR="004F450E" w:rsidRPr="004F450E">
        <w:t>3D image analysis software</w:t>
      </w:r>
      <w:r w:rsidR="00546DAB">
        <w:t xml:space="preserve"> </w:t>
      </w:r>
      <w:r w:rsidR="004F450E">
        <w:t>f</w:t>
      </w:r>
      <w:r w:rsidR="00546DAB">
        <w:t xml:space="preserve">or </w:t>
      </w:r>
      <w:r w:rsidR="00B56DE0">
        <w:t>c</w:t>
      </w:r>
      <w:r w:rsidR="00546DAB">
        <w:t>ell counting and/or image preparation for display.</w:t>
      </w:r>
    </w:p>
    <w:p w14:paraId="2E37B2DC" w14:textId="77777777" w:rsidR="00397467" w:rsidRPr="00397467" w:rsidRDefault="00397467" w:rsidP="00397467">
      <w:pPr>
        <w:pBdr>
          <w:top w:val="nil"/>
          <w:left w:val="nil"/>
          <w:bottom w:val="nil"/>
          <w:right w:val="nil"/>
          <w:between w:val="nil"/>
        </w:pBdr>
      </w:pPr>
    </w:p>
    <w:p w14:paraId="08AF3300" w14:textId="411CCAC0" w:rsidR="006E4797" w:rsidRPr="00F72213" w:rsidRDefault="003041D6" w:rsidP="00397467">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RESULTS: </w:t>
      </w:r>
    </w:p>
    <w:p w14:paraId="5F1ADC7D" w14:textId="77777777" w:rsidR="001731AD" w:rsidRDefault="001731AD" w:rsidP="001731AD">
      <w:pPr>
        <w:rPr>
          <w:rFonts w:asciiTheme="majorHAnsi" w:hAnsiTheme="majorHAnsi" w:cstheme="majorHAnsi"/>
          <w:color w:val="000000" w:themeColor="text1"/>
        </w:rPr>
      </w:pPr>
      <w:r w:rsidRPr="001731AD">
        <w:rPr>
          <w:rFonts w:asciiTheme="majorHAnsi" w:hAnsiTheme="majorHAnsi" w:cstheme="majorHAnsi"/>
          <w:color w:val="000000" w:themeColor="text1"/>
        </w:rPr>
        <w:t>Maintaining ESCs and iGATA4-ESCs (</w:t>
      </w:r>
      <w:proofErr w:type="spellStart"/>
      <w:r w:rsidRPr="001731AD">
        <w:rPr>
          <w:rFonts w:asciiTheme="majorHAnsi" w:hAnsiTheme="majorHAnsi" w:cstheme="majorHAnsi"/>
          <w:color w:val="000000" w:themeColor="text1"/>
        </w:rPr>
        <w:t>normoxia</w:t>
      </w:r>
      <w:proofErr w:type="spellEnd"/>
      <w:r w:rsidRPr="001731AD">
        <w:rPr>
          <w:rFonts w:asciiTheme="majorHAnsi" w:hAnsiTheme="majorHAnsi" w:cstheme="majorHAnsi"/>
          <w:color w:val="000000" w:themeColor="text1"/>
        </w:rPr>
        <w:t xml:space="preserve">) and TSCs (hypoxia) under appropriate culture conditions is essential for successful blastoid generation. When cultured as described, ESCs and iGATA4-ESCs should be largely indistinguishable, forming mid-sized, round, and well-defined </w:t>
      </w:r>
      <w:r w:rsidRPr="001731AD">
        <w:rPr>
          <w:rFonts w:asciiTheme="majorHAnsi" w:hAnsiTheme="majorHAnsi" w:cstheme="majorHAnsi"/>
          <w:color w:val="000000" w:themeColor="text1"/>
        </w:rPr>
        <w:lastRenderedPageBreak/>
        <w:t>colonies after 3 days. The appearance of flattened colonies or protrusive edges indicates incipient differentiation, and such cultures should not be used for blastoid formation. TSCs should form flat epithelial colonies with slightly raised edges and flatter centers. Overgrown or merging TSC colonies (typically after &gt;3 days in culture) often result in poor blastoid outcomes (</w:t>
      </w:r>
      <w:r w:rsidRPr="001731AD">
        <w:rPr>
          <w:rFonts w:asciiTheme="majorHAnsi" w:hAnsiTheme="majorHAnsi" w:cstheme="majorHAnsi"/>
          <w:b/>
          <w:bCs/>
          <w:color w:val="000000" w:themeColor="text1"/>
        </w:rPr>
        <w:t>Figure 1</w:t>
      </w:r>
      <w:r w:rsidRPr="001731AD">
        <w:rPr>
          <w:rFonts w:asciiTheme="majorHAnsi" w:hAnsiTheme="majorHAnsi" w:cstheme="majorHAnsi"/>
          <w:color w:val="000000" w:themeColor="text1"/>
        </w:rPr>
        <w:t>).</w:t>
      </w:r>
    </w:p>
    <w:p w14:paraId="304468A0" w14:textId="77777777" w:rsidR="001731AD" w:rsidRPr="001731AD" w:rsidRDefault="001731AD" w:rsidP="001731AD">
      <w:pPr>
        <w:rPr>
          <w:rFonts w:asciiTheme="majorHAnsi" w:hAnsiTheme="majorHAnsi" w:cstheme="majorHAnsi"/>
          <w:color w:val="000000" w:themeColor="text1"/>
        </w:rPr>
      </w:pPr>
    </w:p>
    <w:p w14:paraId="24899542" w14:textId="0A8B8178" w:rsidR="001731AD" w:rsidRDefault="001731AD" w:rsidP="001731AD">
      <w:pPr>
        <w:rPr>
          <w:rFonts w:asciiTheme="majorHAnsi" w:hAnsiTheme="majorHAnsi" w:cstheme="majorHAnsi"/>
          <w:color w:val="000000" w:themeColor="text1"/>
        </w:rPr>
      </w:pPr>
      <w:r w:rsidRPr="001731AD">
        <w:rPr>
          <w:rFonts w:asciiTheme="majorHAnsi" w:hAnsiTheme="majorHAnsi" w:cstheme="majorHAnsi"/>
          <w:color w:val="000000" w:themeColor="text1"/>
        </w:rPr>
        <w:t>During iGATA4-blastoid assembly, several early hallmarks indicate protocol success (</w:t>
      </w:r>
      <w:r w:rsidRPr="001731AD">
        <w:rPr>
          <w:rFonts w:asciiTheme="majorHAnsi" w:hAnsiTheme="majorHAnsi" w:cstheme="majorHAnsi"/>
          <w:b/>
          <w:bCs/>
          <w:color w:val="000000" w:themeColor="text1"/>
        </w:rPr>
        <w:t>Figure 2A,</w:t>
      </w:r>
      <w:r w:rsidR="006065B8">
        <w:rPr>
          <w:rFonts w:asciiTheme="majorHAnsi" w:hAnsiTheme="majorHAnsi" w:cstheme="majorHAnsi"/>
          <w:b/>
          <w:bCs/>
          <w:color w:val="000000" w:themeColor="text1"/>
        </w:rPr>
        <w:t xml:space="preserve"> </w:t>
      </w:r>
      <w:r w:rsidRPr="001731AD">
        <w:rPr>
          <w:rFonts w:asciiTheme="majorHAnsi" w:hAnsiTheme="majorHAnsi" w:cstheme="majorHAnsi"/>
          <w:b/>
          <w:bCs/>
          <w:color w:val="000000" w:themeColor="text1"/>
        </w:rPr>
        <w:t>B</w:t>
      </w:r>
      <w:r w:rsidRPr="001731AD">
        <w:rPr>
          <w:rFonts w:asciiTheme="majorHAnsi" w:hAnsiTheme="majorHAnsi" w:cstheme="majorHAnsi"/>
          <w:color w:val="000000" w:themeColor="text1"/>
        </w:rPr>
        <w:t xml:space="preserve">). Approximately 6 h after ESC and iGATA4-ESC aggregation, tight cell aggregates should be visible at the bottom of the microwells. Loose aggregates suggest excessive </w:t>
      </w:r>
      <w:r w:rsidR="00415EEA">
        <w:rPr>
          <w:rFonts w:asciiTheme="majorHAnsi" w:hAnsiTheme="majorHAnsi" w:cstheme="majorHAnsi"/>
          <w:color w:val="000000" w:themeColor="text1"/>
        </w:rPr>
        <w:t>c</w:t>
      </w:r>
      <w:r>
        <w:rPr>
          <w:rFonts w:asciiTheme="majorHAnsi" w:hAnsiTheme="majorHAnsi" w:cstheme="majorHAnsi"/>
          <w:color w:val="000000" w:themeColor="text1"/>
        </w:rPr>
        <w:t>ell dissociation reagent</w:t>
      </w:r>
      <w:r w:rsidRPr="001731AD">
        <w:rPr>
          <w:rFonts w:asciiTheme="majorHAnsi" w:hAnsiTheme="majorHAnsi" w:cstheme="majorHAnsi"/>
          <w:color w:val="000000" w:themeColor="text1"/>
        </w:rPr>
        <w:t xml:space="preserve"> exposure, which reduces cell–cell adhesion. Progression to the next step (TSC addition; Section 2.4) should only occur once tight aggregates are observed (</w:t>
      </w:r>
      <w:r w:rsidRPr="001731AD">
        <w:rPr>
          <w:rFonts w:asciiTheme="majorHAnsi" w:hAnsiTheme="majorHAnsi" w:cstheme="majorHAnsi"/>
          <w:b/>
          <w:bCs/>
          <w:color w:val="000000" w:themeColor="text1"/>
        </w:rPr>
        <w:t>Figure 2B</w:t>
      </w:r>
      <w:r w:rsidRPr="001731AD">
        <w:rPr>
          <w:rFonts w:asciiTheme="majorHAnsi" w:hAnsiTheme="majorHAnsi" w:cstheme="majorHAnsi"/>
          <w:color w:val="000000" w:themeColor="text1"/>
        </w:rPr>
        <w:t>, D0.5 timepoint). Immunostaining at this stage should show homogeneous SOX2⁺ and GATA4⁻ aggregates (</w:t>
      </w:r>
      <w:r w:rsidRPr="001731AD">
        <w:rPr>
          <w:rFonts w:asciiTheme="majorHAnsi" w:hAnsiTheme="majorHAnsi" w:cstheme="majorHAnsi"/>
          <w:b/>
          <w:bCs/>
          <w:color w:val="000000" w:themeColor="text1"/>
        </w:rPr>
        <w:t>Figure 2B</w:t>
      </w:r>
      <w:r w:rsidRPr="001731AD">
        <w:rPr>
          <w:rFonts w:asciiTheme="majorHAnsi" w:hAnsiTheme="majorHAnsi" w:cstheme="majorHAnsi"/>
          <w:color w:val="000000" w:themeColor="text1"/>
        </w:rPr>
        <w:t>, D0.5 timepoint).</w:t>
      </w:r>
    </w:p>
    <w:p w14:paraId="776A1797" w14:textId="77777777" w:rsidR="004F450E" w:rsidRPr="001731AD" w:rsidRDefault="004F450E" w:rsidP="001731AD">
      <w:pPr>
        <w:rPr>
          <w:rFonts w:asciiTheme="majorHAnsi" w:hAnsiTheme="majorHAnsi" w:cstheme="majorHAnsi"/>
          <w:color w:val="000000" w:themeColor="text1"/>
        </w:rPr>
      </w:pPr>
    </w:p>
    <w:p w14:paraId="4D2FC364" w14:textId="77777777" w:rsidR="001731AD" w:rsidRDefault="001731AD" w:rsidP="001731AD">
      <w:pPr>
        <w:rPr>
          <w:rFonts w:asciiTheme="majorHAnsi" w:hAnsiTheme="majorHAnsi" w:cstheme="majorHAnsi"/>
          <w:color w:val="000000" w:themeColor="text1"/>
        </w:rPr>
      </w:pPr>
      <w:r w:rsidRPr="001731AD">
        <w:rPr>
          <w:rFonts w:asciiTheme="majorHAnsi" w:hAnsiTheme="majorHAnsi" w:cstheme="majorHAnsi"/>
          <w:color w:val="000000" w:themeColor="text1"/>
        </w:rPr>
        <w:t>Following TSC addition and overnight incubation, a single cohesive aggregate surrounded by CDX2⁺ cells should be evident (</w:t>
      </w:r>
      <w:r w:rsidRPr="001731AD">
        <w:rPr>
          <w:rFonts w:asciiTheme="majorHAnsi" w:hAnsiTheme="majorHAnsi" w:cstheme="majorHAnsi"/>
          <w:b/>
          <w:bCs/>
          <w:color w:val="000000" w:themeColor="text1"/>
        </w:rPr>
        <w:t>Figure 2B</w:t>
      </w:r>
      <w:r w:rsidRPr="001731AD">
        <w:rPr>
          <w:rFonts w:asciiTheme="majorHAnsi" w:hAnsiTheme="majorHAnsi" w:cstheme="majorHAnsi"/>
          <w:color w:val="000000" w:themeColor="text1"/>
        </w:rPr>
        <w:t>). The presence of large, unaggregated cells at the surface of aggregates often indicates residual MEFs. MEF contamination can reduce blastoid formation efficiency; therefore, adequate MEF depletion is critical to obtain a predominantly TSC population prior to aggregation. A 40 µm cell strainer may be used to remove residual MEFs, although this may reduce TSC yield. Incomplete or excessive CDX2⁺ coverage can be corrected by adjusting the number of TSCs added per microwell (recommended range: 10–15).</w:t>
      </w:r>
    </w:p>
    <w:p w14:paraId="4AC19548" w14:textId="77777777" w:rsidR="001731AD" w:rsidRPr="001731AD" w:rsidRDefault="001731AD" w:rsidP="001731AD">
      <w:pPr>
        <w:rPr>
          <w:rFonts w:asciiTheme="majorHAnsi" w:hAnsiTheme="majorHAnsi" w:cstheme="majorHAnsi"/>
          <w:color w:val="000000" w:themeColor="text1"/>
        </w:rPr>
      </w:pPr>
    </w:p>
    <w:p w14:paraId="3C67B8EE" w14:textId="34077471" w:rsidR="001731AD" w:rsidRDefault="001731AD" w:rsidP="001731AD">
      <w:pPr>
        <w:rPr>
          <w:rFonts w:asciiTheme="majorHAnsi" w:hAnsiTheme="majorHAnsi" w:cstheme="majorHAnsi"/>
          <w:color w:val="000000" w:themeColor="text1"/>
        </w:rPr>
      </w:pPr>
      <w:r w:rsidRPr="001731AD">
        <w:rPr>
          <w:rFonts w:asciiTheme="majorHAnsi" w:hAnsiTheme="majorHAnsi" w:cstheme="majorHAnsi"/>
          <w:color w:val="000000" w:themeColor="text1"/>
        </w:rPr>
        <w:t xml:space="preserve">Following the addition of DOX and 8Br-cAMP, cavities are typically observed by day 2 and may </w:t>
      </w:r>
      <w:r w:rsidR="004F450E">
        <w:rPr>
          <w:rFonts w:asciiTheme="majorHAnsi" w:hAnsiTheme="majorHAnsi" w:cstheme="majorHAnsi"/>
          <w:color w:val="000000" w:themeColor="text1"/>
        </w:rPr>
        <w:t>persist until</w:t>
      </w:r>
      <w:r w:rsidRPr="001731AD">
        <w:rPr>
          <w:rFonts w:asciiTheme="majorHAnsi" w:hAnsiTheme="majorHAnsi" w:cstheme="majorHAnsi"/>
          <w:color w:val="000000" w:themeColor="text1"/>
        </w:rPr>
        <w:t xml:space="preserve"> day 3. Under brightfield microscopy, cavities appear as clear, empty spaces within blastoids (</w:t>
      </w:r>
      <w:r w:rsidRPr="001731AD">
        <w:rPr>
          <w:rFonts w:asciiTheme="majorHAnsi" w:hAnsiTheme="majorHAnsi" w:cstheme="majorHAnsi"/>
          <w:b/>
          <w:bCs/>
          <w:color w:val="000000" w:themeColor="text1"/>
        </w:rPr>
        <w:t>Figure 2B,</w:t>
      </w:r>
      <w:r w:rsidR="006065B8">
        <w:rPr>
          <w:rFonts w:asciiTheme="majorHAnsi" w:hAnsiTheme="majorHAnsi" w:cstheme="majorHAnsi"/>
          <w:b/>
          <w:bCs/>
          <w:color w:val="000000" w:themeColor="text1"/>
        </w:rPr>
        <w:t xml:space="preserve"> </w:t>
      </w:r>
      <w:r w:rsidRPr="001731AD">
        <w:rPr>
          <w:rFonts w:asciiTheme="majorHAnsi" w:hAnsiTheme="majorHAnsi" w:cstheme="majorHAnsi"/>
          <w:b/>
          <w:bCs/>
          <w:color w:val="000000" w:themeColor="text1"/>
        </w:rPr>
        <w:t>C</w:t>
      </w:r>
      <w:r w:rsidRPr="001731AD">
        <w:rPr>
          <w:rFonts w:asciiTheme="majorHAnsi" w:hAnsiTheme="majorHAnsi" w:cstheme="majorHAnsi"/>
          <w:color w:val="000000" w:themeColor="text1"/>
        </w:rPr>
        <w:t>; white dashed line). GATA4⁺ cells appear shortly after DOX induction and progressively sort to the surface of the ICM-like compartment (</w:t>
      </w:r>
      <w:r w:rsidRPr="001731AD">
        <w:rPr>
          <w:rFonts w:asciiTheme="majorHAnsi" w:hAnsiTheme="majorHAnsi" w:cstheme="majorHAnsi"/>
          <w:b/>
          <w:bCs/>
          <w:color w:val="000000" w:themeColor="text1"/>
        </w:rPr>
        <w:t>Figure 2B</w:t>
      </w:r>
      <w:r w:rsidRPr="001731AD">
        <w:rPr>
          <w:rFonts w:asciiTheme="majorHAnsi" w:hAnsiTheme="majorHAnsi" w:cstheme="majorHAnsi"/>
          <w:color w:val="000000" w:themeColor="text1"/>
        </w:rPr>
        <w:t xml:space="preserve">). Successful blastoid formation is characterized by high cavitation efficiency (typically ~80% of structures per </w:t>
      </w:r>
      <w:r w:rsidR="006F558A">
        <w:rPr>
          <w:rFonts w:asciiTheme="majorHAnsi" w:hAnsiTheme="majorHAnsi" w:cstheme="majorHAnsi"/>
          <w:color w:val="000000" w:themeColor="text1"/>
        </w:rPr>
        <w:t>Microwell aggregation plate</w:t>
      </w:r>
      <w:r w:rsidRPr="001731AD">
        <w:rPr>
          <w:rFonts w:asciiTheme="majorHAnsi" w:hAnsiTheme="majorHAnsi" w:cstheme="majorHAnsi"/>
          <w:color w:val="000000" w:themeColor="text1"/>
        </w:rPr>
        <w:t xml:space="preserve">; </w:t>
      </w:r>
      <w:r w:rsidRPr="001731AD">
        <w:rPr>
          <w:rFonts w:asciiTheme="majorHAnsi" w:hAnsiTheme="majorHAnsi" w:cstheme="majorHAnsi"/>
          <w:b/>
          <w:bCs/>
          <w:color w:val="000000" w:themeColor="text1"/>
        </w:rPr>
        <w:t>Figure 2D</w:t>
      </w:r>
      <w:r w:rsidRPr="001731AD">
        <w:rPr>
          <w:rFonts w:asciiTheme="majorHAnsi" w:hAnsiTheme="majorHAnsi" w:cstheme="majorHAnsi"/>
          <w:color w:val="000000" w:themeColor="text1"/>
        </w:rPr>
        <w:t>), a single-layered CDX2⁺ TE-like outer epithelium, a blastocoel-like cavity, and a rounded ICM-like compartment containing SOX2⁺ EPI-like cells overlaid by GATA4⁺ PE-like cells (</w:t>
      </w:r>
      <w:r w:rsidRPr="001731AD">
        <w:rPr>
          <w:rFonts w:asciiTheme="majorHAnsi" w:hAnsiTheme="majorHAnsi" w:cstheme="majorHAnsi"/>
          <w:b/>
          <w:bCs/>
          <w:color w:val="000000" w:themeColor="text1"/>
        </w:rPr>
        <w:t>Figure 2C–E</w:t>
      </w:r>
      <w:r w:rsidRPr="001731AD">
        <w:rPr>
          <w:rFonts w:asciiTheme="majorHAnsi" w:hAnsiTheme="majorHAnsi" w:cstheme="majorHAnsi"/>
          <w:color w:val="000000" w:themeColor="text1"/>
        </w:rPr>
        <w:t>).</w:t>
      </w:r>
    </w:p>
    <w:p w14:paraId="432C16B2" w14:textId="77777777" w:rsidR="001731AD" w:rsidRPr="001731AD" w:rsidRDefault="001731AD" w:rsidP="001731AD">
      <w:pPr>
        <w:rPr>
          <w:rFonts w:asciiTheme="majorHAnsi" w:hAnsiTheme="majorHAnsi" w:cstheme="majorHAnsi"/>
          <w:color w:val="000000" w:themeColor="text1"/>
        </w:rPr>
      </w:pPr>
    </w:p>
    <w:p w14:paraId="722E67FC" w14:textId="77777777" w:rsidR="001731AD" w:rsidRDefault="001731AD" w:rsidP="001731AD">
      <w:pPr>
        <w:rPr>
          <w:rFonts w:asciiTheme="majorHAnsi" w:hAnsiTheme="majorHAnsi" w:cstheme="majorHAnsi"/>
          <w:color w:val="000000" w:themeColor="text1"/>
        </w:rPr>
      </w:pPr>
      <w:r w:rsidRPr="001731AD">
        <w:rPr>
          <w:rFonts w:asciiTheme="majorHAnsi" w:hAnsiTheme="majorHAnsi" w:cstheme="majorHAnsi"/>
          <w:color w:val="000000" w:themeColor="text1"/>
        </w:rPr>
        <w:t>Common suboptimal outcomes include non-cavitated structures, irregularly shaped blastoids with multiple cavities or ICM-like compartments, and wells containing few structures or cellular debris. While approximately 20% abnormal structures are expected (</w:t>
      </w:r>
      <w:r w:rsidRPr="001731AD">
        <w:rPr>
          <w:rFonts w:asciiTheme="majorHAnsi" w:hAnsiTheme="majorHAnsi" w:cstheme="majorHAnsi"/>
          <w:b/>
          <w:bCs/>
          <w:color w:val="000000" w:themeColor="text1"/>
        </w:rPr>
        <w:t>Figure 2C</w:t>
      </w:r>
      <w:r w:rsidRPr="001731AD">
        <w:rPr>
          <w:rFonts w:asciiTheme="majorHAnsi" w:hAnsiTheme="majorHAnsi" w:cstheme="majorHAnsi"/>
          <w:color w:val="000000" w:themeColor="text1"/>
        </w:rPr>
        <w:t>), higher rates may indicate issues such as incorrect TX medium preparation, poor starting cell quality, failure to add DOX or 8Br-cAMP on day 1, or displacement of structures during medium changes.</w:t>
      </w:r>
    </w:p>
    <w:p w14:paraId="4440E722" w14:textId="77777777" w:rsidR="001731AD" w:rsidRPr="001731AD" w:rsidRDefault="001731AD" w:rsidP="001731AD">
      <w:pPr>
        <w:rPr>
          <w:rFonts w:asciiTheme="majorHAnsi" w:hAnsiTheme="majorHAnsi" w:cstheme="majorHAnsi"/>
          <w:color w:val="000000" w:themeColor="text1"/>
        </w:rPr>
      </w:pPr>
    </w:p>
    <w:p w14:paraId="3F981B9C" w14:textId="6066ADC7" w:rsidR="00151E76" w:rsidRPr="00151E76" w:rsidRDefault="001731AD" w:rsidP="00151E76">
      <w:pPr>
        <w:rPr>
          <w:rFonts w:asciiTheme="majorHAnsi" w:hAnsiTheme="majorHAnsi" w:cstheme="majorHAnsi"/>
          <w:color w:val="000000" w:themeColor="text1"/>
        </w:rPr>
      </w:pPr>
      <w:r w:rsidRPr="001731AD">
        <w:rPr>
          <w:rFonts w:asciiTheme="majorHAnsi" w:hAnsiTheme="majorHAnsi" w:cstheme="majorHAnsi"/>
          <w:color w:val="000000" w:themeColor="text1"/>
        </w:rPr>
        <w:t>For high-throughput screening applications, untreated and vehicle control wells should yield blastoids comparable to positive-control conditions (</w:t>
      </w:r>
      <w:r w:rsidRPr="001731AD">
        <w:rPr>
          <w:rFonts w:asciiTheme="majorHAnsi" w:hAnsiTheme="majorHAnsi" w:cstheme="majorHAnsi"/>
          <w:b/>
          <w:bCs/>
          <w:color w:val="000000" w:themeColor="text1"/>
        </w:rPr>
        <w:t>Figure 3</w:t>
      </w:r>
      <w:proofErr w:type="gramStart"/>
      <w:r w:rsidRPr="001731AD">
        <w:rPr>
          <w:rFonts w:asciiTheme="majorHAnsi" w:hAnsiTheme="majorHAnsi" w:cstheme="majorHAnsi"/>
          <w:b/>
          <w:bCs/>
          <w:color w:val="000000" w:themeColor="text1"/>
        </w:rPr>
        <w:t>A,B</w:t>
      </w:r>
      <w:proofErr w:type="gramEnd"/>
      <w:r w:rsidRPr="001731AD">
        <w:rPr>
          <w:rFonts w:asciiTheme="majorHAnsi" w:hAnsiTheme="majorHAnsi" w:cstheme="majorHAnsi"/>
          <w:color w:val="000000" w:themeColor="text1"/>
        </w:rPr>
        <w:t>). Experimental treatments may affect multiple quality metrics, including blastoid size (</w:t>
      </w:r>
      <w:r w:rsidRPr="001731AD">
        <w:rPr>
          <w:rFonts w:asciiTheme="majorHAnsi" w:hAnsiTheme="majorHAnsi" w:cstheme="majorHAnsi"/>
          <w:b/>
          <w:bCs/>
          <w:color w:val="000000" w:themeColor="text1"/>
        </w:rPr>
        <w:t>Figure 3C</w:t>
      </w:r>
      <w:r w:rsidRPr="001731AD">
        <w:rPr>
          <w:rFonts w:asciiTheme="majorHAnsi" w:hAnsiTheme="majorHAnsi" w:cstheme="majorHAnsi"/>
          <w:color w:val="000000" w:themeColor="text1"/>
        </w:rPr>
        <w:t>), cavitation efficiency, total and lineage-specific cell numbers (</w:t>
      </w:r>
      <w:r w:rsidRPr="001731AD">
        <w:rPr>
          <w:rFonts w:asciiTheme="majorHAnsi" w:hAnsiTheme="majorHAnsi" w:cstheme="majorHAnsi"/>
          <w:b/>
          <w:bCs/>
          <w:color w:val="000000" w:themeColor="text1"/>
        </w:rPr>
        <w:t>Figure 3D</w:t>
      </w:r>
      <w:r w:rsidRPr="001731AD">
        <w:rPr>
          <w:rFonts w:asciiTheme="majorHAnsi" w:hAnsiTheme="majorHAnsi" w:cstheme="majorHAnsi"/>
          <w:color w:val="000000" w:themeColor="text1"/>
        </w:rPr>
        <w:t>), PE sorting, and overall morphology (</w:t>
      </w:r>
      <w:r w:rsidRPr="001731AD">
        <w:rPr>
          <w:rFonts w:asciiTheme="majorHAnsi" w:hAnsiTheme="majorHAnsi" w:cstheme="majorHAnsi"/>
          <w:b/>
          <w:bCs/>
          <w:color w:val="000000" w:themeColor="text1"/>
        </w:rPr>
        <w:t>Figure 3E</w:t>
      </w:r>
      <w:r w:rsidRPr="001731AD">
        <w:rPr>
          <w:rFonts w:asciiTheme="majorHAnsi" w:hAnsiTheme="majorHAnsi" w:cstheme="majorHAnsi"/>
          <w:color w:val="000000" w:themeColor="text1"/>
        </w:rPr>
        <w:t xml:space="preserve">). For example, treatment with caffeine, nicotine, or ethanol during blastoid formation resulted in smaller structures with reduced cavitation efficiency, lower total or ICM cell numbers, impaired PE sorting, and poorer morphology. In contrast, increasing concentrations of branched-chain amino acids produced larger, more highly cavitated blastoids with increased cell numbers and </w:t>
      </w:r>
      <w:r w:rsidRPr="001731AD">
        <w:rPr>
          <w:rFonts w:asciiTheme="majorHAnsi" w:hAnsiTheme="majorHAnsi" w:cstheme="majorHAnsi"/>
          <w:color w:val="000000" w:themeColor="text1"/>
        </w:rPr>
        <w:lastRenderedPageBreak/>
        <w:t>improved morphology (</w:t>
      </w:r>
      <w:r w:rsidRPr="001731AD">
        <w:rPr>
          <w:rFonts w:asciiTheme="majorHAnsi" w:hAnsiTheme="majorHAnsi" w:cstheme="majorHAnsi"/>
          <w:b/>
          <w:bCs/>
          <w:color w:val="000000" w:themeColor="text1"/>
        </w:rPr>
        <w:t>Figure 3C–E</w:t>
      </w:r>
      <w:r w:rsidRPr="001731AD">
        <w:rPr>
          <w:rFonts w:asciiTheme="majorHAnsi" w:hAnsiTheme="majorHAnsi" w:cstheme="majorHAnsi"/>
          <w:color w:val="000000" w:themeColor="text1"/>
        </w:rPr>
        <w:t>). Biological variability between experiments is expected, highlighting the importance of including both blank and carrier controls in each experiment.</w:t>
      </w:r>
    </w:p>
    <w:p w14:paraId="2B8FAE09" w14:textId="77777777" w:rsidR="00AA0692" w:rsidRPr="00F72213" w:rsidRDefault="00AA0692" w:rsidP="00DA3C5C">
      <w:pPr>
        <w:rPr>
          <w:rFonts w:asciiTheme="majorHAnsi" w:hAnsiTheme="majorHAnsi" w:cstheme="majorHAnsi"/>
          <w:color w:val="808080"/>
        </w:rPr>
      </w:pPr>
    </w:p>
    <w:p w14:paraId="6D510784" w14:textId="5E097B74" w:rsidR="006E4797" w:rsidRPr="00F72213" w:rsidRDefault="003041D6" w:rsidP="00DA3C5C">
      <w:pPr>
        <w:rPr>
          <w:rFonts w:asciiTheme="majorHAnsi" w:hAnsiTheme="majorHAnsi" w:cstheme="majorHAnsi"/>
          <w:color w:val="808080"/>
        </w:rPr>
      </w:pPr>
      <w:r w:rsidRPr="00F72213">
        <w:rPr>
          <w:rFonts w:asciiTheme="majorHAnsi" w:hAnsiTheme="majorHAnsi" w:cstheme="majorHAnsi"/>
          <w:b/>
        </w:rPr>
        <w:t>FIGURE AND TABLE LEGENDS:</w:t>
      </w:r>
      <w:r w:rsidRPr="00F72213">
        <w:rPr>
          <w:rFonts w:asciiTheme="majorHAnsi" w:hAnsiTheme="majorHAnsi" w:cstheme="majorHAnsi"/>
          <w:color w:val="808080"/>
        </w:rPr>
        <w:t xml:space="preserve"> </w:t>
      </w:r>
    </w:p>
    <w:p w14:paraId="6BA89358" w14:textId="6E382DE4" w:rsidR="00151E76" w:rsidRPr="006D62F1" w:rsidRDefault="003041D6" w:rsidP="00151E76">
      <w:pPr>
        <w:rPr>
          <w:rFonts w:asciiTheme="majorHAnsi" w:hAnsiTheme="majorHAnsi" w:cstheme="majorHAnsi"/>
        </w:rPr>
      </w:pPr>
      <w:r w:rsidRPr="00151E76">
        <w:rPr>
          <w:rFonts w:asciiTheme="majorHAnsi" w:hAnsiTheme="majorHAnsi" w:cstheme="majorHAnsi"/>
          <w:b/>
          <w:bCs/>
        </w:rPr>
        <w:t>Figure 1</w:t>
      </w:r>
      <w:r w:rsidR="00D41466">
        <w:rPr>
          <w:rFonts w:asciiTheme="majorHAnsi" w:hAnsiTheme="majorHAnsi" w:cstheme="majorHAnsi"/>
          <w:b/>
          <w:bCs/>
        </w:rPr>
        <w:t>:</w:t>
      </w:r>
      <w:r w:rsidRPr="00151E76">
        <w:rPr>
          <w:rFonts w:asciiTheme="majorHAnsi" w:hAnsiTheme="majorHAnsi" w:cstheme="majorHAnsi"/>
          <w:b/>
          <w:bCs/>
        </w:rPr>
        <w:t xml:space="preserve"> </w:t>
      </w:r>
      <w:r w:rsidR="006D62F1" w:rsidRPr="006D62F1">
        <w:rPr>
          <w:rFonts w:asciiTheme="majorHAnsi" w:hAnsiTheme="majorHAnsi" w:cstheme="majorHAnsi"/>
          <w:b/>
          <w:bCs/>
        </w:rPr>
        <w:t xml:space="preserve">Examples of good- and poor-quality WT ESCs, iGATA4-ESCs, and TSCs. </w:t>
      </w:r>
      <w:r w:rsidR="006D62F1" w:rsidRPr="006D62F1">
        <w:rPr>
          <w:rFonts w:asciiTheme="majorHAnsi" w:hAnsiTheme="majorHAnsi" w:cstheme="majorHAnsi"/>
        </w:rPr>
        <w:t>Brightfield micrographs of WT ESCs, iGATA4-ESCs, and TSCs showing expected colony morphologies after 2–3 days of culture in N2B27/2i/LIF (ESCs) or TSF4H medium (TSCs). The panel titled “WT ESCs – bad quality” shows cells with suboptimal morphology, including flattened colonies with protruding edges (red arrowheads). The panel “TSC overgrown” shows merged and enlarged TSC colonies after 4 days of culture. Scale bar: 100 µm for all panels.</w:t>
      </w:r>
    </w:p>
    <w:p w14:paraId="1D04E4EB" w14:textId="77777777" w:rsidR="006D62F1" w:rsidRPr="00151E76" w:rsidRDefault="006D62F1" w:rsidP="00151E76">
      <w:pPr>
        <w:rPr>
          <w:rFonts w:asciiTheme="majorHAnsi" w:hAnsiTheme="majorHAnsi" w:cstheme="majorHAnsi"/>
          <w:b/>
          <w:bCs/>
        </w:rPr>
      </w:pPr>
    </w:p>
    <w:p w14:paraId="3DC864C3" w14:textId="3A0CDAD2" w:rsidR="00151E76" w:rsidRDefault="003041D6" w:rsidP="00151E76">
      <w:pPr>
        <w:rPr>
          <w:rFonts w:asciiTheme="majorHAnsi" w:hAnsiTheme="majorHAnsi" w:cstheme="majorHAnsi"/>
        </w:rPr>
      </w:pPr>
      <w:r w:rsidRPr="00151E76">
        <w:rPr>
          <w:rFonts w:asciiTheme="majorHAnsi" w:hAnsiTheme="majorHAnsi" w:cstheme="majorHAnsi"/>
          <w:b/>
          <w:bCs/>
        </w:rPr>
        <w:t>Figure 2</w:t>
      </w:r>
      <w:r w:rsidR="006D62F1">
        <w:rPr>
          <w:rFonts w:asciiTheme="majorHAnsi" w:hAnsiTheme="majorHAnsi" w:cstheme="majorHAnsi"/>
          <w:b/>
          <w:bCs/>
        </w:rPr>
        <w:t>:</w:t>
      </w:r>
      <w:r w:rsidRPr="00151E76">
        <w:rPr>
          <w:rFonts w:asciiTheme="majorHAnsi" w:hAnsiTheme="majorHAnsi" w:cstheme="majorHAnsi"/>
          <w:b/>
          <w:bCs/>
        </w:rPr>
        <w:t xml:space="preserve"> Schematic and expected morphology of iGATA4-blastoids.</w:t>
      </w:r>
      <w:r w:rsidR="00D41466">
        <w:rPr>
          <w:rFonts w:asciiTheme="majorHAnsi" w:hAnsiTheme="majorHAnsi" w:cstheme="majorHAnsi"/>
          <w:b/>
          <w:bCs/>
        </w:rPr>
        <w:t xml:space="preserve"> </w:t>
      </w:r>
      <w:r w:rsidR="00925C48" w:rsidRPr="00925C48">
        <w:rPr>
          <w:rFonts w:asciiTheme="majorHAnsi" w:hAnsiTheme="majorHAnsi" w:cstheme="majorHAnsi"/>
        </w:rPr>
        <w:t xml:space="preserve">Reprinted from </w:t>
      </w:r>
      <w:r w:rsidR="00925C48" w:rsidRPr="00925C48">
        <w:rPr>
          <w:rFonts w:asciiTheme="majorHAnsi" w:hAnsiTheme="majorHAnsi" w:cstheme="majorHAnsi"/>
          <w:i/>
          <w:iCs/>
        </w:rPr>
        <w:t>Developmental Cell</w:t>
      </w:r>
      <w:r w:rsidR="00925C48" w:rsidRPr="00925C48">
        <w:rPr>
          <w:rFonts w:asciiTheme="majorHAnsi" w:hAnsiTheme="majorHAnsi" w:cstheme="majorHAnsi"/>
        </w:rPr>
        <w:t xml:space="preserve">, Vol. 61, Jorgensen V, Bao M, Junyent S et al., </w:t>
      </w:r>
      <w:r w:rsidR="00925C48" w:rsidRPr="00925C48">
        <w:rPr>
          <w:rFonts w:asciiTheme="majorHAnsi" w:hAnsiTheme="majorHAnsi" w:cstheme="majorHAnsi"/>
          <w:i/>
          <w:iCs/>
        </w:rPr>
        <w:t>Efficient stem cell-derived mouse embryo models for environmental studies</w:t>
      </w:r>
      <w:r w:rsidR="00925C48" w:rsidRPr="00925C48">
        <w:rPr>
          <w:rFonts w:asciiTheme="majorHAnsi" w:hAnsiTheme="majorHAnsi" w:cstheme="majorHAnsi"/>
        </w:rPr>
        <w:t>, pp. 193–207.e6, Copyright (2025), with permission from Elsevier.</w:t>
      </w:r>
      <w:r w:rsidR="00925C48">
        <w:rPr>
          <w:rFonts w:asciiTheme="majorHAnsi" w:hAnsiTheme="majorHAnsi" w:cstheme="majorHAnsi"/>
        </w:rPr>
        <w:t xml:space="preserve"> </w:t>
      </w:r>
      <w:r w:rsidR="00925C48" w:rsidRPr="00925C48">
        <w:rPr>
          <w:rFonts w:asciiTheme="majorHAnsi" w:hAnsiTheme="majorHAnsi" w:cstheme="majorHAnsi"/>
        </w:rPr>
        <w:t>(</w:t>
      </w:r>
      <w:r w:rsidR="00925C48" w:rsidRPr="00925C48">
        <w:rPr>
          <w:rFonts w:asciiTheme="majorHAnsi" w:hAnsiTheme="majorHAnsi" w:cstheme="majorHAnsi"/>
          <w:b/>
          <w:bCs/>
        </w:rPr>
        <w:t>A</w:t>
      </w:r>
      <w:r w:rsidR="00925C48" w:rsidRPr="00925C48">
        <w:rPr>
          <w:rFonts w:asciiTheme="majorHAnsi" w:hAnsiTheme="majorHAnsi" w:cstheme="majorHAnsi"/>
        </w:rPr>
        <w:t>) Schematic representation of natural mouse blastocyst development (top) and stem cell–based blastocyst modeling using WT ESCs, iGATA4-ESCs, and TSCs.</w:t>
      </w:r>
      <w:r w:rsidR="00925C48" w:rsidRPr="00925C48">
        <w:rPr>
          <w:rFonts w:asciiTheme="majorHAnsi" w:hAnsiTheme="majorHAnsi" w:cstheme="majorHAnsi"/>
        </w:rPr>
        <w:br/>
        <w:t>(</w:t>
      </w:r>
      <w:r w:rsidR="00925C48" w:rsidRPr="00925C48">
        <w:rPr>
          <w:rFonts w:asciiTheme="majorHAnsi" w:hAnsiTheme="majorHAnsi" w:cstheme="majorHAnsi"/>
          <w:b/>
          <w:bCs/>
        </w:rPr>
        <w:t>B</w:t>
      </w:r>
      <w:r w:rsidR="00925C48" w:rsidRPr="00925C48">
        <w:rPr>
          <w:rFonts w:asciiTheme="majorHAnsi" w:hAnsiTheme="majorHAnsi" w:cstheme="majorHAnsi"/>
        </w:rPr>
        <w:t>) Micrographs showing expected morphology and marker expression at different stages of the protocol. Maximum intensity projection (MIP); dashed lines delineate the cavity. Scale bar: 20 µm.</w:t>
      </w:r>
      <w:r w:rsidR="00925C48">
        <w:rPr>
          <w:rFonts w:asciiTheme="majorHAnsi" w:hAnsiTheme="majorHAnsi" w:cstheme="majorHAnsi"/>
        </w:rPr>
        <w:t xml:space="preserve"> </w:t>
      </w:r>
      <w:r w:rsidR="00925C48" w:rsidRPr="00925C48">
        <w:rPr>
          <w:rFonts w:asciiTheme="majorHAnsi" w:hAnsiTheme="majorHAnsi" w:cstheme="majorHAnsi"/>
        </w:rPr>
        <w:t>(</w:t>
      </w:r>
      <w:r w:rsidR="00925C48" w:rsidRPr="00925C48">
        <w:rPr>
          <w:rFonts w:asciiTheme="majorHAnsi" w:hAnsiTheme="majorHAnsi" w:cstheme="majorHAnsi"/>
          <w:b/>
          <w:bCs/>
        </w:rPr>
        <w:t>C</w:t>
      </w:r>
      <w:r w:rsidR="00925C48" w:rsidRPr="00925C48">
        <w:rPr>
          <w:rFonts w:asciiTheme="majorHAnsi" w:hAnsiTheme="majorHAnsi" w:cstheme="majorHAnsi"/>
        </w:rPr>
        <w:t xml:space="preserve">) Brightfield image of iGATA4-blastoids </w:t>
      </w:r>
      <w:proofErr w:type="gramStart"/>
      <w:r w:rsidR="00925C48" w:rsidRPr="00925C48">
        <w:rPr>
          <w:rFonts w:asciiTheme="majorHAnsi" w:hAnsiTheme="majorHAnsi" w:cstheme="majorHAnsi"/>
        </w:rPr>
        <w:t>at</w:t>
      </w:r>
      <w:proofErr w:type="gramEnd"/>
      <w:r w:rsidR="00925C48" w:rsidRPr="00925C48">
        <w:rPr>
          <w:rFonts w:asciiTheme="majorHAnsi" w:hAnsiTheme="majorHAnsi" w:cstheme="majorHAnsi"/>
        </w:rPr>
        <w:t xml:space="preserve"> day 3. Scale bar: 100 µm.</w:t>
      </w:r>
      <w:r w:rsidR="00925C48" w:rsidRPr="00925C48">
        <w:rPr>
          <w:rFonts w:asciiTheme="majorHAnsi" w:hAnsiTheme="majorHAnsi" w:cstheme="majorHAnsi"/>
        </w:rPr>
        <w:br/>
        <w:t>(</w:t>
      </w:r>
      <w:r w:rsidR="00925C48" w:rsidRPr="00925C48">
        <w:rPr>
          <w:rFonts w:asciiTheme="majorHAnsi" w:hAnsiTheme="majorHAnsi" w:cstheme="majorHAnsi"/>
          <w:b/>
          <w:bCs/>
        </w:rPr>
        <w:t>D</w:t>
      </w:r>
      <w:r w:rsidR="00925C48" w:rsidRPr="00925C48">
        <w:rPr>
          <w:rFonts w:asciiTheme="majorHAnsi" w:hAnsiTheme="majorHAnsi" w:cstheme="majorHAnsi"/>
        </w:rPr>
        <w:t xml:space="preserve">) Cavitation rates of iGATA4-blastoids generated using TSCs pre-cultured in </w:t>
      </w:r>
      <w:proofErr w:type="spellStart"/>
      <w:r w:rsidR="00925C48" w:rsidRPr="00925C48">
        <w:rPr>
          <w:rFonts w:asciiTheme="majorHAnsi" w:hAnsiTheme="majorHAnsi" w:cstheme="majorHAnsi"/>
        </w:rPr>
        <w:t>normoxia</w:t>
      </w:r>
      <w:proofErr w:type="spellEnd"/>
      <w:r w:rsidR="00925C48" w:rsidRPr="00925C48">
        <w:rPr>
          <w:rFonts w:asciiTheme="majorHAnsi" w:hAnsiTheme="majorHAnsi" w:cstheme="majorHAnsi"/>
        </w:rPr>
        <w:t xml:space="preserve"> or hypoxia; aggregates were cultured under hypoxic conditions. n ≥ 4; error bars represent the standard error of the mean.</w:t>
      </w:r>
      <w:r w:rsidR="00925C48">
        <w:rPr>
          <w:rFonts w:asciiTheme="majorHAnsi" w:hAnsiTheme="majorHAnsi" w:cstheme="majorHAnsi"/>
        </w:rPr>
        <w:t xml:space="preserve"> </w:t>
      </w:r>
      <w:r w:rsidR="00925C48" w:rsidRPr="00925C48">
        <w:rPr>
          <w:rFonts w:asciiTheme="majorHAnsi" w:hAnsiTheme="majorHAnsi" w:cstheme="majorHAnsi"/>
        </w:rPr>
        <w:t>(</w:t>
      </w:r>
      <w:r w:rsidR="00925C48" w:rsidRPr="00925C48">
        <w:rPr>
          <w:rFonts w:asciiTheme="majorHAnsi" w:hAnsiTheme="majorHAnsi" w:cstheme="majorHAnsi"/>
          <w:b/>
          <w:bCs/>
        </w:rPr>
        <w:t>E</w:t>
      </w:r>
      <w:r w:rsidR="00925C48" w:rsidRPr="00925C48">
        <w:rPr>
          <w:rFonts w:asciiTheme="majorHAnsi" w:hAnsiTheme="majorHAnsi" w:cstheme="majorHAnsi"/>
        </w:rPr>
        <w:t>) Immunostaining of E4.5 blastocysts and day 3 iGATA4-blastoids for lineage markers (CDX2, cyan; OCT4, red; GATA4, green). Maximum intensity projection (MIP); single Z-plane shown where indicated. Scale bar: 25 µm.</w:t>
      </w:r>
    </w:p>
    <w:p w14:paraId="241D4DBF" w14:textId="77777777" w:rsidR="006D62F1" w:rsidRPr="00151E76" w:rsidRDefault="006D62F1" w:rsidP="00151E76">
      <w:pPr>
        <w:rPr>
          <w:rFonts w:asciiTheme="majorHAnsi" w:hAnsiTheme="majorHAnsi" w:cstheme="majorHAnsi"/>
          <w:b/>
          <w:bCs/>
        </w:rPr>
      </w:pPr>
    </w:p>
    <w:p w14:paraId="7001B8CC" w14:textId="11C6B3EA" w:rsidR="00151E76" w:rsidRDefault="003041D6" w:rsidP="00151E76">
      <w:pPr>
        <w:rPr>
          <w:rFonts w:asciiTheme="majorHAnsi" w:hAnsiTheme="majorHAnsi" w:cstheme="majorHAnsi"/>
        </w:rPr>
      </w:pPr>
      <w:r w:rsidRPr="00151E76">
        <w:rPr>
          <w:rFonts w:asciiTheme="majorHAnsi" w:hAnsiTheme="majorHAnsi" w:cstheme="majorHAnsi"/>
          <w:b/>
          <w:bCs/>
        </w:rPr>
        <w:t>Figure 3. Effects of environmental factors on blastoid formation and quality.</w:t>
      </w:r>
      <w:r w:rsidR="00D41466">
        <w:rPr>
          <w:rFonts w:asciiTheme="majorHAnsi" w:hAnsiTheme="majorHAnsi" w:cstheme="majorHAnsi"/>
          <w:b/>
          <w:bCs/>
        </w:rPr>
        <w:t xml:space="preserve"> </w:t>
      </w:r>
      <w:r w:rsidR="006D62F1" w:rsidRPr="006D62F1">
        <w:rPr>
          <w:rFonts w:asciiTheme="majorHAnsi" w:hAnsiTheme="majorHAnsi" w:cstheme="majorHAnsi"/>
        </w:rPr>
        <w:t>(</w:t>
      </w:r>
      <w:r w:rsidR="006D62F1" w:rsidRPr="006D62F1">
        <w:rPr>
          <w:rFonts w:asciiTheme="majorHAnsi" w:hAnsiTheme="majorHAnsi" w:cstheme="majorHAnsi"/>
          <w:b/>
          <w:bCs/>
        </w:rPr>
        <w:t>A</w:t>
      </w:r>
      <w:r w:rsidR="006D62F1" w:rsidRPr="006D62F1">
        <w:rPr>
          <w:rFonts w:asciiTheme="majorHAnsi" w:hAnsiTheme="majorHAnsi" w:cstheme="majorHAnsi"/>
        </w:rPr>
        <w:t>) Representative immunofluorescence 3D images (top) and IMARIS surface reconstructions (bottom) of iGATA4-blastoids treated with environmental factors (caffeine, nicotine, ethanol, and conditions mimicking high- and low-protein diets). Scale bars: 25 µm for all images.</w:t>
      </w:r>
      <w:r w:rsidR="006D62F1">
        <w:rPr>
          <w:rFonts w:asciiTheme="majorHAnsi" w:hAnsiTheme="majorHAnsi" w:cstheme="majorHAnsi"/>
        </w:rPr>
        <w:t xml:space="preserve"> </w:t>
      </w:r>
      <w:r w:rsidR="006D62F1" w:rsidRPr="006D62F1">
        <w:rPr>
          <w:rFonts w:asciiTheme="majorHAnsi" w:hAnsiTheme="majorHAnsi" w:cstheme="majorHAnsi"/>
        </w:rPr>
        <w:t>(</w:t>
      </w:r>
      <w:r w:rsidR="006D62F1" w:rsidRPr="006D62F1">
        <w:rPr>
          <w:rFonts w:asciiTheme="majorHAnsi" w:hAnsiTheme="majorHAnsi" w:cstheme="majorHAnsi"/>
          <w:b/>
          <w:bCs/>
        </w:rPr>
        <w:t>B</w:t>
      </w:r>
      <w:r w:rsidR="006D62F1" w:rsidRPr="006D62F1">
        <w:rPr>
          <w:rFonts w:asciiTheme="majorHAnsi" w:hAnsiTheme="majorHAnsi" w:cstheme="majorHAnsi"/>
        </w:rPr>
        <w:t>) Schematic of the experimental workflow.</w:t>
      </w:r>
      <w:r w:rsidR="006D62F1">
        <w:rPr>
          <w:rFonts w:asciiTheme="majorHAnsi" w:hAnsiTheme="majorHAnsi" w:cstheme="majorHAnsi"/>
        </w:rPr>
        <w:t xml:space="preserve"> </w:t>
      </w:r>
      <w:r w:rsidR="006D62F1" w:rsidRPr="006D62F1">
        <w:rPr>
          <w:rFonts w:asciiTheme="majorHAnsi" w:hAnsiTheme="majorHAnsi" w:cstheme="majorHAnsi"/>
        </w:rPr>
        <w:t>(</w:t>
      </w:r>
      <w:r w:rsidR="006D62F1" w:rsidRPr="006D62F1">
        <w:rPr>
          <w:rFonts w:asciiTheme="majorHAnsi" w:hAnsiTheme="majorHAnsi" w:cstheme="majorHAnsi"/>
          <w:b/>
          <w:bCs/>
        </w:rPr>
        <w:t>C</w:t>
      </w:r>
      <w:r w:rsidR="006D62F1" w:rsidRPr="006D62F1">
        <w:rPr>
          <w:rFonts w:asciiTheme="majorHAnsi" w:hAnsiTheme="majorHAnsi" w:cstheme="majorHAnsi"/>
        </w:rPr>
        <w:t>) Blastoid diameter under different treatment conditions. The range represents the 10th–90th percentiles; boxes indicate the interquartile range; the line indicates the median. Statistical analysis was performed using one-way ANOVA with multiple comparisons.</w:t>
      </w:r>
      <w:r w:rsidR="006D62F1">
        <w:rPr>
          <w:rFonts w:asciiTheme="majorHAnsi" w:hAnsiTheme="majorHAnsi" w:cstheme="majorHAnsi"/>
        </w:rPr>
        <w:t xml:space="preserve"> </w:t>
      </w:r>
      <w:r w:rsidR="006D62F1" w:rsidRPr="006D62F1">
        <w:rPr>
          <w:rFonts w:asciiTheme="majorHAnsi" w:hAnsiTheme="majorHAnsi" w:cstheme="majorHAnsi"/>
        </w:rPr>
        <w:t>(</w:t>
      </w:r>
      <w:r w:rsidR="006D62F1" w:rsidRPr="006D62F1">
        <w:rPr>
          <w:rFonts w:asciiTheme="majorHAnsi" w:hAnsiTheme="majorHAnsi" w:cstheme="majorHAnsi"/>
          <w:b/>
          <w:bCs/>
        </w:rPr>
        <w:t>D</w:t>
      </w:r>
      <w:r w:rsidR="006D62F1" w:rsidRPr="006D62F1">
        <w:rPr>
          <w:rFonts w:asciiTheme="majorHAnsi" w:hAnsiTheme="majorHAnsi" w:cstheme="majorHAnsi"/>
        </w:rPr>
        <w:t xml:space="preserve">) Quantification of total (gray), trophectoderm (cyan), epiblast (red), and primitive endoderm (green) cell numbers in control and treated blastoids. Bars represent the </w:t>
      </w:r>
      <w:proofErr w:type="gramStart"/>
      <w:r w:rsidR="006D62F1" w:rsidRPr="006D62F1">
        <w:rPr>
          <w:rFonts w:asciiTheme="majorHAnsi" w:hAnsiTheme="majorHAnsi" w:cstheme="majorHAnsi"/>
        </w:rPr>
        <w:t>mean</w:t>
      </w:r>
      <w:proofErr w:type="gramEnd"/>
      <w:r w:rsidR="006D62F1" w:rsidRPr="006D62F1">
        <w:rPr>
          <w:rFonts w:asciiTheme="majorHAnsi" w:hAnsiTheme="majorHAnsi" w:cstheme="majorHAnsi"/>
        </w:rPr>
        <w:t>; error bars represent the standard deviation. Statistical analysis was performed using one-way ANOVA with multiple comparisons.</w:t>
      </w:r>
      <w:r w:rsidR="006D62F1">
        <w:rPr>
          <w:rFonts w:asciiTheme="majorHAnsi" w:hAnsiTheme="majorHAnsi" w:cstheme="majorHAnsi"/>
        </w:rPr>
        <w:t xml:space="preserve"> </w:t>
      </w:r>
      <w:r w:rsidR="006D62F1" w:rsidRPr="006D62F1">
        <w:rPr>
          <w:rFonts w:asciiTheme="majorHAnsi" w:hAnsiTheme="majorHAnsi" w:cstheme="majorHAnsi"/>
        </w:rPr>
        <w:t>(</w:t>
      </w:r>
      <w:r w:rsidR="006D62F1" w:rsidRPr="006D62F1">
        <w:rPr>
          <w:rFonts w:asciiTheme="majorHAnsi" w:hAnsiTheme="majorHAnsi" w:cstheme="majorHAnsi"/>
          <w:b/>
          <w:bCs/>
        </w:rPr>
        <w:t>E</w:t>
      </w:r>
      <w:r w:rsidR="006D62F1" w:rsidRPr="006D62F1">
        <w:rPr>
          <w:rFonts w:asciiTheme="majorHAnsi" w:hAnsiTheme="majorHAnsi" w:cstheme="majorHAnsi"/>
        </w:rPr>
        <w:t>) Quantification of the proportion of blastoids classified as “good” (proper lineage sorting with minimal morphological abnormalities), “mediocre” (largely correct morphology with minor abnormalities, including incomplete EPI–PE sorting), or “bad” (severely abnormal morphology with disrupted lineage organization) under control and treatment conditions. Statistical analysis was performed using two-way ANOVA relative to control conditions. For all panels, n ≥ 3. Statistical significance is indicated as *p &lt; 0.05, **p &lt; 0.01, ***p &lt; 0.001, ****p &lt; 0.0001.</w:t>
      </w:r>
    </w:p>
    <w:p w14:paraId="6F036D11" w14:textId="77777777" w:rsidR="006D62F1" w:rsidRPr="00151E76" w:rsidRDefault="006D62F1" w:rsidP="00151E76">
      <w:pPr>
        <w:rPr>
          <w:rFonts w:asciiTheme="majorHAnsi" w:hAnsiTheme="majorHAnsi" w:cstheme="majorHAnsi"/>
          <w:b/>
          <w:bCs/>
        </w:rPr>
      </w:pPr>
    </w:p>
    <w:p w14:paraId="0D1B509D" w14:textId="2F235C57" w:rsidR="00151E76" w:rsidRPr="00546DAB" w:rsidRDefault="003041D6" w:rsidP="00151E76">
      <w:pPr>
        <w:rPr>
          <w:rFonts w:asciiTheme="majorHAnsi" w:hAnsiTheme="majorHAnsi" w:cstheme="majorHAnsi"/>
        </w:rPr>
      </w:pPr>
      <w:r w:rsidRPr="00151E76">
        <w:rPr>
          <w:rFonts w:asciiTheme="majorHAnsi" w:hAnsiTheme="majorHAnsi" w:cstheme="majorHAnsi"/>
          <w:b/>
          <w:bCs/>
        </w:rPr>
        <w:t>Table 1. Media recipes for FC, N2B27/2i/LIF, and TSF4H.</w:t>
      </w:r>
      <w:r w:rsidR="00546DAB">
        <w:rPr>
          <w:rFonts w:asciiTheme="majorHAnsi" w:hAnsiTheme="majorHAnsi" w:cstheme="majorHAnsi"/>
          <w:b/>
          <w:bCs/>
        </w:rPr>
        <w:t xml:space="preserve"> </w:t>
      </w:r>
      <w:r w:rsidR="00546DAB">
        <w:rPr>
          <w:rFonts w:asciiTheme="majorHAnsi" w:hAnsiTheme="majorHAnsi" w:cstheme="majorHAnsi"/>
        </w:rPr>
        <w:t xml:space="preserve">Recipes to prepare FC media, </w:t>
      </w:r>
      <w:r w:rsidR="00546DAB">
        <w:rPr>
          <w:rFonts w:asciiTheme="majorHAnsi" w:hAnsiTheme="majorHAnsi" w:cstheme="majorHAnsi"/>
        </w:rPr>
        <w:lastRenderedPageBreak/>
        <w:t>N2B27/2i/LIF media</w:t>
      </w:r>
      <w:r w:rsidR="004F450E">
        <w:rPr>
          <w:rFonts w:asciiTheme="majorHAnsi" w:hAnsiTheme="majorHAnsi" w:cstheme="majorHAnsi"/>
        </w:rPr>
        <w:t>,</w:t>
      </w:r>
      <w:r w:rsidR="00546DAB">
        <w:rPr>
          <w:rFonts w:asciiTheme="majorHAnsi" w:hAnsiTheme="majorHAnsi" w:cstheme="majorHAnsi"/>
        </w:rPr>
        <w:t xml:space="preserve"> and TSF4H media, with final concentrations.</w:t>
      </w:r>
    </w:p>
    <w:p w14:paraId="09F6F166" w14:textId="77777777" w:rsidR="00151E76" w:rsidRPr="00151E76" w:rsidRDefault="00151E76" w:rsidP="00151E76">
      <w:pPr>
        <w:rPr>
          <w:rFonts w:asciiTheme="majorHAnsi" w:hAnsiTheme="majorHAnsi" w:cstheme="majorHAnsi"/>
          <w:b/>
          <w:bCs/>
        </w:rPr>
      </w:pPr>
    </w:p>
    <w:p w14:paraId="6BF05D17" w14:textId="214D2A0A" w:rsidR="00151E76" w:rsidRPr="00151E76" w:rsidRDefault="003041D6" w:rsidP="00151E76">
      <w:pPr>
        <w:rPr>
          <w:rFonts w:asciiTheme="majorHAnsi" w:hAnsiTheme="majorHAnsi" w:cstheme="majorHAnsi"/>
          <w:b/>
          <w:bCs/>
        </w:rPr>
      </w:pPr>
      <w:r w:rsidRPr="00151E76">
        <w:rPr>
          <w:rFonts w:asciiTheme="majorHAnsi" w:hAnsiTheme="majorHAnsi" w:cstheme="majorHAnsi"/>
          <w:b/>
          <w:bCs/>
        </w:rPr>
        <w:t>Table 2. Media recipe for TX.</w:t>
      </w:r>
      <w:r w:rsidR="00546DAB">
        <w:rPr>
          <w:rFonts w:asciiTheme="majorHAnsi" w:hAnsiTheme="majorHAnsi" w:cstheme="majorHAnsi"/>
          <w:b/>
          <w:bCs/>
        </w:rPr>
        <w:t xml:space="preserve"> </w:t>
      </w:r>
      <w:r w:rsidR="00546DAB" w:rsidRPr="00546DAB">
        <w:rPr>
          <w:rFonts w:asciiTheme="majorHAnsi" w:hAnsiTheme="majorHAnsi" w:cstheme="majorHAnsi"/>
        </w:rPr>
        <w:t>Recipe to prepare TX media</w:t>
      </w:r>
      <w:r w:rsidR="00546DAB">
        <w:rPr>
          <w:rFonts w:asciiTheme="majorHAnsi" w:hAnsiTheme="majorHAnsi" w:cstheme="majorHAnsi"/>
        </w:rPr>
        <w:t xml:space="preserve">, with details </w:t>
      </w:r>
      <w:r w:rsidR="004F450E">
        <w:rPr>
          <w:rFonts w:asciiTheme="majorHAnsi" w:hAnsiTheme="majorHAnsi" w:cstheme="majorHAnsi"/>
        </w:rPr>
        <w:t>on</w:t>
      </w:r>
      <w:r w:rsidR="00546DAB">
        <w:rPr>
          <w:rFonts w:asciiTheme="majorHAnsi" w:hAnsiTheme="majorHAnsi" w:cstheme="majorHAnsi"/>
        </w:rPr>
        <w:t xml:space="preserve"> how to prepare and store small molecules and other reagents, and final concentrations.</w:t>
      </w:r>
    </w:p>
    <w:p w14:paraId="32EAFD7D" w14:textId="77777777" w:rsidR="006E4797" w:rsidRPr="00F72213" w:rsidRDefault="006E4797" w:rsidP="00DA3C5C">
      <w:pPr>
        <w:rPr>
          <w:rFonts w:asciiTheme="majorHAnsi" w:hAnsiTheme="majorHAnsi" w:cstheme="majorHAnsi"/>
          <w:color w:val="808080"/>
        </w:rPr>
      </w:pPr>
    </w:p>
    <w:p w14:paraId="7C0B6465" w14:textId="14448ACE" w:rsidR="006E4797" w:rsidRPr="00F72213" w:rsidRDefault="003041D6" w:rsidP="00DA3C5C">
      <w:pPr>
        <w:rPr>
          <w:rFonts w:asciiTheme="majorHAnsi" w:hAnsiTheme="majorHAnsi" w:cstheme="majorHAnsi"/>
          <w:b/>
        </w:rPr>
      </w:pPr>
      <w:r w:rsidRPr="00F72213">
        <w:rPr>
          <w:rFonts w:asciiTheme="majorHAnsi" w:hAnsiTheme="majorHAnsi" w:cstheme="majorHAnsi"/>
          <w:b/>
        </w:rPr>
        <w:t xml:space="preserve">DISCUSSION: </w:t>
      </w:r>
    </w:p>
    <w:p w14:paraId="78E79709" w14:textId="77777777" w:rsidR="0027425B" w:rsidRDefault="0027425B" w:rsidP="0027425B">
      <w:pPr>
        <w:rPr>
          <w:rFonts w:asciiTheme="majorHAnsi" w:hAnsiTheme="majorHAnsi" w:cstheme="majorHAnsi"/>
          <w:color w:val="000000" w:themeColor="text1"/>
        </w:rPr>
      </w:pPr>
      <w:r w:rsidRPr="0027425B">
        <w:rPr>
          <w:rFonts w:asciiTheme="majorHAnsi" w:hAnsiTheme="majorHAnsi" w:cstheme="majorHAnsi"/>
          <w:color w:val="000000" w:themeColor="text1"/>
        </w:rPr>
        <w:t xml:space="preserve">iGATA4-blastoids provide a highly efficient, embryo-like, stem cell–based model of the mouse blastocyst by self-organizing three </w:t>
      </w:r>
      <w:r w:rsidRPr="0027425B">
        <w:rPr>
          <w:rFonts w:asciiTheme="majorHAnsi" w:hAnsiTheme="majorHAnsi" w:cstheme="majorHAnsi"/>
          <w:i/>
          <w:iCs/>
          <w:color w:val="000000" w:themeColor="text1"/>
        </w:rPr>
        <w:t>in vitro</w:t>
      </w:r>
      <w:r w:rsidRPr="0027425B">
        <w:rPr>
          <w:rFonts w:asciiTheme="majorHAnsi" w:hAnsiTheme="majorHAnsi" w:cstheme="majorHAnsi"/>
          <w:color w:val="000000" w:themeColor="text1"/>
        </w:rPr>
        <w:t>–cultured cell types: ESCs, inducible GATA4-ESCs (iGATA4-ESCs), and hypoxia-cultured TSCs. These structures recapitulate key features of the E4.5 blastocyst, including appropriate lineage proportions and transcriptional identity, and can be used for multiparametric environmental screening, reliably reflecting blastocyst-stage developmental defects³. A recent study further demonstrates that aggregation of ESCs, iGATA4-ESCs, and TSCs in basal blastoid media also yields high-efficiency blastoid formation, highlighting the robustness and adaptability of this approach across laboratories and culture conditions³⁹. iGATA4-ESCs have previously been shown to recapitulate the functions of VE cells in post-implantation stem cell–based embryo models²⁸</w:t>
      </w:r>
      <w:r w:rsidRPr="0027425B">
        <w:rPr>
          <w:rFonts w:asciiTheme="majorHAnsi" w:hAnsiTheme="majorHAnsi" w:cstheme="majorHAnsi"/>
          <w:color w:val="000000" w:themeColor="text1"/>
          <w:vertAlign w:val="superscript"/>
        </w:rPr>
        <w:t>–</w:t>
      </w:r>
      <w:r w:rsidRPr="0027425B">
        <w:rPr>
          <w:rFonts w:asciiTheme="majorHAnsi" w:hAnsiTheme="majorHAnsi" w:cstheme="majorHAnsi"/>
          <w:color w:val="000000" w:themeColor="text1"/>
        </w:rPr>
        <w:t>³¹. Together, these results illustrate how iGATA4-ESCs can serve as flexible and reliable stand-ins for PE/VE cells in stem cell–based embryo modeling across developmental stages.</w:t>
      </w:r>
    </w:p>
    <w:p w14:paraId="4FB3105B" w14:textId="77777777" w:rsidR="0027425B" w:rsidRPr="0027425B" w:rsidRDefault="0027425B" w:rsidP="0027425B">
      <w:pPr>
        <w:rPr>
          <w:rFonts w:asciiTheme="majorHAnsi" w:hAnsiTheme="majorHAnsi" w:cstheme="majorHAnsi"/>
          <w:color w:val="000000" w:themeColor="text1"/>
        </w:rPr>
      </w:pPr>
    </w:p>
    <w:p w14:paraId="679A1C1E" w14:textId="77777777" w:rsidR="0027425B" w:rsidRDefault="0027425B" w:rsidP="0027425B">
      <w:pPr>
        <w:rPr>
          <w:rFonts w:asciiTheme="majorHAnsi" w:hAnsiTheme="majorHAnsi" w:cstheme="majorHAnsi"/>
          <w:color w:val="000000" w:themeColor="text1"/>
        </w:rPr>
      </w:pPr>
      <w:r w:rsidRPr="0027425B">
        <w:rPr>
          <w:rFonts w:asciiTheme="majorHAnsi" w:hAnsiTheme="majorHAnsi" w:cstheme="majorHAnsi"/>
          <w:color w:val="000000" w:themeColor="text1"/>
        </w:rPr>
        <w:t>Several steps in the protocol are critical for achieving high-quality blastoids. These include the quality of the starting cell populations, particularly hypoxia-cultured TSCs (</w:t>
      </w:r>
      <w:r w:rsidRPr="0027425B">
        <w:rPr>
          <w:rFonts w:asciiTheme="majorHAnsi" w:hAnsiTheme="majorHAnsi" w:cstheme="majorHAnsi"/>
          <w:b/>
          <w:bCs/>
          <w:color w:val="000000" w:themeColor="text1"/>
        </w:rPr>
        <w:t>Figure 1</w:t>
      </w:r>
      <w:r w:rsidRPr="0027425B">
        <w:rPr>
          <w:rFonts w:asciiTheme="majorHAnsi" w:hAnsiTheme="majorHAnsi" w:cstheme="majorHAnsi"/>
          <w:color w:val="000000" w:themeColor="text1"/>
        </w:rPr>
        <w:t>); the preparation of TX medium, which should be freshly prepared on day 0 (</w:t>
      </w:r>
      <w:r w:rsidRPr="0027425B">
        <w:rPr>
          <w:rFonts w:asciiTheme="majorHAnsi" w:hAnsiTheme="majorHAnsi" w:cstheme="majorHAnsi"/>
          <w:b/>
          <w:bCs/>
          <w:color w:val="000000" w:themeColor="text1"/>
        </w:rPr>
        <w:t>Table 2</w:t>
      </w:r>
      <w:r w:rsidRPr="0027425B">
        <w:rPr>
          <w:rFonts w:asciiTheme="majorHAnsi" w:hAnsiTheme="majorHAnsi" w:cstheme="majorHAnsi"/>
          <w:color w:val="000000" w:themeColor="text1"/>
        </w:rPr>
        <w:t xml:space="preserve">; </w:t>
      </w:r>
      <w:r w:rsidRPr="0027425B">
        <w:rPr>
          <w:rFonts w:asciiTheme="majorHAnsi" w:hAnsiTheme="majorHAnsi" w:cstheme="majorHAnsi"/>
          <w:b/>
          <w:bCs/>
          <w:color w:val="000000" w:themeColor="text1"/>
        </w:rPr>
        <w:t>Section 2.3</w:t>
      </w:r>
      <w:r w:rsidRPr="0027425B">
        <w:rPr>
          <w:rFonts w:asciiTheme="majorHAnsi" w:hAnsiTheme="majorHAnsi" w:cstheme="majorHAnsi"/>
          <w:color w:val="000000" w:themeColor="text1"/>
        </w:rPr>
        <w:t>); and careful handling of plates following aggregation. Key readouts of protocol success include cavitation efficiency (typically ~80%), appropriate morphology (~100 µm diameter structures with a blastocoel-like cavity, a CDX2⁺ TE-like outer layer, and a sorted SOX2⁺ and GATA4⁺ inner cell mass with an approximate 3 TE:1 EPI:1 PE ratio), and the presence of a properly sorted GATA4⁺ PE-like layer. These are metrics commonly used in the field</w:t>
      </w:r>
      <w:proofErr w:type="gramStart"/>
      <w:r w:rsidRPr="0027425B">
        <w:rPr>
          <w:rFonts w:asciiTheme="majorHAnsi" w:hAnsiTheme="majorHAnsi" w:cstheme="majorHAnsi"/>
          <w:color w:val="000000" w:themeColor="text1"/>
        </w:rPr>
        <w:t>¹</w:t>
      </w:r>
      <w:r w:rsidRPr="0027425B">
        <w:rPr>
          <w:rFonts w:asciiTheme="majorHAnsi" w:hAnsiTheme="majorHAnsi" w:cstheme="majorHAnsi"/>
          <w:color w:val="000000" w:themeColor="text1"/>
          <w:vertAlign w:val="superscript"/>
        </w:rPr>
        <w:t>,</w:t>
      </w:r>
      <w:r w:rsidRPr="0027425B">
        <w:rPr>
          <w:rFonts w:asciiTheme="majorHAnsi" w:hAnsiTheme="majorHAnsi" w:cstheme="majorHAnsi"/>
          <w:color w:val="000000" w:themeColor="text1"/>
        </w:rPr>
        <w:t>²</w:t>
      </w:r>
      <w:proofErr w:type="gramEnd"/>
      <w:r w:rsidRPr="0027425B">
        <w:rPr>
          <w:rFonts w:asciiTheme="majorHAnsi" w:hAnsiTheme="majorHAnsi" w:cstheme="majorHAnsi"/>
          <w:color w:val="000000" w:themeColor="text1"/>
          <w:vertAlign w:val="superscript"/>
        </w:rPr>
        <w:t>,</w:t>
      </w:r>
      <w:proofErr w:type="gramStart"/>
      <w:r w:rsidRPr="0027425B">
        <w:rPr>
          <w:rFonts w:asciiTheme="majorHAnsi" w:hAnsiTheme="majorHAnsi" w:cstheme="majorHAnsi"/>
          <w:color w:val="000000" w:themeColor="text1"/>
        </w:rPr>
        <w:t>⁴</w:t>
      </w:r>
      <w:r w:rsidRPr="0027425B">
        <w:rPr>
          <w:rFonts w:asciiTheme="majorHAnsi" w:hAnsiTheme="majorHAnsi" w:cstheme="majorHAnsi"/>
          <w:color w:val="000000" w:themeColor="text1"/>
          <w:vertAlign w:val="superscript"/>
        </w:rPr>
        <w:t>,</w:t>
      </w:r>
      <w:r w:rsidRPr="0027425B">
        <w:rPr>
          <w:rFonts w:asciiTheme="majorHAnsi" w:hAnsiTheme="majorHAnsi" w:cstheme="majorHAnsi"/>
          <w:color w:val="000000" w:themeColor="text1"/>
        </w:rPr>
        <w:t>⁵</w:t>
      </w:r>
      <w:proofErr w:type="gramEnd"/>
      <w:r w:rsidRPr="0027425B">
        <w:rPr>
          <w:rFonts w:asciiTheme="majorHAnsi" w:hAnsiTheme="majorHAnsi" w:cstheme="majorHAnsi"/>
          <w:color w:val="000000" w:themeColor="text1"/>
        </w:rPr>
        <w:t xml:space="preserve">. Among cavitated blastoids, approximately 75% of structures display </w:t>
      </w:r>
      <w:proofErr w:type="gramStart"/>
      <w:r w:rsidRPr="0027425B">
        <w:rPr>
          <w:rFonts w:asciiTheme="majorHAnsi" w:hAnsiTheme="majorHAnsi" w:cstheme="majorHAnsi"/>
          <w:color w:val="000000" w:themeColor="text1"/>
        </w:rPr>
        <w:t>all of</w:t>
      </w:r>
      <w:proofErr w:type="gramEnd"/>
      <w:r w:rsidRPr="0027425B">
        <w:rPr>
          <w:rFonts w:asciiTheme="majorHAnsi" w:hAnsiTheme="majorHAnsi" w:cstheme="majorHAnsi"/>
          <w:color w:val="000000" w:themeColor="text1"/>
        </w:rPr>
        <w:t xml:space="preserve"> these features. These metrics can be used as initial indicators for troubleshooting. Suboptimal cell quality is typically reflected in abnormal colony morphology, resulting in poorly aggregated or non-cavitated structures. Improper medium preparation may lead to incomplete aggregation or lineage defects, while rough handling can result in multiple aggregates per microwell or empty wells.</w:t>
      </w:r>
    </w:p>
    <w:p w14:paraId="2DF8EE85" w14:textId="77777777" w:rsidR="0027425B" w:rsidRPr="0027425B" w:rsidRDefault="0027425B" w:rsidP="0027425B">
      <w:pPr>
        <w:rPr>
          <w:rFonts w:asciiTheme="majorHAnsi" w:hAnsiTheme="majorHAnsi" w:cstheme="majorHAnsi"/>
          <w:color w:val="000000" w:themeColor="text1"/>
        </w:rPr>
      </w:pPr>
    </w:p>
    <w:p w14:paraId="439037AE" w14:textId="7C923F1F" w:rsidR="005C3ACD" w:rsidRPr="005C3ACD" w:rsidRDefault="0027425B" w:rsidP="005C3ACD">
      <w:pPr>
        <w:rPr>
          <w:rFonts w:asciiTheme="majorHAnsi" w:hAnsiTheme="majorHAnsi" w:cstheme="majorHAnsi"/>
          <w:color w:val="000000" w:themeColor="text1"/>
        </w:rPr>
      </w:pPr>
      <w:r w:rsidRPr="0027425B">
        <w:rPr>
          <w:rFonts w:asciiTheme="majorHAnsi" w:hAnsiTheme="majorHAnsi" w:cstheme="majorHAnsi"/>
          <w:color w:val="000000" w:themeColor="text1"/>
        </w:rPr>
        <w:t xml:space="preserve">Further optimization may include adjusting the number of seeded cells (recommended starting ranges: 4–7 ESCs and iGATA4-ESCs, and 10–15 TSCs per microwell), refining MEF depletion methods (e.g., filtration through a 40 µm cell strainer), and modifying the TX medium composition. For example, removal of FGF4 and heparin can still support efficient blastoid formation while promoting a more mural TE-like identity. </w:t>
      </w:r>
      <w:r w:rsidR="005C3ACD" w:rsidRPr="005C3ACD">
        <w:rPr>
          <w:rFonts w:asciiTheme="majorHAnsi" w:hAnsiTheme="majorHAnsi" w:cstheme="majorHAnsi"/>
          <w:color w:val="000000" w:themeColor="text1"/>
        </w:rPr>
        <w:t xml:space="preserve">iGATA4-blastoids can be maintained in culture for up to 6 days; however, structures from days 4–6 often increase in size while retaining blastocyst-like </w:t>
      </w:r>
      <w:r w:rsidR="008E182B">
        <w:rPr>
          <w:rFonts w:asciiTheme="majorHAnsi" w:hAnsiTheme="majorHAnsi" w:cstheme="majorHAnsi"/>
          <w:color w:val="000000" w:themeColor="text1"/>
        </w:rPr>
        <w:t>proportions of the lineage</w:t>
      </w:r>
      <w:r w:rsidR="005C3ACD" w:rsidRPr="005C3ACD">
        <w:rPr>
          <w:rFonts w:asciiTheme="majorHAnsi" w:hAnsiTheme="majorHAnsi" w:cstheme="majorHAnsi"/>
          <w:color w:val="000000" w:themeColor="text1"/>
        </w:rPr>
        <w:t>. The protocol yields consistent results across biological replicates, but appropriate controls should be included in each experiment.</w:t>
      </w:r>
    </w:p>
    <w:p w14:paraId="194F0E1A" w14:textId="0EB4F83D" w:rsidR="0027425B" w:rsidRPr="0027425B" w:rsidRDefault="0027425B" w:rsidP="0027425B">
      <w:pPr>
        <w:rPr>
          <w:rFonts w:asciiTheme="majorHAnsi" w:hAnsiTheme="majorHAnsi" w:cstheme="majorHAnsi"/>
          <w:color w:val="000000" w:themeColor="text1"/>
        </w:rPr>
      </w:pPr>
    </w:p>
    <w:p w14:paraId="0A8D6628" w14:textId="77777777" w:rsidR="0027425B" w:rsidRDefault="0027425B" w:rsidP="0027425B">
      <w:pPr>
        <w:rPr>
          <w:rFonts w:asciiTheme="majorHAnsi" w:hAnsiTheme="majorHAnsi" w:cstheme="majorHAnsi"/>
          <w:color w:val="000000" w:themeColor="text1"/>
        </w:rPr>
      </w:pPr>
      <w:r w:rsidRPr="0027425B">
        <w:rPr>
          <w:rFonts w:asciiTheme="majorHAnsi" w:hAnsiTheme="majorHAnsi" w:cstheme="majorHAnsi"/>
          <w:color w:val="000000" w:themeColor="text1"/>
        </w:rPr>
        <w:t>Compared with other mouse blastoid systems, which vary in starting cell populations and culture conditions⁶</w:t>
      </w:r>
      <w:r w:rsidRPr="0027425B">
        <w:rPr>
          <w:rFonts w:asciiTheme="majorHAnsi" w:hAnsiTheme="majorHAnsi" w:cstheme="majorHAnsi"/>
          <w:color w:val="000000" w:themeColor="text1"/>
          <w:vertAlign w:val="superscript"/>
        </w:rPr>
        <w:t>–</w:t>
      </w:r>
      <w:r w:rsidRPr="0027425B">
        <w:rPr>
          <w:rFonts w:asciiTheme="majorHAnsi" w:hAnsiTheme="majorHAnsi" w:cstheme="majorHAnsi"/>
          <w:color w:val="000000" w:themeColor="text1"/>
        </w:rPr>
        <w:t xml:space="preserve">²⁰, iGATA4-blastoids achieve both high formation efficiency and accurate lineage </w:t>
      </w:r>
      <w:r w:rsidRPr="0027425B">
        <w:rPr>
          <w:rFonts w:asciiTheme="majorHAnsi" w:hAnsiTheme="majorHAnsi" w:cstheme="majorHAnsi"/>
          <w:color w:val="000000" w:themeColor="text1"/>
        </w:rPr>
        <w:lastRenderedPageBreak/>
        <w:t>representation. While many existing protocols generate cavitated structures and are valuable for specific biological applications, they often exhibit incomplete PE formation, heterogeneous or undefined cell identities, or incorrect lineage proportions. By combining three lineage-directed stem cell populations in a stepwise manner, iGATA4-blastoids overcome these limitations and provide a reproducible, modular, and experimentally accessible system.</w:t>
      </w:r>
    </w:p>
    <w:p w14:paraId="1EE8EE5D" w14:textId="77777777" w:rsidR="0027425B" w:rsidRPr="0027425B" w:rsidRDefault="0027425B" w:rsidP="0027425B">
      <w:pPr>
        <w:rPr>
          <w:rFonts w:asciiTheme="majorHAnsi" w:hAnsiTheme="majorHAnsi" w:cstheme="majorHAnsi"/>
          <w:color w:val="000000" w:themeColor="text1"/>
        </w:rPr>
      </w:pPr>
    </w:p>
    <w:p w14:paraId="6D94CBD8" w14:textId="5D8F97BB" w:rsidR="0027425B" w:rsidRDefault="0027425B" w:rsidP="0027425B">
      <w:pPr>
        <w:rPr>
          <w:rFonts w:asciiTheme="majorHAnsi" w:hAnsiTheme="majorHAnsi" w:cstheme="majorHAnsi"/>
          <w:color w:val="000000" w:themeColor="text1"/>
        </w:rPr>
      </w:pPr>
      <w:r w:rsidRPr="0027425B">
        <w:rPr>
          <w:rFonts w:asciiTheme="majorHAnsi" w:hAnsiTheme="majorHAnsi" w:cstheme="majorHAnsi"/>
          <w:color w:val="000000" w:themeColor="text1"/>
        </w:rPr>
        <w:t xml:space="preserve">Despite these advantages, several limitations remain. Extended </w:t>
      </w:r>
      <w:r w:rsidRPr="0027425B">
        <w:rPr>
          <w:rFonts w:asciiTheme="majorHAnsi" w:hAnsiTheme="majorHAnsi" w:cstheme="majorHAnsi"/>
          <w:i/>
          <w:iCs/>
          <w:color w:val="000000" w:themeColor="text1"/>
        </w:rPr>
        <w:t>in vitro</w:t>
      </w:r>
      <w:r w:rsidRPr="0027425B">
        <w:rPr>
          <w:rFonts w:asciiTheme="majorHAnsi" w:hAnsiTheme="majorHAnsi" w:cstheme="majorHAnsi"/>
          <w:color w:val="000000" w:themeColor="text1"/>
        </w:rPr>
        <w:t xml:space="preserve"> culture in TX medium beyond </w:t>
      </w:r>
      <w:r w:rsidR="004F450E" w:rsidRPr="0027425B">
        <w:rPr>
          <w:rFonts w:asciiTheme="majorHAnsi" w:hAnsiTheme="majorHAnsi" w:cstheme="majorHAnsi"/>
          <w:color w:val="000000" w:themeColor="text1"/>
        </w:rPr>
        <w:t xml:space="preserve">4–6 </w:t>
      </w:r>
      <w:r w:rsidRPr="0027425B">
        <w:rPr>
          <w:rFonts w:asciiTheme="majorHAnsi" w:hAnsiTheme="majorHAnsi" w:cstheme="majorHAnsi"/>
          <w:color w:val="000000" w:themeColor="text1"/>
        </w:rPr>
        <w:t xml:space="preserve">days results in overgrowth, even if lineage proportions remain blastocyst-like. Approximately 12.5% of iGATA4-blastoids transition to peri-implantation–like morphologies </w:t>
      </w:r>
      <w:r w:rsidRPr="00336BF1">
        <w:rPr>
          <w:rFonts w:asciiTheme="majorHAnsi" w:hAnsiTheme="majorHAnsi" w:cstheme="majorHAnsi"/>
          <w:i/>
          <w:iCs/>
          <w:color w:val="000000" w:themeColor="text1"/>
        </w:rPr>
        <w:t>in vitro</w:t>
      </w:r>
      <w:r w:rsidRPr="0027425B">
        <w:rPr>
          <w:rFonts w:asciiTheme="majorHAnsi" w:hAnsiTheme="majorHAnsi" w:cstheme="majorHAnsi"/>
          <w:color w:val="000000" w:themeColor="text1"/>
        </w:rPr>
        <w:t>, characterized by a cup-shaped, pseudostratified epiblast surrounding a pro-amniotic cavity, an expanded extraembryonic ectoderm-like compartment adjacent to the proximal epiblast, and an outer visceral endoderm–like layer. However, iGATA4-blastoids fail to implant and develop further following transfer into a host mouse. Therefore, iGATA4-blastoids, and blastoids more broadly, are not suitable for studying implantation or embryo–maternal interactions.</w:t>
      </w:r>
    </w:p>
    <w:p w14:paraId="5E0D6A3B" w14:textId="77777777" w:rsidR="0027425B" w:rsidRPr="0027425B" w:rsidRDefault="0027425B" w:rsidP="0027425B">
      <w:pPr>
        <w:rPr>
          <w:rFonts w:asciiTheme="majorHAnsi" w:hAnsiTheme="majorHAnsi" w:cstheme="majorHAnsi"/>
          <w:color w:val="000000" w:themeColor="text1"/>
        </w:rPr>
      </w:pPr>
    </w:p>
    <w:p w14:paraId="005D09F8" w14:textId="0F349AA6" w:rsidR="0027425B" w:rsidRDefault="0027425B" w:rsidP="0027425B">
      <w:pPr>
        <w:rPr>
          <w:rFonts w:asciiTheme="majorHAnsi" w:hAnsiTheme="majorHAnsi" w:cstheme="majorHAnsi"/>
          <w:color w:val="000000" w:themeColor="text1"/>
        </w:rPr>
      </w:pPr>
      <w:r w:rsidRPr="0027425B">
        <w:rPr>
          <w:rFonts w:asciiTheme="majorHAnsi" w:hAnsiTheme="majorHAnsi" w:cstheme="majorHAnsi"/>
          <w:color w:val="000000" w:themeColor="text1"/>
        </w:rPr>
        <w:t xml:space="preserve">The molecular basis </w:t>
      </w:r>
      <w:r>
        <w:rPr>
          <w:rFonts w:asciiTheme="majorHAnsi" w:hAnsiTheme="majorHAnsi" w:cstheme="majorHAnsi"/>
          <w:color w:val="000000" w:themeColor="text1"/>
        </w:rPr>
        <w:t>of blastoids' failure</w:t>
      </w:r>
      <w:r w:rsidRPr="0027425B">
        <w:rPr>
          <w:rFonts w:asciiTheme="majorHAnsi" w:hAnsiTheme="majorHAnsi" w:cstheme="majorHAnsi"/>
          <w:color w:val="000000" w:themeColor="text1"/>
        </w:rPr>
        <w:t xml:space="preserve"> to implant remains unclear, although current evidence suggests that incomplete </w:t>
      </w:r>
      <w:r w:rsidR="004F450E">
        <w:rPr>
          <w:rFonts w:asciiTheme="majorHAnsi" w:hAnsiTheme="majorHAnsi" w:cstheme="majorHAnsi"/>
          <w:color w:val="000000" w:themeColor="text1"/>
        </w:rPr>
        <w:t xml:space="preserve">trophectoderm modeling </w:t>
      </w:r>
      <w:r w:rsidRPr="0027425B">
        <w:rPr>
          <w:rFonts w:asciiTheme="majorHAnsi" w:hAnsiTheme="majorHAnsi" w:cstheme="majorHAnsi"/>
          <w:color w:val="000000" w:themeColor="text1"/>
        </w:rPr>
        <w:t xml:space="preserve">may be a contributing factor. TE-like cells in iGATA4-blastoids exhibit an overly polar molecular identity. Future efforts to engineer TSCs that more closely resemble mural TE cells, or to introduce alternative cell lines that better recapitulate implantation-competent TE, represent promising directions to overcome these limitations. The modular nature of iGATA4-blastoids, in which TE-specific modifications can be implemented independently of EPI and PE formation, makes this system particularly </w:t>
      </w:r>
      <w:r>
        <w:rPr>
          <w:rFonts w:asciiTheme="majorHAnsi" w:hAnsiTheme="majorHAnsi" w:cstheme="majorHAnsi"/>
          <w:color w:val="000000" w:themeColor="text1"/>
        </w:rPr>
        <w:t>well-suited</w:t>
      </w:r>
      <w:r w:rsidRPr="0027425B">
        <w:rPr>
          <w:rFonts w:asciiTheme="majorHAnsi" w:hAnsiTheme="majorHAnsi" w:cstheme="majorHAnsi"/>
          <w:color w:val="000000" w:themeColor="text1"/>
        </w:rPr>
        <w:t xml:space="preserve"> for such developments.</w:t>
      </w:r>
    </w:p>
    <w:p w14:paraId="23A461FB" w14:textId="77777777" w:rsidR="0027425B" w:rsidRPr="0027425B" w:rsidRDefault="0027425B" w:rsidP="0027425B">
      <w:pPr>
        <w:rPr>
          <w:rFonts w:asciiTheme="majorHAnsi" w:hAnsiTheme="majorHAnsi" w:cstheme="majorHAnsi"/>
          <w:color w:val="000000" w:themeColor="text1"/>
        </w:rPr>
      </w:pPr>
    </w:p>
    <w:p w14:paraId="0C54232C" w14:textId="5E27E2AC" w:rsidR="0027425B" w:rsidRPr="0027425B" w:rsidRDefault="0027425B" w:rsidP="0027425B">
      <w:pPr>
        <w:rPr>
          <w:rFonts w:asciiTheme="majorHAnsi" w:hAnsiTheme="majorHAnsi" w:cstheme="majorHAnsi"/>
          <w:color w:val="000000" w:themeColor="text1"/>
        </w:rPr>
      </w:pPr>
      <w:r w:rsidRPr="0027425B">
        <w:rPr>
          <w:rFonts w:asciiTheme="majorHAnsi" w:hAnsiTheme="majorHAnsi" w:cstheme="majorHAnsi"/>
          <w:color w:val="000000" w:themeColor="text1"/>
        </w:rPr>
        <w:t xml:space="preserve">Taken together, the iGATA4-blastoid protocol provides a robust and scalable platform for studying lineage specification and early developmental processes in the mammalian embryo. Its reproducibility and adaptability make it </w:t>
      </w:r>
      <w:r>
        <w:rPr>
          <w:rFonts w:asciiTheme="majorHAnsi" w:hAnsiTheme="majorHAnsi" w:cstheme="majorHAnsi"/>
          <w:color w:val="000000" w:themeColor="text1"/>
        </w:rPr>
        <w:t>well-suited</w:t>
      </w:r>
      <w:r w:rsidRPr="0027425B">
        <w:rPr>
          <w:rFonts w:asciiTheme="majorHAnsi" w:hAnsiTheme="majorHAnsi" w:cstheme="majorHAnsi"/>
          <w:color w:val="000000" w:themeColor="text1"/>
        </w:rPr>
        <w:t xml:space="preserve"> for high-throughput environmental, pharmacological, and genetic screening applications. As such, iGATA4-blastoids represent a powerful system for investigating early developmental mechanisms and assessing how diverse perturbations influence pre-implantation development.</w:t>
      </w:r>
    </w:p>
    <w:p w14:paraId="1D5CB9EA" w14:textId="77777777" w:rsidR="008A1A6B" w:rsidRPr="00F72213" w:rsidRDefault="008A1A6B" w:rsidP="008A1A6B">
      <w:pPr>
        <w:rPr>
          <w:rFonts w:asciiTheme="majorHAnsi" w:hAnsiTheme="majorHAnsi" w:cstheme="majorHAnsi"/>
          <w:color w:val="000000"/>
        </w:rPr>
      </w:pPr>
    </w:p>
    <w:p w14:paraId="59F37CC4" w14:textId="0FCC7597" w:rsidR="006E4797" w:rsidRPr="00F72213" w:rsidRDefault="003041D6"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ACKNOWLEDGMENTS: </w:t>
      </w:r>
    </w:p>
    <w:p w14:paraId="6D064C88" w14:textId="7FD7E282" w:rsidR="006E4797" w:rsidRPr="004902C7" w:rsidRDefault="00002A74" w:rsidP="00DA3C5C">
      <w:pPr>
        <w:rPr>
          <w:rFonts w:asciiTheme="majorHAnsi" w:hAnsiTheme="majorHAnsi" w:cstheme="majorHAnsi"/>
          <w:color w:val="000000" w:themeColor="text1"/>
        </w:rPr>
      </w:pPr>
      <w:r>
        <w:rPr>
          <w:rFonts w:asciiTheme="majorHAnsi" w:hAnsiTheme="majorHAnsi" w:cstheme="majorHAnsi"/>
          <w:color w:val="000000" w:themeColor="text1"/>
        </w:rPr>
        <w:t>The authors thank</w:t>
      </w:r>
      <w:r w:rsidR="003041D6" w:rsidRPr="004902C7">
        <w:rPr>
          <w:rFonts w:asciiTheme="majorHAnsi" w:hAnsiTheme="majorHAnsi" w:cstheme="majorHAnsi"/>
          <w:color w:val="000000" w:themeColor="text1"/>
        </w:rPr>
        <w:t xml:space="preserve"> </w:t>
      </w:r>
      <w:r w:rsidR="00ED46BC" w:rsidRPr="004902C7">
        <w:rPr>
          <w:rFonts w:asciiTheme="majorHAnsi" w:hAnsiTheme="majorHAnsi" w:cstheme="majorHAnsi"/>
          <w:color w:val="000000" w:themeColor="text1"/>
        </w:rPr>
        <w:t xml:space="preserve">Christoph </w:t>
      </w:r>
      <w:r w:rsidR="004902C7" w:rsidRPr="004902C7">
        <w:rPr>
          <w:rFonts w:asciiTheme="majorHAnsi" w:hAnsiTheme="majorHAnsi" w:cstheme="majorHAnsi"/>
          <w:color w:val="000000" w:themeColor="text1"/>
        </w:rPr>
        <w:t>Häfelfinger</w:t>
      </w:r>
      <w:r w:rsidR="00ED46BC" w:rsidRPr="004902C7">
        <w:rPr>
          <w:rFonts w:asciiTheme="majorHAnsi" w:hAnsiTheme="majorHAnsi" w:cstheme="majorHAnsi"/>
          <w:color w:val="000000" w:themeColor="text1"/>
        </w:rPr>
        <w:t>, Victoria Jorgensen, Min Bao, Lenja Flue</w:t>
      </w:r>
      <w:r w:rsidR="008E7A95">
        <w:rPr>
          <w:rFonts w:asciiTheme="majorHAnsi" w:hAnsiTheme="majorHAnsi" w:cstheme="majorHAnsi"/>
          <w:color w:val="000000" w:themeColor="text1"/>
        </w:rPr>
        <w:t>ts</w:t>
      </w:r>
      <w:r w:rsidR="00ED46BC" w:rsidRPr="004902C7">
        <w:rPr>
          <w:rFonts w:asciiTheme="majorHAnsi" w:hAnsiTheme="majorHAnsi" w:cstheme="majorHAnsi"/>
          <w:color w:val="000000" w:themeColor="text1"/>
        </w:rPr>
        <w:t>ch</w:t>
      </w:r>
      <w:r>
        <w:rPr>
          <w:rFonts w:asciiTheme="majorHAnsi" w:hAnsiTheme="majorHAnsi" w:cstheme="majorHAnsi"/>
          <w:color w:val="000000" w:themeColor="text1"/>
        </w:rPr>
        <w:t>,</w:t>
      </w:r>
      <w:r w:rsidR="00ED46BC" w:rsidRPr="004902C7">
        <w:rPr>
          <w:rFonts w:asciiTheme="majorHAnsi" w:hAnsiTheme="majorHAnsi" w:cstheme="majorHAnsi"/>
          <w:color w:val="000000" w:themeColor="text1"/>
        </w:rPr>
        <w:t xml:space="preserve"> and the members of the </w:t>
      </w:r>
      <w:proofErr w:type="spellStart"/>
      <w:r w:rsidR="00ED46BC" w:rsidRPr="004902C7">
        <w:rPr>
          <w:rFonts w:asciiTheme="majorHAnsi" w:hAnsiTheme="majorHAnsi" w:cstheme="majorHAnsi"/>
          <w:color w:val="000000" w:themeColor="text1"/>
        </w:rPr>
        <w:t>Zernicka</w:t>
      </w:r>
      <w:proofErr w:type="spellEnd"/>
      <w:r w:rsidR="00ED46BC" w:rsidRPr="004902C7">
        <w:rPr>
          <w:rFonts w:asciiTheme="majorHAnsi" w:hAnsiTheme="majorHAnsi" w:cstheme="majorHAnsi"/>
          <w:color w:val="000000" w:themeColor="text1"/>
        </w:rPr>
        <w:t xml:space="preserve">-Goetz lab for their help </w:t>
      </w:r>
      <w:r w:rsidR="008E7A95">
        <w:rPr>
          <w:rFonts w:asciiTheme="majorHAnsi" w:hAnsiTheme="majorHAnsi" w:cstheme="majorHAnsi"/>
          <w:color w:val="000000" w:themeColor="text1"/>
        </w:rPr>
        <w:t xml:space="preserve">in </w:t>
      </w:r>
      <w:r w:rsidR="00ED46BC" w:rsidRPr="004902C7">
        <w:rPr>
          <w:rFonts w:asciiTheme="majorHAnsi" w:hAnsiTheme="majorHAnsi" w:cstheme="majorHAnsi"/>
          <w:color w:val="000000" w:themeColor="text1"/>
        </w:rPr>
        <w:t xml:space="preserve">developing </w:t>
      </w:r>
      <w:r w:rsidR="004902C7" w:rsidRPr="004902C7">
        <w:rPr>
          <w:rFonts w:asciiTheme="majorHAnsi" w:hAnsiTheme="majorHAnsi" w:cstheme="majorHAnsi"/>
          <w:color w:val="000000" w:themeColor="text1"/>
        </w:rPr>
        <w:t xml:space="preserve">and improving iGATA4-blastoids. </w:t>
      </w:r>
      <w:r w:rsidR="00854B6A" w:rsidRPr="00854B6A">
        <w:rPr>
          <w:rFonts w:asciiTheme="majorHAnsi" w:hAnsiTheme="majorHAnsi" w:cstheme="majorHAnsi"/>
          <w:color w:val="000000" w:themeColor="text1"/>
        </w:rPr>
        <w:t xml:space="preserve">This work was supported by the National Institute of Health Director’s Pioneer Award (5DP1HD104575-04 to M.Z.-G.), the Open Philanthropy Award (M.Z.-G.), the Human Frontiers Science Program (LT-0022/2022 to S.J.), the NSFC (82301873 to M.B.), the Ministry of Science and Technology of China (2024YFA1107002 to M.B.), the Swiss Study Foundation (C.M.H.), the </w:t>
      </w:r>
      <w:proofErr w:type="spellStart"/>
      <w:r w:rsidR="00854B6A" w:rsidRPr="00854B6A">
        <w:rPr>
          <w:rFonts w:asciiTheme="majorHAnsi" w:hAnsiTheme="majorHAnsi" w:cstheme="majorHAnsi"/>
          <w:color w:val="000000" w:themeColor="text1"/>
        </w:rPr>
        <w:t>Werenfels</w:t>
      </w:r>
      <w:proofErr w:type="spellEnd"/>
      <w:r w:rsidR="00854B6A" w:rsidRPr="00854B6A">
        <w:rPr>
          <w:rFonts w:asciiTheme="majorHAnsi" w:hAnsiTheme="majorHAnsi" w:cstheme="majorHAnsi"/>
          <w:color w:val="000000" w:themeColor="text1"/>
        </w:rPr>
        <w:t xml:space="preserve"> Fund of the Free Academic Society (Freie </w:t>
      </w:r>
      <w:proofErr w:type="spellStart"/>
      <w:r w:rsidR="00854B6A" w:rsidRPr="00854B6A">
        <w:rPr>
          <w:rFonts w:asciiTheme="majorHAnsi" w:hAnsiTheme="majorHAnsi" w:cstheme="majorHAnsi"/>
          <w:color w:val="000000" w:themeColor="text1"/>
        </w:rPr>
        <w:t>Akademische</w:t>
      </w:r>
      <w:proofErr w:type="spellEnd"/>
      <w:r w:rsidR="00854B6A" w:rsidRPr="00854B6A">
        <w:rPr>
          <w:rFonts w:asciiTheme="majorHAnsi" w:hAnsiTheme="majorHAnsi" w:cstheme="majorHAnsi"/>
          <w:color w:val="000000" w:themeColor="text1"/>
        </w:rPr>
        <w:t xml:space="preserve"> Gesellschaft) Basel (C.M.H.), and the Claudine and Hans-Heiner Zaeslin-</w:t>
      </w:r>
      <w:proofErr w:type="spellStart"/>
      <w:r w:rsidR="00854B6A" w:rsidRPr="00854B6A">
        <w:rPr>
          <w:rFonts w:asciiTheme="majorHAnsi" w:hAnsiTheme="majorHAnsi" w:cstheme="majorHAnsi"/>
          <w:color w:val="000000" w:themeColor="text1"/>
        </w:rPr>
        <w:t>Bustany</w:t>
      </w:r>
      <w:proofErr w:type="spellEnd"/>
      <w:r w:rsidR="00854B6A" w:rsidRPr="00854B6A">
        <w:rPr>
          <w:rFonts w:asciiTheme="majorHAnsi" w:hAnsiTheme="majorHAnsi" w:cstheme="majorHAnsi"/>
          <w:color w:val="000000" w:themeColor="text1"/>
        </w:rPr>
        <w:t xml:space="preserve"> Foundation (C.M.H.).</w:t>
      </w:r>
    </w:p>
    <w:p w14:paraId="25B2FBBD" w14:textId="77777777" w:rsidR="006E4797" w:rsidRPr="00F72213" w:rsidRDefault="006E4797" w:rsidP="00DA3C5C">
      <w:pPr>
        <w:rPr>
          <w:rFonts w:asciiTheme="majorHAnsi" w:hAnsiTheme="majorHAnsi" w:cstheme="majorHAnsi"/>
          <w:b/>
        </w:rPr>
      </w:pPr>
    </w:p>
    <w:p w14:paraId="5E703EBA" w14:textId="2383F13B" w:rsidR="006E4797" w:rsidRPr="00F72213" w:rsidRDefault="003041D6"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DISCLOSURES: </w:t>
      </w:r>
    </w:p>
    <w:p w14:paraId="132340D6" w14:textId="6881EE34" w:rsidR="006E4797" w:rsidRPr="00677B11" w:rsidRDefault="003041D6" w:rsidP="00DA3C5C">
      <w:pPr>
        <w:rPr>
          <w:rFonts w:asciiTheme="majorHAnsi" w:hAnsiTheme="majorHAnsi" w:cstheme="majorHAnsi"/>
          <w:color w:val="000000" w:themeColor="text1"/>
        </w:rPr>
      </w:pPr>
      <w:r w:rsidRPr="00677B11">
        <w:rPr>
          <w:rFonts w:asciiTheme="majorHAnsi" w:hAnsiTheme="majorHAnsi" w:cstheme="majorHAnsi"/>
          <w:color w:val="000000" w:themeColor="text1"/>
        </w:rPr>
        <w:t>Authors d</w:t>
      </w:r>
      <w:r w:rsidR="00677B11" w:rsidRPr="00677B11">
        <w:rPr>
          <w:rFonts w:asciiTheme="majorHAnsi" w:hAnsiTheme="majorHAnsi" w:cstheme="majorHAnsi"/>
          <w:color w:val="000000" w:themeColor="text1"/>
        </w:rPr>
        <w:t>eclare no competing interests.</w:t>
      </w:r>
    </w:p>
    <w:p w14:paraId="4A7B0E5C" w14:textId="77777777" w:rsidR="006E4797" w:rsidRPr="00F72213" w:rsidRDefault="006E4797" w:rsidP="00DA3C5C">
      <w:pPr>
        <w:rPr>
          <w:rFonts w:asciiTheme="majorHAnsi" w:hAnsiTheme="majorHAnsi" w:cstheme="majorHAnsi"/>
          <w:color w:val="000000"/>
        </w:rPr>
      </w:pPr>
    </w:p>
    <w:p w14:paraId="7B2952AB" w14:textId="3FFF7983" w:rsidR="008B35D2" w:rsidRPr="00541FBA" w:rsidRDefault="003041D6" w:rsidP="00DA3C5C">
      <w:pPr>
        <w:rPr>
          <w:rFonts w:asciiTheme="majorHAnsi" w:hAnsiTheme="majorHAnsi" w:cstheme="majorHAnsi"/>
          <w:b/>
          <w:color w:val="000000"/>
        </w:rPr>
      </w:pPr>
      <w:proofErr w:type="gramStart"/>
      <w:r w:rsidRPr="00F72213">
        <w:rPr>
          <w:rFonts w:asciiTheme="majorHAnsi" w:hAnsiTheme="majorHAnsi" w:cstheme="majorHAnsi"/>
          <w:b/>
        </w:rPr>
        <w:lastRenderedPageBreak/>
        <w:t>REFERENCES</w:t>
      </w:r>
      <w:proofErr w:type="gramEnd"/>
      <w:r w:rsidRPr="00F72213">
        <w:rPr>
          <w:rFonts w:asciiTheme="majorHAnsi" w:hAnsiTheme="majorHAnsi" w:cstheme="majorHAnsi"/>
          <w:b/>
        </w:rPr>
        <w:t>:</w:t>
      </w:r>
      <w:r w:rsidRPr="00F72213">
        <w:rPr>
          <w:rFonts w:asciiTheme="majorHAnsi" w:hAnsiTheme="majorHAnsi" w:cstheme="majorHAnsi"/>
        </w:rPr>
        <w:t xml:space="preserve"> </w:t>
      </w:r>
    </w:p>
    <w:p w14:paraId="1148F6EE" w14:textId="2898DAD6"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proofErr w:type="spellStart"/>
      <w:r w:rsidRPr="004F450E">
        <w:rPr>
          <w:rFonts w:ascii="Calibri" w:hAnsi="Calibri" w:cs="Calibri"/>
          <w:bCs/>
          <w:color w:val="000000"/>
          <w:sz w:val="24"/>
          <w:szCs w:val="24"/>
        </w:rPr>
        <w:t>Zernicka</w:t>
      </w:r>
      <w:proofErr w:type="spellEnd"/>
      <w:r w:rsidRPr="004F450E">
        <w:rPr>
          <w:rFonts w:ascii="Calibri" w:hAnsi="Calibri" w:cs="Calibri"/>
          <w:bCs/>
          <w:color w:val="000000"/>
          <w:sz w:val="24"/>
          <w:szCs w:val="24"/>
        </w:rPr>
        <w:t xml:space="preserve">-Goetz M. The evolution of embryo models. Nat Methods. 2023;20(12):1844–1848. </w:t>
      </w:r>
    </w:p>
    <w:p w14:paraId="3735D065" w14:textId="7B236D1B"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Handford CE, Junyent S, Jorgensen V, </w:t>
      </w:r>
      <w:proofErr w:type="spellStart"/>
      <w:r w:rsidRPr="004F450E">
        <w:rPr>
          <w:rFonts w:ascii="Calibri" w:hAnsi="Calibri" w:cs="Calibri"/>
          <w:bCs/>
          <w:color w:val="000000"/>
          <w:sz w:val="24"/>
          <w:szCs w:val="24"/>
        </w:rPr>
        <w:t>Zernicka</w:t>
      </w:r>
      <w:proofErr w:type="spellEnd"/>
      <w:r w:rsidRPr="004F450E">
        <w:rPr>
          <w:rFonts w:ascii="Calibri" w:hAnsi="Calibri" w:cs="Calibri"/>
          <w:bCs/>
          <w:color w:val="000000"/>
          <w:sz w:val="24"/>
          <w:szCs w:val="24"/>
        </w:rPr>
        <w:t xml:space="preserve">-Goetz M. Embryonic models. Curr </w:t>
      </w:r>
      <w:proofErr w:type="spellStart"/>
      <w:r w:rsidRPr="004F450E">
        <w:rPr>
          <w:rFonts w:ascii="Calibri" w:hAnsi="Calibri" w:cs="Calibri"/>
          <w:bCs/>
          <w:color w:val="000000"/>
          <w:sz w:val="24"/>
          <w:szCs w:val="24"/>
        </w:rPr>
        <w:t>Opin</w:t>
      </w:r>
      <w:proofErr w:type="spellEnd"/>
      <w:r w:rsidRPr="004F450E">
        <w:rPr>
          <w:rFonts w:ascii="Calibri" w:hAnsi="Calibri" w:cs="Calibri"/>
          <w:bCs/>
          <w:color w:val="000000"/>
          <w:sz w:val="24"/>
          <w:szCs w:val="24"/>
        </w:rPr>
        <w:t xml:space="preserve"> Genet Dev. </w:t>
      </w:r>
      <w:proofErr w:type="gramStart"/>
      <w:r w:rsidRPr="004F450E">
        <w:rPr>
          <w:rFonts w:ascii="Calibri" w:hAnsi="Calibri" w:cs="Calibri"/>
          <w:bCs/>
          <w:color w:val="000000"/>
          <w:sz w:val="24"/>
          <w:szCs w:val="24"/>
        </w:rPr>
        <w:t>2024;84:102134</w:t>
      </w:r>
      <w:proofErr w:type="gramEnd"/>
      <w:r w:rsidRPr="004F450E">
        <w:rPr>
          <w:rFonts w:ascii="Calibri" w:hAnsi="Calibri" w:cs="Calibri"/>
          <w:bCs/>
          <w:color w:val="000000"/>
          <w:sz w:val="24"/>
          <w:szCs w:val="24"/>
        </w:rPr>
        <w:t xml:space="preserve">. </w:t>
      </w:r>
    </w:p>
    <w:p w14:paraId="2688748E" w14:textId="3C28B8A0"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Jorgensen V et al. Efficient stem cell-derived mouse embryo models for environmental studies. Dev Cell. 2025</w:t>
      </w:r>
      <w:r w:rsidR="005146BF">
        <w:rPr>
          <w:rFonts w:ascii="Calibri" w:hAnsi="Calibri" w:cs="Calibri"/>
          <w:bCs/>
          <w:color w:val="000000"/>
          <w:sz w:val="24"/>
          <w:szCs w:val="24"/>
        </w:rPr>
        <w:t>;</w:t>
      </w:r>
      <w:r w:rsidR="005146BF" w:rsidRPr="005146BF">
        <w:rPr>
          <w:rFonts w:ascii="Calibri" w:hAnsi="Calibri" w:cs="Calibri"/>
          <w:color w:val="000000"/>
          <w:sz w:val="24"/>
          <w:szCs w:val="24"/>
        </w:rPr>
        <w:t>30(19):2485-2501.e6.</w:t>
      </w:r>
    </w:p>
    <w:p w14:paraId="5BEC3876" w14:textId="206483D9"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proofErr w:type="spellStart"/>
      <w:r w:rsidRPr="004F450E">
        <w:rPr>
          <w:rFonts w:ascii="Calibri" w:hAnsi="Calibri" w:cs="Calibri"/>
          <w:bCs/>
          <w:color w:val="000000"/>
          <w:sz w:val="24"/>
          <w:szCs w:val="24"/>
        </w:rPr>
        <w:t>Luijkx</w:t>
      </w:r>
      <w:proofErr w:type="spellEnd"/>
      <w:r w:rsidRPr="004F450E">
        <w:rPr>
          <w:rFonts w:ascii="Calibri" w:hAnsi="Calibri" w:cs="Calibri"/>
          <w:bCs/>
          <w:color w:val="000000"/>
          <w:sz w:val="24"/>
          <w:szCs w:val="24"/>
        </w:rPr>
        <w:t xml:space="preserve"> D, Shankar V, van </w:t>
      </w:r>
      <w:proofErr w:type="spellStart"/>
      <w:r w:rsidRPr="004F450E">
        <w:rPr>
          <w:rFonts w:ascii="Calibri" w:hAnsi="Calibri" w:cs="Calibri"/>
          <w:bCs/>
          <w:color w:val="000000"/>
          <w:sz w:val="24"/>
          <w:szCs w:val="24"/>
        </w:rPr>
        <w:t>Blitterswijk</w:t>
      </w:r>
      <w:proofErr w:type="spellEnd"/>
      <w:r w:rsidRPr="004F450E">
        <w:rPr>
          <w:rFonts w:ascii="Calibri" w:hAnsi="Calibri" w:cs="Calibri"/>
          <w:bCs/>
          <w:color w:val="000000"/>
          <w:sz w:val="24"/>
          <w:szCs w:val="24"/>
        </w:rPr>
        <w:t xml:space="preserve"> C, </w:t>
      </w:r>
      <w:proofErr w:type="spellStart"/>
      <w:r w:rsidRPr="004F450E">
        <w:rPr>
          <w:rFonts w:ascii="Calibri" w:hAnsi="Calibri" w:cs="Calibri"/>
          <w:bCs/>
          <w:color w:val="000000"/>
          <w:sz w:val="24"/>
          <w:szCs w:val="24"/>
        </w:rPr>
        <w:t>Giselbrecht</w:t>
      </w:r>
      <w:proofErr w:type="spellEnd"/>
      <w:r w:rsidRPr="004F450E">
        <w:rPr>
          <w:rFonts w:ascii="Calibri" w:hAnsi="Calibri" w:cs="Calibri"/>
          <w:bCs/>
          <w:color w:val="000000"/>
          <w:sz w:val="24"/>
          <w:szCs w:val="24"/>
        </w:rPr>
        <w:t xml:space="preserve"> S, Vrij E. From mice to men: generation of human blastocyst-like structures </w:t>
      </w:r>
      <w:r w:rsidRPr="00C03331">
        <w:rPr>
          <w:rFonts w:ascii="Calibri" w:hAnsi="Calibri" w:cs="Calibri"/>
          <w:bCs/>
          <w:i/>
          <w:iCs/>
          <w:color w:val="000000"/>
          <w:sz w:val="24"/>
          <w:szCs w:val="24"/>
        </w:rPr>
        <w:t>in vitro</w:t>
      </w:r>
      <w:r w:rsidRPr="004F450E">
        <w:rPr>
          <w:rFonts w:ascii="Calibri" w:hAnsi="Calibri" w:cs="Calibri"/>
          <w:bCs/>
          <w:color w:val="000000"/>
          <w:sz w:val="24"/>
          <w:szCs w:val="24"/>
        </w:rPr>
        <w:t xml:space="preserve">. Front Cell Dev Biol. </w:t>
      </w:r>
      <w:proofErr w:type="gramStart"/>
      <w:r w:rsidRPr="004F450E">
        <w:rPr>
          <w:rFonts w:ascii="Calibri" w:hAnsi="Calibri" w:cs="Calibri"/>
          <w:bCs/>
          <w:color w:val="000000"/>
          <w:sz w:val="24"/>
          <w:szCs w:val="24"/>
        </w:rPr>
        <w:t>2022;10:838356</w:t>
      </w:r>
      <w:proofErr w:type="gramEnd"/>
      <w:r w:rsidRPr="004F450E">
        <w:rPr>
          <w:rFonts w:ascii="Calibri" w:hAnsi="Calibri" w:cs="Calibri"/>
          <w:bCs/>
          <w:color w:val="000000"/>
          <w:sz w:val="24"/>
          <w:szCs w:val="24"/>
        </w:rPr>
        <w:t xml:space="preserve">. </w:t>
      </w:r>
    </w:p>
    <w:p w14:paraId="103EEEA5" w14:textId="6AE66AE3"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Oura S, Hamilton JN, Wu J. Recent advances in stem cell-based blastocyst models. Curr </w:t>
      </w:r>
      <w:proofErr w:type="spellStart"/>
      <w:r w:rsidRPr="004F450E">
        <w:rPr>
          <w:rFonts w:ascii="Calibri" w:hAnsi="Calibri" w:cs="Calibri"/>
          <w:bCs/>
          <w:color w:val="000000"/>
          <w:sz w:val="24"/>
          <w:szCs w:val="24"/>
        </w:rPr>
        <w:t>Opin</w:t>
      </w:r>
      <w:proofErr w:type="spellEnd"/>
      <w:r w:rsidRPr="004F450E">
        <w:rPr>
          <w:rFonts w:ascii="Calibri" w:hAnsi="Calibri" w:cs="Calibri"/>
          <w:bCs/>
          <w:color w:val="000000"/>
          <w:sz w:val="24"/>
          <w:szCs w:val="24"/>
        </w:rPr>
        <w:t xml:space="preserve"> Genet Dev. </w:t>
      </w:r>
      <w:proofErr w:type="gramStart"/>
      <w:r w:rsidRPr="004F450E">
        <w:rPr>
          <w:rFonts w:ascii="Calibri" w:hAnsi="Calibri" w:cs="Calibri"/>
          <w:bCs/>
          <w:color w:val="000000"/>
          <w:sz w:val="24"/>
          <w:szCs w:val="24"/>
        </w:rPr>
        <w:t>2023;81:102088</w:t>
      </w:r>
      <w:proofErr w:type="gramEnd"/>
      <w:r w:rsidRPr="004F450E">
        <w:rPr>
          <w:rFonts w:ascii="Calibri" w:hAnsi="Calibri" w:cs="Calibri"/>
          <w:bCs/>
          <w:color w:val="000000"/>
          <w:sz w:val="24"/>
          <w:szCs w:val="24"/>
        </w:rPr>
        <w:t xml:space="preserve">. </w:t>
      </w:r>
    </w:p>
    <w:p w14:paraId="5955F95F" w14:textId="1804AF97"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proofErr w:type="spellStart"/>
      <w:r w:rsidRPr="004F450E">
        <w:rPr>
          <w:rFonts w:ascii="Calibri" w:hAnsi="Calibri" w:cs="Calibri"/>
          <w:bCs/>
          <w:color w:val="000000"/>
          <w:sz w:val="24"/>
          <w:szCs w:val="24"/>
        </w:rPr>
        <w:t>Rivron</w:t>
      </w:r>
      <w:proofErr w:type="spellEnd"/>
      <w:r w:rsidRPr="004F450E">
        <w:rPr>
          <w:rFonts w:ascii="Calibri" w:hAnsi="Calibri" w:cs="Calibri"/>
          <w:bCs/>
          <w:color w:val="000000"/>
          <w:sz w:val="24"/>
          <w:szCs w:val="24"/>
        </w:rPr>
        <w:t xml:space="preserve"> NC et al. Blastocyst-like structures generated solely from stem cells. Nature. 2018;557(7703):106–111. </w:t>
      </w:r>
    </w:p>
    <w:p w14:paraId="524C8BA6" w14:textId="68244C5F"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Kime C et al. Induced 2C expression and implantation-competent blastocyst-like cysts from primed pluripotent stem cells. Stem Cell Reports. 2019;13(3):485–498. </w:t>
      </w:r>
    </w:p>
    <w:p w14:paraId="5D964CD9" w14:textId="2ACCE322"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Li R et al. Generation of blastocyst-like structures from mouse embryonic and adult cell cultures. Cell. 2019;179(3):687–702.e18. </w:t>
      </w:r>
    </w:p>
    <w:p w14:paraId="6A0F1019" w14:textId="14DCEC82"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proofErr w:type="spellStart"/>
      <w:r w:rsidRPr="004F450E">
        <w:rPr>
          <w:rFonts w:ascii="Calibri" w:hAnsi="Calibri" w:cs="Calibri"/>
          <w:bCs/>
          <w:color w:val="000000"/>
          <w:sz w:val="24"/>
          <w:szCs w:val="24"/>
        </w:rPr>
        <w:t>Sozen</w:t>
      </w:r>
      <w:proofErr w:type="spellEnd"/>
      <w:r w:rsidRPr="004F450E">
        <w:rPr>
          <w:rFonts w:ascii="Calibri" w:hAnsi="Calibri" w:cs="Calibri"/>
          <w:bCs/>
          <w:color w:val="000000"/>
          <w:sz w:val="24"/>
          <w:szCs w:val="24"/>
        </w:rPr>
        <w:t xml:space="preserve"> B et al. Self-organization of mouse stem cells into an extended potential blastoid. Dev Cell. 2019;51(6):698–712.e8. </w:t>
      </w:r>
    </w:p>
    <w:p w14:paraId="5EE9852B" w14:textId="57480436"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Yang M et al. Chemical-induced chromatin remodeling reprograms mouse ESCs to totipotent-like stem cells. Cell Stem Cell. 2022;29(3):400–418.e13. </w:t>
      </w:r>
    </w:p>
    <w:p w14:paraId="3FA6A6A7" w14:textId="0ACA3204"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Xu Y et al. Derivation of totipotent-like stem cells with blastocyst-like structure forming potential. Cell Res. 2022;32(6):513–529. </w:t>
      </w:r>
    </w:p>
    <w:p w14:paraId="77541AF3" w14:textId="7DDD895E"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Seong J et al. Epiblast inducers capture mouse trophectoderm stem cells </w:t>
      </w:r>
      <w:r w:rsidRPr="00C03331">
        <w:rPr>
          <w:rFonts w:ascii="Calibri" w:hAnsi="Calibri" w:cs="Calibri"/>
          <w:bCs/>
          <w:i/>
          <w:iCs/>
          <w:color w:val="000000"/>
          <w:sz w:val="24"/>
          <w:szCs w:val="24"/>
        </w:rPr>
        <w:t>in vitro</w:t>
      </w:r>
      <w:r w:rsidRPr="004F450E">
        <w:rPr>
          <w:rFonts w:ascii="Calibri" w:hAnsi="Calibri" w:cs="Calibri"/>
          <w:bCs/>
          <w:color w:val="000000"/>
          <w:sz w:val="24"/>
          <w:szCs w:val="24"/>
        </w:rPr>
        <w:t xml:space="preserve"> and pattern blastoids for implantation in utero. Cell Stem Cell. 2022;29(7):1102–1118.e8. </w:t>
      </w:r>
    </w:p>
    <w:p w14:paraId="709AC4A6" w14:textId="4CCCBB82"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Vrij EJ et al. A pendulum of induction between the epiblast and extraembryonic endoderm supports post-implantation progression. Development. 2022;149(20</w:t>
      </w:r>
      <w:proofErr w:type="gramStart"/>
      <w:r w:rsidRPr="004F450E">
        <w:rPr>
          <w:rFonts w:ascii="Calibri" w:hAnsi="Calibri" w:cs="Calibri"/>
          <w:bCs/>
          <w:color w:val="000000"/>
          <w:sz w:val="24"/>
          <w:szCs w:val="24"/>
        </w:rPr>
        <w:t>):</w:t>
      </w:r>
      <w:r w:rsidR="005146BF" w:rsidRPr="005146BF">
        <w:rPr>
          <w:rFonts w:ascii="Calibri" w:hAnsi="Calibri" w:cs="Calibri"/>
          <w:bCs/>
          <w:color w:val="000000"/>
          <w:sz w:val="24"/>
          <w:szCs w:val="24"/>
        </w:rPr>
        <w:t>dev</w:t>
      </w:r>
      <w:proofErr w:type="gramEnd"/>
      <w:r w:rsidR="005146BF" w:rsidRPr="005146BF">
        <w:rPr>
          <w:rFonts w:ascii="Calibri" w:hAnsi="Calibri" w:cs="Calibri"/>
          <w:bCs/>
          <w:color w:val="000000"/>
          <w:sz w:val="24"/>
          <w:szCs w:val="24"/>
        </w:rPr>
        <w:t>192310.</w:t>
      </w:r>
    </w:p>
    <w:p w14:paraId="7C77158D" w14:textId="122118B4"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Li H et al. </w:t>
      </w:r>
      <w:r w:rsidRPr="00C03331">
        <w:rPr>
          <w:rFonts w:ascii="Calibri" w:hAnsi="Calibri" w:cs="Calibri"/>
          <w:bCs/>
          <w:i/>
          <w:iCs/>
          <w:color w:val="000000"/>
          <w:sz w:val="24"/>
          <w:szCs w:val="24"/>
        </w:rPr>
        <w:t>In vitro</w:t>
      </w:r>
      <w:r w:rsidRPr="004F450E">
        <w:rPr>
          <w:rFonts w:ascii="Calibri" w:hAnsi="Calibri" w:cs="Calibri"/>
          <w:bCs/>
          <w:color w:val="000000"/>
          <w:sz w:val="24"/>
          <w:szCs w:val="24"/>
        </w:rPr>
        <w:t xml:space="preserve"> generation of mouse morula-like cells. Dev Cell. 2023;58(22):2510–2527.e7. </w:t>
      </w:r>
    </w:p>
    <w:p w14:paraId="7F82CF29" w14:textId="5445DC9B"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Zhang P et al. Highly efficient generation of blastocyst-like structures from spliceosome-repressed mouse totipotent blastomere-like cells. Sci China Life Sci. 2023;66(3):423–435. </w:t>
      </w:r>
    </w:p>
    <w:p w14:paraId="58524B5C" w14:textId="0983B6BA"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Liu K et al. </w:t>
      </w:r>
      <w:proofErr w:type="spellStart"/>
      <w:r w:rsidRPr="004F450E">
        <w:rPr>
          <w:rFonts w:ascii="Calibri" w:hAnsi="Calibri" w:cs="Calibri"/>
          <w:bCs/>
          <w:color w:val="000000"/>
          <w:sz w:val="24"/>
          <w:szCs w:val="24"/>
        </w:rPr>
        <w:t>Bilineage</w:t>
      </w:r>
      <w:proofErr w:type="spellEnd"/>
      <w:r w:rsidRPr="004F450E">
        <w:rPr>
          <w:rFonts w:ascii="Calibri" w:hAnsi="Calibri" w:cs="Calibri"/>
          <w:bCs/>
          <w:color w:val="000000"/>
          <w:sz w:val="24"/>
          <w:szCs w:val="24"/>
        </w:rPr>
        <w:t xml:space="preserve"> embryo-like structure from EPS cells can produce live mice with tetraploid trophectoderm. Protein Cell. 2023;14(4):262–278. </w:t>
      </w:r>
    </w:p>
    <w:p w14:paraId="6821DED0" w14:textId="7DE5F623"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7A5FB7">
        <w:rPr>
          <w:rFonts w:ascii="Calibri" w:hAnsi="Calibri" w:cs="Calibri"/>
          <w:bCs/>
          <w:color w:val="000000"/>
          <w:sz w:val="24"/>
          <w:szCs w:val="24"/>
          <w:lang w:val="de-DE"/>
        </w:rPr>
        <w:t xml:space="preserve">Linneberg-Agerholm M et al. </w:t>
      </w:r>
      <w:r w:rsidRPr="004F450E">
        <w:rPr>
          <w:rFonts w:ascii="Calibri" w:hAnsi="Calibri" w:cs="Calibri"/>
          <w:bCs/>
          <w:color w:val="000000"/>
          <w:sz w:val="24"/>
          <w:szCs w:val="24"/>
        </w:rPr>
        <w:t xml:space="preserve">The primitive endoderm supports lineage plasticity to enable regulative development. Cell. 2024;187(15):4010–4029.e16. </w:t>
      </w:r>
    </w:p>
    <w:p w14:paraId="766DBBF5" w14:textId="79AEC760"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Wu B et al. Blastoids generated purely from embryonic stem cells both in mice and humans. Sci China Life Sci. 2024;67(2):418–420. </w:t>
      </w:r>
    </w:p>
    <w:p w14:paraId="6AD0A382" w14:textId="283CBFDE"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lastRenderedPageBreak/>
        <w:t xml:space="preserve">Wong KW et al. </w:t>
      </w:r>
      <w:proofErr w:type="gramStart"/>
      <w:r w:rsidRPr="004F450E">
        <w:rPr>
          <w:rFonts w:ascii="Calibri" w:hAnsi="Calibri" w:cs="Calibri"/>
          <w:bCs/>
          <w:color w:val="000000"/>
          <w:sz w:val="24"/>
          <w:szCs w:val="24"/>
        </w:rPr>
        <w:t>Nuclear</w:t>
      </w:r>
      <w:proofErr w:type="gramEnd"/>
      <w:r w:rsidRPr="004F450E">
        <w:rPr>
          <w:rFonts w:ascii="Calibri" w:hAnsi="Calibri" w:cs="Calibri"/>
          <w:bCs/>
          <w:color w:val="000000"/>
          <w:sz w:val="24"/>
          <w:szCs w:val="24"/>
        </w:rPr>
        <w:t xml:space="preserve"> receptor–SINE B1 network modulates expanded pluripotency in blastoids and blastocysts. Nat Commun. 2024;15(1):1–21. </w:t>
      </w:r>
    </w:p>
    <w:p w14:paraId="611D95A8" w14:textId="08D2EC74"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Peng B et al. Mouse totipotent blastomere-like cells model embryogenesis from zygotic genome activation to post-implantation. Cell Stem Cell. 2025;32(3):391–408.e11. </w:t>
      </w:r>
    </w:p>
    <w:p w14:paraId="4703295E" w14:textId="23A9A88E"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Li H et al. A complete model of mouse embryogenesis through organogenesis enabled by chemically induced embryo founder cells. Cell. 2025;188(21):5912–5930.e20. </w:t>
      </w:r>
    </w:p>
    <w:p w14:paraId="5F56E518" w14:textId="5E17E87D"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9D394B">
        <w:rPr>
          <w:rFonts w:ascii="Calibri" w:hAnsi="Calibri" w:cs="Calibri"/>
          <w:bCs/>
          <w:color w:val="000000"/>
          <w:sz w:val="24"/>
          <w:szCs w:val="24"/>
          <w:lang w:val="es-ES"/>
        </w:rPr>
        <w:t xml:space="preserve">Artus J, Piliszek A, Hadjantonakis AK. </w:t>
      </w:r>
      <w:r w:rsidRPr="004F450E">
        <w:rPr>
          <w:rFonts w:ascii="Calibri" w:hAnsi="Calibri" w:cs="Calibri"/>
          <w:bCs/>
          <w:color w:val="000000"/>
          <w:sz w:val="24"/>
          <w:szCs w:val="24"/>
        </w:rPr>
        <w:t xml:space="preserve">The primitive endoderm lineage of the mouse blastocyst: sequential transcription factor activation and regulation of differentiation by Sox17. Dev Biol. 2011;350(2):393–404. </w:t>
      </w:r>
    </w:p>
    <w:p w14:paraId="239FC3C7" w14:textId="51CA3C77"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Moore R, Tao W, Smith ER, Xu XX. The primitive endoderm segregates from the epiblast in β1 integrin-deficient early mouse embryos. Mol Cell Biol. 2014;34(3):560–572. </w:t>
      </w:r>
    </w:p>
    <w:p w14:paraId="43267F03" w14:textId="55CD3864"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Yang DH et al. Disabled-2 is essential for endodermal cell positioning and structure formation during mouse embryogenesis. Dev Biol. 2002;251(1):27–44. </w:t>
      </w:r>
    </w:p>
    <w:p w14:paraId="36E36823" w14:textId="4E264A0E"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Smyth N et al. Absence of basement membranes after targeting the LAMC1 gene results in embryonic lethality due to failure of endoderm differentiation. J Cell Biol. 1999;144(1):151–160. </w:t>
      </w:r>
    </w:p>
    <w:p w14:paraId="4D1EDC95" w14:textId="396F7C43"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proofErr w:type="spellStart"/>
      <w:r w:rsidRPr="004F450E">
        <w:rPr>
          <w:rFonts w:ascii="Calibri" w:hAnsi="Calibri" w:cs="Calibri"/>
          <w:bCs/>
          <w:color w:val="000000"/>
          <w:sz w:val="24"/>
          <w:szCs w:val="24"/>
        </w:rPr>
        <w:t>Niakan</w:t>
      </w:r>
      <w:proofErr w:type="spellEnd"/>
      <w:r w:rsidRPr="004F450E">
        <w:rPr>
          <w:rFonts w:ascii="Calibri" w:hAnsi="Calibri" w:cs="Calibri"/>
          <w:bCs/>
          <w:color w:val="000000"/>
          <w:sz w:val="24"/>
          <w:szCs w:val="24"/>
        </w:rPr>
        <w:t xml:space="preserve"> KK et al. Sox17 promotes differentiation in mouse embryonic stem cells by directly regulating extraembryonic gene expression and indirectly antagonizing self-renewal. Genes Dev. 2010;24(3):312–326. </w:t>
      </w:r>
    </w:p>
    <w:p w14:paraId="3401201D" w14:textId="4E73D09D"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Shirai T et al. Identification of an enhancer that controls up-regulation of fibronectin during differentiation of embryonic stem cells into extraembryonic endoderm. J Biol Chem. 2005;280(8):7244–7252. </w:t>
      </w:r>
    </w:p>
    <w:p w14:paraId="2A39C62A" w14:textId="4A1681BF"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Amadei G et al. Inducible stem-cell-derived embryos capture mouse morphogenetic events </w:t>
      </w:r>
      <w:r w:rsidRPr="00C03331">
        <w:rPr>
          <w:rFonts w:ascii="Calibri" w:hAnsi="Calibri" w:cs="Calibri"/>
          <w:bCs/>
          <w:i/>
          <w:iCs/>
          <w:color w:val="000000"/>
          <w:sz w:val="24"/>
          <w:szCs w:val="24"/>
        </w:rPr>
        <w:t>in vitro</w:t>
      </w:r>
      <w:r w:rsidRPr="004F450E">
        <w:rPr>
          <w:rFonts w:ascii="Calibri" w:hAnsi="Calibri" w:cs="Calibri"/>
          <w:bCs/>
          <w:color w:val="000000"/>
          <w:sz w:val="24"/>
          <w:szCs w:val="24"/>
        </w:rPr>
        <w:t xml:space="preserve">. Dev Cell. 2021;56(3):366–382.e9. </w:t>
      </w:r>
    </w:p>
    <w:p w14:paraId="0573F3A1" w14:textId="6BC6AF33"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Amadei G et al. Embryo model completes gastrulation to neurulation and organogenesis. Nature. 2022;610(7930):143–153. </w:t>
      </w:r>
    </w:p>
    <w:p w14:paraId="4C562E12" w14:textId="7008EB98"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Lau KYC et al. Mouse embryo model derived exclusively from embryonic stem cells undergoes neurulation and heart development. Cell Stem Cell. 2022;29(10):1445–1458.e8. </w:t>
      </w:r>
    </w:p>
    <w:p w14:paraId="2132466D" w14:textId="4E9AD9C0"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Tarazi S et al. </w:t>
      </w:r>
      <w:proofErr w:type="gramStart"/>
      <w:r w:rsidRPr="004F450E">
        <w:rPr>
          <w:rFonts w:ascii="Calibri" w:hAnsi="Calibri" w:cs="Calibri"/>
          <w:bCs/>
          <w:color w:val="000000"/>
          <w:sz w:val="24"/>
          <w:szCs w:val="24"/>
        </w:rPr>
        <w:t>Post-gastrulation</w:t>
      </w:r>
      <w:proofErr w:type="gramEnd"/>
      <w:r w:rsidRPr="004F450E">
        <w:rPr>
          <w:rFonts w:ascii="Calibri" w:hAnsi="Calibri" w:cs="Calibri"/>
          <w:bCs/>
          <w:color w:val="000000"/>
          <w:sz w:val="24"/>
          <w:szCs w:val="24"/>
        </w:rPr>
        <w:t xml:space="preserve"> synthetic embryos generated ex utero from mouse naive ESCs. Cell. 2022;185(18):3290–3306.e25. </w:t>
      </w:r>
    </w:p>
    <w:p w14:paraId="20C48DEE" w14:textId="32250D21"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Fabro S, Sieber SM. Caffeine and nicotine penetrate the pre-implantation blastocyst. Nature. 1969;223(5204):410–411. </w:t>
      </w:r>
    </w:p>
    <w:p w14:paraId="2F859E22" w14:textId="2375FFB3"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7A5FB7">
        <w:rPr>
          <w:rFonts w:ascii="Calibri" w:hAnsi="Calibri" w:cs="Calibri"/>
          <w:bCs/>
          <w:color w:val="000000"/>
          <w:sz w:val="24"/>
          <w:szCs w:val="24"/>
          <w:lang w:val="de-DE"/>
        </w:rPr>
        <w:t xml:space="preserve">McLachlan JA, Dames NM, Sieber SM, Fabro SM. </w:t>
      </w:r>
      <w:r w:rsidRPr="004F450E">
        <w:rPr>
          <w:rFonts w:ascii="Calibri" w:hAnsi="Calibri" w:cs="Calibri"/>
          <w:bCs/>
          <w:color w:val="000000"/>
          <w:sz w:val="24"/>
          <w:szCs w:val="24"/>
        </w:rPr>
        <w:t xml:space="preserve">Accumulation of nicotine in the uterine fluid of the six-day pregnant rabbit. Fertil Steril. 1976;27(10):1204–1213. </w:t>
      </w:r>
    </w:p>
    <w:p w14:paraId="34103A72" w14:textId="7348A1C2"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proofErr w:type="spellStart"/>
      <w:r w:rsidRPr="004F450E">
        <w:rPr>
          <w:rFonts w:ascii="Calibri" w:hAnsi="Calibri" w:cs="Calibri"/>
          <w:bCs/>
          <w:color w:val="000000"/>
          <w:sz w:val="24"/>
          <w:szCs w:val="24"/>
        </w:rPr>
        <w:t>Kamimori</w:t>
      </w:r>
      <w:proofErr w:type="spellEnd"/>
      <w:r w:rsidRPr="004F450E">
        <w:rPr>
          <w:rFonts w:ascii="Calibri" w:hAnsi="Calibri" w:cs="Calibri"/>
          <w:bCs/>
          <w:color w:val="000000"/>
          <w:sz w:val="24"/>
          <w:szCs w:val="24"/>
        </w:rPr>
        <w:t xml:space="preserve"> GH et al. The rate of absorption and relative bioavailability of caffeine administered in chewing gum versus capsules. Int J Pharm. 2002;234(1–2):159–167. </w:t>
      </w:r>
    </w:p>
    <w:p w14:paraId="6D9EF4D0" w14:textId="1B2419D1"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Russell MAH, Jarvis M, Iyer R, Feyerabend C. Relation of nicotine yield of cigarettes to blood nicotine concentrations in smokers. Br Med J. 1980;280(6219):972. </w:t>
      </w:r>
    </w:p>
    <w:p w14:paraId="0622C1C2" w14:textId="02E96F2C"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lastRenderedPageBreak/>
        <w:t xml:space="preserve">Hughes K et al. Drinking </w:t>
      </w:r>
      <w:proofErr w:type="spellStart"/>
      <w:r w:rsidRPr="004F450E">
        <w:rPr>
          <w:rFonts w:ascii="Calibri" w:hAnsi="Calibri" w:cs="Calibri"/>
          <w:bCs/>
          <w:color w:val="000000"/>
          <w:sz w:val="24"/>
          <w:szCs w:val="24"/>
        </w:rPr>
        <w:t>behaviours</w:t>
      </w:r>
      <w:proofErr w:type="spellEnd"/>
      <w:r w:rsidRPr="004F450E">
        <w:rPr>
          <w:rFonts w:ascii="Calibri" w:hAnsi="Calibri" w:cs="Calibri"/>
          <w:bCs/>
          <w:color w:val="000000"/>
          <w:sz w:val="24"/>
          <w:szCs w:val="24"/>
        </w:rPr>
        <w:t xml:space="preserve"> and blood alcohol concentration in four European environments: a cross-sectional study. BMC Public Health. </w:t>
      </w:r>
      <w:proofErr w:type="gramStart"/>
      <w:r w:rsidRPr="004F450E">
        <w:rPr>
          <w:rFonts w:ascii="Calibri" w:hAnsi="Calibri" w:cs="Calibri"/>
          <w:bCs/>
          <w:color w:val="000000"/>
          <w:sz w:val="24"/>
          <w:szCs w:val="24"/>
        </w:rPr>
        <w:t>2011;11:918</w:t>
      </w:r>
      <w:proofErr w:type="gramEnd"/>
      <w:r w:rsidRPr="004F450E">
        <w:rPr>
          <w:rFonts w:ascii="Calibri" w:hAnsi="Calibri" w:cs="Calibri"/>
          <w:bCs/>
          <w:color w:val="000000"/>
          <w:sz w:val="24"/>
          <w:szCs w:val="24"/>
        </w:rPr>
        <w:t xml:space="preserve">. </w:t>
      </w:r>
    </w:p>
    <w:p w14:paraId="7E6FDC0E" w14:textId="54DEF231"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Colombo JP et al. Effect of different protein diets on amino acid distribution in plasma, liver, and brain in the rat. Ann Nutr Metab. 1992;36(1):23–33. </w:t>
      </w:r>
    </w:p>
    <w:p w14:paraId="245A0836" w14:textId="6045C0C6" w:rsidR="004F450E" w:rsidRPr="004F450E" w:rsidRDefault="004F450E" w:rsidP="0047532A">
      <w:pPr>
        <w:pStyle w:val="ListParagraph"/>
        <w:numPr>
          <w:ilvl w:val="0"/>
          <w:numId w:val="23"/>
        </w:numPr>
        <w:tabs>
          <w:tab w:val="num" w:pos="0"/>
        </w:tabs>
        <w:ind w:left="0" w:firstLine="0"/>
        <w:jc w:val="both"/>
        <w:rPr>
          <w:rFonts w:ascii="Calibri" w:hAnsi="Calibri" w:cs="Calibri"/>
          <w:bCs/>
          <w:color w:val="000000"/>
          <w:sz w:val="24"/>
          <w:szCs w:val="24"/>
        </w:rPr>
      </w:pPr>
      <w:r w:rsidRPr="004F450E">
        <w:rPr>
          <w:rFonts w:ascii="Calibri" w:hAnsi="Calibri" w:cs="Calibri"/>
          <w:bCs/>
          <w:color w:val="000000"/>
          <w:sz w:val="24"/>
          <w:szCs w:val="24"/>
        </w:rPr>
        <w:t xml:space="preserve">Eckert JJ et al. Metabolic induction and early responses of mouse blastocyst programming following maternal low protein diet. </w:t>
      </w:r>
      <w:proofErr w:type="spellStart"/>
      <w:r w:rsidRPr="004F450E">
        <w:rPr>
          <w:rFonts w:ascii="Calibri" w:hAnsi="Calibri" w:cs="Calibri"/>
          <w:bCs/>
          <w:color w:val="000000"/>
          <w:sz w:val="24"/>
          <w:szCs w:val="24"/>
        </w:rPr>
        <w:t>PLoS</w:t>
      </w:r>
      <w:proofErr w:type="spellEnd"/>
      <w:r w:rsidRPr="004F450E">
        <w:rPr>
          <w:rFonts w:ascii="Calibri" w:hAnsi="Calibri" w:cs="Calibri"/>
          <w:bCs/>
          <w:color w:val="000000"/>
          <w:sz w:val="24"/>
          <w:szCs w:val="24"/>
        </w:rPr>
        <w:t xml:space="preserve"> One. 2012;7(12</w:t>
      </w:r>
      <w:proofErr w:type="gramStart"/>
      <w:r w:rsidRPr="004F450E">
        <w:rPr>
          <w:rFonts w:ascii="Calibri" w:hAnsi="Calibri" w:cs="Calibri"/>
          <w:bCs/>
          <w:color w:val="000000"/>
          <w:sz w:val="24"/>
          <w:szCs w:val="24"/>
        </w:rPr>
        <w:t>):e</w:t>
      </w:r>
      <w:proofErr w:type="gramEnd"/>
      <w:r w:rsidRPr="004F450E">
        <w:rPr>
          <w:rFonts w:ascii="Calibri" w:hAnsi="Calibri" w:cs="Calibri"/>
          <w:bCs/>
          <w:color w:val="000000"/>
          <w:sz w:val="24"/>
          <w:szCs w:val="24"/>
        </w:rPr>
        <w:t xml:space="preserve">52791. </w:t>
      </w:r>
    </w:p>
    <w:p w14:paraId="039C561C" w14:textId="601F0561" w:rsidR="00516914" w:rsidRPr="004F450E" w:rsidRDefault="004F450E" w:rsidP="0047532A">
      <w:pPr>
        <w:pStyle w:val="ListParagraph"/>
        <w:numPr>
          <w:ilvl w:val="0"/>
          <w:numId w:val="23"/>
        </w:numPr>
        <w:tabs>
          <w:tab w:val="num" w:pos="0"/>
        </w:tabs>
        <w:ind w:left="0" w:firstLine="0"/>
        <w:jc w:val="both"/>
        <w:rPr>
          <w:rFonts w:ascii="Calibri" w:hAnsi="Calibri" w:cs="Calibri"/>
          <w:bCs/>
          <w:color w:val="808080" w:themeColor="background1" w:themeShade="80"/>
          <w:sz w:val="24"/>
          <w:szCs w:val="24"/>
        </w:rPr>
      </w:pPr>
      <w:r w:rsidRPr="004F450E">
        <w:rPr>
          <w:rFonts w:ascii="Calibri" w:hAnsi="Calibri" w:cs="Calibri"/>
          <w:bCs/>
          <w:color w:val="000000"/>
          <w:sz w:val="24"/>
          <w:szCs w:val="24"/>
        </w:rPr>
        <w:t xml:space="preserve">Guo F et al. High-efficiency generation of blastoids with gastrulation potential through Gata4-induced </w:t>
      </w:r>
      <w:proofErr w:type="spellStart"/>
      <w:r w:rsidRPr="004F450E">
        <w:rPr>
          <w:rFonts w:ascii="Calibri" w:hAnsi="Calibri" w:cs="Calibri"/>
          <w:bCs/>
          <w:color w:val="000000"/>
          <w:sz w:val="24"/>
          <w:szCs w:val="24"/>
        </w:rPr>
        <w:t>PrE</w:t>
      </w:r>
      <w:proofErr w:type="spellEnd"/>
      <w:r w:rsidRPr="004F450E">
        <w:rPr>
          <w:rFonts w:ascii="Calibri" w:hAnsi="Calibri" w:cs="Calibri"/>
          <w:bCs/>
          <w:color w:val="000000"/>
          <w:sz w:val="24"/>
          <w:szCs w:val="24"/>
        </w:rPr>
        <w:t xml:space="preserve"> specification in </w:t>
      </w:r>
      <w:proofErr w:type="spellStart"/>
      <w:r w:rsidRPr="004F450E">
        <w:rPr>
          <w:rFonts w:ascii="Calibri" w:hAnsi="Calibri" w:cs="Calibri"/>
          <w:bCs/>
          <w:color w:val="000000"/>
          <w:sz w:val="24"/>
          <w:szCs w:val="24"/>
        </w:rPr>
        <w:t>mESCs</w:t>
      </w:r>
      <w:proofErr w:type="spellEnd"/>
      <w:r w:rsidRPr="004F450E">
        <w:rPr>
          <w:rFonts w:ascii="Calibri" w:hAnsi="Calibri" w:cs="Calibri"/>
          <w:bCs/>
          <w:color w:val="000000"/>
          <w:sz w:val="24"/>
          <w:szCs w:val="24"/>
        </w:rPr>
        <w:t xml:space="preserve">. Cell </w:t>
      </w:r>
      <w:proofErr w:type="spellStart"/>
      <w:r w:rsidRPr="004F450E">
        <w:rPr>
          <w:rFonts w:ascii="Calibri" w:hAnsi="Calibri" w:cs="Calibri"/>
          <w:bCs/>
          <w:color w:val="000000"/>
          <w:sz w:val="24"/>
          <w:szCs w:val="24"/>
        </w:rPr>
        <w:t>Discov</w:t>
      </w:r>
      <w:proofErr w:type="spellEnd"/>
      <w:r w:rsidRPr="004F450E">
        <w:rPr>
          <w:rFonts w:ascii="Calibri" w:hAnsi="Calibri" w:cs="Calibri"/>
          <w:bCs/>
          <w:color w:val="000000"/>
          <w:sz w:val="24"/>
          <w:szCs w:val="24"/>
        </w:rPr>
        <w:t>. 2025;11(1):</w:t>
      </w:r>
      <w:r w:rsidR="005146BF" w:rsidRPr="005146BF">
        <w:rPr>
          <w:rFonts w:ascii="Calibri" w:hAnsi="Calibri" w:cs="Calibri"/>
          <w:bCs/>
          <w:color w:val="000000"/>
          <w:sz w:val="24"/>
          <w:szCs w:val="24"/>
        </w:rPr>
        <w:t>94.</w:t>
      </w:r>
    </w:p>
    <w:sectPr w:rsidR="00516914" w:rsidRPr="004F450E"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E03A" w14:textId="77777777" w:rsidR="00F568C0" w:rsidRDefault="00F568C0">
      <w:r>
        <w:separator/>
      </w:r>
    </w:p>
  </w:endnote>
  <w:endnote w:type="continuationSeparator" w:id="0">
    <w:p w14:paraId="0F647F39" w14:textId="77777777" w:rsidR="00F568C0" w:rsidRDefault="00F5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F9DD6" w14:textId="77777777" w:rsidR="00F568C0" w:rsidRDefault="00F568C0">
      <w:r>
        <w:separator/>
      </w:r>
    </w:p>
  </w:footnote>
  <w:footnote w:type="continuationSeparator" w:id="0">
    <w:p w14:paraId="275EFA7C" w14:textId="77777777" w:rsidR="00F568C0" w:rsidRDefault="00F5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3041D6">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6EB8A0E" w:rsidR="006E4797" w:rsidRDefault="003041D6">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8240" behindDoc="0" locked="0" layoutInCell="1" allowOverlap="1" wp14:anchorId="265EF0E6" wp14:editId="234C69F1">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tretch>
                          <a:fillRect/>
                        </a:stretch>
                      </pic:blipFill>
                      <pic:spPr>
                        <a:xfrm>
                          <a:off x="0" y="-937904"/>
                          <a:ext cx="2651760" cy="823520"/>
                        </a:xfrm>
                        <a:prstGeom prst="rect">
                          <a:avLst/>
                        </a:prstGeom>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52C2949" w14:textId="77777777" w:rsidR="00C11D93" w:rsidRDefault="00C11D93" w:rsidP="00C11D93">
                            <w:pPr>
                              <w:shd w:val="clear" w:color="auto" w:fill="FFFFFF" w:themeFill="background1"/>
                              <w:jc w:val="left"/>
                              <w:rPr>
                                <w:color w:val="262626"/>
                                <w:sz w:val="16"/>
                                <w:szCs w:val="16"/>
                              </w:rPr>
                            </w:pPr>
                          </w:p>
                          <w:p w14:paraId="3A38D13A" w14:textId="77777777" w:rsidR="00C11D93" w:rsidRDefault="00C11D93" w:rsidP="00C11D93">
                            <w:pPr>
                              <w:shd w:val="clear" w:color="auto" w:fill="FFFFFF" w:themeFill="background1"/>
                              <w:jc w:val="left"/>
                              <w:rPr>
                                <w:color w:val="262626"/>
                                <w:sz w:val="16"/>
                                <w:szCs w:val="16"/>
                              </w:rPr>
                            </w:pPr>
                          </w:p>
                          <w:p w14:paraId="30BF73B7" w14:textId="77777777" w:rsidR="00C11D93" w:rsidRPr="00592232" w:rsidRDefault="003041D6"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3BC6FE8F" w14:textId="77777777" w:rsidR="00C11D93" w:rsidRDefault="00C11D93" w:rsidP="00C11D93">
                            <w:pPr>
                              <w:shd w:val="clear" w:color="auto" w:fill="FFFFFF" w:themeFill="background1"/>
                              <w:rPr>
                                <w:color w:val="262626"/>
                                <w:sz w:val="20"/>
                                <w:szCs w:val="20"/>
                              </w:rPr>
                            </w:pPr>
                          </w:p>
                          <w:p w14:paraId="5C208DF0" w14:textId="77777777" w:rsidR="00C11D93" w:rsidRPr="00890999" w:rsidRDefault="00C11D93" w:rsidP="00C11D93">
                            <w:pPr>
                              <w:shd w:val="clear" w:color="auto" w:fill="FFFFFF" w:themeFill="background1"/>
                              <w:rPr>
                                <w:color w:val="262626"/>
                                <w:sz w:val="20"/>
                                <w:szCs w:val="20"/>
                              </w:rPr>
                            </w:pPr>
                          </w:p>
                          <w:p w14:paraId="67F20FCB" w14:textId="77777777" w:rsidR="00C11D93" w:rsidRPr="007043AC" w:rsidRDefault="003041D6"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65EF0E6"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52C2949" w14:textId="77777777" w:rsidR="00C11D93" w:rsidRDefault="00C11D93" w:rsidP="00C11D93">
                      <w:pPr>
                        <w:shd w:val="clear" w:color="auto" w:fill="FFFFFF" w:themeFill="background1"/>
                        <w:jc w:val="left"/>
                        <w:rPr>
                          <w:color w:val="262626"/>
                          <w:sz w:val="16"/>
                          <w:szCs w:val="16"/>
                        </w:rPr>
                      </w:pPr>
                    </w:p>
                    <w:p w14:paraId="3A38D13A" w14:textId="77777777" w:rsidR="00C11D93" w:rsidRDefault="00C11D93" w:rsidP="00C11D93">
                      <w:pPr>
                        <w:shd w:val="clear" w:color="auto" w:fill="FFFFFF" w:themeFill="background1"/>
                        <w:jc w:val="left"/>
                        <w:rPr>
                          <w:color w:val="262626"/>
                          <w:sz w:val="16"/>
                          <w:szCs w:val="16"/>
                        </w:rPr>
                      </w:pPr>
                    </w:p>
                    <w:p w14:paraId="30BF73B7" w14:textId="77777777" w:rsidR="00C11D93" w:rsidRPr="00592232" w:rsidRDefault="003041D6"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3BC6FE8F" w14:textId="77777777" w:rsidR="00C11D93" w:rsidRDefault="00C11D93" w:rsidP="00C11D93">
                      <w:pPr>
                        <w:shd w:val="clear" w:color="auto" w:fill="FFFFFF" w:themeFill="background1"/>
                        <w:rPr>
                          <w:color w:val="262626"/>
                          <w:sz w:val="20"/>
                          <w:szCs w:val="20"/>
                        </w:rPr>
                      </w:pPr>
                    </w:p>
                    <w:p w14:paraId="5C208DF0" w14:textId="77777777" w:rsidR="00C11D93" w:rsidRPr="00890999" w:rsidRDefault="00C11D93" w:rsidP="00C11D93">
                      <w:pPr>
                        <w:shd w:val="clear" w:color="auto" w:fill="FFFFFF" w:themeFill="background1"/>
                        <w:rPr>
                          <w:color w:val="262626"/>
                          <w:sz w:val="20"/>
                          <w:szCs w:val="20"/>
                        </w:rPr>
                      </w:pPr>
                    </w:p>
                    <w:p w14:paraId="67F20FCB" w14:textId="77777777" w:rsidR="00C11D93" w:rsidRPr="007043AC" w:rsidRDefault="003041D6"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18412F">
      <w:rPr>
        <w:b/>
        <w:color w:val="1F497D"/>
        <w:sz w:val="32"/>
        <w:szCs w:val="32"/>
      </w:rPr>
      <w:t>Method Article</w:t>
    </w:r>
    <w:r w:rsidR="00551D82">
      <w:rPr>
        <w:b/>
        <w:color w:val="1F497D"/>
        <w:sz w:val="32"/>
        <w:szCs w:val="32"/>
      </w:rPr>
      <w:t xml:space="preserve">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02F5"/>
    <w:multiLevelType w:val="hybridMultilevel"/>
    <w:tmpl w:val="7E8C4CE2"/>
    <w:lvl w:ilvl="0" w:tplc="22846870">
      <w:start w:val="1"/>
      <w:numFmt w:val="bullet"/>
      <w:lvlText w:val=""/>
      <w:lvlJc w:val="left"/>
      <w:pPr>
        <w:ind w:left="1440" w:hanging="360"/>
      </w:pPr>
      <w:rPr>
        <w:rFonts w:ascii="Symbol" w:hAnsi="Symbol"/>
      </w:rPr>
    </w:lvl>
    <w:lvl w:ilvl="1" w:tplc="E8C0A878">
      <w:start w:val="1"/>
      <w:numFmt w:val="bullet"/>
      <w:lvlText w:val=""/>
      <w:lvlJc w:val="left"/>
      <w:pPr>
        <w:ind w:left="1800" w:hanging="360"/>
      </w:pPr>
      <w:rPr>
        <w:rFonts w:ascii="Symbol" w:hAnsi="Symbol"/>
      </w:rPr>
    </w:lvl>
    <w:lvl w:ilvl="2" w:tplc="A8C08228">
      <w:start w:val="1"/>
      <w:numFmt w:val="bullet"/>
      <w:lvlText w:val=""/>
      <w:lvlJc w:val="left"/>
      <w:pPr>
        <w:ind w:left="1440" w:hanging="360"/>
      </w:pPr>
      <w:rPr>
        <w:rFonts w:ascii="Symbol" w:hAnsi="Symbol"/>
      </w:rPr>
    </w:lvl>
    <w:lvl w:ilvl="3" w:tplc="CE60DBBC">
      <w:start w:val="1"/>
      <w:numFmt w:val="bullet"/>
      <w:lvlText w:val=""/>
      <w:lvlJc w:val="left"/>
      <w:pPr>
        <w:ind w:left="1440" w:hanging="360"/>
      </w:pPr>
      <w:rPr>
        <w:rFonts w:ascii="Symbol" w:hAnsi="Symbol"/>
      </w:rPr>
    </w:lvl>
    <w:lvl w:ilvl="4" w:tplc="587AA38C">
      <w:start w:val="1"/>
      <w:numFmt w:val="bullet"/>
      <w:lvlText w:val=""/>
      <w:lvlJc w:val="left"/>
      <w:pPr>
        <w:ind w:left="1440" w:hanging="360"/>
      </w:pPr>
      <w:rPr>
        <w:rFonts w:ascii="Symbol" w:hAnsi="Symbol"/>
      </w:rPr>
    </w:lvl>
    <w:lvl w:ilvl="5" w:tplc="A68A9A44">
      <w:start w:val="1"/>
      <w:numFmt w:val="bullet"/>
      <w:lvlText w:val=""/>
      <w:lvlJc w:val="left"/>
      <w:pPr>
        <w:ind w:left="1440" w:hanging="360"/>
      </w:pPr>
      <w:rPr>
        <w:rFonts w:ascii="Symbol" w:hAnsi="Symbol"/>
      </w:rPr>
    </w:lvl>
    <w:lvl w:ilvl="6" w:tplc="B2F295A8">
      <w:start w:val="1"/>
      <w:numFmt w:val="bullet"/>
      <w:lvlText w:val=""/>
      <w:lvlJc w:val="left"/>
      <w:pPr>
        <w:ind w:left="1440" w:hanging="360"/>
      </w:pPr>
      <w:rPr>
        <w:rFonts w:ascii="Symbol" w:hAnsi="Symbol"/>
      </w:rPr>
    </w:lvl>
    <w:lvl w:ilvl="7" w:tplc="EF542F58">
      <w:start w:val="1"/>
      <w:numFmt w:val="bullet"/>
      <w:lvlText w:val=""/>
      <w:lvlJc w:val="left"/>
      <w:pPr>
        <w:ind w:left="1440" w:hanging="360"/>
      </w:pPr>
      <w:rPr>
        <w:rFonts w:ascii="Symbol" w:hAnsi="Symbol"/>
      </w:rPr>
    </w:lvl>
    <w:lvl w:ilvl="8" w:tplc="A8DA41B4">
      <w:start w:val="1"/>
      <w:numFmt w:val="bullet"/>
      <w:lvlText w:val=""/>
      <w:lvlJc w:val="left"/>
      <w:pPr>
        <w:ind w:left="1440" w:hanging="360"/>
      </w:pPr>
      <w:rPr>
        <w:rFonts w:ascii="Symbol" w:hAnsi="Symbol"/>
      </w:rPr>
    </w:lvl>
  </w:abstractNum>
  <w:abstractNum w:abstractNumId="1" w15:restartNumberingAfterBreak="0">
    <w:nsid w:val="0D2B5DAC"/>
    <w:multiLevelType w:val="hybridMultilevel"/>
    <w:tmpl w:val="A2AC517A"/>
    <w:lvl w:ilvl="0" w:tplc="0A48C7D8">
      <w:start w:val="1"/>
      <w:numFmt w:val="bullet"/>
      <w:lvlText w:val=""/>
      <w:lvlJc w:val="left"/>
      <w:pPr>
        <w:ind w:left="1440" w:hanging="360"/>
      </w:pPr>
      <w:rPr>
        <w:rFonts w:ascii="Symbol" w:hAnsi="Symbol"/>
      </w:rPr>
    </w:lvl>
    <w:lvl w:ilvl="1" w:tplc="56021BBC">
      <w:start w:val="1"/>
      <w:numFmt w:val="bullet"/>
      <w:lvlText w:val=""/>
      <w:lvlJc w:val="left"/>
      <w:pPr>
        <w:ind w:left="1440" w:hanging="360"/>
      </w:pPr>
      <w:rPr>
        <w:rFonts w:ascii="Symbol" w:hAnsi="Symbol"/>
      </w:rPr>
    </w:lvl>
    <w:lvl w:ilvl="2" w:tplc="86141EEE">
      <w:start w:val="1"/>
      <w:numFmt w:val="bullet"/>
      <w:lvlText w:val=""/>
      <w:lvlJc w:val="left"/>
      <w:pPr>
        <w:ind w:left="1440" w:hanging="360"/>
      </w:pPr>
      <w:rPr>
        <w:rFonts w:ascii="Symbol" w:hAnsi="Symbol"/>
      </w:rPr>
    </w:lvl>
    <w:lvl w:ilvl="3" w:tplc="F36AB530">
      <w:start w:val="1"/>
      <w:numFmt w:val="bullet"/>
      <w:lvlText w:val=""/>
      <w:lvlJc w:val="left"/>
      <w:pPr>
        <w:ind w:left="1440" w:hanging="360"/>
      </w:pPr>
      <w:rPr>
        <w:rFonts w:ascii="Symbol" w:hAnsi="Symbol"/>
      </w:rPr>
    </w:lvl>
    <w:lvl w:ilvl="4" w:tplc="6B8E9A46">
      <w:start w:val="1"/>
      <w:numFmt w:val="bullet"/>
      <w:lvlText w:val=""/>
      <w:lvlJc w:val="left"/>
      <w:pPr>
        <w:ind w:left="1440" w:hanging="360"/>
      </w:pPr>
      <w:rPr>
        <w:rFonts w:ascii="Symbol" w:hAnsi="Symbol"/>
      </w:rPr>
    </w:lvl>
    <w:lvl w:ilvl="5" w:tplc="10224A14">
      <w:start w:val="1"/>
      <w:numFmt w:val="bullet"/>
      <w:lvlText w:val=""/>
      <w:lvlJc w:val="left"/>
      <w:pPr>
        <w:ind w:left="1440" w:hanging="360"/>
      </w:pPr>
      <w:rPr>
        <w:rFonts w:ascii="Symbol" w:hAnsi="Symbol"/>
      </w:rPr>
    </w:lvl>
    <w:lvl w:ilvl="6" w:tplc="5E5A3390">
      <w:start w:val="1"/>
      <w:numFmt w:val="bullet"/>
      <w:lvlText w:val=""/>
      <w:lvlJc w:val="left"/>
      <w:pPr>
        <w:ind w:left="1440" w:hanging="360"/>
      </w:pPr>
      <w:rPr>
        <w:rFonts w:ascii="Symbol" w:hAnsi="Symbol"/>
      </w:rPr>
    </w:lvl>
    <w:lvl w:ilvl="7" w:tplc="72360EE6">
      <w:start w:val="1"/>
      <w:numFmt w:val="bullet"/>
      <w:lvlText w:val=""/>
      <w:lvlJc w:val="left"/>
      <w:pPr>
        <w:ind w:left="1440" w:hanging="360"/>
      </w:pPr>
      <w:rPr>
        <w:rFonts w:ascii="Symbol" w:hAnsi="Symbol"/>
      </w:rPr>
    </w:lvl>
    <w:lvl w:ilvl="8" w:tplc="0A7ECE04">
      <w:start w:val="1"/>
      <w:numFmt w:val="bullet"/>
      <w:lvlText w:val=""/>
      <w:lvlJc w:val="left"/>
      <w:pPr>
        <w:ind w:left="1440" w:hanging="360"/>
      </w:pPr>
      <w:rPr>
        <w:rFonts w:ascii="Symbol" w:hAnsi="Symbol"/>
      </w:rPr>
    </w:lvl>
  </w:abstractNum>
  <w:abstractNum w:abstractNumId="2" w15:restartNumberingAfterBreak="0">
    <w:nsid w:val="14B351EC"/>
    <w:multiLevelType w:val="hybridMultilevel"/>
    <w:tmpl w:val="E122517C"/>
    <w:lvl w:ilvl="0" w:tplc="8728927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C4131"/>
    <w:multiLevelType w:val="hybridMultilevel"/>
    <w:tmpl w:val="82881726"/>
    <w:lvl w:ilvl="0" w:tplc="63FC4BC6">
      <w:start w:val="1"/>
      <w:numFmt w:val="bullet"/>
      <w:lvlText w:val=""/>
      <w:lvlJc w:val="left"/>
      <w:pPr>
        <w:ind w:left="1080" w:hanging="360"/>
      </w:pPr>
      <w:rPr>
        <w:rFonts w:ascii="Symbol" w:hAnsi="Symbol"/>
      </w:rPr>
    </w:lvl>
    <w:lvl w:ilvl="1" w:tplc="68B0B3B0">
      <w:start w:val="1"/>
      <w:numFmt w:val="bullet"/>
      <w:lvlText w:val=""/>
      <w:lvlJc w:val="left"/>
      <w:pPr>
        <w:ind w:left="1080" w:hanging="360"/>
      </w:pPr>
      <w:rPr>
        <w:rFonts w:ascii="Symbol" w:hAnsi="Symbol"/>
      </w:rPr>
    </w:lvl>
    <w:lvl w:ilvl="2" w:tplc="F1F612D6">
      <w:start w:val="1"/>
      <w:numFmt w:val="bullet"/>
      <w:lvlText w:val=""/>
      <w:lvlJc w:val="left"/>
      <w:pPr>
        <w:ind w:left="1080" w:hanging="360"/>
      </w:pPr>
      <w:rPr>
        <w:rFonts w:ascii="Symbol" w:hAnsi="Symbol"/>
      </w:rPr>
    </w:lvl>
    <w:lvl w:ilvl="3" w:tplc="F5F8DA6C">
      <w:start w:val="1"/>
      <w:numFmt w:val="bullet"/>
      <w:lvlText w:val=""/>
      <w:lvlJc w:val="left"/>
      <w:pPr>
        <w:ind w:left="1080" w:hanging="360"/>
      </w:pPr>
      <w:rPr>
        <w:rFonts w:ascii="Symbol" w:hAnsi="Symbol"/>
      </w:rPr>
    </w:lvl>
    <w:lvl w:ilvl="4" w:tplc="017894F4">
      <w:start w:val="1"/>
      <w:numFmt w:val="bullet"/>
      <w:lvlText w:val=""/>
      <w:lvlJc w:val="left"/>
      <w:pPr>
        <w:ind w:left="1080" w:hanging="360"/>
      </w:pPr>
      <w:rPr>
        <w:rFonts w:ascii="Symbol" w:hAnsi="Symbol"/>
      </w:rPr>
    </w:lvl>
    <w:lvl w:ilvl="5" w:tplc="CA1AD6F0">
      <w:start w:val="1"/>
      <w:numFmt w:val="bullet"/>
      <w:lvlText w:val=""/>
      <w:lvlJc w:val="left"/>
      <w:pPr>
        <w:ind w:left="1080" w:hanging="360"/>
      </w:pPr>
      <w:rPr>
        <w:rFonts w:ascii="Symbol" w:hAnsi="Symbol"/>
      </w:rPr>
    </w:lvl>
    <w:lvl w:ilvl="6" w:tplc="3426DFE0">
      <w:start w:val="1"/>
      <w:numFmt w:val="bullet"/>
      <w:lvlText w:val=""/>
      <w:lvlJc w:val="left"/>
      <w:pPr>
        <w:ind w:left="1080" w:hanging="360"/>
      </w:pPr>
      <w:rPr>
        <w:rFonts w:ascii="Symbol" w:hAnsi="Symbol"/>
      </w:rPr>
    </w:lvl>
    <w:lvl w:ilvl="7" w:tplc="53264056">
      <w:start w:val="1"/>
      <w:numFmt w:val="bullet"/>
      <w:lvlText w:val=""/>
      <w:lvlJc w:val="left"/>
      <w:pPr>
        <w:ind w:left="1080" w:hanging="360"/>
      </w:pPr>
      <w:rPr>
        <w:rFonts w:ascii="Symbol" w:hAnsi="Symbol"/>
      </w:rPr>
    </w:lvl>
    <w:lvl w:ilvl="8" w:tplc="716A8196">
      <w:start w:val="1"/>
      <w:numFmt w:val="bullet"/>
      <w:lvlText w:val=""/>
      <w:lvlJc w:val="left"/>
      <w:pPr>
        <w:ind w:left="1080" w:hanging="360"/>
      </w:pPr>
      <w:rPr>
        <w:rFonts w:ascii="Symbol" w:hAnsi="Symbol"/>
      </w:rPr>
    </w:lvl>
  </w:abstractNum>
  <w:abstractNum w:abstractNumId="4" w15:restartNumberingAfterBreak="0">
    <w:nsid w:val="210C6EC9"/>
    <w:multiLevelType w:val="hybridMultilevel"/>
    <w:tmpl w:val="B784C7F8"/>
    <w:lvl w:ilvl="0" w:tplc="2E8CFA02">
      <w:start w:val="1"/>
      <w:numFmt w:val="bullet"/>
      <w:lvlText w:val=""/>
      <w:lvlJc w:val="left"/>
      <w:pPr>
        <w:ind w:left="1080" w:hanging="360"/>
      </w:pPr>
      <w:rPr>
        <w:rFonts w:ascii="Symbol" w:hAnsi="Symbol"/>
      </w:rPr>
    </w:lvl>
    <w:lvl w:ilvl="1" w:tplc="BD5CE4B8">
      <w:start w:val="1"/>
      <w:numFmt w:val="bullet"/>
      <w:lvlText w:val=""/>
      <w:lvlJc w:val="left"/>
      <w:pPr>
        <w:ind w:left="1080" w:hanging="360"/>
      </w:pPr>
      <w:rPr>
        <w:rFonts w:ascii="Symbol" w:hAnsi="Symbol"/>
      </w:rPr>
    </w:lvl>
    <w:lvl w:ilvl="2" w:tplc="1528DE6E">
      <w:start w:val="1"/>
      <w:numFmt w:val="bullet"/>
      <w:lvlText w:val=""/>
      <w:lvlJc w:val="left"/>
      <w:pPr>
        <w:ind w:left="1080" w:hanging="360"/>
      </w:pPr>
      <w:rPr>
        <w:rFonts w:ascii="Symbol" w:hAnsi="Symbol"/>
      </w:rPr>
    </w:lvl>
    <w:lvl w:ilvl="3" w:tplc="B052EEFA">
      <w:start w:val="1"/>
      <w:numFmt w:val="bullet"/>
      <w:lvlText w:val=""/>
      <w:lvlJc w:val="left"/>
      <w:pPr>
        <w:ind w:left="1080" w:hanging="360"/>
      </w:pPr>
      <w:rPr>
        <w:rFonts w:ascii="Symbol" w:hAnsi="Symbol"/>
      </w:rPr>
    </w:lvl>
    <w:lvl w:ilvl="4" w:tplc="8774D028">
      <w:start w:val="1"/>
      <w:numFmt w:val="bullet"/>
      <w:lvlText w:val=""/>
      <w:lvlJc w:val="left"/>
      <w:pPr>
        <w:ind w:left="1080" w:hanging="360"/>
      </w:pPr>
      <w:rPr>
        <w:rFonts w:ascii="Symbol" w:hAnsi="Symbol"/>
      </w:rPr>
    </w:lvl>
    <w:lvl w:ilvl="5" w:tplc="1A94F708">
      <w:start w:val="1"/>
      <w:numFmt w:val="bullet"/>
      <w:lvlText w:val=""/>
      <w:lvlJc w:val="left"/>
      <w:pPr>
        <w:ind w:left="1080" w:hanging="360"/>
      </w:pPr>
      <w:rPr>
        <w:rFonts w:ascii="Symbol" w:hAnsi="Symbol"/>
      </w:rPr>
    </w:lvl>
    <w:lvl w:ilvl="6" w:tplc="891099A2">
      <w:start w:val="1"/>
      <w:numFmt w:val="bullet"/>
      <w:lvlText w:val=""/>
      <w:lvlJc w:val="left"/>
      <w:pPr>
        <w:ind w:left="1080" w:hanging="360"/>
      </w:pPr>
      <w:rPr>
        <w:rFonts w:ascii="Symbol" w:hAnsi="Symbol"/>
      </w:rPr>
    </w:lvl>
    <w:lvl w:ilvl="7" w:tplc="82243DC0">
      <w:start w:val="1"/>
      <w:numFmt w:val="bullet"/>
      <w:lvlText w:val=""/>
      <w:lvlJc w:val="left"/>
      <w:pPr>
        <w:ind w:left="1080" w:hanging="360"/>
      </w:pPr>
      <w:rPr>
        <w:rFonts w:ascii="Symbol" w:hAnsi="Symbol"/>
      </w:rPr>
    </w:lvl>
    <w:lvl w:ilvl="8" w:tplc="52528E5E">
      <w:start w:val="1"/>
      <w:numFmt w:val="bullet"/>
      <w:lvlText w:val=""/>
      <w:lvlJc w:val="left"/>
      <w:pPr>
        <w:ind w:left="1080" w:hanging="360"/>
      </w:pPr>
      <w:rPr>
        <w:rFonts w:ascii="Symbol" w:hAnsi="Symbol"/>
      </w:rPr>
    </w:lvl>
  </w:abstractNum>
  <w:abstractNum w:abstractNumId="5" w15:restartNumberingAfterBreak="0">
    <w:nsid w:val="299E57A7"/>
    <w:multiLevelType w:val="hybridMultilevel"/>
    <w:tmpl w:val="F5045AFC"/>
    <w:lvl w:ilvl="0" w:tplc="A35C9398">
      <w:start w:val="1"/>
      <w:numFmt w:val="bullet"/>
      <w:lvlText w:val=""/>
      <w:lvlJc w:val="left"/>
      <w:pPr>
        <w:ind w:left="1080" w:hanging="360"/>
      </w:pPr>
      <w:rPr>
        <w:rFonts w:ascii="Symbol" w:hAnsi="Symbol"/>
      </w:rPr>
    </w:lvl>
    <w:lvl w:ilvl="1" w:tplc="A1247530">
      <w:start w:val="1"/>
      <w:numFmt w:val="bullet"/>
      <w:lvlText w:val=""/>
      <w:lvlJc w:val="left"/>
      <w:pPr>
        <w:ind w:left="1080" w:hanging="360"/>
      </w:pPr>
      <w:rPr>
        <w:rFonts w:ascii="Symbol" w:hAnsi="Symbol"/>
      </w:rPr>
    </w:lvl>
    <w:lvl w:ilvl="2" w:tplc="36F234C4">
      <w:start w:val="1"/>
      <w:numFmt w:val="bullet"/>
      <w:lvlText w:val=""/>
      <w:lvlJc w:val="left"/>
      <w:pPr>
        <w:ind w:left="1080" w:hanging="360"/>
      </w:pPr>
      <w:rPr>
        <w:rFonts w:ascii="Symbol" w:hAnsi="Symbol"/>
      </w:rPr>
    </w:lvl>
    <w:lvl w:ilvl="3" w:tplc="C62C2CEC">
      <w:start w:val="1"/>
      <w:numFmt w:val="bullet"/>
      <w:lvlText w:val=""/>
      <w:lvlJc w:val="left"/>
      <w:pPr>
        <w:ind w:left="1080" w:hanging="360"/>
      </w:pPr>
      <w:rPr>
        <w:rFonts w:ascii="Symbol" w:hAnsi="Symbol"/>
      </w:rPr>
    </w:lvl>
    <w:lvl w:ilvl="4" w:tplc="D3760234">
      <w:start w:val="1"/>
      <w:numFmt w:val="bullet"/>
      <w:lvlText w:val=""/>
      <w:lvlJc w:val="left"/>
      <w:pPr>
        <w:ind w:left="1080" w:hanging="360"/>
      </w:pPr>
      <w:rPr>
        <w:rFonts w:ascii="Symbol" w:hAnsi="Symbol"/>
      </w:rPr>
    </w:lvl>
    <w:lvl w:ilvl="5" w:tplc="D6CE47DA">
      <w:start w:val="1"/>
      <w:numFmt w:val="bullet"/>
      <w:lvlText w:val=""/>
      <w:lvlJc w:val="left"/>
      <w:pPr>
        <w:ind w:left="1080" w:hanging="360"/>
      </w:pPr>
      <w:rPr>
        <w:rFonts w:ascii="Symbol" w:hAnsi="Symbol"/>
      </w:rPr>
    </w:lvl>
    <w:lvl w:ilvl="6" w:tplc="EAC6429C">
      <w:start w:val="1"/>
      <w:numFmt w:val="bullet"/>
      <w:lvlText w:val=""/>
      <w:lvlJc w:val="left"/>
      <w:pPr>
        <w:ind w:left="1080" w:hanging="360"/>
      </w:pPr>
      <w:rPr>
        <w:rFonts w:ascii="Symbol" w:hAnsi="Symbol"/>
      </w:rPr>
    </w:lvl>
    <w:lvl w:ilvl="7" w:tplc="B358D1A0">
      <w:start w:val="1"/>
      <w:numFmt w:val="bullet"/>
      <w:lvlText w:val=""/>
      <w:lvlJc w:val="left"/>
      <w:pPr>
        <w:ind w:left="1080" w:hanging="360"/>
      </w:pPr>
      <w:rPr>
        <w:rFonts w:ascii="Symbol" w:hAnsi="Symbol"/>
      </w:rPr>
    </w:lvl>
    <w:lvl w:ilvl="8" w:tplc="829ADDEC">
      <w:start w:val="1"/>
      <w:numFmt w:val="bullet"/>
      <w:lvlText w:val=""/>
      <w:lvlJc w:val="left"/>
      <w:pPr>
        <w:ind w:left="1080" w:hanging="360"/>
      </w:pPr>
      <w:rPr>
        <w:rFonts w:ascii="Symbol" w:hAnsi="Symbol"/>
      </w:rPr>
    </w:lvl>
  </w:abstractNum>
  <w:abstractNum w:abstractNumId="6" w15:restartNumberingAfterBreak="0">
    <w:nsid w:val="322A277F"/>
    <w:multiLevelType w:val="hybridMultilevel"/>
    <w:tmpl w:val="BF606108"/>
    <w:lvl w:ilvl="0" w:tplc="CA54A62A">
      <w:start w:val="1"/>
      <w:numFmt w:val="bullet"/>
      <w:lvlText w:val=""/>
      <w:lvlJc w:val="left"/>
      <w:pPr>
        <w:ind w:left="1080" w:hanging="360"/>
      </w:pPr>
      <w:rPr>
        <w:rFonts w:ascii="Symbol" w:hAnsi="Symbol"/>
      </w:rPr>
    </w:lvl>
    <w:lvl w:ilvl="1" w:tplc="01487E96">
      <w:start w:val="1"/>
      <w:numFmt w:val="bullet"/>
      <w:lvlText w:val=""/>
      <w:lvlJc w:val="left"/>
      <w:pPr>
        <w:ind w:left="1080" w:hanging="360"/>
      </w:pPr>
      <w:rPr>
        <w:rFonts w:ascii="Symbol" w:hAnsi="Symbol"/>
      </w:rPr>
    </w:lvl>
    <w:lvl w:ilvl="2" w:tplc="C388EDEE">
      <w:start w:val="1"/>
      <w:numFmt w:val="bullet"/>
      <w:lvlText w:val=""/>
      <w:lvlJc w:val="left"/>
      <w:pPr>
        <w:ind w:left="1080" w:hanging="360"/>
      </w:pPr>
      <w:rPr>
        <w:rFonts w:ascii="Symbol" w:hAnsi="Symbol"/>
      </w:rPr>
    </w:lvl>
    <w:lvl w:ilvl="3" w:tplc="54CC9ED2">
      <w:start w:val="1"/>
      <w:numFmt w:val="bullet"/>
      <w:lvlText w:val=""/>
      <w:lvlJc w:val="left"/>
      <w:pPr>
        <w:ind w:left="1080" w:hanging="360"/>
      </w:pPr>
      <w:rPr>
        <w:rFonts w:ascii="Symbol" w:hAnsi="Symbol"/>
      </w:rPr>
    </w:lvl>
    <w:lvl w:ilvl="4" w:tplc="4A9CAFE6">
      <w:start w:val="1"/>
      <w:numFmt w:val="bullet"/>
      <w:lvlText w:val=""/>
      <w:lvlJc w:val="left"/>
      <w:pPr>
        <w:ind w:left="1080" w:hanging="360"/>
      </w:pPr>
      <w:rPr>
        <w:rFonts w:ascii="Symbol" w:hAnsi="Symbol"/>
      </w:rPr>
    </w:lvl>
    <w:lvl w:ilvl="5" w:tplc="BAA6F4C6">
      <w:start w:val="1"/>
      <w:numFmt w:val="bullet"/>
      <w:lvlText w:val=""/>
      <w:lvlJc w:val="left"/>
      <w:pPr>
        <w:ind w:left="1080" w:hanging="360"/>
      </w:pPr>
      <w:rPr>
        <w:rFonts w:ascii="Symbol" w:hAnsi="Symbol"/>
      </w:rPr>
    </w:lvl>
    <w:lvl w:ilvl="6" w:tplc="1430C360">
      <w:start w:val="1"/>
      <w:numFmt w:val="bullet"/>
      <w:lvlText w:val=""/>
      <w:lvlJc w:val="left"/>
      <w:pPr>
        <w:ind w:left="1080" w:hanging="360"/>
      </w:pPr>
      <w:rPr>
        <w:rFonts w:ascii="Symbol" w:hAnsi="Symbol"/>
      </w:rPr>
    </w:lvl>
    <w:lvl w:ilvl="7" w:tplc="BC08F94C">
      <w:start w:val="1"/>
      <w:numFmt w:val="bullet"/>
      <w:lvlText w:val=""/>
      <w:lvlJc w:val="left"/>
      <w:pPr>
        <w:ind w:left="1080" w:hanging="360"/>
      </w:pPr>
      <w:rPr>
        <w:rFonts w:ascii="Symbol" w:hAnsi="Symbol"/>
      </w:rPr>
    </w:lvl>
    <w:lvl w:ilvl="8" w:tplc="65F49C32">
      <w:start w:val="1"/>
      <w:numFmt w:val="bullet"/>
      <w:lvlText w:val=""/>
      <w:lvlJc w:val="left"/>
      <w:pPr>
        <w:ind w:left="1080" w:hanging="360"/>
      </w:pPr>
      <w:rPr>
        <w:rFonts w:ascii="Symbol" w:hAnsi="Symbol"/>
      </w:rPr>
    </w:lvl>
  </w:abstractNum>
  <w:abstractNum w:abstractNumId="7" w15:restartNumberingAfterBreak="0">
    <w:nsid w:val="3B0C0B99"/>
    <w:multiLevelType w:val="hybridMultilevel"/>
    <w:tmpl w:val="4BC4157C"/>
    <w:lvl w:ilvl="0" w:tplc="6576F554">
      <w:start w:val="1"/>
      <w:numFmt w:val="bullet"/>
      <w:lvlText w:val=""/>
      <w:lvlJc w:val="left"/>
      <w:pPr>
        <w:ind w:left="1440" w:hanging="360"/>
      </w:pPr>
      <w:rPr>
        <w:rFonts w:ascii="Symbol" w:hAnsi="Symbol"/>
      </w:rPr>
    </w:lvl>
    <w:lvl w:ilvl="1" w:tplc="30B0405E">
      <w:start w:val="1"/>
      <w:numFmt w:val="bullet"/>
      <w:lvlText w:val=""/>
      <w:lvlJc w:val="left"/>
      <w:pPr>
        <w:ind w:left="1440" w:hanging="360"/>
      </w:pPr>
      <w:rPr>
        <w:rFonts w:ascii="Symbol" w:hAnsi="Symbol"/>
      </w:rPr>
    </w:lvl>
    <w:lvl w:ilvl="2" w:tplc="D576A0DC">
      <w:start w:val="1"/>
      <w:numFmt w:val="bullet"/>
      <w:lvlText w:val=""/>
      <w:lvlJc w:val="left"/>
      <w:pPr>
        <w:ind w:left="1440" w:hanging="360"/>
      </w:pPr>
      <w:rPr>
        <w:rFonts w:ascii="Symbol" w:hAnsi="Symbol"/>
      </w:rPr>
    </w:lvl>
    <w:lvl w:ilvl="3" w:tplc="B8BC98F8">
      <w:start w:val="1"/>
      <w:numFmt w:val="bullet"/>
      <w:lvlText w:val=""/>
      <w:lvlJc w:val="left"/>
      <w:pPr>
        <w:ind w:left="1440" w:hanging="360"/>
      </w:pPr>
      <w:rPr>
        <w:rFonts w:ascii="Symbol" w:hAnsi="Symbol"/>
      </w:rPr>
    </w:lvl>
    <w:lvl w:ilvl="4" w:tplc="E42ADA1C">
      <w:start w:val="1"/>
      <w:numFmt w:val="bullet"/>
      <w:lvlText w:val=""/>
      <w:lvlJc w:val="left"/>
      <w:pPr>
        <w:ind w:left="1440" w:hanging="360"/>
      </w:pPr>
      <w:rPr>
        <w:rFonts w:ascii="Symbol" w:hAnsi="Symbol"/>
      </w:rPr>
    </w:lvl>
    <w:lvl w:ilvl="5" w:tplc="1AA0BE1A">
      <w:start w:val="1"/>
      <w:numFmt w:val="bullet"/>
      <w:lvlText w:val=""/>
      <w:lvlJc w:val="left"/>
      <w:pPr>
        <w:ind w:left="1440" w:hanging="360"/>
      </w:pPr>
      <w:rPr>
        <w:rFonts w:ascii="Symbol" w:hAnsi="Symbol"/>
      </w:rPr>
    </w:lvl>
    <w:lvl w:ilvl="6" w:tplc="63726B1A">
      <w:start w:val="1"/>
      <w:numFmt w:val="bullet"/>
      <w:lvlText w:val=""/>
      <w:lvlJc w:val="left"/>
      <w:pPr>
        <w:ind w:left="1440" w:hanging="360"/>
      </w:pPr>
      <w:rPr>
        <w:rFonts w:ascii="Symbol" w:hAnsi="Symbol"/>
      </w:rPr>
    </w:lvl>
    <w:lvl w:ilvl="7" w:tplc="5E9AD506">
      <w:start w:val="1"/>
      <w:numFmt w:val="bullet"/>
      <w:lvlText w:val=""/>
      <w:lvlJc w:val="left"/>
      <w:pPr>
        <w:ind w:left="1440" w:hanging="360"/>
      </w:pPr>
      <w:rPr>
        <w:rFonts w:ascii="Symbol" w:hAnsi="Symbol"/>
      </w:rPr>
    </w:lvl>
    <w:lvl w:ilvl="8" w:tplc="FB6ABD6E">
      <w:start w:val="1"/>
      <w:numFmt w:val="bullet"/>
      <w:lvlText w:val=""/>
      <w:lvlJc w:val="left"/>
      <w:pPr>
        <w:ind w:left="1440" w:hanging="360"/>
      </w:pPr>
      <w:rPr>
        <w:rFonts w:ascii="Symbol" w:hAnsi="Symbol"/>
      </w:rPr>
    </w:lvl>
  </w:abstractNum>
  <w:abstractNum w:abstractNumId="8" w15:restartNumberingAfterBreak="0">
    <w:nsid w:val="3D4F4308"/>
    <w:multiLevelType w:val="multilevel"/>
    <w:tmpl w:val="AD866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A539E9"/>
    <w:multiLevelType w:val="hybridMultilevel"/>
    <w:tmpl w:val="D9DED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D1442"/>
    <w:multiLevelType w:val="hybridMultilevel"/>
    <w:tmpl w:val="D7FC8D24"/>
    <w:lvl w:ilvl="0" w:tplc="BABAEF60">
      <w:start w:val="1"/>
      <w:numFmt w:val="bullet"/>
      <w:lvlText w:val=""/>
      <w:lvlJc w:val="left"/>
      <w:pPr>
        <w:ind w:left="1080" w:hanging="360"/>
      </w:pPr>
      <w:rPr>
        <w:rFonts w:ascii="Symbol" w:hAnsi="Symbol"/>
      </w:rPr>
    </w:lvl>
    <w:lvl w:ilvl="1" w:tplc="F9141422">
      <w:start w:val="1"/>
      <w:numFmt w:val="bullet"/>
      <w:lvlText w:val=""/>
      <w:lvlJc w:val="left"/>
      <w:pPr>
        <w:ind w:left="1080" w:hanging="360"/>
      </w:pPr>
      <w:rPr>
        <w:rFonts w:ascii="Symbol" w:hAnsi="Symbol"/>
      </w:rPr>
    </w:lvl>
    <w:lvl w:ilvl="2" w:tplc="A81E24A8">
      <w:start w:val="1"/>
      <w:numFmt w:val="bullet"/>
      <w:lvlText w:val=""/>
      <w:lvlJc w:val="left"/>
      <w:pPr>
        <w:ind w:left="1080" w:hanging="360"/>
      </w:pPr>
      <w:rPr>
        <w:rFonts w:ascii="Symbol" w:hAnsi="Symbol"/>
      </w:rPr>
    </w:lvl>
    <w:lvl w:ilvl="3" w:tplc="91AC13D4">
      <w:start w:val="1"/>
      <w:numFmt w:val="bullet"/>
      <w:lvlText w:val=""/>
      <w:lvlJc w:val="left"/>
      <w:pPr>
        <w:ind w:left="1080" w:hanging="360"/>
      </w:pPr>
      <w:rPr>
        <w:rFonts w:ascii="Symbol" w:hAnsi="Symbol"/>
      </w:rPr>
    </w:lvl>
    <w:lvl w:ilvl="4" w:tplc="301E589E">
      <w:start w:val="1"/>
      <w:numFmt w:val="bullet"/>
      <w:lvlText w:val=""/>
      <w:lvlJc w:val="left"/>
      <w:pPr>
        <w:ind w:left="1080" w:hanging="360"/>
      </w:pPr>
      <w:rPr>
        <w:rFonts w:ascii="Symbol" w:hAnsi="Symbol"/>
      </w:rPr>
    </w:lvl>
    <w:lvl w:ilvl="5" w:tplc="1DD02B7E">
      <w:start w:val="1"/>
      <w:numFmt w:val="bullet"/>
      <w:lvlText w:val=""/>
      <w:lvlJc w:val="left"/>
      <w:pPr>
        <w:ind w:left="1080" w:hanging="360"/>
      </w:pPr>
      <w:rPr>
        <w:rFonts w:ascii="Symbol" w:hAnsi="Symbol"/>
      </w:rPr>
    </w:lvl>
    <w:lvl w:ilvl="6" w:tplc="D608AB8C">
      <w:start w:val="1"/>
      <w:numFmt w:val="bullet"/>
      <w:lvlText w:val=""/>
      <w:lvlJc w:val="left"/>
      <w:pPr>
        <w:ind w:left="1080" w:hanging="360"/>
      </w:pPr>
      <w:rPr>
        <w:rFonts w:ascii="Symbol" w:hAnsi="Symbol"/>
      </w:rPr>
    </w:lvl>
    <w:lvl w:ilvl="7" w:tplc="CB9EFE36">
      <w:start w:val="1"/>
      <w:numFmt w:val="bullet"/>
      <w:lvlText w:val=""/>
      <w:lvlJc w:val="left"/>
      <w:pPr>
        <w:ind w:left="1080" w:hanging="360"/>
      </w:pPr>
      <w:rPr>
        <w:rFonts w:ascii="Symbol" w:hAnsi="Symbol"/>
      </w:rPr>
    </w:lvl>
    <w:lvl w:ilvl="8" w:tplc="067ABB8E">
      <w:start w:val="1"/>
      <w:numFmt w:val="bullet"/>
      <w:lvlText w:val=""/>
      <w:lvlJc w:val="left"/>
      <w:pPr>
        <w:ind w:left="1080" w:hanging="360"/>
      </w:pPr>
      <w:rPr>
        <w:rFonts w:ascii="Symbol" w:hAnsi="Symbol"/>
      </w:rPr>
    </w:lvl>
  </w:abstractNum>
  <w:abstractNum w:abstractNumId="11" w15:restartNumberingAfterBreak="0">
    <w:nsid w:val="477817F8"/>
    <w:multiLevelType w:val="hybridMultilevel"/>
    <w:tmpl w:val="9192F382"/>
    <w:lvl w:ilvl="0" w:tplc="C296B0AC">
      <w:start w:val="1"/>
      <w:numFmt w:val="decimal"/>
      <w:lvlText w:val="%1."/>
      <w:lvlJc w:val="left"/>
      <w:pPr>
        <w:ind w:left="1440" w:hanging="360"/>
      </w:pPr>
    </w:lvl>
    <w:lvl w:ilvl="1" w:tplc="53AC414A">
      <w:start w:val="1"/>
      <w:numFmt w:val="decimal"/>
      <w:lvlText w:val="%2."/>
      <w:lvlJc w:val="left"/>
      <w:pPr>
        <w:ind w:left="1440" w:hanging="360"/>
      </w:pPr>
    </w:lvl>
    <w:lvl w:ilvl="2" w:tplc="45007D46">
      <w:start w:val="1"/>
      <w:numFmt w:val="decimal"/>
      <w:lvlText w:val="%3."/>
      <w:lvlJc w:val="left"/>
      <w:pPr>
        <w:ind w:left="1440" w:hanging="360"/>
      </w:pPr>
    </w:lvl>
    <w:lvl w:ilvl="3" w:tplc="6CFC78E2">
      <w:start w:val="1"/>
      <w:numFmt w:val="decimal"/>
      <w:lvlText w:val="%4."/>
      <w:lvlJc w:val="left"/>
      <w:pPr>
        <w:ind w:left="1440" w:hanging="360"/>
      </w:pPr>
    </w:lvl>
    <w:lvl w:ilvl="4" w:tplc="FCCA8E72">
      <w:start w:val="1"/>
      <w:numFmt w:val="decimal"/>
      <w:lvlText w:val="%5."/>
      <w:lvlJc w:val="left"/>
      <w:pPr>
        <w:ind w:left="1440" w:hanging="360"/>
      </w:pPr>
    </w:lvl>
    <w:lvl w:ilvl="5" w:tplc="29400356">
      <w:start w:val="1"/>
      <w:numFmt w:val="decimal"/>
      <w:lvlText w:val="%6."/>
      <w:lvlJc w:val="left"/>
      <w:pPr>
        <w:ind w:left="1440" w:hanging="360"/>
      </w:pPr>
    </w:lvl>
    <w:lvl w:ilvl="6" w:tplc="3FD8AEEE">
      <w:start w:val="1"/>
      <w:numFmt w:val="decimal"/>
      <w:lvlText w:val="%7."/>
      <w:lvlJc w:val="left"/>
      <w:pPr>
        <w:ind w:left="1440" w:hanging="360"/>
      </w:pPr>
    </w:lvl>
    <w:lvl w:ilvl="7" w:tplc="75E67DB0">
      <w:start w:val="1"/>
      <w:numFmt w:val="decimal"/>
      <w:lvlText w:val="%8."/>
      <w:lvlJc w:val="left"/>
      <w:pPr>
        <w:ind w:left="1440" w:hanging="360"/>
      </w:pPr>
    </w:lvl>
    <w:lvl w:ilvl="8" w:tplc="566C0194">
      <w:start w:val="1"/>
      <w:numFmt w:val="decimal"/>
      <w:lvlText w:val="%9."/>
      <w:lvlJc w:val="left"/>
      <w:pPr>
        <w:ind w:left="1440" w:hanging="360"/>
      </w:pPr>
    </w:lvl>
  </w:abstractNum>
  <w:abstractNum w:abstractNumId="12" w15:restartNumberingAfterBreak="0">
    <w:nsid w:val="53B630FF"/>
    <w:multiLevelType w:val="hybridMultilevel"/>
    <w:tmpl w:val="DD42B872"/>
    <w:lvl w:ilvl="0" w:tplc="1716002A">
      <w:start w:val="1"/>
      <w:numFmt w:val="bullet"/>
      <w:lvlText w:val=""/>
      <w:lvlJc w:val="left"/>
      <w:pPr>
        <w:ind w:left="1440" w:hanging="360"/>
      </w:pPr>
      <w:rPr>
        <w:rFonts w:ascii="Symbol" w:hAnsi="Symbol"/>
      </w:rPr>
    </w:lvl>
    <w:lvl w:ilvl="1" w:tplc="9DAAFAAE">
      <w:start w:val="1"/>
      <w:numFmt w:val="bullet"/>
      <w:lvlText w:val=""/>
      <w:lvlJc w:val="left"/>
      <w:pPr>
        <w:ind w:left="1440" w:hanging="360"/>
      </w:pPr>
      <w:rPr>
        <w:rFonts w:ascii="Symbol" w:hAnsi="Symbol"/>
      </w:rPr>
    </w:lvl>
    <w:lvl w:ilvl="2" w:tplc="A95011DA">
      <w:start w:val="1"/>
      <w:numFmt w:val="bullet"/>
      <w:lvlText w:val=""/>
      <w:lvlJc w:val="left"/>
      <w:pPr>
        <w:ind w:left="1440" w:hanging="360"/>
      </w:pPr>
      <w:rPr>
        <w:rFonts w:ascii="Symbol" w:hAnsi="Symbol"/>
      </w:rPr>
    </w:lvl>
    <w:lvl w:ilvl="3" w:tplc="1C7ADF68">
      <w:start w:val="1"/>
      <w:numFmt w:val="bullet"/>
      <w:lvlText w:val=""/>
      <w:lvlJc w:val="left"/>
      <w:pPr>
        <w:ind w:left="1440" w:hanging="360"/>
      </w:pPr>
      <w:rPr>
        <w:rFonts w:ascii="Symbol" w:hAnsi="Symbol"/>
      </w:rPr>
    </w:lvl>
    <w:lvl w:ilvl="4" w:tplc="5DE80BE6">
      <w:start w:val="1"/>
      <w:numFmt w:val="bullet"/>
      <w:lvlText w:val=""/>
      <w:lvlJc w:val="left"/>
      <w:pPr>
        <w:ind w:left="1440" w:hanging="360"/>
      </w:pPr>
      <w:rPr>
        <w:rFonts w:ascii="Symbol" w:hAnsi="Symbol"/>
      </w:rPr>
    </w:lvl>
    <w:lvl w:ilvl="5" w:tplc="B1488C2E">
      <w:start w:val="1"/>
      <w:numFmt w:val="bullet"/>
      <w:lvlText w:val=""/>
      <w:lvlJc w:val="left"/>
      <w:pPr>
        <w:ind w:left="1440" w:hanging="360"/>
      </w:pPr>
      <w:rPr>
        <w:rFonts w:ascii="Symbol" w:hAnsi="Symbol"/>
      </w:rPr>
    </w:lvl>
    <w:lvl w:ilvl="6" w:tplc="4612765E">
      <w:start w:val="1"/>
      <w:numFmt w:val="bullet"/>
      <w:lvlText w:val=""/>
      <w:lvlJc w:val="left"/>
      <w:pPr>
        <w:ind w:left="1440" w:hanging="360"/>
      </w:pPr>
      <w:rPr>
        <w:rFonts w:ascii="Symbol" w:hAnsi="Symbol"/>
      </w:rPr>
    </w:lvl>
    <w:lvl w:ilvl="7" w:tplc="7AEC34F0">
      <w:start w:val="1"/>
      <w:numFmt w:val="bullet"/>
      <w:lvlText w:val=""/>
      <w:lvlJc w:val="left"/>
      <w:pPr>
        <w:ind w:left="1440" w:hanging="360"/>
      </w:pPr>
      <w:rPr>
        <w:rFonts w:ascii="Symbol" w:hAnsi="Symbol"/>
      </w:rPr>
    </w:lvl>
    <w:lvl w:ilvl="8" w:tplc="2AAA1F14">
      <w:start w:val="1"/>
      <w:numFmt w:val="bullet"/>
      <w:lvlText w:val=""/>
      <w:lvlJc w:val="left"/>
      <w:pPr>
        <w:ind w:left="1440" w:hanging="360"/>
      </w:pPr>
      <w:rPr>
        <w:rFonts w:ascii="Symbol" w:hAnsi="Symbol"/>
      </w:rPr>
    </w:lvl>
  </w:abstractNum>
  <w:abstractNum w:abstractNumId="13" w15:restartNumberingAfterBreak="0">
    <w:nsid w:val="56A12ACD"/>
    <w:multiLevelType w:val="hybridMultilevel"/>
    <w:tmpl w:val="6896CB2C"/>
    <w:lvl w:ilvl="0" w:tplc="216A4A82">
      <w:start w:val="1"/>
      <w:numFmt w:val="bullet"/>
      <w:lvlText w:val=""/>
      <w:lvlJc w:val="left"/>
      <w:pPr>
        <w:ind w:left="1080" w:hanging="360"/>
      </w:pPr>
      <w:rPr>
        <w:rFonts w:ascii="Symbol" w:hAnsi="Symbol"/>
      </w:rPr>
    </w:lvl>
    <w:lvl w:ilvl="1" w:tplc="BFDE35B6">
      <w:start w:val="1"/>
      <w:numFmt w:val="bullet"/>
      <w:lvlText w:val=""/>
      <w:lvlJc w:val="left"/>
      <w:pPr>
        <w:ind w:left="1080" w:hanging="360"/>
      </w:pPr>
      <w:rPr>
        <w:rFonts w:ascii="Symbol" w:hAnsi="Symbol"/>
      </w:rPr>
    </w:lvl>
    <w:lvl w:ilvl="2" w:tplc="EBFE1E88">
      <w:start w:val="1"/>
      <w:numFmt w:val="bullet"/>
      <w:lvlText w:val=""/>
      <w:lvlJc w:val="left"/>
      <w:pPr>
        <w:ind w:left="1080" w:hanging="360"/>
      </w:pPr>
      <w:rPr>
        <w:rFonts w:ascii="Symbol" w:hAnsi="Symbol"/>
      </w:rPr>
    </w:lvl>
    <w:lvl w:ilvl="3" w:tplc="C890BA78">
      <w:start w:val="1"/>
      <w:numFmt w:val="bullet"/>
      <w:lvlText w:val=""/>
      <w:lvlJc w:val="left"/>
      <w:pPr>
        <w:ind w:left="1080" w:hanging="360"/>
      </w:pPr>
      <w:rPr>
        <w:rFonts w:ascii="Symbol" w:hAnsi="Symbol"/>
      </w:rPr>
    </w:lvl>
    <w:lvl w:ilvl="4" w:tplc="3ED029E6">
      <w:start w:val="1"/>
      <w:numFmt w:val="bullet"/>
      <w:lvlText w:val=""/>
      <w:lvlJc w:val="left"/>
      <w:pPr>
        <w:ind w:left="1080" w:hanging="360"/>
      </w:pPr>
      <w:rPr>
        <w:rFonts w:ascii="Symbol" w:hAnsi="Symbol"/>
      </w:rPr>
    </w:lvl>
    <w:lvl w:ilvl="5" w:tplc="EBD852F0">
      <w:start w:val="1"/>
      <w:numFmt w:val="bullet"/>
      <w:lvlText w:val=""/>
      <w:lvlJc w:val="left"/>
      <w:pPr>
        <w:ind w:left="1080" w:hanging="360"/>
      </w:pPr>
      <w:rPr>
        <w:rFonts w:ascii="Symbol" w:hAnsi="Symbol"/>
      </w:rPr>
    </w:lvl>
    <w:lvl w:ilvl="6" w:tplc="5790933C">
      <w:start w:val="1"/>
      <w:numFmt w:val="bullet"/>
      <w:lvlText w:val=""/>
      <w:lvlJc w:val="left"/>
      <w:pPr>
        <w:ind w:left="1080" w:hanging="360"/>
      </w:pPr>
      <w:rPr>
        <w:rFonts w:ascii="Symbol" w:hAnsi="Symbol"/>
      </w:rPr>
    </w:lvl>
    <w:lvl w:ilvl="7" w:tplc="CC209DAC">
      <w:start w:val="1"/>
      <w:numFmt w:val="bullet"/>
      <w:lvlText w:val=""/>
      <w:lvlJc w:val="left"/>
      <w:pPr>
        <w:ind w:left="1080" w:hanging="360"/>
      </w:pPr>
      <w:rPr>
        <w:rFonts w:ascii="Symbol" w:hAnsi="Symbol"/>
      </w:rPr>
    </w:lvl>
    <w:lvl w:ilvl="8" w:tplc="77BE4D6E">
      <w:start w:val="1"/>
      <w:numFmt w:val="bullet"/>
      <w:lvlText w:val=""/>
      <w:lvlJc w:val="left"/>
      <w:pPr>
        <w:ind w:left="1080" w:hanging="360"/>
      </w:pPr>
      <w:rPr>
        <w:rFonts w:ascii="Symbol" w:hAnsi="Symbol"/>
      </w:rPr>
    </w:lvl>
  </w:abstractNum>
  <w:abstractNum w:abstractNumId="14" w15:restartNumberingAfterBreak="0">
    <w:nsid w:val="5E0D7581"/>
    <w:multiLevelType w:val="hybridMultilevel"/>
    <w:tmpl w:val="60AC2468"/>
    <w:lvl w:ilvl="0" w:tplc="D26C24D8">
      <w:start w:val="1"/>
      <w:numFmt w:val="bullet"/>
      <w:lvlText w:val=""/>
      <w:lvlJc w:val="left"/>
      <w:pPr>
        <w:ind w:left="1440" w:hanging="360"/>
      </w:pPr>
      <w:rPr>
        <w:rFonts w:ascii="Symbol" w:hAnsi="Symbol"/>
      </w:rPr>
    </w:lvl>
    <w:lvl w:ilvl="1" w:tplc="EF6EF428">
      <w:start w:val="1"/>
      <w:numFmt w:val="bullet"/>
      <w:lvlText w:val=""/>
      <w:lvlJc w:val="left"/>
      <w:pPr>
        <w:ind w:left="1440" w:hanging="360"/>
      </w:pPr>
      <w:rPr>
        <w:rFonts w:ascii="Symbol" w:hAnsi="Symbol"/>
      </w:rPr>
    </w:lvl>
    <w:lvl w:ilvl="2" w:tplc="52505156">
      <w:start w:val="1"/>
      <w:numFmt w:val="bullet"/>
      <w:lvlText w:val=""/>
      <w:lvlJc w:val="left"/>
      <w:pPr>
        <w:ind w:left="1440" w:hanging="360"/>
      </w:pPr>
      <w:rPr>
        <w:rFonts w:ascii="Symbol" w:hAnsi="Symbol"/>
      </w:rPr>
    </w:lvl>
    <w:lvl w:ilvl="3" w:tplc="A0A081F0">
      <w:start w:val="1"/>
      <w:numFmt w:val="bullet"/>
      <w:lvlText w:val=""/>
      <w:lvlJc w:val="left"/>
      <w:pPr>
        <w:ind w:left="1440" w:hanging="360"/>
      </w:pPr>
      <w:rPr>
        <w:rFonts w:ascii="Symbol" w:hAnsi="Symbol"/>
      </w:rPr>
    </w:lvl>
    <w:lvl w:ilvl="4" w:tplc="737CDDF4">
      <w:start w:val="1"/>
      <w:numFmt w:val="bullet"/>
      <w:lvlText w:val=""/>
      <w:lvlJc w:val="left"/>
      <w:pPr>
        <w:ind w:left="1440" w:hanging="360"/>
      </w:pPr>
      <w:rPr>
        <w:rFonts w:ascii="Symbol" w:hAnsi="Symbol"/>
      </w:rPr>
    </w:lvl>
    <w:lvl w:ilvl="5" w:tplc="7010A154">
      <w:start w:val="1"/>
      <w:numFmt w:val="bullet"/>
      <w:lvlText w:val=""/>
      <w:lvlJc w:val="left"/>
      <w:pPr>
        <w:ind w:left="1440" w:hanging="360"/>
      </w:pPr>
      <w:rPr>
        <w:rFonts w:ascii="Symbol" w:hAnsi="Symbol"/>
      </w:rPr>
    </w:lvl>
    <w:lvl w:ilvl="6" w:tplc="BE461432">
      <w:start w:val="1"/>
      <w:numFmt w:val="bullet"/>
      <w:lvlText w:val=""/>
      <w:lvlJc w:val="left"/>
      <w:pPr>
        <w:ind w:left="1440" w:hanging="360"/>
      </w:pPr>
      <w:rPr>
        <w:rFonts w:ascii="Symbol" w:hAnsi="Symbol"/>
      </w:rPr>
    </w:lvl>
    <w:lvl w:ilvl="7" w:tplc="02B8A59E">
      <w:start w:val="1"/>
      <w:numFmt w:val="bullet"/>
      <w:lvlText w:val=""/>
      <w:lvlJc w:val="left"/>
      <w:pPr>
        <w:ind w:left="1440" w:hanging="360"/>
      </w:pPr>
      <w:rPr>
        <w:rFonts w:ascii="Symbol" w:hAnsi="Symbol"/>
      </w:rPr>
    </w:lvl>
    <w:lvl w:ilvl="8" w:tplc="3A3C614A">
      <w:start w:val="1"/>
      <w:numFmt w:val="bullet"/>
      <w:lvlText w:val=""/>
      <w:lvlJc w:val="left"/>
      <w:pPr>
        <w:ind w:left="1440" w:hanging="360"/>
      </w:pPr>
      <w:rPr>
        <w:rFonts w:ascii="Symbol" w:hAnsi="Symbol"/>
      </w:rPr>
    </w:lvl>
  </w:abstractNum>
  <w:abstractNum w:abstractNumId="15" w15:restartNumberingAfterBreak="0">
    <w:nsid w:val="6010200A"/>
    <w:multiLevelType w:val="hybridMultilevel"/>
    <w:tmpl w:val="CF488EC4"/>
    <w:lvl w:ilvl="0" w:tplc="B5168160">
      <w:start w:val="1"/>
      <w:numFmt w:val="bullet"/>
      <w:lvlText w:val=""/>
      <w:lvlJc w:val="left"/>
      <w:pPr>
        <w:ind w:left="1080" w:hanging="360"/>
      </w:pPr>
      <w:rPr>
        <w:rFonts w:ascii="Symbol" w:hAnsi="Symbol"/>
      </w:rPr>
    </w:lvl>
    <w:lvl w:ilvl="1" w:tplc="DF48751E">
      <w:start w:val="1"/>
      <w:numFmt w:val="bullet"/>
      <w:lvlText w:val=""/>
      <w:lvlJc w:val="left"/>
      <w:pPr>
        <w:ind w:left="1080" w:hanging="360"/>
      </w:pPr>
      <w:rPr>
        <w:rFonts w:ascii="Symbol" w:hAnsi="Symbol"/>
      </w:rPr>
    </w:lvl>
    <w:lvl w:ilvl="2" w:tplc="9E605DB2">
      <w:start w:val="1"/>
      <w:numFmt w:val="bullet"/>
      <w:lvlText w:val=""/>
      <w:lvlJc w:val="left"/>
      <w:pPr>
        <w:ind w:left="1080" w:hanging="360"/>
      </w:pPr>
      <w:rPr>
        <w:rFonts w:ascii="Symbol" w:hAnsi="Symbol"/>
      </w:rPr>
    </w:lvl>
    <w:lvl w:ilvl="3" w:tplc="E048DA2C">
      <w:start w:val="1"/>
      <w:numFmt w:val="bullet"/>
      <w:lvlText w:val=""/>
      <w:lvlJc w:val="left"/>
      <w:pPr>
        <w:ind w:left="1080" w:hanging="360"/>
      </w:pPr>
      <w:rPr>
        <w:rFonts w:ascii="Symbol" w:hAnsi="Symbol"/>
      </w:rPr>
    </w:lvl>
    <w:lvl w:ilvl="4" w:tplc="4B403D74">
      <w:start w:val="1"/>
      <w:numFmt w:val="bullet"/>
      <w:lvlText w:val=""/>
      <w:lvlJc w:val="left"/>
      <w:pPr>
        <w:ind w:left="1080" w:hanging="360"/>
      </w:pPr>
      <w:rPr>
        <w:rFonts w:ascii="Symbol" w:hAnsi="Symbol"/>
      </w:rPr>
    </w:lvl>
    <w:lvl w:ilvl="5" w:tplc="F786535A">
      <w:start w:val="1"/>
      <w:numFmt w:val="bullet"/>
      <w:lvlText w:val=""/>
      <w:lvlJc w:val="left"/>
      <w:pPr>
        <w:ind w:left="1080" w:hanging="360"/>
      </w:pPr>
      <w:rPr>
        <w:rFonts w:ascii="Symbol" w:hAnsi="Symbol"/>
      </w:rPr>
    </w:lvl>
    <w:lvl w:ilvl="6" w:tplc="1570A888">
      <w:start w:val="1"/>
      <w:numFmt w:val="bullet"/>
      <w:lvlText w:val=""/>
      <w:lvlJc w:val="left"/>
      <w:pPr>
        <w:ind w:left="1080" w:hanging="360"/>
      </w:pPr>
      <w:rPr>
        <w:rFonts w:ascii="Symbol" w:hAnsi="Symbol"/>
      </w:rPr>
    </w:lvl>
    <w:lvl w:ilvl="7" w:tplc="E5EC12B4">
      <w:start w:val="1"/>
      <w:numFmt w:val="bullet"/>
      <w:lvlText w:val=""/>
      <w:lvlJc w:val="left"/>
      <w:pPr>
        <w:ind w:left="1080" w:hanging="360"/>
      </w:pPr>
      <w:rPr>
        <w:rFonts w:ascii="Symbol" w:hAnsi="Symbol"/>
      </w:rPr>
    </w:lvl>
    <w:lvl w:ilvl="8" w:tplc="038E9A98">
      <w:start w:val="1"/>
      <w:numFmt w:val="bullet"/>
      <w:lvlText w:val=""/>
      <w:lvlJc w:val="left"/>
      <w:pPr>
        <w:ind w:left="1080" w:hanging="360"/>
      </w:pPr>
      <w:rPr>
        <w:rFonts w:ascii="Symbol" w:hAnsi="Symbol"/>
      </w:rPr>
    </w:lvl>
  </w:abstractNum>
  <w:abstractNum w:abstractNumId="16" w15:restartNumberingAfterBreak="0">
    <w:nsid w:val="655E21EC"/>
    <w:multiLevelType w:val="hybridMultilevel"/>
    <w:tmpl w:val="2668D39E"/>
    <w:lvl w:ilvl="0" w:tplc="D402097C">
      <w:start w:val="1"/>
      <w:numFmt w:val="bullet"/>
      <w:lvlText w:val=""/>
      <w:lvlJc w:val="left"/>
      <w:pPr>
        <w:ind w:left="1080" w:hanging="360"/>
      </w:pPr>
      <w:rPr>
        <w:rFonts w:ascii="Symbol" w:hAnsi="Symbol"/>
      </w:rPr>
    </w:lvl>
    <w:lvl w:ilvl="1" w:tplc="2E782B98">
      <w:start w:val="1"/>
      <w:numFmt w:val="bullet"/>
      <w:lvlText w:val=""/>
      <w:lvlJc w:val="left"/>
      <w:pPr>
        <w:ind w:left="1080" w:hanging="360"/>
      </w:pPr>
      <w:rPr>
        <w:rFonts w:ascii="Symbol" w:hAnsi="Symbol"/>
      </w:rPr>
    </w:lvl>
    <w:lvl w:ilvl="2" w:tplc="CC14AA98">
      <w:start w:val="1"/>
      <w:numFmt w:val="bullet"/>
      <w:lvlText w:val=""/>
      <w:lvlJc w:val="left"/>
      <w:pPr>
        <w:ind w:left="1080" w:hanging="360"/>
      </w:pPr>
      <w:rPr>
        <w:rFonts w:ascii="Symbol" w:hAnsi="Symbol"/>
      </w:rPr>
    </w:lvl>
    <w:lvl w:ilvl="3" w:tplc="3030FC74">
      <w:start w:val="1"/>
      <w:numFmt w:val="bullet"/>
      <w:lvlText w:val=""/>
      <w:lvlJc w:val="left"/>
      <w:pPr>
        <w:ind w:left="1080" w:hanging="360"/>
      </w:pPr>
      <w:rPr>
        <w:rFonts w:ascii="Symbol" w:hAnsi="Symbol"/>
      </w:rPr>
    </w:lvl>
    <w:lvl w:ilvl="4" w:tplc="BA10AD9E">
      <w:start w:val="1"/>
      <w:numFmt w:val="bullet"/>
      <w:lvlText w:val=""/>
      <w:lvlJc w:val="left"/>
      <w:pPr>
        <w:ind w:left="1080" w:hanging="360"/>
      </w:pPr>
      <w:rPr>
        <w:rFonts w:ascii="Symbol" w:hAnsi="Symbol"/>
      </w:rPr>
    </w:lvl>
    <w:lvl w:ilvl="5" w:tplc="F26A8B34">
      <w:start w:val="1"/>
      <w:numFmt w:val="bullet"/>
      <w:lvlText w:val=""/>
      <w:lvlJc w:val="left"/>
      <w:pPr>
        <w:ind w:left="1080" w:hanging="360"/>
      </w:pPr>
      <w:rPr>
        <w:rFonts w:ascii="Symbol" w:hAnsi="Symbol"/>
      </w:rPr>
    </w:lvl>
    <w:lvl w:ilvl="6" w:tplc="ABD24638">
      <w:start w:val="1"/>
      <w:numFmt w:val="bullet"/>
      <w:lvlText w:val=""/>
      <w:lvlJc w:val="left"/>
      <w:pPr>
        <w:ind w:left="1080" w:hanging="360"/>
      </w:pPr>
      <w:rPr>
        <w:rFonts w:ascii="Symbol" w:hAnsi="Symbol"/>
      </w:rPr>
    </w:lvl>
    <w:lvl w:ilvl="7" w:tplc="46AA384C">
      <w:start w:val="1"/>
      <w:numFmt w:val="bullet"/>
      <w:lvlText w:val=""/>
      <w:lvlJc w:val="left"/>
      <w:pPr>
        <w:ind w:left="1080" w:hanging="360"/>
      </w:pPr>
      <w:rPr>
        <w:rFonts w:ascii="Symbol" w:hAnsi="Symbol"/>
      </w:rPr>
    </w:lvl>
    <w:lvl w:ilvl="8" w:tplc="26C0056C">
      <w:start w:val="1"/>
      <w:numFmt w:val="bullet"/>
      <w:lvlText w:val=""/>
      <w:lvlJc w:val="left"/>
      <w:pPr>
        <w:ind w:left="1080" w:hanging="360"/>
      </w:pPr>
      <w:rPr>
        <w:rFonts w:ascii="Symbol" w:hAnsi="Symbol"/>
      </w:rPr>
    </w:lvl>
  </w:abstractNum>
  <w:abstractNum w:abstractNumId="17" w15:restartNumberingAfterBreak="0">
    <w:nsid w:val="680F519B"/>
    <w:multiLevelType w:val="hybridMultilevel"/>
    <w:tmpl w:val="E41C8DEE"/>
    <w:lvl w:ilvl="0" w:tplc="C42EACD0">
      <w:start w:val="1"/>
      <w:numFmt w:val="bullet"/>
      <w:lvlText w:val=""/>
      <w:lvlJc w:val="left"/>
      <w:pPr>
        <w:ind w:left="1080" w:hanging="360"/>
      </w:pPr>
      <w:rPr>
        <w:rFonts w:ascii="Symbol" w:hAnsi="Symbol"/>
      </w:rPr>
    </w:lvl>
    <w:lvl w:ilvl="1" w:tplc="24A67E0C">
      <w:start w:val="1"/>
      <w:numFmt w:val="bullet"/>
      <w:lvlText w:val=""/>
      <w:lvlJc w:val="left"/>
      <w:pPr>
        <w:ind w:left="1080" w:hanging="360"/>
      </w:pPr>
      <w:rPr>
        <w:rFonts w:ascii="Symbol" w:hAnsi="Symbol"/>
      </w:rPr>
    </w:lvl>
    <w:lvl w:ilvl="2" w:tplc="25802364">
      <w:start w:val="1"/>
      <w:numFmt w:val="bullet"/>
      <w:lvlText w:val=""/>
      <w:lvlJc w:val="left"/>
      <w:pPr>
        <w:ind w:left="1080" w:hanging="360"/>
      </w:pPr>
      <w:rPr>
        <w:rFonts w:ascii="Symbol" w:hAnsi="Symbol"/>
      </w:rPr>
    </w:lvl>
    <w:lvl w:ilvl="3" w:tplc="1834E51E">
      <w:start w:val="1"/>
      <w:numFmt w:val="bullet"/>
      <w:lvlText w:val=""/>
      <w:lvlJc w:val="left"/>
      <w:pPr>
        <w:ind w:left="1080" w:hanging="360"/>
      </w:pPr>
      <w:rPr>
        <w:rFonts w:ascii="Symbol" w:hAnsi="Symbol"/>
      </w:rPr>
    </w:lvl>
    <w:lvl w:ilvl="4" w:tplc="5618668C">
      <w:start w:val="1"/>
      <w:numFmt w:val="bullet"/>
      <w:lvlText w:val=""/>
      <w:lvlJc w:val="left"/>
      <w:pPr>
        <w:ind w:left="1080" w:hanging="360"/>
      </w:pPr>
      <w:rPr>
        <w:rFonts w:ascii="Symbol" w:hAnsi="Symbol"/>
      </w:rPr>
    </w:lvl>
    <w:lvl w:ilvl="5" w:tplc="965A5E1C">
      <w:start w:val="1"/>
      <w:numFmt w:val="bullet"/>
      <w:lvlText w:val=""/>
      <w:lvlJc w:val="left"/>
      <w:pPr>
        <w:ind w:left="1080" w:hanging="360"/>
      </w:pPr>
      <w:rPr>
        <w:rFonts w:ascii="Symbol" w:hAnsi="Symbol"/>
      </w:rPr>
    </w:lvl>
    <w:lvl w:ilvl="6" w:tplc="ED00BF08">
      <w:start w:val="1"/>
      <w:numFmt w:val="bullet"/>
      <w:lvlText w:val=""/>
      <w:lvlJc w:val="left"/>
      <w:pPr>
        <w:ind w:left="1080" w:hanging="360"/>
      </w:pPr>
      <w:rPr>
        <w:rFonts w:ascii="Symbol" w:hAnsi="Symbol"/>
      </w:rPr>
    </w:lvl>
    <w:lvl w:ilvl="7" w:tplc="0798A9E8">
      <w:start w:val="1"/>
      <w:numFmt w:val="bullet"/>
      <w:lvlText w:val=""/>
      <w:lvlJc w:val="left"/>
      <w:pPr>
        <w:ind w:left="1080" w:hanging="360"/>
      </w:pPr>
      <w:rPr>
        <w:rFonts w:ascii="Symbol" w:hAnsi="Symbol"/>
      </w:rPr>
    </w:lvl>
    <w:lvl w:ilvl="8" w:tplc="9464427E">
      <w:start w:val="1"/>
      <w:numFmt w:val="bullet"/>
      <w:lvlText w:val=""/>
      <w:lvlJc w:val="left"/>
      <w:pPr>
        <w:ind w:left="1080" w:hanging="360"/>
      </w:pPr>
      <w:rPr>
        <w:rFonts w:ascii="Symbol" w:hAnsi="Symbol"/>
      </w:rPr>
    </w:lvl>
  </w:abstractNum>
  <w:abstractNum w:abstractNumId="18" w15:restartNumberingAfterBreak="0">
    <w:nsid w:val="6DE3760E"/>
    <w:multiLevelType w:val="hybridMultilevel"/>
    <w:tmpl w:val="8826A900"/>
    <w:lvl w:ilvl="0" w:tplc="86284514">
      <w:start w:val="1"/>
      <w:numFmt w:val="bullet"/>
      <w:lvlText w:val=""/>
      <w:lvlJc w:val="left"/>
      <w:pPr>
        <w:ind w:left="1440" w:hanging="360"/>
      </w:pPr>
      <w:rPr>
        <w:rFonts w:ascii="Symbol" w:hAnsi="Symbol"/>
      </w:rPr>
    </w:lvl>
    <w:lvl w:ilvl="1" w:tplc="70D29924">
      <w:start w:val="1"/>
      <w:numFmt w:val="bullet"/>
      <w:lvlText w:val=""/>
      <w:lvlJc w:val="left"/>
      <w:pPr>
        <w:ind w:left="1440" w:hanging="360"/>
      </w:pPr>
      <w:rPr>
        <w:rFonts w:ascii="Symbol" w:hAnsi="Symbol"/>
      </w:rPr>
    </w:lvl>
    <w:lvl w:ilvl="2" w:tplc="6862F98C">
      <w:start w:val="1"/>
      <w:numFmt w:val="bullet"/>
      <w:lvlText w:val=""/>
      <w:lvlJc w:val="left"/>
      <w:pPr>
        <w:ind w:left="1440" w:hanging="360"/>
      </w:pPr>
      <w:rPr>
        <w:rFonts w:ascii="Symbol" w:hAnsi="Symbol"/>
      </w:rPr>
    </w:lvl>
    <w:lvl w:ilvl="3" w:tplc="0D4095D4">
      <w:start w:val="1"/>
      <w:numFmt w:val="bullet"/>
      <w:lvlText w:val=""/>
      <w:lvlJc w:val="left"/>
      <w:pPr>
        <w:ind w:left="1440" w:hanging="360"/>
      </w:pPr>
      <w:rPr>
        <w:rFonts w:ascii="Symbol" w:hAnsi="Symbol"/>
      </w:rPr>
    </w:lvl>
    <w:lvl w:ilvl="4" w:tplc="5FB28422">
      <w:start w:val="1"/>
      <w:numFmt w:val="bullet"/>
      <w:lvlText w:val=""/>
      <w:lvlJc w:val="left"/>
      <w:pPr>
        <w:ind w:left="1440" w:hanging="360"/>
      </w:pPr>
      <w:rPr>
        <w:rFonts w:ascii="Symbol" w:hAnsi="Symbol"/>
      </w:rPr>
    </w:lvl>
    <w:lvl w:ilvl="5" w:tplc="9E2442E2">
      <w:start w:val="1"/>
      <w:numFmt w:val="bullet"/>
      <w:lvlText w:val=""/>
      <w:lvlJc w:val="left"/>
      <w:pPr>
        <w:ind w:left="1440" w:hanging="360"/>
      </w:pPr>
      <w:rPr>
        <w:rFonts w:ascii="Symbol" w:hAnsi="Symbol"/>
      </w:rPr>
    </w:lvl>
    <w:lvl w:ilvl="6" w:tplc="461C0EA0">
      <w:start w:val="1"/>
      <w:numFmt w:val="bullet"/>
      <w:lvlText w:val=""/>
      <w:lvlJc w:val="left"/>
      <w:pPr>
        <w:ind w:left="1440" w:hanging="360"/>
      </w:pPr>
      <w:rPr>
        <w:rFonts w:ascii="Symbol" w:hAnsi="Symbol"/>
      </w:rPr>
    </w:lvl>
    <w:lvl w:ilvl="7" w:tplc="7F94F782">
      <w:start w:val="1"/>
      <w:numFmt w:val="bullet"/>
      <w:lvlText w:val=""/>
      <w:lvlJc w:val="left"/>
      <w:pPr>
        <w:ind w:left="1440" w:hanging="360"/>
      </w:pPr>
      <w:rPr>
        <w:rFonts w:ascii="Symbol" w:hAnsi="Symbol"/>
      </w:rPr>
    </w:lvl>
    <w:lvl w:ilvl="8" w:tplc="FFCA8982">
      <w:start w:val="1"/>
      <w:numFmt w:val="bullet"/>
      <w:lvlText w:val=""/>
      <w:lvlJc w:val="left"/>
      <w:pPr>
        <w:ind w:left="1440" w:hanging="360"/>
      </w:pPr>
      <w:rPr>
        <w:rFonts w:ascii="Symbol" w:hAnsi="Symbol"/>
      </w:rPr>
    </w:lvl>
  </w:abstractNum>
  <w:abstractNum w:abstractNumId="19" w15:restartNumberingAfterBreak="0">
    <w:nsid w:val="6E115221"/>
    <w:multiLevelType w:val="hybridMultilevel"/>
    <w:tmpl w:val="1D8E2946"/>
    <w:lvl w:ilvl="0" w:tplc="B262C52C">
      <w:start w:val="1"/>
      <w:numFmt w:val="bullet"/>
      <w:lvlText w:val=""/>
      <w:lvlJc w:val="left"/>
      <w:pPr>
        <w:ind w:left="1080" w:hanging="360"/>
      </w:pPr>
      <w:rPr>
        <w:rFonts w:ascii="Symbol" w:hAnsi="Symbol"/>
      </w:rPr>
    </w:lvl>
    <w:lvl w:ilvl="1" w:tplc="B1BC2F40">
      <w:start w:val="1"/>
      <w:numFmt w:val="bullet"/>
      <w:lvlText w:val=""/>
      <w:lvlJc w:val="left"/>
      <w:pPr>
        <w:ind w:left="1080" w:hanging="360"/>
      </w:pPr>
      <w:rPr>
        <w:rFonts w:ascii="Symbol" w:hAnsi="Symbol"/>
      </w:rPr>
    </w:lvl>
    <w:lvl w:ilvl="2" w:tplc="3B0CC0CC">
      <w:start w:val="1"/>
      <w:numFmt w:val="bullet"/>
      <w:lvlText w:val=""/>
      <w:lvlJc w:val="left"/>
      <w:pPr>
        <w:ind w:left="1080" w:hanging="360"/>
      </w:pPr>
      <w:rPr>
        <w:rFonts w:ascii="Symbol" w:hAnsi="Symbol"/>
      </w:rPr>
    </w:lvl>
    <w:lvl w:ilvl="3" w:tplc="E7FC391A">
      <w:start w:val="1"/>
      <w:numFmt w:val="bullet"/>
      <w:lvlText w:val=""/>
      <w:lvlJc w:val="left"/>
      <w:pPr>
        <w:ind w:left="1080" w:hanging="360"/>
      </w:pPr>
      <w:rPr>
        <w:rFonts w:ascii="Symbol" w:hAnsi="Symbol"/>
      </w:rPr>
    </w:lvl>
    <w:lvl w:ilvl="4" w:tplc="1C3801FE">
      <w:start w:val="1"/>
      <w:numFmt w:val="bullet"/>
      <w:lvlText w:val=""/>
      <w:lvlJc w:val="left"/>
      <w:pPr>
        <w:ind w:left="1080" w:hanging="360"/>
      </w:pPr>
      <w:rPr>
        <w:rFonts w:ascii="Symbol" w:hAnsi="Symbol"/>
      </w:rPr>
    </w:lvl>
    <w:lvl w:ilvl="5" w:tplc="B90EE14C">
      <w:start w:val="1"/>
      <w:numFmt w:val="bullet"/>
      <w:lvlText w:val=""/>
      <w:lvlJc w:val="left"/>
      <w:pPr>
        <w:ind w:left="1080" w:hanging="360"/>
      </w:pPr>
      <w:rPr>
        <w:rFonts w:ascii="Symbol" w:hAnsi="Symbol"/>
      </w:rPr>
    </w:lvl>
    <w:lvl w:ilvl="6" w:tplc="D3D8C612">
      <w:start w:val="1"/>
      <w:numFmt w:val="bullet"/>
      <w:lvlText w:val=""/>
      <w:lvlJc w:val="left"/>
      <w:pPr>
        <w:ind w:left="1080" w:hanging="360"/>
      </w:pPr>
      <w:rPr>
        <w:rFonts w:ascii="Symbol" w:hAnsi="Symbol"/>
      </w:rPr>
    </w:lvl>
    <w:lvl w:ilvl="7" w:tplc="51C8E0A0">
      <w:start w:val="1"/>
      <w:numFmt w:val="bullet"/>
      <w:lvlText w:val=""/>
      <w:lvlJc w:val="left"/>
      <w:pPr>
        <w:ind w:left="1080" w:hanging="360"/>
      </w:pPr>
      <w:rPr>
        <w:rFonts w:ascii="Symbol" w:hAnsi="Symbol"/>
      </w:rPr>
    </w:lvl>
    <w:lvl w:ilvl="8" w:tplc="E0CEE072">
      <w:start w:val="1"/>
      <w:numFmt w:val="bullet"/>
      <w:lvlText w:val=""/>
      <w:lvlJc w:val="left"/>
      <w:pPr>
        <w:ind w:left="1080" w:hanging="360"/>
      </w:pPr>
      <w:rPr>
        <w:rFonts w:ascii="Symbol" w:hAnsi="Symbol"/>
      </w:rPr>
    </w:lvl>
  </w:abstractNum>
  <w:abstractNum w:abstractNumId="20" w15:restartNumberingAfterBreak="0">
    <w:nsid w:val="6E5464B9"/>
    <w:multiLevelType w:val="hybridMultilevel"/>
    <w:tmpl w:val="AF7241DC"/>
    <w:lvl w:ilvl="0" w:tplc="E0AA9C84">
      <w:start w:val="1"/>
      <w:numFmt w:val="bullet"/>
      <w:lvlText w:val=""/>
      <w:lvlJc w:val="left"/>
      <w:pPr>
        <w:ind w:left="1440" w:hanging="360"/>
      </w:pPr>
      <w:rPr>
        <w:rFonts w:ascii="Symbol" w:hAnsi="Symbol"/>
      </w:rPr>
    </w:lvl>
    <w:lvl w:ilvl="1" w:tplc="DE2AAD56">
      <w:start w:val="1"/>
      <w:numFmt w:val="bullet"/>
      <w:lvlText w:val=""/>
      <w:lvlJc w:val="left"/>
      <w:pPr>
        <w:ind w:left="1440" w:hanging="360"/>
      </w:pPr>
      <w:rPr>
        <w:rFonts w:ascii="Symbol" w:hAnsi="Symbol"/>
      </w:rPr>
    </w:lvl>
    <w:lvl w:ilvl="2" w:tplc="4F2E1EDA">
      <w:start w:val="1"/>
      <w:numFmt w:val="bullet"/>
      <w:lvlText w:val=""/>
      <w:lvlJc w:val="left"/>
      <w:pPr>
        <w:ind w:left="1440" w:hanging="360"/>
      </w:pPr>
      <w:rPr>
        <w:rFonts w:ascii="Symbol" w:hAnsi="Symbol"/>
      </w:rPr>
    </w:lvl>
    <w:lvl w:ilvl="3" w:tplc="DD582190">
      <w:start w:val="1"/>
      <w:numFmt w:val="bullet"/>
      <w:lvlText w:val=""/>
      <w:lvlJc w:val="left"/>
      <w:pPr>
        <w:ind w:left="1440" w:hanging="360"/>
      </w:pPr>
      <w:rPr>
        <w:rFonts w:ascii="Symbol" w:hAnsi="Symbol"/>
      </w:rPr>
    </w:lvl>
    <w:lvl w:ilvl="4" w:tplc="EFF4EF3C">
      <w:start w:val="1"/>
      <w:numFmt w:val="bullet"/>
      <w:lvlText w:val=""/>
      <w:lvlJc w:val="left"/>
      <w:pPr>
        <w:ind w:left="1440" w:hanging="360"/>
      </w:pPr>
      <w:rPr>
        <w:rFonts w:ascii="Symbol" w:hAnsi="Symbol"/>
      </w:rPr>
    </w:lvl>
    <w:lvl w:ilvl="5" w:tplc="79F65B92">
      <w:start w:val="1"/>
      <w:numFmt w:val="bullet"/>
      <w:lvlText w:val=""/>
      <w:lvlJc w:val="left"/>
      <w:pPr>
        <w:ind w:left="1440" w:hanging="360"/>
      </w:pPr>
      <w:rPr>
        <w:rFonts w:ascii="Symbol" w:hAnsi="Symbol"/>
      </w:rPr>
    </w:lvl>
    <w:lvl w:ilvl="6" w:tplc="6256F448">
      <w:start w:val="1"/>
      <w:numFmt w:val="bullet"/>
      <w:lvlText w:val=""/>
      <w:lvlJc w:val="left"/>
      <w:pPr>
        <w:ind w:left="1440" w:hanging="360"/>
      </w:pPr>
      <w:rPr>
        <w:rFonts w:ascii="Symbol" w:hAnsi="Symbol"/>
      </w:rPr>
    </w:lvl>
    <w:lvl w:ilvl="7" w:tplc="EFAC2B20">
      <w:start w:val="1"/>
      <w:numFmt w:val="bullet"/>
      <w:lvlText w:val=""/>
      <w:lvlJc w:val="left"/>
      <w:pPr>
        <w:ind w:left="1440" w:hanging="360"/>
      </w:pPr>
      <w:rPr>
        <w:rFonts w:ascii="Symbol" w:hAnsi="Symbol"/>
      </w:rPr>
    </w:lvl>
    <w:lvl w:ilvl="8" w:tplc="E572CF60">
      <w:start w:val="1"/>
      <w:numFmt w:val="bullet"/>
      <w:lvlText w:val=""/>
      <w:lvlJc w:val="left"/>
      <w:pPr>
        <w:ind w:left="1440" w:hanging="360"/>
      </w:pPr>
      <w:rPr>
        <w:rFonts w:ascii="Symbol" w:hAnsi="Symbol"/>
      </w:rPr>
    </w:lvl>
  </w:abstractNum>
  <w:abstractNum w:abstractNumId="21" w15:restartNumberingAfterBreak="0">
    <w:nsid w:val="6F1249F2"/>
    <w:multiLevelType w:val="multilevel"/>
    <w:tmpl w:val="53E0203A"/>
    <w:styleLink w:val="CurrentList2"/>
    <w:lvl w:ilvl="0">
      <w:start w:val="1"/>
      <w:numFmt w:val="decimal"/>
      <w:lvlText w:val="%1."/>
      <w:lvlJc w:val="left"/>
      <w:pPr>
        <w:ind w:left="360" w:hanging="360"/>
      </w:pPr>
      <w:rPr>
        <w:rFonts w:hint="default"/>
        <w:b/>
        <w:bCs/>
      </w:rPr>
    </w:lvl>
    <w:lvl w:ilvl="1">
      <w:start w:val="1"/>
      <w:numFmt w:val="decimal"/>
      <w:lvlText w:val="%2."/>
      <w:lvlJc w:val="left"/>
      <w:pPr>
        <w:ind w:left="1080" w:hanging="360"/>
      </w:pPr>
      <w:rPr>
        <w:rFonts w:asciiTheme="minorHAnsi" w:eastAsiaTheme="minorHAnsi" w:hAnsiTheme="minorHAnsi" w:cstheme="minorBidi"/>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79D412F7"/>
    <w:multiLevelType w:val="multilevel"/>
    <w:tmpl w:val="501E25D8"/>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BFC41B2"/>
    <w:multiLevelType w:val="hybridMultilevel"/>
    <w:tmpl w:val="1B70DABC"/>
    <w:lvl w:ilvl="0" w:tplc="4F223A2E">
      <w:start w:val="1"/>
      <w:numFmt w:val="bullet"/>
      <w:lvlText w:val=""/>
      <w:lvlJc w:val="left"/>
      <w:pPr>
        <w:ind w:left="1440" w:hanging="360"/>
      </w:pPr>
      <w:rPr>
        <w:rFonts w:ascii="Symbol" w:hAnsi="Symbol"/>
      </w:rPr>
    </w:lvl>
    <w:lvl w:ilvl="1" w:tplc="8604CC80">
      <w:start w:val="1"/>
      <w:numFmt w:val="bullet"/>
      <w:lvlText w:val=""/>
      <w:lvlJc w:val="left"/>
      <w:pPr>
        <w:ind w:left="1440" w:hanging="360"/>
      </w:pPr>
      <w:rPr>
        <w:rFonts w:ascii="Symbol" w:hAnsi="Symbol"/>
      </w:rPr>
    </w:lvl>
    <w:lvl w:ilvl="2" w:tplc="EDB61004">
      <w:start w:val="1"/>
      <w:numFmt w:val="bullet"/>
      <w:lvlText w:val=""/>
      <w:lvlJc w:val="left"/>
      <w:pPr>
        <w:ind w:left="1440" w:hanging="360"/>
      </w:pPr>
      <w:rPr>
        <w:rFonts w:ascii="Symbol" w:hAnsi="Symbol"/>
      </w:rPr>
    </w:lvl>
    <w:lvl w:ilvl="3" w:tplc="BA641FB4">
      <w:start w:val="1"/>
      <w:numFmt w:val="bullet"/>
      <w:lvlText w:val=""/>
      <w:lvlJc w:val="left"/>
      <w:pPr>
        <w:ind w:left="1440" w:hanging="360"/>
      </w:pPr>
      <w:rPr>
        <w:rFonts w:ascii="Symbol" w:hAnsi="Symbol"/>
      </w:rPr>
    </w:lvl>
    <w:lvl w:ilvl="4" w:tplc="86DE99FE">
      <w:start w:val="1"/>
      <w:numFmt w:val="bullet"/>
      <w:lvlText w:val=""/>
      <w:lvlJc w:val="left"/>
      <w:pPr>
        <w:ind w:left="1440" w:hanging="360"/>
      </w:pPr>
      <w:rPr>
        <w:rFonts w:ascii="Symbol" w:hAnsi="Symbol"/>
      </w:rPr>
    </w:lvl>
    <w:lvl w:ilvl="5" w:tplc="21ECBEC4">
      <w:start w:val="1"/>
      <w:numFmt w:val="bullet"/>
      <w:lvlText w:val=""/>
      <w:lvlJc w:val="left"/>
      <w:pPr>
        <w:ind w:left="1440" w:hanging="360"/>
      </w:pPr>
      <w:rPr>
        <w:rFonts w:ascii="Symbol" w:hAnsi="Symbol"/>
      </w:rPr>
    </w:lvl>
    <w:lvl w:ilvl="6" w:tplc="DBE22272">
      <w:start w:val="1"/>
      <w:numFmt w:val="bullet"/>
      <w:lvlText w:val=""/>
      <w:lvlJc w:val="left"/>
      <w:pPr>
        <w:ind w:left="1440" w:hanging="360"/>
      </w:pPr>
      <w:rPr>
        <w:rFonts w:ascii="Symbol" w:hAnsi="Symbol"/>
      </w:rPr>
    </w:lvl>
    <w:lvl w:ilvl="7" w:tplc="C5FA887A">
      <w:start w:val="1"/>
      <w:numFmt w:val="bullet"/>
      <w:lvlText w:val=""/>
      <w:lvlJc w:val="left"/>
      <w:pPr>
        <w:ind w:left="1440" w:hanging="360"/>
      </w:pPr>
      <w:rPr>
        <w:rFonts w:ascii="Symbol" w:hAnsi="Symbol"/>
      </w:rPr>
    </w:lvl>
    <w:lvl w:ilvl="8" w:tplc="2D64D5B0">
      <w:start w:val="1"/>
      <w:numFmt w:val="bullet"/>
      <w:lvlText w:val=""/>
      <w:lvlJc w:val="left"/>
      <w:pPr>
        <w:ind w:left="1440" w:hanging="360"/>
      </w:pPr>
      <w:rPr>
        <w:rFonts w:ascii="Symbol" w:hAnsi="Symbol"/>
      </w:rPr>
    </w:lvl>
  </w:abstractNum>
  <w:num w:numId="1" w16cid:durableId="1070075142">
    <w:abstractNumId w:val="22"/>
  </w:num>
  <w:num w:numId="2" w16cid:durableId="293485357">
    <w:abstractNumId w:val="21"/>
  </w:num>
  <w:num w:numId="3" w16cid:durableId="875197449">
    <w:abstractNumId w:val="8"/>
  </w:num>
  <w:num w:numId="4" w16cid:durableId="1760445655">
    <w:abstractNumId w:val="11"/>
  </w:num>
  <w:num w:numId="5" w16cid:durableId="1291475414">
    <w:abstractNumId w:val="16"/>
  </w:num>
  <w:num w:numId="6" w16cid:durableId="1912081227">
    <w:abstractNumId w:val="5"/>
  </w:num>
  <w:num w:numId="7" w16cid:durableId="326636985">
    <w:abstractNumId w:val="7"/>
  </w:num>
  <w:num w:numId="8" w16cid:durableId="473450587">
    <w:abstractNumId w:val="19"/>
  </w:num>
  <w:num w:numId="9" w16cid:durableId="1819804560">
    <w:abstractNumId w:val="6"/>
  </w:num>
  <w:num w:numId="10" w16cid:durableId="1973057820">
    <w:abstractNumId w:val="1"/>
  </w:num>
  <w:num w:numId="11" w16cid:durableId="1147356009">
    <w:abstractNumId w:val="20"/>
  </w:num>
  <w:num w:numId="12" w16cid:durableId="812067812">
    <w:abstractNumId w:val="3"/>
  </w:num>
  <w:num w:numId="13" w16cid:durableId="662008268">
    <w:abstractNumId w:val="18"/>
  </w:num>
  <w:num w:numId="14" w16cid:durableId="796068909">
    <w:abstractNumId w:val="10"/>
  </w:num>
  <w:num w:numId="15" w16cid:durableId="1032196397">
    <w:abstractNumId w:val="0"/>
  </w:num>
  <w:num w:numId="16" w16cid:durableId="1113357968">
    <w:abstractNumId w:val="17"/>
  </w:num>
  <w:num w:numId="17" w16cid:durableId="301663928">
    <w:abstractNumId w:val="14"/>
  </w:num>
  <w:num w:numId="18" w16cid:durableId="1208445296">
    <w:abstractNumId w:val="15"/>
  </w:num>
  <w:num w:numId="19" w16cid:durableId="397825521">
    <w:abstractNumId w:val="23"/>
  </w:num>
  <w:num w:numId="20" w16cid:durableId="394161181">
    <w:abstractNumId w:val="13"/>
  </w:num>
  <w:num w:numId="21" w16cid:durableId="641811739">
    <w:abstractNumId w:val="12"/>
  </w:num>
  <w:num w:numId="22" w16cid:durableId="1046106010">
    <w:abstractNumId w:val="4"/>
  </w:num>
  <w:num w:numId="23" w16cid:durableId="515189316">
    <w:abstractNumId w:val="9"/>
  </w:num>
  <w:num w:numId="24" w16cid:durableId="432014971">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C42"/>
    <w:rsid w:val="0000188E"/>
    <w:rsid w:val="00001E0B"/>
    <w:rsid w:val="00002A74"/>
    <w:rsid w:val="0000515B"/>
    <w:rsid w:val="00011457"/>
    <w:rsid w:val="00011699"/>
    <w:rsid w:val="00013652"/>
    <w:rsid w:val="00014533"/>
    <w:rsid w:val="00014AA8"/>
    <w:rsid w:val="00034DD1"/>
    <w:rsid w:val="00035936"/>
    <w:rsid w:val="00035B64"/>
    <w:rsid w:val="00041A6F"/>
    <w:rsid w:val="00041F1E"/>
    <w:rsid w:val="00042D0D"/>
    <w:rsid w:val="0004355D"/>
    <w:rsid w:val="00044B89"/>
    <w:rsid w:val="00047D6B"/>
    <w:rsid w:val="00055E45"/>
    <w:rsid w:val="00057B67"/>
    <w:rsid w:val="0006094E"/>
    <w:rsid w:val="00060FCF"/>
    <w:rsid w:val="00061E0E"/>
    <w:rsid w:val="00063FCE"/>
    <w:rsid w:val="000665F4"/>
    <w:rsid w:val="00074B56"/>
    <w:rsid w:val="0007506F"/>
    <w:rsid w:val="00076815"/>
    <w:rsid w:val="00081F44"/>
    <w:rsid w:val="00082A5F"/>
    <w:rsid w:val="00083674"/>
    <w:rsid w:val="00083792"/>
    <w:rsid w:val="00084BED"/>
    <w:rsid w:val="00091FE2"/>
    <w:rsid w:val="000930E7"/>
    <w:rsid w:val="000935A2"/>
    <w:rsid w:val="00093E3C"/>
    <w:rsid w:val="000974FE"/>
    <w:rsid w:val="000A11E5"/>
    <w:rsid w:val="000A2E1A"/>
    <w:rsid w:val="000A3AEE"/>
    <w:rsid w:val="000A6964"/>
    <w:rsid w:val="000A7DD2"/>
    <w:rsid w:val="000B1698"/>
    <w:rsid w:val="000B41B6"/>
    <w:rsid w:val="000B4A5C"/>
    <w:rsid w:val="000B7D33"/>
    <w:rsid w:val="000C42A3"/>
    <w:rsid w:val="000C6EF4"/>
    <w:rsid w:val="000E2ABF"/>
    <w:rsid w:val="000E3832"/>
    <w:rsid w:val="000E3F21"/>
    <w:rsid w:val="000E4C51"/>
    <w:rsid w:val="000F1ED1"/>
    <w:rsid w:val="000F6C6F"/>
    <w:rsid w:val="00110692"/>
    <w:rsid w:val="00110F9C"/>
    <w:rsid w:val="00120E72"/>
    <w:rsid w:val="001259A1"/>
    <w:rsid w:val="00142453"/>
    <w:rsid w:val="001427B2"/>
    <w:rsid w:val="00144BE1"/>
    <w:rsid w:val="00147CBA"/>
    <w:rsid w:val="00151E76"/>
    <w:rsid w:val="0015327B"/>
    <w:rsid w:val="00153326"/>
    <w:rsid w:val="00154F3E"/>
    <w:rsid w:val="00157511"/>
    <w:rsid w:val="001624E4"/>
    <w:rsid w:val="001637D2"/>
    <w:rsid w:val="00164AD1"/>
    <w:rsid w:val="001659A7"/>
    <w:rsid w:val="001731AD"/>
    <w:rsid w:val="00174525"/>
    <w:rsid w:val="00181084"/>
    <w:rsid w:val="00181171"/>
    <w:rsid w:val="00181811"/>
    <w:rsid w:val="00181A81"/>
    <w:rsid w:val="00182745"/>
    <w:rsid w:val="0018412F"/>
    <w:rsid w:val="00185B05"/>
    <w:rsid w:val="001918FC"/>
    <w:rsid w:val="00192755"/>
    <w:rsid w:val="0019303D"/>
    <w:rsid w:val="00194C04"/>
    <w:rsid w:val="00194CE8"/>
    <w:rsid w:val="00194F5B"/>
    <w:rsid w:val="001959A2"/>
    <w:rsid w:val="001A1CA1"/>
    <w:rsid w:val="001A3D0F"/>
    <w:rsid w:val="001A4432"/>
    <w:rsid w:val="001A6F4F"/>
    <w:rsid w:val="001A7730"/>
    <w:rsid w:val="001B7FD9"/>
    <w:rsid w:val="001C3B34"/>
    <w:rsid w:val="001C3F36"/>
    <w:rsid w:val="001C5062"/>
    <w:rsid w:val="001D1578"/>
    <w:rsid w:val="001D3069"/>
    <w:rsid w:val="001D4315"/>
    <w:rsid w:val="001D550A"/>
    <w:rsid w:val="001F3109"/>
    <w:rsid w:val="001F38B0"/>
    <w:rsid w:val="001F4141"/>
    <w:rsid w:val="00204447"/>
    <w:rsid w:val="00210DD6"/>
    <w:rsid w:val="00211527"/>
    <w:rsid w:val="00212A59"/>
    <w:rsid w:val="00214319"/>
    <w:rsid w:val="00215CF4"/>
    <w:rsid w:val="00216774"/>
    <w:rsid w:val="00230A49"/>
    <w:rsid w:val="00232181"/>
    <w:rsid w:val="0023296D"/>
    <w:rsid w:val="00232AA2"/>
    <w:rsid w:val="00232DDC"/>
    <w:rsid w:val="0023431B"/>
    <w:rsid w:val="0023545C"/>
    <w:rsid w:val="00252052"/>
    <w:rsid w:val="00252077"/>
    <w:rsid w:val="00254CDC"/>
    <w:rsid w:val="00255319"/>
    <w:rsid w:val="002578F0"/>
    <w:rsid w:val="00262876"/>
    <w:rsid w:val="00273EDD"/>
    <w:rsid w:val="0027425B"/>
    <w:rsid w:val="002901E7"/>
    <w:rsid w:val="00295395"/>
    <w:rsid w:val="00295DDD"/>
    <w:rsid w:val="002C4106"/>
    <w:rsid w:val="002C7FAC"/>
    <w:rsid w:val="002D1BDF"/>
    <w:rsid w:val="002D6D7B"/>
    <w:rsid w:val="002E1C95"/>
    <w:rsid w:val="002E27EC"/>
    <w:rsid w:val="002E32B6"/>
    <w:rsid w:val="002F300C"/>
    <w:rsid w:val="003041D6"/>
    <w:rsid w:val="00306E09"/>
    <w:rsid w:val="0030762C"/>
    <w:rsid w:val="00315522"/>
    <w:rsid w:val="0031658E"/>
    <w:rsid w:val="00317F5C"/>
    <w:rsid w:val="0032064E"/>
    <w:rsid w:val="003315C3"/>
    <w:rsid w:val="00336BF1"/>
    <w:rsid w:val="003435F7"/>
    <w:rsid w:val="00345A90"/>
    <w:rsid w:val="00345B3A"/>
    <w:rsid w:val="00351087"/>
    <w:rsid w:val="003548DA"/>
    <w:rsid w:val="00354B53"/>
    <w:rsid w:val="00355964"/>
    <w:rsid w:val="00356228"/>
    <w:rsid w:val="00356880"/>
    <w:rsid w:val="00357E06"/>
    <w:rsid w:val="00364B34"/>
    <w:rsid w:val="003808DF"/>
    <w:rsid w:val="00382454"/>
    <w:rsid w:val="00382E06"/>
    <w:rsid w:val="00387CDA"/>
    <w:rsid w:val="00397467"/>
    <w:rsid w:val="003A37B5"/>
    <w:rsid w:val="003A5297"/>
    <w:rsid w:val="003B0ECB"/>
    <w:rsid w:val="003B658B"/>
    <w:rsid w:val="003C3925"/>
    <w:rsid w:val="003D2497"/>
    <w:rsid w:val="003D67E2"/>
    <w:rsid w:val="003D6F21"/>
    <w:rsid w:val="003E7875"/>
    <w:rsid w:val="003F5C48"/>
    <w:rsid w:val="004056F1"/>
    <w:rsid w:val="0040579A"/>
    <w:rsid w:val="004107F6"/>
    <w:rsid w:val="00414ADE"/>
    <w:rsid w:val="00415EEA"/>
    <w:rsid w:val="00424017"/>
    <w:rsid w:val="004267B3"/>
    <w:rsid w:val="00427493"/>
    <w:rsid w:val="0043123F"/>
    <w:rsid w:val="004361C8"/>
    <w:rsid w:val="00436F4D"/>
    <w:rsid w:val="00437768"/>
    <w:rsid w:val="00444B24"/>
    <w:rsid w:val="004503B1"/>
    <w:rsid w:val="0045226F"/>
    <w:rsid w:val="004620C9"/>
    <w:rsid w:val="004625D5"/>
    <w:rsid w:val="004651F0"/>
    <w:rsid w:val="00465BA1"/>
    <w:rsid w:val="00471DD7"/>
    <w:rsid w:val="004749F5"/>
    <w:rsid w:val="0047532A"/>
    <w:rsid w:val="00480BFB"/>
    <w:rsid w:val="00481E31"/>
    <w:rsid w:val="004838BD"/>
    <w:rsid w:val="004902C7"/>
    <w:rsid w:val="004939EE"/>
    <w:rsid w:val="004969D3"/>
    <w:rsid w:val="004A1FB5"/>
    <w:rsid w:val="004A5704"/>
    <w:rsid w:val="004A59A4"/>
    <w:rsid w:val="004A5A06"/>
    <w:rsid w:val="004A68F7"/>
    <w:rsid w:val="004A7219"/>
    <w:rsid w:val="004B1952"/>
    <w:rsid w:val="004B7D14"/>
    <w:rsid w:val="004C0985"/>
    <w:rsid w:val="004C7E1E"/>
    <w:rsid w:val="004D362E"/>
    <w:rsid w:val="004D3F80"/>
    <w:rsid w:val="004D4A70"/>
    <w:rsid w:val="004D6091"/>
    <w:rsid w:val="004D76D5"/>
    <w:rsid w:val="004E0D64"/>
    <w:rsid w:val="004F450E"/>
    <w:rsid w:val="004F6AD9"/>
    <w:rsid w:val="00502214"/>
    <w:rsid w:val="00505B8B"/>
    <w:rsid w:val="00513CCF"/>
    <w:rsid w:val="005146BF"/>
    <w:rsid w:val="00514A4F"/>
    <w:rsid w:val="00516914"/>
    <w:rsid w:val="005271F9"/>
    <w:rsid w:val="00530520"/>
    <w:rsid w:val="0053189D"/>
    <w:rsid w:val="00541FBA"/>
    <w:rsid w:val="00544208"/>
    <w:rsid w:val="00544486"/>
    <w:rsid w:val="0054460C"/>
    <w:rsid w:val="00546DAB"/>
    <w:rsid w:val="00551D82"/>
    <w:rsid w:val="00552796"/>
    <w:rsid w:val="00553226"/>
    <w:rsid w:val="0055344F"/>
    <w:rsid w:val="00555CB8"/>
    <w:rsid w:val="00556396"/>
    <w:rsid w:val="00557D4C"/>
    <w:rsid w:val="00565FD8"/>
    <w:rsid w:val="00570A62"/>
    <w:rsid w:val="00570D6F"/>
    <w:rsid w:val="00571656"/>
    <w:rsid w:val="005734D7"/>
    <w:rsid w:val="0057469D"/>
    <w:rsid w:val="00575E55"/>
    <w:rsid w:val="00576107"/>
    <w:rsid w:val="0058185A"/>
    <w:rsid w:val="00585BF5"/>
    <w:rsid w:val="00590131"/>
    <w:rsid w:val="00592232"/>
    <w:rsid w:val="00593D5C"/>
    <w:rsid w:val="00594B69"/>
    <w:rsid w:val="005A14E9"/>
    <w:rsid w:val="005A2ADD"/>
    <w:rsid w:val="005A637B"/>
    <w:rsid w:val="005B784F"/>
    <w:rsid w:val="005C3ACD"/>
    <w:rsid w:val="005C7910"/>
    <w:rsid w:val="005D1D75"/>
    <w:rsid w:val="005E17C6"/>
    <w:rsid w:val="005E1EE7"/>
    <w:rsid w:val="005F2B24"/>
    <w:rsid w:val="005F2E08"/>
    <w:rsid w:val="005F48C0"/>
    <w:rsid w:val="005F6500"/>
    <w:rsid w:val="006003B5"/>
    <w:rsid w:val="00604100"/>
    <w:rsid w:val="006065B8"/>
    <w:rsid w:val="00615035"/>
    <w:rsid w:val="00620842"/>
    <w:rsid w:val="00621331"/>
    <w:rsid w:val="00622578"/>
    <w:rsid w:val="00622C0E"/>
    <w:rsid w:val="00623251"/>
    <w:rsid w:val="0062335E"/>
    <w:rsid w:val="006239A1"/>
    <w:rsid w:val="0062638B"/>
    <w:rsid w:val="006270FA"/>
    <w:rsid w:val="0063145D"/>
    <w:rsid w:val="00634672"/>
    <w:rsid w:val="00643721"/>
    <w:rsid w:val="00647209"/>
    <w:rsid w:val="006627F3"/>
    <w:rsid w:val="00663CFB"/>
    <w:rsid w:val="006755EE"/>
    <w:rsid w:val="00677B11"/>
    <w:rsid w:val="006824BF"/>
    <w:rsid w:val="0068433A"/>
    <w:rsid w:val="0069189D"/>
    <w:rsid w:val="00693E5D"/>
    <w:rsid w:val="00696355"/>
    <w:rsid w:val="006A2A20"/>
    <w:rsid w:val="006A3FF0"/>
    <w:rsid w:val="006A6821"/>
    <w:rsid w:val="006B7049"/>
    <w:rsid w:val="006C56E9"/>
    <w:rsid w:val="006C58F9"/>
    <w:rsid w:val="006C5EC3"/>
    <w:rsid w:val="006C6AD0"/>
    <w:rsid w:val="006C7DD0"/>
    <w:rsid w:val="006D1C0C"/>
    <w:rsid w:val="006D5836"/>
    <w:rsid w:val="006D5B95"/>
    <w:rsid w:val="006D61AD"/>
    <w:rsid w:val="006D62F1"/>
    <w:rsid w:val="006D647A"/>
    <w:rsid w:val="006E4010"/>
    <w:rsid w:val="006E4797"/>
    <w:rsid w:val="006E7C64"/>
    <w:rsid w:val="006F558A"/>
    <w:rsid w:val="00702ADE"/>
    <w:rsid w:val="007043AC"/>
    <w:rsid w:val="0070444F"/>
    <w:rsid w:val="007054F6"/>
    <w:rsid w:val="00714BE0"/>
    <w:rsid w:val="00735340"/>
    <w:rsid w:val="00735BEF"/>
    <w:rsid w:val="00736371"/>
    <w:rsid w:val="0074491F"/>
    <w:rsid w:val="007505D5"/>
    <w:rsid w:val="00751C0C"/>
    <w:rsid w:val="00751D3D"/>
    <w:rsid w:val="00751ED7"/>
    <w:rsid w:val="00760EB4"/>
    <w:rsid w:val="007624B2"/>
    <w:rsid w:val="00772E97"/>
    <w:rsid w:val="007732AC"/>
    <w:rsid w:val="00781525"/>
    <w:rsid w:val="00786F7F"/>
    <w:rsid w:val="0079086D"/>
    <w:rsid w:val="00790F93"/>
    <w:rsid w:val="00791518"/>
    <w:rsid w:val="007942F8"/>
    <w:rsid w:val="007A178A"/>
    <w:rsid w:val="007A1E3C"/>
    <w:rsid w:val="007A4BBA"/>
    <w:rsid w:val="007A5FB7"/>
    <w:rsid w:val="007A7129"/>
    <w:rsid w:val="007B488F"/>
    <w:rsid w:val="007B6106"/>
    <w:rsid w:val="007B72A4"/>
    <w:rsid w:val="007C2F43"/>
    <w:rsid w:val="007C3416"/>
    <w:rsid w:val="007C571A"/>
    <w:rsid w:val="007C6CE4"/>
    <w:rsid w:val="007D1EE9"/>
    <w:rsid w:val="007D3290"/>
    <w:rsid w:val="007D43E0"/>
    <w:rsid w:val="007D5D0A"/>
    <w:rsid w:val="007D6BE0"/>
    <w:rsid w:val="007D7B03"/>
    <w:rsid w:val="007E5760"/>
    <w:rsid w:val="007F13E9"/>
    <w:rsid w:val="007F2030"/>
    <w:rsid w:val="007F303D"/>
    <w:rsid w:val="007F5EB0"/>
    <w:rsid w:val="00800E45"/>
    <w:rsid w:val="008044B9"/>
    <w:rsid w:val="008113E2"/>
    <w:rsid w:val="008119DA"/>
    <w:rsid w:val="00812A25"/>
    <w:rsid w:val="008130BE"/>
    <w:rsid w:val="0081485E"/>
    <w:rsid w:val="00817DEE"/>
    <w:rsid w:val="008213D9"/>
    <w:rsid w:val="00821B08"/>
    <w:rsid w:val="00826F6A"/>
    <w:rsid w:val="00833588"/>
    <w:rsid w:val="00833B96"/>
    <w:rsid w:val="00834AED"/>
    <w:rsid w:val="00837878"/>
    <w:rsid w:val="00840392"/>
    <w:rsid w:val="00840A9A"/>
    <w:rsid w:val="008425A4"/>
    <w:rsid w:val="00843420"/>
    <w:rsid w:val="00844474"/>
    <w:rsid w:val="00844BEF"/>
    <w:rsid w:val="008461C6"/>
    <w:rsid w:val="0085421A"/>
    <w:rsid w:val="00854B6A"/>
    <w:rsid w:val="0085548D"/>
    <w:rsid w:val="008578D2"/>
    <w:rsid w:val="008629DA"/>
    <w:rsid w:val="00870904"/>
    <w:rsid w:val="00870A66"/>
    <w:rsid w:val="00873A4F"/>
    <w:rsid w:val="00881264"/>
    <w:rsid w:val="00882AC0"/>
    <w:rsid w:val="008842B1"/>
    <w:rsid w:val="00884507"/>
    <w:rsid w:val="00885509"/>
    <w:rsid w:val="00890999"/>
    <w:rsid w:val="00890ADD"/>
    <w:rsid w:val="00892F2E"/>
    <w:rsid w:val="00894E8F"/>
    <w:rsid w:val="008950E4"/>
    <w:rsid w:val="008973E7"/>
    <w:rsid w:val="00897ECC"/>
    <w:rsid w:val="00897F5C"/>
    <w:rsid w:val="008A1A6B"/>
    <w:rsid w:val="008A2447"/>
    <w:rsid w:val="008A3547"/>
    <w:rsid w:val="008A4859"/>
    <w:rsid w:val="008A7A39"/>
    <w:rsid w:val="008B2D50"/>
    <w:rsid w:val="008B35D2"/>
    <w:rsid w:val="008B5C75"/>
    <w:rsid w:val="008C08AA"/>
    <w:rsid w:val="008C3917"/>
    <w:rsid w:val="008C5788"/>
    <w:rsid w:val="008D112F"/>
    <w:rsid w:val="008D293E"/>
    <w:rsid w:val="008D6299"/>
    <w:rsid w:val="008D7381"/>
    <w:rsid w:val="008E0315"/>
    <w:rsid w:val="008E05A0"/>
    <w:rsid w:val="008E1104"/>
    <w:rsid w:val="008E182B"/>
    <w:rsid w:val="008E19AC"/>
    <w:rsid w:val="008E23F0"/>
    <w:rsid w:val="008E7A95"/>
    <w:rsid w:val="0090087F"/>
    <w:rsid w:val="00901BC1"/>
    <w:rsid w:val="00901C81"/>
    <w:rsid w:val="00902EA7"/>
    <w:rsid w:val="00903253"/>
    <w:rsid w:val="00905D77"/>
    <w:rsid w:val="0090774C"/>
    <w:rsid w:val="00910B93"/>
    <w:rsid w:val="00911EF7"/>
    <w:rsid w:val="009143C7"/>
    <w:rsid w:val="0091533F"/>
    <w:rsid w:val="00916E35"/>
    <w:rsid w:val="00920EEA"/>
    <w:rsid w:val="00921639"/>
    <w:rsid w:val="00922397"/>
    <w:rsid w:val="00925C48"/>
    <w:rsid w:val="009351ED"/>
    <w:rsid w:val="00936E08"/>
    <w:rsid w:val="00936EB7"/>
    <w:rsid w:val="009409EA"/>
    <w:rsid w:val="00940F36"/>
    <w:rsid w:val="00943481"/>
    <w:rsid w:val="009465B7"/>
    <w:rsid w:val="009471A7"/>
    <w:rsid w:val="00964AAB"/>
    <w:rsid w:val="00970C98"/>
    <w:rsid w:val="00972127"/>
    <w:rsid w:val="00973A5B"/>
    <w:rsid w:val="009754F7"/>
    <w:rsid w:val="009815DA"/>
    <w:rsid w:val="009821E0"/>
    <w:rsid w:val="00983B61"/>
    <w:rsid w:val="00994F50"/>
    <w:rsid w:val="00995A9A"/>
    <w:rsid w:val="009A629C"/>
    <w:rsid w:val="009B0DF7"/>
    <w:rsid w:val="009C19F6"/>
    <w:rsid w:val="009C27FD"/>
    <w:rsid w:val="009D2533"/>
    <w:rsid w:val="009D394B"/>
    <w:rsid w:val="009E103D"/>
    <w:rsid w:val="009E3EF9"/>
    <w:rsid w:val="009E6594"/>
    <w:rsid w:val="00A00D45"/>
    <w:rsid w:val="00A02BB2"/>
    <w:rsid w:val="00A043E8"/>
    <w:rsid w:val="00A04462"/>
    <w:rsid w:val="00A1058D"/>
    <w:rsid w:val="00A1684A"/>
    <w:rsid w:val="00A17BC6"/>
    <w:rsid w:val="00A326DF"/>
    <w:rsid w:val="00A35853"/>
    <w:rsid w:val="00A35EED"/>
    <w:rsid w:val="00A3672C"/>
    <w:rsid w:val="00A37601"/>
    <w:rsid w:val="00A46CB0"/>
    <w:rsid w:val="00A511E7"/>
    <w:rsid w:val="00A518F0"/>
    <w:rsid w:val="00A524FC"/>
    <w:rsid w:val="00A529F9"/>
    <w:rsid w:val="00A54626"/>
    <w:rsid w:val="00A557AF"/>
    <w:rsid w:val="00A61636"/>
    <w:rsid w:val="00A624BE"/>
    <w:rsid w:val="00A6270F"/>
    <w:rsid w:val="00A6550E"/>
    <w:rsid w:val="00A70C54"/>
    <w:rsid w:val="00A71CBC"/>
    <w:rsid w:val="00A72E02"/>
    <w:rsid w:val="00A83A4C"/>
    <w:rsid w:val="00A86854"/>
    <w:rsid w:val="00A948E1"/>
    <w:rsid w:val="00AA068C"/>
    <w:rsid w:val="00AA0692"/>
    <w:rsid w:val="00AA3E93"/>
    <w:rsid w:val="00AA53EA"/>
    <w:rsid w:val="00AB4038"/>
    <w:rsid w:val="00AB63D1"/>
    <w:rsid w:val="00AD4770"/>
    <w:rsid w:val="00AD48F6"/>
    <w:rsid w:val="00AD5C3A"/>
    <w:rsid w:val="00AE155D"/>
    <w:rsid w:val="00AE1F93"/>
    <w:rsid w:val="00AE22FD"/>
    <w:rsid w:val="00AE650A"/>
    <w:rsid w:val="00AF008A"/>
    <w:rsid w:val="00B0192C"/>
    <w:rsid w:val="00B05924"/>
    <w:rsid w:val="00B062F7"/>
    <w:rsid w:val="00B07096"/>
    <w:rsid w:val="00B07B3C"/>
    <w:rsid w:val="00B122B0"/>
    <w:rsid w:val="00B20868"/>
    <w:rsid w:val="00B23050"/>
    <w:rsid w:val="00B27A41"/>
    <w:rsid w:val="00B36364"/>
    <w:rsid w:val="00B40C02"/>
    <w:rsid w:val="00B5550A"/>
    <w:rsid w:val="00B56152"/>
    <w:rsid w:val="00B56DE0"/>
    <w:rsid w:val="00B66177"/>
    <w:rsid w:val="00B71CDD"/>
    <w:rsid w:val="00B81064"/>
    <w:rsid w:val="00B85987"/>
    <w:rsid w:val="00B85F22"/>
    <w:rsid w:val="00B87681"/>
    <w:rsid w:val="00B920DA"/>
    <w:rsid w:val="00B95E4B"/>
    <w:rsid w:val="00BA039F"/>
    <w:rsid w:val="00BA0432"/>
    <w:rsid w:val="00BA432C"/>
    <w:rsid w:val="00BA6535"/>
    <w:rsid w:val="00BB313F"/>
    <w:rsid w:val="00BB7008"/>
    <w:rsid w:val="00BC1E61"/>
    <w:rsid w:val="00BC5492"/>
    <w:rsid w:val="00BC7567"/>
    <w:rsid w:val="00BD2C21"/>
    <w:rsid w:val="00BD3767"/>
    <w:rsid w:val="00BD41C1"/>
    <w:rsid w:val="00BD4262"/>
    <w:rsid w:val="00BD59F4"/>
    <w:rsid w:val="00BD7BAB"/>
    <w:rsid w:val="00BE22A2"/>
    <w:rsid w:val="00BE2769"/>
    <w:rsid w:val="00BF2C6E"/>
    <w:rsid w:val="00BF45A4"/>
    <w:rsid w:val="00C003B2"/>
    <w:rsid w:val="00C03180"/>
    <w:rsid w:val="00C03331"/>
    <w:rsid w:val="00C04A9B"/>
    <w:rsid w:val="00C05AE9"/>
    <w:rsid w:val="00C1025A"/>
    <w:rsid w:val="00C104FF"/>
    <w:rsid w:val="00C11D93"/>
    <w:rsid w:val="00C27C71"/>
    <w:rsid w:val="00C33D8D"/>
    <w:rsid w:val="00C366E0"/>
    <w:rsid w:val="00C36FF4"/>
    <w:rsid w:val="00C42807"/>
    <w:rsid w:val="00C44AC7"/>
    <w:rsid w:val="00C45D6D"/>
    <w:rsid w:val="00C550F3"/>
    <w:rsid w:val="00C568B4"/>
    <w:rsid w:val="00C652D8"/>
    <w:rsid w:val="00C7257D"/>
    <w:rsid w:val="00C7698B"/>
    <w:rsid w:val="00C83AC7"/>
    <w:rsid w:val="00C851DD"/>
    <w:rsid w:val="00C866D5"/>
    <w:rsid w:val="00C875D1"/>
    <w:rsid w:val="00CA3D98"/>
    <w:rsid w:val="00CA6EF0"/>
    <w:rsid w:val="00CB1713"/>
    <w:rsid w:val="00CB1783"/>
    <w:rsid w:val="00CB1936"/>
    <w:rsid w:val="00CB362A"/>
    <w:rsid w:val="00CB40BF"/>
    <w:rsid w:val="00CB7A9F"/>
    <w:rsid w:val="00CB7FF1"/>
    <w:rsid w:val="00CC2ED5"/>
    <w:rsid w:val="00CC4215"/>
    <w:rsid w:val="00CC6572"/>
    <w:rsid w:val="00CC6C38"/>
    <w:rsid w:val="00CD2913"/>
    <w:rsid w:val="00CD6525"/>
    <w:rsid w:val="00CE6B75"/>
    <w:rsid w:val="00CE72A9"/>
    <w:rsid w:val="00CE783B"/>
    <w:rsid w:val="00CF1D16"/>
    <w:rsid w:val="00CF375C"/>
    <w:rsid w:val="00CF6750"/>
    <w:rsid w:val="00CF6DF8"/>
    <w:rsid w:val="00D008F9"/>
    <w:rsid w:val="00D07829"/>
    <w:rsid w:val="00D07A90"/>
    <w:rsid w:val="00D11C34"/>
    <w:rsid w:val="00D1665F"/>
    <w:rsid w:val="00D226D2"/>
    <w:rsid w:val="00D22FE2"/>
    <w:rsid w:val="00D2510B"/>
    <w:rsid w:val="00D312C4"/>
    <w:rsid w:val="00D33484"/>
    <w:rsid w:val="00D3479F"/>
    <w:rsid w:val="00D41466"/>
    <w:rsid w:val="00D453EC"/>
    <w:rsid w:val="00D47E31"/>
    <w:rsid w:val="00D55814"/>
    <w:rsid w:val="00D5741E"/>
    <w:rsid w:val="00D57F1F"/>
    <w:rsid w:val="00D661BB"/>
    <w:rsid w:val="00D82030"/>
    <w:rsid w:val="00D825B6"/>
    <w:rsid w:val="00D85A9E"/>
    <w:rsid w:val="00D86D57"/>
    <w:rsid w:val="00D870B7"/>
    <w:rsid w:val="00D959E7"/>
    <w:rsid w:val="00D96654"/>
    <w:rsid w:val="00DA027D"/>
    <w:rsid w:val="00DA154A"/>
    <w:rsid w:val="00DA1B88"/>
    <w:rsid w:val="00DA2C1E"/>
    <w:rsid w:val="00DA3C5C"/>
    <w:rsid w:val="00DA5F1A"/>
    <w:rsid w:val="00DB73D6"/>
    <w:rsid w:val="00DC0E61"/>
    <w:rsid w:val="00DC18A7"/>
    <w:rsid w:val="00DD0D2A"/>
    <w:rsid w:val="00DD32AB"/>
    <w:rsid w:val="00DE2B9F"/>
    <w:rsid w:val="00DF1DBF"/>
    <w:rsid w:val="00DF4634"/>
    <w:rsid w:val="00E0075B"/>
    <w:rsid w:val="00E00844"/>
    <w:rsid w:val="00E00EC6"/>
    <w:rsid w:val="00E01FEC"/>
    <w:rsid w:val="00E026F0"/>
    <w:rsid w:val="00E03054"/>
    <w:rsid w:val="00E07F42"/>
    <w:rsid w:val="00E16A1D"/>
    <w:rsid w:val="00E24BA4"/>
    <w:rsid w:val="00E25486"/>
    <w:rsid w:val="00E354F2"/>
    <w:rsid w:val="00E3713C"/>
    <w:rsid w:val="00E401D5"/>
    <w:rsid w:val="00E405DC"/>
    <w:rsid w:val="00E513E5"/>
    <w:rsid w:val="00E53D97"/>
    <w:rsid w:val="00E560FA"/>
    <w:rsid w:val="00E74D22"/>
    <w:rsid w:val="00E7533E"/>
    <w:rsid w:val="00E76592"/>
    <w:rsid w:val="00E832EC"/>
    <w:rsid w:val="00E85515"/>
    <w:rsid w:val="00E8649B"/>
    <w:rsid w:val="00E87A19"/>
    <w:rsid w:val="00E87F70"/>
    <w:rsid w:val="00E938C9"/>
    <w:rsid w:val="00E9399F"/>
    <w:rsid w:val="00EA1F04"/>
    <w:rsid w:val="00EA2432"/>
    <w:rsid w:val="00EA2B03"/>
    <w:rsid w:val="00EA4F22"/>
    <w:rsid w:val="00EB1E68"/>
    <w:rsid w:val="00EB2B80"/>
    <w:rsid w:val="00EC0649"/>
    <w:rsid w:val="00EC1157"/>
    <w:rsid w:val="00EC1559"/>
    <w:rsid w:val="00EC57F0"/>
    <w:rsid w:val="00EC75B5"/>
    <w:rsid w:val="00ED1927"/>
    <w:rsid w:val="00ED46BC"/>
    <w:rsid w:val="00ED6F4A"/>
    <w:rsid w:val="00EE3824"/>
    <w:rsid w:val="00EE4045"/>
    <w:rsid w:val="00EF35F4"/>
    <w:rsid w:val="00F06771"/>
    <w:rsid w:val="00F12CF9"/>
    <w:rsid w:val="00F156D6"/>
    <w:rsid w:val="00F176A1"/>
    <w:rsid w:val="00F22FB1"/>
    <w:rsid w:val="00F24937"/>
    <w:rsid w:val="00F2783D"/>
    <w:rsid w:val="00F36869"/>
    <w:rsid w:val="00F41DE1"/>
    <w:rsid w:val="00F43C6D"/>
    <w:rsid w:val="00F461B8"/>
    <w:rsid w:val="00F511BF"/>
    <w:rsid w:val="00F512A7"/>
    <w:rsid w:val="00F53FE8"/>
    <w:rsid w:val="00F568C0"/>
    <w:rsid w:val="00F57E06"/>
    <w:rsid w:val="00F6388C"/>
    <w:rsid w:val="00F644E2"/>
    <w:rsid w:val="00F72213"/>
    <w:rsid w:val="00F77F87"/>
    <w:rsid w:val="00F90F9E"/>
    <w:rsid w:val="00F93DF8"/>
    <w:rsid w:val="00F94295"/>
    <w:rsid w:val="00F9595C"/>
    <w:rsid w:val="00F96A7B"/>
    <w:rsid w:val="00FA3B53"/>
    <w:rsid w:val="00FA6C9C"/>
    <w:rsid w:val="00FB0DF6"/>
    <w:rsid w:val="00FB2D49"/>
    <w:rsid w:val="00FB4739"/>
    <w:rsid w:val="00FB7244"/>
    <w:rsid w:val="00FC241F"/>
    <w:rsid w:val="00FC3ED8"/>
    <w:rsid w:val="00FC56E3"/>
    <w:rsid w:val="00FC65B2"/>
    <w:rsid w:val="00FC79AD"/>
    <w:rsid w:val="00FD054B"/>
    <w:rsid w:val="00FD0F61"/>
    <w:rsid w:val="00FE242A"/>
    <w:rsid w:val="00FE2D4C"/>
    <w:rsid w:val="00FF0CB2"/>
    <w:rsid w:val="00FF1258"/>
    <w:rsid w:val="00FF4595"/>
    <w:rsid w:val="01A6F403"/>
    <w:rsid w:val="02066931"/>
    <w:rsid w:val="05281AEA"/>
    <w:rsid w:val="06BA821F"/>
    <w:rsid w:val="06C458DC"/>
    <w:rsid w:val="0FE983EA"/>
    <w:rsid w:val="200C8BA5"/>
    <w:rsid w:val="2297FC49"/>
    <w:rsid w:val="22B5A214"/>
    <w:rsid w:val="31A865E4"/>
    <w:rsid w:val="350799DA"/>
    <w:rsid w:val="3584BF1E"/>
    <w:rsid w:val="36A2E328"/>
    <w:rsid w:val="3797B30E"/>
    <w:rsid w:val="37EFACD6"/>
    <w:rsid w:val="3C8ADEDD"/>
    <w:rsid w:val="3E7BE413"/>
    <w:rsid w:val="492661CA"/>
    <w:rsid w:val="4C824162"/>
    <w:rsid w:val="51CE84D5"/>
    <w:rsid w:val="53232DAE"/>
    <w:rsid w:val="55F96E11"/>
    <w:rsid w:val="566D1F39"/>
    <w:rsid w:val="5B9ECC9B"/>
    <w:rsid w:val="638BC984"/>
    <w:rsid w:val="63F00A57"/>
    <w:rsid w:val="6A5C3AE6"/>
    <w:rsid w:val="6B7C7695"/>
    <w:rsid w:val="6C2E5054"/>
    <w:rsid w:val="71ABF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1EF86790-B44D-4BA1-8B09-D2AA40CEC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CurrentList1">
    <w:name w:val="Current List1"/>
    <w:uiPriority w:val="99"/>
    <w:rsid w:val="00AE155D"/>
    <w:pPr>
      <w:numPr>
        <w:numId w:val="1"/>
      </w:numPr>
    </w:pPr>
  </w:style>
  <w:style w:type="numbering" w:customStyle="1" w:styleId="CurrentList2">
    <w:name w:val="Current List2"/>
    <w:uiPriority w:val="99"/>
    <w:rsid w:val="00E3713C"/>
    <w:pPr>
      <w:numPr>
        <w:numId w:val="2"/>
      </w:numPr>
    </w:pPr>
  </w:style>
  <w:style w:type="character" w:styleId="PlaceholderText">
    <w:name w:val="Placeholder Text"/>
    <w:basedOn w:val="DefaultParagraphFont"/>
    <w:uiPriority w:val="99"/>
    <w:semiHidden/>
    <w:rsid w:val="00181171"/>
    <w:rPr>
      <w:color w:val="808080"/>
    </w:rPr>
  </w:style>
  <w:style w:type="paragraph" w:styleId="NormalWeb">
    <w:name w:val="Normal (Web)"/>
    <w:basedOn w:val="Normal"/>
    <w:uiPriority w:val="99"/>
    <w:semiHidden/>
    <w:unhideWhenUsed/>
    <w:rsid w:val="00397467"/>
    <w:rPr>
      <w:rFonts w:ascii="Times New Roman" w:hAnsi="Times New Roman" w:cs="Times New Roman"/>
    </w:rPr>
  </w:style>
  <w:style w:type="paragraph" w:customStyle="1" w:styleId="Default">
    <w:name w:val="Default"/>
    <w:rsid w:val="00546DAB"/>
    <w:pPr>
      <w:widowControl/>
      <w:autoSpaceDE w:val="0"/>
      <w:autoSpaceDN w:val="0"/>
      <w:adjustRightInd w:val="0"/>
      <w:jc w:val="left"/>
    </w:pPr>
    <w:rPr>
      <w:rFonts w:ascii="Times New Roman" w:hAnsi="Times New Roman" w:cs="Times New Roman"/>
      <w:color w:val="000000"/>
    </w:rPr>
  </w:style>
  <w:style w:type="character" w:customStyle="1" w:styleId="meta-panelpages">
    <w:name w:val="meta-panel__pages"/>
    <w:basedOn w:val="DefaultParagraphFont"/>
    <w:rsid w:val="00546DAB"/>
  </w:style>
  <w:style w:type="character" w:customStyle="1" w:styleId="meta-panelonlinedate">
    <w:name w:val="meta-panel__onlinedate"/>
    <w:basedOn w:val="DefaultParagraphFont"/>
    <w:rsid w:val="00546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24795">
      <w:bodyDiv w:val="1"/>
      <w:marLeft w:val="0"/>
      <w:marRight w:val="0"/>
      <w:marTop w:val="0"/>
      <w:marBottom w:val="0"/>
      <w:divBdr>
        <w:top w:val="none" w:sz="0" w:space="0" w:color="auto"/>
        <w:left w:val="none" w:sz="0" w:space="0" w:color="auto"/>
        <w:bottom w:val="none" w:sz="0" w:space="0" w:color="auto"/>
        <w:right w:val="none" w:sz="0" w:space="0" w:color="auto"/>
      </w:divBdr>
    </w:div>
    <w:div w:id="1225024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51B3EC-16CE-6D4B-A6E3-7B43B2E177B9}">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74577217212"/>
    <we:property name="MENDELEY_CITATIONS" value="[{&quot;citationID&quot;:&quot;MENDELEY_CITATION_70732efc-d68c-4c8c-8f4e-098a35b62285&quot;,&quot;properties&quot;:{&quot;noteIndex&quot;:0},&quot;isEdited&quot;:false,&quot;manualOverride&quot;:{&quot;isManuallyOverridden&quot;:false,&quot;citeprocText&quot;:&quot;&lt;sup&gt;1, 2&lt;/sup&gt;&quot;,&quot;manualOverrideText&quot;:&quot;&quot;},&quot;citationTag&quot;:&quot;MENDELEY_CITATION_v3_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&quot;,&quot;citationItems&quot;:[{&quot;id&quot;:&quot;091f162f-8ab1-3f1d-b182-dc8e4fa36917&quot;,&quot;itemData&quot;:{&quot;type&quot;:&quot;article-journal&quot;,&quot;id&quot;:&quot;091f162f-8ab1-3f1d-b182-dc8e4fa36917&quot;,&quot;title&quot;:&quot;The evolution of embryo models&quot;,&quot;author&quot;:[{&quot;family&quot;:&quot;Zernicka-Goetz&quot;,&quot;given&quot;:&quot;Magdalena&quot;,&quot;parse-names&quot;:false,&quot;dropping-particle&quot;:&quot;&quot;,&quot;non-dropping-particle&quot;:&quot;&quot;}],&quot;container-title&quot;:&quot;Nature Methods 2023 20:12&quot;,&quot;accessed&quot;:{&quot;date-parts&quot;:[[2024,6,23]]},&quot;DOI&quot;:&quot;10.1038/s41592-023-02077-6&quot;,&quot;ISSN&quot;:&quot;1548-7105&quot;,&quot;PMID&quot;:&quot;38057512&quot;,&quot;URL&quot;:&quot;https://www.nature.com/articles/s41592-023-02077-6&quot;,&quot;issued&quot;:{&quot;date-parts&quot;:[[2023,12,6]]},&quot;page&quot;:&quot;1844-1848&quot;,&quot;abstract&quot;:&quot;The creation of multiple stem-cell-derived models of mammalian embryogenesis is opening many new doors to study human development and brings a need for scientists to demonstrate responsible dialog over the associated ethical issues.&quot;,&quot;publisher&quot;:&quot;Nature Publishing Group&quot;,&quot;issue&quot;:&quot;12&quot;,&quot;volume&quot;:&quot;20&quot;,&quot;container-title-short&quot;:&quot;&quot;},&quot;isTemporary&quot;:false},{&quot;id&quot;:&quot;c17e70f1-61d9-3126-b1f0-7494fe3713aa&quot;,&quot;itemData&quot;:{&quot;type&quot;:&quot;article-journal&quot;,&quot;id&quot;:&quot;c17e70f1-61d9-3126-b1f0-7494fe3713aa&quot;,&quot;title&quot;:&quot;Topical section: embryonic models (2023) for Current Opinion in Genetics &amp; Development&quot;,&quot;author&quot;:[{&quot;family&quot;:&quot;Handford&quot;,&quot;given&quot;:&quot;Charlotte E.&quot;,&quot;parse-names&quot;:false,&quot;dropping-particle&quot;:&quot;&quot;,&quot;non-dropping-particle&quot;:&quot;&quot;},{&quot;family&quot;:&quot;Junyent&quot;,&quot;given&quot;:&quot;Sergi&quot;,&quot;parse-names&quot;:false,&quot;dropping-particle&quot;:&quot;&quot;,&quot;non-dropping-particle&quot;:&quot;&quot;},{&quot;family&quot;:&quot;Jorgensen&quot;,&quot;given&quot;:&quot;Victoria&quot;,&quot;parse-names&quot;:false,&quot;dropping-particle&quot;:&quot;&quot;,&quot;non-dropping-particle&quot;:&quot;&quot;},{&quot;family&quot;:&quot;Zernicka-Goetz&quot;,&quot;given&quot;:&quot;Magdalena&quot;,&quot;parse-names&quot;:false,&quot;dropping-particle&quot;:&quot;&quot;,&quot;non-dropping-particle&quot;:&quot;&quot;}],&quot;container-title&quot;:&quot;Current Opinion in Genetics &amp; Development&quot;,&quot;container-title-short&quot;:&quot;Curr. Opin. Genet. Dev.&quot;,&quot;accessed&quot;:{&quot;date-parts&quot;:[[2024,6,2]]},&quot;DOI&quot;:&quot;10.1016/J.GDE.2023.102134&quot;,&quot;ISSN&quot;:&quot;0959-437X&quot;,&quot;PMID&quot;:&quot;38052116&quot;,&quot;issued&quot;:{&quot;date-parts&quot;:[[2024,2,1]]},&quot;page&quot;:&quot;102134&quot;,&quot;abstract&quot;:&quot;Stem cell-based mammalian embryo models facilitate the discovery of developmental mechanisms because they are more amenable to genetic and epigenetic perturbations than natural embryos. Here, we highlight exciting recent advances that have yielded a plethora of models of embryonic development. Imperfections in these models highlight gaps in our current understanding and outline future research directions, ushering in an exciting new era for embryology.&quot;,&quot;publisher&quot;:&quot;Elsevier Current Trends&quot;,&quot;volume&quot;:&quot;84&quot;},&quot;isTemporary&quot;:false}]},{&quot;citationID&quot;:&quot;MENDELEY_CITATION_5ba9507e-5c2d-4b05-aa1d-f2a9e5bd182a&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RGV2ZWxvcG1lbnRhbCBDZWxsIiwiY29udGFpbmVyLXRpdGxlLXNob3J0IjoiRGV2LiBDZWxsIiwiYWNjZXNzZWQiOnsiZGF0ZS1wYXJ0cyI6W1syMDI1LDgsMjddXX0sIkRPSSI6IjEwLjEwMTYvSi5ERVZDRUwuMjAyNS4wOC4wMDQiLCJJU1NOIjoiMTUzNC01ODA3IiwiVVJMIjoiaHR0cHM6Ly9saW5raW5naHViLmVsc2V2aWVyLmNvbS9yZXRyaWV2ZS9waWkvUzE1MzQ1ODA3MjUwMDUwNDAiLCJpc3N1ZWQiOnsiZGF0ZS1wYXJ0cyI6W1syMDI1LDgsMjhdXX0sInB1Ymxpc2hlciI6IkNlbGwgUHJlc3MifSwiaXNUZW1wb3JhcnkiOmZhbHNlfV19&quot;,&quot;citationItems&quot;:[{&quot;id&quot;:&quot;555e74d6-5241-3587-8a99-66303fb11c06&quot;,&quot;itemData&quot;:{&quot;type&quot;:&quot;article-journal&quot;,&quot;id&quot;:&quot;555e74d6-5241-3587-8a99-66303fb11c06&quot;,&quot;title&quot;:&quot;Efficient stem cell-derived mouse embryo models for environmental studies&quot;,&quot;author&quot;:[{&quot;family&quot;:&quot;Jorgensen&quot;,&quot;given&quot;:&quot;Victoria&quot;,&quot;parse-names&quot;:false,&quot;dropping-particle&quot;:&quot;&quot;,&quot;non-dropping-particle&quot;:&quot;&quot;},{&quot;family&quot;:&quot;Bao&quot;,&quot;given&quot;:&quot;Min&quot;,&quot;parse-names&quot;:false,&quot;dropping-particle&quot;:&quot;&quot;,&quot;non-dropping-particle&quot;:&quot;&quot;},{&quot;family&quot;:&quot;Junyent&quot;,&quot;given&quot;:&quot;Sergi&quot;,&quot;parse-names&quot;:false,&quot;dropping-particle&quot;:&quot;&quot;,&quot;non-dropping-particle&quot;:&quot;&quot;},{&quot;family&quot;:&quot;Häfelfinger&quot;,&quot;given&quot;:&quot;Christoph M.&quot;,&quot;parse-names&quot;:false,&quot;dropping-particle&quot;:&quot;&quot;,&quot;non-dropping-particle&quot;:&quot;&quot;},{&quot;family&quot;:&quot;Amaya&quot;,&quot;given&quot;:&quot;Laura&quot;,&quot;parse-names&quot;:false,&quot;dropping-particle&quot;:&quot;&quot;,&quot;non-dropping-particle&quot;:&quot;&quot;},{&quot;family&quot;:&quot;Liao&quot;,&quot;given&quot;:&quot;Zhaodi&quot;,&quot;parse-names&quot;:false,&quot;dropping-particle&quot;:&quot;&quot;,&quot;non-dropping-particle&quot;:&quot;&quot;},{&quot;family&quot;:&quot;Williams&quot;,&quot;given&quot;:&quot;Brian A.&quot;,&quot;parse-names&quot;:false,&quot;dropping-particle&quot;:&quot;&quot;,&quot;non-dropping-particle&quot;:&quot;&quot;},{&quot;family&quot;:&quot;Chen&quot;,&quot;given&quot;:&quot;Dong-Yuan&quot;,&quot;parse-names&quot;:false,&quot;dropping-particle&quot;:&quot;&quot;,&quot;non-dropping-particle&quot;:&quot;&quot;},{&quot;family&quot;:&quot;Wu&quot;,&quot;given&quot;:&quot;Amanda&quot;,&quot;parse-names&quot;:false,&quot;dropping-particle&quot;:&quot;&quot;,&quot;non-dropping-particle&quot;:&quot;&quot;},{&quot;family&quot;:&quot;Thomson&quot;,&quot;given&quot;:&quot;Matt&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accessed&quot;:{&quot;date-parts&quot;:[[2025,8,27]]},&quot;DOI&quot;:&quot;10.1016/J.DEVCEL.2025.08.004&quot;,&quot;ISSN&quot;:&quot;1534-5807&quot;,&quot;URL&quot;:&quot;https://linkinghub.elsevier.com/retrieve/pii/S1534580725005040&quot;,&quot;issued&quot;:{&quot;date-parts&quot;:[[2025,8,28]]},&quot;publisher&quot;:&quot;Cell Press&quot;},&quot;isTemporary&quot;:false}]},{&quot;citationID&quot;:&quot;MENDELEY_CITATION_81c911e3-eb31-4d85-bf9d-5ff47069cacd&quot;,&quot;properties&quot;:{&quot;noteIndex&quot;:0},&quot;isEdited&quot;:false,&quot;manualOverride&quot;:{&quot;isManuallyOverridden&quot;:false,&quot;citeprocText&quot;:&quot;&lt;sup&gt;2, 4, 5&lt;/sup&gt;&quot;,&quot;manualOverrideText&quot;:&quot;&quot;},&quot;citationTag&quot;:&quot;MENDELEY_CITATION_v3_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&quot;,&quot;citationItems&quot;:[{&quot;id&quot;:&quot;a2902366-c451-3dd8-9a3d-bd0dca72c462&quot;,&quot;itemData&quot;:{&quot;type&quot;:&quot;article-journal&quot;,&quot;id&quot;:&quot;a2902366-c451-3dd8-9a3d-bd0dca72c462&quot;,&quot;title&quot;:&quot;From Mice to Men: Generation of Human Blastocyst-Like Structures In Vitro&quot;,&quot;author&quot;:[{&quot;family&quot;:&quot;Luijkx&quot;,&quot;given&quot;:&quot;Dorian&quot;,&quot;parse-names&quot;:false,&quot;dropping-particle&quot;:&quot;&quot;,&quot;non-dropping-particle&quot;:&quot;&quot;},{&quot;family&quot;:&quot;Shankar&quot;,&quot;given&quot;:&quot;Vinidhra&quot;,&quot;parse-names&quot;:false,&quot;dropping-particle&quot;:&quot;&quot;,&quot;non-dropping-particle&quot;:&quot;&quot;},{&quot;family&quot;:&quot;Blitterswijk&quot;,&quot;given&quot;:&quot;Clemens&quot;,&quot;parse-names&quot;:false,&quot;dropping-particle&quot;:&quot;&quot;,&quot;non-dropping-particle&quot;:&quot;van&quot;},{&quot;family&quot;:&quot;Giselbrecht&quot;,&quot;given&quot;:&quot;Stefan&quot;,&quot;parse-names&quot;:false,&quot;dropping-particle&quot;:&quot;&quot;,&quot;non-dropping-particle&quot;:&quot;&quot;},{&quot;family&quot;:&quot;Vrij&quot;,&quot;given&quot;:&quot;Erik&quot;,&quot;parse-names&quot;:false,&quot;dropping-particle&quot;:&quot;&quot;,&quot;non-dropping-particle&quot;:&quot;&quot;}],&quot;container-title&quot;:&quot;Frontiers in Cell and Developmental Biology&quot;,&quot;container-title-short&quot;:&quot;Front. Cell Dev. Biol.&quot;,&quot;accessed&quot;:{&quot;date-parts&quot;:[[2024,6,2]]},&quot;DOI&quot;:&quot;10.3389/FCELL.2022.838356/BIBTEX&quot;,&quot;ISSN&quot;:&quot;2296634X&quot;,&quot;issued&quot;:{&quot;date-parts&quot;:[[2022,3,11]]},&quot;page&quot;:&quot;838356&quot;,&quot;abstract&quot;:&quot;Advances in the field of stem cell-based models have in recent years lead to the development of blastocyst-like structures termed blastoids. Blastoids can be used to study key events in mammalian pre-implantation development, as they mimic the blastocyst morphologically and transcriptionally, can progress to the post-implantation stage and can be generated in large numbers. Blastoids were originally developed using mouse pluripotent stem cells, and since several groups have successfully generated blastocyst models of the human system. Here we provide a comparison of the mouse and human protocols with the aim of deriving the core requirements for blastoid formation, discuss the models’ current ability to mimic blastocysts and give an outlook on potential future applications.&quot;,&quot;publisher&quot;:&quot;Frontiers Media S.A.&quot;,&quot;volume&quot;:&quot;10&quot;},&quot;isTemporary&quot;:false},{&quot;id&quot;:&quot;c17e70f1-61d9-3126-b1f0-7494fe3713aa&quot;,&quot;itemData&quot;:{&quot;type&quot;:&quot;article-journal&quot;,&quot;id&quot;:&quot;c17e70f1-61d9-3126-b1f0-7494fe3713aa&quot;,&quot;title&quot;:&quot;Topical section: embryonic models (2023) for Current Opinion in Genetics &amp; Development&quot;,&quot;author&quot;:[{&quot;family&quot;:&quot;Handford&quot;,&quot;given&quot;:&quot;Charlotte E.&quot;,&quot;parse-names&quot;:false,&quot;dropping-particle&quot;:&quot;&quot;,&quot;non-dropping-particle&quot;:&quot;&quot;},{&quot;family&quot;:&quot;Junyent&quot;,&quot;given&quot;:&quot;Sergi&quot;,&quot;parse-names&quot;:false,&quot;dropping-particle&quot;:&quot;&quot;,&quot;non-dropping-particle&quot;:&quot;&quot;},{&quot;family&quot;:&quot;Jorgensen&quot;,&quot;given&quot;:&quot;Victoria&quot;,&quot;parse-names&quot;:false,&quot;dropping-particle&quot;:&quot;&quot;,&quot;non-dropping-particle&quot;:&quot;&quot;},{&quot;family&quot;:&quot;Zernicka-Goetz&quot;,&quot;given&quot;:&quot;Magdalena&quot;,&quot;parse-names&quot;:false,&quot;dropping-particle&quot;:&quot;&quot;,&quot;non-dropping-particle&quot;:&quot;&quot;}],&quot;container-title&quot;:&quot;Current Opinion in Genetics &amp; Development&quot;,&quot;container-title-short&quot;:&quot;Curr. Opin. Genet. Dev.&quot;,&quot;accessed&quot;:{&quot;date-parts&quot;:[[2024,6,2]]},&quot;DOI&quot;:&quot;10.1016/J.GDE.2023.102134&quot;,&quot;ISSN&quot;:&quot;0959-437X&quot;,&quot;PMID&quot;:&quot;38052116&quot;,&quot;issued&quot;:{&quot;date-parts&quot;:[[2024,2,1]]},&quot;page&quot;:&quot;102134&quot;,&quot;abstract&quot;:&quot;Stem cell-based mammalian embryo models facilitate the discovery of developmental mechanisms because they are more amenable to genetic and epigenetic perturbations than natural embryos. Here, we highlight exciting recent advances that have yielded a plethora of models of embryonic development. Imperfections in these models highlight gaps in our current understanding and outline future research directions, ushering in an exciting new era for embryology.&quot;,&quot;publisher&quot;:&quot;Elsevier Current Trends&quot;,&quot;volume&quot;:&quot;84&quot;},&quot;isTemporary&quot;:false},{&quot;id&quot;:&quot;a76c6523-bd22-3b8b-aad3-3c9175244930&quot;,&quot;itemData&quot;:{&quot;type&quot;:&quot;article-journal&quot;,&quot;id&quot;:&quot;a76c6523-bd22-3b8b-aad3-3c9175244930&quot;,&quot;title&quot;:&quot;Recent advances in stem cell-based blastocyst models&quot;,&quot;author&quot;:[{&quot;family&quot;:&quot;Oura&quot;,&quot;given&quot;:&quot;Seiya&quot;,&quot;parse-names&quot;:false,&quot;dropping-particle&quot;:&quot;&quot;,&quot;non-dropping-particle&quot;:&quot;&quot;},{&quot;family&quot;:&quot;Hamilton&quot;,&quot;given&quot;:&quot;James N.&quot;,&quot;parse-names&quot;:false,&quot;dropping-particle&quot;:&quot;&quot;,&quot;non-dropping-particle&quot;:&quot;&quot;},{&quot;family&quot;:&quot;Wu&quot;,&quot;given&quot;:&quot;Jun&quot;,&quot;parse-names&quot;:false,&quot;dropping-particle&quot;:&quot;&quot;,&quot;non-dropping-particle&quot;:&quot;&quot;}],&quot;container-title&quot;:&quot;Current Opinion in Genetics &amp; Development&quot;,&quot;container-title-short&quot;:&quot;Curr. Opin. Genet. Dev.&quot;,&quot;accessed&quot;:{&quot;date-parts&quot;:[[2025,5,22]]},&quot;DOI&quot;:&quot;10.1016/J.GDE.2023.102088&quot;,&quot;ISSN&quot;:&quot;0959-437X&quot;,&quot;PMID&quot;:&quot;37451164&quot;,&quot;URL&quot;:&quot;https://www.sciencedirect.com/science/article/abs/pii/S0959437X23000680?via%3Dihub&quot;,&quot;issued&quot;:{&quot;date-parts&quot;:[[2023,8,1]]},&quot;page&quot;:&quot;102088&quot;,&quot;abstract&quot;:&quot;Early embryo development is a highly dynamic process that plays a crucial role in determining the health and characteristics of an organism. For many years, embryonic and extraembryonic stem cell lines representing various developmental stages have served as valuable models for studying early embryogenesis. As our understanding of stem cell culture and embryo development has advanced, researchers have been able to create more sophisticated 3D structures mimicking early embryos, such as blastocyst-like structures (blastoids). These innovative models represent a significant leap forward in the field. In this mini-review, we will discuss the latest progress in stem cell-based embryo models, explore potential future directions, and examine how these models contribute to a deeper understanding of early mammalian development.&quot;,&quot;publisher&quot;:&quot;Elsevier Current Trends&quot;,&quot;volume&quot;:&quot;81&quot;},&quot;isTemporary&quot;:false}]},{&quot;citationID&quot;:&quot;MENDELEY_CITATION_283af0dc-f68a-42b4-a37b-7f27178cfec4&quot;,&quot;properties&quot;:{&quot;noteIndex&quot;:0},&quot;isEdited&quot;:false,&quot;manualOverride&quot;:{&quot;isManuallyOverridden&quot;:false,&quot;citeprocText&quot;:&quot;&lt;sup&gt;6–21&lt;/sup&gt;&quot;,&quot;manualOverrideText&quot;:&quot;&quot;},&quot;citationTag&quot;:&quot;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&quot;,&quot;citationItems&quot;:[{&quot;id&quot;:&quot;597c2ac0-9c21-317d-a828-d83203b3894c&quot;,&quot;itemData&quot;:{&quot;type&quot;:&quot;article-journal&quot;,&quot;id&quot;:&quot;597c2ac0-9c21-317d-a828-d83203b3894c&quot;,&quot;title&quot;:&quot;Blastocyst-like structures generated solely from stem cells&quot;,&quot;author&quot;:[{&quot;family&quot;:&quot;Rivron&quot;,&quot;given&quot;:&quot;Nicolas C.&quot;,&quot;parse-names&quot;:false,&quot;dropping-particle&quot;:&quot;&quot;,&quot;non-dropping-particle&quot;:&quot;&quot;},{&quot;family&quot;:&quot;Frias-Aldeguer&quot;,&quot;given&quot;:&quot;Javier&quot;,&quot;parse-names&quot;:false,&quot;dropping-particle&quot;:&quot;&quot;,&quot;non-dropping-particle&quot;:&quot;&quot;},{&quot;family&quot;:&quot;Vrij&quot;,&quot;given&quot;:&quot;Erik J.&quot;,&quot;parse-names&quot;:false,&quot;dropping-particle&quot;:&quot;&quot;,&quot;non-dropping-particle&quot;:&quot;&quot;},{&quot;family&quot;:&quot;Boisset&quot;,&quot;given&quot;:&quot;Jean Charles&quot;,&quot;parse-names&quot;:false,&quot;dropping-particle&quot;:&quot;&quot;,&quot;non-dropping-particle&quot;:&quot;&quot;},{&quot;family&quot;:&quot;Korving&quot;,&quot;given&quot;:&quot;Jeroen&quot;,&quot;parse-names&quot;:false,&quot;dropping-particle&quot;:&quot;&quot;,&quot;non-dropping-particle&quot;:&quot;&quot;},{&quot;family&quot;:&quot;Vivié&quot;,&quot;given&quot;:&quot;Judith&quot;,&quot;parse-names&quot;:false,&quot;dropping-particle&quot;:&quot;&quot;,&quot;non-dropping-particle&quot;:&quot;&quot;},{&quot;family&quot;:&quot;Truckenmüller&quot;,&quot;given&quot;:&quot;Roman K.&quot;,&quot;parse-names&quot;:false,&quot;dropping-particle&quot;:&quot;&quot;,&quot;non-dropping-particle&quot;:&quot;&quot;},{&quot;family&quot;:&quot;Oudenaarden&quot;,&quot;given&quot;:&quot;Alexander&quot;,&quot;parse-names&quot;:false,&quot;dropping-particle&quot;:&quot;&quot;,&quot;non-dropping-particle&quot;:&quot;Van&quot;},{&quot;family&quot;:&quot;Blitterswijk&quot;,&quot;given&quot;:&quot;Clemens A.&quot;,&quot;parse-names&quot;:false,&quot;dropping-particle&quot;:&quot;&quot;,&quot;non-dropping-particle&quot;:&quot;Van&quot;},{&quot;family&quot;:&quot;Geijsen&quot;,&quot;given&quot;:&quot;Niels&quot;,&quot;parse-names&quot;:false,&quot;dropping-particle&quot;:&quot;&quot;,&quot;non-dropping-particle&quot;:&quot;&quot;}],&quot;container-title&quot;:&quot;Nature&quot;,&quot;container-title-short&quot;:&quot;Nature&quot;,&quot;DOI&quot;:&quot;10.1038/s41586-018-0051-0&quot;,&quot;ISBN&quot;:&quot;4158601800&quot;,&quot;ISSN&quot;:&quot;14764687&quot;,&quot;issued&quot;:{&quot;date-parts&quot;:[[2018]]},&quot;page&quot;:&quot;106-111&quot;,&quot;abstract&quot;:&quot;The blastocyst (the early mammalian embryo) forms all embryonic and extra-embryonic tissues, including the placenta. It consists of a spherical thin-walled layer, known as the trophectoderm, that surrounds a fluid-filled cavity sheltering the embryonic cells 1 . From mouse blastocysts, it is possible to derive both trophoblast 2 and embryonic stem-cell lines 3, which are in vitro analogues of the trophectoderm and embryonic compartments, respectively. Here we report that trophoblast and embryonic stem cells cooperate in vitro to form structures that morphologically and transcriptionally resemble embryonic day 3.5 blastocysts, termed blastoids. Like blastocysts, blastoids form from inductive signals that originate from the inner embryonic cells and drive the development of the outer trophectoderm. The nature and function of these signals have been largely unexplored. Genetically and physically uncoupling the embryonic and trophectoderm compartments, along with single-cell transcriptomics, reveals the extensive inventory of embryonic inductions. We specifically show that the embryonic cells maintain trophoblast proliferation and self-renewal, while fine-Tuning trophoblast epithelial morphogenesis in part via a BMP4/Nodal-KLF6 axis. Although blastoids do not support the development of bona fide embryos, we demonstrate that embryonic inductions are crucial to form a trophectoderm state that robustly implants and triggers decidualization in utero. Thus, at this stage, the nascent embryo fuels trophectoderm development and implantation.&quot;,&quot;issue&quot;:&quot;7703&quot;,&quot;volume&quot;:&quot;557&quot;},&quot;isTemporary&quot;:false},{&quot;id&quot;:&quot;a5acd6bf-5f0f-3967-b707-407f318503f0&quot;,&quot;itemData&quot;:{&quot;type&quot;:&quot;article-journal&quot;,&quot;id&quot;:&quot;a5acd6bf-5f0f-3967-b707-407f318503f0&quot;,&quot;title&quot;:&quot;Induced 2C Expression and Implantation-Competent Blastocyst-like Cysts from Primed Pluripotent Stem Cells&quot;,&quot;author&quot;:[{&quot;family&quot;:&quot;Kime&quot;,&quot;given&quot;:&quot;Cody&quot;,&quot;parse-names&quot;:false,&quot;dropping-particle&quot;:&quot;&quot;,&quot;non-dropping-particle&quot;:&quot;&quot;},{&quot;family&quot;:&quot;Kiyonari&quot;,&quot;given&quot;:&quot;Hiroshi&quot;,&quot;parse-names&quot;:false,&quot;dropping-particle&quot;:&quot;&quot;,&quot;non-dropping-particle&quot;:&quot;&quot;},{&quot;family&quot;:&quot;Ohtsuka&quot;,&quot;given&quot;:&quot;Satoshi&quot;,&quot;parse-names&quot;:false,&quot;dropping-particle&quot;:&quot;&quot;,&quot;non-dropping-particle&quot;:&quot;&quot;},{&quot;family&quot;:&quot;Kohbayashi&quot;,&quot;given&quot;:&quot;Eiko&quot;,&quot;parse-names&quot;:false,&quot;dropping-particle&quot;:&quot;&quot;,&quot;non-dropping-particle&quot;:&quot;&quot;},{&quot;family&quot;:&quot;Asahi&quot;,&quot;given&quot;:&quot;Michio&quot;,&quot;parse-names&quot;:false,&quot;dropping-particle&quot;:&quot;&quot;,&quot;non-dropping-particle&quot;:&quot;&quot;},{&quot;family&quot;:&quot;Yamanaka&quot;,&quot;given&quot;:&quot;Shinya&quot;,&quot;parse-names&quot;:false,&quot;dropping-particle&quot;:&quot;&quot;,&quot;non-dropping-particle&quot;:&quot;&quot;},{&quot;family&quot;:&quot;Takahashi&quot;,&quot;given&quot;:&quot;Masayo&quot;,&quot;parse-names&quot;:false,&quot;dropping-particle&quot;:&quot;&quot;,&quot;non-dropping-particle&quot;:&quot;&quot;},{&quot;family&quot;:&quot;Tomoda&quot;,&quot;given&quot;:&quot;Kiichiro&quot;,&quot;parse-names&quot;:false,&quot;dropping-particle&quot;:&quot;&quot;,&quot;non-dropping-particle&quot;:&quot;&quot;}],&quot;container-title&quot;:&quot;Stem Cell Reports&quot;,&quot;container-title-short&quot;:&quot;Stem Cell Reports&quot;,&quot;DOI&quot;:&quot;10.1016/j.stemcr.2019.07.011&quot;,&quot;ISSN&quot;:&quot;22136711&quot;,&quot;URL&quot;:&quot;https://doi.org/10.1016/j.stemcr.2019.07.011&quot;,&quot;issued&quot;:{&quot;date-parts&quot;:[[2019]]},&quot;page&quot;:&quot;485-498&quot;,&quot;abstract&quot;:&quot;In this article, Kime and Tomoda worked with collaborators to expand their previous studies increasing primed pluripotent stem cell potency with defined media cell reprogramming. They induced unique 2C-like cells with the potential to self-organize blastocyst-like cysts that can implant and develop in utero for several days until resorbed.&quot;,&quot;publisher&quot;:&quot;ElsevierCompany.&quot;,&quot;issue&quot;:&quot;3&quot;,&quot;volume&quot;:&quot;13&quot;},&quot;isTemporary&quot;:false},{&quot;id&quot;:&quot;eae55067-ac4f-35ef-846e-4a7888ad4429&quot;,&quot;itemData&quot;:{&quot;type&quot;:&quot;article-journal&quot;,&quot;id&quot;:&quot;eae55067-ac4f-35ef-846e-4a7888ad4429&quot;,&quot;title&quot;:&quot;Generation of Blastocyst-like Structures from Mouse Embryonic and Adult Cell Cultures&quot;,&quot;author&quot;:[{&quot;family&quot;:&quot;Li&quot;,&quot;given&quot;:&quot;Ronghui&quot;,&quot;parse-names&quot;:false,&quot;dropping-particle&quot;:&quot;&quot;,&quot;non-dropping-particle&quot;:&quot;&quot;},{&quot;family&quot;:&quot;Zhong&quot;,&quot;given&quot;:&quot;Cuiqing&quot;,&quot;parse-names&quot;:false,&quot;dropping-particle&quot;:&quot;&quot;,&quot;non-dropping-particle&quot;:&quot;&quot;},{&quot;family&quot;:&quot;Yu&quot;,&quot;given&quot;:&quot;Yang&quot;,&quot;parse-names&quot;:false,&quot;dropping-particle&quot;:&quot;&quot;,&quot;non-dropping-particle&quot;:&quot;&quot;},{&quot;family&quot;:&quot;Liu&quot;,&quot;given&quot;:&quot;Haisong&quot;,&quot;parse-names&quot;:false,&quot;dropping-particle&quot;:&quot;&quot;,&quot;non-dropping-particle&quot;:&quot;&quot;},{&quot;family&quot;:&quot;Sakurai&quot;,&quot;given&quot;:&quot;Masahiro&quot;,&quot;parse-names&quot;:false,&quot;dropping-particle&quot;:&quot;&quot;,&quot;non-dropping-particle&quot;:&quot;&quot;},{&quot;family&quot;:&quot;Yu&quot;,&quot;given&quot;:&quot;Leqian&quot;,&quot;parse-names&quot;:false,&quot;dropping-particle&quot;:&quot;&quot;,&quot;non-dropping-particle&quot;:&quot;&quot;},{&quot;family&quot;:&quot;Min&quot;,&quot;given&quot;:&quot;Zheying&quot;,&quot;parse-names&quot;:false,&quot;dropping-particle&quot;:&quot;&quot;,&quot;non-dropping-particle&quot;:&quot;&quot;},{&quot;family&quot;:&quot;Shi&quot;,&quot;given&quot;:&quot;Lei&quot;,&quot;parse-names&quot;:false,&quot;dropping-particle&quot;:&quot;&quot;,&quot;non-dropping-particle&quot;:&quot;&quot;},{&quot;family&quot;:&quot;Wei&quot;,&quot;given&quot;:&quot;Yulei&quot;,&quot;parse-names&quot;:false,&quot;dropping-particle&quot;:&quot;&quot;,&quot;non-dropping-particle&quot;:&quot;&quot;},{&quot;family&quot;:&quot;Takahashi&quot;,&quot;given&quot;:&quot;Yuta&quot;,&quot;parse-names&quot;:false,&quot;dropping-particle&quot;:&quot;&quot;,&quot;non-dropping-particle&quot;:&quot;&quot;},{&quot;family&quot;:&quot;Liao&quot;,&quot;given&quot;:&quot;Hsin Kai&quot;,&quot;parse-names&quot;:false,&quot;dropping-particle&quot;:&quot;&quot;,&quot;non-dropping-particle&quot;:&quot;&quot;},{&quot;family&quot;:&quot;Qiao&quot;,&quot;given&quot;:&quot;Jie&quot;,&quot;parse-names&quot;:false,&quot;dropping-particle&quot;:&quot;&quot;,&quot;non-dropping-particle&quot;:&quot;&quot;},{&quot;family&quot;:&quot;Deng&quot;,&quot;given&quot;:&quot;Hongkui&quot;,&quot;parse-names&quot;:false,&quot;dropping-particle&quot;:&quot;&quot;,&quot;non-dropping-particle&quot;:&quot;&quot;},{&quot;family&quot;:&quot;Nuñez-Delicado&quot;,&quot;given&quot;:&quot;Estrella&quot;,&quot;parse-names&quot;:false,&quot;dropping-particle&quot;:&quot;&quot;,&quot;non-dropping-particle&quot;:&quot;&quot;},{&quot;family&quot;:&quot;Rodriguez Esteban&quot;,&quot;given&quot;:&quot;Concepcion&quot;,&quot;parse-names&quot;:false,&quot;dropping-particle&quot;:&quot;&quot;,&quot;non-dropping-particle&quot;:&quot;&quot;},{&quot;family&quot;:&quot;Wu&quot;,&quot;given&quot;:&quot;Jun&quot;,&quot;parse-names&quot;:false,&quot;dropping-particle&quot;:&quot;&quot;,&quot;non-dropping-particle&quot;:&quot;&quot;},{&quot;family&quot;:&quot;Izpisua Belmonte&quot;,&quot;given&quot;:&quot;Juan Carlos&quot;,&quot;parse-names&quot;:false,&quot;dropping-particle&quot;:&quot;&quot;,&quot;non-dropping-particle&quot;:&quot;&quot;}],&quot;container-title&quot;:&quot;Cell&quot;,&quot;container-title-short&quot;:&quot;Cell&quot;,&quot;DOI&quot;:&quot;10.1016/j.cell.2019.09.029&quot;,&quot;ISSN&quot;:&quot;10974172&quot;,&quot;PMID&quot;:&quot;31626770&quot;,&quot;issued&quot;:{&quot;date-parts&quot;:[[2019]]},&quot;page&quot;:&quot;687-702.e18&quot;,&quot;abstract&quot;:&quot;A single mouse blastomere from an embryo until the 8-cell stage can generate an entire blastocyst. Whether laboratory-cultured cells retain a similar generative capacity remains unknown. Starting from a single stem cell type, extended pluripotent stem (EPS) cells, we established a 3D differentiation system that enabled the generation of blastocyst-like structures (EPS-blastoids) through lineage segregation and self-organization. EPS-blastoids resembled blastocysts in morphology and cell-lineage allocation and recapitulated key morphogenetic events during preimplantation and early postimplantation development in vitro. Upon transfer, some EPS-blastoids underwent implantation, induced decidualization, and generated live, albeit disorganized, tissues in utero. Single-cell and bulk RNA-sequencing analysis revealed that EPS-blastoids contained all three blastocyst cell lineages and shared transcriptional similarity with natural blastocysts. We also provide proof of concept that EPS-blastoids can be generated from adult cells via cellular reprogramming. EPS-blastoids provide a unique platform for studying early embryogenesis and pave the way to creating viable synthetic embryos by using cultured cells.&quot;,&quot;issue&quot;:&quot;3&quot;,&quot;volume&quot;:&quot;179&quot;},&quot;isTemporary&quot;:false},{&quot;id&quot;:&quot;08333601-2ab0-3fa0-9a5e-8819ca09e43d&quot;,&quot;itemData&quot;:{&quot;type&quot;:&quot;article-journal&quot;,&quot;id&quot;:&quot;08333601-2ab0-3fa0-9a5e-8819ca09e43d&quot;,&quot;title&quot;:&quot;Self-Organization of Mouse Stem Cells into an Extended Potential Blastoid&quot;,&quot;author&quot;:[{&quot;family&quot;:&quot;Sozen&quot;,&quot;given&quot;:&quot;Berna&quot;,&quot;parse-names&quot;:false,&quot;dropping-particle&quot;:&quot;&quot;,&quot;non-dropping-particle&quot;:&quot;&quot;},{&quot;family&quot;:&quot;Cox&quot;,&quot;given&quot;:&quot;Andy L.&quot;,&quot;parse-names&quot;:false,&quot;dropping-particle&quot;:&quot;&quot;,&quot;non-dropping-particle&quot;:&quot;&quot;},{&quot;family&quot;:&quot;Jonghe&quot;,&quot;given&quot;:&quot;Joachim&quot;,&quot;parse-names&quot;:false,&quot;dropping-particle&quot;:&quot;&quot;,&quot;non-dropping-particle&quot;:&quot;De&quot;},{&quot;family&quot;:&quot;Bao&quot;,&quot;given&quot;:&quot;Min&quot;,&quot;parse-names&quot;:false,&quot;dropping-particle&quot;:&quot;&quot;,&quot;non-dropping-particle&quot;:&quot;&quot;},{&quot;family&quot;:&quot;Hollfelder&quot;,&quot;given&quot;:&quot;Florian&quot;,&quot;parse-names&quot;:false,&quot;dropping-particle&quot;:&quot;&quot;,&quot;non-dropping-particle&quot;:&quot;&quot;},{&quot;family&quot;:&quot;Glover&quot;,&quot;given&quot;:&quot;David M.&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DOI&quot;:&quot;10.1016/j.devcel.2019.11.014&quot;,&quot;ISSN&quot;:&quot;18781551&quot;,&quot;URL&quot;:&quot;https://doi.org/10.1016/j.devcel.2019.11.014&quot;,&quot;issued&quot;:{&quot;date-parts&quot;:[[2019]]},&quot;page&quot;:&quot;698-712.e8&quot;,&quot;abstract&quot;:&quot;Mammalian blastocysts comprise three distinct cell lineages essential for development beyond implantation: the pluripotent epiblast, which generates the future embryo, and surrounding it the extra-embryonic primitive endoderm and the trophectoderm tissues. Embryonic stem cells can reintegrate into embryogenesis but contribute primarily to epiblast lineages. Here, we show that mouse embryonic stem cells cultured under extended pluripotent conditions (EPSCs) can be partnered with trophoblast stem cells to self-organize into blastocyst-like structures with all three embryonic and extra-embryonic lineages. Morphogenetic and transcriptome profiling analyses reveal that these blastocyst-like structures show distinct embryonic-abembryonic axes and primitive endoderm differentiation and can initiate the transition from the pre- to post-implantation egg cylinder morphology in vitro.&quot;,&quot;publisher&quot;:&quot;Elsevier Inc.&quot;,&quot;issue&quot;:&quot;6&quot;,&quot;volume&quot;:&quot;51&quot;},&quot;isTemporary&quot;:false},{&quot;id&quot;:&quot;df8ab169-29ad-3575-9974-f8525477b798&quot;,&quot;itemData&quot;:{&quot;type&quot;:&quot;article-journal&quot;,&quot;id&quot;:&quot;df8ab169-29ad-3575-9974-f8525477b798&quot;,&quot;title&quot;:&quot;Chemical-induced chromatin remodeling reprograms mouse ESCs to totipotent-like stem cells&quot;,&quot;author&quot;:[{&quot;family&quot;:&quot;Yang&quot;,&quot;given&quot;:&quot;Mingzhu&quot;,&quot;parse-names&quot;:false,&quot;dropping-particle&quot;:&quot;&quot;,&quot;non-dropping-particle&quot;:&quot;&quot;},{&quot;family&quot;:&quot;Yu&quot;,&quot;given&quot;:&quot;Hanwen&quot;,&quot;parse-names&quot;:false,&quot;dropping-particle&quot;:&quot;&quot;,&quot;non-dropping-particle&quot;:&quot;&quot;},{&quot;family&quot;:&quot;Yu&quot;,&quot;given&quot;:&quot;Xiu&quot;,&quot;parse-names&quot;:false,&quot;dropping-particle&quot;:&quot;&quot;,&quot;non-dropping-particle&quot;:&quot;&quot;},{&quot;family&quot;:&quot;Liang&quot;,&quot;given&quot;:&quot;Shiqi&quot;,&quot;parse-names&quot;:false,&quot;dropping-particle&quot;:&quot;&quot;,&quot;non-dropping-particle&quot;:&quot;&quot;},{&quot;family&quot;:&quot;Hu&quot;,&quot;given&quot;:&quot;Yuanlang&quot;,&quot;parse-names&quot;:false,&quot;dropping-particle&quot;:&quot;&quot;,&quot;non-dropping-particle&quot;:&quot;&quot;},{&quot;family&quot;:&quot;Luo&quot;,&quot;given&quot;:&quot;Yuxin&quot;,&quot;parse-names&quot;:false,&quot;dropping-particle&quot;:&quot;&quot;,&quot;non-dropping-particle&quot;:&quot;&quot;},{&quot;family&quot;:&quot;Izsvák&quot;,&quot;given&quot;:&quot;Zsuzsanna&quot;,&quot;parse-names&quot;:false,&quot;dropping-particle&quot;:&quot;&quot;,&quot;non-dropping-particle&quot;:&quot;&quot;},{&quot;family&quot;:&quot;Sun&quot;,&quot;given&quot;:&quot;Chuanbo&quot;,&quot;parse-names&quot;:false,&quot;dropping-particle&quot;:&quot;&quot;,&quot;non-dropping-particle&quot;:&quot;&quot;},{&quot;family&quot;:&quot;Wang&quot;,&quot;given&quot;:&quot;Jichang&quot;,&quot;parse-names&quot;:false,&quot;dropping-particle&quot;:&quot;&quot;,&quot;non-dropping-particle&quot;:&quot;&quot;}],&quot;container-title&quot;:&quot;Cell Stem Cell&quot;,&quot;container-title-short&quot;:&quot;Cell Stem Cell&quot;,&quot;DOI&quot;:&quot;10.1016/j.stem.2022.01.010&quot;,&quot;ISSN&quot;:&quot;18759777&quot;,&quot;PMID&quot;:&quot;35143761&quot;,&quot;issued&quot;:{&quot;date-parts&quot;:[[2022,3,3]]},&quot;page&quot;:&quot;400-418.e13&quot;,&quot;abstract&quot;:&quot;Totipotent cells have more robust developmental potency than any other cell types, giving rise to both embryonic and extraembryonic tissues. Stable totipotent cell cultures and deciphering the principles of totipotency regulation would be invaluable to understand cell plasticity and lineage segregation in early development. Our approach of remodeling the pericentromeric heterochromatin and re-establishing the totipotency-specific broad H3K4me3 domains promotes the pluri-to-totipotency transition. Our protocol establishes a closer match of mouse 2-cell (2C) embryos than any other 2C-like cells. These totipotent-like stem cells (TLSCs) are stable in culture and possess unique molecular features of the mouse 2C embryo. Functionally, TLSCs are competent for germline transmission and give rise to both embryonic and extraembryonic lineages at high frequency. Therefore, TLSCs represent a highly valuable cell type for studies of totipotency and embryology.&quot;,&quot;publisher&quot;:&quot;Cell Press&quot;,&quot;issue&quot;:&quot;3&quot;,&quot;volume&quot;:&quot;29&quot;},&quot;isTemporary&quot;:false},{&quot;id&quot;:&quot;6a96a6b1-bf73-3a4f-8ffd-dd92c673e190&quot;,&quot;itemData&quot;:{&quot;type&quot;:&quot;article-journal&quot;,&quot;id&quot;:&quot;6a96a6b1-bf73-3a4f-8ffd-dd92c673e190&quot;,&quot;title&quot;:&quot;Derivation of totipotent-like stem cells with blastocyst-like structure forming potential&quot;,&quot;author&quot;:[{&quot;family&quot;:&quot;Xu&quot;,&quot;given&quot;:&quot;Yaxing&quot;,&quot;parse-names&quot;:false,&quot;dropping-particle&quot;:&quot;&quot;,&quot;non-dropping-particle&quot;:&quot;&quot;},{&quot;family&quot;:&quot;Zhao&quot;,&quot;given&quot;:&quot;Jingru&quot;,&quot;parse-names&quot;:false,&quot;dropping-particle&quot;:&quot;&quot;,&quot;non-dropping-particle&quot;:&quot;&quot;},{&quot;family&quot;:&quot;Ren&quot;,&quot;given&quot;:&quot;Yixuan&quot;,&quot;parse-names&quot;:false,&quot;dropping-particle&quot;:&quot;&quot;,&quot;non-dropping-particle&quot;:&quot;&quot;},{&quot;family&quot;:&quot;Wang&quot;,&quot;given&quot;:&quot;Xuyang&quot;,&quot;parse-names&quot;:false,&quot;dropping-particle&quot;:&quot;&quot;,&quot;non-dropping-particle&quot;:&quot;&quot;},{&quot;family&quot;:&quot;Lyu&quot;,&quot;given&quot;:&quot;Yulin&quot;,&quot;parse-names&quot;:false,&quot;dropping-particle&quot;:&quot;&quot;,&quot;non-dropping-particle&quot;:&quot;&quot;},{&quot;family&quot;:&quot;Xie&quot;,&quot;given&quot;:&quot;Bingqing&quot;,&quot;parse-names&quot;:false,&quot;dropping-particle&quot;:&quot;&quot;,&quot;non-dropping-particle&quot;:&quot;&quot;},{&quot;family&quot;:&quot;Sun&quot;,&quot;given&quot;:&quot;Yiming&quot;,&quot;parse-names&quot;:false,&quot;dropping-particle&quot;:&quot;&quot;,&quot;non-dropping-particle&quot;:&quot;&quot;},{&quot;family&quot;:&quot;Yuan&quot;,&quot;given&quot;:&quot;Xiandun&quot;,&quot;parse-names&quot;:false,&quot;dropping-particle&quot;:&quot;&quot;,&quot;non-dropping-particle&quot;:&quot;&quot;},{&quot;family&quot;:&quot;Liu&quot;,&quot;given&quot;:&quot;Haiyin&quot;,&quot;parse-names&quot;:false,&quot;dropping-particle&quot;:&quot;&quot;,&quot;non-dropping-particle&quot;:&quot;&quot;},{&quot;family&quot;:&quot;Yang&quot;,&quot;given&quot;:&quot;Weifeng&quot;,&quot;parse-names&quot;:false,&quot;dropping-particle&quot;:&quot;&quot;,&quot;non-dropping-particle&quot;:&quot;&quot;},{&quot;family&quot;:&quot;Fu&quot;,&quot;given&quot;:&quot;Yenan&quot;,&quot;parse-names&quot;:false,&quot;dropping-particle&quot;:&quot;&quot;,&quot;non-dropping-particle&quot;:&quot;&quot;},{&quot;family&quot;:&quot;Yu&quot;,&quot;given&quot;:&quot;Yu&quot;,&quot;parse-names&quot;:false,&quot;dropping-particle&quot;:&quot;&quot;,&quot;non-dropping-particle&quot;:&quot;&quot;},{&quot;family&quot;:&quot;Liu&quot;,&quot;given&quot;:&quot;Yinan&quot;,&quot;parse-names&quot;:false,&quot;dropping-particle&quot;:&quot;&quot;,&quot;non-dropping-particle&quot;:&quot;&quot;},{&quot;family&quot;:&quot;Mu&quot;,&quot;given&quot;:&quot;Rong&quot;,&quot;parse-names&quot;:false,&quot;dropping-particle&quot;:&quot;&quot;,&quot;non-dropping-particle&quot;:&quot;&quot;},{&quot;family&quot;:&quot;Li&quot;,&quot;given&quot;:&quot;Cheng&quot;,&quot;parse-names&quot;:false,&quot;dropping-particle&quot;:&quot;&quot;,&quot;non-dropping-particle&quot;:&quot;&quot;},{&quot;family&quot;:&quot;Xu&quot;,&quot;given&quot;:&quot;Jun&quot;,&quot;parse-names&quot;:false,&quot;dropping-particle&quot;:&quot;&quot;,&quot;non-dropping-particle&quot;:&quot;&quot;},{&quot;family&quot;:&quot;Deng&quot;,&quot;given&quot;:&quot;Hongkui&quot;,&quot;parse-names&quot;:false,&quot;dropping-particle&quot;:&quot;&quot;,&quot;non-dropping-particle&quot;:&quot;&quot;}],&quot;container-title&quot;:&quot;Cell Research&quot;,&quot;container-title-short&quot;:&quot;Cell Res.&quot;,&quot;DOI&quot;:&quot;10.1038/s41422-022-00668-0&quot;,&quot;ISSN&quot;:&quot;1748-7838&quot;,&quot;URL&quot;:&quot;https://www.nature.com/articles/s41422-022-00668-0&quot;,&quot;issued&quot;:{&quot;date-parts&quot;:[[2022,5,4]]},&quot;page&quot;:&quot;513-529&quot;,&quot;abstract&quot;:&quot;&lt;p&gt;It is challenging to derive totipotent stem cells in vitro that functionally and molecularly resemble cells from totipotent embryos. Here, we report that a chemical cocktail enables the derivation of totipotent-like stem cells, designated as totipotent potential stem (TPS) cells, from 2-cell mouse embryos and extended pluripotent stem cells, and that these TPS cells can be stably maintained long term in vitro. TPS cells shared features with 2-cell mouse embryos in terms of totipotency markers, transcriptome, chromatin accessibility and DNA methylation patterns. In vivo chimera formation assays show that these cells have embryonic and extraembryonic developmental potentials at the single-cell level. Moreover, TPS cells can be induced into blastocyst-like structures resembling preimplantation mouse blastocysts. Mechanistically, inhibition of HDAC1/2 and DOT1L activity and activation of RARγ signaling are important for inducing and maintaining totipotent features of TPS cells. Our study opens up a new path toward fully capturing totipotent stem cells in vitro.&lt;/p&gt;&quot;,&quot;publisher&quot;:&quot;Springer Nature&quot;,&quot;issue&quot;:&quot;6&quot;,&quot;volume&quot;:&quot;32&quot;},&quot;isTemporary&quot;:false},{&quot;id&quot;:&quot;d8e27845-7a8d-3cc2-98a7-eb1d77faec6d&quot;,&quot;itemData&quot;:{&quot;type&quot;:&quot;article-journal&quot;,&quot;id&quot;:&quot;d8e27845-7a8d-3cc2-98a7-eb1d77faec6d&quot;,&quot;title&quot;:&quot;Epiblast inducers capture mouse trophectoderm stem cells in vitro and pattern blastoids for implantation in utero&quot;,&quot;author&quot;:[{&quot;family&quot;:&quot;Seong&quot;,&quot;given&quot;:&quot;Jinwoo&quot;,&quot;parse-names&quot;:false,&quot;dropping-particle&quot;:&quot;&quot;,&quot;non-dropping-particle&quot;:&quot;&quot;},{&quot;family&quot;:&quot;Frias-Aldeguer&quot;,&quot;given&quot;:&quot;Javier&quot;,&quot;parse-names&quot;:false,&quot;dropping-particle&quot;:&quot;&quot;,&quot;non-dropping-particle&quot;:&quot;&quot;},{&quot;family&quot;:&quot;Holzmann&quot;,&quot;given&quot;:&quot;Viktoria&quot;,&quot;parse-names&quot;:false,&quot;dropping-particle&quot;:&quot;&quot;,&quot;non-dropping-particle&quot;:&quot;&quot;},{&quot;family&quot;:&quot;Kagawa&quot;,&quot;given&quot;:&quot;Harunobu&quot;,&quot;parse-names&quot;:false,&quot;dropping-particle&quot;:&quot;&quot;,&quot;non-dropping-particle&quot;:&quot;&quot;},{&quot;family&quot;:&quot;Sestini&quot;,&quot;given&quot;:&quot;Giovanni&quot;,&quot;parse-names&quot;:false,&quot;dropping-particle&quot;:&quot;&quot;,&quot;non-dropping-particle&quot;:&quot;&quot;},{&quot;family&quot;:&quot;Heidari Khoei&quot;,&quot;given&quot;:&quot;Heidar&quot;,&quot;parse-names&quot;:false,&quot;dropping-particle&quot;:&quot;&quot;,&quot;non-dropping-particle&quot;:&quot;&quot;},{&quot;family&quot;:&quot;Scholte Op Reimer&quot;,&quot;given&quot;:&quot;Yvonne&quot;,&quot;parse-names&quot;:false,&quot;dropping-particle&quot;:&quot;&quot;,&quot;non-dropping-particle&quot;:&quot;&quot;},{&quot;family&quot;:&quot;Kip&quot;,&quot;given&quot;:&quot;Maarten&quot;,&quot;parse-names&quot;:false,&quot;dropping-particle&quot;:&quot;&quot;,&quot;non-dropping-particle&quot;:&quot;&quot;},{&quot;family&quot;:&quot;Pradhan&quot;,&quot;given&quot;:&quot;Saurabh J.&quot;,&quot;parse-names&quot;:false,&quot;dropping-particle&quot;:&quot;&quot;,&quot;non-dropping-particle&quot;:&quot;&quot;},{&quot;family&quot;:&quot;Verwegen&quot;,&quot;given&quot;:&quot;Lucas&quot;,&quot;parse-names&quot;:false,&quot;dropping-particle&quot;:&quot;&quot;,&quot;non-dropping-particle&quot;:&quot;&quot;},{&quot;family&quot;:&quot;Vivié&quot;,&quot;given&quot;:&quot;Judith&quot;,&quot;parse-names&quot;:false,&quot;dropping-particle&quot;:&quot;&quot;,&quot;non-dropping-particle&quot;:&quot;&quot;},{&quot;family&quot;:&quot;Li&quot;,&quot;given&quot;:&quot;Linfeng&quot;,&quot;parse-names&quot;:false,&quot;dropping-particle&quot;:&quot;&quot;,&quot;non-dropping-particle&quot;:&quot;&quot;},{&quot;family&quot;:&quot;Alemany&quot;,&quot;given&quot;:&quot;Anna&quot;,&quot;parse-names&quot;:false,&quot;dropping-particle&quot;:&quot;&quot;,&quot;non-dropping-particle&quot;:&quot;&quot;},{&quot;family&quot;:&quot;Korving&quot;,&quot;given&quot;:&quot;Jeroen&quot;,&quot;parse-names&quot;:false,&quot;dropping-particle&quot;:&quot;&quot;,&quot;non-dropping-particle&quot;:&quot;&quot;},{&quot;family&quot;:&quot;Darmis&quot;,&quot;given&quot;:&quot;Frank&quot;,&quot;parse-names&quot;:false,&quot;dropping-particle&quot;:&quot;&quot;,&quot;non-dropping-particle&quot;:&quot;&quot;},{&quot;family&quot;:&quot;Oudenaarden&quot;,&quot;given&quot;:&quot;Alexander&quot;,&quot;parse-names&quot;:false,&quot;dropping-particle&quot;:&quot;&quot;,&quot;non-dropping-particle&quot;:&quot;van&quot;},{&quot;family&quot;:&quot;Berge&quot;,&quot;given&quot;:&quot;Derk&quot;,&quot;parse-names&quot;:false,&quot;dropping-particle&quot;:&quot;&quot;,&quot;non-dropping-particle&quot;:&quot;ten&quot;},{&quot;family&quot;:&quot;Geijsen&quot;,&quot;given&quot;:&quot;Niels&quot;,&quot;parse-names&quot;:false,&quot;dropping-particle&quot;:&quot;&quot;,&quot;non-dropping-particle&quot;:&quot;&quot;},{&quot;family&quot;:&quot;Rivron&quot;,&quot;given&quot;:&quot;Nicolas C.&quot;,&quot;parse-names&quot;:false,&quot;dropping-particle&quot;:&quot;&quot;,&quot;non-dropping-particle&quot;:&quot;&quot;}],&quot;container-title&quot;:&quot;Cell Stem Cell&quot;,&quot;container-title-short&quot;:&quot;Cell Stem Cell&quot;,&quot;accessed&quot;:{&quot;date-parts&quot;:[[2024,5,30]]},&quot;DOI&quot;:&quot;10.1016/J.STEM.2022.06.002/ATTACHMENT/332D7B4A-BF0E-4AC0-8436-54EE75F9BDE8/MMC7&quot;,&quot;ISSN&quot;:&quot;18759777&quot;,&quot;PMID&quot;:&quot;35803228&quot;,&quot;URL&quot;:&quot;http://www.cell.com/article/S193459092200251X/fulltext&quot;,&quot;issued&quot;:{&quot;date-parts&quot;:[[2022,7,7]]},&quot;page&quot;:&quot;1102-1118.e8&quot;,&quot;abstract&quot;:&quot;The embryo instructs the allocation of cell states to spatially regulate functions. In the blastocyst, patterning of trophoblast (TR) cells ensures successful implantation and placental development. Here, we defined an optimal set of molecules secreted by the epiblast (inducers) that captures in vitro stable, highly self-renewing mouse trophectoderm stem cells (TESCs) resembling the blastocyst stage. When exposed to suboptimal inducers, these stem cells fluctuate to form interconvertible subpopulations with reduced self-renewal and facilitated differentiation, resembling peri-implantation cells, known as TR stem cells (TSCs). TESCs have enhanced capacity to form blastoids that implant more efficiently in utero due to inducers maintaining not only local TR proliferation and self-renewal, but also WNT6/7B secretion that stimulates uterine decidualization. Overall, the epiblast maintains sustained growth and decidualization potential of abutting TR cells, while, as known, distancing imposed by the blastocyst cavity differentiates TR cells for uterus adhesion, thus patterning the essential functions of implantation.&quot;,&quot;publisher&quot;:&quot;Cell Press&quot;,&quot;issue&quot;:&quot;7&quot;,&quot;volume&quot;:&quot;29&quot;},&quot;isTemporary&quot;:false},{&quot;id&quot;:&quot;e4f0e95f-cc46-3ed7-b85a-ae474e60a146&quot;,&quot;itemData&quot;:{&quot;type&quot;:&quot;article-journal&quot;,&quot;id&quot;:&quot;e4f0e95f-cc46-3ed7-b85a-ae474e60a146&quot;,&quot;title&quot;:&quot;A pendulum of induction between the epiblast and extra-embryonic endoderm supports post-implantation progression&quot;,&quot;author&quot;:[{&quot;family&quot;:&quot;Vrij&quot;,&quot;given&quot;:&quot;Erik J.&quot;,&quot;parse-names&quot;:false,&quot;dropping-particle&quot;:&quot;&quot;,&quot;non-dropping-particle&quot;:&quot;&quot;},{&quot;family&quot;:&quot;Scholte op Reimer&quot;,&quot;given&quot;:&quot;Yvonne S.&quot;,&quot;parse-names&quot;:false,&quot;dropping-particle&quot;:&quot;&quot;,&quot;non-dropping-particle&quot;:&quot;&quot;},{&quot;family&quot;:&quot;Fuentes&quot;,&quot;given&quot;:&quot;Laury Roa&quot;,&quot;parse-names&quot;:false,&quot;dropping-particle&quot;:&quot;&quot;,&quot;non-dropping-particle&quot;:&quot;&quot;},{&quot;family&quot;:&quot;Guerreiro&quot;,&quot;given&quot;:&quot;Isabel Misteli&quot;,&quot;parse-names&quot;:false,&quot;dropping-particle&quot;:&quot;&quot;,&quot;non-dropping-particle&quot;:&quot;&quot;},{&quot;family&quot;:&quot;Holzmann&quot;,&quot;given&quot;:&quot;Viktoria&quot;,&quot;parse-names&quot;:false,&quot;dropping-particle&quot;:&quot;&quot;,&quot;non-dropping-particle&quot;:&quot;&quot;},{&quot;family&quot;:&quot;Aldeguer&quot;,&quot;given&quot;:&quot;Javier Frias&quot;,&quot;parse-names&quot;:false,&quot;dropping-particle&quot;:&quot;&quot;,&quot;non-dropping-particle&quot;:&quot;&quot;},{&quot;family&quot;:&quot;Sestini&quot;,&quot;given&quot;:&quot;Giovanni&quot;,&quot;parse-names&quot;:false,&quot;dropping-particle&quot;:&quot;&quot;,&quot;non-dropping-particle&quot;:&quot;&quot;},{&quot;family&quot;:&quot;Koo&quot;,&quot;given&quot;:&quot;Bon Kyoung&quot;,&quot;parse-names&quot;:false,&quot;dropping-particle&quot;:&quot;&quot;,&quot;non-dropping-particle&quot;:&quot;&quot;},{&quot;family&quot;:&quot;Kind&quot;,&quot;given&quot;:&quot;Jop&quot;,&quot;parse-names&quot;:false,&quot;dropping-particle&quot;:&quot;&quot;,&quot;non-dropping-particle&quot;:&quot;&quot;},{&quot;family&quot;:&quot;Blitterswijk&quot;,&quot;given&quot;:&quot;Clemens A.&quot;,&quot;parse-names&quot;:false,&quot;dropping-particle&quot;:&quot;&quot;,&quot;non-dropping-particle&quot;:&quot;van&quot;},{&quot;family&quot;:&quot;Rivron&quot;,&quot;given&quot;:&quot;Nicolas C.&quot;,&quot;parse-names&quot;:false,&quot;dropping-particle&quot;:&quot;&quot;,&quot;non-dropping-particle&quot;:&quot;&quot;}],&quot;container-title&quot;:&quot;Development (Cambridge)&quot;,&quot;accessed&quot;:{&quot;date-parts&quot;:[[2024,5,30]]},&quot;DOI&quot;:&quot;10.1242/DEV.192310/276399&quot;,&quot;ISSN&quot;:&quot;14779129&quot;,&quot;PMID&quot;:&quot;35993866&quot;,&quot;URL&quot;:&quot;https://dx.doi.org/10.1242/dev.192310&quot;,&quot;issued&quot;:{&quot;date-parts&quot;:[[2022,10,1]]},&quot;abstract&quot;:&quot;Embryogenesis is supported by dynamic loops of cellular interactions. Here, we create a partial mouse embryo model to elucidate the principles of epiblast (Epi) and extra-embryonic endoderm co-development (XEn). We trigger naive mouse embryonic stem cells to form a blastocyst-stage niche of Epi-like cells and XEn-like cells (3D, hydrogel free and serum free). Once established, these two lineages autonomously progress in minimal medium to form an inner pro-amniotic-like cavity surrounded by polarized Epi-like cells covered with visceral endoderm (VE)-like cells. The progression occurs through reciprocal inductions by which the Epi supports the primitive endoderm (PrE) to produce a basal lamina that subsequently regulates Epi polarization and/or cavitation, which, in return, channels the transcriptomic progression to VE. This VE then contributes to Epi bifurcation into anterior- and posterior-like states. Similarly, boosting the formation of PrE-like cells within blastoids supports developmental progression. We argue that self-organization can arise from lineage bifurcation followed by a pendulum of induction that propagates over time.&quot;,&quot;publisher&quot;:&quot;Company of Biologists Ltd&quot;,&quot;issue&quot;:&quot;20&quot;,&quot;volume&quot;:&quot;149&quot;,&quot;container-title-short&quot;:&quot;&quot;},&quot;isTemporary&quot;:false},{&quot;id&quot;:&quot;5211f2e0-869f-3df3-982c-c5e848b252a3&quot;,&quot;itemData&quot;:{&quot;type&quot;:&quot;article-journal&quot;,&quot;id&quot;:&quot;5211f2e0-869f-3df3-982c-c5e848b252a3&quot;,&quot;title&quot;:&quot;In vitro generation of mouse morula-like cells&quot;,&quot;author&quot;:[{&quot;family&quot;:&quot;Li&quot;,&quot;given&quot;:&quot;Huanhuan&quot;,&quot;parse-names&quot;:false,&quot;dropping-particle&quot;:&quot;&quot;,&quot;non-dropping-particle&quot;:&quot;&quot;},{&quot;family&quot;:&quot;Chang&quot;,&quot;given&quot;:&quot;Litao&quot;,&quot;parse-names&quot;:false,&quot;dropping-particle&quot;:&quot;&quot;,&quot;non-dropping-particle&quot;:&quot;&quot;},{&quot;family&quot;:&quot;Wu&quot;,&quot;given&quot;:&quot;Jinyi&quot;,&quot;parse-names&quot;:false,&quot;dropping-particle&quot;:&quot;&quot;,&quot;non-dropping-particle&quot;:&quot;&quot;},{&quot;family&quot;:&quot;Huang&quot;,&quot;given&quot;:&quot;Jiahui&quot;,&quot;parse-names&quot;:false,&quot;dropping-particle&quot;:&quot;&quot;,&quot;non-dropping-particle&quot;:&quot;&quot;},{&quot;family&quot;:&quot;Guan&quot;,&quot;given&quot;:&quot;Wei&quot;,&quot;parse-names&quot;:false,&quot;dropping-particle&quot;:&quot;&quot;,&quot;non-dropping-particle&quot;:&quot;&quot;},{&quot;family&quot;:&quot;Bates&quot;,&quot;given&quot;:&quot;Lawrence E.&quot;,&quot;parse-names&quot;:false,&quot;dropping-particle&quot;:&quot;&quot;,&quot;non-dropping-particle&quot;:&quot;&quot;},{&quot;family&quot;:&quot;Stuart&quot;,&quot;given&quot;:&quot;Hannah T.&quot;,&quot;parse-names&quot;:false,&quot;dropping-particle&quot;:&quot;&quot;,&quot;non-dropping-particle&quot;:&quot;&quot;},{&quot;family&quot;:&quot;Guo&quot;,&quot;given&quot;:&quot;Mingyue&quot;,&quot;parse-names&quot;:false,&quot;dropping-particle&quot;:&quot;&quot;,&quot;non-dropping-particle&quot;:&quot;&quot;},{&quot;family&quot;:&quot;Zhang&quot;,&quot;given&quot;:&quot;Pengfei&quot;,&quot;parse-names&quot;:false,&quot;dropping-particle&quot;:&quot;&quot;,&quot;non-dropping-particle&quot;:&quot;&quot;},{&quot;family&quot;:&quot;Huang&quot;,&quot;given&quot;:&quot;Boyan&quot;,&quot;parse-names&quot;:false,&quot;dropping-particle&quot;:&quot;&quot;,&quot;non-dropping-particle&quot;:&quot;&quot;},{&quot;family&quot;:&quot;Chen&quot;,&quot;given&quot;:&quot;Chuanxin&quot;,&quot;parse-names&quot;:false,&quot;dropping-particle&quot;:&quot;&quot;,&quot;non-dropping-particle&quot;:&quot;&quot;},{&quot;family&quot;:&quot;Zhang&quot;,&quot;given&quot;:&quot;Man&quot;,&quot;parse-names&quot;:false,&quot;dropping-particle&quot;:&quot;&quot;,&quot;non-dropping-particle&quot;:&quot;&quot;},{&quot;family&quot;:&quot;Chen&quot;,&quot;given&quot;:&quot;Jiekai&quot;,&quot;parse-names&quot;:false,&quot;dropping-particle&quot;:&quot;&quot;,&quot;non-dropping-particle&quot;:&quot;&quot;},{&quot;family&quot;:&quot;Min&quot;,&quot;given&quot;:&quot;Mingwei&quot;,&quot;parse-names&quot;:false,&quot;dropping-particle&quot;:&quot;&quot;,&quot;non-dropping-particle&quot;:&quot;&quot;},{&quot;family&quot;:&quot;Wu&quot;,&quot;given&quot;:&quot;Guangming&quot;,&quot;parse-names&quot;:false,&quot;dropping-particle&quot;:&quot;&quot;,&quot;non-dropping-particle&quot;:&quot;&quot;},{&quot;family&quot;:&quot;Hutchins&quot;,&quot;given&quot;:&quot;Andrew P.&quot;,&quot;parse-names&quot;:false,&quot;dropping-particle&quot;:&quot;&quot;,&quot;non-dropping-particle&quot;:&quot;&quot;},{&quot;family&quot;:&quot;Silva&quot;,&quot;given&quot;:&quot;José C.R.&quot;,&quot;parse-names&quot;:false,&quot;dropping-particle&quot;:&quot;&quot;,&quot;non-dropping-particle&quot;:&quot;&quot;}],&quot;container-title&quot;:&quot;Developmental Cell&quot;,&quot;container-title-short&quot;:&quot;Dev. Cell&quot;,&quot;accessed&quot;:{&quot;date-parts&quot;:[[2024,5,30]]},&quot;DOI&quot;:&quot;10.1016/J.DEVCEL.2023.09.013&quot;,&quot;ISSN&quot;:&quot;1534-5807&quot;,&quot;PMID&quot;:&quot;37875119&quot;,&quot;issued&quot;:{&quot;date-parts&quot;:[[2023,11,20]]},&quot;page&quot;:&quot;2510-2527.e7&quot;,&quot;abstract&quot;:&quot;Generating cells with the molecular and functional properties of embryo cells and with full developmental potential is an aim with fundamental biological significance. Here we report the in vitro generation of mouse transient morula-like cells (MLCs) via the manipulation of signaling pathways. MLCs are molecularly distinct from embryonic stem cells (ESCs) and cluster instead with embryo 8- to 16-cell stage cells. A single MLC can generate a blastoid, and the efficiency increases to 80% when 8–10 MLCs are used. MLCs make embryoids directly, efficiently, and within 4 days. Transcriptomic analysis shows that day 4–5 MLC-derived embryoids contain the cell types found in natural embryos at early gastrulation. Furthermore, MLCs introduced into morulae segregate into epiblast (EPI), primitive endoderm (PrE), and trophectoderm (TE) fates in blastocyst chimeras and have a molecular signature indistinguishable from that of host embryo cells. These findings represent the generation of cells that are molecularly and functionally similar to the precursors of the first three cell lineages of the embryo.&quot;,&quot;publisher&quot;:&quot;Cell Press&quot;,&quot;issue&quot;:&quot;22&quot;,&quot;volume&quot;:&quot;58&quot;},&quot;isTemporary&quot;:false},{&quot;id&quot;:&quot;d344ae13-75f3-3551-9b62-fc838b9797d4&quot;,&quot;itemData&quot;:{&quot;type&quot;:&quot;article-journal&quot;,&quot;id&quot;:&quot;d344ae13-75f3-3551-9b62-fc838b9797d4&quot;,&quot;title&quot;:&quot;Highly efficient generation of blastocyst-like structures from spliceosomes-repressed mouse totipotent blastomere-like cells&quot;,&quot;author&quot;:[{&quot;family&quot;:&quot;Zhang&quot;,&quot;given&quot;:&quot;Pengfei&quot;,&quot;parse-names&quot;:false,&quot;dropping-particle&quot;:&quot;&quot;,&quot;non-dropping-particle&quot;:&quot;&quot;},{&quot;family&quot;:&quot;Zhai&quot;,&quot;given&quot;:&quot;Xuzhao&quot;,&quot;parse-names&quot;:false,&quot;dropping-particle&quot;:&quot;&quot;,&quot;non-dropping-particle&quot;:&quot;&quot;},{&quot;family&quot;:&quot;Huang&quot;,&quot;given&quot;:&quot;Boyan&quot;,&quot;parse-names&quot;:false,&quot;dropping-particle&quot;:&quot;&quot;,&quot;non-dropping-particle&quot;:&quot;&quot;},{&quot;family&quot;:&quot;Sun&quot;,&quot;given&quot;:&quot;Shu&quot;,&quot;parse-names&quot;:false,&quot;dropping-particle&quot;:&quot;&quot;,&quot;non-dropping-particle&quot;:&quot;&quot;},{&quot;family&quot;:&quot;Wang&quot;,&quot;given&quot;:&quot;Wen Jing&quot;,&quot;parse-names&quot;:false,&quot;dropping-particle&quot;:&quot;&quot;,&quot;non-dropping-particle&quot;:&quot;&quot;},{&quot;family&quot;:&quot;Zhang&quot;,&quot;given&quot;:&quot;Man&quot;,&quot;parse-names&quot;:false,&quot;dropping-particle&quot;:&quot;&quot;,&quot;non-dropping-particle&quot;:&quot;&quot;}],&quot;container-title&quot;:&quot;Science China Life Sciences&quot;,&quot;container-title-short&quot;:&quot;Sci. China Life Sci.&quot;,&quot;accessed&quot;:{&quot;date-parts&quot;:[[2025,2,2]]},&quot;DOI&quot;:&quot;10.1007/S11427-022-2209-3/METRICS&quot;,&quot;ISSN&quot;:&quot;18691889&quot;,&quot;PMID&quot;:&quot;36633710&quot;,&quot;URL&quot;:&quot;https://link.springer.com/article/10.1007/s11427-022-2209-3&quot;,&quot;issued&quot;:{&quot;date-parts&quot;:[[2023,3,1]]},&quot;page&quot;:&quot;423-435&quot;,&quot;abstract&quot;:&quot;Mammalian embryogenesis begins with a totipotent zygote. Blastocyst-like structures can be captured by aggregated cells with extended pluripotent properties in a three-dimensional (3D) culture system. However, the efficiency of generating blastoids is low, and it remains unclear whether other reported totipotent-like stem cells retain a similar capacity. In this study, we demonstrated that spliceosomal repression-induced totipotent blastomere-like cells (TBLCs) form blastocyst-like structures within around 80% of all microwells. In addition, we generated blastoids initiating from a single TBLC. TBLC-blastoids express specific markers of constituent cell lineages of a blastocyst and resemble blastocyst in cell-lineage allocation. Moreover, single-cell RNA sequencing revealed that TBLC-blastoids share a similar transcriptional profile to natural embryos, albeit composed of fewer primitive endoderm-like cells. Furthermore, TBLC-blastoids can develop beyond the implantation stage in vitro and induce decidualization in vivo. In summary, our findings provided an alternative cell type to efficiently generate blastoids for the study of early mouse embryogenesis.&quot;,&quot;publisher&quot;:&quot;Science Press (China)&quot;,&quot;issue&quot;:&quot;3&quot;,&quot;volume&quot;:&quot;66&quot;},&quot;isTemporary&quot;:false},{&quot;id&quot;:&quot;021107d6-d1e3-3652-ae21-ae67f965617e&quot;,&quot;itemData&quot;:{&quot;type&quot;:&quot;article-journal&quot;,&quot;id&quot;:&quot;021107d6-d1e3-3652-ae21-ae67f965617e&quot;,&quot;title&quot;:&quot;Bilineage embryo-like structure from EPS cells can produce live mice with tetraploid trophectoderm&quot;,&quot;author&quot;:[{&quot;family&quot;:&quot;Liu&quot;,&quot;given&quot;:&quot;Kuisheng&quot;,&quot;parse-names&quot;:false,&quot;dropping-particle&quot;:&quot;&quot;,&quot;non-dropping-particle&quot;:&quot;&quot;},{&quot;family&quot;:&quot;Xu&quot;,&quot;given&quot;:&quot;Xiaocui&quot;,&quot;parse-names&quot;:false,&quot;dropping-particle&quot;:&quot;&quot;,&quot;non-dropping-particle&quot;:&quot;&quot;},{&quot;family&quot;:&quot;Bai&quot;,&quot;given&quot;:&quot;Dandan&quot;,&quot;parse-names&quot;:false,&quot;dropping-particle&quot;:&quot;&quot;,&quot;non-dropping-particle&quot;:&quot;&quot;},{&quot;family&quot;:&quot;Li&quot;,&quot;given&quot;:&quot;Yanhe&quot;,&quot;parse-names&quot;:false,&quot;dropping-particle&quot;:&quot;&quot;,&quot;non-dropping-particle&quot;:&quot;&quot;},{&quot;family&quot;:&quot;Zhang&quot;,&quot;given&quot;:&quot;Yalin&quot;,&quot;parse-names&quot;:false,&quot;dropping-particle&quot;:&quot;&quot;,&quot;non-dropping-particle&quot;:&quot;&quot;},{&quot;family&quot;:&quot;Jia&quot;,&quot;given&quot;:&quot;Yanping&quot;,&quot;parse-names&quot;:false,&quot;dropping-particle&quot;:&quot;&quot;,&quot;non-dropping-particle&quot;:&quot;&quot;},{&quot;family&quot;:&quot;Guo&quot;,&quot;given&quot;:&quot;Mingyue&quot;,&quot;parse-names&quot;:false,&quot;dropping-particle&quot;:&quot;&quot;,&quot;non-dropping-particle&quot;:&quot;&quot;},{&quot;family&quot;:&quot;Han&quot;,&quot;given&quot;:&quot;Xiaoxiao&quot;,&quot;parse-names&quot;:false,&quot;dropping-particle&quot;:&quot;&quot;,&quot;non-dropping-particle&quot;:&quot;&quot;},{&quot;family&quot;:&quot;Liu&quot;,&quot;given&quot;:&quot;Yingdong&quot;,&quot;parse-names&quot;:false,&quot;dropping-particle&quot;:&quot;&quot;,&quot;non-dropping-particle&quot;:&quot;&quot;},{&quot;family&quot;:&quot;Sheng&quot;,&quot;given&quot;:&quot;Yifan&quot;,&quot;parse-names&quot;:false,&quot;dropping-particle&quot;:&quot;&quot;,&quot;non-dropping-particle&quot;:&quot;&quot;},{&quot;family&quot;:&quot;Kou&quot;,&quot;given&quot;:&quot;Xiaochen&quot;,&quot;parse-names&quot;:false,&quot;dropping-particle&quot;:&quot;&quot;,&quot;non-dropping-particle&quot;:&quot;&quot;},{&quot;family&quot;:&quot;Zhao&quot;,&quot;given&quot;:&quot;Yanhong&quot;,&quot;parse-names&quot;:false,&quot;dropping-particle&quot;:&quot;&quot;,&quot;non-dropping-particle&quot;:&quot;&quot;},{&quot;family&quot;:&quot;Yin&quot;,&quot;given&quot;:&quot;Jiqing&quot;,&quot;parse-names&quot;:false,&quot;dropping-particle&quot;:&quot;&quot;,&quot;non-dropping-particle&quot;:&quot;&quot;},{&quot;family&quot;:&quot;Liu&quot;,&quot;given&quot;:&quot;Sheng&quot;,&quot;parse-names&quot;:false,&quot;dropping-particle&quot;:&quot;&quot;,&quot;non-dropping-particle&quot;:&quot;&quot;},{&quot;family&quot;:&quot;Chen&quot;,&quot;given&quot;:&quot;Jiayu&quot;,&quot;parse-names&quot;:false,&quot;dropping-particle&quot;:&quot;&quot;,&quot;non-dropping-particle&quot;:&quot;&quot;},{&quot;family&quot;:&quot;Wang&quot;,&quot;given&quot;:&quot;Hong&quot;,&quot;parse-names&quot;:false,&quot;dropping-particle&quot;:&quot;&quot;,&quot;non-dropping-particle&quot;:&quot;&quot;},{&quot;family&quot;:&quot;Wang&quot;,&quot;given&quot;:&quot;Yixuan&quot;,&quot;parse-names&quot;:false,&quot;dropping-particle&quot;:&quot;&quot;,&quot;non-dropping-particle&quot;:&quot;&quot;},{&quot;family&quot;:&quot;Liu&quot;,&quot;given&quot;:&quot;Wenqiang&quot;,&quot;parse-names&quot;:false,&quot;dropping-particle&quot;:&quot;&quot;,&quot;non-dropping-particle&quot;:&quot;&quot;},{&quot;family&quot;:&quot;Gao&quot;,&quot;given&quot;:&quot;Shaorong&quot;,&quot;parse-names&quot;:false,&quot;dropping-particle&quot;:&quot;&quot;,&quot;non-dropping-particle&quot;:&quot;&quot;}],&quot;container-title&quot;:&quot;Protein &amp; Cell&quot;,&quot;container-title-short&quot;:&quot;Protein Cell&quot;,&quot;accessed&quot;:{&quot;date-parts&quot;:[[2024,5,30]]},&quot;DOI&quot;:&quot;10.1093/PROCEL/PWAC029&quot;,&quot;ISSN&quot;:&quot;1674-800X&quot;,&quot;PMID&quot;:&quot;37084236&quot;,&quot;URL&quot;:&quot;https://dx.doi.org/10.1093/procel/pwac029&quot;,&quot;issued&quot;:{&quot;date-parts&quot;:[[2023,4,21]]},&quot;page&quot;:&quot;262-278&quot;,&quot;abstract&quot;:&quot;Self-organized blastoids from extended pluripotent stem (EPS) cells possess enormous potential for investigating postimplantation embryo development and related diseases. However, the limited ability of postimplantation development of EPS-blastoids hinders its further application. In this study, single-cell transcriptomic analysis indicated that the \&quot;trophectoderm (TE)-like structure\&quot; of EPS-blastoids was primarily composed of primitive endoderm (PrE)-related cells instead of TE-related cells. We further identified PrE-like cells in EPS cell culture that contribute to the blastoid formation with TE-like structure. Inhibition of PrE cell differentiation by inhibiting MEK signaling or knockout of Gata6 in EPS cells markedly suppressed EPS-blastoid formation. Furthermore, we demonstrated that blastocyst-like structures reconstituted by combining the EPS-derived bilineage embryo-like structure (BLES) with either tetraploid embryos or tetraploid TE cells could implant normally and develop into live fetuses. In summary, our study reveals that TE improvement is critical for constructing a functional embryo using stem cells in vitro.&quot;,&quot;publisher&quot;:&quot;Oxford Academic&quot;,&quot;issue&quot;:&quot;4&quot;,&quot;volume&quot;:&quot;14&quot;},&quot;isTemporary&quot;:false},{&quot;id&quot;:&quot;791f1ceb-54d9-3bbf-96ec-ea7eb01569aa&quot;,&quot;itemData&quot;:{&quot;type&quot;:&quot;article-journal&quot;,&quot;id&quot;:&quot;791f1ceb-54d9-3bbf-96ec-ea7eb01569aa&quot;,&quot;title&quot;:&quot;The primitive endoderm supports lineage plasticity to enable regulative development&quot;,&quot;author&quot;:[{&quot;family&quot;:&quot;Linneberg-Agerholm&quot;,&quot;given&quot;:&quot;Madeleine&quot;,&quot;parse-names&quot;:false,&quot;dropping-particle&quot;:&quot;&quot;,&quot;non-dropping-particle&quot;:&quot;&quot;},{&quot;family&quot;:&quot;Sell&quot;,&quot;given&quot;:&quot;Annika Charlotte&quot;,&quot;parse-names&quot;:false,&quot;dropping-particle&quot;:&quot;&quot;,&quot;non-dropping-particle&quot;:&quot;&quot;},{&quot;family&quot;:&quot;Redó-Riveiro&quot;,&quot;given&quot;:&quot;Alba&quot;,&quot;parse-names&quot;:false,&quot;dropping-particle&quot;:&quot;&quot;,&quot;non-dropping-particle&quot;:&quot;&quot;},{&quot;family&quot;:&quot;Perera&quot;,&quot;given&quot;:&quot;Marta&quot;,&quot;parse-names&quot;:false,&quot;dropping-particle&quot;:&quot;&quot;,&quot;non-dropping-particle&quot;:&quot;&quot;},{&quot;family&quot;:&quot;Proks&quot;,&quot;given&quot;:&quot;Martin&quot;,&quot;parse-names&quot;:false,&quot;dropping-particle&quot;:&quot;&quot;,&quot;non-dropping-particle&quot;:&quot;&quot;},{&quot;family&quot;:&quot;Knudsen&quot;,&quot;given&quot;:&quot;Teresa E.&quot;,&quot;parse-names&quot;:false,&quot;dropping-particle&quot;:&quot;&quot;,&quot;non-dropping-particle&quot;:&quot;&quot;},{&quot;family&quot;:&quot;Barral&quot;,&quot;given&quot;:&quot;Antonio&quot;,&quot;parse-names&quot;:false,&quot;dropping-particle&quot;:&quot;&quot;,&quot;non-dropping-particle&quot;:&quot;&quot;},{&quot;family&quot;:&quot;Manzanares&quot;,&quot;given&quot;:&quot;Miguel&quot;,&quot;parse-names&quot;:false,&quot;dropping-particle&quot;:&quot;&quot;,&quot;non-dropping-particle&quot;:&quot;&quot;},{&quot;family&quot;:&quot;Brickman&quot;,&quot;given&quot;:&quot;Joshua M.&quot;,&quot;parse-names&quot;:false,&quot;dropping-particle&quot;:&quot;&quot;,&quot;non-dropping-particle&quot;:&quot;&quot;}],&quot;container-title&quot;:&quot;Cell&quot;,&quot;container-title-short&quot;:&quot;Cell&quot;,&quot;accessed&quot;:{&quot;date-parts&quot;:[[2025,2,2]]},&quot;DOI&quot;:&quot;10.1016/J.CELL.2024.05.051&quot;,&quot;ISSN&quot;:&quot;0092-8674&quot;,&quot;PMID&quot;:&quot;38917790&quot;,&quot;issued&quot;:{&quot;date-parts&quot;:[[2024,7,25]]},&quot;page&quot;:&quot;4010-4029.e16&quot;,&quot;abstract&quot;:&quot;Mammalian blastocyst formation involves the specification of the trophectoderm followed by the differentiation of the inner cell mass into embryonic epiblast and extra-embryonic primitive endoderm (PrE). During this time, the embryo maintains a window of plasticity and can redirect its cellular fate when challenged experimentally. In this context, we found that the PrE alone was sufficient to regenerate a complete blastocyst and continue post-implantation development. We identify an in vitro population similar to the early PrE in vivo that exhibits the same embryonic and extra-embryonic potency and can form complete stem cell-based embryo models, termed blastoids. Commitment in the PrE is suppressed by JAK/STAT signaling, collaborating with OCT4 and the sustained expression of a subset of pluripotency-related transcription factors that safeguard an enhancer landscape permissive for multi-lineage differentiation. Our observations support the notion that transcription factor persistence underlies plasticity in regulative development and highlight the importance of the PrE in perturbed development.&quot;,&quot;publisher&quot;:&quot;Cell Press&quot;,&quot;issue&quot;:&quot;15&quot;,&quot;volume&quot;:&quot;187&quot;},&quot;isTemporary&quot;:false},{&quot;id&quot;:&quot;4f586b19-3e57-313b-a03d-b39f45941245&quot;,&quot;itemData&quot;:{&quot;type&quot;:&quot;article-journal&quot;,&quot;id&quot;:&quot;4f586b19-3e57-313b-a03d-b39f45941245&quot;,&quot;title&quot;:&quot;Blastoids generated purely from embryonic stem cells both in mice and humans&quot;,&quot;author&quot;:[{&quot;family&quot;:&quot;Wu&quot;,&quot;given&quot;:&quot;Baojiang&quot;,&quot;parse-names&quot;:false,&quot;dropping-particle&quot;:&quot;&quot;,&quot;non-dropping-particle&quot;:&quot;&quot;},{&quot;family&quot;:&quot;Wang&quot;,&quot;given&quot;:&quot;Yanqiu&quot;,&quot;parse-names&quot;:false,&quot;dropping-particle&quot;:&quot;&quot;,&quot;non-dropping-particle&quot;:&quot;&quot;},{&quot;family&quot;:&quot;Yan&quot;,&quot;given&quot;:&quot;Jia&quot;,&quot;parse-names&quot;:false,&quot;dropping-particle&quot;:&quot;&quot;,&quot;non-dropping-particle&quot;:&quot;&quot;},{&quot;family&quot;:&quot;Liu&quot;,&quot;given&quot;:&quot;Mengya&quot;,&quot;parse-names&quot;:false,&quot;dropping-particle&quot;:&quot;&quot;,&quot;non-dropping-particle&quot;:&quot;&quot;},{&quot;family&quot;:&quot;Li&quot;,&quot;given&quot;:&quot;Xihe&quot;,&quot;parse-names&quot;:false,&quot;dropping-particle&quot;:&quot;&quot;,&quot;non-dropping-particle&quot;:&quot;&quot;},{&quot;family&quot;:&quot;Tang&quot;,&quot;given&quot;:&quot;Fuchou&quot;,&quot;parse-names&quot;:false,&quot;dropping-particle&quot;:&quot;&quot;,&quot;non-dropping-particle&quot;:&quot;&quot;},{&quot;family&quot;:&quot;Bao&quot;,&quot;given&quot;:&quot;Siqin&quot;,&quot;parse-names&quot;:false,&quot;dropping-particle&quot;:&quot;&quot;,&quot;non-dropping-particle&quot;:&quot;&quot;}],&quot;container-title&quot;:&quot;Science China Life Sciences&quot;,&quot;container-title-short&quot;:&quot;Sci. China Life Sci.&quot;,&quot;accessed&quot;:{&quot;date-parts&quot;:[[2025,2,2]]},&quot;DOI&quot;:&quot;10.1007/S11427-023-2419-9/METRICS&quot;,&quot;ISSN&quot;:&quot;18691889&quot;,&quot;PMID&quot;:&quot;37676403&quot;,&quot;URL&quot;:&quot;https://link.springer.com/article/10.1007/s11427-023-2419-9&quot;,&quot;issued&quot;:{&quot;date-parts&quot;:[[2024,2,1]]},&quot;page&quot;:&quot;418-420&quot;,&quot;publisher&quot;:&quot;Science China Press&quot;,&quot;issue&quot;:&quot;2&quot;,&quot;volume&quot;:&quot;67&quot;},&quot;isTemporary&quot;:false},{&quot;id&quot;:&quot;afb28736-ab9c-3b51-ab16-bd0f2ed8b693&quot;,&quot;itemData&quot;:{&quot;type&quot;:&quot;article-journal&quot;,&quot;id&quot;:&quot;afb28736-ab9c-3b51-ab16-bd0f2ed8b693&quot;,&quot;title&quot;:&quot;Nuclear receptor-SINE B1 network modulates expanded pluripotency in blastoids and blastocysts&quot;,&quot;author&quot;:[{&quot;family&quot;:&quot;Wong&quot;,&quot;given&quot;:&quot;Ka Wai&quot;,&quot;parse-names&quot;:false,&quot;dropping-particle&quot;:&quot;&quot;,&quot;non-dropping-particle&quot;:&quot;&quot;},{&quot;family&quot;:&quot;Zeng&quot;,&quot;given&quot;:&quot;Yingying&quot;,&quot;parse-names&quot;:false,&quot;dropping-particle&quot;:&quot;&quot;,&quot;non-dropping-particle&quot;:&quot;&quot;},{&quot;family&quot;:&quot;Tay&quot;,&quot;given&quot;:&quot;Edison&quot;,&quot;parse-names&quot;:false,&quot;dropping-particle&quot;:&quot;&quot;,&quot;non-dropping-particle&quot;:&quot;&quot;},{&quot;family&quot;:&quot;Teo&quot;,&quot;given&quot;:&quot;Jia Hao Jackie&quot;,&quot;parse-names&quot;:false,&quot;dropping-particle&quot;:&quot;&quot;,&quot;non-dropping-particle&quot;:&quot;&quot;},{&quot;family&quot;:&quot;Cipta&quot;,&quot;given&quot;:&quot;Nadia Omega&quot;,&quot;parse-names&quot;:false,&quot;dropping-particle&quot;:&quot;&quot;,&quot;non-dropping-particle&quot;:&quot;&quot;},{&quot;family&quot;:&quot;Hamashima&quot;,&quot;given&quot;:&quot;Kiyofumi&quot;,&quot;parse-names&quot;:false,&quot;dropping-particle&quot;:&quot;&quot;,&quot;non-dropping-particle&quot;:&quot;&quot;},{&quot;family&quot;:&quot;Yi&quot;,&quot;given&quot;:&quot;Yao&quot;,&quot;parse-names&quot;:false,&quot;dropping-particle&quot;:&quot;&quot;,&quot;non-dropping-particle&quot;:&quot;&quot;},{&quot;family&quot;:&quot;Liu&quot;,&quot;given&quot;:&quot;Haijun&quot;,&quot;parse-names&quot;:false,&quot;dropping-particle&quot;:&quot;&quot;,&quot;non-dropping-particle&quot;:&quot;&quot;},{&quot;family&quot;:&quot;Warrier&quot;,&quot;given&quot;:&quot;Tushar&quot;,&quot;parse-names&quot;:false,&quot;dropping-particle&quot;:&quot;&quot;,&quot;non-dropping-particle&quot;:&quot;&quot;},{&quot;family&quot;:&quot;Le&quot;,&quot;given&quot;:&quot;Minh T.N.&quot;,&quot;parse-names&quot;:false,&quot;dropping-particle&quot;:&quot;&quot;,&quot;non-dropping-particle&quot;:&quot;&quot;},{&quot;family&quot;:&quot;Ng&quot;,&quot;given&quot;:&quot;Soon Chye&quot;,&quot;parse-names&quot;:false,&quot;dropping-particle&quot;:&quot;&quot;,&quot;non-dropping-particle&quot;:&quot;&quot;},{&quot;family&quot;:&quot;Li&quot;,&quot;given&quot;:&quot;Qi Jing&quot;,&quot;parse-names&quot;:false,&quot;dropping-particle&quot;:&quot;&quot;,&quot;non-dropping-particle&quot;:&quot;&quot;},{&quot;family&quot;:&quot;Li&quot;,&quot;given&quot;:&quot;Hu&quot;,&quot;parse-names&quot;:false,&quot;dropping-particle&quot;:&quot;&quot;,&quot;non-dropping-particle&quot;:&quot;&quot;},{&quot;family&quot;:&quot;Loh&quot;,&quot;given&quot;:&quot;Yuin Han&quot;,&quot;parse-names&quot;:false,&quot;dropping-particle&quot;:&quot;&quot;,&quot;non-dropping-particle&quot;:&quot;&quot;}],&quot;container-title&quot;:&quot;Nature Communications 2024 15:1&quot;,&quot;accessed&quot;:{&quot;date-parts&quot;:[[2025,2,2]]},&quot;DOI&quot;:&quot;10.1038/s41467-024-54381-0&quot;,&quot;ISSN&quot;:&quot;2041-1723&quot;,&quot;URL&quot;:&quot;https://www.nature.com/articles/s41467-024-54381-0&quot;,&quot;issued&quot;:{&quot;date-parts&quot;:[[2024,11,19]]},&quot;page&quot;:&quot;1-21&quot;,&quot;abstract&quot;:&quot;Embryonic stem cells possess the remarkable ability to self-organize into blastocyst-like structures upon induction. These stem cell-based embryo models serve as invaluable platforms for studying embryogenesis and therapeutic developments. Nevertheless, the specific intrinsic regulators that govern this potential for blastoid formation remain unknown. Here we demonstrate an intrinsic program that plays a crucial role in both blastoids and blastocysts across multiple species. We first establish metrics for grading the resemblance of blastoids to mouse blastocysts, and identify the differential activation of gene regulons involved in lineage specification among various blastoid grades. Notably, abrogation of nuclear receptor subfamily 1, group H, member 2 (Nr1h2) drastically reduces blastoid formation. Nr1h2 activation alone is sufficient to rewire conventional ESC into a distinct pluripotency state, enabling them to form blastoids with enhanced implantation capacity in the uterus and contribute to both embryonic and extraembryonic lineages in vivo. Through integrative multi-omics analyses, we uncover the broad regulatory role of Nr1h2 in the transcriptome, chromatin accessibility and epigenome, targeting genes associated with embryonic lineage and the transposable element SINE-B1. The Nr1h2-centred intrinsic program governs and drives the development of both blastoids and early embryos. Intrinsic regulators of stem cell-based embryo models are understudied. Here, the authors show that Nr1h2 activation allows ESCs to form blastoids with better implantation and higher blastocyst rates via coactivator Kdm1a and the Nr1h2-SINE B1 axis.&quot;,&quot;publisher&quot;:&quot;Nature Publishing Group&quot;,&quot;issue&quot;:&quot;1&quot;,&quot;volume&quot;:&quot;15&quot;,&quot;container-title-short&quot;:&quot;&quot;},&quot;isTemporary&quot;:false},{&quot;id&quot;:&quot;36356236-1934-33e4-81ce-27e6f3dabdca&quot;,&quot;itemData&quot;:{&quot;type&quot;:&quot;article-journal&quot;,&quot;id&quot;:&quot;36356236-1934-33e4-81ce-27e6f3dabdca&quot;,&quot;title&quot;:&quot;Mouse totipotent blastomere-like cells model embryogenesis from zygotic genome activation to post implantation&quot;,&quot;author&quot;:[{&quot;family&quot;:&quot;Peng&quot;,&quot;given&quot;:&quot;Bing&quot;,&quot;parse-names&quot;:false,&quot;dropping-particle&quot;:&quot;&quot;,&quot;non-dropping-particle&quot;:&quot;&quot;},{&quot;family&quot;:&quot;Wang&quot;,&quot;given&quot;:&quot;Qingyi&quot;,&quot;parse-names&quot;:false,&quot;dropping-particle&quot;:&quot;&quot;,&quot;non-dropping-particle&quot;:&quot;&quot;},{&quot;family&quot;:&quot;Zhang&quot;,&quot;given&quot;:&quot;Feixiang&quot;,&quot;parse-names&quot;:false,&quot;dropping-particle&quot;:&quot;&quot;,&quot;non-dropping-particle&quot;:&quot;&quot;},{&quot;family&quot;:&quot;Shen&quot;,&quot;given&quot;:&quot;Hui&quot;,&quot;parse-names&quot;:false,&quot;dropping-particle&quot;:&quot;&quot;,&quot;non-dropping-particle&quot;:&quot;&quot;},{&quot;family&quot;:&quot;Du&quot;,&quot;given&quot;:&quot;Peng&quot;,&quot;parse-names&quot;:false,&quot;dropping-particle&quot;:&quot;&quot;,&quot;non-dropping-particle&quot;:&quot;&quot;}],&quot;container-title&quot;:&quot;Cell Stem Cell&quot;,&quot;container-title-short&quot;:&quot;Cell Stem Cell&quot;,&quot;accessed&quot;:{&quot;date-parts&quot;:[[2025,5,22]]},&quot;DOI&quot;:&quot;10.1016/J.STEM.2024.12.006&quot;,&quot;ISSN&quot;:&quot;1934-5909&quot;,&quot;PMID&quot;:&quot;39826539&quot;,&quot;URL&quot;:&quot;https://www.sciencedirect.com/science/article/pii/S1934590924004466?via%3Dihub&quot;,&quot;issued&quot;:{&quot;date-parts&quot;:[[2025,3,6]]},&quot;page&quot;:&quot;391-408.e11&quot;,&quot;abstract&quot;:&quot;Embryo development begins with zygotic genome activation (ZGA), eventually generating blastocysts for implantation. However, in vitro systems modeling the pre-implantation development are still absent and challenging. Here, we used mouse totipotent blastomere-like cells (TBLCs) to develop spontaneous differentiation and blastoid formation systems, respectively. We found Wnt signaling enabled the rapid expansion of TBLCs and the optimization of their culture medium. We successfully developed a TBLC-spontaneous differentiation system in which mouse TBLCs (mTBLCs) firstly converted into two types of ZGA-like cells (ZLCs) distinguished by Zscan4 expression. Surprisingly, Zscan4-, but not Zscan4+, ZLCs further passed through intermediate 4-cell and then 8-cell/morula stages to produce epiblast, primitive endoderm, and trophectoderm lineages. Significantly, single TBLCs underwent expansion, compaction, and polarization to efficiently generate blastocyst-like structures and even post-implantation egg-cylinder-like structures. Conclusively, we established TBLC-based differentiation and embryo-like structure formation systems to model early embryonic development, offering criteria for evaluating and understanding totipotency.&quot;,&quot;publisher&quot;:&quot;Cell Press&quot;,&quot;issue&quot;:&quot;3&quot;,&quot;volume&quot;:&quot;32&quot;},&quot;isTemporary&quot;:false},{&quot;id&quot;:&quot;b2c83443-f8c0-3bc9-97b3-06125d0a88ec&quot;,&quot;itemData&quot;:{&quot;type&quot;:&quot;article-journal&quot;,&quot;id&quot;:&quot;b2c83443-f8c0-3bc9-97b3-06125d0a88ec&quot;,&quot;title&quot;:&quot;A complete model of mouse embryogenesis through organogenesis enabled by chemically induced embryo founder cells&quot;,&quot;author&quot;:[{&quot;family&quot;:&quot;Li&quot;,&quot;given&quot;:&quot;Huanhuan&quot;,&quot;parse-names&quot;:false,&quot;dropping-particle&quot;:&quot;&quot;,&quot;non-dropping-particle&quot;:&quot;&quot;},{&quot;family&quot;:&quot;Guan&quot;,&quot;given&quot;:&quot;Wei&quot;,&quot;parse-names&quot;:false,&quot;dropping-particle&quot;:&quot;&quot;,&quot;non-dropping-particle&quot;:&quot;&quot;},{&quot;family&quot;:&quot;Huang&quot;,&quot;given&quot;:&quot;Jiahui&quot;,&quot;parse-names&quot;:false,&quot;dropping-particle&quot;:&quot;&quot;,&quot;non-dropping-particle&quot;:&quot;&quot;},{&quot;family&quot;:&quot;Shen&quot;,&quot;given&quot;:&quot;Penglei&quot;,&quot;parse-names&quot;:false,&quot;dropping-particle&quot;:&quot;&quot;,&quot;non-dropping-particle&quot;:&quot;&quot;},{&quot;family&quot;:&quot;Wu&quot;,&quot;given&quot;:&quot;Jinyi&quot;,&quot;parse-names&quot;:false,&quot;dropping-particle&quot;:&quot;&quot;,&quot;non-dropping-particle&quot;:&quot;&quot;},{&quot;family&quot;:&quot;Luo&quot;,&quot;given&quot;:&quot;Haiping&quot;,&quot;parse-names&quot;:false,&quot;dropping-particle&quot;:&quot;&quot;,&quot;non-dropping-particle&quot;:&quot;&quot;},{&quot;family&quot;:&quot;Yang&quot;,&quot;given&quot;:&quot;Yun&quot;,&quot;parse-names&quot;:false,&quot;dropping-particle&quot;:&quot;&quot;,&quot;non-dropping-particle&quot;:&quot;&quot;},{&quot;family&quot;:&quot;Ning&quot;,&quot;given&quot;:&quot;Shaoqiang&quot;,&quot;parse-names&quot;:false,&quot;dropping-particle&quot;:&quot;&quot;,&quot;non-dropping-particle&quot;:&quot;&quot;},{&quot;family&quot;:&quot;Chang&quot;,&quot;given&quot;:&quot;Litao&quot;,&quot;parse-names&quot;:false,&quot;dropping-particle&quot;:&quot;&quot;,&quot;non-dropping-particle&quot;:&quot;&quot;},{&quot;family&quot;:&quot;Zhao&quot;,&quot;given&quot;:&quot;Haiyong&quot;,&quot;parse-names&quot;:false,&quot;dropping-particle&quot;:&quot;&quot;,&quot;non-dropping-particle&quot;:&quot;&quot;},{&quot;family&quot;:&quot;Chen&quot;,&quot;given&quot;:&quot;Chuanxin&quot;,&quot;parse-names&quot;:false,&quot;dropping-particle&quot;:&quot;&quot;,&quot;non-dropping-particle&quot;:&quot;&quot;},{&quot;family&quot;:&quot;Gao&quot;,&quot;given&quot;:&quot;Yake&quot;,&quot;parse-names&quot;:false,&quot;dropping-particle&quot;:&quot;&quot;,&quot;non-dropping-particle&quot;:&quot;&quot;},{&quot;family&quot;:&quot;Chen&quot;,&quot;given&quot;:&quot;Yaoyu&quot;,&quot;parse-names&quot;:false,&quot;dropping-particle&quot;:&quot;&quot;,&quot;non-dropping-particle&quot;:&quot;&quot;},{&quot;family&quot;:&quot;Yang&quot;,&quot;given&quot;:&quot;Xianfa&quot;,&quot;parse-names&quot;:false,&quot;dropping-particle&quot;:&quot;&quot;,&quot;non-dropping-particle&quot;:&quot;&quot;},{&quot;family&quot;:&quot;Costa&quot;,&quot;given&quot;:&quot;Yael&quot;,&quot;parse-names&quot;:false,&quot;dropping-particle&quot;:&quot;&quot;,&quot;non-dropping-particle&quot;:&quot;&quot;},{&quot;family&quot;:&quot;Cai&quot;,&quot;given&quot;:&quot;Chen Leng&quot;,&quot;parse-names&quot;:false,&quot;dropping-particle&quot;:&quot;&quot;,&quot;non-dropping-particle&quot;:&quot;&quot;},{&quot;family&quot;:&quot;Pei&quot;,&quot;given&quot;:&quot;Duanqing&quot;,&quot;parse-names&quot;:false,&quot;dropping-particle&quot;:&quot;&quot;,&quot;non-dropping-particle&quot;:&quot;&quot;},{&quot;family&quot;:&quot;Peng&quot;,&quot;given&quot;:&quot;Guangdun&quot;,&quot;parse-names&quot;:false,&quot;dropping-particle&quot;:&quot;&quot;,&quot;non-dropping-particle&quot;:&quot;&quot;},{&quot;family&quot;:&quot;Wu&quot;,&quot;given&quot;:&quot;Guangming&quot;,&quot;parse-names&quot;:false,&quot;dropping-particle&quot;:&quot;&quot;,&quot;non-dropping-particle&quot;:&quot;&quot;},{&quot;family&quot;:&quot;Chen&quot;,&quot;given&quot;:&quot;Jiekai&quot;,&quot;parse-names&quot;:false,&quot;dropping-particle&quot;:&quot;&quot;,&quot;non-dropping-particle&quot;:&quot;&quot;},{&quot;family&quot;:&quot;Zhang&quot;,&quot;given&quot;:&quot;Jian&quot;,&quot;parse-names&quot;:false,&quot;dropping-particle&quot;:&quot;&quot;,&quot;non-dropping-particle&quot;:&quot;&quot;},{&quot;family&quot;:&quot;Jing&quot;,&quot;given&quot;:&quot;Naihe&quot;,&quot;parse-names&quot;:false,&quot;dropping-particle&quot;:&quot;&quot;,&quot;non-dropping-particle&quot;:&quot;&quot;},{&quot;family&quot;:&quot;Silva&quot;,&quot;given&quot;:&quot;José C.R.&quot;,&quot;parse-names&quot;:false,&quot;dropping-particle&quot;:&quot;&quot;,&quot;non-dropping-particle&quot;:&quot;&quot;}],&quot;container-title&quot;:&quot;Cell&quot;,&quot;container-title-short&quot;:&quot;Cell&quot;,&quot;accessed&quot;:{&quot;date-parts&quot;:[[2026,1,5]]},&quot;DOI&quot;:&quot;10.1016/J.CELL.2025.07.018&quot;,&quot;ISSN&quot;:&quot;0092-8674&quot;,&quot;PMID&quot;:&quot;40780195&quot;,&quot;URL&quot;:&quot;https://www.sciencedirect.com/science/article/pii/S0092867425008074?via%3Dihub&quot;,&quot;issued&quot;:{&quot;date-parts&quot;:[[2025,10,16]]},&quot;page&quot;:&quot;5912-5930.e20&quot;,&quot;abstract&quot;:&quot;Embryo models offer opportunities for understanding development and advancing medicine but rely on intricate procedures with limitations in efficiency and developmental fidelity. Here, we employ a small-molecule-only approach to induce mouse embryonic stem cells into 8- to 16-cell-like embryo founder cells, enabling the generation of a complete embryo model. These founder cells specify all blastocyst lineages, both embryonic and extraembryonic, in vivo and in vitro. The embryo model made only from embryo founder cells faithfully recapitulates development through organogenesis. During gastrulation, it forms a primitive streak via epithelial-to-mesenchymal transition, generates the three germ layers, and develops an ectoplacental cone. The model proceeds to form 6–14 somite pairs, fore-/mid-/hindbrain, a looping heart tube, optic buds, allantois, tail bud, migrating primordial germ cells, and well-defined gut. Altogether, our system using embryo founder cells enables a direct, rapid, efficient, and accurate in vitro model of embryogenesis.&quot;,&quot;publisher&quot;:&quot;Cell Press&quot;,&quot;issue&quot;:&quot;21&quot;,&quot;volume&quot;:&quot;188&quot;},&quot;isTemporary&quot;:false}]},{&quot;citationID&quot;:&quot;MENDELEY_CITATION_1637e439-3b53-421f-bfd2-436af3f379bd&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&quot;,&quot;citationItems&quot;:[{&quot;id&quot;:&quot;c5f8d600-5c4e-33c1-af54-eadbe9becc0e&quot;,&quot;itemData&quot;:{&quot;type&quot;:&quot;article-journal&quot;,&quot;id&quot;:&quot;c5f8d600-5c4e-33c1-af54-eadbe9becc0e&quot;,&quot;title&quot;:&quot;The primitive endoderm lineage of the mouse blastocyst: Sequential transcription factor activation and regulation of differentiation by Sox17&quot;,&quot;author&quot;:[{&quot;family&quot;:&quot;Artus&quot;,&quot;given&quot;:&quot;Jérôme&quot;,&quot;parse-names&quot;:false,&quot;dropping-particle&quot;:&quot;&quot;,&quot;non-dropping-particle&quot;:&quot;&quot;},{&quot;family&quot;:&quot;Piliszek&quot;,&quot;given&quot;:&quot;Anna&quot;,&quot;parse-names&quot;:false,&quot;dropping-particle&quot;:&quot;&quot;,&quot;non-dropping-particle&quot;:&quot;&quot;},{&quot;family&quot;:&quot;Hadjantonakis&quot;,&quot;given&quot;:&quot;Anna Katerina&quot;,&quot;parse-names&quot;:false,&quot;dropping-particle&quot;:&quot;&quot;,&quot;non-dropping-particle&quot;:&quot;&quot;}],&quot;container-title&quot;:&quot;Developmental Biology&quot;,&quot;container-title-short&quot;:&quot;Dev. Biol.&quot;,&quot;accessed&quot;:{&quot;date-parts&quot;:[[2024,6,13]]},&quot;DOI&quot;:&quot;10.1016/J.YDBIO.2010.12.007&quot;,&quot;ISSN&quot;:&quot;0012-1606&quot;,&quot;PMID&quot;:&quot;21146513&quot;,&quot;issued&quot;:{&quot;date-parts&quot;:[[2011,2,15]]},&quot;page&quot;:&quot;393-404&quot;,&quot;abstract&quot;:&quot;Cells of the primitive endoderm (PrE) and the pluripotent epiblast (EPI), the two lineages specified within the inner cell mass (ICM) of the mouse blastocyst stage embryo, are segregated into adjacent tissue layers by the end of the preimplantation period. The PrE layer which emerges as a polarized epithelium adjacent to the blastocoel, with a basement membrane separating it from the EPI, has two derivatives, the visceral and parietal endoderm. In this study we have investigated the localization of two transcriptional regulators of the SOX family, SOX17 and SOX7, within the PrE and its derivatives. We noted that SOX17 was first detected in a salt-and-pepper distribution within the ICM, subsequently becoming restricted to the nascent PrE epithelium. This dynamic distribution of SOX17 resembled the localization of GATA6 and GATA4, two other PrE lineage-specific transcription factors. By contrast, SOX7 was only detected in PrE cells positioned in contact with the blastocoel, raising the possibility that these cells are molecularly distinct. Our observations support a model of sequential GATA6 &gt; SOX17 &gt; GATA4 &gt; SOX7 transcription factor activation within the PrE lineage, perhaps correlating with the consecutive periods of cell lineage 'naïvete', commitment and sorting. Furthermore our data suggest that co-expression of SOX17 and SOX7 within sorted PrE cells could account for the absence of a detectable phenotype of Sox17 mutant blastocysts. However, analysis of implantation-delayed blastocysts, revealed a role for SOX17 in the maintenance of PrE epithelial integrity, with the absence of SOX17 leading to premature delamination and migration of parietal endoderm. © 2010.&quot;,&quot;publisher&quot;:&quot;Academic Press&quot;,&quot;issue&quot;:&quot;2&quot;,&quot;volume&quot;:&quot;350&quot;},&quot;isTemporary&quot;:false}]},{&quot;citationID&quot;:&quot;MENDELEY_CITATION_df3273a1-4c68-4346-aaca-7ca3807f3ed5&quot;,&quot;properties&quot;:{&quot;noteIndex&quot;:0},&quot;isEdited&quot;:false,&quot;manualOverride&quot;:{&quot;isManuallyOverridden&quot;:false,&quot;citeprocText&quot;:&quot;&lt;sup&gt;23–27&lt;/sup&gt;&quot;,&quot;manualOverrideText&quot;:&quot;&quot;},&quot;citationTag&quot;:&quot;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&quot;,&quot;citationItems&quot;:[{&quot;id&quot;:&quot;55914615-b29d-3418-8137-48871623a0f5&quot;,&quot;itemData&quot;:{&quot;type&quot;:&quot;article-journal&quot;,&quot;id&quot;:&quot;55914615-b29d-3418-8137-48871623a0f5&quot;,&quot;title&quot;:&quot;The Primitive Endoderm Segregates from the Epiblast in β1 Integrin-Deficient Early Mouse Embryos&quot;,&quot;author&quot;:[{&quot;family&quot;:&quot;Moore&quot;,&quot;given&quot;:&quot;Robert&quot;,&quot;parse-names&quot;:false,&quot;dropping-particle&quot;:&quot;&quot;,&quot;non-dropping-particle&quot;:&quot;&quot;},{&quot;family&quot;:&quot;Tao&quot;,&quot;given&quot;:&quot;Wensi&quot;,&quot;parse-names&quot;:false,&quot;dropping-particle&quot;:&quot;&quot;,&quot;non-dropping-particle&quot;:&quot;&quot;},{&quot;family&quot;:&quot;Smith&quot;,&quot;given&quot;:&quot;Elizabeth R.&quot;,&quot;parse-names&quot;:false,&quot;dropping-particle&quot;:&quot;&quot;,&quot;non-dropping-particle&quot;:&quot;&quot;},{&quot;family&quot;:&quot;Xu&quot;,&quot;given&quot;:&quot;Xiang-Xi&quot;,&quot;parse-names&quot;:false,&quot;dropping-particle&quot;:&quot;&quot;,&quot;non-dropping-particle&quot;:&quot;&quot;}],&quot;container-title&quot;:&quot;Molecular and Cellular Biology&quot;,&quot;container-title-short&quot;:&quot;Mol. Cell. Biol.&quot;,&quot;accessed&quot;:{&quot;date-parts&quot;:[[2024,6,25]]},&quot;DOI&quot;:&quot;10.1128/MCB.00937-13&quot;,&quot;ISSN&quot;:&quot;02707306&quot;,&quot;PMID&quot;:&quot;24277939&quot;,&quot;URL&quot;:&quot;https://www.tandfonline.com/doi/abs/10.1128/MCB.00937-13&quot;,&quot;issued&quot;:{&quot;date-parts&quot;:[[2014,2,1]]},&quot;page&quot;:&quot;560-572&quot;,&quot;abstract&quot;:&quot;The mechanisms by which cells spontaneously differentiate and organize in early embryos have long presented an enigma for developmental biologists. Starting from mammalian blastocysts, a small numb...&quot;,&quot;publisher&quot;:&quot;Taylor &amp; Francis&quot;,&quot;issue&quot;:&quot;3&quot;,&quot;volume&quot;:&quot;34&quot;},&quot;isTemporary&quot;:false},{&quot;id&quot;:&quot;42f1bcc2-ca10-35cc-8adb-1221764b76bb&quot;,&quot;itemData&quot;:{&quot;type&quot;:&quot;article-journal&quot;,&quot;id&quot;:&quot;42f1bcc2-ca10-35cc-8adb-1221764b76bb&quot;,&quot;title&quot;:&quot;Disabled-2 Is Essential for Endodermal Cell Positioning and Structure Formation during Mouse Embryogenesis&quot;,&quot;author&quot;:[{&quot;family&quot;:&quot;Yang&quot;,&quot;given&quot;:&quot;Dong Hua&quot;,&quot;parse-names&quot;:false,&quot;dropping-particle&quot;:&quot;&quot;,&quot;non-dropping-particle&quot;:&quot;&quot;},{&quot;family&quot;:&quot;Smith&quot;,&quot;given&quot;:&quot;Elizabeth R.&quot;,&quot;parse-names&quot;:false,&quot;dropping-particle&quot;:&quot;&quot;,&quot;non-dropping-particle&quot;:&quot;&quot;},{&quot;family&quot;:&quot;Roland&quot;,&quot;given&quot;:&quot;Isabelle H.&quot;,&quot;parse-names&quot;:false,&quot;dropping-particle&quot;:&quot;&quot;,&quot;non-dropping-particle&quot;:&quot;&quot;},{&quot;family&quot;:&quot;Sheng&quot;,&quot;given&quot;:&quot;Zejuan&quot;,&quot;parse-names&quot;:false,&quot;dropping-particle&quot;:&quot;&quot;,&quot;non-dropping-particle&quot;:&quot;&quot;},{&quot;family&quot;:&quot;He&quot;,&quot;given&quot;:&quot;Junqi&quot;,&quot;parse-names&quot;:false,&quot;dropping-particle&quot;:&quot;&quot;,&quot;non-dropping-particle&quot;:&quot;&quot;},{&quot;family&quot;:&quot;Martin&quot;,&quot;given&quot;:&quot;W. David&quot;,&quot;parse-names&quot;:false,&quot;dropping-particle&quot;:&quot;&quot;,&quot;non-dropping-particle&quot;:&quot;&quot;},{&quot;family&quot;:&quot;Hamilton&quot;,&quot;given&quot;:&quot;Thomas C.&quot;,&quot;parse-names&quot;:false,&quot;dropping-particle&quot;:&quot;&quot;,&quot;non-dropping-particle&quot;:&quot;&quot;},{&quot;family&quot;:&quot;Lambeth&quot;,&quot;given&quot;:&quot;J. David&quot;,&quot;parse-names&quot;:false,&quot;dropping-particle&quot;:&quot;&quot;,&quot;non-dropping-particle&quot;:&quot;&quot;},{&quot;family&quot;:&quot;Xu&quot;,&quot;given&quot;:&quot;Xiang Xi&quot;,&quot;parse-names&quot;:false,&quot;dropping-particle&quot;:&quot;&quot;,&quot;non-dropping-particle&quot;:&quot;&quot;}],&quot;container-title&quot;:&quot;Developmental Biology&quot;,&quot;container-title-short&quot;:&quot;Dev. Biol.&quot;,&quot;accessed&quot;:{&quot;date-parts&quot;:[[2024,6,25]]},&quot;DOI&quot;:&quot;10.1006/DBIO.2002.0810&quot;,&quot;ISSN&quot;:&quot;0012-1606&quot;,&quot;issued&quot;:{&quot;date-parts&quot;:[[2002,11,1]]},&quot;page&quot;:&quot;27-44&quot;,&quot;abstract&quot;:&quot;The signal transduction adapter protein Disabled-2 (Dab2) is one of the two mammalian orthologs of the Drosophila Disabled. The brain-specific Disabled-1 (Dab1) functions in positional organization of brain cells during development. Dab2 is widely distributed and is highly expressed in many epithelial cell types. The dab2 gene was interrupted by in-frame insertion of β-galactosidase (LacZ) in embryonic stem cells and transgenic mice were produced. Dab2 expression was first observed in the primitive endoderm at E4.5, immediately following implantation. The homozygous Dab2-deficient mutant is embryonic lethal (earlier than E6.5) due to defective cell positioning and structure formation of the visceral endoderm. In E5.5 dab2 (-/-) conceptus, visceral endoderm-like cells are present in the deformed primitive egg cylinder; however, the visceral endoderm cells are not organized, the cells of the epiblast have not expanded, and the proamniotic cavity fails to form. Disorganization of the visceral endodermal layer is evident, as cells with positive visceral endoderm markers are scattered throughout the dab2 (-/-) conceptus. Only degenerated remains were observed at E6.5 for dab2 (-/-) embryos, and by E7.5, the defective embryos were completely reabsorbed. In blastocyst in vitro culture, initially cells with characteristics of endoderm, trophectoderm, and inner cell mass were observed in the outgrowth of the hatched dab2 (-/-) blastocysts. However, the dab2 (3/3) endodermal cells are much more dispersed and disorganized than those from wild-type blastocysts, the inner cell mass fails to expand, and the outgrowth degenerates by day 7. Thus, Dab2 is required for visceral endodermal cell organization during early mouse development. The absence of an organized visceral endoderm in Dab2-deficient conceptus leads to the growth failure of the inner cell mass. We suggest that Dab2 functions in a signal pathway to regulate endodermal cell organization using endocytosis of ligands from the blastocoel cavity as a positioning cue. © 2002 Elsevier Science (USA).&quot;,&quot;publisher&quot;:&quot;Academic Press&quot;,&quot;issue&quot;:&quot;1&quot;,&quot;volume&quot;:&quot;251&quot;},&quot;isTemporary&quot;:false},{&quot;id&quot;:&quot;0ae9ff93-31f1-3837-be3a-0badad08491a&quot;,&quot;itemData&quot;:{&quot;type&quot;:&quot;article-journal&quot;,&quot;id&quot;:&quot;0ae9ff93-31f1-3837-be3a-0badad08491a&quot;,&quot;title&quot;:&quot;Absence of Basement Membranes after Targeting the LAMC1 Gene Results in Embryonic Lethality Due to Failure of Endoderm Differentiation&quot;,&quot;author&quot;:[{&quot;family&quot;:&quot;Smyth&quot;,&quot;given&quot;:&quot;Neil&quot;,&quot;parse-names&quot;:false,&quot;dropping-particle&quot;:&quot;&quot;,&quot;non-dropping-particle&quot;:&quot;&quot;},{&quot;family&quot;:&quot;Vatansever&quot;,&quot;given&quot;:&quot;Seda H.&quot;,&quot;parse-names&quot;:false,&quot;dropping-particle&quot;:&quot;&quot;,&quot;non-dropping-particle&quot;:&quot;&quot;},{&quot;family&quot;:&quot;Murray&quot;,&quot;given&quot;:&quot;Patricia&quot;,&quot;parse-names&quot;:false,&quot;dropping-particle&quot;:&quot;&quot;,&quot;non-dropping-particle&quot;:&quot;&quot;},{&quot;family&quot;:&quot;Meyer&quot;,&quot;given&quot;:&quot;Michael&quot;,&quot;parse-names&quot;:false,&quot;dropping-particle&quot;:&quot;&quot;,&quot;non-dropping-particle&quot;:&quot;&quot;},{&quot;family&quot;:&quot;Frie&quot;,&quot;given&quot;:&quot;Christian&quot;,&quot;parse-names&quot;:false,&quot;dropping-particle&quot;:&quot;&quot;,&quot;non-dropping-particle&quot;:&quot;&quot;},{&quot;family&quot;:&quot;Paulsson&quot;,&quot;given&quot;:&quot;Mats&quot;,&quot;parse-names&quot;:false,&quot;dropping-particle&quot;:&quot;&quot;,&quot;non-dropping-particle&quot;:&quot;&quot;},{&quot;family&quot;:&quot;Edgar&quot;,&quot;given&quot;:&quot;David&quot;,&quot;parse-names&quot;:false,&quot;dropping-particle&quot;:&quot;&quot;,&quot;non-dropping-particle&quot;:&quot;&quot;}],&quot;container-title&quot;:&quot;Journal of Cell Biology&quot;,&quot;accessed&quot;:{&quot;date-parts&quot;:[[2024,6,25]]},&quot;DOI&quot;:&quot;10.1083/JCB.144.1.151&quot;,&quot;ISSN&quot;:&quot;0021-9525&quot;,&quot;PMID&quot;:&quot;9885251&quot;,&quot;URL&quot;:&quot;http://www.jcb.org&quot;,&quot;issued&quot;:{&quot;date-parts&quot;:[[1999,1,11]]},&quot;page&quot;:&quot;151-160&quot;,&quot;abstract&quot;:&quot;The LAMC1 gene coding for the laminin γ1 subunit was targeted by homologous recombination in mouse embryonic stem cells. Mice heterozygous for the mutation had a normal phenotype and were fertile, whereas homozygous mutant embryos did not survive beyond day 5.5 post coitum. These embryos lacked basement membranes and although the blastocysts had expanded, primitive endoderm cells remained in the inner cell mass, and the parietal yolk sac did not develop. Cultured embryonic stem cells appeared normal after targeting both LAMC1 genes, but the embryoid bodies derived from them also lacked basement membranes, having disorganized extracellular deposits of the basement membrane proteins collagen IV and perlecan, and the cells failed to differentiate into stable myotubes. Secretion of the linking protein nidogen and a truncated laminin α1 subunit did occur, but these were not deposited in the extracellular matrix. These results show that the laminin γ1 subunit is necessary for laminin assembly and that laminin is in turn essential for the organization of other basement membrane components in vivo and in vitro. Surprisingly, basement membranes are not necessary for the formation of the first epithelium to develop during embryogenesis, but first become required for extra embryonic endoderm differentiation.&quot;,&quot;publisher&quot;:&quot;The Rockefeller University Press&quot;,&quot;issue&quot;:&quot;1&quot;,&quot;volume&quot;:&quot;144&quot;,&quot;container-title-short&quot;:&quot;&quot;},&quot;isTemporary&quot;:false},{&quot;id&quot;:&quot;c2d19fbe-c1c9-3154-a579-ee699fc7d0db&quot;,&quot;itemData&quot;:{&quot;type&quot;:&quot;article-journal&quot;,&quot;id&quot;:&quot;c2d19fbe-c1c9-3154-a579-ee699fc7d0db&quot;,&quot;title&quot;:&quot;Sox17 promotes differentiation in mouse embryonic stem cells by directly regulating extraembryonic gene expression and indirectly antagonizing self-renewal&quot;,&quot;author&quot;:[{&quot;family&quot;:&quot;Niakan&quot;,&quot;given&quot;:&quot;Kathy K.&quot;,&quot;parse-names&quot;:false,&quot;dropping-particle&quot;:&quot;&quot;,&quot;non-dropping-particle&quot;:&quot;&quot;},{&quot;family&quot;:&quot;Ji&quot;,&quot;given&quot;:&quot;Hongkai&quot;,&quot;parse-names&quot;:false,&quot;dropping-particle&quot;:&quot;&quot;,&quot;non-dropping-particle&quot;:&quot;&quot;},{&quot;family&quot;:&quot;Maehr&quot;,&quot;given&quot;:&quot;René&quot;,&quot;parse-names&quot;:false,&quot;dropping-particle&quot;:&quot;&quot;,&quot;non-dropping-particle&quot;:&quot;&quot;},{&quot;family&quot;:&quot;Vokes&quot;,&quot;given&quot;:&quot;Steven A.&quot;,&quot;parse-names&quot;:false,&quot;dropping-particle&quot;:&quot;&quot;,&quot;non-dropping-particle&quot;:&quot;&quot;},{&quot;family&quot;:&quot;Rodolfa&quot;,&quot;given&quot;:&quot;Kit T.&quot;,&quot;parse-names&quot;:false,&quot;dropping-particle&quot;:&quot;&quot;,&quot;non-dropping-particle&quot;:&quot;&quot;},{&quot;family&quot;:&quot;Sherwood&quot;,&quot;given&quot;:&quot;Richard I.&quot;,&quot;parse-names&quot;:false,&quot;dropping-particle&quot;:&quot;&quot;,&quot;non-dropping-particle&quot;:&quot;&quot;},{&quot;family&quot;:&quot;Yamaki&quot;,&quot;given&quot;:&quot;Mariko&quot;,&quot;parse-names&quot;:false,&quot;dropping-particle&quot;:&quot;&quot;,&quot;non-dropping-particle&quot;:&quot;&quot;},{&quot;family&quot;:&quot;Dimos&quot;,&quot;given&quot;:&quot;John T.&quot;,&quot;parse-names&quot;:false,&quot;dropping-particle&quot;:&quot;&quot;,&quot;non-dropping-particle&quot;:&quot;&quot;},{&quot;family&quot;:&quot;Chen&quot;,&quot;given&quot;:&quot;Alice E.&quot;,&quot;parse-names&quot;:false,&quot;dropping-particle&quot;:&quot;&quot;,&quot;non-dropping-particle&quot;:&quot;&quot;},{&quot;family&quot;:&quot;Melton&quot;,&quot;given&quot;:&quot;Douglas A.&quot;,&quot;parse-names&quot;:false,&quot;dropping-particle&quot;:&quot;&quot;,&quot;non-dropping-particle&quot;:&quot;&quot;},{&quot;family&quot;:&quot;McMahon&quot;,&quot;given&quot;:&quot;Andrew P.&quot;,&quot;parse-names&quot;:false,&quot;dropping-particle&quot;:&quot;&quot;,&quot;non-dropping-particle&quot;:&quot;&quot;},{&quot;family&quot;:&quot;Eggan&quot;,&quot;given&quot;:&quot;Kevin&quot;,&quot;parse-names&quot;:false,&quot;dropping-particle&quot;:&quot;&quot;,&quot;non-dropping-particle&quot;:&quot;&quot;}],&quot;container-title&quot;:&quot;Genes &amp; Development&quot;,&quot;container-title-short&quot;:&quot;Genes Dev.&quot;,&quot;accessed&quot;:{&quot;date-parts&quot;:[[2024,6,25]]},&quot;DOI&quot;:&quot;10.1101/GAD.1833510&quot;,&quot;ISSN&quot;:&quot;0890-9369&quot;,&quot;PMID&quot;:&quot;20123909&quot;,&quot;URL&quot;:&quot;http://genesdev.cshlp.org/content/24/3/312.full&quot;,&quot;issued&quot;:{&quot;date-parts&quot;:[[2010,2,1]]},&quot;page&quot;:&quot;312-326&quot;,&quot;abstract&quot;:&quot;In embryonic stem (ES) cells, a well-characterized transcriptional network promotes pluripotency and represses gene expression required for differentiation. In comparison, the transcriptional networks that promote differentiation of ES cells and the blastocyst inner cell mass are poorly understood. Here, we show that Sox17 is a transcriptional regulator of differentiation in these pluripotent cells. ES cells deficient in Sox17 fail to differentiate into extraembryonic cell types and maintain expression of pluripotency-associated transcription factors, including Oct4, Nanog, and Sox2. In contrast, forced expression of Sox17 down-regulates ES cellassociated gene expression and directly activates genes functioning in differentiation toward an extraembryonic endoderm cell fate.We show these effects of Sox17 on ES cell gene expression are mediated at least in part through a competition between Sox17 and Nanog for common DNA-binding sites. By elaborating the function of Sox17, our results provide insight into how the transcriptional network promoting ES cell self-renewal is interrupted, allowing cellular differentiation. © 2010 by Cold Spring Harbor Laboratory Press.&quot;,&quot;publisher&quot;:&quot;Cold Spring Harbor Laboratory Press&quot;,&quot;issue&quot;:&quot;3&quot;,&quot;volume&quot;:&quot;24&quot;},&quot;isTemporary&quot;:false},{&quot;id&quot;:&quot;3742c3a0-142d-3286-9291-026ab05ebf5d&quot;,&quot;itemData&quot;:{&quot;type&quot;:&quot;article-journal&quot;,&quot;id&quot;:&quot;3742c3a0-142d-3286-9291-026ab05ebf5d&quot;,&quot;title&quot;:&quot;Identification of an enhancer that controls up-regulation of fibronectin during differentiation of embryonic stem cells into extraembryonic endoderm&quot;,&quot;author&quot;:[{&quot;family&quot;:&quot;Shirai&quot;,&quot;given&quot;:&quot;Tetsu&quot;,&quot;parse-names&quot;:false,&quot;dropping-particle&quot;:&quot;&quot;,&quot;non-dropping-particle&quot;:&quot;&quot;},{&quot;family&quot;:&quot;Miyagi&quot;,&quot;given&quot;:&quot;Satoru&quot;,&quot;parse-names&quot;:false,&quot;dropping-particle&quot;:&quot;&quot;,&quot;non-dropping-particle&quot;:&quot;&quot;},{&quot;family&quot;:&quot;Horiuchi&quot;,&quot;given&quot;:&quot;Daisuke&quot;,&quot;parse-names&quot;:false,&quot;dropping-particle&quot;:&quot;&quot;,&quot;non-dropping-particle&quot;:&quot;&quot;},{&quot;family&quot;:&quot;Okuda-Katayanagi&quot;,&quot;given&quot;:&quot;Tomoko&quot;,&quot;parse-names&quot;:false,&quot;dropping-particle&quot;:&quot;&quot;,&quot;non-dropping-particle&quot;:&quot;&quot;},{&quot;family&quot;:&quot;Nishimoto&quot;,&quot;given&quot;:&quot;Masazumi&quot;,&quot;parse-names&quot;:false,&quot;dropping-particle&quot;:&quot;&quot;,&quot;non-dropping-particle&quot;:&quot;&quot;},{&quot;family&quot;:&quot;Muramatsu&quot;,&quot;given&quot;:&quot;Masami&quot;,&quot;parse-names&quot;:false,&quot;dropping-particle&quot;:&quot;&quot;,&quot;non-dropping-particle&quot;:&quot;&quot;},{&quot;family&quot;:&quot;Sakamoto&quot;,&quot;given&quot;:&quot;Yoshio&quot;,&quot;parse-names&quot;:false,&quot;dropping-particle&quot;:&quot;&quot;,&quot;non-dropping-particle&quot;:&quot;&quot;},{&quot;family&quot;:&quot;Nagata&quot;,&quot;given&quot;:&quot;Makoto&quot;,&quot;parse-names&quot;:false,&quot;dropping-particle&quot;:&quot;&quot;,&quot;non-dropping-particle&quot;:&quot;&quot;},{&quot;family&quot;:&quot;Hagiwara&quot;,&quot;given&quot;:&quot;Koichi&quot;,&quot;parse-names&quot;:false,&quot;dropping-particle&quot;:&quot;&quot;,&quot;non-dropping-particle&quot;:&quot;&quot;},{&quot;family&quot;:&quot;Okuda&quot;,&quot;given&quot;:&quot;Akihiko&quot;,&quot;parse-names&quot;:false,&quot;dropping-particle&quot;:&quot;&quot;,&quot;non-dropping-particle&quot;:&quot;&quot;}],&quot;container-title&quot;:&quot;Journal of Biological Chemistry&quot;,&quot;accessed&quot;:{&quot;date-parts&quot;:[[2024,6,25]]},&quot;DOI&quot;:&quot;10.1074/jbc.M410731200&quot;,&quot;ISSN&quot;:&quot;00219258&quot;,&quot;PMID&quot;:&quot;15590650&quot;,&quot;URL&quot;:&quot;http://www.jbc.org/article/S0021925819628437/fulltext&quot;,&quot;issued&quot;:{&quot;date-parts&quot;:[[2005,2,25]]},&quot;page&quot;:&quot;7244-7252&quot;,&quot;abstract&quot;:&quot;The extraembryonic endoderm is derived from inner cell mass cells of the blastocyst during early mouse embryogenesis. Formation of the extraembryonic endoderm, which later contributes to the yolk sac, appears to be a prerequisite for subsequent differentiation of the inner cell mass. While embryonic stem cells can be induced to differentiate into extraembryonic endoderm cells in vitro, the molecular mechanisms underlying this process are poorly understood. We used a promoter trap approach to search for genes that are expressed in embryonic stem cells and are highly up-regulated during differentiation to the extraembryonic endoderm fate. We showed that fibronectin fits this expression profile. Moreover we identified an enhancer in the 12th intron of the fibronectin locus that recapitulated the endogenous pattern of fibronectin expression. This enhancer carries Sox protein-binding sequences, and our analysis demonstrated that Sox7 and Sox17, which are highly expressed in the extraembryonic endoderm, were involved in enhancer activity. © 2005 by The American Society for Biochemistry and Molecular Biology, Inc.&quot;,&quot;publisher&quot;:&quot;Elsevier&quot;,&quot;issue&quot;:&quot;8&quot;,&quot;volume&quot;:&quot;280&quot;,&quot;container-title-short&quot;:&quot;&quot;},&quot;isTemporary&quot;:false}]},{&quot;citationID&quot;:&quot;MENDELEY_CITATION_daab5836-7436-4be3-8ce4-c880b1a0ccb6&quot;,&quot;properties&quot;:{&quot;noteIndex&quot;:0},&quot;isEdited&quot;:false,&quot;manualOverride&quot;:{&quot;isManuallyOverridden&quot;:false,&quot;citeprocText&quot;:&quot;&lt;sup&gt;28–31&lt;/sup&gt;&quot;,&quot;manualOverrideText&quot;:&quot;&quot;},&quot;citationTag&quot;:&quot;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&quot;,&quot;citationItems&quot;:[{&quot;id&quot;:&quot;8265bff5-fe1c-3148-b256-9f13a34e77db&quot;,&quot;itemData&quot;:{&quot;type&quot;:&quot;article-journal&quot;,&quot;id&quot;:&quot;8265bff5-fe1c-3148-b256-9f13a34e77db&quot;,&quot;title&quot;:&quot;Inducible Stem-Cell-Derived Embryos Capture Mouse Morphogenetic Events In Vitro&quot;,&quot;author&quot;:[{&quot;family&quot;:&quot;Amadei&quot;,&quot;given&quot;:&quot;Gianluca&quot;,&quot;parse-names&quot;:false,&quot;dropping-particle&quot;:&quot;&quot;,&quot;non-dropping-particle&quot;:&quot;&quot;},{&quot;family&quot;:&quot;Lau&quot;,&quot;given&quot;:&quot;Kasey Y.C.&quot;,&quot;parse-names&quot;:false,&quot;dropping-particle&quot;:&quot;&quot;,&quot;non-dropping-particle&quot;:&quot;&quot;},{&quot;family&quot;:&quot;Jonghe&quot;,&quot;given&quot;:&quot;Joachim&quot;,&quot;parse-names&quot;:false,&quot;dropping-particle&quot;:&quot;&quot;,&quot;non-dropping-particle&quot;:&quot;De&quot;},{&quot;family&quot;:&quot;Gantner&quot;,&quot;given&quot;:&quot;Carlos W.&quot;,&quot;parse-names&quot;:false,&quot;dropping-particle&quot;:&quot;&quot;,&quot;non-dropping-particle&quot;:&quot;&quot;},{&quot;family&quot;:&quot;Sozen&quot;,&quot;given&quot;:&quot;Berna&quot;,&quot;parse-names&quot;:false,&quot;dropping-particle&quot;:&quot;&quot;,&quot;non-dropping-particle&quot;:&quot;&quot;},{&quot;family&quot;:&quot;Chan&quot;,&quot;given&quot;:&quot;Christopher&quot;,&quot;parse-names&quot;:false,&quot;dropping-particle&quot;:&quot;&quot;,&quot;non-dropping-particle&quot;:&quot;&quot;},{&quot;family&quot;:&quot;Zhu&quot;,&quot;given&quot;:&quot;Meng&quot;,&quot;parse-names&quot;:false,&quot;dropping-particle&quot;:&quot;&quot;,&quot;non-dropping-particle&quot;:&quot;&quot;},{&quot;family&quot;:&quot;Kyprianou&quot;,&quot;given&quot;:&quot;Christos&quot;,&quot;parse-names&quot;:false,&quot;dropping-particle&quot;:&quot;&quot;,&quot;non-dropping-particle&quot;:&quot;&quot;},{&quot;family&quot;:&quot;Hollfelder&quot;,&quot;given&quot;:&quot;Florian&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DOI&quot;:&quot;10.1016/j.devcel.2020.12.004&quot;,&quot;ISSN&quot;:&quot;18781551&quot;,&quot;PMID&quot;:&quot;33378662&quot;,&quot;URL&quot;:&quot;http://dx.doi.org/10.1016/j.devcel.2020.12.004&quot;,&quot;issued&quot;:{&quot;date-parts&quot;:[[2021]]},&quot;page&quot;:&quot;366-382.e9&quot;,&quot;abstract&quot;:&quot;Amadei et al. have generated stem-cell-based structures that resemble mouse post-implantation embryos and have the potential to form the anterior-posterior axis and undergo gastrulation in vitro. Single-cell sequencing shows gene-expression patterns similar to those of the natural embryo at a comparable stage of development.&quot;,&quot;publisher&quot;:&quot;Elsevier&quot;,&quot;issue&quot;:&quot;3&quot;,&quot;volume&quot;:&quot;56&quot;},&quot;isTemporary&quot;:false},{&quot;id&quot;:&quot;2e98dcc8-6c84-30f5-a55c-43007000b421&quot;,&quot;itemData&quot;:{&quot;type&quot;:&quot;article-journal&quot;,&quot;id&quot;:&quot;2e98dcc8-6c84-30f5-a55c-43007000b421&quot;,&quot;title&quot;:&quot;Embryo model completes gastrulation to neurulation and organogenesis&quot;,&quot;author&quot;:[{&quot;family&quot;:&quot;Amadei&quot;,&quot;given&quot;:&quot;Gianluca&quot;,&quot;parse-names&quot;:false,&quot;dropping-particle&quot;:&quot;&quot;,&quot;non-dropping-particle&quot;:&quot;&quot;},{&quot;family&quot;:&quot;Handford&quot;,&quot;given&quot;:&quot;Charlotte E.&quot;,&quot;parse-names&quot;:false,&quot;dropping-particle&quot;:&quot;&quot;,&quot;non-dropping-particle&quot;:&quot;&quot;},{&quot;family&quot;:&quot;Qiu&quot;,&quot;given&quot;:&quot;Chengxiang&quot;,&quot;parse-names&quot;:false,&quot;dropping-particle&quot;:&quot;&quot;,&quot;non-dropping-particle&quot;:&quot;&quot;},{&quot;family&quot;:&quot;Jonghe&quot;,&quot;given&quot;:&quot;Joachim&quot;,&quot;parse-names&quot;:false,&quot;dropping-particle&quot;:&quot;&quot;,&quot;non-dropping-particle&quot;:&quot;De&quot;},{&quot;family&quot;:&quot;Greenfeld&quot;,&quot;given&quot;:&quot;Hannah&quot;,&quot;parse-names&quot;:false,&quot;dropping-particle&quot;:&quot;&quot;,&quot;non-dropping-particle&quot;:&quot;&quot;},{&quot;family&quot;:&quot;Tran&quot;,&quot;given&quot;:&quot;Martin&quot;,&quot;parse-names&quot;:false,&quot;dropping-particle&quot;:&quot;&quot;,&quot;non-dropping-particle&quot;:&quot;&quot;},{&quot;family&quot;:&quot;Martin&quot;,&quot;given&quot;:&quot;Beth K.&quot;,&quot;parse-names&quot;:false,&quot;dropping-particle&quot;:&quot;&quot;,&quot;non-dropping-particle&quot;:&quot;&quot;},{&quot;family&quot;:&quot;Chen&quot;,&quot;given&quot;:&quot;Dong Yuan&quot;,&quot;parse-names&quot;:false,&quot;dropping-particle&quot;:&quot;&quot;,&quot;non-dropping-particle&quot;:&quot;&quot;},{&quot;family&quot;:&quot;Aguilera-Castrejon&quot;,&quot;given&quot;:&quot;Alejandro&quot;,&quot;parse-names&quot;:false,&quot;dropping-particle&quot;:&quot;&quot;,&quot;non-dropping-particle&quot;:&quot;&quot;},{&quot;family&quot;:&quot;Hanna&quot;,&quot;given&quot;:&quot;Jacob H.&quot;,&quot;parse-names&quot;:false,&quot;dropping-particle&quot;:&quot;&quot;,&quot;non-dropping-particle&quot;:&quot;&quot;},{&quot;family&quot;:&quot;Elowitz&quot;,&quot;given&quot;:&quot;Michael B.&quot;,&quot;parse-names&quot;:false,&quot;dropping-particle&quot;:&quot;&quot;,&quot;non-dropping-particle&quot;:&quot;&quot;},{&quot;family&quot;:&quot;Hollfelder&quot;,&quot;given&quot;:&quot;Florian&quot;,&quot;parse-names&quot;:false,&quot;dropping-particle&quot;:&quot;&quot;,&quot;non-dropping-particle&quot;:&quot;&quot;},{&quot;family&quot;:&quot;Shendure&quot;,&quot;given&quot;:&quot;Jay&quot;,&quot;parse-names&quot;:false,&quot;dropping-particle&quot;:&quot;&quot;,&quot;non-dropping-particle&quot;:&quot;&quot;},{&quot;family&quot;:&quot;Glover&quot;,&quot;given&quot;:&quot;David M.&quot;,&quot;parse-names&quot;:false,&quot;dropping-particle&quot;:&quot;&quot;,&quot;non-dropping-particle&quot;:&quot;&quot;},{&quot;family&quot;:&quot;Zernicka-Goetz&quot;,&quot;given&quot;:&quot;Magdalena&quot;,&quot;parse-names&quot;:false,&quot;dropping-particle&quot;:&quot;&quot;,&quot;non-dropping-particle&quot;:&quot;&quot;}],&quot;container-title&quot;:&quot;Nature 2022 610:7930&quot;,&quot;accessed&quot;:{&quot;date-parts&quot;:[[2024,6,2]]},&quot;DOI&quot;:&quot;10.1038/s41586-022-05246-3&quot;,&quot;ISSN&quot;:&quot;1476-4687&quot;,&quot;PMID&quot;:&quot;36007540&quot;,&quot;URL&quot;:&quot;https://www.nature.com/articles/s41586-022-05246-3&quot;,&quot;issued&quot;:{&quot;date-parts&quot;:[[2022,8,25]]},&quot;page&quot;:&quot;143-153&quot;,&quot;abstract&quot;:&quot;Embryonic stem (ES) cells can undergo many aspects of mammalian embryogenesis in vitro1–5, but their developmental potential is substantially extended by interactions with extraembryonic stem cells, including trophoblast stem (TS) cells, extraembryonic endoderm stem (XEN) cells and inducible XEN (iXEN) cells6–11. Here we assembled stem cell-derived embryos in vitro from mouse ES cells, TS cells and iXEN cells and showed that they recapitulate the development of whole natural mouse embryo in utero up to day 8.5 post-fertilization. Our embryo model displays headfolds with defined forebrain and midbrain regions and develops a beating heart-like structure, a trunk comprising a neural tube and somites, a tail bud containing neuromesodermal progenitors, a gut tube, and primordial germ cells. This complete embryo model develops within an extraembryonic yolk sac that initiates blood island development. Notably, we demonstrate that the neurulating embryo model assembled from Pax6-knockout ES cells aggregated with wild-type TS cells and iXEN cells recapitulates the ventral domain expansion of the neural tube that occurs in natural, ubiquitous Pax6-knockout embryos. Thus, these complete embryoids are a powerful in vitro model for dissecting the roles of diverse cell lineages and genes in development. Our results demonstrate the self-organization ability of ES cells and two types of extraembryonic stem cells to reconstitute mammalian development through and beyond gastrulation to neurulation and early organogenesis. Synthetic mouse embryos assembled from embryonic stem cells, trophoblast stem cells and induced extraembryonic endoderm stem cells closely recapitulate the development of wild-type and mutant natural mouse embryos up to embryonic day 8.5.&quot;,&quot;publisher&quot;:&quot;Nature Publishing Group&quot;,&quot;issue&quot;:&quot;7930&quot;,&quot;volume&quot;:&quot;610&quot;,&quot;container-title-short&quot;:&quot;&quot;},&quot;isTemporary&quot;:false},{&quot;id&quot;:&quot;189a9232-3ea8-39a2-8ec7-bc7ea158b64a&quot;,&quot;itemData&quot;:{&quot;type&quot;:&quot;article-journal&quot;,&quot;id&quot;:&quot;189a9232-3ea8-39a2-8ec7-bc7ea158b64a&quot;,&quot;title&quot;:&quot;Mouse embryo model derived exclusively from embryonic stem cells undergoes neurulation and heart development&quot;,&quot;author&quot;:[{&quot;family&quot;:&quot;Lau&quot;,&quot;given&quot;:&quot;Kasey Y.C.&quot;,&quot;parse-names&quot;:false,&quot;dropping-particle&quot;:&quot;&quot;,&quot;non-dropping-particle&quot;:&quot;&quot;},{&quot;family&quot;:&quot;Rubinstein&quot;,&quot;given&quot;:&quot;Hernan&quot;,&quot;parse-names&quot;:false,&quot;dropping-particle&quot;:&quot;&quot;,&quot;non-dropping-particle&quot;:&quot;&quot;},{&quot;family&quot;:&quot;Gantner&quot;,&quot;given&quot;:&quot;Carlos W.&quot;,&quot;parse-names&quot;:false,&quot;dropping-particle&quot;:&quot;&quot;,&quot;non-dropping-particle&quot;:&quot;&quot;},{&quot;family&quot;:&quot;Hadas&quot;,&quot;given&quot;:&quot;Ron&quot;,&quot;parse-names&quot;:false,&quot;dropping-particle&quot;:&quot;&quot;,&quot;non-dropping-particle&quot;:&quot;&quot;},{&quot;family&quot;:&quot;Amadei&quot;,&quot;given&quot;:&quot;Gianluca&quot;,&quot;parse-names&quot;:false,&quot;dropping-particle&quot;:&quot;&quot;,&quot;non-dropping-particle&quot;:&quot;&quot;},{&quot;family&quot;:&quot;Stelzer&quot;,&quot;given&quot;:&quot;Yonatan&quot;,&quot;parse-names&quot;:false,&quot;dropping-particle&quot;:&quot;&quot;,&quot;non-dropping-particle&quot;:&quot;&quot;},{&quot;family&quot;:&quot;Zernicka-Goetz&quot;,&quot;given&quot;:&quot;Magdalena&quot;,&quot;parse-names&quot;:false,&quot;dropping-particle&quot;:&quot;&quot;,&quot;non-dropping-particle&quot;:&quot;&quot;}],&quot;container-title&quot;:&quot;Cell Stem Cell&quot;,&quot;container-title-short&quot;:&quot;Cell Stem Cell&quot;,&quot;accessed&quot;:{&quot;date-parts&quot;:[[2024,6,9]]},&quot;DOI&quot;:&quot;10.1016/J.STEM.2022.08.013&quot;,&quot;ISSN&quot;:&quot;1934-5909&quot;,&quot;PMID&quot;:&quot;36084657&quot;,&quot;issued&quot;:{&quot;date-parts&quot;:[[2022,10,6]]},&quot;page&quot;:&quot;1445-1458.e8&quot;,&quot;abstract&quot;:&quot;Several in vitro models have been developed to recapitulate mouse embryogenesis solely from embryonic stem cells (ESCs). Despite mimicking many aspects of early development, they fail to capture the interactions between embryonic and extraembryonic tissues. To overcome this difficulty, we have developed a mouse ESC-based in vitro model that reconstitutes the pluripotent ESC lineage and the two extraembryonic lineages of the post-implantation embryo by transcription-factor-mediated induction. This unified model recapitulates developmental events from embryonic day 5.5 to 8.5, including gastrulation; formation of the anterior-posterior axis, brain, and a beating heart structure; and the development of extraembryonic tissues, including yolk sac and chorion. Comparing single-cell RNA sequencing from individual structures with time-matched natural embryos identified remarkably similar transcriptional programs across lineages but also showed when and where the model diverges from the natural program. Our findings demonstrate an extraordinary plasticity of ESCs to self-organize and generate a whole-embryo-like structure.&quot;,&quot;publisher&quot;:&quot;Cell Press&quot;,&quot;issue&quot;:&quot;10&quot;,&quot;volume&quot;:&quot;29&quot;},&quot;isTemporary&quot;:false},{&quot;id&quot;:&quot;0c88d5af-728d-33fb-a21a-8238933a00b7&quot;,&quot;itemData&quot;:{&quot;type&quot;:&quot;article-journal&quot;,&quot;id&quot;:&quot;0c88d5af-728d-33fb-a21a-8238933a00b7&quot;,&quot;title&quot;:&quot;Post-gastrulation synthetic embryos generated ex utero from mouse naive ESCs&quot;,&quot;author&quot;:[{&quot;family&quot;:&quot;Tarazi&quot;,&quot;given&quot;:&quot;Shadi&quot;,&quot;parse-names&quot;:false,&quot;dropping-particle&quot;:&quot;&quot;,&quot;non-dropping-particle&quot;:&quot;&quot;},{&quot;family&quot;:&quot;Aguilera-Castrejon&quot;,&quot;given&quot;:&quot;Alejandro&quot;,&quot;parse-names&quot;:false,&quot;dropping-particle&quot;:&quot;&quot;,&quot;non-dropping-particle&quot;:&quot;&quot;},{&quot;family&quot;:&quot;Joubran&quot;,&quot;given&quot;:&quot;Carine&quot;,&quot;parse-names&quot;:false,&quot;dropping-particle&quot;:&quot;&quot;,&quot;non-dropping-particle&quot;:&quot;&quot;},{&quot;family&quot;:&quot;Ghanem&quot;,&quot;given&quot;:&quot;Nadir&quot;,&quot;parse-names&quot;:false,&quot;dropping-particle&quot;:&quot;&quot;,&quot;non-dropping-particle&quot;:&quot;&quot;},{&quot;family&quot;:&quot;Ashouokhi&quot;,&quot;given&quot;:&quot;Shahd&quot;,&quot;parse-names&quot;:false,&quot;dropping-particle&quot;:&quot;&quot;,&quot;non-dropping-particle&quot;:&quot;&quot;},{&quot;family&quot;:&quot;Roncato&quot;,&quot;given&quot;:&quot;Francesco&quot;,&quot;parse-names&quot;:false,&quot;dropping-particle&quot;:&quot;&quot;,&quot;non-dropping-particle&quot;:&quot;&quot;},{&quot;family&quot;:&quot;Wildschutz&quot;,&quot;given&quot;:&quot;Emilie&quot;,&quot;parse-names&quot;:false,&quot;dropping-particle&quot;:&quot;&quot;,&quot;non-dropping-particle&quot;:&quot;&quot;},{&quot;family&quot;:&quot;Haddad&quot;,&quot;given&quot;:&quot;Montaser&quot;,&quot;parse-names&quot;:false,&quot;dropping-particle&quot;:&quot;&quot;,&quot;non-dropping-particle&quot;:&quot;&quot;},{&quot;family&quot;:&quot;Oldak&quot;,&quot;given&quot;:&quot;Bernardo&quot;,&quot;parse-names&quot;:false,&quot;dropping-particle&quot;:&quot;&quot;,&quot;non-dropping-particle&quot;:&quot;&quot;},{&quot;family&quot;:&quot;Gomez-Cesar&quot;,&quot;given&quot;:&quot;Elidet&quot;,&quot;parse-names&quot;:false,&quot;dropping-particle&quot;:&quot;&quot;,&quot;non-dropping-particle&quot;:&quot;&quot;},{&quot;family&quot;:&quot;Livnat&quot;,&quot;given&quot;:&quot;Nir&quot;,&quot;parse-names&quot;:false,&quot;dropping-particle&quot;:&quot;&quot;,&quot;non-dropping-particle&quot;:&quot;&quot;},{&quot;family&quot;:&quot;Viukov&quot;,&quot;given&quot;:&quot;Sergey&quot;,&quot;parse-names&quot;:false,&quot;dropping-particle&quot;:&quot;&quot;,&quot;non-dropping-particle&quot;:&quot;&quot;},{&quot;family&quot;:&quot;Lokshtanov&quot;,&quot;given&quot;:&quot;Dmitry&quot;,&quot;parse-names&quot;:false,&quot;dropping-particle&quot;:&quot;&quot;,&quot;non-dropping-particle&quot;:&quot;&quot;},{&quot;family&quot;:&quot;Naveh-Tassa&quot;,&quot;given&quot;:&quot;Segev&quot;,&quot;parse-names&quot;:false,&quot;dropping-particle&quot;:&quot;&quot;,&quot;non-dropping-particle&quot;:&quot;&quot;},{&quot;family&quot;:&quot;Rose&quot;,&quot;given&quot;:&quot;Max&quot;,&quot;parse-names&quot;:false,&quot;dropping-particle&quot;:&quot;&quot;,&quot;non-dropping-particle&quot;:&quot;&quot;},{&quot;family&quot;:&quot;Hanna&quot;,&quot;given&quot;:&quot;Suhair&quot;,&quot;parse-names&quot;:false,&quot;dropping-particle&quot;:&quot;&quot;,&quot;non-dropping-particle&quot;:&quot;&quot;},{&quot;family&quot;:&quot;Raanan&quot;,&quot;given&quot;:&quot;Calanit&quot;,&quot;parse-names&quot;:false,&quot;dropping-particle&quot;:&quot;&quot;,&quot;non-dropping-particle&quot;:&quot;&quot;},{&quot;family&quot;:&quot;Brenner&quot;,&quot;given&quot;:&quot;Ori&quot;,&quot;parse-names&quot;:false,&quot;dropping-particle&quot;:&quot;&quot;,&quot;non-dropping-particle&quot;:&quot;&quot;},{&quot;family&quot;:&quot;Kedmi&quot;,&quot;given&quot;:&quot;Merav&quot;,&quot;parse-names&quot;:false,&quot;dropping-particle&quot;:&quot;&quot;,&quot;non-dropping-particle&quot;:&quot;&quot;},{&quot;family&quot;:&quot;Keren-Shaul&quot;,&quot;given&quot;:&quot;Hadas&quot;,&quot;parse-names&quot;:false,&quot;dropping-particle&quot;:&quot;&quot;,&quot;non-dropping-particle&quot;:&quot;&quot;},{&quot;family&quot;:&quot;Lapidot&quot;,&quot;given&quot;:&quot;Tsvee&quot;,&quot;parse-names&quot;:false,&quot;dropping-particle&quot;:&quot;&quot;,&quot;non-dropping-particle&quot;:&quot;&quot;},{&quot;family&quot;:&quot;Maza&quot;,&quot;given&quot;:&quot;Itay&quot;,&quot;parse-names&quot;:false,&quot;dropping-particle&quot;:&quot;&quot;,&quot;non-dropping-particle&quot;:&quot;&quot;},{&quot;family&quot;:&quot;Novershtern&quot;,&quot;given&quot;:&quot;Noa&quot;,&quot;parse-names&quot;:false,&quot;dropping-particle&quot;:&quot;&quot;,&quot;non-dropping-particle&quot;:&quot;&quot;},{&quot;family&quot;:&quot;Hanna&quot;,&quot;given&quot;:&quot;Jacob H.&quot;,&quot;parse-names&quot;:false,&quot;dropping-particle&quot;:&quot;&quot;,&quot;non-dropping-particle&quot;:&quot;&quot;}],&quot;container-title&quot;:&quot;Cell&quot;,&quot;container-title-short&quot;:&quot;Cell&quot;,&quot;accessed&quot;:{&quot;date-parts&quot;:[[2024,6,14]]},&quot;DOI&quot;:&quot;10.1016/J.CELL.2022.07.028&quot;,&quot;ISSN&quot;:&quot;0092-8674&quot;,&quot;PMID&quot;:&quot;35988542&quot;,&quot;issued&quot;:{&quot;date-parts&quot;:[[2022,9,1]]},&quot;page&quot;:&quot;3290-3306.e25&quot;,&quot;abstract&quot;:&quot;In vitro cultured stem cells with distinct developmental capacities can contribute to embryonic or extraembryonic tissues after microinjection into pre-implantation mammalian embryos. However, whether cultured stem cells can independently give rise to entire gastrulating embryo-like structures with embryonic and extraembryonic compartments remains unknown. Here, we adapt a recently established platform for prolonged ex utero growth of natural embryos to generate mouse post-gastrulation synthetic whole embryo models (sEmbryos), with both embryonic and extraembryonic compartments, starting solely from naive ESCs. This was achieved by co-aggregating non-transduced ESCs, with naive ESCs transiently expressing Cdx2 or Gata4 to promote their priming toward trophectoderm and primitive endoderm lineages, respectively. sEmbryos adequately accomplish gastrulation, advance through key developmental milestones, and develop organ progenitors within complex extraembryonic compartments similar to E8.5 stage mouse embryos. Our findings highlight the plastic potential of naive pluripotent cells to self-organize and functionally reconstitute and model the entire mammalian embryo beyond gastrulation.&quot;,&quot;publisher&quot;:&quot;Cell Press&quot;,&quot;issue&quot;:&quot;18&quot;,&quot;volume&quot;:&quot;185&quot;},&quot;isTemporary&quot;:false}]},{&quot;citationID&quot;:&quot;MENDELEY_CITATION_d88ad229-5606-496d-8430-0a56a5a1409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RGV2ZWxvcG1lbnRhbCBDZWxsIiwiY29udGFpbmVyLXRpdGxlLXNob3J0IjoiRGV2LiBDZWxsIiwiYWNjZXNzZWQiOnsiZGF0ZS1wYXJ0cyI6W1syMDI1LDgsMjddXX0sIkRPSSI6IjEwLjEwMTYvSi5ERVZDRUwuMjAyNS4wOC4wMDQiLCJJU1NOIjoiMTUzNC01ODA3IiwiVVJMIjoiaHR0cHM6Ly9saW5raW5naHViLmVsc2V2aWVyLmNvbS9yZXRyaWV2ZS9waWkvUzE1MzQ1ODA3MjUwMDUwNDAiLCJpc3N1ZWQiOnsiZGF0ZS1wYXJ0cyI6W1syMDI1LDgsMjhdXX0sInB1Ymxpc2hlciI6IkNlbGwgUHJlc3MifSwiaXNUZW1wb3JhcnkiOmZhbHNlfV19&quot;,&quot;citationItems&quot;:[{&quot;id&quot;:&quot;555e74d6-5241-3587-8a99-66303fb11c06&quot;,&quot;itemData&quot;:{&quot;type&quot;:&quot;article-journal&quot;,&quot;id&quot;:&quot;555e74d6-5241-3587-8a99-66303fb11c06&quot;,&quot;title&quot;:&quot;Efficient stem cell-derived mouse embryo models for environmental studies&quot;,&quot;author&quot;:[{&quot;family&quot;:&quot;Jorgensen&quot;,&quot;given&quot;:&quot;Victoria&quot;,&quot;parse-names&quot;:false,&quot;dropping-particle&quot;:&quot;&quot;,&quot;non-dropping-particle&quot;:&quot;&quot;},{&quot;family&quot;:&quot;Bao&quot;,&quot;given&quot;:&quot;Min&quot;,&quot;parse-names&quot;:false,&quot;dropping-particle&quot;:&quot;&quot;,&quot;non-dropping-particle&quot;:&quot;&quot;},{&quot;family&quot;:&quot;Junyent&quot;,&quot;given&quot;:&quot;Sergi&quot;,&quot;parse-names&quot;:false,&quot;dropping-particle&quot;:&quot;&quot;,&quot;non-dropping-particle&quot;:&quot;&quot;},{&quot;family&quot;:&quot;Häfelfinger&quot;,&quot;given&quot;:&quot;Christoph M.&quot;,&quot;parse-names&quot;:false,&quot;dropping-particle&quot;:&quot;&quot;,&quot;non-dropping-particle&quot;:&quot;&quot;},{&quot;family&quot;:&quot;Amaya&quot;,&quot;given&quot;:&quot;Laura&quot;,&quot;parse-names&quot;:false,&quot;dropping-particle&quot;:&quot;&quot;,&quot;non-dropping-particle&quot;:&quot;&quot;},{&quot;family&quot;:&quot;Liao&quot;,&quot;given&quot;:&quot;Zhaodi&quot;,&quot;parse-names&quot;:false,&quot;dropping-particle&quot;:&quot;&quot;,&quot;non-dropping-particle&quot;:&quot;&quot;},{&quot;family&quot;:&quot;Williams&quot;,&quot;given&quot;:&quot;Brian A.&quot;,&quot;parse-names&quot;:false,&quot;dropping-particle&quot;:&quot;&quot;,&quot;non-dropping-particle&quot;:&quot;&quot;},{&quot;family&quot;:&quot;Chen&quot;,&quot;given&quot;:&quot;Dong-Yuan&quot;,&quot;parse-names&quot;:false,&quot;dropping-particle&quot;:&quot;&quot;,&quot;non-dropping-particle&quot;:&quot;&quot;},{&quot;family&quot;:&quot;Wu&quot;,&quot;given&quot;:&quot;Amanda&quot;,&quot;parse-names&quot;:false,&quot;dropping-particle&quot;:&quot;&quot;,&quot;non-dropping-particle&quot;:&quot;&quot;},{&quot;family&quot;:&quot;Thomson&quot;,&quot;given&quot;:&quot;Matt&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accessed&quot;:{&quot;date-parts&quot;:[[2025,8,27]]},&quot;DOI&quot;:&quot;10.1016/J.DEVCEL.2025.08.004&quot;,&quot;ISSN&quot;:&quot;1534-5807&quot;,&quot;URL&quot;:&quot;https://linkinghub.elsevier.com/retrieve/pii/S1534580725005040&quot;,&quot;issued&quot;:{&quot;date-parts&quot;:[[2025,8,28]]},&quot;publisher&quot;:&quot;Cell Press&quot;},&quot;isTemporary&quot;:false}]},{&quot;citationID&quot;:&quot;MENDELEY_CITATION_a80f6521-d3cd-49d5-9a86-58bb9c51924e&quot;,&quot;properties&quot;:{&quot;noteIndex&quot;:0},&quot;isEdited&quot;:false,&quot;manualOverride&quot;:{&quot;isManuallyOverridden&quot;:false,&quot;citeprocText&quot;:&quot;&lt;sup&gt;32–38&lt;/sup&gt;&quot;,&quot;manualOverrideText&quot;:&quot;&quot;},&quot;citationTag&quot;:&quot;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&quot;,&quot;citationItems&quot;:[{&quot;id&quot;:&quot;d353fbce-4d6a-33a0-8699-00a264de1555&quot;,&quot;itemData&quot;:{&quot;type&quot;:&quot;article-journal&quot;,&quot;id&quot;:&quot;d353fbce-4d6a-33a0-8699-00a264de1555&quot;,&quot;title&quot;:&quot;Caffeine and Nicotine penetrate the Pre-implantation Blastocyst&quot;,&quot;author&quot;:[{&quot;family&quot;:&quot;Fabro&quot;,&quot;given&quot;:&quot;S.&quot;,&quot;parse-names&quot;:false,&quot;dropping-particle&quot;:&quot;&quot;,&quot;non-dropping-particle&quot;:&quot;&quot;},{&quot;family&quot;:&quot;Sieber&quot;,&quot;given&quot;:&quot;S. M.&quot;,&quot;parse-names&quot;:false,&quot;dropping-particle&quot;:&quot;&quot;,&quot;non-dropping-particle&quot;:&quot;&quot;}],&quot;container-title&quot;:&quot;Nature 1969 223:5204&quot;,&quot;accessed&quot;:{&quot;date-parts&quot;:[[2024,6,2]]},&quot;DOI&quot;:&quot;10.1038/223410a0&quot;,&quot;ISSN&quot;:&quot;1476-4687&quot;,&quot;PMID&quot;:&quot;5387829&quot;,&quot;URL&quot;:&quot;https://www.nature.com/articles/223410a0&quot;,&quot;issued&quot;:{&quot;date-parts&quot;:[[1969]]},&quot;page&quot;:&quot;410-411&quot;,&quot;abstract&quot;:&quot;CAFFEINE and nicotine are examples of compounds from our chemical environment to which we are widely and constantly exposed and for which there are some indications of toxic effects on various aspects of reproduction. Caffeine effects chromosomal breakages in both plants and animals1, and an increased incidence of congenital malformations in the offspring of mice treated with this compound has been observed2. Caffeine also possesses mutagenic properties, although it has been estimated that this risk for humans is small3.&quot;,&quot;publisher&quot;:&quot;Nature Publishing Group&quot;,&quot;issue&quot;:&quot;5204&quot;,&quot;volume&quot;:&quot;223&quot;,&quot;container-title-short&quot;:&quot;&quot;},&quot;isTemporary&quot;:false},{&quot;id&quot;:&quot;a63815f5-0137-33b4-8e90-fb0130cd9f01&quot;,&quot;itemData&quot;:{&quot;type&quot;:&quot;article-journal&quot;,&quot;id&quot;:&quot;a63815f5-0137-33b4-8e90-fb0130cd9f01&quot;,&quot;title&quot;:&quot;Accumulation of Nicotine in the Uterine Fluid of the Six-Day Pregnant Rabbit&quot;,&quot;author&quot;:[{&quot;family&quot;:&quot;Mclachlan&quot;,&quot;given&quot;:&quot;J. A.&quot;,&quot;parse-names&quot;:false,&quot;dropping-particle&quot;:&quot;&quot;,&quot;non-dropping-particle&quot;:&quot;&quot;},{&quot;family&quot;:&quot;Dames&quot;,&quot;given&quot;:&quot;N. M.&quot;,&quot;parse-names&quot;:false,&quot;dropping-particle&quot;:&quot;&quot;,&quot;non-dropping-particle&quot;:&quot;&quot;},{&quot;family&quot;:&quot;Sieber andFabro&quot;,&quot;given&quot;:&quot;S. M.S.&quot;,&quot;parse-names&quot;:false,&quot;dropping-particle&quot;:&quot;&quot;,&quot;non-dropping-particle&quot;:&quot;&quot;}],&quot;container-title&quot;:&quot;Fertility and Sterility&quot;,&quot;container-title-short&quot;:&quot;Fertil. Steril.&quot;,&quot;accessed&quot;:{&quot;date-parts&quot;:[[2024,6,2]]},&quot;DOI&quot;:&quot;10.1016/S0015-0282(16)42141-2&quot;,&quot;ISSN&quot;:&quot;0015-0282&quot;,&quot;PMID&quot;:&quot;9320&quot;,&quot;issued&quot;:{&quot;date-parts&quot;:[[1976,10,1]]},&quot;page&quot;:&quot;1204-1213&quot;,&quot;abstract&quot;:&quot;In 6 day pregnant New Zealand White rabbits dosed intravenously with 3H nicotine, the 3H activity in the uterine fluid was approximately 5 to 11 times greater than that in the plasma at the corresponding times; 3H nicotine itself accounted for most of this radioactivity. Dichlorodiphenyl trichloroethane (DDT) also accumulated in the uterine luminal fluid of 6 day pregnant rabbits, but to a lesser extent. However, nicotine or DDT accumulation did not occur in similarly treated, nonpregnant rabbits. The radioactivity in the uterine fluid of rabbits treated with 14C isoniazid, salicylic acid, barbital, antipyrine, and caffeine was not different from that in the plasma (uterine fluid to plasma radioactivity ratios ranged between 0.67 and 1.85) in both 6 day pregnant and nonpregnant rabbits. No differences in regard to nicotine metabolism, volume of distribution, plasma disappearance, plasma protein binding, or urinary excretion were found between 6 day pregnant and nonpregnant rabbits. Accumulation of nicotine took place in the uterine luminal fluid of nonpregnant does pretreated with either progesterone or human chorionic gonadotropin, but did not occur in does pretreated with estrogen. It is possible that the accumulation of nicotine in uterine fluid of pregnant does and in human chorionic gonadotropin or progesterone pretreated nonpregnant does is due to the binding of nicotine to specific uterine fluid proteins.&quot;,&quot;publisher&quot;:&quot;Elsevier&quot;,&quot;issue&quot;:&quot;10&quot;,&quot;volume&quot;:&quot;27&quot;},&quot;isTemporary&quot;:false},{&quot;id&quot;:&quot;5e480933-7056-3f37-bca9-e5b2d2575762&quot;,&quot;itemData&quot;:{&quot;type&quot;:&quot;article-journal&quot;,&quot;id&quot;:&quot;5e480933-7056-3f37-bca9-e5b2d2575762&quot;,&quot;title&quot;:&quot;The rate of absorption and relative bioavailability of caffeine administered in chewing gum versus capsules to normal healthy volunteers&quot;,&quot;author&quot;:[{&quot;family&quot;:&quot;Kamimori&quot;,&quot;given&quot;:&quot;Gary H.&quot;,&quot;parse-names&quot;:false,&quot;dropping-particle&quot;:&quot;&quot;,&quot;non-dropping-particle&quot;:&quot;&quot;},{&quot;family&quot;:&quot;Karyekar&quot;,&quot;given&quot;:&quot;Chetan S.&quot;,&quot;parse-names&quot;:false,&quot;dropping-particle&quot;:&quot;&quot;,&quot;non-dropping-particle&quot;:&quot;&quot;},{&quot;family&quot;:&quot;Otterstetter&quot;,&quot;given&quot;:&quot;Ronald&quot;,&quot;parse-names&quot;:false,&quot;dropping-particle&quot;:&quot;&quot;,&quot;non-dropping-particle&quot;:&quot;&quot;},{&quot;family&quot;:&quot;Cox&quot;,&quot;given&quot;:&quot;Donna S.&quot;,&quot;parse-names&quot;:false,&quot;dropping-particle&quot;:&quot;&quot;,&quot;non-dropping-particle&quot;:&quot;&quot;},{&quot;family&quot;:&quot;Balkin&quot;,&quot;given&quot;:&quot;Thomas J.&quot;,&quot;parse-names&quot;:false,&quot;dropping-particle&quot;:&quot;&quot;,&quot;non-dropping-particle&quot;:&quot;&quot;},{&quot;family&quot;:&quot;Belenky&quot;,&quot;given&quot;:&quot;Gregory L.&quot;,&quot;parse-names&quot;:false,&quot;dropping-particle&quot;:&quot;&quot;,&quot;non-dropping-particle&quot;:&quot;&quot;},{&quot;family&quot;:&quot;Eddington&quot;,&quot;given&quot;:&quot;Natalie D.&quot;,&quot;parse-names&quot;:false,&quot;dropping-particle&quot;:&quot;&quot;,&quot;non-dropping-particle&quot;:&quot;&quot;}],&quot;container-title&quot;:&quot;International Journal of Pharmaceutics&quot;,&quot;container-title-short&quot;:&quot;Int. J. Pharm.&quot;,&quot;accessed&quot;:{&quot;date-parts&quot;:[[2024,6,2]]},&quot;DOI&quot;:&quot;10.1016/S0378-5173(01)00958-9&quot;,&quot;ISSN&quot;:&quot;0378-5173&quot;,&quot;PMID&quot;:&quot;11839447&quot;,&quot;issued&quot;:{&quot;date-parts&quot;:[[2002,3,2]]},&quot;page&quot;:&quot;159-167&quot;,&quot;abstract&quot;:&quot;Objective: The purpose of this study was to evaluate the rate of absorption and relative bioavailability of caffeine from a Stay Alert® chewing gum and capsule formulation. Methods: This was a double blind, parallel, randomized, seven treatment study. The treatment groups were: 50, 100, and 200 mg gum, 50, 100, and 200 mg capsule, and a placebo. Subjects consisted of 84 (n=12 per group); healthy, non-smoking, males who had abstained from caffeine ingestion for at least 20 h prior to dosing and were randomly assigned to the treatment groups. Blood samples were collected pre-dose and at 5, 15, 25, 35, 45, 55, 65, 90 min and 2, 3, 4, 6, 8, 12, 16 and 29 h post administration. Plasma caffeine levels were analyzed by a validated UV-HPLC method. Results: Mean Tmax for the gum groups ranged from 44.2 to 80.4 min as compared with 84.0-120.0 min for the capsule groups. The Tmax, for the pooled data was significantly lower (P&lt;0.05) for the gum groups as compared with the capsule groups. Differences in Tmax were significant for the 200 mg capsule versus 200 mg gum (P&lt;0.05). The mean ka values for the gum group ranged from 3.21 to 3.96 h-1 and for the capsule groups ranged from 1.29 to 2.36 h-1. Relative bioavailability of the gum formulation after the 50, 100 and 200 mg dose was 64, 74 and 77%, respectively. When normalized to the total drug released from the gum (85%), the relative bioavailability of the 50, 100 and 200 mg dose were 75, 87, and 90%, respectively. No statistical differences were found for Cmax and AUCinf for comparisons of the gum and capsule formulations at each dose. Within each dose level, there were no significant formulation related differences in Cmax. No significant differences were observed in the elimination of caffeine after the gum or capsule. Conclusions: The results suggest that the rate of drug absorption from the gum formulation was significantly faster and may indicate absorption via the buccal mucosa. In addition, for the 100 and 200 mg groups, the gum and capsule formulations provide near comparable amounts of caffeine to the systemic circulation. These findings suggest that there may be an earlier onset of pharmacological effects of caffeine delivered as the gum formulation, which is advantageous in situations where the rapid reversal of alertness and performance deficits resulting from sleep loss is desirable. © 2002 Elsevier Science B.V. All rights reserved.&quot;,&quot;publisher&quot;:&quot;Elsevier&quot;,&quot;issue&quot;:&quot;1-2&quot;,&quot;volume&quot;:&quot;234&quot;},&quot;isTemporary&quot;:false},{&quot;id&quot;:&quot;6006ba6e-6712-395a-8682-a10aa1cacace&quot;,&quot;itemData&quot;:{&quot;type&quot;:&quot;article-journal&quot;,&quot;id&quot;:&quot;6006ba6e-6712-395a-8682-a10aa1cacace&quot;,&quot;title&quot;:&quot;Relation of nicotine yield of cigarettes to blood nicotine concentrations in smokers.&quot;,&quot;author&quot;:[{&quot;family&quot;:&quot;Russell&quot;,&quot;given&quot;:&quot;M. A.H.&quot;,&quot;parse-names&quot;:false,&quot;dropping-particle&quot;:&quot;&quot;,&quot;non-dropping-particle&quot;:&quot;&quot;},{&quot;family&quot;:&quot;Jarvis&quot;,&quot;given&quot;:&quot;M.&quot;,&quot;parse-names&quot;:false,&quot;dropping-particle&quot;:&quot;&quot;,&quot;non-dropping-particle&quot;:&quot;&quot;},{&quot;family&quot;:&quot;Iyer&quot;,&quot;given&quot;:&quot;R.&quot;,&quot;parse-names&quot;:false,&quot;dropping-particle&quot;:&quot;&quot;,&quot;non-dropping-particle&quot;:&quot;&quot;},{&quot;family&quot;:&quot;Feyerabend&quot;,&quot;given&quot;:&quot;C.&quot;,&quot;parse-names&quot;:false,&quot;dropping-particle&quot;:&quot;&quot;,&quot;non-dropping-particle&quot;:&quot;&quot;}],&quot;container-title&quot;:&quot;British Medical Journal&quot;,&quot;container-title-short&quot;:&quot;Br. Med. J.&quot;,&quot;accessed&quot;:{&quot;date-parts&quot;:[[2024,6,2]]},&quot;DOI&quot;:&quot;10.1136/BMJ.280.6219.972&quot;,&quot;ISSN&quot;:&quot;00071447&quot;,&quot;PMID&quot;:&quot;7417765&quot;,&quot;URL&quot;:&quot;/pmc/articles/PMC1601132/?report=abstract&quot;,&quot;issued&quot;:{&quot;date-parts&quot;:[[1980,4,4]]},&quot;page&quot;:&quot;972&quot;,&quot;abstract&quot;:&quot;Blood nicotine and carboxyhaemoglobin (COHb) concentrations were studied in 330 smokers (206 women and 124 men). Blood nicotine concentrations in individual smokers varied from 25 to 444 nmol/1 (4 to 72 ng/ml). The average concentration, 203 nmol/1 (33 ng/ml), was the same in the men and the women, although cigarette consumption was higher in the men. Despite large differences in nicotine yield, there was no relation between blood nicotine concentration and the type of cigarette smoked: smokers of plain, untipped cigarettes (1.9 mg nicotine), cigarettes with unventilated filters (1.3 mg nicotine), and cigarettes with ventilated filters (0.8 mg nicotine) had similar blood nicotine concentrations. Cigarette consumption was also similar in these three groups. The correlation between blood nicotine concentration and nicotine yield of cigarette, though significant, was low (0.21, p &lt;0.001), showing that the nicotine yield of the cigarettes accounted for only 4.4% of the variation in blood nicotine concentrations. Similarly, the low correlation of 0.30 between COHb concentration and cigarette consumption suggests that cigarette consumption accounted for only 9% of the variation in the amount of smoke taken into the smokers' lungs. These results suggest that the assumed health advantage of switching to lower-tar and lower-nicotine cigarettes may be largely offset by the tendency of smokers to compensate by increasing inhalation. The findings of epidemiological studies showing lower risks with filter-tipped cigarettes may be attributable to other factors such as biases in the samples and changes in the quality and carcinogenicity of tobacco tar, rather than to reduced tar intake. © 1980, British Medical Journal Publishing Group. All rights reserved.&quot;,&quot;publisher&quot;:&quot;BMJ Publishing Group&quot;,&quot;issue&quot;:&quot;6219&quot;,&quot;volume&quot;:&quot;280&quot;},&quot;isTemporary&quot;:false},{&quot;id&quot;:&quot;a5875ef1-5287-31c5-a15e-deb79e52da2f&quot;,&quot;itemData&quot;:{&quot;type&quot;:&quot;article-journal&quot;,&quot;id&quot;:&quot;a5875ef1-5287-31c5-a15e-deb79e52da2f&quot;,&quot;title&quot;:&quot;Drinking behaviours and blood alcohol concentration in four European drinking environments: A cross-sectional study&quot;,&quot;author&quot;:[{&quot;family&quot;:&quot;Hughes&quot;,&quot;given&quot;:&quot;Karen&quot;,&quot;parse-names&quot;:false,&quot;dropping-particle&quot;:&quot;&quot;,&quot;non-dropping-particle&quot;:&quot;&quot;},{&quot;family&quot;:&quot;Quigg&quot;,&quot;given&quot;:&quot;Zara&quot;,&quot;parse-names&quot;:false,&quot;dropping-particle&quot;:&quot;&quot;,&quot;non-dropping-particle&quot;:&quot;&quot;},{&quot;family&quot;:&quot;Bellis&quot;,&quot;given&quot;:&quot;Mark A.&quot;,&quot;parse-names&quot;:false,&quot;dropping-particle&quot;:&quot;&quot;,&quot;non-dropping-particle&quot;:&quot;&quot;},{&quot;family&quot;:&quot;Hasselt&quot;,&quot;given&quot;:&quot;Ninette&quot;,&quot;parse-names&quot;:false,&quot;dropping-particle&quot;:&quot;&quot;,&quot;non-dropping-particle&quot;:&quot;Van&quot;},{&quot;family&quot;:&quot;Calafat&quot;,&quot;given&quot;:&quot;Amador&quot;,&quot;parse-names&quot;:false,&quot;dropping-particle&quot;:&quot;&quot;,&quot;non-dropping-particle&quot;:&quot;&quot;},{&quot;family&quot;:&quot;Kosir&quot;,&quot;given&quot;:&quot;Matej&quot;,&quot;parse-names&quot;:false,&quot;dropping-particle&quot;:&quot;&quot;,&quot;non-dropping-particle&quot;:&quot;&quot;},{&quot;family&quot;:&quot;Juan&quot;,&quot;given&quot;:&quot;Montse&quot;,&quot;parse-names&quot;:false,&quot;dropping-particle&quot;:&quot;&quot;,&quot;non-dropping-particle&quot;:&quot;&quot;},{&quot;family&quot;:&quot;Duch&quot;,&quot;given&quot;:&quot;Mariangels&quot;,&quot;parse-names&quot;:false,&quot;dropping-particle&quot;:&quot;&quot;,&quot;non-dropping-particle&quot;:&quot;&quot;},{&quot;family&quot;:&quot;Voorham&quot;,&quot;given&quot;:&quot;Lotte&quot;,&quot;parse-names&quot;:false,&quot;dropping-particle&quot;:&quot;&quot;,&quot;non-dropping-particle&quot;:&quot;&quot;}],&quot;container-title&quot;:&quot;BMC Public Health&quot;,&quot;container-title-short&quot;:&quot;BMC Public Health&quot;,&quot;accessed&quot;:{&quot;date-parts&quot;:[[2024,6,2]]},&quot;DOI&quot;:&quot;10.1186/1471-2458-11-918/TABLES/3&quot;,&quot;ISSN&quot;:&quot;14712458&quot;,&quot;PMID&quot;:&quot;22151744&quot;,&quot;URL&quot;:&quot;https://bmcpublichealth.biomedcentral.com/articles/10.1186/1471-2458-11-918&quot;,&quot;issued&quot;:{&quot;date-parts&quot;:[[2011,12,12]]},&quot;page&quot;:&quot;1-11&quot;,&quot;abstract&quot;:&quot;Background: Reducing harm in drinking environments is a growing priority for European alcohol policy yet few studies have explored nightlife drinking behaviours. This study examines alcohol consumption and blood alcohol concentration (BAC) in drinking environments in four European cities. Methods. A short questionnaire was implemented among 838 drinkers aged 16-35 in drinking environments in four European cities, in the Netherlands, Slovenia, Spain and the UK. Questions included self-reported alcohol use before interview and expected consumption over the remainder of the night. Breathalyser tests were used to measured breath alcohol concentration (converted to BAC) at interview. Results: Most participants in the Dutch (56.2%), Spanish (59.6%) and British (61.4%) samples had preloaded (cf Slovenia 34.8%). In those drinking &lt; 3 h at interview, there were no differences in BAC by gender or nationality. In UK participants, BAC increased significantly in those who had been drinking longer, reaching 0.13% (median) in females and 0.17% in males drinking &gt; 5 h. In other nationalities, BAC increases were less pronounced or absent. High BAC (&gt; 0.08%) was associated with being male, aged &gt; 19, British and having consumed spirits. In all cities most participants intended to drink enough alcohol to constitute binge drinking. Conclusions: Different models of drinking behaviour are seen in different nightlife settings. Here, the UK sample was typified by continued increases in inebriation compared with steady, more moderate intoxication elsewhere. With the former being associated with higher health risks, European alcohol policy must work to deter this form of nightlife. © 2011 Hughes et al; licensee BioMed Central Ltd.&quot;,&quot;publisher&quot;:&quot;BioMed Central&quot;,&quot;issue&quot;:&quot;1&quot;,&quot;volume&quot;:&quot;11&quot;},&quot;isTemporary&quot;:false},{&quot;id&quot;:&quot;35f2c9ca-927a-3c8c-b87c-42c8cf8bca01&quot;,&quot;itemData&quot;:{&quot;type&quot;:&quot;article-journal&quot;,&quot;id&quot;:&quot;35f2c9ca-927a-3c8c-b87c-42c8cf8bca01&quot;,&quot;title&quot;:&quot;Effect of Different Protein Diets on the Distribution of Amino Acids in Plasma, Liver and Brain in the Rat&quot;,&quot;author&quot;:[{&quot;family&quot;:&quot;Colombo&quot;,&quot;given&quot;:&quot;J. P.&quot;,&quot;parse-names&quot;:false,&quot;dropping-particle&quot;:&quot;&quot;,&quot;non-dropping-particle&quot;:&quot;&quot;},{&quot;family&quot;:&quot;Cervantes&quot;,&quot;given&quot;:&quot;H.&quot;,&quot;parse-names&quot;:false,&quot;dropping-particle&quot;:&quot;&quot;,&quot;non-dropping-particle&quot;:&quot;&quot;},{&quot;family&quot;:&quot;Kokorovic&quot;,&quot;given&quot;:&quot;M.&quot;,&quot;parse-names&quot;:false,&quot;dropping-particle&quot;:&quot;&quot;,&quot;non-dropping-particle&quot;:&quot;&quot;},{&quot;family&quot;:&quot;Pfister&quot;,&quot;given&quot;:&quot;U.&quot;,&quot;parse-names&quot;:false,&quot;dropping-particle&quot;:&quot;&quot;,&quot;non-dropping-particle&quot;:&quot;&quot;},{&quot;family&quot;:&quot;Perritaz&quot;,&quot;given&quot;:&quot;R.&quot;,&quot;parse-names&quot;:false,&quot;dropping-particle&quot;:&quot;&quot;,&quot;non-dropping-particle&quot;:&quot;&quot;}],&quot;container-title&quot;:&quot;Annals of Nutrition and Metabolism&quot;,&quot;container-title-short&quot;:&quot;Ann. Nutr. Metab.&quot;,&quot;accessed&quot;:{&quot;date-parts&quot;:[[2024,6,2]]},&quot;DOI&quot;:&quot;10.1159/000177695&quot;,&quot;ISSN&quot;:&quot;0250-6807&quot;,&quot;PMID&quot;:&quot;1590669&quot;,&quot;URL&quot;:&quot;https://dx.doi.org/10.1159/000177695&quot;,&quot;issued&quot;:{&quot;date-parts&quot;:[[1992,1,1]]},&quot;page&quot;:&quot;23-33&quot;,&quot;abstract&quot;:&quot;The distribution of amino acids between plasma, liver and brain was studied in adult male rats, fed a diet containing 8.7, 17 (control animals). 32 and 51% of protein during 15 days. The caloric intake was nearly equal in all groups. The highest food intake was observed in the animals on the low protein diet. Changes in plasma amino acids were variable. In contrast to the behavior of most amino acids in plasma, the branched chain amino acids were highest in the animals fed the 51% protein diet. Despite the low protein intake in the animals fed a 8.7% protein diet, the concentration of serine, glutamic acid, glutamine, glycine, alanine, methionine, isoleucine, leucine, phenylalanine and ornithine were significantly higher compared to control animals, whereas in those receiving a high protein diet, valine, leucine, tyrosine, tryptophan and histidine increased in relation to the increased protein and amino acid intake. The plasma amino acid patterns are not greatly influenced by the amino acid distribution in the food and the amount ingested. Alanine aminotransferase, aspartate aminotransferase. glutamate dehydrogenase and cholinesterase showed a two- to fivefold increased activity in the liver of animals consuming a high protein diet. In the brain, the concentration of valine, leucine, isoleucine, phenylalanine and tyrosine in animals receiving the low protein diet was higher than in controls and increased further with increasing protein content of the diet. Glutamine was increased in all dietary groups. The predicted influx of amino acids showed increasing influx rates in dependence of the plasma amino acid concentration The entry of tyrosine and tryptophan and their brain concentration was inversely proportional to the protein content of the diet. In the present study which considers long-term adaptation to an increasing protein and amino acid intake in comparison to a balanced control protein diet, the levels of the indispensable amino acids were maintained within narrow limits in the brain and liver. The results indicate that inspite of a variable protein intake, the body tends to keep organ amino acids in relatively narrow limits favoring in this way amino acid homeostasis.&quot;,&quot;publisher&quot;:&quot;S. Karger AG&quot;,&quot;issue&quot;:&quot;1&quot;,&quot;volume&quot;:&quot;36&quot;},&quot;isTemporary&quot;:false},{&quot;id&quot;:&quot;89c4a46d-f954-3e6f-a358-758c8c3457cd&quot;,&quot;itemData&quot;:{&quot;type&quot;:&quot;article-journal&quot;,&quot;id&quot;:&quot;89c4a46d-f954-3e6f-a358-758c8c3457cd&quot;,&quot;title&quot;:&quot;Metabolic Induction and Early Responses of Mouse Blastocyst Developmental Programming following Maternal Low Protein Diet Affecting Life-Long Health&quot;,&quot;author&quot;:[{&quot;family&quot;:&quot;Eckert&quot;,&quot;given&quot;:&quot;Judith J.&quot;,&quot;parse-names&quot;:false,&quot;dropping-particle&quot;:&quot;&quot;,&quot;non-dropping-particle&quot;:&quot;&quot;},{&quot;family&quot;:&quot;Porter&quot;,&quot;given&quot;:&quot;Richard&quot;,&quot;parse-names&quot;:false,&quot;dropping-particle&quot;:&quot;&quot;,&quot;non-dropping-particle&quot;:&quot;&quot;},{&quot;family&quot;:&quot;Watkins&quot;,&quot;given&quot;:&quot;Adam J.&quot;,&quot;parse-names&quot;:false,&quot;dropping-particle&quot;:&quot;&quot;,&quot;non-dropping-particle&quot;:&quot;&quot;},{&quot;family&quot;:&quot;Burt&quot;,&quot;given&quot;:&quot;Elizabeth&quot;,&quot;parse-names&quot;:false,&quot;dropping-particle&quot;:&quot;&quot;,&quot;non-dropping-particle&quot;:&quot;&quot;},{&quot;family&quot;:&quot;Brooks&quot;,&quot;given&quot;:&quot;Suzanne&quot;,&quot;parse-names&quot;:false,&quot;dropping-particle&quot;:&quot;&quot;,&quot;non-dropping-particle&quot;:&quot;&quot;},{&quot;family&quot;:&quot;Leese&quot;,&quot;given&quot;:&quot;Henry J.&quot;,&quot;parse-names&quot;:false,&quot;dropping-particle&quot;:&quot;&quot;,&quot;non-dropping-particle&quot;:&quot;&quot;},{&quot;family&quot;:&quot;Humpherson&quot;,&quot;given&quot;:&quot;Peter G.&quot;,&quot;parse-names&quot;:false,&quot;dropping-particle&quot;:&quot;&quot;,&quot;non-dropping-particle&quot;:&quot;&quot;},{&quot;family&quot;:&quot;Cameron&quot;,&quot;given&quot;:&quot;Iain T.&quot;,&quot;parse-names&quot;:false,&quot;dropping-particle&quot;:&quot;&quot;,&quot;non-dropping-particle&quot;:&quot;&quot;},{&quot;family&quot;:&quot;Fleming&quot;,&quot;given&quot;:&quot;Tom P.&quot;,&quot;parse-names&quot;:false,&quot;dropping-particle&quot;:&quot;&quot;,&quot;non-dropping-particle&quot;:&quot;&quot;}],&quot;container-title&quot;:&quot;PLOS ONE&quot;,&quot;container-title-short&quot;:&quot;PLoS One&quot;,&quot;accessed&quot;:{&quot;date-parts&quot;:[[2024,6,2]]},&quot;DOI&quot;:&quot;10.1371/JOURNAL.PONE.0052791&quot;,&quot;ISSN&quot;:&quot;1932-6203&quot;,&quot;PMID&quot;:&quot;23300778&quot;,&quot;URL&quot;:&quot;https://journals.plos.org/plosone/article?id=10.1371/journal.pone.0052791&quot;,&quot;issued&quot;:{&quot;date-parts&quot;:[[2012,12,27]]},&quot;page&quot;:&quot;e52791&quot;,&quot;abstract&quot;:&quot;Previously, we have shown that a maternal low protein diet, fed exclusively during the preimplantation period of mouse development (Emb-LPD), is sufficient to induce by the blastocyst stage a compensatory growth phenotype in late gestation and postnatally, correlating with increased risk of adult onset cardiovascular disease and behavioural dysfunction. Here, we examine mechanisms of induction of maternal Emb-LPD programming and early compensatory responses by the embryo. Emb-LPD induced changes in maternal serum metabolites at the time of blastocyst formation (E3.5), notably reduced insulin and increased glucose, together with reduced levels of free amino acids (AAs) including branched chain AAs leucine, isoleucine and valine. Emb-LPD also caused reduction in the branched chain AAs within uterine fluid at the blastocyst stage. These maternal changes coincided with an altered content of blastocyst AAs and reduced mTORC1 signalling within blastocysts evident in reduced phosphorylation of effector S6 ribosomal protein and its ratio to total S6 protein but no change in effector 4E-BP1 phosphorylated and total pools. These changes were accompanied by increased proliferation of blastocyst trophectoderm and total cells and subsequent increased spreading of trophoblast cells in blastocyst outgrowths. We propose that induction of metabolic programming following Emb-LPD is achieved through mTORC1signalling which acts as a sensor for preimplantation embryos to detect maternal nutrient levels via branched chain AAs and/or insulin availability. Moreover, this induction step associates with changes in extra-embryonic trophectoderm behaviour occurring as early compensatory responses leading to later nutrient recovery.&quot;,&quot;publisher&quot;:&quot;Public Library of Science&quot;,&quot;issue&quot;:&quot;12&quot;,&quot;volume&quot;:&quot;7&quot;},&quot;isTemporary&quot;:false}]},{&quot;citationID&quot;:&quot;MENDELEY_CITATION_185c01c2-d113-47a0-b32e-eebed515c36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RGV2ZWxvcG1lbnRhbCBDZWxsIiwiY29udGFpbmVyLXRpdGxlLXNob3J0IjoiRGV2LiBDZWxsIiwiYWNjZXNzZWQiOnsiZGF0ZS1wYXJ0cyI6W1syMDI1LDgsMjddXX0sIkRPSSI6IjEwLjEwMTYvSi5ERVZDRUwuMjAyNS4wOC4wMDQiLCJJU1NOIjoiMTUzNC01ODA3IiwiVVJMIjoiaHR0cHM6Ly9saW5raW5naHViLmVsc2V2aWVyLmNvbS9yZXRyaWV2ZS9waWkvUzE1MzQ1ODA3MjUwMDUwNDAiLCJpc3N1ZWQiOnsiZGF0ZS1wYXJ0cyI6W1syMDI1LDgsMjhdXX0sInB1Ymxpc2hlciI6IkNlbGwgUHJlc3MifSwiaXNUZW1wb3JhcnkiOmZhbHNlfV19&quot;,&quot;citationItems&quot;:[{&quot;id&quot;:&quot;555e74d6-5241-3587-8a99-66303fb11c06&quot;,&quot;itemData&quot;:{&quot;type&quot;:&quot;article-journal&quot;,&quot;id&quot;:&quot;555e74d6-5241-3587-8a99-66303fb11c06&quot;,&quot;title&quot;:&quot;Efficient stem cell-derived mouse embryo models for environmental studies&quot;,&quot;author&quot;:[{&quot;family&quot;:&quot;Jorgensen&quot;,&quot;given&quot;:&quot;Victoria&quot;,&quot;parse-names&quot;:false,&quot;dropping-particle&quot;:&quot;&quot;,&quot;non-dropping-particle&quot;:&quot;&quot;},{&quot;family&quot;:&quot;Bao&quot;,&quot;given&quot;:&quot;Min&quot;,&quot;parse-names&quot;:false,&quot;dropping-particle&quot;:&quot;&quot;,&quot;non-dropping-particle&quot;:&quot;&quot;},{&quot;family&quot;:&quot;Junyent&quot;,&quot;given&quot;:&quot;Sergi&quot;,&quot;parse-names&quot;:false,&quot;dropping-particle&quot;:&quot;&quot;,&quot;non-dropping-particle&quot;:&quot;&quot;},{&quot;family&quot;:&quot;Häfelfinger&quot;,&quot;given&quot;:&quot;Christoph M.&quot;,&quot;parse-names&quot;:false,&quot;dropping-particle&quot;:&quot;&quot;,&quot;non-dropping-particle&quot;:&quot;&quot;},{&quot;family&quot;:&quot;Amaya&quot;,&quot;given&quot;:&quot;Laura&quot;,&quot;parse-names&quot;:false,&quot;dropping-particle&quot;:&quot;&quot;,&quot;non-dropping-particle&quot;:&quot;&quot;},{&quot;family&quot;:&quot;Liao&quot;,&quot;given&quot;:&quot;Zhaodi&quot;,&quot;parse-names&quot;:false,&quot;dropping-particle&quot;:&quot;&quot;,&quot;non-dropping-particle&quot;:&quot;&quot;},{&quot;family&quot;:&quot;Williams&quot;,&quot;given&quot;:&quot;Brian A.&quot;,&quot;parse-names&quot;:false,&quot;dropping-particle&quot;:&quot;&quot;,&quot;non-dropping-particle&quot;:&quot;&quot;},{&quot;family&quot;:&quot;Chen&quot;,&quot;given&quot;:&quot;Dong-Yuan&quot;,&quot;parse-names&quot;:false,&quot;dropping-particle&quot;:&quot;&quot;,&quot;non-dropping-particle&quot;:&quot;&quot;},{&quot;family&quot;:&quot;Wu&quot;,&quot;given&quot;:&quot;Amanda&quot;,&quot;parse-names&quot;:false,&quot;dropping-particle&quot;:&quot;&quot;,&quot;non-dropping-particle&quot;:&quot;&quot;},{&quot;family&quot;:&quot;Thomson&quot;,&quot;given&quot;:&quot;Matt&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accessed&quot;:{&quot;date-parts&quot;:[[2025,8,27]]},&quot;DOI&quot;:&quot;10.1016/J.DEVCEL.2025.08.004&quot;,&quot;ISSN&quot;:&quot;1534-5807&quot;,&quot;URL&quot;:&quot;https://linkinghub.elsevier.com/retrieve/pii/S1534580725005040&quot;,&quot;issued&quot;:{&quot;date-parts&quot;:[[2025,8,28]]},&quot;publisher&quot;:&quot;Cell Press&quot;},&quot;isTemporary&quot;:false}]},{&quot;citationID&quot;:&quot;MENDELEY_CITATION_9c27716c-84f8-409e-baf8-e89c3dd66eaa&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&quot;,&quot;citationItems&quot;:[{&quot;id&quot;:&quot;8265bff5-fe1c-3148-b256-9f13a34e77db&quot;,&quot;itemData&quot;:{&quot;type&quot;:&quot;article-journal&quot;,&quot;id&quot;:&quot;8265bff5-fe1c-3148-b256-9f13a34e77db&quot;,&quot;title&quot;:&quot;Inducible Stem-Cell-Derived Embryos Capture Mouse Morphogenetic Events In Vitro&quot;,&quot;author&quot;:[{&quot;family&quot;:&quot;Amadei&quot;,&quot;given&quot;:&quot;Gianluca&quot;,&quot;parse-names&quot;:false,&quot;dropping-particle&quot;:&quot;&quot;,&quot;non-dropping-particle&quot;:&quot;&quot;},{&quot;family&quot;:&quot;Lau&quot;,&quot;given&quot;:&quot;Kasey Y.C.&quot;,&quot;parse-names&quot;:false,&quot;dropping-particle&quot;:&quot;&quot;,&quot;non-dropping-particle&quot;:&quot;&quot;},{&quot;family&quot;:&quot;Jonghe&quot;,&quot;given&quot;:&quot;Joachim&quot;,&quot;parse-names&quot;:false,&quot;dropping-particle&quot;:&quot;&quot;,&quot;non-dropping-particle&quot;:&quot;De&quot;},{&quot;family&quot;:&quot;Gantner&quot;,&quot;given&quot;:&quot;Carlos W.&quot;,&quot;parse-names&quot;:false,&quot;dropping-particle&quot;:&quot;&quot;,&quot;non-dropping-particle&quot;:&quot;&quot;},{&quot;family&quot;:&quot;Sozen&quot;,&quot;given&quot;:&quot;Berna&quot;,&quot;parse-names&quot;:false,&quot;dropping-particle&quot;:&quot;&quot;,&quot;non-dropping-particle&quot;:&quot;&quot;},{&quot;family&quot;:&quot;Chan&quot;,&quot;given&quot;:&quot;Christopher&quot;,&quot;parse-names&quot;:false,&quot;dropping-particle&quot;:&quot;&quot;,&quot;non-dropping-particle&quot;:&quot;&quot;},{&quot;family&quot;:&quot;Zhu&quot;,&quot;given&quot;:&quot;Meng&quot;,&quot;parse-names&quot;:false,&quot;dropping-particle&quot;:&quot;&quot;,&quot;non-dropping-particle&quot;:&quot;&quot;},{&quot;family&quot;:&quot;Kyprianou&quot;,&quot;given&quot;:&quot;Christos&quot;,&quot;parse-names&quot;:false,&quot;dropping-particle&quot;:&quot;&quot;,&quot;non-dropping-particle&quot;:&quot;&quot;},{&quot;family&quot;:&quot;Hollfelder&quot;,&quot;given&quot;:&quot;Florian&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DOI&quot;:&quot;10.1016/j.devcel.2020.12.004&quot;,&quot;ISSN&quot;:&quot;18781551&quot;,&quot;PMID&quot;:&quot;33378662&quot;,&quot;URL&quot;:&quot;http://dx.doi.org/10.1016/j.devcel.2020.12.004&quot;,&quot;issued&quot;:{&quot;date-parts&quot;:[[2021]]},&quot;page&quot;:&quot;366-382.e9&quot;,&quot;abstract&quot;:&quot;Amadei et al. have generated stem-cell-based structures that resemble mouse post-implantation embryos and have the potential to form the anterior-posterior axis and undergo gastrulation in vitro. Single-cell sequencing shows gene-expression patterns similar to those of the natural embryo at a comparable stage of development.&quot;,&quot;publisher&quot;:&quot;Elsevier&quot;,&quot;issue&quot;:&quot;3&quot;,&quot;volume&quot;:&quot;56&quot;},&quot;isTemporary&quot;:false}]},{&quot;citationID&quot;:&quot;MENDELEY_CITATION_7b9c6e73-6a3f-42a8-b834-ab742ebe0f4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RGV2ZWxvcG1lbnRhbCBDZWxsIiwiY29udGFpbmVyLXRpdGxlLXNob3J0IjoiRGV2LiBDZWxsIiwiYWNjZXNzZWQiOnsiZGF0ZS1wYXJ0cyI6W1syMDI1LDgsMjddXX0sIkRPSSI6IjEwLjEwMTYvSi5ERVZDRUwuMjAyNS4wOC4wMDQiLCJJU1NOIjoiMTUzNC01ODA3IiwiVVJMIjoiaHR0cHM6Ly9saW5raW5naHViLmVsc2V2aWVyLmNvbS9yZXRyaWV2ZS9waWkvUzE1MzQ1ODA3MjUwMDUwNDAiLCJpc3N1ZWQiOnsiZGF0ZS1wYXJ0cyI6W1syMDI1LDgsMjhdXX0sInB1Ymxpc2hlciI6IkNlbGwgUHJlc3MifSwiaXNUZW1wb3JhcnkiOmZhbHNlfV19&quot;,&quot;citationItems&quot;:[{&quot;id&quot;:&quot;555e74d6-5241-3587-8a99-66303fb11c06&quot;,&quot;itemData&quot;:{&quot;type&quot;:&quot;article-journal&quot;,&quot;id&quot;:&quot;555e74d6-5241-3587-8a99-66303fb11c06&quot;,&quot;title&quot;:&quot;Efficient stem cell-derived mouse embryo models for environmental studies&quot;,&quot;author&quot;:[{&quot;family&quot;:&quot;Jorgensen&quot;,&quot;given&quot;:&quot;Victoria&quot;,&quot;parse-names&quot;:false,&quot;dropping-particle&quot;:&quot;&quot;,&quot;non-dropping-particle&quot;:&quot;&quot;},{&quot;family&quot;:&quot;Bao&quot;,&quot;given&quot;:&quot;Min&quot;,&quot;parse-names&quot;:false,&quot;dropping-particle&quot;:&quot;&quot;,&quot;non-dropping-particle&quot;:&quot;&quot;},{&quot;family&quot;:&quot;Junyent&quot;,&quot;given&quot;:&quot;Sergi&quot;,&quot;parse-names&quot;:false,&quot;dropping-particle&quot;:&quot;&quot;,&quot;non-dropping-particle&quot;:&quot;&quot;},{&quot;family&quot;:&quot;Häfelfinger&quot;,&quot;given&quot;:&quot;Christoph M.&quot;,&quot;parse-names&quot;:false,&quot;dropping-particle&quot;:&quot;&quot;,&quot;non-dropping-particle&quot;:&quot;&quot;},{&quot;family&quot;:&quot;Amaya&quot;,&quot;given&quot;:&quot;Laura&quot;,&quot;parse-names&quot;:false,&quot;dropping-particle&quot;:&quot;&quot;,&quot;non-dropping-particle&quot;:&quot;&quot;},{&quot;family&quot;:&quot;Liao&quot;,&quot;given&quot;:&quot;Zhaodi&quot;,&quot;parse-names&quot;:false,&quot;dropping-particle&quot;:&quot;&quot;,&quot;non-dropping-particle&quot;:&quot;&quot;},{&quot;family&quot;:&quot;Williams&quot;,&quot;given&quot;:&quot;Brian A.&quot;,&quot;parse-names&quot;:false,&quot;dropping-particle&quot;:&quot;&quot;,&quot;non-dropping-particle&quot;:&quot;&quot;},{&quot;family&quot;:&quot;Chen&quot;,&quot;given&quot;:&quot;Dong-Yuan&quot;,&quot;parse-names&quot;:false,&quot;dropping-particle&quot;:&quot;&quot;,&quot;non-dropping-particle&quot;:&quot;&quot;},{&quot;family&quot;:&quot;Wu&quot;,&quot;given&quot;:&quot;Amanda&quot;,&quot;parse-names&quot;:false,&quot;dropping-particle&quot;:&quot;&quot;,&quot;non-dropping-particle&quot;:&quot;&quot;},{&quot;family&quot;:&quot;Thomson&quot;,&quot;given&quot;:&quot;Matt&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accessed&quot;:{&quot;date-parts&quot;:[[2025,8,27]]},&quot;DOI&quot;:&quot;10.1016/J.DEVCEL.2025.08.004&quot;,&quot;ISSN&quot;:&quot;1534-5807&quot;,&quot;URL&quot;:&quot;https://linkinghub.elsevier.com/retrieve/pii/S1534580725005040&quot;,&quot;issued&quot;:{&quot;date-parts&quot;:[[2025,8,28]]},&quot;publisher&quot;:&quot;Cell Press&quot;},&quot;isTemporary&quot;:false}]},{&quot;citationID&quot;:&quot;MENDELEY_CITATION_47218ec9-a59b-4e27-b43e-51da8402d87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&quot;,&quot;citationItems&quot;:[{&quot;id&quot;:&quot;555e74d6-5241-3587-8a99-66303fb11c06&quot;,&quot;itemData&quot;:{&quot;type&quot;:&quot;article-journal&quot;,&quot;id&quot;:&quot;555e74d6-5241-3587-8a99-66303fb11c06&quot;,&quot;title&quot;:&quot;Efficient stem cell-derived mouse embryo models for environmental studies&quot;,&quot;author&quot;:[{&quot;family&quot;:&quot;Jorgensen&quot;,&quot;given&quot;:&quot;Victoria&quot;,&quot;parse-names&quot;:false,&quot;dropping-particle&quot;:&quot;&quot;,&quot;non-dropping-particle&quot;:&quot;&quot;},{&quot;family&quot;:&quot;Bao&quot;,&quot;given&quot;:&quot;Min&quot;,&quot;parse-names&quot;:false,&quot;dropping-particle&quot;:&quot;&quot;,&quot;non-dropping-particle&quot;:&quot;&quot;},{&quot;family&quot;:&quot;Junyent&quot;,&quot;given&quot;:&quot;Sergi&quot;,&quot;parse-names&quot;:false,&quot;dropping-particle&quot;:&quot;&quot;,&quot;non-dropping-particle&quot;:&quot;&quot;},{&quot;family&quot;:&quot;Häfelfinger&quot;,&quot;given&quot;:&quot;Christoph M.&quot;,&quot;parse-names&quot;:false,&quot;dropping-particle&quot;:&quot;&quot;,&quot;non-dropping-particle&quot;:&quot;&quot;},{&quot;family&quot;:&quot;Amaya&quot;,&quot;given&quot;:&quot;Laura&quot;,&quot;parse-names&quot;:false,&quot;dropping-particle&quot;:&quot;&quot;,&quot;non-dropping-particle&quot;:&quot;&quot;},{&quot;family&quot;:&quot;Liao&quot;,&quot;given&quot;:&quot;Zhaodi&quot;,&quot;parse-names&quot;:false,&quot;dropping-particle&quot;:&quot;&quot;,&quot;non-dropping-particle&quot;:&quot;&quot;},{&quot;family&quot;:&quot;Williams&quot;,&quot;given&quot;:&quot;Brian A.&quot;,&quot;parse-names&quot;:false,&quot;dropping-particle&quot;:&quot;&quot;,&quot;non-dropping-particle&quot;:&quot;&quot;},{&quot;family&quot;:&quot;Chen&quot;,&quot;given&quot;:&quot;Dong-Yuan&quot;,&quot;parse-names&quot;:false,&quot;dropping-particle&quot;:&quot;&quot;,&quot;non-dropping-particle&quot;:&quot;&quot;},{&quot;family&quot;:&quot;Wu&quot;,&quot;given&quot;:&quot;Amanda&quot;,&quot;parse-names&quot;:false,&quot;dropping-particle&quot;:&quot;&quot;,&quot;non-dropping-particle&quot;:&quot;&quot;},{&quot;family&quot;:&quot;Thomson&quot;,&quot;given&quot;:&quot;Matt&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accessed&quot;:{&quot;date-parts&quot;:[[2025,8,27]]},&quot;DOI&quot;:&quot;10.1016/J.DEVCEL.2025.08.004&quot;,&quot;ISSN&quot;:&quot;1534-5807&quot;,&quot;URL&quot;:&quot;https://linkinghub.elsevier.com/retrieve/pii/S1534580725005040&quot;,&quot;issued&quot;:{&quot;date-parts&quot;:[[2025,8,28]]},&quot;publisher&quot;:&quot;Cell Press&quot;},&quot;isTemporary&quot;:false}]},{&quot;citationID&quot;:&quot;MENDELEY_CITATION_742961d0-9ebe-48b3-ad0b-903ad271dde5&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&quot;,&quot;citationItems&quot;:[{&quot;id&quot;:&quot;b75bf0e1-72b7-397d-9b8e-f017f0ae4d4e&quot;,&quot;itemData&quot;:{&quot;type&quot;:&quot;article-journal&quot;,&quot;id&quot;:&quot;b75bf0e1-72b7-397d-9b8e-f017f0ae4d4e&quot;,&quot;title&quot;:&quot;High-efficiency generation of blastoids with gastrulation potential through Gata4-induced PrE specification in mESCs&quot;,&quot;author&quot;:[{&quot;family&quot;:&quot;Guo&quot;,&quot;given&quot;:&quot;Fu&quot;,&quot;parse-names&quot;:false,&quot;dropping-particle&quot;:&quot;&quot;,&quot;non-dropping-particle&quot;:&quot;&quot;},{&quot;family&quot;:&quot;He&quot;,&quot;given&quot;:&quot;Chao Fan&quot;,&quot;parse-names&quot;:false,&quot;dropping-particle&quot;:&quot;&quot;,&quot;non-dropping-particle&quot;:&quot;&quot;},{&quot;family&quot;:&quot;Xu&quot;,&quot;given&quot;:&quot;Yan Hong&quot;,&quot;parse-names&quot;:false,&quot;dropping-particle&quot;:&quot;&quot;,&quot;non-dropping-particle&quot;:&quot;&quot;},{&quot;family&quot;:&quot;Wu&quot;,&quot;given&quot;:&quot;Huan Huan&quot;,&quot;parse-names&quot;:false,&quot;dropping-particle&quot;:&quot;&quot;,&quot;non-dropping-particle&quot;:&quot;&quot;},{&quot;family&quot;:&quot;Li&quot;,&quot;given&quot;:&quot;Dao Ming&quot;,&quot;parse-names&quot;:false,&quot;dropping-particle&quot;:&quot;&quot;,&quot;non-dropping-particle&quot;:&quot;&quot;},{&quot;family&quot;:&quot;Jiang&quot;,&quot;given&quot;:&quot;Shu Yang&quot;,&quot;parse-names&quot;:false,&quot;dropping-particle&quot;:&quot;&quot;,&quot;non-dropping-particle&quot;:&quot;&quot;},{&quot;family&quot;:&quot;Ma&quot;,&quot;given&quot;:&quot;Xu Sheng&quot;,&quot;parse-names&quot;:false,&quot;dropping-particle&quot;:&quot;&quot;,&quot;non-dropping-particle&quot;:&quot;&quot;},{&quot;family&quot;:&quot;Huang&quot;,&quot;given&quot;:&quot;Cheng&quot;,&quot;parse-names&quot;:false,&quot;dropping-particle&quot;:&quot;&quot;,&quot;non-dropping-particle&quot;:&quot;&quot;},{&quot;family&quot;:&quot;Gu&quot;,&quot;given&quot;:&quot;Qi&quot;,&quot;parse-names&quot;:false,&quot;dropping-particle&quot;:&quot;&quot;,&quot;non-dropping-particle&quot;:&quot;&quot;},{&quot;family&quot;:&quot;Du&quot;,&quot;given&quot;:&quot;Peng&quot;,&quot;parse-names&quot;:false,&quot;dropping-particle&quot;:&quot;&quot;,&quot;non-dropping-particle&quot;:&quot;&quot;},{&quot;family&quot;:&quot;Yu&quot;,&quot;given&quot;:&quot;Le Qian&quot;,&quot;parse-names&quot;:false,&quot;dropping-particle&quot;:&quot;&quot;,&quot;non-dropping-particle&quot;:&quot;&quot;},{&quot;family&quot;:&quot;Feng&quot;,&quot;given&quot;:&quot;Gui Hai&quot;,&quot;parse-names&quot;:false,&quot;dropping-particle&quot;:&quot;&quot;,&quot;non-dropping-particle&quot;:&quot;&quot;},{&quot;family&quot;:&quot;Wang&quot;,&quot;given&quot;:&quot;Hong Mei&quot;,&quot;parse-names&quot;:false,&quot;dropping-particle&quot;:&quot;&quot;,&quot;non-dropping-particle&quot;:&quot;&quot;},{&quot;family&quot;:&quot;Li&quot;,&quot;given&quot;:&quot;Wei&quot;,&quot;parse-names&quot;:false,&quot;dropping-particle&quot;:&quot;&quot;,&quot;non-dropping-particle&quot;:&quot;&quot;},{&quot;family&quot;:&quot;Li&quot;,&quot;given&quot;:&quot;Xin&quot;,&quot;parse-names&quot;:false,&quot;dropping-particle&quot;:&quot;&quot;,&quot;non-dropping-particle&quot;:&quot;&quot;}],&quot;container-title&quot;:&quot;Cell discovery&quot;,&quot;container-title-short&quot;:&quot;Cell Discov.&quot;,&quot;accessed&quot;:{&quot;date-parts&quot;:[[2026,3,25]]},&quot;DOI&quot;:&quot;10.1038/s41421-025-00849-2&quot;,&quot;ISSN&quot;:&quot;20565968&quot;,&quot;PMID&quot;:&quot;41290569&quot;,&quot;URL&quot;:&quot;https://pubmed.ncbi.nlm.nih.gov/41290569/&quot;,&quot;issued&quot;:{&quot;date-parts&quot;:[[2025,12,1]]},&quot;publisher&quot;:&quot;Cell Discov&quot;,&quot;issue&quot;:&quot;1&quot;,&quot;volume&quot;:&quot;11&quot;},&quot;isTemporary&quot;:false}]},{&quot;citationID&quot;:&quot;MENDELEY_CITATION_f0cb582e-14ba-45d4-9237-e594308dc872&quot;,&quot;properties&quot;:{&quot;noteIndex&quot;:0},&quot;isEdited&quot;:false,&quot;manualOverride&quot;:{&quot;isManuallyOverridden&quot;:false,&quot;citeprocText&quot;:&quot;&lt;sup&gt;6–20&lt;/sup&gt;&quot;,&quot;manualOverrideText&quot;:&quot;&quot;},&quot;citationTag&quot;:&quot;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&quot;,&quot;citationItems&quot;:[{&quot;id&quot;:&quot;597c2ac0-9c21-317d-a828-d83203b3894c&quot;,&quot;itemData&quot;:{&quot;type&quot;:&quot;article-journal&quot;,&quot;id&quot;:&quot;597c2ac0-9c21-317d-a828-d83203b3894c&quot;,&quot;title&quot;:&quot;Blastocyst-like structures generated solely from stem cells&quot;,&quot;author&quot;:[{&quot;family&quot;:&quot;Rivron&quot;,&quot;given&quot;:&quot;Nicolas C.&quot;,&quot;parse-names&quot;:false,&quot;dropping-particle&quot;:&quot;&quot;,&quot;non-dropping-particle&quot;:&quot;&quot;},{&quot;family&quot;:&quot;Frias-Aldeguer&quot;,&quot;given&quot;:&quot;Javier&quot;,&quot;parse-names&quot;:false,&quot;dropping-particle&quot;:&quot;&quot;,&quot;non-dropping-particle&quot;:&quot;&quot;},{&quot;family&quot;:&quot;Vrij&quot;,&quot;given&quot;:&quot;Erik J.&quot;,&quot;parse-names&quot;:false,&quot;dropping-particle&quot;:&quot;&quot;,&quot;non-dropping-particle&quot;:&quot;&quot;},{&quot;family&quot;:&quot;Boisset&quot;,&quot;given&quot;:&quot;Jean Charles&quot;,&quot;parse-names&quot;:false,&quot;dropping-particle&quot;:&quot;&quot;,&quot;non-dropping-particle&quot;:&quot;&quot;},{&quot;family&quot;:&quot;Korving&quot;,&quot;given&quot;:&quot;Jeroen&quot;,&quot;parse-names&quot;:false,&quot;dropping-particle&quot;:&quot;&quot;,&quot;non-dropping-particle&quot;:&quot;&quot;},{&quot;family&quot;:&quot;Vivié&quot;,&quot;given&quot;:&quot;Judith&quot;,&quot;parse-names&quot;:false,&quot;dropping-particle&quot;:&quot;&quot;,&quot;non-dropping-particle&quot;:&quot;&quot;},{&quot;family&quot;:&quot;Truckenmüller&quot;,&quot;given&quot;:&quot;Roman K.&quot;,&quot;parse-names&quot;:false,&quot;dropping-particle&quot;:&quot;&quot;,&quot;non-dropping-particle&quot;:&quot;&quot;},{&quot;family&quot;:&quot;Oudenaarden&quot;,&quot;given&quot;:&quot;Alexander&quot;,&quot;parse-names&quot;:false,&quot;dropping-particle&quot;:&quot;&quot;,&quot;non-dropping-particle&quot;:&quot;Van&quot;},{&quot;family&quot;:&quot;Blitterswijk&quot;,&quot;given&quot;:&quot;Clemens A.&quot;,&quot;parse-names&quot;:false,&quot;dropping-particle&quot;:&quot;&quot;,&quot;non-dropping-particle&quot;:&quot;Van&quot;},{&quot;family&quot;:&quot;Geijsen&quot;,&quot;given&quot;:&quot;Niels&quot;,&quot;parse-names&quot;:false,&quot;dropping-particle&quot;:&quot;&quot;,&quot;non-dropping-particle&quot;:&quot;&quot;}],&quot;container-title&quot;:&quot;Nature&quot;,&quot;container-title-short&quot;:&quot;Nature&quot;,&quot;DOI&quot;:&quot;10.1038/s41586-018-0051-0&quot;,&quot;ISBN&quot;:&quot;4158601800&quot;,&quot;ISSN&quot;:&quot;14764687&quot;,&quot;issued&quot;:{&quot;date-parts&quot;:[[2018]]},&quot;page&quot;:&quot;106-111&quot;,&quot;abstract&quot;:&quot;The blastocyst (the early mammalian embryo) forms all embryonic and extra-embryonic tissues, including the placenta. It consists of a spherical thin-walled layer, known as the trophectoderm, that surrounds a fluid-filled cavity sheltering the embryonic cells 1 . From mouse blastocysts, it is possible to derive both trophoblast 2 and embryonic stem-cell lines 3, which are in vitro analogues of the trophectoderm and embryonic compartments, respectively. Here we report that trophoblast and embryonic stem cells cooperate in vitro to form structures that morphologically and transcriptionally resemble embryonic day 3.5 blastocysts, termed blastoids. Like blastocysts, blastoids form from inductive signals that originate from the inner embryonic cells and drive the development of the outer trophectoderm. The nature and function of these signals have been largely unexplored. Genetically and physically uncoupling the embryonic and trophectoderm compartments, along with single-cell transcriptomics, reveals the extensive inventory of embryonic inductions. We specifically show that the embryonic cells maintain trophoblast proliferation and self-renewal, while fine-Tuning trophoblast epithelial morphogenesis in part via a BMP4/Nodal-KLF6 axis. Although blastoids do not support the development of bona fide embryos, we demonstrate that embryonic inductions are crucial to form a trophectoderm state that robustly implants and triggers decidualization in utero. Thus, at this stage, the nascent embryo fuels trophectoderm development and implantation.&quot;,&quot;issue&quot;:&quot;7703&quot;,&quot;volume&quot;:&quot;557&quot;},&quot;isTemporary&quot;:false},{&quot;id&quot;:&quot;a5acd6bf-5f0f-3967-b707-407f318503f0&quot;,&quot;itemData&quot;:{&quot;type&quot;:&quot;article-journal&quot;,&quot;id&quot;:&quot;a5acd6bf-5f0f-3967-b707-407f318503f0&quot;,&quot;title&quot;:&quot;Induced 2C Expression and Implantation-Competent Blastocyst-like Cysts from Primed Pluripotent Stem Cells&quot;,&quot;author&quot;:[{&quot;family&quot;:&quot;Kime&quot;,&quot;given&quot;:&quot;Cody&quot;,&quot;parse-names&quot;:false,&quot;dropping-particle&quot;:&quot;&quot;,&quot;non-dropping-particle&quot;:&quot;&quot;},{&quot;family&quot;:&quot;Kiyonari&quot;,&quot;given&quot;:&quot;Hiroshi&quot;,&quot;parse-names&quot;:false,&quot;dropping-particle&quot;:&quot;&quot;,&quot;non-dropping-particle&quot;:&quot;&quot;},{&quot;family&quot;:&quot;Ohtsuka&quot;,&quot;given&quot;:&quot;Satoshi&quot;,&quot;parse-names&quot;:false,&quot;dropping-particle&quot;:&quot;&quot;,&quot;non-dropping-particle&quot;:&quot;&quot;},{&quot;family&quot;:&quot;Kohbayashi&quot;,&quot;given&quot;:&quot;Eiko&quot;,&quot;parse-names&quot;:false,&quot;dropping-particle&quot;:&quot;&quot;,&quot;non-dropping-particle&quot;:&quot;&quot;},{&quot;family&quot;:&quot;Asahi&quot;,&quot;given&quot;:&quot;Michio&quot;,&quot;parse-names&quot;:false,&quot;dropping-particle&quot;:&quot;&quot;,&quot;non-dropping-particle&quot;:&quot;&quot;},{&quot;family&quot;:&quot;Yamanaka&quot;,&quot;given&quot;:&quot;Shinya&quot;,&quot;parse-names&quot;:false,&quot;dropping-particle&quot;:&quot;&quot;,&quot;non-dropping-particle&quot;:&quot;&quot;},{&quot;family&quot;:&quot;Takahashi&quot;,&quot;given&quot;:&quot;Masayo&quot;,&quot;parse-names&quot;:false,&quot;dropping-particle&quot;:&quot;&quot;,&quot;non-dropping-particle&quot;:&quot;&quot;},{&quot;family&quot;:&quot;Tomoda&quot;,&quot;given&quot;:&quot;Kiichiro&quot;,&quot;parse-names&quot;:false,&quot;dropping-particle&quot;:&quot;&quot;,&quot;non-dropping-particle&quot;:&quot;&quot;}],&quot;container-title&quot;:&quot;Stem Cell Reports&quot;,&quot;container-title-short&quot;:&quot;Stem Cell Reports&quot;,&quot;DOI&quot;:&quot;10.1016/j.stemcr.2019.07.011&quot;,&quot;ISSN&quot;:&quot;22136711&quot;,&quot;URL&quot;:&quot;https://doi.org/10.1016/j.stemcr.2019.07.011&quot;,&quot;issued&quot;:{&quot;date-parts&quot;:[[2019]]},&quot;page&quot;:&quot;485-498&quot;,&quot;abstract&quot;:&quot;In this article, Kime and Tomoda worked with collaborators to expand their previous studies increasing primed pluripotent stem cell potency with defined media cell reprogramming. They induced unique 2C-like cells with the potential to self-organize blastocyst-like cysts that can implant and develop in utero for several days until resorbed.&quot;,&quot;publisher&quot;:&quot;ElsevierCompany.&quot;,&quot;issue&quot;:&quot;3&quot;,&quot;volume&quot;:&quot;13&quot;},&quot;isTemporary&quot;:false},{&quot;id&quot;:&quot;eae55067-ac4f-35ef-846e-4a7888ad4429&quot;,&quot;itemData&quot;:{&quot;type&quot;:&quot;article-journal&quot;,&quot;id&quot;:&quot;eae55067-ac4f-35ef-846e-4a7888ad4429&quot;,&quot;title&quot;:&quot;Generation of Blastocyst-like Structures from Mouse Embryonic and Adult Cell Cultures&quot;,&quot;author&quot;:[{&quot;family&quot;:&quot;Li&quot;,&quot;given&quot;:&quot;Ronghui&quot;,&quot;parse-names&quot;:false,&quot;dropping-particle&quot;:&quot;&quot;,&quot;non-dropping-particle&quot;:&quot;&quot;},{&quot;family&quot;:&quot;Zhong&quot;,&quot;given&quot;:&quot;Cuiqing&quot;,&quot;parse-names&quot;:false,&quot;dropping-particle&quot;:&quot;&quot;,&quot;non-dropping-particle&quot;:&quot;&quot;},{&quot;family&quot;:&quot;Yu&quot;,&quot;given&quot;:&quot;Yang&quot;,&quot;parse-names&quot;:false,&quot;dropping-particle&quot;:&quot;&quot;,&quot;non-dropping-particle&quot;:&quot;&quot;},{&quot;family&quot;:&quot;Liu&quot;,&quot;given&quot;:&quot;Haisong&quot;,&quot;parse-names&quot;:false,&quot;dropping-particle&quot;:&quot;&quot;,&quot;non-dropping-particle&quot;:&quot;&quot;},{&quot;family&quot;:&quot;Sakurai&quot;,&quot;given&quot;:&quot;Masahiro&quot;,&quot;parse-names&quot;:false,&quot;dropping-particle&quot;:&quot;&quot;,&quot;non-dropping-particle&quot;:&quot;&quot;},{&quot;family&quot;:&quot;Yu&quot;,&quot;given&quot;:&quot;Leqian&quot;,&quot;parse-names&quot;:false,&quot;dropping-particle&quot;:&quot;&quot;,&quot;non-dropping-particle&quot;:&quot;&quot;},{&quot;family&quot;:&quot;Min&quot;,&quot;given&quot;:&quot;Zheying&quot;,&quot;parse-names&quot;:false,&quot;dropping-particle&quot;:&quot;&quot;,&quot;non-dropping-particle&quot;:&quot;&quot;},{&quot;family&quot;:&quot;Shi&quot;,&quot;given&quot;:&quot;Lei&quot;,&quot;parse-names&quot;:false,&quot;dropping-particle&quot;:&quot;&quot;,&quot;non-dropping-particle&quot;:&quot;&quot;},{&quot;family&quot;:&quot;Wei&quot;,&quot;given&quot;:&quot;Yulei&quot;,&quot;parse-names&quot;:false,&quot;dropping-particle&quot;:&quot;&quot;,&quot;non-dropping-particle&quot;:&quot;&quot;},{&quot;family&quot;:&quot;Takahashi&quot;,&quot;given&quot;:&quot;Yuta&quot;,&quot;parse-names&quot;:false,&quot;dropping-particle&quot;:&quot;&quot;,&quot;non-dropping-particle&quot;:&quot;&quot;},{&quot;family&quot;:&quot;Liao&quot;,&quot;given&quot;:&quot;Hsin Kai&quot;,&quot;parse-names&quot;:false,&quot;dropping-particle&quot;:&quot;&quot;,&quot;non-dropping-particle&quot;:&quot;&quot;},{&quot;family&quot;:&quot;Qiao&quot;,&quot;given&quot;:&quot;Jie&quot;,&quot;parse-names&quot;:false,&quot;dropping-particle&quot;:&quot;&quot;,&quot;non-dropping-particle&quot;:&quot;&quot;},{&quot;family&quot;:&quot;Deng&quot;,&quot;given&quot;:&quot;Hongkui&quot;,&quot;parse-names&quot;:false,&quot;dropping-particle&quot;:&quot;&quot;,&quot;non-dropping-particle&quot;:&quot;&quot;},{&quot;family&quot;:&quot;Nuñez-Delicado&quot;,&quot;given&quot;:&quot;Estrella&quot;,&quot;parse-names&quot;:false,&quot;dropping-particle&quot;:&quot;&quot;,&quot;non-dropping-particle&quot;:&quot;&quot;},{&quot;family&quot;:&quot;Rodriguez Esteban&quot;,&quot;given&quot;:&quot;Concepcion&quot;,&quot;parse-names&quot;:false,&quot;dropping-particle&quot;:&quot;&quot;,&quot;non-dropping-particle&quot;:&quot;&quot;},{&quot;family&quot;:&quot;Wu&quot;,&quot;given&quot;:&quot;Jun&quot;,&quot;parse-names&quot;:false,&quot;dropping-particle&quot;:&quot;&quot;,&quot;non-dropping-particle&quot;:&quot;&quot;},{&quot;family&quot;:&quot;Izpisua Belmonte&quot;,&quot;given&quot;:&quot;Juan Carlos&quot;,&quot;parse-names&quot;:false,&quot;dropping-particle&quot;:&quot;&quot;,&quot;non-dropping-particle&quot;:&quot;&quot;}],&quot;container-title&quot;:&quot;Cell&quot;,&quot;container-title-short&quot;:&quot;Cell&quot;,&quot;DOI&quot;:&quot;10.1016/j.cell.2019.09.029&quot;,&quot;ISSN&quot;:&quot;10974172&quot;,&quot;PMID&quot;:&quot;31626770&quot;,&quot;issued&quot;:{&quot;date-parts&quot;:[[2019]]},&quot;page&quot;:&quot;687-702.e18&quot;,&quot;abstract&quot;:&quot;A single mouse blastomere from an embryo until the 8-cell stage can generate an entire blastocyst. Whether laboratory-cultured cells retain a similar generative capacity remains unknown. Starting from a single stem cell type, extended pluripotent stem (EPS) cells, we established a 3D differentiation system that enabled the generation of blastocyst-like structures (EPS-blastoids) through lineage segregation and self-organization. EPS-blastoids resembled blastocysts in morphology and cell-lineage allocation and recapitulated key morphogenetic events during preimplantation and early postimplantation development in vitro. Upon transfer, some EPS-blastoids underwent implantation, induced decidualization, and generated live, albeit disorganized, tissues in utero. Single-cell and bulk RNA-sequencing analysis revealed that EPS-blastoids contained all three blastocyst cell lineages and shared transcriptional similarity with natural blastocysts. We also provide proof of concept that EPS-blastoids can be generated from adult cells via cellular reprogramming. EPS-blastoids provide a unique platform for studying early embryogenesis and pave the way to creating viable synthetic embryos by using cultured cells.&quot;,&quot;issue&quot;:&quot;3&quot;,&quot;volume&quot;:&quot;179&quot;},&quot;isTemporary&quot;:false},{&quot;id&quot;:&quot;08333601-2ab0-3fa0-9a5e-8819ca09e43d&quot;,&quot;itemData&quot;:{&quot;type&quot;:&quot;article-journal&quot;,&quot;id&quot;:&quot;08333601-2ab0-3fa0-9a5e-8819ca09e43d&quot;,&quot;title&quot;:&quot;Self-Organization of Mouse Stem Cells into an Extended Potential Blastoid&quot;,&quot;author&quot;:[{&quot;family&quot;:&quot;Sozen&quot;,&quot;given&quot;:&quot;Berna&quot;,&quot;parse-names&quot;:false,&quot;dropping-particle&quot;:&quot;&quot;,&quot;non-dropping-particle&quot;:&quot;&quot;},{&quot;family&quot;:&quot;Cox&quot;,&quot;given&quot;:&quot;Andy L.&quot;,&quot;parse-names&quot;:false,&quot;dropping-particle&quot;:&quot;&quot;,&quot;non-dropping-particle&quot;:&quot;&quot;},{&quot;family&quot;:&quot;Jonghe&quot;,&quot;given&quot;:&quot;Joachim&quot;,&quot;parse-names&quot;:false,&quot;dropping-particle&quot;:&quot;&quot;,&quot;non-dropping-particle&quot;:&quot;De&quot;},{&quot;family&quot;:&quot;Bao&quot;,&quot;given&quot;:&quot;Min&quot;,&quot;parse-names&quot;:false,&quot;dropping-particle&quot;:&quot;&quot;,&quot;non-dropping-particle&quot;:&quot;&quot;},{&quot;family&quot;:&quot;Hollfelder&quot;,&quot;given&quot;:&quot;Florian&quot;,&quot;parse-names&quot;:false,&quot;dropping-particle&quot;:&quot;&quot;,&quot;non-dropping-particle&quot;:&quot;&quot;},{&quot;family&quot;:&quot;Glover&quot;,&quot;given&quot;:&quot;David M.&quot;,&quot;parse-names&quot;:false,&quot;dropping-particle&quot;:&quot;&quot;,&quot;non-dropping-particle&quot;:&quot;&quot;},{&quot;family&quot;:&quot;Zernicka-Goetz&quot;,&quot;given&quot;:&quot;Magdalena&quot;,&quot;parse-names&quot;:false,&quot;dropping-particle&quot;:&quot;&quot;,&quot;non-dropping-particle&quot;:&quot;&quot;}],&quot;container-title&quot;:&quot;Developmental Cell&quot;,&quot;container-title-short&quot;:&quot;Dev. Cell&quot;,&quot;DOI&quot;:&quot;10.1016/j.devcel.2019.11.014&quot;,&quot;ISSN&quot;:&quot;18781551&quot;,&quot;URL&quot;:&quot;https://doi.org/10.1016/j.devcel.2019.11.014&quot;,&quot;issued&quot;:{&quot;date-parts&quot;:[[2019]]},&quot;page&quot;:&quot;698-712.e8&quot;,&quot;abstract&quot;:&quot;Mammalian blastocysts comprise three distinct cell lineages essential for development beyond implantation: the pluripotent epiblast, which generates the future embryo, and surrounding it the extra-embryonic primitive endoderm and the trophectoderm tissues. Embryonic stem cells can reintegrate into embryogenesis but contribute primarily to epiblast lineages. Here, we show that mouse embryonic stem cells cultured under extended pluripotent conditions (EPSCs) can be partnered with trophoblast stem cells to self-organize into blastocyst-like structures with all three embryonic and extra-embryonic lineages. Morphogenetic and transcriptome profiling analyses reveal that these blastocyst-like structures show distinct embryonic-abembryonic axes and primitive endoderm differentiation and can initiate the transition from the pre- to post-implantation egg cylinder morphology in vitro.&quot;,&quot;publisher&quot;:&quot;Elsevier Inc.&quot;,&quot;issue&quot;:&quot;6&quot;,&quot;volume&quot;:&quot;51&quot;},&quot;isTemporary&quot;:false},{&quot;id&quot;:&quot;df8ab169-29ad-3575-9974-f8525477b798&quot;,&quot;itemData&quot;:{&quot;type&quot;:&quot;article-journal&quot;,&quot;id&quot;:&quot;df8ab169-29ad-3575-9974-f8525477b798&quot;,&quot;title&quot;:&quot;Chemical-induced chromatin remodeling reprograms mouse ESCs to totipotent-like stem cells&quot;,&quot;author&quot;:[{&quot;family&quot;:&quot;Yang&quot;,&quot;given&quot;:&quot;Mingzhu&quot;,&quot;parse-names&quot;:false,&quot;dropping-particle&quot;:&quot;&quot;,&quot;non-dropping-particle&quot;:&quot;&quot;},{&quot;family&quot;:&quot;Yu&quot;,&quot;given&quot;:&quot;Hanwen&quot;,&quot;parse-names&quot;:false,&quot;dropping-particle&quot;:&quot;&quot;,&quot;non-dropping-particle&quot;:&quot;&quot;},{&quot;family&quot;:&quot;Yu&quot;,&quot;given&quot;:&quot;Xiu&quot;,&quot;parse-names&quot;:false,&quot;dropping-particle&quot;:&quot;&quot;,&quot;non-dropping-particle&quot;:&quot;&quot;},{&quot;family&quot;:&quot;Liang&quot;,&quot;given&quot;:&quot;Shiqi&quot;,&quot;parse-names&quot;:false,&quot;dropping-particle&quot;:&quot;&quot;,&quot;non-dropping-particle&quot;:&quot;&quot;},{&quot;family&quot;:&quot;Hu&quot;,&quot;given&quot;:&quot;Yuanlang&quot;,&quot;parse-names&quot;:false,&quot;dropping-particle&quot;:&quot;&quot;,&quot;non-dropping-particle&quot;:&quot;&quot;},{&quot;family&quot;:&quot;Luo&quot;,&quot;given&quot;:&quot;Yuxin&quot;,&quot;parse-names&quot;:false,&quot;dropping-particle&quot;:&quot;&quot;,&quot;non-dropping-particle&quot;:&quot;&quot;},{&quot;family&quot;:&quot;Izsvák&quot;,&quot;given&quot;:&quot;Zsuzsanna&quot;,&quot;parse-names&quot;:false,&quot;dropping-particle&quot;:&quot;&quot;,&quot;non-dropping-particle&quot;:&quot;&quot;},{&quot;family&quot;:&quot;Sun&quot;,&quot;given&quot;:&quot;Chuanbo&quot;,&quot;parse-names&quot;:false,&quot;dropping-particle&quot;:&quot;&quot;,&quot;non-dropping-particle&quot;:&quot;&quot;},{&quot;family&quot;:&quot;Wang&quot;,&quot;given&quot;:&quot;Jichang&quot;,&quot;parse-names&quot;:false,&quot;dropping-particle&quot;:&quot;&quot;,&quot;non-dropping-particle&quot;:&quot;&quot;}],&quot;container-title&quot;:&quot;Cell Stem Cell&quot;,&quot;container-title-short&quot;:&quot;Cell Stem Cell&quot;,&quot;DOI&quot;:&quot;10.1016/j.stem.2022.01.010&quot;,&quot;ISSN&quot;:&quot;18759777&quot;,&quot;PMID&quot;:&quot;35143761&quot;,&quot;issued&quot;:{&quot;date-parts&quot;:[[2022,3,3]]},&quot;page&quot;:&quot;400-418.e13&quot;,&quot;abstract&quot;:&quot;Totipotent cells have more robust developmental potency than any other cell types, giving rise to both embryonic and extraembryonic tissues. Stable totipotent cell cultures and deciphering the principles of totipotency regulation would be invaluable to understand cell plasticity and lineage segregation in early development. Our approach of remodeling the pericentromeric heterochromatin and re-establishing the totipotency-specific broad H3K4me3 domains promotes the pluri-to-totipotency transition. Our protocol establishes a closer match of mouse 2-cell (2C) embryos than any other 2C-like cells. These totipotent-like stem cells (TLSCs) are stable in culture and possess unique molecular features of the mouse 2C embryo. Functionally, TLSCs are competent for germline transmission and give rise to both embryonic and extraembryonic lineages at high frequency. Therefore, TLSCs represent a highly valuable cell type for studies of totipotency and embryology.&quot;,&quot;publisher&quot;:&quot;Cell Press&quot;,&quot;issue&quot;:&quot;3&quot;,&quot;volume&quot;:&quot;29&quot;},&quot;isTemporary&quot;:false},{&quot;id&quot;:&quot;6a96a6b1-bf73-3a4f-8ffd-dd92c673e190&quot;,&quot;itemData&quot;:{&quot;type&quot;:&quot;article-journal&quot;,&quot;id&quot;:&quot;6a96a6b1-bf73-3a4f-8ffd-dd92c673e190&quot;,&quot;title&quot;:&quot;Derivation of totipotent-like stem cells with blastocyst-like structure forming potential&quot;,&quot;author&quot;:[{&quot;family&quot;:&quot;Xu&quot;,&quot;given&quot;:&quot;Yaxing&quot;,&quot;parse-names&quot;:false,&quot;dropping-particle&quot;:&quot;&quot;,&quot;non-dropping-particle&quot;:&quot;&quot;},{&quot;family&quot;:&quot;Zhao&quot;,&quot;given&quot;:&quot;Jingru&quot;,&quot;parse-names&quot;:false,&quot;dropping-particle&quot;:&quot;&quot;,&quot;non-dropping-particle&quot;:&quot;&quot;},{&quot;family&quot;:&quot;Ren&quot;,&quot;given&quot;:&quot;Yixuan&quot;,&quot;parse-names&quot;:false,&quot;dropping-particle&quot;:&quot;&quot;,&quot;non-dropping-particle&quot;:&quot;&quot;},{&quot;family&quot;:&quot;Wang&quot;,&quot;given&quot;:&quot;Xuyang&quot;,&quot;parse-names&quot;:false,&quot;dropping-particle&quot;:&quot;&quot;,&quot;non-dropping-particle&quot;:&quot;&quot;},{&quot;family&quot;:&quot;Lyu&quot;,&quot;given&quot;:&quot;Yulin&quot;,&quot;parse-names&quot;:false,&quot;dropping-particle&quot;:&quot;&quot;,&quot;non-dropping-particle&quot;:&quot;&quot;},{&quot;family&quot;:&quot;Xie&quot;,&quot;given&quot;:&quot;Bingqing&quot;,&quot;parse-names&quot;:false,&quot;dropping-particle&quot;:&quot;&quot;,&quot;non-dropping-particle&quot;:&quot;&quot;},{&quot;family&quot;:&quot;Sun&quot;,&quot;given&quot;:&quot;Yiming&quot;,&quot;parse-names&quot;:false,&quot;dropping-particle&quot;:&quot;&quot;,&quot;non-dropping-particle&quot;:&quot;&quot;},{&quot;family&quot;:&quot;Yuan&quot;,&quot;given&quot;:&quot;Xiandun&quot;,&quot;parse-names&quot;:false,&quot;dropping-particle&quot;:&quot;&quot;,&quot;non-dropping-particle&quot;:&quot;&quot;},{&quot;family&quot;:&quot;Liu&quot;,&quot;given&quot;:&quot;Haiyin&quot;,&quot;parse-names&quot;:false,&quot;dropping-particle&quot;:&quot;&quot;,&quot;non-dropping-particle&quot;:&quot;&quot;},{&quot;family&quot;:&quot;Yang&quot;,&quot;given&quot;:&quot;Weifeng&quot;,&quot;parse-names&quot;:false,&quot;dropping-particle&quot;:&quot;&quot;,&quot;non-dropping-particle&quot;:&quot;&quot;},{&quot;family&quot;:&quot;Fu&quot;,&quot;given&quot;:&quot;Yenan&quot;,&quot;parse-names&quot;:false,&quot;dropping-particle&quot;:&quot;&quot;,&quot;non-dropping-particle&quot;:&quot;&quot;},{&quot;family&quot;:&quot;Yu&quot;,&quot;given&quot;:&quot;Yu&quot;,&quot;parse-names&quot;:false,&quot;dropping-particle&quot;:&quot;&quot;,&quot;non-dropping-particle&quot;:&quot;&quot;},{&quot;family&quot;:&quot;Liu&quot;,&quot;given&quot;:&quot;Yinan&quot;,&quot;parse-names&quot;:false,&quot;dropping-particle&quot;:&quot;&quot;,&quot;non-dropping-particle&quot;:&quot;&quot;},{&quot;family&quot;:&quot;Mu&quot;,&quot;given&quot;:&quot;Rong&quot;,&quot;parse-names&quot;:false,&quot;dropping-particle&quot;:&quot;&quot;,&quot;non-dropping-particle&quot;:&quot;&quot;},{&quot;family&quot;:&quot;Li&quot;,&quot;given&quot;:&quot;Cheng&quot;,&quot;parse-names&quot;:false,&quot;dropping-particle&quot;:&quot;&quot;,&quot;non-dropping-particle&quot;:&quot;&quot;},{&quot;family&quot;:&quot;Xu&quot;,&quot;given&quot;:&quot;Jun&quot;,&quot;parse-names&quot;:false,&quot;dropping-particle&quot;:&quot;&quot;,&quot;non-dropping-particle&quot;:&quot;&quot;},{&quot;family&quot;:&quot;Deng&quot;,&quot;given&quot;:&quot;Hongkui&quot;,&quot;parse-names&quot;:false,&quot;dropping-particle&quot;:&quot;&quot;,&quot;non-dropping-particle&quot;:&quot;&quot;}],&quot;container-title&quot;:&quot;Cell Research&quot;,&quot;container-title-short&quot;:&quot;Cell Res.&quot;,&quot;DOI&quot;:&quot;10.1038/s41422-022-00668-0&quot;,&quot;ISSN&quot;:&quot;1748-7838&quot;,&quot;URL&quot;:&quot;https://www.nature.com/articles/s41422-022-00668-0&quot;,&quot;issued&quot;:{&quot;date-parts&quot;:[[2022,5,4]]},&quot;page&quot;:&quot;513-529&quot;,&quot;abstract&quot;:&quot;&lt;p&gt;It is challenging to derive totipotent stem cells in vitro that functionally and molecularly resemble cells from totipotent embryos. Here, we report that a chemical cocktail enables the derivation of totipotent-like stem cells, designated as totipotent potential stem (TPS) cells, from 2-cell mouse embryos and extended pluripotent stem cells, and that these TPS cells can be stably maintained long term in vitro. TPS cells shared features with 2-cell mouse embryos in terms of totipotency markers, transcriptome, chromatin accessibility and DNA methylation patterns. In vivo chimera formation assays show that these cells have embryonic and extraembryonic developmental potentials at the single-cell level. Moreover, TPS cells can be induced into blastocyst-like structures resembling preimplantation mouse blastocysts. Mechanistically, inhibition of HDAC1/2 and DOT1L activity and activation of RARγ signaling are important for inducing and maintaining totipotent features of TPS cells. Our study opens up a new path toward fully capturing totipotent stem cells in vitro.&lt;/p&gt;&quot;,&quot;publisher&quot;:&quot;Springer Nature&quot;,&quot;issue&quot;:&quot;6&quot;,&quot;volume&quot;:&quot;32&quot;},&quot;isTemporary&quot;:false},{&quot;id&quot;:&quot;d8e27845-7a8d-3cc2-98a7-eb1d77faec6d&quot;,&quot;itemData&quot;:{&quot;type&quot;:&quot;article-journal&quot;,&quot;id&quot;:&quot;d8e27845-7a8d-3cc2-98a7-eb1d77faec6d&quot;,&quot;title&quot;:&quot;Epiblast inducers capture mouse trophectoderm stem cells in vitro and pattern blastoids for implantation in utero&quot;,&quot;author&quot;:[{&quot;family&quot;:&quot;Seong&quot;,&quot;given&quot;:&quot;Jinwoo&quot;,&quot;parse-names&quot;:false,&quot;dropping-particle&quot;:&quot;&quot;,&quot;non-dropping-particle&quot;:&quot;&quot;},{&quot;family&quot;:&quot;Frias-Aldeguer&quot;,&quot;given&quot;:&quot;Javier&quot;,&quot;parse-names&quot;:false,&quot;dropping-particle&quot;:&quot;&quot;,&quot;non-dropping-particle&quot;:&quot;&quot;},{&quot;family&quot;:&quot;Holzmann&quot;,&quot;given&quot;:&quot;Viktoria&quot;,&quot;parse-names&quot;:false,&quot;dropping-particle&quot;:&quot;&quot;,&quot;non-dropping-particle&quot;:&quot;&quot;},{&quot;family&quot;:&quot;Kagawa&quot;,&quot;given&quot;:&quot;Harunobu&quot;,&quot;parse-names&quot;:false,&quot;dropping-particle&quot;:&quot;&quot;,&quot;non-dropping-particle&quot;:&quot;&quot;},{&quot;family&quot;:&quot;Sestini&quot;,&quot;given&quot;:&quot;Giovanni&quot;,&quot;parse-names&quot;:false,&quot;dropping-particle&quot;:&quot;&quot;,&quot;non-dropping-particle&quot;:&quot;&quot;},{&quot;family&quot;:&quot;Heidari Khoei&quot;,&quot;given&quot;:&quot;Heidar&quot;,&quot;parse-names&quot;:false,&quot;dropping-particle&quot;:&quot;&quot;,&quot;non-dropping-particle&quot;:&quot;&quot;},{&quot;family&quot;:&quot;Scholte Op Reimer&quot;,&quot;given&quot;:&quot;Yvonne&quot;,&quot;parse-names&quot;:false,&quot;dropping-particle&quot;:&quot;&quot;,&quot;non-dropping-particle&quot;:&quot;&quot;},{&quot;family&quot;:&quot;Kip&quot;,&quot;given&quot;:&quot;Maarten&quot;,&quot;parse-names&quot;:false,&quot;dropping-particle&quot;:&quot;&quot;,&quot;non-dropping-particle&quot;:&quot;&quot;},{&quot;family&quot;:&quot;Pradhan&quot;,&quot;given&quot;:&quot;Saurabh J.&quot;,&quot;parse-names&quot;:false,&quot;dropping-particle&quot;:&quot;&quot;,&quot;non-dropping-particle&quot;:&quot;&quot;},{&quot;family&quot;:&quot;Verwegen&quot;,&quot;given&quot;:&quot;Lucas&quot;,&quot;parse-names&quot;:false,&quot;dropping-particle&quot;:&quot;&quot;,&quot;non-dropping-particle&quot;:&quot;&quot;},{&quot;family&quot;:&quot;Vivié&quot;,&quot;given&quot;:&quot;Judith&quot;,&quot;parse-names&quot;:false,&quot;dropping-particle&quot;:&quot;&quot;,&quot;non-dropping-particle&quot;:&quot;&quot;},{&quot;family&quot;:&quot;Li&quot;,&quot;given&quot;:&quot;Linfeng&quot;,&quot;parse-names&quot;:false,&quot;dropping-particle&quot;:&quot;&quot;,&quot;non-dropping-particle&quot;:&quot;&quot;},{&quot;family&quot;:&quot;Alemany&quot;,&quot;given&quot;:&quot;Anna&quot;,&quot;parse-names&quot;:false,&quot;dropping-particle&quot;:&quot;&quot;,&quot;non-dropping-particle&quot;:&quot;&quot;},{&quot;family&quot;:&quot;Korving&quot;,&quot;given&quot;:&quot;Jeroen&quot;,&quot;parse-names&quot;:false,&quot;dropping-particle&quot;:&quot;&quot;,&quot;non-dropping-particle&quot;:&quot;&quot;},{&quot;family&quot;:&quot;Darmis&quot;,&quot;given&quot;:&quot;Frank&quot;,&quot;parse-names&quot;:false,&quot;dropping-particle&quot;:&quot;&quot;,&quot;non-dropping-particle&quot;:&quot;&quot;},{&quot;family&quot;:&quot;Oudenaarden&quot;,&quot;given&quot;:&quot;Alexander&quot;,&quot;parse-names&quot;:false,&quot;dropping-particle&quot;:&quot;&quot;,&quot;non-dropping-particle&quot;:&quot;van&quot;},{&quot;family&quot;:&quot;Berge&quot;,&quot;given&quot;:&quot;Derk&quot;,&quot;parse-names&quot;:false,&quot;dropping-particle&quot;:&quot;&quot;,&quot;non-dropping-particle&quot;:&quot;ten&quot;},{&quot;family&quot;:&quot;Geijsen&quot;,&quot;given&quot;:&quot;Niels&quot;,&quot;parse-names&quot;:false,&quot;dropping-particle&quot;:&quot;&quot;,&quot;non-dropping-particle&quot;:&quot;&quot;},{&quot;family&quot;:&quot;Rivron&quot;,&quot;given&quot;:&quot;Nicolas C.&quot;,&quot;parse-names&quot;:false,&quot;dropping-particle&quot;:&quot;&quot;,&quot;non-dropping-particle&quot;:&quot;&quot;}],&quot;container-title&quot;:&quot;Cell Stem Cell&quot;,&quot;container-title-short&quot;:&quot;Cell Stem Cell&quot;,&quot;accessed&quot;:{&quot;date-parts&quot;:[[2024,5,30]]},&quot;DOI&quot;:&quot;10.1016/J.STEM.2022.06.002/ATTACHMENT/332D7B4A-BF0E-4AC0-8436-54EE75F9BDE8/MMC7&quot;,&quot;ISSN&quot;:&quot;18759777&quot;,&quot;PMID&quot;:&quot;35803228&quot;,&quot;URL&quot;:&quot;http://www.cell.com/article/S193459092200251X/fulltext&quot;,&quot;issued&quot;:{&quot;date-parts&quot;:[[2022,7,7]]},&quot;page&quot;:&quot;1102-1118.e8&quot;,&quot;abstract&quot;:&quot;The embryo instructs the allocation of cell states to spatially regulate functions. In the blastocyst, patterning of trophoblast (TR) cells ensures successful implantation and placental development. Here, we defined an optimal set of molecules secreted by the epiblast (inducers) that captures in vitro stable, highly self-renewing mouse trophectoderm stem cells (TESCs) resembling the blastocyst stage. When exposed to suboptimal inducers, these stem cells fluctuate to form interconvertible subpopulations with reduced self-renewal and facilitated differentiation, resembling peri-implantation cells, known as TR stem cells (TSCs). TESCs have enhanced capacity to form blastoids that implant more efficiently in utero due to inducers maintaining not only local TR proliferation and self-renewal, but also WNT6/7B secretion that stimulates uterine decidualization. Overall, the epiblast maintains sustained growth and decidualization potential of abutting TR cells, while, as known, distancing imposed by the blastocyst cavity differentiates TR cells for uterus adhesion, thus patterning the essential functions of implantation.&quot;,&quot;publisher&quot;:&quot;Cell Press&quot;,&quot;issue&quot;:&quot;7&quot;,&quot;volume&quot;:&quot;29&quot;},&quot;isTemporary&quot;:false},{&quot;id&quot;:&quot;e4f0e95f-cc46-3ed7-b85a-ae474e60a146&quot;,&quot;itemData&quot;:{&quot;type&quot;:&quot;article-journal&quot;,&quot;id&quot;:&quot;e4f0e95f-cc46-3ed7-b85a-ae474e60a146&quot;,&quot;title&quot;:&quot;A pendulum of induction between the epiblast and extra-embryonic endoderm supports post-implantation progression&quot;,&quot;author&quot;:[{&quot;family&quot;:&quot;Vrij&quot;,&quot;given&quot;:&quot;Erik J.&quot;,&quot;parse-names&quot;:false,&quot;dropping-particle&quot;:&quot;&quot;,&quot;non-dropping-particle&quot;:&quot;&quot;},{&quot;family&quot;:&quot;Scholte op Reimer&quot;,&quot;given&quot;:&quot;Yvonne S.&quot;,&quot;parse-names&quot;:false,&quot;dropping-particle&quot;:&quot;&quot;,&quot;non-dropping-particle&quot;:&quot;&quot;},{&quot;family&quot;:&quot;Fuentes&quot;,&quot;given&quot;:&quot;Laury Roa&quot;,&quot;parse-names&quot;:false,&quot;dropping-particle&quot;:&quot;&quot;,&quot;non-dropping-particle&quot;:&quot;&quot;},{&quot;family&quot;:&quot;Guerreiro&quot;,&quot;given&quot;:&quot;Isabel Misteli&quot;,&quot;parse-names&quot;:false,&quot;dropping-particle&quot;:&quot;&quot;,&quot;non-dropping-particle&quot;:&quot;&quot;},{&quot;family&quot;:&quot;Holzmann&quot;,&quot;given&quot;:&quot;Viktoria&quot;,&quot;parse-names&quot;:false,&quot;dropping-particle&quot;:&quot;&quot;,&quot;non-dropping-particle&quot;:&quot;&quot;},{&quot;family&quot;:&quot;Aldeguer&quot;,&quot;given&quot;:&quot;Javier Frias&quot;,&quot;parse-names&quot;:false,&quot;dropping-particle&quot;:&quot;&quot;,&quot;non-dropping-particle&quot;:&quot;&quot;},{&quot;family&quot;:&quot;Sestini&quot;,&quot;given&quot;:&quot;Giovanni&quot;,&quot;parse-names&quot;:false,&quot;dropping-particle&quot;:&quot;&quot;,&quot;non-dropping-particle&quot;:&quot;&quot;},{&quot;family&quot;:&quot;Koo&quot;,&quot;given&quot;:&quot;Bon Kyoung&quot;,&quot;parse-names&quot;:false,&quot;dropping-particle&quot;:&quot;&quot;,&quot;non-dropping-particle&quot;:&quot;&quot;},{&quot;family&quot;:&quot;Kind&quot;,&quot;given&quot;:&quot;Jop&quot;,&quot;parse-names&quot;:false,&quot;dropping-particle&quot;:&quot;&quot;,&quot;non-dropping-particle&quot;:&quot;&quot;},{&quot;family&quot;:&quot;Blitterswijk&quot;,&quot;given&quot;:&quot;Clemens A.&quot;,&quot;parse-names&quot;:false,&quot;dropping-particle&quot;:&quot;&quot;,&quot;non-dropping-particle&quot;:&quot;van&quot;},{&quot;family&quot;:&quot;Rivron&quot;,&quot;given&quot;:&quot;Nicolas C.&quot;,&quot;parse-names&quot;:false,&quot;dropping-particle&quot;:&quot;&quot;,&quot;non-dropping-particle&quot;:&quot;&quot;}],&quot;container-title&quot;:&quot;Development (Cambridge)&quot;,&quot;accessed&quot;:{&quot;date-parts&quot;:[[2024,5,30]]},&quot;DOI&quot;:&quot;10.1242/DEV.192310/276399&quot;,&quot;ISSN&quot;:&quot;14779129&quot;,&quot;PMID&quot;:&quot;35993866&quot;,&quot;URL&quot;:&quot;https://dx.doi.org/10.1242/dev.192310&quot;,&quot;issued&quot;:{&quot;date-parts&quot;:[[2022,10,1]]},&quot;abstract&quot;:&quot;Embryogenesis is supported by dynamic loops of cellular interactions. Here, we create a partial mouse embryo model to elucidate the principles of epiblast (Epi) and extra-embryonic endoderm co-development (XEn). We trigger naive mouse embryonic stem cells to form a blastocyst-stage niche of Epi-like cells and XEn-like cells (3D, hydrogel free and serum free). Once established, these two lineages autonomously progress in minimal medium to form an inner pro-amniotic-like cavity surrounded by polarized Epi-like cells covered with visceral endoderm (VE)-like cells. The progression occurs through reciprocal inductions by which the Epi supports the primitive endoderm (PrE) to produce a basal lamina that subsequently regulates Epi polarization and/or cavitation, which, in return, channels the transcriptomic progression to VE. This VE then contributes to Epi bifurcation into anterior- and posterior-like states. Similarly, boosting the formation of PrE-like cells within blastoids supports developmental progression. We argue that self-organization can arise from lineage bifurcation followed by a pendulum of induction that propagates over time.&quot;,&quot;publisher&quot;:&quot;Company of Biologists Ltd&quot;,&quot;issue&quot;:&quot;20&quot;,&quot;volume&quot;:&quot;149&quot;,&quot;container-title-short&quot;:&quot;&quot;},&quot;isTemporary&quot;:false},{&quot;id&quot;:&quot;5211f2e0-869f-3df3-982c-c5e848b252a3&quot;,&quot;itemData&quot;:{&quot;type&quot;:&quot;article-journal&quot;,&quot;id&quot;:&quot;5211f2e0-869f-3df3-982c-c5e848b252a3&quot;,&quot;title&quot;:&quot;In vitro generation of mouse morula-like cells&quot;,&quot;author&quot;:[{&quot;family&quot;:&quot;Li&quot;,&quot;given&quot;:&quot;Huanhuan&quot;,&quot;parse-names&quot;:false,&quot;dropping-particle&quot;:&quot;&quot;,&quot;non-dropping-particle&quot;:&quot;&quot;},{&quot;family&quot;:&quot;Chang&quot;,&quot;given&quot;:&quot;Litao&quot;,&quot;parse-names&quot;:false,&quot;dropping-particle&quot;:&quot;&quot;,&quot;non-dropping-particle&quot;:&quot;&quot;},{&quot;family&quot;:&quot;Wu&quot;,&quot;given&quot;:&quot;Jinyi&quot;,&quot;parse-names&quot;:false,&quot;dropping-particle&quot;:&quot;&quot;,&quot;non-dropping-particle&quot;:&quot;&quot;},{&quot;family&quot;:&quot;Huang&quot;,&quot;given&quot;:&quot;Jiahui&quot;,&quot;parse-names&quot;:false,&quot;dropping-particle&quot;:&quot;&quot;,&quot;non-dropping-particle&quot;:&quot;&quot;},{&quot;family&quot;:&quot;Guan&quot;,&quot;given&quot;:&quot;Wei&quot;,&quot;parse-names&quot;:false,&quot;dropping-particle&quot;:&quot;&quot;,&quot;non-dropping-particle&quot;:&quot;&quot;},{&quot;family&quot;:&quot;Bates&quot;,&quot;given&quot;:&quot;Lawrence E.&quot;,&quot;parse-names&quot;:false,&quot;dropping-particle&quot;:&quot;&quot;,&quot;non-dropping-particle&quot;:&quot;&quot;},{&quot;family&quot;:&quot;Stuart&quot;,&quot;given&quot;:&quot;Hannah T.&quot;,&quot;parse-names&quot;:false,&quot;dropping-particle&quot;:&quot;&quot;,&quot;non-dropping-particle&quot;:&quot;&quot;},{&quot;family&quot;:&quot;Guo&quot;,&quot;given&quot;:&quot;Mingyue&quot;,&quot;parse-names&quot;:false,&quot;dropping-particle&quot;:&quot;&quot;,&quot;non-dropping-particle&quot;:&quot;&quot;},{&quot;family&quot;:&quot;Zhang&quot;,&quot;given&quot;:&quot;Pengfei&quot;,&quot;parse-names&quot;:false,&quot;dropping-particle&quot;:&quot;&quot;,&quot;non-dropping-particle&quot;:&quot;&quot;},{&quot;family&quot;:&quot;Huang&quot;,&quot;given&quot;:&quot;Boyan&quot;,&quot;parse-names&quot;:false,&quot;dropping-particle&quot;:&quot;&quot;,&quot;non-dropping-particle&quot;:&quot;&quot;},{&quot;family&quot;:&quot;Chen&quot;,&quot;given&quot;:&quot;Chuanxin&quot;,&quot;parse-names&quot;:false,&quot;dropping-particle&quot;:&quot;&quot;,&quot;non-dropping-particle&quot;:&quot;&quot;},{&quot;family&quot;:&quot;Zhang&quot;,&quot;given&quot;:&quot;Man&quot;,&quot;parse-names&quot;:false,&quot;dropping-particle&quot;:&quot;&quot;,&quot;non-dropping-particle&quot;:&quot;&quot;},{&quot;family&quot;:&quot;Chen&quot;,&quot;given&quot;:&quot;Jiekai&quot;,&quot;parse-names&quot;:false,&quot;dropping-particle&quot;:&quot;&quot;,&quot;non-dropping-particle&quot;:&quot;&quot;},{&quot;family&quot;:&quot;Min&quot;,&quot;given&quot;:&quot;Mingwei&quot;,&quot;parse-names&quot;:false,&quot;dropping-particle&quot;:&quot;&quot;,&quot;non-dropping-particle&quot;:&quot;&quot;},{&quot;family&quot;:&quot;Wu&quot;,&quot;given&quot;:&quot;Guangming&quot;,&quot;parse-names&quot;:false,&quot;dropping-particle&quot;:&quot;&quot;,&quot;non-dropping-particle&quot;:&quot;&quot;},{&quot;family&quot;:&quot;Hutchins&quot;,&quot;given&quot;:&quot;Andrew P.&quot;,&quot;parse-names&quot;:false,&quot;dropping-particle&quot;:&quot;&quot;,&quot;non-dropping-particle&quot;:&quot;&quot;},{&quot;family&quot;:&quot;Silva&quot;,&quot;given&quot;:&quot;José C.R.&quot;,&quot;parse-names&quot;:false,&quot;dropping-particle&quot;:&quot;&quot;,&quot;non-dropping-particle&quot;:&quot;&quot;}],&quot;container-title&quot;:&quot;Developmental Cell&quot;,&quot;container-title-short&quot;:&quot;Dev. Cell&quot;,&quot;accessed&quot;:{&quot;date-parts&quot;:[[2024,5,30]]},&quot;DOI&quot;:&quot;10.1016/J.DEVCEL.2023.09.013&quot;,&quot;ISSN&quot;:&quot;1534-5807&quot;,&quot;PMID&quot;:&quot;37875119&quot;,&quot;issued&quot;:{&quot;date-parts&quot;:[[2023,11,20]]},&quot;page&quot;:&quot;2510-2527.e7&quot;,&quot;abstract&quot;:&quot;Generating cells with the molecular and functional properties of embryo cells and with full developmental potential is an aim with fundamental biological significance. Here we report the in vitro generation of mouse transient morula-like cells (MLCs) via the manipulation of signaling pathways. MLCs are molecularly distinct from embryonic stem cells (ESCs) and cluster instead with embryo 8- to 16-cell stage cells. A single MLC can generate a blastoid, and the efficiency increases to 80% when 8–10 MLCs are used. MLCs make embryoids directly, efficiently, and within 4 days. Transcriptomic analysis shows that day 4–5 MLC-derived embryoids contain the cell types found in natural embryos at early gastrulation. Furthermore, MLCs introduced into morulae segregate into epiblast (EPI), primitive endoderm (PrE), and trophectoderm (TE) fates in blastocyst chimeras and have a molecular signature indistinguishable from that of host embryo cells. These findings represent the generation of cells that are molecularly and functionally similar to the precursors of the first three cell lineages of the embryo.&quot;,&quot;publisher&quot;:&quot;Cell Press&quot;,&quot;issue&quot;:&quot;22&quot;,&quot;volume&quot;:&quot;58&quot;},&quot;isTemporary&quot;:false},{&quot;id&quot;:&quot;d344ae13-75f3-3551-9b62-fc838b9797d4&quot;,&quot;itemData&quot;:{&quot;type&quot;:&quot;article-journal&quot;,&quot;id&quot;:&quot;d344ae13-75f3-3551-9b62-fc838b9797d4&quot;,&quot;title&quot;:&quot;Highly efficient generation of blastocyst-like structures from spliceosomes-repressed mouse totipotent blastomere-like cells&quot;,&quot;author&quot;:[{&quot;family&quot;:&quot;Zhang&quot;,&quot;given&quot;:&quot;Pengfei&quot;,&quot;parse-names&quot;:false,&quot;dropping-particle&quot;:&quot;&quot;,&quot;non-dropping-particle&quot;:&quot;&quot;},{&quot;family&quot;:&quot;Zhai&quot;,&quot;given&quot;:&quot;Xuzhao&quot;,&quot;parse-names&quot;:false,&quot;dropping-particle&quot;:&quot;&quot;,&quot;non-dropping-particle&quot;:&quot;&quot;},{&quot;family&quot;:&quot;Huang&quot;,&quot;given&quot;:&quot;Boyan&quot;,&quot;parse-names&quot;:false,&quot;dropping-particle&quot;:&quot;&quot;,&quot;non-dropping-particle&quot;:&quot;&quot;},{&quot;family&quot;:&quot;Sun&quot;,&quot;given&quot;:&quot;Shu&quot;,&quot;parse-names&quot;:false,&quot;dropping-particle&quot;:&quot;&quot;,&quot;non-dropping-particle&quot;:&quot;&quot;},{&quot;family&quot;:&quot;Wang&quot;,&quot;given&quot;:&quot;Wen Jing&quot;,&quot;parse-names&quot;:false,&quot;dropping-particle&quot;:&quot;&quot;,&quot;non-dropping-particle&quot;:&quot;&quot;},{&quot;family&quot;:&quot;Zhang&quot;,&quot;given&quot;:&quot;Man&quot;,&quot;parse-names&quot;:false,&quot;dropping-particle&quot;:&quot;&quot;,&quot;non-dropping-particle&quot;:&quot;&quot;}],&quot;container-title&quot;:&quot;Science China Life Sciences&quot;,&quot;container-title-short&quot;:&quot;Sci. China Life Sci.&quot;,&quot;accessed&quot;:{&quot;date-parts&quot;:[[2025,2,2]]},&quot;DOI&quot;:&quot;10.1007/S11427-022-2209-3/METRICS&quot;,&quot;ISSN&quot;:&quot;18691889&quot;,&quot;PMID&quot;:&quot;36633710&quot;,&quot;URL&quot;:&quot;https://link.springer.com/article/10.1007/s11427-022-2209-3&quot;,&quot;issued&quot;:{&quot;date-parts&quot;:[[2023,3,1]]},&quot;page&quot;:&quot;423-435&quot;,&quot;abstract&quot;:&quot;Mammalian embryogenesis begins with a totipotent zygote. Blastocyst-like structures can be captured by aggregated cells with extended pluripotent properties in a three-dimensional (3D) culture system. However, the efficiency of generating blastoids is low, and it remains unclear whether other reported totipotent-like stem cells retain a similar capacity. In this study, we demonstrated that spliceosomal repression-induced totipotent blastomere-like cells (TBLCs) form blastocyst-like structures within around 80% of all microwells. In addition, we generated blastoids initiating from a single TBLC. TBLC-blastoids express specific markers of constituent cell lineages of a blastocyst and resemble blastocyst in cell-lineage allocation. Moreover, single-cell RNA sequencing revealed that TBLC-blastoids share a similar transcriptional profile to natural embryos, albeit composed of fewer primitive endoderm-like cells. Furthermore, TBLC-blastoids can develop beyond the implantation stage in vitro and induce decidualization in vivo. In summary, our findings provided an alternative cell type to efficiently generate blastoids for the study of early mouse embryogenesis.&quot;,&quot;publisher&quot;:&quot;Science Press (China)&quot;,&quot;issue&quot;:&quot;3&quot;,&quot;volume&quot;:&quot;66&quot;},&quot;isTemporary&quot;:false},{&quot;id&quot;:&quot;021107d6-d1e3-3652-ae21-ae67f965617e&quot;,&quot;itemData&quot;:{&quot;type&quot;:&quot;article-journal&quot;,&quot;id&quot;:&quot;021107d6-d1e3-3652-ae21-ae67f965617e&quot;,&quot;title&quot;:&quot;Bilineage embryo-like structure from EPS cells can produce live mice with tetraploid trophectoderm&quot;,&quot;author&quot;:[{&quot;family&quot;:&quot;Liu&quot;,&quot;given&quot;:&quot;Kuisheng&quot;,&quot;parse-names&quot;:false,&quot;dropping-particle&quot;:&quot;&quot;,&quot;non-dropping-particle&quot;:&quot;&quot;},{&quot;family&quot;:&quot;Xu&quot;,&quot;given&quot;:&quot;Xiaocui&quot;,&quot;parse-names&quot;:false,&quot;dropping-particle&quot;:&quot;&quot;,&quot;non-dropping-particle&quot;:&quot;&quot;},{&quot;family&quot;:&quot;Bai&quot;,&quot;given&quot;:&quot;Dandan&quot;,&quot;parse-names&quot;:false,&quot;dropping-particle&quot;:&quot;&quot;,&quot;non-dropping-particle&quot;:&quot;&quot;},{&quot;family&quot;:&quot;Li&quot;,&quot;given&quot;:&quot;Yanhe&quot;,&quot;parse-names&quot;:false,&quot;dropping-particle&quot;:&quot;&quot;,&quot;non-dropping-particle&quot;:&quot;&quot;},{&quot;family&quot;:&quot;Zhang&quot;,&quot;given&quot;:&quot;Yalin&quot;,&quot;parse-names&quot;:false,&quot;dropping-particle&quot;:&quot;&quot;,&quot;non-dropping-particle&quot;:&quot;&quot;},{&quot;family&quot;:&quot;Jia&quot;,&quot;given&quot;:&quot;Yanping&quot;,&quot;parse-names&quot;:false,&quot;dropping-particle&quot;:&quot;&quot;,&quot;non-dropping-particle&quot;:&quot;&quot;},{&quot;family&quot;:&quot;Guo&quot;,&quot;given&quot;:&quot;Mingyue&quot;,&quot;parse-names&quot;:false,&quot;dropping-particle&quot;:&quot;&quot;,&quot;non-dropping-particle&quot;:&quot;&quot;},{&quot;family&quot;:&quot;Han&quot;,&quot;given&quot;:&quot;Xiaoxiao&quot;,&quot;parse-names&quot;:false,&quot;dropping-particle&quot;:&quot;&quot;,&quot;non-dropping-particle&quot;:&quot;&quot;},{&quot;family&quot;:&quot;Liu&quot;,&quot;given&quot;:&quot;Yingdong&quot;,&quot;parse-names&quot;:false,&quot;dropping-particle&quot;:&quot;&quot;,&quot;non-dropping-particle&quot;:&quot;&quot;},{&quot;family&quot;:&quot;Sheng&quot;,&quot;given&quot;:&quot;Yifan&quot;,&quot;parse-names&quot;:false,&quot;dropping-particle&quot;:&quot;&quot;,&quot;non-dropping-particle&quot;:&quot;&quot;},{&quot;family&quot;:&quot;Kou&quot;,&quot;given&quot;:&quot;Xiaochen&quot;,&quot;parse-names&quot;:false,&quot;dropping-particle&quot;:&quot;&quot;,&quot;non-dropping-particle&quot;:&quot;&quot;},{&quot;family&quot;:&quot;Zhao&quot;,&quot;given&quot;:&quot;Yanhong&quot;,&quot;parse-names&quot;:false,&quot;dropping-particle&quot;:&quot;&quot;,&quot;non-dropping-particle&quot;:&quot;&quot;},{&quot;family&quot;:&quot;Yin&quot;,&quot;given&quot;:&quot;Jiqing&quot;,&quot;parse-names&quot;:false,&quot;dropping-particle&quot;:&quot;&quot;,&quot;non-dropping-particle&quot;:&quot;&quot;},{&quot;family&quot;:&quot;Liu&quot;,&quot;given&quot;:&quot;Sheng&quot;,&quot;parse-names&quot;:false,&quot;dropping-particle&quot;:&quot;&quot;,&quot;non-dropping-particle&quot;:&quot;&quot;},{&quot;family&quot;:&quot;Chen&quot;,&quot;given&quot;:&quot;Jiayu&quot;,&quot;parse-names&quot;:false,&quot;dropping-particle&quot;:&quot;&quot;,&quot;non-dropping-particle&quot;:&quot;&quot;},{&quot;family&quot;:&quot;Wang&quot;,&quot;given&quot;:&quot;Hong&quot;,&quot;parse-names&quot;:false,&quot;dropping-particle&quot;:&quot;&quot;,&quot;non-dropping-particle&quot;:&quot;&quot;},{&quot;family&quot;:&quot;Wang&quot;,&quot;given&quot;:&quot;Yixuan&quot;,&quot;parse-names&quot;:false,&quot;dropping-particle&quot;:&quot;&quot;,&quot;non-dropping-particle&quot;:&quot;&quot;},{&quot;family&quot;:&quot;Liu&quot;,&quot;given&quot;:&quot;Wenqiang&quot;,&quot;parse-names&quot;:false,&quot;dropping-particle&quot;:&quot;&quot;,&quot;non-dropping-particle&quot;:&quot;&quot;},{&quot;family&quot;:&quot;Gao&quot;,&quot;given&quot;:&quot;Shaorong&quot;,&quot;parse-names&quot;:false,&quot;dropping-particle&quot;:&quot;&quot;,&quot;non-dropping-particle&quot;:&quot;&quot;}],&quot;container-title&quot;:&quot;Protein &amp; Cell&quot;,&quot;container-title-short&quot;:&quot;Protein Cell&quot;,&quot;accessed&quot;:{&quot;date-parts&quot;:[[2024,5,30]]},&quot;DOI&quot;:&quot;10.1093/PROCEL/PWAC029&quot;,&quot;ISSN&quot;:&quot;1674-800X&quot;,&quot;PMID&quot;:&quot;37084236&quot;,&quot;URL&quot;:&quot;https://dx.doi.org/10.1093/procel/pwac029&quot;,&quot;issued&quot;:{&quot;date-parts&quot;:[[2023,4,21]]},&quot;page&quot;:&quot;262-278&quot;,&quot;abstract&quot;:&quot;Self-organized blastoids from extended pluripotent stem (EPS) cells possess enormous potential for investigating postimplantation embryo development and related diseases. However, the limited ability of postimplantation development of EPS-blastoids hinders its further application. In this study, single-cell transcriptomic analysis indicated that the \&quot;trophectoderm (TE)-like structure\&quot; of EPS-blastoids was primarily composed of primitive endoderm (PrE)-related cells instead of TE-related cells. We further identified PrE-like cells in EPS cell culture that contribute to the blastoid formation with TE-like structure. Inhibition of PrE cell differentiation by inhibiting MEK signaling or knockout of Gata6 in EPS cells markedly suppressed EPS-blastoid formation. Furthermore, we demonstrated that blastocyst-like structures reconstituted by combining the EPS-derived bilineage embryo-like structure (BLES) with either tetraploid embryos or tetraploid TE cells could implant normally and develop into live fetuses. In summary, our study reveals that TE improvement is critical for constructing a functional embryo using stem cells in vitro.&quot;,&quot;publisher&quot;:&quot;Oxford Academic&quot;,&quot;issue&quot;:&quot;4&quot;,&quot;volume&quot;:&quot;14&quot;},&quot;isTemporary&quot;:false},{&quot;id&quot;:&quot;791f1ceb-54d9-3bbf-96ec-ea7eb01569aa&quot;,&quot;itemData&quot;:{&quot;type&quot;:&quot;article-journal&quot;,&quot;id&quot;:&quot;791f1ceb-54d9-3bbf-96ec-ea7eb01569aa&quot;,&quot;title&quot;:&quot;The primitive endoderm supports lineage plasticity to enable regulative development&quot;,&quot;author&quot;:[{&quot;family&quot;:&quot;Linneberg-Agerholm&quot;,&quot;given&quot;:&quot;Madeleine&quot;,&quot;parse-names&quot;:false,&quot;dropping-particle&quot;:&quot;&quot;,&quot;non-dropping-particle&quot;:&quot;&quot;},{&quot;family&quot;:&quot;Sell&quot;,&quot;given&quot;:&quot;Annika Charlotte&quot;,&quot;parse-names&quot;:false,&quot;dropping-particle&quot;:&quot;&quot;,&quot;non-dropping-particle&quot;:&quot;&quot;},{&quot;family&quot;:&quot;Redó-Riveiro&quot;,&quot;given&quot;:&quot;Alba&quot;,&quot;parse-names&quot;:false,&quot;dropping-particle&quot;:&quot;&quot;,&quot;non-dropping-particle&quot;:&quot;&quot;},{&quot;family&quot;:&quot;Perera&quot;,&quot;given&quot;:&quot;Marta&quot;,&quot;parse-names&quot;:false,&quot;dropping-particle&quot;:&quot;&quot;,&quot;non-dropping-particle&quot;:&quot;&quot;},{&quot;family&quot;:&quot;Proks&quot;,&quot;given&quot;:&quot;Martin&quot;,&quot;parse-names&quot;:false,&quot;dropping-particle&quot;:&quot;&quot;,&quot;non-dropping-particle&quot;:&quot;&quot;},{&quot;family&quot;:&quot;Knudsen&quot;,&quot;given&quot;:&quot;Teresa E.&quot;,&quot;parse-names&quot;:false,&quot;dropping-particle&quot;:&quot;&quot;,&quot;non-dropping-particle&quot;:&quot;&quot;},{&quot;family&quot;:&quot;Barral&quot;,&quot;given&quot;:&quot;Antonio&quot;,&quot;parse-names&quot;:false,&quot;dropping-particle&quot;:&quot;&quot;,&quot;non-dropping-particle&quot;:&quot;&quot;},{&quot;family&quot;:&quot;Manzanares&quot;,&quot;given&quot;:&quot;Miguel&quot;,&quot;parse-names&quot;:false,&quot;dropping-particle&quot;:&quot;&quot;,&quot;non-dropping-particle&quot;:&quot;&quot;},{&quot;family&quot;:&quot;Brickman&quot;,&quot;given&quot;:&quot;Joshua M.&quot;,&quot;parse-names&quot;:false,&quot;dropping-particle&quot;:&quot;&quot;,&quot;non-dropping-particle&quot;:&quot;&quot;}],&quot;container-title&quot;:&quot;Cell&quot;,&quot;container-title-short&quot;:&quot;Cell&quot;,&quot;accessed&quot;:{&quot;date-parts&quot;:[[2025,2,2]]},&quot;DOI&quot;:&quot;10.1016/J.CELL.2024.05.051&quot;,&quot;ISSN&quot;:&quot;0092-8674&quot;,&quot;PMID&quot;:&quot;38917790&quot;,&quot;issued&quot;:{&quot;date-parts&quot;:[[2024,7,25]]},&quot;page&quot;:&quot;4010-4029.e16&quot;,&quot;abstract&quot;:&quot;Mammalian blastocyst formation involves the specification of the trophectoderm followed by the differentiation of the inner cell mass into embryonic epiblast and extra-embryonic primitive endoderm (PrE). During this time, the embryo maintains a window of plasticity and can redirect its cellular fate when challenged experimentally. In this context, we found that the PrE alone was sufficient to regenerate a complete blastocyst and continue post-implantation development. We identify an in vitro population similar to the early PrE in vivo that exhibits the same embryonic and extra-embryonic potency and can form complete stem cell-based embryo models, termed blastoids. Commitment in the PrE is suppressed by JAK/STAT signaling, collaborating with OCT4 and the sustained expression of a subset of pluripotency-related transcription factors that safeguard an enhancer landscape permissive for multi-lineage differentiation. Our observations support the notion that transcription factor persistence underlies plasticity in regulative development and highlight the importance of the PrE in perturbed development.&quot;,&quot;publisher&quot;:&quot;Cell Press&quot;,&quot;issue&quot;:&quot;15&quot;,&quot;volume&quot;:&quot;187&quot;},&quot;isTemporary&quot;:false},{&quot;id&quot;:&quot;4f586b19-3e57-313b-a03d-b39f45941245&quot;,&quot;itemData&quot;:{&quot;type&quot;:&quot;article-journal&quot;,&quot;id&quot;:&quot;4f586b19-3e57-313b-a03d-b39f45941245&quot;,&quot;title&quot;:&quot;Blastoids generated purely from embryonic stem cells both in mice and humans&quot;,&quot;author&quot;:[{&quot;family&quot;:&quot;Wu&quot;,&quot;given&quot;:&quot;Baojiang&quot;,&quot;parse-names&quot;:false,&quot;dropping-particle&quot;:&quot;&quot;,&quot;non-dropping-particle&quot;:&quot;&quot;},{&quot;family&quot;:&quot;Wang&quot;,&quot;given&quot;:&quot;Yanqiu&quot;,&quot;parse-names&quot;:false,&quot;dropping-particle&quot;:&quot;&quot;,&quot;non-dropping-particle&quot;:&quot;&quot;},{&quot;family&quot;:&quot;Yan&quot;,&quot;given&quot;:&quot;Jia&quot;,&quot;parse-names&quot;:false,&quot;dropping-particle&quot;:&quot;&quot;,&quot;non-dropping-particle&quot;:&quot;&quot;},{&quot;family&quot;:&quot;Liu&quot;,&quot;given&quot;:&quot;Mengya&quot;,&quot;parse-names&quot;:false,&quot;dropping-particle&quot;:&quot;&quot;,&quot;non-dropping-particle&quot;:&quot;&quot;},{&quot;family&quot;:&quot;Li&quot;,&quot;given&quot;:&quot;Xihe&quot;,&quot;parse-names&quot;:false,&quot;dropping-particle&quot;:&quot;&quot;,&quot;non-dropping-particle&quot;:&quot;&quot;},{&quot;family&quot;:&quot;Tang&quot;,&quot;given&quot;:&quot;Fuchou&quot;,&quot;parse-names&quot;:false,&quot;dropping-particle&quot;:&quot;&quot;,&quot;non-dropping-particle&quot;:&quot;&quot;},{&quot;family&quot;:&quot;Bao&quot;,&quot;given&quot;:&quot;Siqin&quot;,&quot;parse-names&quot;:false,&quot;dropping-particle&quot;:&quot;&quot;,&quot;non-dropping-particle&quot;:&quot;&quot;}],&quot;container-title&quot;:&quot;Science China Life Sciences&quot;,&quot;container-title-short&quot;:&quot;Sci. China Life Sci.&quot;,&quot;accessed&quot;:{&quot;date-parts&quot;:[[2025,2,2]]},&quot;DOI&quot;:&quot;10.1007/S11427-023-2419-9/METRICS&quot;,&quot;ISSN&quot;:&quot;18691889&quot;,&quot;PMID&quot;:&quot;37676403&quot;,&quot;URL&quot;:&quot;https://link.springer.com/article/10.1007/s11427-023-2419-9&quot;,&quot;issued&quot;:{&quot;date-parts&quot;:[[2024,2,1]]},&quot;page&quot;:&quot;418-420&quot;,&quot;publisher&quot;:&quot;Science China Press&quot;,&quot;issue&quot;:&quot;2&quot;,&quot;volume&quot;:&quot;67&quot;},&quot;isTemporary&quot;:false},{&quot;id&quot;:&quot;afb28736-ab9c-3b51-ab16-bd0f2ed8b693&quot;,&quot;itemData&quot;:{&quot;type&quot;:&quot;article-journal&quot;,&quot;id&quot;:&quot;afb28736-ab9c-3b51-ab16-bd0f2ed8b693&quot;,&quot;title&quot;:&quot;Nuclear receptor-SINE B1 network modulates expanded pluripotency in blastoids and blastocysts&quot;,&quot;author&quot;:[{&quot;family&quot;:&quot;Wong&quot;,&quot;given&quot;:&quot;Ka Wai&quot;,&quot;parse-names&quot;:false,&quot;dropping-particle&quot;:&quot;&quot;,&quot;non-dropping-particle&quot;:&quot;&quot;},{&quot;family&quot;:&quot;Zeng&quot;,&quot;given&quot;:&quot;Yingying&quot;,&quot;parse-names&quot;:false,&quot;dropping-particle&quot;:&quot;&quot;,&quot;non-dropping-particle&quot;:&quot;&quot;},{&quot;family&quot;:&quot;Tay&quot;,&quot;given&quot;:&quot;Edison&quot;,&quot;parse-names&quot;:false,&quot;dropping-particle&quot;:&quot;&quot;,&quot;non-dropping-particle&quot;:&quot;&quot;},{&quot;family&quot;:&quot;Teo&quot;,&quot;given&quot;:&quot;Jia Hao Jackie&quot;,&quot;parse-names&quot;:false,&quot;dropping-particle&quot;:&quot;&quot;,&quot;non-dropping-particle&quot;:&quot;&quot;},{&quot;family&quot;:&quot;Cipta&quot;,&quot;given&quot;:&quot;Nadia Omega&quot;,&quot;parse-names&quot;:false,&quot;dropping-particle&quot;:&quot;&quot;,&quot;non-dropping-particle&quot;:&quot;&quot;},{&quot;family&quot;:&quot;Hamashima&quot;,&quot;given&quot;:&quot;Kiyofumi&quot;,&quot;parse-names&quot;:false,&quot;dropping-particle&quot;:&quot;&quot;,&quot;non-dropping-particle&quot;:&quot;&quot;},{&quot;family&quot;:&quot;Yi&quot;,&quot;given&quot;:&quot;Yao&quot;,&quot;parse-names&quot;:false,&quot;dropping-particle&quot;:&quot;&quot;,&quot;non-dropping-particle&quot;:&quot;&quot;},{&quot;family&quot;:&quot;Liu&quot;,&quot;given&quot;:&quot;Haijun&quot;,&quot;parse-names&quot;:false,&quot;dropping-particle&quot;:&quot;&quot;,&quot;non-dropping-particle&quot;:&quot;&quot;},{&quot;family&quot;:&quot;Warrier&quot;,&quot;given&quot;:&quot;Tushar&quot;,&quot;parse-names&quot;:false,&quot;dropping-particle&quot;:&quot;&quot;,&quot;non-dropping-particle&quot;:&quot;&quot;},{&quot;family&quot;:&quot;Le&quot;,&quot;given&quot;:&quot;Minh T.N.&quot;,&quot;parse-names&quot;:false,&quot;dropping-particle&quot;:&quot;&quot;,&quot;non-dropping-particle&quot;:&quot;&quot;},{&quot;family&quot;:&quot;Ng&quot;,&quot;given&quot;:&quot;Soon Chye&quot;,&quot;parse-names&quot;:false,&quot;dropping-particle&quot;:&quot;&quot;,&quot;non-dropping-particle&quot;:&quot;&quot;},{&quot;family&quot;:&quot;Li&quot;,&quot;given&quot;:&quot;Qi Jing&quot;,&quot;parse-names&quot;:false,&quot;dropping-particle&quot;:&quot;&quot;,&quot;non-dropping-particle&quot;:&quot;&quot;},{&quot;family&quot;:&quot;Li&quot;,&quot;given&quot;:&quot;Hu&quot;,&quot;parse-names&quot;:false,&quot;dropping-particle&quot;:&quot;&quot;,&quot;non-dropping-particle&quot;:&quot;&quot;},{&quot;family&quot;:&quot;Loh&quot;,&quot;given&quot;:&quot;Yuin Han&quot;,&quot;parse-names&quot;:false,&quot;dropping-particle&quot;:&quot;&quot;,&quot;non-dropping-particle&quot;:&quot;&quot;}],&quot;container-title&quot;:&quot;Nature Communications 2024 15:1&quot;,&quot;accessed&quot;:{&quot;date-parts&quot;:[[2025,2,2]]},&quot;DOI&quot;:&quot;10.1038/s41467-024-54381-0&quot;,&quot;ISSN&quot;:&quot;2041-1723&quot;,&quot;URL&quot;:&quot;https://www.nature.com/articles/s41467-024-54381-0&quot;,&quot;issued&quot;:{&quot;date-parts&quot;:[[2024,11,19]]},&quot;page&quot;:&quot;1-21&quot;,&quot;abstract&quot;:&quot;Embryonic stem cells possess the remarkable ability to self-organize into blastocyst-like structures upon induction. These stem cell-based embryo models serve as invaluable platforms for studying embryogenesis and therapeutic developments. Nevertheless, the specific intrinsic regulators that govern this potential for blastoid formation remain unknown. Here we demonstrate an intrinsic program that plays a crucial role in both blastoids and blastocysts across multiple species. We first establish metrics for grading the resemblance of blastoids to mouse blastocysts, and identify the differential activation of gene regulons involved in lineage specification among various blastoid grades. Notably, abrogation of nuclear receptor subfamily 1, group H, member 2 (Nr1h2) drastically reduces blastoid formation. Nr1h2 activation alone is sufficient to rewire conventional ESC into a distinct pluripotency state, enabling them to form blastoids with enhanced implantation capacity in the uterus and contribute to both embryonic and extraembryonic lineages in vivo. Through integrative multi-omics analyses, we uncover the broad regulatory role of Nr1h2 in the transcriptome, chromatin accessibility and epigenome, targeting genes associated with embryonic lineage and the transposable element SINE-B1. The Nr1h2-centred intrinsic program governs and drives the development of both blastoids and early embryos. Intrinsic regulators of stem cell-based embryo models are understudied. Here, the authors show that Nr1h2 activation allows ESCs to form blastoids with better implantation and higher blastocyst rates via coactivator Kdm1a and the Nr1h2-SINE B1 axis.&quot;,&quot;publisher&quot;:&quot;Nature Publishing Group&quot;,&quot;issue&quot;:&quot;1&quot;,&quot;volume&quot;:&quot;15&quot;,&quot;container-title-short&quot;:&quot;&quot;},&quot;isTemporary&quot;:false},{&quot;id&quot;:&quot;36356236-1934-33e4-81ce-27e6f3dabdca&quot;,&quot;itemData&quot;:{&quot;type&quot;:&quot;article-journal&quot;,&quot;id&quot;:&quot;36356236-1934-33e4-81ce-27e6f3dabdca&quot;,&quot;title&quot;:&quot;Mouse totipotent blastomere-like cells model embryogenesis from zygotic genome activation to post implantation&quot;,&quot;author&quot;:[{&quot;family&quot;:&quot;Peng&quot;,&quot;given&quot;:&quot;Bing&quot;,&quot;parse-names&quot;:false,&quot;dropping-particle&quot;:&quot;&quot;,&quot;non-dropping-particle&quot;:&quot;&quot;},{&quot;family&quot;:&quot;Wang&quot;,&quot;given&quot;:&quot;Qingyi&quot;,&quot;parse-names&quot;:false,&quot;dropping-particle&quot;:&quot;&quot;,&quot;non-dropping-particle&quot;:&quot;&quot;},{&quot;family&quot;:&quot;Zhang&quot;,&quot;given&quot;:&quot;Feixiang&quot;,&quot;parse-names&quot;:false,&quot;dropping-particle&quot;:&quot;&quot;,&quot;non-dropping-particle&quot;:&quot;&quot;},{&quot;family&quot;:&quot;Shen&quot;,&quot;given&quot;:&quot;Hui&quot;,&quot;parse-names&quot;:false,&quot;dropping-particle&quot;:&quot;&quot;,&quot;non-dropping-particle&quot;:&quot;&quot;},{&quot;family&quot;:&quot;Du&quot;,&quot;given&quot;:&quot;Peng&quot;,&quot;parse-names&quot;:false,&quot;dropping-particle&quot;:&quot;&quot;,&quot;non-dropping-particle&quot;:&quot;&quot;}],&quot;container-title&quot;:&quot;Cell Stem Cell&quot;,&quot;container-title-short&quot;:&quot;Cell Stem Cell&quot;,&quot;accessed&quot;:{&quot;date-parts&quot;:[[2025,5,22]]},&quot;DOI&quot;:&quot;10.1016/J.STEM.2024.12.006&quot;,&quot;ISSN&quot;:&quot;1934-5909&quot;,&quot;PMID&quot;:&quot;39826539&quot;,&quot;URL&quot;:&quot;https://www.sciencedirect.com/science/article/pii/S1934590924004466?via%3Dihub&quot;,&quot;issued&quot;:{&quot;date-parts&quot;:[[2025,3,6]]},&quot;page&quot;:&quot;391-408.e11&quot;,&quot;abstract&quot;:&quot;Embryo development begins with zygotic genome activation (ZGA), eventually generating blastocysts for implantation. However, in vitro systems modeling the pre-implantation development are still absent and challenging. Here, we used mouse totipotent blastomere-like cells (TBLCs) to develop spontaneous differentiation and blastoid formation systems, respectively. We found Wnt signaling enabled the rapid expansion of TBLCs and the optimization of their culture medium. We successfully developed a TBLC-spontaneous differentiation system in which mouse TBLCs (mTBLCs) firstly converted into two types of ZGA-like cells (ZLCs) distinguished by Zscan4 expression. Surprisingly, Zscan4-, but not Zscan4+, ZLCs further passed through intermediate 4-cell and then 8-cell/morula stages to produce epiblast, primitive endoderm, and trophectoderm lineages. Significantly, single TBLCs underwent expansion, compaction, and polarization to efficiently generate blastocyst-like structures and even post-implantation egg-cylinder-like structures. Conclusively, we established TBLC-based differentiation and embryo-like structure formation systems to model early embryonic development, offering criteria for evaluating and understanding totipotency.&quot;,&quot;publisher&quot;:&quot;Cell Press&quot;,&quot;issue&quot;:&quot;3&quot;,&quot;volume&quot;:&quot;32&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849CE-AF1A-2B42-85A3-BFCA9E3EE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16</Pages>
  <Words>6044</Words>
  <Characters>34455</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Swati Madhu</cp:lastModifiedBy>
  <cp:revision>15</cp:revision>
  <dcterms:created xsi:type="dcterms:W3CDTF">2026-04-10T10:42:00Z</dcterms:created>
  <dcterms:modified xsi:type="dcterms:W3CDTF">2026-04-16T13:57:00Z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8e6655aa-565a-49d0-abee-03c22ff3e49d</vt:lpwstr>
  </property>
</Properties>
</file>