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ED63F" w14:textId="77777777" w:rsidR="001417FE" w:rsidRDefault="00000000">
      <w:pPr>
        <w:spacing w:line="0" w:lineRule="atLeast"/>
        <w:rPr>
          <w:color w:val="000000" w:themeColor="text1"/>
        </w:rPr>
      </w:pPr>
      <w:r>
        <w:rPr>
          <w:b/>
          <w:color w:val="000000" w:themeColor="text1"/>
        </w:rPr>
        <w:t>TITLE:</w:t>
      </w:r>
    </w:p>
    <w:p w14:paraId="5C1E208D" w14:textId="77777777" w:rsidR="001417FE" w:rsidRDefault="00000000">
      <w:pPr>
        <w:spacing w:line="0" w:lineRule="atLeast"/>
        <w:rPr>
          <w:color w:val="000000" w:themeColor="text1"/>
        </w:rPr>
      </w:pPr>
      <w:r>
        <w:rPr>
          <w:color w:val="000000" w:themeColor="text1"/>
        </w:rPr>
        <w:t>Explainable Cross-Attention Multimodal Deep Learning for Detecting Oral Squamous Cell Carcinoma and Leukoplakia from Histopathology and Clinical Data</w:t>
      </w:r>
    </w:p>
    <w:p w14:paraId="0AD3B01F" w14:textId="77777777" w:rsidR="001417FE" w:rsidRDefault="001417FE">
      <w:pPr>
        <w:spacing w:line="0" w:lineRule="atLeast"/>
        <w:rPr>
          <w:b/>
          <w:color w:val="000000" w:themeColor="text1"/>
        </w:rPr>
      </w:pPr>
    </w:p>
    <w:p w14:paraId="76184224" w14:textId="77777777" w:rsidR="001417FE" w:rsidRDefault="00000000">
      <w:pPr>
        <w:spacing w:line="0" w:lineRule="atLeast"/>
        <w:rPr>
          <w:color w:val="000000" w:themeColor="text1"/>
        </w:rPr>
      </w:pPr>
      <w:r>
        <w:rPr>
          <w:b/>
          <w:color w:val="000000" w:themeColor="text1"/>
        </w:rPr>
        <w:t>AUTHORS AND AFFILIATIONS:</w:t>
      </w:r>
    </w:p>
    <w:p w14:paraId="1BAE57B7" w14:textId="77777777" w:rsidR="001417FE" w:rsidRDefault="00000000">
      <w:pPr>
        <w:spacing w:line="0" w:lineRule="atLeast"/>
        <w:rPr>
          <w:color w:val="000000" w:themeColor="text1"/>
        </w:rPr>
      </w:pPr>
      <w:r>
        <w:rPr>
          <w:color w:val="000000" w:themeColor="text1"/>
        </w:rPr>
        <w:t>Sourav Kumar Giri</w:t>
      </w:r>
      <w:r>
        <w:rPr>
          <w:color w:val="000000" w:themeColor="text1"/>
          <w:vertAlign w:val="superscript"/>
        </w:rPr>
        <w:t>1</w:t>
      </w:r>
      <w:r>
        <w:rPr>
          <w:color w:val="000000" w:themeColor="text1"/>
        </w:rPr>
        <w:t>, Sujata Dash</w:t>
      </w:r>
      <w:r>
        <w:rPr>
          <w:color w:val="000000" w:themeColor="text1"/>
          <w:vertAlign w:val="superscript"/>
        </w:rPr>
        <w:t>2</w:t>
      </w:r>
      <w:r>
        <w:rPr>
          <w:color w:val="000000" w:themeColor="text1"/>
        </w:rPr>
        <w:t>*, Tapaswini Sahoo</w:t>
      </w:r>
      <w:r>
        <w:rPr>
          <w:color w:val="000000" w:themeColor="text1"/>
          <w:vertAlign w:val="superscript"/>
        </w:rPr>
        <w:t>1</w:t>
      </w:r>
    </w:p>
    <w:p w14:paraId="0A67CC0B" w14:textId="77777777" w:rsidR="001417FE" w:rsidRDefault="001417FE">
      <w:pPr>
        <w:spacing w:line="0" w:lineRule="atLeast"/>
        <w:rPr>
          <w:color w:val="000000" w:themeColor="text1"/>
        </w:rPr>
      </w:pPr>
    </w:p>
    <w:p w14:paraId="4B0B7D30" w14:textId="77777777" w:rsidR="001417FE" w:rsidRDefault="00000000">
      <w:pPr>
        <w:spacing w:line="0" w:lineRule="atLeast"/>
        <w:rPr>
          <w:color w:val="000000" w:themeColor="text1"/>
        </w:rPr>
      </w:pPr>
      <w:r>
        <w:rPr>
          <w:color w:val="000000" w:themeColor="text1"/>
          <w:vertAlign w:val="superscript"/>
        </w:rPr>
        <w:t>1</w:t>
      </w:r>
      <w:r>
        <w:rPr>
          <w:color w:val="000000" w:themeColor="text1"/>
        </w:rPr>
        <w:t xml:space="preserve">PhD Scholar, Department of Computer Application, Maharaja Sriram Chandra Bhanja Deo University, </w:t>
      </w:r>
      <w:proofErr w:type="spellStart"/>
      <w:r>
        <w:rPr>
          <w:color w:val="000000" w:themeColor="text1"/>
        </w:rPr>
        <w:t>Baripada</w:t>
      </w:r>
      <w:proofErr w:type="spellEnd"/>
      <w:r>
        <w:rPr>
          <w:color w:val="000000" w:themeColor="text1"/>
        </w:rPr>
        <w:t>, Odisha, India-757003</w:t>
      </w:r>
    </w:p>
    <w:p w14:paraId="12CE8750" w14:textId="77777777" w:rsidR="001417FE" w:rsidRDefault="00000000">
      <w:pPr>
        <w:spacing w:line="0" w:lineRule="atLeast"/>
        <w:rPr>
          <w:color w:val="000000" w:themeColor="text1"/>
        </w:rPr>
      </w:pPr>
      <w:r>
        <w:rPr>
          <w:color w:val="000000" w:themeColor="text1"/>
          <w:vertAlign w:val="superscript"/>
        </w:rPr>
        <w:t>2</w:t>
      </w:r>
      <w:r>
        <w:rPr>
          <w:color w:val="000000" w:themeColor="text1"/>
        </w:rPr>
        <w:t>Department of Information Technology, School of Engineering and Technology, Nagaland University, Dimapur, Nagaland, India</w:t>
      </w:r>
    </w:p>
    <w:p w14:paraId="1829B89E" w14:textId="77777777" w:rsidR="001417FE" w:rsidRDefault="001417FE">
      <w:pPr>
        <w:spacing w:line="0" w:lineRule="atLeast"/>
        <w:rPr>
          <w:color w:val="000000" w:themeColor="text1"/>
        </w:rPr>
      </w:pPr>
    </w:p>
    <w:p w14:paraId="139C53DA" w14:textId="77777777" w:rsidR="001417FE" w:rsidRDefault="00000000">
      <w:pPr>
        <w:numPr>
          <w:ilvl w:val="0"/>
          <w:numId w:val="1"/>
        </w:numPr>
        <w:spacing w:line="0" w:lineRule="atLeast"/>
        <w:rPr>
          <w:color w:val="000000" w:themeColor="text1"/>
        </w:rPr>
      </w:pPr>
      <w:r>
        <w:rPr>
          <w:color w:val="000000" w:themeColor="text1"/>
        </w:rPr>
        <w:t>mail addresses of co-authors:</w:t>
      </w:r>
    </w:p>
    <w:p w14:paraId="6F498C7D" w14:textId="77777777" w:rsidR="001417FE" w:rsidRDefault="00000000">
      <w:pPr>
        <w:spacing w:line="0" w:lineRule="atLeast"/>
        <w:rPr>
          <w:color w:val="000000" w:themeColor="text1"/>
        </w:rPr>
      </w:pPr>
      <w:r>
        <w:rPr>
          <w:color w:val="000000" w:themeColor="text1"/>
        </w:rPr>
        <w:t>Sourav Kumar Giri</w:t>
      </w:r>
      <w:r>
        <w:rPr>
          <w:color w:val="000000" w:themeColor="text1"/>
        </w:rPr>
        <w:tab/>
        <w:t>(</w:t>
      </w:r>
      <w:hyperlink r:id="rId7" w:history="1">
        <w:r>
          <w:rPr>
            <w:rStyle w:val="Hyperlink"/>
          </w:rPr>
          <w:t>souravkumargiri@gmail.com</w:t>
        </w:r>
      </w:hyperlink>
      <w:r>
        <w:rPr>
          <w:color w:val="000000" w:themeColor="text1"/>
        </w:rPr>
        <w:t>)</w:t>
      </w:r>
    </w:p>
    <w:p w14:paraId="739F7D62" w14:textId="77777777" w:rsidR="001417FE" w:rsidRDefault="00000000">
      <w:pPr>
        <w:spacing w:line="0" w:lineRule="atLeast"/>
        <w:rPr>
          <w:color w:val="000000" w:themeColor="text1"/>
        </w:rPr>
      </w:pPr>
      <w:r>
        <w:rPr>
          <w:color w:val="000000" w:themeColor="text1"/>
        </w:rPr>
        <w:t>Tapaswini Sahoo</w:t>
      </w:r>
      <w:r>
        <w:rPr>
          <w:color w:val="000000" w:themeColor="text1"/>
        </w:rPr>
        <w:tab/>
      </w:r>
      <w:hyperlink r:id="rId8" w:history="1">
        <w:r>
          <w:rPr>
            <w:rStyle w:val="Hyperlink"/>
          </w:rPr>
          <w:t>(tapaswini.manu@gmail.com)</w:t>
        </w:r>
      </w:hyperlink>
    </w:p>
    <w:p w14:paraId="489A210C" w14:textId="77777777" w:rsidR="001417FE" w:rsidRDefault="001417FE">
      <w:pPr>
        <w:spacing w:line="0" w:lineRule="atLeast"/>
        <w:rPr>
          <w:b/>
          <w:bCs/>
          <w:color w:val="000000" w:themeColor="text1"/>
        </w:rPr>
      </w:pPr>
    </w:p>
    <w:p w14:paraId="5BF29A5B" w14:textId="77777777" w:rsidR="001417FE" w:rsidRDefault="00000000">
      <w:pPr>
        <w:spacing w:line="0" w:lineRule="atLeast"/>
        <w:rPr>
          <w:color w:val="000000" w:themeColor="text1"/>
        </w:rPr>
      </w:pPr>
      <w:r>
        <w:rPr>
          <w:color w:val="000000" w:themeColor="text1"/>
        </w:rPr>
        <w:t xml:space="preserve">*Corresponding author: </w:t>
      </w:r>
    </w:p>
    <w:p w14:paraId="05187C77" w14:textId="77777777" w:rsidR="001417FE" w:rsidRDefault="00000000">
      <w:pPr>
        <w:spacing w:line="0" w:lineRule="atLeast"/>
        <w:rPr>
          <w:color w:val="000000" w:themeColor="text1"/>
        </w:rPr>
      </w:pPr>
      <w:r>
        <w:rPr>
          <w:color w:val="000000" w:themeColor="text1"/>
        </w:rPr>
        <w:t>Sujata Dash</w:t>
      </w:r>
      <w:r>
        <w:rPr>
          <w:color w:val="000000" w:themeColor="text1"/>
        </w:rPr>
        <w:tab/>
      </w:r>
      <w:r>
        <w:rPr>
          <w:color w:val="000000" w:themeColor="text1"/>
        </w:rPr>
        <w:tab/>
        <w:t>(</w:t>
      </w:r>
      <w:hyperlink r:id="rId9" w:history="1">
        <w:r>
          <w:rPr>
            <w:rStyle w:val="Hyperlink"/>
          </w:rPr>
          <w:t>sujata238dash@gmail.com</w:t>
        </w:r>
      </w:hyperlink>
      <w:r>
        <w:rPr>
          <w:color w:val="000000" w:themeColor="text1"/>
        </w:rPr>
        <w:t>)</w:t>
      </w:r>
    </w:p>
    <w:p w14:paraId="176B87D2" w14:textId="77777777" w:rsidR="001417FE" w:rsidRDefault="001417FE">
      <w:pPr>
        <w:spacing w:line="0" w:lineRule="atLeast"/>
        <w:rPr>
          <w:color w:val="000000" w:themeColor="text1"/>
        </w:rPr>
      </w:pPr>
    </w:p>
    <w:p w14:paraId="13464BAC" w14:textId="77777777" w:rsidR="001417FE" w:rsidRDefault="00000000">
      <w:pPr>
        <w:spacing w:line="0" w:lineRule="atLeast"/>
        <w:rPr>
          <w:b/>
          <w:bCs/>
          <w:color w:val="000000" w:themeColor="text1"/>
        </w:rPr>
      </w:pPr>
      <w:r>
        <w:rPr>
          <w:b/>
          <w:bCs/>
          <w:color w:val="000000" w:themeColor="text1"/>
        </w:rPr>
        <w:t>KEYWORDS:</w:t>
      </w:r>
    </w:p>
    <w:p w14:paraId="0AD1CACC" w14:textId="77777777" w:rsidR="001417FE" w:rsidRDefault="00000000">
      <w:pPr>
        <w:spacing w:line="0" w:lineRule="atLeast"/>
        <w:rPr>
          <w:color w:val="000000" w:themeColor="text1"/>
        </w:rPr>
      </w:pPr>
      <w:r>
        <w:rPr>
          <w:color w:val="000000" w:themeColor="text1"/>
        </w:rPr>
        <w:t>OSCC, Multimodal data, Cross attention, Feature encoding, Multimodal fusion</w:t>
      </w:r>
    </w:p>
    <w:p w14:paraId="2D5DA843" w14:textId="77777777" w:rsidR="001417FE" w:rsidRDefault="001417FE">
      <w:pPr>
        <w:spacing w:line="0" w:lineRule="atLeast"/>
        <w:rPr>
          <w:color w:val="000000" w:themeColor="text1"/>
        </w:rPr>
      </w:pPr>
    </w:p>
    <w:p w14:paraId="7D0CD5FF" w14:textId="77777777" w:rsidR="001417FE" w:rsidRDefault="00000000">
      <w:pPr>
        <w:spacing w:line="0" w:lineRule="atLeast"/>
        <w:rPr>
          <w:color w:val="000000" w:themeColor="text1"/>
        </w:rPr>
      </w:pPr>
      <w:r>
        <w:rPr>
          <w:b/>
          <w:color w:val="000000" w:themeColor="text1"/>
        </w:rPr>
        <w:t>SUMMARY:</w:t>
      </w:r>
      <w:r>
        <w:rPr>
          <w:color w:val="000000" w:themeColor="text1"/>
        </w:rPr>
        <w:t xml:space="preserve"> </w:t>
      </w:r>
    </w:p>
    <w:p w14:paraId="707A98A9" w14:textId="77777777" w:rsidR="001417FE" w:rsidRDefault="00000000" w:rsidP="00A252E8">
      <w:pPr>
        <w:shd w:val="clear" w:color="auto" w:fill="FFFF00"/>
        <w:spacing w:line="0" w:lineRule="atLeast"/>
        <w:rPr>
          <w:color w:val="000000" w:themeColor="text1"/>
        </w:rPr>
      </w:pPr>
      <w:r>
        <w:rPr>
          <w:color w:val="000000" w:themeColor="text1"/>
        </w:rPr>
        <w:t>A cross-attention-based multimodal deep learning pipeline is presented for early detection of oral cancer using histopathological images and clinical data, enabling effective integration of heterogeneous features for accurate and interpretable diagnosis.</w:t>
      </w:r>
    </w:p>
    <w:p w14:paraId="2A3F8382" w14:textId="77777777" w:rsidR="001417FE" w:rsidRDefault="001417FE">
      <w:pPr>
        <w:spacing w:line="0" w:lineRule="atLeast"/>
        <w:rPr>
          <w:color w:val="000000" w:themeColor="text1"/>
        </w:rPr>
      </w:pPr>
    </w:p>
    <w:p w14:paraId="61A4CC4B" w14:textId="77777777" w:rsidR="001417FE" w:rsidRDefault="00000000">
      <w:pPr>
        <w:spacing w:line="0" w:lineRule="atLeast"/>
        <w:rPr>
          <w:color w:val="000000" w:themeColor="text1"/>
        </w:rPr>
      </w:pPr>
      <w:r>
        <w:rPr>
          <w:b/>
          <w:color w:val="000000" w:themeColor="text1"/>
        </w:rPr>
        <w:t>ABSTRACT:</w:t>
      </w:r>
      <w:r>
        <w:rPr>
          <w:color w:val="000000" w:themeColor="text1"/>
        </w:rPr>
        <w:t xml:space="preserve"> </w:t>
      </w:r>
    </w:p>
    <w:p w14:paraId="0A3E50AF" w14:textId="77777777" w:rsidR="001417FE" w:rsidRDefault="00000000">
      <w:pPr>
        <w:spacing w:line="0" w:lineRule="atLeast"/>
        <w:rPr>
          <w:color w:val="000000" w:themeColor="text1"/>
        </w:rPr>
      </w:pPr>
      <w:r>
        <w:rPr>
          <w:color w:val="000000" w:themeColor="text1"/>
        </w:rPr>
        <w:t xml:space="preserve">This protocol presents a cross-attention-based multimodal deep learning framework for oral cancer prediction by integrating histopathological images with structured clinical data. EfficientNetB0, a pretrained convolutional neural network, is used to extract features from histopathological images, while a fully connected neural network encodes clinical features. A cross-attention mechanism enables effective interaction between modalities, allowing the model to learn clinically relevant visual features conditioned on patient-specific attributes. To enhance model robustness, a comprehensive preprocessing pipeline is implemented, including handling of missing values, data normalization, data augmentation, and class balancing. Hyperparameters are optimized using Bayesian optimization to improve convergence and performance. Experimental results demonstrate that the proposed approach outperforms unimodal and conventional fusion methods, achieving an accuracy of 88.4%, precision of 90.9%, recall of 83.3%, F1-score of 87.0%, and an area under the receiver operating characteristic curve of 0.92. Ablation studies confirm the effectiveness of cross-attention in capturing intermodal dependencies, while interpretability analyses using gradient-weighted class activation mapping indicate that the </w:t>
      </w:r>
      <w:r>
        <w:rPr>
          <w:color w:val="000000" w:themeColor="text1"/>
        </w:rPr>
        <w:lastRenderedPageBreak/>
        <w:t>model focuses on clinically meaningful features. Overall, the proposed framework provides a robust and interpretable solution for oral cancer prediction and highlights the potential of cross-attention-based multimodal learning in enhancing computer-aided diagnosis systems.</w:t>
      </w:r>
    </w:p>
    <w:p w14:paraId="13AA1195" w14:textId="77777777" w:rsidR="001417FE" w:rsidRDefault="001417FE">
      <w:pPr>
        <w:spacing w:line="0" w:lineRule="atLeast"/>
        <w:rPr>
          <w:color w:val="000000" w:themeColor="text1"/>
        </w:rPr>
      </w:pPr>
    </w:p>
    <w:p w14:paraId="7E7149F5" w14:textId="77777777" w:rsidR="001417FE" w:rsidRDefault="00000000">
      <w:pPr>
        <w:spacing w:line="0" w:lineRule="atLeast"/>
        <w:rPr>
          <w:color w:val="000000" w:themeColor="text1"/>
        </w:rPr>
      </w:pPr>
      <w:r>
        <w:rPr>
          <w:b/>
          <w:color w:val="000000" w:themeColor="text1"/>
        </w:rPr>
        <w:t>INTRODUCTION:</w:t>
      </w:r>
    </w:p>
    <w:p w14:paraId="5B2F2B1F" w14:textId="77777777" w:rsidR="001417FE" w:rsidRDefault="00000000">
      <w:pPr>
        <w:spacing w:line="0" w:lineRule="atLeast"/>
        <w:rPr>
          <w:color w:val="000000" w:themeColor="text1"/>
        </w:rPr>
      </w:pPr>
      <w:r>
        <w:rPr>
          <w:color w:val="000000" w:themeColor="text1"/>
        </w:rPr>
        <w:t>Oral cancer is one of the most prevalent malignancies worldwide and remains a major public health concern, particularly in developing countries. Oral squamous cell carcinoma (OSCC)</w:t>
      </w:r>
      <w:r>
        <w:rPr>
          <w:color w:val="000000" w:themeColor="text1"/>
          <w:vertAlign w:val="superscript"/>
        </w:rPr>
        <w:t>1</w:t>
      </w:r>
      <w:r>
        <w:rPr>
          <w:color w:val="000000" w:themeColor="text1"/>
        </w:rPr>
        <w:t xml:space="preserve"> accounts for the majority of oral cancer cases and is associated with high morbidity and mortality when not detected at an early stage. Despite advances in medical imaging and diagnostic procedures, accurate identification of malignant and potentially malignant oral lesions remains challenging due to variations in lesion appearance, patient-specific risk factors, and limited access to expert clinicians. Conventional diagnosis relies on visual inspection and histopathological examination. While biopsy-based diagnosis</w:t>
      </w:r>
      <w:r>
        <w:rPr>
          <w:color w:val="000000" w:themeColor="text1"/>
          <w:vertAlign w:val="superscript"/>
        </w:rPr>
        <w:t>2</w:t>
      </w:r>
      <w:r>
        <w:rPr>
          <w:color w:val="000000" w:themeColor="text1"/>
        </w:rPr>
        <w:t xml:space="preserve"> is considered the gold standard, it is invasive, time-consuming, and requires specialized expertise. Moreover, visual assessment is subjective and prone to inter-observer variability. These limitations highlight the need for reliable, noninvasive, and automated diagnostic systems to support early and accurate detection. To address these challenges, this protocol presents a cross-attention-based multimodal deep learning (DL) framework for oral cancer prediction.</w:t>
      </w:r>
    </w:p>
    <w:p w14:paraId="3B962C7D" w14:textId="77777777" w:rsidR="001417FE" w:rsidRDefault="001417FE">
      <w:pPr>
        <w:spacing w:line="0" w:lineRule="atLeast"/>
        <w:rPr>
          <w:color w:val="000000" w:themeColor="text1"/>
        </w:rPr>
      </w:pPr>
    </w:p>
    <w:p w14:paraId="0B35844A" w14:textId="77777777" w:rsidR="001417FE" w:rsidRDefault="00000000">
      <w:pPr>
        <w:spacing w:line="0" w:lineRule="atLeast"/>
        <w:rPr>
          <w:color w:val="000000" w:themeColor="text1"/>
        </w:rPr>
      </w:pPr>
      <w:r>
        <w:rPr>
          <w:color w:val="000000" w:themeColor="text1"/>
        </w:rPr>
        <w:t>Recent advances in DL</w:t>
      </w:r>
      <w:r>
        <w:rPr>
          <w:color w:val="000000" w:themeColor="text1"/>
          <w:vertAlign w:val="superscript"/>
        </w:rPr>
        <w:t>3,4</w:t>
      </w:r>
      <w:r>
        <w:rPr>
          <w:color w:val="000000" w:themeColor="text1"/>
        </w:rPr>
        <w:t xml:space="preserve">, particularly convolutional neural networks (CNNs), have demonstrated strong performance in medical image analysis tasks, including oral lesion classification. Lightweight architectures such as </w:t>
      </w:r>
      <w:proofErr w:type="spellStart"/>
      <w:r>
        <w:rPr>
          <w:color w:val="000000" w:themeColor="text1"/>
        </w:rPr>
        <w:t>EfficientNet</w:t>
      </w:r>
      <w:proofErr w:type="spellEnd"/>
      <w:r>
        <w:rPr>
          <w:color w:val="000000" w:themeColor="text1"/>
        </w:rPr>
        <w:t xml:space="preserve"> have shown promising results in clinical image-based classification</w:t>
      </w:r>
      <w:r>
        <w:rPr>
          <w:color w:val="000000" w:themeColor="text1"/>
          <w:vertAlign w:val="superscript"/>
        </w:rPr>
        <w:t>5,6</w:t>
      </w:r>
      <w:r>
        <w:rPr>
          <w:color w:val="000000" w:themeColor="text1"/>
        </w:rPr>
        <w:t>. However, most existing approaches rely solely on image-based information and neglect valuable clinical metadata, including age, gender, smoking habits, alcohol consumption, and lesion location. Clinical factors play a crucial role in oral cancer risk assessment and provide complementary information to visual features. Consequently, unimodal models often exhibit reduced robustness and limited generalization in real-world clinical settings.</w:t>
      </w:r>
    </w:p>
    <w:p w14:paraId="1F20CC4C" w14:textId="77777777" w:rsidR="001417FE" w:rsidRDefault="001417FE">
      <w:pPr>
        <w:spacing w:line="0" w:lineRule="atLeast"/>
        <w:rPr>
          <w:color w:val="000000" w:themeColor="text1"/>
        </w:rPr>
      </w:pPr>
    </w:p>
    <w:p w14:paraId="484A490A" w14:textId="77777777" w:rsidR="001417FE" w:rsidRDefault="00000000">
      <w:pPr>
        <w:spacing w:line="0" w:lineRule="atLeast"/>
        <w:rPr>
          <w:bCs/>
          <w:color w:val="000000" w:themeColor="text1"/>
        </w:rPr>
      </w:pPr>
      <w:r>
        <w:rPr>
          <w:bCs/>
          <w:color w:val="000000" w:themeColor="text1"/>
        </w:rPr>
        <w:t xml:space="preserve">Several studies have explored multimodal approaches to address these limitations. </w:t>
      </w:r>
      <w:proofErr w:type="spellStart"/>
      <w:r>
        <w:rPr>
          <w:bCs/>
          <w:color w:val="000000" w:themeColor="text1"/>
        </w:rPr>
        <w:t>Tusher</w:t>
      </w:r>
      <w:proofErr w:type="spellEnd"/>
      <w:r>
        <w:rPr>
          <w:bCs/>
          <w:color w:val="000000" w:themeColor="text1"/>
        </w:rPr>
        <w:t xml:space="preserve"> et al.</w:t>
      </w:r>
      <w:r>
        <w:rPr>
          <w:color w:val="000000" w:themeColor="text1"/>
          <w:vertAlign w:val="superscript"/>
        </w:rPr>
        <w:t>7</w:t>
      </w:r>
      <w:r>
        <w:rPr>
          <w:color w:val="000000" w:themeColor="text1"/>
        </w:rPr>
        <w:t xml:space="preserve"> </w:t>
      </w:r>
      <w:r>
        <w:rPr>
          <w:bCs/>
          <w:color w:val="000000" w:themeColor="text1"/>
        </w:rPr>
        <w:t xml:space="preserve">proposed a multimodal machine learning ensemble framework integrating clinical and imaging data, demonstrating improved diagnostic reliability. </w:t>
      </w:r>
      <w:proofErr w:type="spellStart"/>
      <w:r>
        <w:rPr>
          <w:bCs/>
          <w:color w:val="000000" w:themeColor="text1"/>
        </w:rPr>
        <w:t>Camalan</w:t>
      </w:r>
      <w:proofErr w:type="spellEnd"/>
      <w:r>
        <w:rPr>
          <w:bCs/>
          <w:color w:val="000000" w:themeColor="text1"/>
        </w:rPr>
        <w:t xml:space="preserve"> et al.</w:t>
      </w:r>
      <w:r>
        <w:rPr>
          <w:color w:val="000000" w:themeColor="text1"/>
          <w:vertAlign w:val="superscript"/>
        </w:rPr>
        <w:t>8</w:t>
      </w:r>
      <w:r>
        <w:rPr>
          <w:bCs/>
          <w:color w:val="000000" w:themeColor="text1"/>
        </w:rPr>
        <w:t xml:space="preserve"> developed a CNN-based model using transfer learning and class activation maps to highlight diagnostically relevant regions. Sampath et al.</w:t>
      </w:r>
      <w:r>
        <w:rPr>
          <w:color w:val="000000" w:themeColor="text1"/>
          <w:vertAlign w:val="superscript"/>
        </w:rPr>
        <w:t>9</w:t>
      </w:r>
      <w:r>
        <w:rPr>
          <w:bCs/>
          <w:color w:val="000000" w:themeColor="text1"/>
        </w:rPr>
        <w:t xml:space="preserve"> introduced </w:t>
      </w:r>
      <w:proofErr w:type="spellStart"/>
      <w:r>
        <w:rPr>
          <w:bCs/>
          <w:color w:val="000000" w:themeColor="text1"/>
        </w:rPr>
        <w:t>OralNet</w:t>
      </w:r>
      <w:proofErr w:type="spellEnd"/>
      <w:r>
        <w:rPr>
          <w:bCs/>
          <w:color w:val="000000" w:themeColor="text1"/>
        </w:rPr>
        <w:t xml:space="preserve">, a </w:t>
      </w:r>
      <w:r>
        <w:rPr>
          <w:color w:val="000000" w:themeColor="text1"/>
        </w:rPr>
        <w:t>DL</w:t>
      </w:r>
      <w:r>
        <w:rPr>
          <w:bCs/>
          <w:color w:val="000000" w:themeColor="text1"/>
        </w:rPr>
        <w:t xml:space="preserve"> fusion framework combining CNN features with logistic regression for oral cancer identification. Khan and Asif</w:t>
      </w:r>
      <w:r>
        <w:rPr>
          <w:color w:val="000000" w:themeColor="text1"/>
          <w:vertAlign w:val="superscript"/>
        </w:rPr>
        <w:t>10</w:t>
      </w:r>
      <w:r>
        <w:rPr>
          <w:bCs/>
          <w:color w:val="000000" w:themeColor="text1"/>
        </w:rPr>
        <w:t xml:space="preserve"> proposed a feature-level fusion approach using self-attention mechanisms to improve robustness. </w:t>
      </w:r>
      <w:proofErr w:type="spellStart"/>
      <w:r>
        <w:rPr>
          <w:bCs/>
          <w:color w:val="000000" w:themeColor="text1"/>
        </w:rPr>
        <w:t>Devindi</w:t>
      </w:r>
      <w:proofErr w:type="spellEnd"/>
      <w:r>
        <w:rPr>
          <w:bCs/>
          <w:color w:val="000000" w:themeColor="text1"/>
        </w:rPr>
        <w:t xml:space="preserve"> et al.</w:t>
      </w:r>
      <w:r>
        <w:rPr>
          <w:color w:val="000000" w:themeColor="text1"/>
          <w:vertAlign w:val="superscript"/>
        </w:rPr>
        <w:t>11</w:t>
      </w:r>
      <w:r>
        <w:rPr>
          <w:bCs/>
          <w:color w:val="000000" w:themeColor="text1"/>
        </w:rPr>
        <w:t xml:space="preserve"> developed a multimodal deep CNN pipeline integrating clinical metadata with oral lesion images to emulate clinician decision-making. </w:t>
      </w:r>
      <w:proofErr w:type="spellStart"/>
      <w:r>
        <w:rPr>
          <w:bCs/>
          <w:color w:val="000000" w:themeColor="text1"/>
        </w:rPr>
        <w:t>Tafala</w:t>
      </w:r>
      <w:proofErr w:type="spellEnd"/>
      <w:r>
        <w:rPr>
          <w:bCs/>
          <w:color w:val="000000" w:themeColor="text1"/>
        </w:rPr>
        <w:t xml:space="preserve"> et al.</w:t>
      </w:r>
      <w:r>
        <w:rPr>
          <w:color w:val="000000" w:themeColor="text1"/>
          <w:vertAlign w:val="superscript"/>
        </w:rPr>
        <w:t>12</w:t>
      </w:r>
      <w:r>
        <w:rPr>
          <w:color w:val="000000" w:themeColor="text1"/>
        </w:rPr>
        <w:t xml:space="preserve"> </w:t>
      </w:r>
      <w:r>
        <w:rPr>
          <w:bCs/>
          <w:color w:val="000000" w:themeColor="text1"/>
        </w:rPr>
        <w:t xml:space="preserve">presented a multimodal framework combining histopathological images with clinical and behavioral data for distinguishing OSCC from leukoplakia. Collectively, these studies demonstrate that multimodal data fusion significantly enhances diagnostic performance compared to unimodal approaches. The literature indicates a clear transition from unimodal image-based systems to multimodal and feature fusion-driven frameworks for oral cancer detection. Approaches integrating clinical metadata, behavioral risk </w:t>
      </w:r>
      <w:r>
        <w:rPr>
          <w:bCs/>
          <w:color w:val="000000" w:themeColor="text1"/>
        </w:rPr>
        <w:lastRenderedPageBreak/>
        <w:t>factors, histopathological or clinical images, and expert-derived features consistently outperform single-modality models. Advanced architectures, including CNNs, Vision Transformers, self-attention mechanisms, and hybrid fusion strategies, improve robustness, interpretability, and early-stage detection of oral cancer. These developments highlight the growing clinical relevance of multimodal artificial intelligence (AI) systems, particularly for noninvasive screening, early diagnosis, and deployment in resource-limited healthcare settings. However, challenges remain, including the complexity of aligning heterogeneous modalities, limited and imbalanced datasets, and the risk of modality dominance during fusion</w:t>
      </w:r>
      <w:r>
        <w:rPr>
          <w:bCs/>
          <w:color w:val="000000" w:themeColor="text1"/>
          <w:vertAlign w:val="superscript"/>
        </w:rPr>
        <w:t>13,14</w:t>
      </w:r>
      <w:r>
        <w:rPr>
          <w:bCs/>
          <w:color w:val="000000" w:themeColor="text1"/>
        </w:rPr>
        <w:t>. Additional concerns such as interpretability, computational cost, and domain shift further affect model reliability and clinical applicability.</w:t>
      </w:r>
    </w:p>
    <w:p w14:paraId="64E0DEC5" w14:textId="77777777" w:rsidR="001417FE" w:rsidRDefault="001417FE">
      <w:pPr>
        <w:spacing w:line="0" w:lineRule="atLeast"/>
        <w:rPr>
          <w:bCs/>
          <w:color w:val="000000" w:themeColor="text1"/>
        </w:rPr>
      </w:pPr>
    </w:p>
    <w:p w14:paraId="21CF191D" w14:textId="77777777" w:rsidR="001417FE" w:rsidRDefault="00000000">
      <w:pPr>
        <w:spacing w:line="0" w:lineRule="atLeast"/>
        <w:rPr>
          <w:bCs/>
          <w:color w:val="000000" w:themeColor="text1"/>
        </w:rPr>
      </w:pPr>
      <w:r>
        <w:rPr>
          <w:bCs/>
          <w:color w:val="000000" w:themeColor="text1"/>
        </w:rPr>
        <w:t>This protocol outlines a step-by-step procedure for developing an explainable and optimized multimodal pipeline for oral cancer prediction using histopathological images and tabular clinical data from the NDB-UFES dataset. The workflow includes systematic preprocessing of both data types, followed by dataset splitting using five-fold group-wise stratified sampling</w:t>
      </w:r>
      <w:r>
        <w:rPr>
          <w:color w:val="000000" w:themeColor="text1"/>
          <w:vertAlign w:val="superscript"/>
        </w:rPr>
        <w:t>15</w:t>
      </w:r>
      <w:r>
        <w:rPr>
          <w:bCs/>
          <w:color w:val="000000" w:themeColor="text1"/>
        </w:rPr>
        <w:t xml:space="preserve"> to prevent data leakage and maintain class balance. Subsequent steps include data augmentation, data balancing, feature encoding and projection, cross-attention-based multimodal model training, validation, hyperparameter optimization, and evaluation. Compared to unimodal approaches, this framework improves robustness, enables effective integration of heterogeneous data, and enhances interpretability through attention-based learning.</w:t>
      </w:r>
    </w:p>
    <w:p w14:paraId="21033671" w14:textId="77777777" w:rsidR="001417FE" w:rsidRDefault="001417FE">
      <w:pPr>
        <w:spacing w:line="0" w:lineRule="atLeast"/>
        <w:rPr>
          <w:bCs/>
          <w:color w:val="000000" w:themeColor="text1"/>
        </w:rPr>
      </w:pPr>
    </w:p>
    <w:p w14:paraId="134C5CC7" w14:textId="77777777" w:rsidR="001417FE" w:rsidRDefault="00000000">
      <w:pPr>
        <w:spacing w:line="0" w:lineRule="atLeast"/>
        <w:rPr>
          <w:bCs/>
          <w:color w:val="000000" w:themeColor="text1"/>
        </w:rPr>
      </w:pPr>
      <w:r>
        <w:rPr>
          <w:bCs/>
          <w:color w:val="000000" w:themeColor="text1"/>
        </w:rPr>
        <w:t>Data augmentation techniques</w:t>
      </w:r>
      <w:r>
        <w:rPr>
          <w:bCs/>
          <w:color w:val="000000" w:themeColor="text1"/>
          <w:vertAlign w:val="superscript"/>
        </w:rPr>
        <w:t>16,17</w:t>
      </w:r>
      <w:r>
        <w:rPr>
          <w:bCs/>
          <w:color w:val="000000" w:themeColor="text1"/>
        </w:rPr>
        <w:t xml:space="preserve"> are applied to increase image variability, while data balancing strategies</w:t>
      </w:r>
      <w:r>
        <w:rPr>
          <w:bCs/>
          <w:color w:val="000000" w:themeColor="text1"/>
          <w:vertAlign w:val="superscript"/>
        </w:rPr>
        <w:t>18,19</w:t>
      </w:r>
      <w:r>
        <w:rPr>
          <w:bCs/>
          <w:color w:val="000000" w:themeColor="text1"/>
        </w:rPr>
        <w:t xml:space="preserve"> address class imbalance. Feature encoding ensures that clinical data are mapped into a compatible latent space alongside image features. EfficientNetB0</w:t>
      </w:r>
      <w:r>
        <w:rPr>
          <w:bCs/>
          <w:color w:val="000000" w:themeColor="text1"/>
          <w:vertAlign w:val="superscript"/>
        </w:rPr>
        <w:t>20–22</w:t>
      </w:r>
      <w:r>
        <w:rPr>
          <w:bCs/>
          <w:color w:val="000000" w:themeColor="text1"/>
        </w:rPr>
        <w:t xml:space="preserve"> is used for image feature extraction, while a multilayer perceptron</w:t>
      </w:r>
      <w:r>
        <w:rPr>
          <w:bCs/>
          <w:color w:val="000000" w:themeColor="text1"/>
          <w:vertAlign w:val="superscript"/>
        </w:rPr>
        <w:t>23,24</w:t>
      </w:r>
      <w:r>
        <w:rPr>
          <w:bCs/>
          <w:color w:val="000000" w:themeColor="text1"/>
        </w:rPr>
        <w:t xml:space="preserve"> encodes clinical data. Cross-attention mechanisms</w:t>
      </w:r>
      <w:r>
        <w:rPr>
          <w:bCs/>
          <w:color w:val="000000" w:themeColor="text1"/>
          <w:vertAlign w:val="superscript"/>
        </w:rPr>
        <w:t>25–27</w:t>
      </w:r>
      <w:r>
        <w:rPr>
          <w:bCs/>
          <w:color w:val="000000" w:themeColor="text1"/>
        </w:rPr>
        <w:t xml:space="preserve"> enable interaction between modalities, allowing clinical features to guide attention toward relevant image regions and capture complex interdependencies. Interpretability is further enhanced using explainable AI (XAI) techniques</w:t>
      </w:r>
      <w:r>
        <w:rPr>
          <w:bCs/>
          <w:color w:val="000000" w:themeColor="text1"/>
          <w:vertAlign w:val="superscript"/>
        </w:rPr>
        <w:t>28–29</w:t>
      </w:r>
      <w:r>
        <w:rPr>
          <w:bCs/>
          <w:color w:val="000000" w:themeColor="text1"/>
        </w:rPr>
        <w:t>, including gradient-weighted class activation mapping (Grad-CAM)</w:t>
      </w:r>
      <w:r>
        <w:rPr>
          <w:bCs/>
          <w:color w:val="000000" w:themeColor="text1"/>
          <w:vertAlign w:val="superscript"/>
        </w:rPr>
        <w:t>30,31</w:t>
      </w:r>
      <w:r>
        <w:rPr>
          <w:bCs/>
          <w:color w:val="000000" w:themeColor="text1"/>
        </w:rPr>
        <w:t xml:space="preserve"> for visual features and Shapley additive explanations (SHAP)</w:t>
      </w:r>
      <w:r>
        <w:rPr>
          <w:bCs/>
          <w:color w:val="000000" w:themeColor="text1"/>
          <w:vertAlign w:val="superscript"/>
        </w:rPr>
        <w:t>32</w:t>
      </w:r>
      <w:r>
        <w:rPr>
          <w:bCs/>
          <w:color w:val="000000" w:themeColor="text1"/>
        </w:rPr>
        <w:t xml:space="preserve"> for clinical features, improving transparency and trust in model predictions.</w:t>
      </w:r>
    </w:p>
    <w:p w14:paraId="738FFBF5" w14:textId="77777777" w:rsidR="001417FE" w:rsidRDefault="001417FE">
      <w:pPr>
        <w:spacing w:line="0" w:lineRule="atLeast"/>
        <w:rPr>
          <w:bCs/>
          <w:color w:val="000000" w:themeColor="text1"/>
        </w:rPr>
      </w:pPr>
    </w:p>
    <w:p w14:paraId="75C1D2A6" w14:textId="77777777" w:rsidR="001417FE" w:rsidRDefault="00000000">
      <w:pPr>
        <w:spacing w:line="0" w:lineRule="atLeast"/>
        <w:rPr>
          <w:bCs/>
          <w:color w:val="000000" w:themeColor="text1"/>
        </w:rPr>
      </w:pPr>
      <w:r>
        <w:rPr>
          <w:bCs/>
          <w:color w:val="000000" w:themeColor="text1"/>
        </w:rPr>
        <w:t>This method is particularly suitable for researchers working with multimodal biomedical datasets that combine imaging and structured clinical data for computer-aided diagnosis. It is applicable in scenarios requiring interpretable and robust predictive models for early disease detection, especially in settings where integrating heterogeneous data sources is critical. The key contributions of this study include:</w:t>
      </w:r>
    </w:p>
    <w:p w14:paraId="27BB12D5" w14:textId="77777777" w:rsidR="001417FE" w:rsidRDefault="00000000">
      <w:pPr>
        <w:spacing w:line="0" w:lineRule="atLeast"/>
        <w:rPr>
          <w:bCs/>
          <w:color w:val="000000" w:themeColor="text1"/>
        </w:rPr>
      </w:pPr>
      <w:r>
        <w:rPr>
          <w:bCs/>
          <w:color w:val="000000" w:themeColor="text1"/>
        </w:rPr>
        <w:t xml:space="preserve">(a) a cross-attention-based multimodal </w:t>
      </w:r>
      <w:r>
        <w:rPr>
          <w:color w:val="000000" w:themeColor="text1"/>
        </w:rPr>
        <w:t>DL</w:t>
      </w:r>
      <w:r>
        <w:rPr>
          <w:bCs/>
          <w:color w:val="000000" w:themeColor="text1"/>
        </w:rPr>
        <w:t xml:space="preserve"> pipeline integrating histopathological images and clinical data for OSCC and leukoplakia detection;</w:t>
      </w:r>
    </w:p>
    <w:p w14:paraId="4ECE37D7" w14:textId="77777777" w:rsidR="001417FE" w:rsidRDefault="00000000">
      <w:pPr>
        <w:spacing w:line="0" w:lineRule="atLeast"/>
        <w:rPr>
          <w:bCs/>
          <w:color w:val="000000" w:themeColor="text1"/>
        </w:rPr>
      </w:pPr>
      <w:r>
        <w:rPr>
          <w:bCs/>
          <w:color w:val="000000" w:themeColor="text1"/>
        </w:rPr>
        <w:t>(b) a comprehensive preprocessing framework addressing data inconsistency, scarcity, and class imbalance;</w:t>
      </w:r>
    </w:p>
    <w:p w14:paraId="5841115D" w14:textId="77777777" w:rsidR="001417FE" w:rsidRDefault="00000000">
      <w:pPr>
        <w:spacing w:line="0" w:lineRule="atLeast"/>
        <w:rPr>
          <w:bCs/>
          <w:color w:val="000000" w:themeColor="text1"/>
        </w:rPr>
      </w:pPr>
      <w:r>
        <w:rPr>
          <w:bCs/>
          <w:color w:val="000000" w:themeColor="text1"/>
        </w:rPr>
        <w:t>(c) hyperparameter optimization using Bayesian methods</w:t>
      </w:r>
      <w:r>
        <w:rPr>
          <w:bCs/>
          <w:color w:val="000000" w:themeColor="text1"/>
          <w:vertAlign w:val="superscript"/>
        </w:rPr>
        <w:t>33,</w:t>
      </w:r>
      <w:r>
        <w:rPr>
          <w:color w:val="000000" w:themeColor="text1"/>
          <w:vertAlign w:val="superscript"/>
        </w:rPr>
        <w:t>34</w:t>
      </w:r>
      <w:r>
        <w:rPr>
          <w:bCs/>
          <w:color w:val="000000" w:themeColor="text1"/>
        </w:rPr>
        <w:t xml:space="preserve"> for improved model performance; </w:t>
      </w:r>
      <w:r>
        <w:rPr>
          <w:bCs/>
          <w:color w:val="000000" w:themeColor="text1"/>
        </w:rPr>
        <w:lastRenderedPageBreak/>
        <w:t>and</w:t>
      </w:r>
    </w:p>
    <w:p w14:paraId="534409F4" w14:textId="77777777" w:rsidR="001417FE" w:rsidRDefault="00000000">
      <w:pPr>
        <w:spacing w:line="0" w:lineRule="atLeast"/>
        <w:rPr>
          <w:bCs/>
          <w:color w:val="000000" w:themeColor="text1"/>
        </w:rPr>
      </w:pPr>
      <w:r>
        <w:rPr>
          <w:bCs/>
          <w:color w:val="000000" w:themeColor="text1"/>
        </w:rPr>
        <w:t>(d) incorporation of XAI techniques, including Grad-CAM and SHAP, to enhance interpretability.</w:t>
      </w:r>
    </w:p>
    <w:p w14:paraId="743EC86E" w14:textId="77777777" w:rsidR="001417FE" w:rsidRDefault="001417FE">
      <w:pPr>
        <w:spacing w:line="0" w:lineRule="atLeast"/>
        <w:rPr>
          <w:bCs/>
          <w:color w:val="000000" w:themeColor="text1"/>
        </w:rPr>
      </w:pPr>
    </w:p>
    <w:p w14:paraId="279C084B" w14:textId="77777777" w:rsidR="001417FE" w:rsidRDefault="00000000" w:rsidP="00A252E8">
      <w:pPr>
        <w:shd w:val="clear" w:color="auto" w:fill="FFFF00"/>
        <w:spacing w:line="0" w:lineRule="atLeast"/>
        <w:rPr>
          <w:color w:val="000000" w:themeColor="text1"/>
        </w:rPr>
      </w:pPr>
      <w:r>
        <w:rPr>
          <w:b/>
          <w:color w:val="000000" w:themeColor="text1"/>
        </w:rPr>
        <w:t>PROTOCOL:</w:t>
      </w:r>
      <w:r>
        <w:rPr>
          <w:color w:val="000000" w:themeColor="text1"/>
        </w:rPr>
        <w:t xml:space="preserve"> </w:t>
      </w:r>
    </w:p>
    <w:p w14:paraId="27F6E11E" w14:textId="77777777" w:rsidR="001417FE" w:rsidRDefault="00000000" w:rsidP="00A252E8">
      <w:pPr>
        <w:shd w:val="clear" w:color="auto" w:fill="FFFF00"/>
        <w:spacing w:line="0" w:lineRule="atLeast"/>
        <w:rPr>
          <w:color w:val="000000" w:themeColor="text1"/>
        </w:rPr>
      </w:pPr>
      <w:r>
        <w:rPr>
          <w:color w:val="000000" w:themeColor="text1"/>
        </w:rPr>
        <w:t xml:space="preserve">Follow the steps below for oral cancer prediction using a cross-attention-based multimodal fusion framework. The NDB-UFES dataset is publicly available and was collected with prior ethical approval; no new human data were collected in this study. Refer to </w:t>
      </w:r>
      <w:r>
        <w:rPr>
          <w:b/>
          <w:bCs/>
          <w:color w:val="000000" w:themeColor="text1"/>
        </w:rPr>
        <w:t>Figure 1</w:t>
      </w:r>
      <w:r>
        <w:rPr>
          <w:color w:val="000000" w:themeColor="text1"/>
        </w:rPr>
        <w:t xml:space="preserve"> for the workflow diagram.</w:t>
      </w:r>
    </w:p>
    <w:p w14:paraId="4526F465" w14:textId="77777777" w:rsidR="001417FE" w:rsidRDefault="001417FE" w:rsidP="00A252E8">
      <w:pPr>
        <w:shd w:val="clear" w:color="auto" w:fill="FFFF00"/>
        <w:spacing w:line="0" w:lineRule="atLeast"/>
        <w:rPr>
          <w:color w:val="000000" w:themeColor="text1"/>
        </w:rPr>
      </w:pPr>
    </w:p>
    <w:p w14:paraId="027A9EE3" w14:textId="77777777" w:rsidR="001417FE" w:rsidRDefault="00000000" w:rsidP="00A252E8">
      <w:pPr>
        <w:shd w:val="clear" w:color="auto" w:fill="FFFF00"/>
        <w:spacing w:line="0" w:lineRule="atLeast"/>
        <w:rPr>
          <w:color w:val="000000" w:themeColor="text1"/>
        </w:rPr>
      </w:pPr>
      <w:r>
        <w:rPr>
          <w:color w:val="000000" w:themeColor="text1"/>
        </w:rPr>
        <w:t>[Place Figure 1 here]</w:t>
      </w:r>
    </w:p>
    <w:p w14:paraId="352E15ED" w14:textId="77777777" w:rsidR="001417FE" w:rsidRDefault="001417FE" w:rsidP="00A252E8">
      <w:pPr>
        <w:shd w:val="clear" w:color="auto" w:fill="FFFF00"/>
        <w:spacing w:line="0" w:lineRule="atLeast"/>
        <w:jc w:val="center"/>
        <w:rPr>
          <w:color w:val="000000" w:themeColor="text1"/>
        </w:rPr>
      </w:pPr>
    </w:p>
    <w:p w14:paraId="440BE610" w14:textId="77777777" w:rsidR="001417FE" w:rsidRDefault="00000000" w:rsidP="00A252E8">
      <w:pPr>
        <w:numPr>
          <w:ilvl w:val="0"/>
          <w:numId w:val="2"/>
        </w:numPr>
        <w:shd w:val="clear" w:color="auto" w:fill="FFFF00"/>
        <w:spacing w:line="0" w:lineRule="atLeast"/>
        <w:rPr>
          <w:b/>
          <w:bCs/>
          <w:color w:val="000000" w:themeColor="text1"/>
        </w:rPr>
      </w:pPr>
      <w:r>
        <w:rPr>
          <w:b/>
          <w:bCs/>
          <w:color w:val="000000" w:themeColor="text1"/>
        </w:rPr>
        <w:t>Dataset Acquisition and Description</w:t>
      </w:r>
    </w:p>
    <w:p w14:paraId="1785D0CD" w14:textId="77777777" w:rsidR="001417FE" w:rsidRDefault="001417FE" w:rsidP="00A252E8">
      <w:pPr>
        <w:shd w:val="clear" w:color="auto" w:fill="FFFF00"/>
        <w:spacing w:line="0" w:lineRule="atLeast"/>
        <w:rPr>
          <w:b/>
          <w:bCs/>
          <w:color w:val="000000" w:themeColor="text1"/>
        </w:rPr>
      </w:pPr>
    </w:p>
    <w:p w14:paraId="03A80BEA" w14:textId="77777777" w:rsidR="001417FE" w:rsidRDefault="00000000" w:rsidP="00A252E8">
      <w:pPr>
        <w:pStyle w:val="ListParagraph"/>
        <w:widowControl/>
        <w:numPr>
          <w:ilvl w:val="1"/>
          <w:numId w:val="3"/>
        </w:numPr>
        <w:shd w:val="clear" w:color="auto" w:fill="FFFF00"/>
        <w:spacing w:line="0" w:lineRule="atLeast"/>
        <w:rPr>
          <w:color w:val="000000" w:themeColor="text1"/>
        </w:rPr>
      </w:pPr>
      <w:r>
        <w:rPr>
          <w:color w:val="000000" w:themeColor="text1"/>
        </w:rPr>
        <w:t>Obtain the dataset</w:t>
      </w:r>
    </w:p>
    <w:p w14:paraId="60DDAF67" w14:textId="77777777" w:rsidR="001417FE" w:rsidRDefault="001417FE" w:rsidP="00A252E8">
      <w:pPr>
        <w:shd w:val="clear" w:color="auto" w:fill="FFFF00"/>
        <w:spacing w:line="0" w:lineRule="atLeast"/>
        <w:rPr>
          <w:color w:val="000000" w:themeColor="text1"/>
        </w:rPr>
      </w:pPr>
    </w:p>
    <w:p w14:paraId="339EE061" w14:textId="77777777" w:rsidR="001417FE" w:rsidRDefault="00000000" w:rsidP="00A252E8">
      <w:pPr>
        <w:shd w:val="clear" w:color="auto" w:fill="FFFF00"/>
        <w:spacing w:line="0" w:lineRule="atLeast"/>
        <w:rPr>
          <w:color w:val="000000" w:themeColor="text1"/>
        </w:rPr>
      </w:pPr>
      <w:r>
        <w:rPr>
          <w:b/>
          <w:bCs/>
          <w:color w:val="000000" w:themeColor="text1"/>
        </w:rPr>
        <w:t>NOTE:</w:t>
      </w:r>
      <w:r>
        <w:rPr>
          <w:color w:val="000000" w:themeColor="text1"/>
        </w:rPr>
        <w:t xml:space="preserve"> Perform all steps in a Python 3.12 environment using </w:t>
      </w:r>
      <w:proofErr w:type="spellStart"/>
      <w:r>
        <w:rPr>
          <w:color w:val="000000" w:themeColor="text1"/>
        </w:rPr>
        <w:t>Jupyter</w:t>
      </w:r>
      <w:proofErr w:type="spellEnd"/>
      <w:r>
        <w:rPr>
          <w:color w:val="000000" w:themeColor="text1"/>
        </w:rPr>
        <w:t xml:space="preserve"> Notebook on a system with Intel Core i7 CPU (16 GB RAM), as detailed in the Table of Materials.</w:t>
      </w:r>
    </w:p>
    <w:p w14:paraId="7112BA88" w14:textId="77777777" w:rsidR="001417FE" w:rsidRDefault="001417FE" w:rsidP="00A252E8">
      <w:pPr>
        <w:shd w:val="clear" w:color="auto" w:fill="FFFF00"/>
        <w:spacing w:line="0" w:lineRule="atLeast"/>
        <w:rPr>
          <w:color w:val="000000" w:themeColor="text1"/>
        </w:rPr>
      </w:pPr>
    </w:p>
    <w:p w14:paraId="768AF6AD" w14:textId="77777777" w:rsidR="001417FE" w:rsidRDefault="00000000" w:rsidP="00A252E8">
      <w:pPr>
        <w:pStyle w:val="ListParagraph"/>
        <w:widowControl/>
        <w:numPr>
          <w:ilvl w:val="2"/>
          <w:numId w:val="3"/>
        </w:numPr>
        <w:shd w:val="clear" w:color="auto" w:fill="FFFF00"/>
        <w:spacing w:line="0" w:lineRule="atLeast"/>
        <w:rPr>
          <w:color w:val="000000" w:themeColor="text1"/>
        </w:rPr>
      </w:pPr>
      <w:r>
        <w:rPr>
          <w:color w:val="000000" w:themeColor="text1"/>
        </w:rPr>
        <w:t>Download the NDB-UFES multimodal dataset</w:t>
      </w:r>
      <w:r>
        <w:rPr>
          <w:color w:val="000000" w:themeColor="text1"/>
          <w:vertAlign w:val="superscript"/>
        </w:rPr>
        <w:t>35</w:t>
      </w:r>
      <w:r>
        <w:rPr>
          <w:color w:val="000000" w:themeColor="text1"/>
        </w:rPr>
        <w:t xml:space="preserve"> developed by the Federal University of Espírito Santo, Brazil.</w:t>
      </w:r>
    </w:p>
    <w:p w14:paraId="4C26540A" w14:textId="77777777" w:rsidR="001417FE" w:rsidRDefault="001417FE" w:rsidP="00A252E8">
      <w:pPr>
        <w:shd w:val="clear" w:color="auto" w:fill="FFFF00"/>
        <w:spacing w:line="0" w:lineRule="atLeast"/>
        <w:rPr>
          <w:color w:val="000000" w:themeColor="text1"/>
        </w:rPr>
      </w:pPr>
    </w:p>
    <w:p w14:paraId="7572F3F3" w14:textId="77777777" w:rsidR="001417FE" w:rsidRDefault="00000000" w:rsidP="00A252E8">
      <w:pPr>
        <w:pStyle w:val="ListParagraph"/>
        <w:widowControl/>
        <w:numPr>
          <w:ilvl w:val="2"/>
          <w:numId w:val="3"/>
        </w:numPr>
        <w:shd w:val="clear" w:color="auto" w:fill="FFFF00"/>
        <w:spacing w:line="0" w:lineRule="atLeast"/>
        <w:rPr>
          <w:color w:val="000000" w:themeColor="text1"/>
        </w:rPr>
      </w:pPr>
      <w:r>
        <w:rPr>
          <w:color w:val="000000" w:themeColor="text1"/>
        </w:rPr>
        <w:t>Verify that the dataset contains 237 samples of histopathological images corresponding to OSCC and leukoplakia.</w:t>
      </w:r>
    </w:p>
    <w:p w14:paraId="560595D5" w14:textId="77777777" w:rsidR="001417FE" w:rsidRDefault="001417FE" w:rsidP="00A252E8">
      <w:pPr>
        <w:pStyle w:val="ListParagraph"/>
        <w:shd w:val="clear" w:color="auto" w:fill="FFFF00"/>
        <w:spacing w:line="0" w:lineRule="atLeast"/>
        <w:ind w:left="0"/>
        <w:rPr>
          <w:color w:val="000000" w:themeColor="text1"/>
        </w:rPr>
      </w:pPr>
    </w:p>
    <w:p w14:paraId="2F51DD3A" w14:textId="77777777" w:rsidR="001417FE" w:rsidRDefault="00000000" w:rsidP="00A252E8">
      <w:pPr>
        <w:pStyle w:val="ListParagraph"/>
        <w:widowControl/>
        <w:numPr>
          <w:ilvl w:val="1"/>
          <w:numId w:val="3"/>
        </w:numPr>
        <w:shd w:val="clear" w:color="auto" w:fill="FFFF00"/>
        <w:spacing w:line="0" w:lineRule="atLeast"/>
        <w:rPr>
          <w:color w:val="000000" w:themeColor="text1"/>
        </w:rPr>
      </w:pPr>
      <w:r>
        <w:rPr>
          <w:color w:val="000000" w:themeColor="text1"/>
        </w:rPr>
        <w:t>Inspect dataset contents</w:t>
      </w:r>
    </w:p>
    <w:p w14:paraId="72A0D388" w14:textId="77777777" w:rsidR="001417FE" w:rsidRDefault="001417FE" w:rsidP="00A252E8">
      <w:pPr>
        <w:pStyle w:val="ListParagraph"/>
        <w:shd w:val="clear" w:color="auto" w:fill="FFFF00"/>
        <w:spacing w:line="0" w:lineRule="atLeast"/>
        <w:ind w:left="0"/>
        <w:rPr>
          <w:color w:val="000000" w:themeColor="text1"/>
        </w:rPr>
      </w:pPr>
    </w:p>
    <w:p w14:paraId="1EE003F7" w14:textId="77777777" w:rsidR="001417FE" w:rsidRDefault="00000000" w:rsidP="00A252E8">
      <w:pPr>
        <w:pStyle w:val="ListParagraph"/>
        <w:widowControl/>
        <w:numPr>
          <w:ilvl w:val="2"/>
          <w:numId w:val="3"/>
        </w:numPr>
        <w:shd w:val="clear" w:color="auto" w:fill="FFFF00"/>
        <w:spacing w:line="0" w:lineRule="atLeast"/>
        <w:rPr>
          <w:color w:val="000000" w:themeColor="text1"/>
        </w:rPr>
      </w:pPr>
      <w:r>
        <w:rPr>
          <w:color w:val="000000" w:themeColor="text1"/>
        </w:rPr>
        <w:t xml:space="preserve">Verify that the dataset includes tabular attributes such as </w:t>
      </w:r>
      <w:proofErr w:type="spellStart"/>
      <w:r>
        <w:rPr>
          <w:color w:val="000000" w:themeColor="text1"/>
        </w:rPr>
        <w:t>patient_id</w:t>
      </w:r>
      <w:proofErr w:type="spellEnd"/>
      <w:r>
        <w:rPr>
          <w:color w:val="000000" w:themeColor="text1"/>
        </w:rPr>
        <w:t xml:space="preserve">, </w:t>
      </w:r>
      <w:proofErr w:type="spellStart"/>
      <w:r>
        <w:rPr>
          <w:color w:val="000000" w:themeColor="text1"/>
        </w:rPr>
        <w:t>image_path</w:t>
      </w:r>
      <w:proofErr w:type="spellEnd"/>
      <w:r>
        <w:rPr>
          <w:color w:val="000000" w:themeColor="text1"/>
        </w:rPr>
        <w:t xml:space="preserve">, localization, </w:t>
      </w:r>
      <w:proofErr w:type="spellStart"/>
      <w:r>
        <w:rPr>
          <w:color w:val="000000" w:themeColor="text1"/>
        </w:rPr>
        <w:t>larger_size</w:t>
      </w:r>
      <w:proofErr w:type="spellEnd"/>
      <w:r>
        <w:rPr>
          <w:color w:val="000000" w:themeColor="text1"/>
        </w:rPr>
        <w:t xml:space="preserve">, </w:t>
      </w:r>
      <w:proofErr w:type="spellStart"/>
      <w:r>
        <w:rPr>
          <w:color w:val="000000" w:themeColor="text1"/>
        </w:rPr>
        <w:t>tobacco_use</w:t>
      </w:r>
      <w:proofErr w:type="spellEnd"/>
      <w:r>
        <w:rPr>
          <w:color w:val="000000" w:themeColor="text1"/>
        </w:rPr>
        <w:t xml:space="preserve">, </w:t>
      </w:r>
      <w:proofErr w:type="spellStart"/>
      <w:r>
        <w:rPr>
          <w:color w:val="000000" w:themeColor="text1"/>
        </w:rPr>
        <w:t>alcohol_consumption</w:t>
      </w:r>
      <w:proofErr w:type="spellEnd"/>
      <w:r>
        <w:rPr>
          <w:color w:val="000000" w:themeColor="text1"/>
        </w:rPr>
        <w:t xml:space="preserve">, </w:t>
      </w:r>
      <w:proofErr w:type="spellStart"/>
      <w:r>
        <w:rPr>
          <w:color w:val="000000" w:themeColor="text1"/>
        </w:rPr>
        <w:t>sun_exposure</w:t>
      </w:r>
      <w:proofErr w:type="spellEnd"/>
      <w:r>
        <w:rPr>
          <w:color w:val="000000" w:themeColor="text1"/>
        </w:rPr>
        <w:t xml:space="preserve">, gender, </w:t>
      </w:r>
      <w:proofErr w:type="spellStart"/>
      <w:r>
        <w:rPr>
          <w:color w:val="000000" w:themeColor="text1"/>
        </w:rPr>
        <w:t>skin_color</w:t>
      </w:r>
      <w:proofErr w:type="spellEnd"/>
      <w:r>
        <w:rPr>
          <w:color w:val="000000" w:themeColor="text1"/>
        </w:rPr>
        <w:t xml:space="preserve">, and </w:t>
      </w:r>
      <w:proofErr w:type="spellStart"/>
      <w:r>
        <w:rPr>
          <w:color w:val="000000" w:themeColor="text1"/>
        </w:rPr>
        <w:t>age_group</w:t>
      </w:r>
      <w:proofErr w:type="spellEnd"/>
      <w:r>
        <w:rPr>
          <w:color w:val="000000" w:themeColor="text1"/>
        </w:rPr>
        <w:t>.</w:t>
      </w:r>
    </w:p>
    <w:p w14:paraId="1304E271" w14:textId="77777777" w:rsidR="001417FE" w:rsidRDefault="001417FE" w:rsidP="00A252E8">
      <w:pPr>
        <w:shd w:val="clear" w:color="auto" w:fill="FFFF00"/>
        <w:spacing w:line="0" w:lineRule="atLeast"/>
        <w:rPr>
          <w:color w:val="000000" w:themeColor="text1"/>
        </w:rPr>
      </w:pPr>
    </w:p>
    <w:p w14:paraId="3D6FB602" w14:textId="77777777" w:rsidR="001417FE" w:rsidRDefault="00000000" w:rsidP="00A252E8">
      <w:pPr>
        <w:pStyle w:val="ListParagraph"/>
        <w:widowControl/>
        <w:numPr>
          <w:ilvl w:val="2"/>
          <w:numId w:val="3"/>
        </w:numPr>
        <w:shd w:val="clear" w:color="auto" w:fill="FFFF00"/>
        <w:spacing w:line="0" w:lineRule="atLeast"/>
        <w:rPr>
          <w:color w:val="000000" w:themeColor="text1"/>
        </w:rPr>
      </w:pPr>
      <w:r>
        <w:rPr>
          <w:color w:val="000000" w:themeColor="text1"/>
        </w:rPr>
        <w:t>Confirm that image and clinical data are available for each sample.</w:t>
      </w:r>
    </w:p>
    <w:p w14:paraId="01A643F8" w14:textId="77777777" w:rsidR="001417FE" w:rsidRDefault="001417FE" w:rsidP="00A252E8">
      <w:pPr>
        <w:shd w:val="clear" w:color="auto" w:fill="FFFF00"/>
        <w:rPr>
          <w:color w:val="000000" w:themeColor="text1"/>
        </w:rPr>
      </w:pPr>
    </w:p>
    <w:p w14:paraId="628A4161" w14:textId="77777777" w:rsidR="001417FE" w:rsidRDefault="00000000" w:rsidP="00A252E8">
      <w:pPr>
        <w:pStyle w:val="ListParagraph"/>
        <w:widowControl/>
        <w:numPr>
          <w:ilvl w:val="2"/>
          <w:numId w:val="3"/>
        </w:numPr>
        <w:shd w:val="clear" w:color="auto" w:fill="FFFF00"/>
        <w:spacing w:line="0" w:lineRule="atLeast"/>
        <w:rPr>
          <w:color w:val="000000" w:themeColor="text1"/>
        </w:rPr>
      </w:pPr>
      <w:r>
        <w:rPr>
          <w:color w:val="000000" w:themeColor="text1"/>
        </w:rPr>
        <w:t xml:space="preserve">Refer to </w:t>
      </w:r>
      <w:r>
        <w:rPr>
          <w:b/>
          <w:bCs/>
          <w:color w:val="000000" w:themeColor="text1"/>
        </w:rPr>
        <w:t>Figure 2A</w:t>
      </w:r>
      <w:r>
        <w:rPr>
          <w:color w:val="000000" w:themeColor="text1"/>
        </w:rPr>
        <w:t xml:space="preserve"> and </w:t>
      </w:r>
      <w:r>
        <w:rPr>
          <w:b/>
          <w:bCs/>
          <w:color w:val="000000" w:themeColor="text1"/>
        </w:rPr>
        <w:t>Figure</w:t>
      </w:r>
      <w:r>
        <w:rPr>
          <w:color w:val="000000" w:themeColor="text1"/>
        </w:rPr>
        <w:t xml:space="preserve"> </w:t>
      </w:r>
      <w:r>
        <w:rPr>
          <w:b/>
          <w:bCs/>
          <w:color w:val="000000" w:themeColor="text1"/>
        </w:rPr>
        <w:t>2B</w:t>
      </w:r>
      <w:r>
        <w:rPr>
          <w:color w:val="000000" w:themeColor="text1"/>
        </w:rPr>
        <w:t xml:space="preserve"> for sample images of OSCC and leukoplakia, respectively.</w:t>
      </w:r>
    </w:p>
    <w:p w14:paraId="6CFB2098" w14:textId="77777777" w:rsidR="001417FE" w:rsidRDefault="001417FE" w:rsidP="00A252E8">
      <w:pPr>
        <w:shd w:val="clear" w:color="auto" w:fill="FFFF00"/>
        <w:spacing w:line="0" w:lineRule="atLeast"/>
        <w:rPr>
          <w:color w:val="000000" w:themeColor="text1"/>
        </w:rPr>
      </w:pPr>
    </w:p>
    <w:p w14:paraId="791E6445" w14:textId="77777777" w:rsidR="001417FE" w:rsidRDefault="00000000" w:rsidP="00A252E8">
      <w:pPr>
        <w:pStyle w:val="ListParagraph"/>
        <w:shd w:val="clear" w:color="auto" w:fill="FFFF00"/>
        <w:spacing w:line="0" w:lineRule="atLeast"/>
        <w:ind w:left="0"/>
        <w:rPr>
          <w:color w:val="000000" w:themeColor="text1"/>
        </w:rPr>
      </w:pPr>
      <w:r>
        <w:rPr>
          <w:b/>
          <w:bCs/>
          <w:color w:val="000000" w:themeColor="text1"/>
        </w:rPr>
        <w:t>NOTE:</w:t>
      </w:r>
      <w:r>
        <w:rPr>
          <w:color w:val="000000" w:themeColor="text1"/>
        </w:rPr>
        <w:t xml:space="preserve"> The dataset integrates histopathological images with patient-specific clinical and demographic features.</w:t>
      </w:r>
    </w:p>
    <w:p w14:paraId="1DF9B16A" w14:textId="77777777" w:rsidR="001417FE" w:rsidRDefault="001417FE" w:rsidP="00A252E8">
      <w:pPr>
        <w:pStyle w:val="ListParagraph"/>
        <w:shd w:val="clear" w:color="auto" w:fill="FFFF00"/>
        <w:spacing w:line="0" w:lineRule="atLeast"/>
        <w:ind w:left="0"/>
        <w:rPr>
          <w:color w:val="000000" w:themeColor="text1"/>
        </w:rPr>
      </w:pPr>
    </w:p>
    <w:p w14:paraId="0F17FD36" w14:textId="77777777" w:rsidR="001417FE" w:rsidRDefault="00000000" w:rsidP="00A252E8">
      <w:pPr>
        <w:pStyle w:val="ListParagraph"/>
        <w:shd w:val="clear" w:color="auto" w:fill="FFFF00"/>
        <w:spacing w:line="0" w:lineRule="atLeast"/>
        <w:ind w:left="0"/>
        <w:rPr>
          <w:color w:val="000000" w:themeColor="text1"/>
        </w:rPr>
      </w:pPr>
      <w:r>
        <w:rPr>
          <w:b/>
          <w:bCs/>
          <w:color w:val="000000" w:themeColor="text1"/>
        </w:rPr>
        <w:t>CAUTION:</w:t>
      </w:r>
      <w:r>
        <w:rPr>
          <w:color w:val="000000" w:themeColor="text1"/>
        </w:rPr>
        <w:t xml:space="preserve"> Ensure compliance with patient data privacy regulations and store clinical data in secure, access-controlled environments.</w:t>
      </w:r>
    </w:p>
    <w:p w14:paraId="2659C1F5" w14:textId="77777777" w:rsidR="001417FE" w:rsidRDefault="001417FE" w:rsidP="00A252E8">
      <w:pPr>
        <w:shd w:val="clear" w:color="auto" w:fill="FFFF00"/>
        <w:spacing w:line="0" w:lineRule="atLeast"/>
        <w:rPr>
          <w:color w:val="000000" w:themeColor="text1"/>
        </w:rPr>
      </w:pPr>
    </w:p>
    <w:p w14:paraId="5C729677" w14:textId="77777777" w:rsidR="001417FE" w:rsidRDefault="00000000" w:rsidP="00A252E8">
      <w:pPr>
        <w:shd w:val="clear" w:color="auto" w:fill="FFFF00"/>
        <w:spacing w:line="0" w:lineRule="atLeast"/>
        <w:rPr>
          <w:color w:val="000000" w:themeColor="text1"/>
        </w:rPr>
      </w:pPr>
      <w:r>
        <w:rPr>
          <w:color w:val="000000" w:themeColor="text1"/>
        </w:rPr>
        <w:t>[Place Figure 2 here]</w:t>
      </w:r>
    </w:p>
    <w:p w14:paraId="3303317E" w14:textId="77777777" w:rsidR="001417FE" w:rsidRDefault="001417FE" w:rsidP="00A252E8">
      <w:pPr>
        <w:shd w:val="clear" w:color="auto" w:fill="FFFF00"/>
        <w:spacing w:line="0" w:lineRule="atLeast"/>
        <w:jc w:val="center"/>
        <w:rPr>
          <w:color w:val="000000" w:themeColor="text1"/>
        </w:rPr>
      </w:pPr>
    </w:p>
    <w:p w14:paraId="1C8E7595" w14:textId="77777777" w:rsidR="001417FE" w:rsidRDefault="00000000" w:rsidP="00A252E8">
      <w:pPr>
        <w:numPr>
          <w:ilvl w:val="0"/>
          <w:numId w:val="3"/>
        </w:numPr>
        <w:shd w:val="clear" w:color="auto" w:fill="FFFF00"/>
        <w:spacing w:line="0" w:lineRule="atLeast"/>
        <w:rPr>
          <w:b/>
          <w:bCs/>
          <w:color w:val="000000" w:themeColor="text1"/>
        </w:rPr>
      </w:pPr>
      <w:r>
        <w:rPr>
          <w:b/>
          <w:bCs/>
          <w:color w:val="000000" w:themeColor="text1"/>
        </w:rPr>
        <w:lastRenderedPageBreak/>
        <w:t>Clinical Data Pre-Processing</w:t>
      </w:r>
    </w:p>
    <w:p w14:paraId="2041A18F" w14:textId="77777777" w:rsidR="001417FE" w:rsidRDefault="001417FE" w:rsidP="00A252E8">
      <w:pPr>
        <w:shd w:val="clear" w:color="auto" w:fill="FFFF00"/>
        <w:spacing w:line="0" w:lineRule="atLeast"/>
        <w:rPr>
          <w:b/>
          <w:bCs/>
          <w:color w:val="000000" w:themeColor="text1"/>
        </w:rPr>
      </w:pPr>
    </w:p>
    <w:p w14:paraId="10DFA8EB" w14:textId="77777777" w:rsidR="001417FE" w:rsidRDefault="00000000" w:rsidP="00A252E8">
      <w:pPr>
        <w:shd w:val="clear" w:color="auto" w:fill="FFFF00"/>
        <w:spacing w:line="0" w:lineRule="atLeast"/>
        <w:rPr>
          <w:b/>
          <w:bCs/>
          <w:color w:val="000000" w:themeColor="text1"/>
        </w:rPr>
      </w:pPr>
      <w:r>
        <w:rPr>
          <w:b/>
          <w:bCs/>
          <w:color w:val="000000" w:themeColor="text1"/>
        </w:rPr>
        <w:t xml:space="preserve">NOTE: </w:t>
      </w:r>
      <w:r>
        <w:rPr>
          <w:color w:val="000000" w:themeColor="text1"/>
        </w:rPr>
        <w:t>Organize the dataset such that all histopathological images (.</w:t>
      </w:r>
      <w:proofErr w:type="spellStart"/>
      <w:r>
        <w:rPr>
          <w:color w:val="000000" w:themeColor="text1"/>
        </w:rPr>
        <w:t>png</w:t>
      </w:r>
      <w:proofErr w:type="spellEnd"/>
      <w:r>
        <w:rPr>
          <w:color w:val="000000" w:themeColor="text1"/>
        </w:rPr>
        <w:t xml:space="preserve"> format) are stored in a single directory, while a separate CSV </w:t>
      </w:r>
      <w:proofErr w:type="gramStart"/>
      <w:r>
        <w:rPr>
          <w:color w:val="000000" w:themeColor="text1"/>
        </w:rPr>
        <w:t>file(</w:t>
      </w:r>
      <w:proofErr w:type="gramEnd"/>
      <w:r>
        <w:rPr>
          <w:color w:val="000000" w:themeColor="text1"/>
        </w:rPr>
        <w:t xml:space="preserve">say clinical dataset) is located outside this directory contains image filenames along with corresponding clinical and socio-demographic attributes and class labels. </w:t>
      </w:r>
    </w:p>
    <w:p w14:paraId="6F5FFB29" w14:textId="77777777" w:rsidR="001417FE" w:rsidRDefault="001417FE" w:rsidP="00A252E8">
      <w:pPr>
        <w:shd w:val="clear" w:color="auto" w:fill="FFFF00"/>
        <w:spacing w:line="0" w:lineRule="atLeast"/>
        <w:rPr>
          <w:color w:val="000000" w:themeColor="text1"/>
        </w:rPr>
      </w:pPr>
    </w:p>
    <w:p w14:paraId="50335226" w14:textId="77777777" w:rsidR="001417FE" w:rsidRDefault="00000000" w:rsidP="00A252E8">
      <w:pPr>
        <w:shd w:val="clear" w:color="auto" w:fill="FFFF00"/>
        <w:spacing w:line="0" w:lineRule="atLeast"/>
        <w:rPr>
          <w:color w:val="000000" w:themeColor="text1"/>
        </w:rPr>
      </w:pPr>
      <w:r>
        <w:rPr>
          <w:color w:val="000000" w:themeColor="text1"/>
        </w:rPr>
        <w:t>2.1 Handle missing values</w:t>
      </w:r>
    </w:p>
    <w:p w14:paraId="5BE35831" w14:textId="77777777" w:rsidR="001417FE" w:rsidRDefault="001417FE" w:rsidP="00A252E8">
      <w:pPr>
        <w:shd w:val="clear" w:color="auto" w:fill="FFFF00"/>
        <w:spacing w:line="0" w:lineRule="atLeast"/>
        <w:rPr>
          <w:color w:val="000000" w:themeColor="text1"/>
        </w:rPr>
      </w:pPr>
    </w:p>
    <w:p w14:paraId="3BBB2837" w14:textId="77777777" w:rsidR="001417FE" w:rsidRDefault="00000000" w:rsidP="00A252E8">
      <w:pPr>
        <w:shd w:val="clear" w:color="auto" w:fill="FFFF00"/>
        <w:spacing w:line="0" w:lineRule="atLeast"/>
        <w:rPr>
          <w:color w:val="000000" w:themeColor="text1"/>
        </w:rPr>
      </w:pPr>
      <w:r>
        <w:rPr>
          <w:color w:val="000000" w:themeColor="text1"/>
        </w:rPr>
        <w:t>2.1.1 Identify missing values in the clinical dataset.</w:t>
      </w:r>
    </w:p>
    <w:p w14:paraId="1602ACB6" w14:textId="77777777" w:rsidR="001417FE" w:rsidRDefault="001417FE" w:rsidP="00A252E8">
      <w:pPr>
        <w:shd w:val="clear" w:color="auto" w:fill="FFFF00"/>
        <w:spacing w:line="0" w:lineRule="atLeast"/>
        <w:rPr>
          <w:color w:val="000000" w:themeColor="text1"/>
        </w:rPr>
      </w:pPr>
    </w:p>
    <w:p w14:paraId="7FA876B7" w14:textId="77777777" w:rsidR="001417FE" w:rsidRDefault="00000000" w:rsidP="00A252E8">
      <w:pPr>
        <w:shd w:val="clear" w:color="auto" w:fill="FFFF00"/>
        <w:spacing w:line="0" w:lineRule="atLeast"/>
        <w:rPr>
          <w:color w:val="000000" w:themeColor="text1"/>
        </w:rPr>
      </w:pPr>
      <w:r>
        <w:rPr>
          <w:color w:val="000000" w:themeColor="text1"/>
        </w:rPr>
        <w:t>2.1.2 Replace missing numerical values with the mean of the respective column.</w:t>
      </w:r>
    </w:p>
    <w:p w14:paraId="7CDF37F3" w14:textId="77777777" w:rsidR="001417FE" w:rsidRDefault="001417FE" w:rsidP="00A252E8">
      <w:pPr>
        <w:shd w:val="clear" w:color="auto" w:fill="FFFF00"/>
        <w:spacing w:line="0" w:lineRule="atLeast"/>
        <w:rPr>
          <w:color w:val="000000" w:themeColor="text1"/>
        </w:rPr>
      </w:pPr>
    </w:p>
    <w:p w14:paraId="1A724DA8" w14:textId="77777777" w:rsidR="001417FE" w:rsidRDefault="00000000" w:rsidP="00A252E8">
      <w:pPr>
        <w:shd w:val="clear" w:color="auto" w:fill="FFFF00"/>
        <w:spacing w:line="0" w:lineRule="atLeast"/>
        <w:rPr>
          <w:color w:val="000000" w:themeColor="text1"/>
        </w:rPr>
      </w:pPr>
      <w:r>
        <w:rPr>
          <w:color w:val="000000" w:themeColor="text1"/>
        </w:rPr>
        <w:t>2.1.3 Replace missing categorical values with a new category labeled “Unknown.”</w:t>
      </w:r>
    </w:p>
    <w:p w14:paraId="2E19DA8F" w14:textId="77777777" w:rsidR="001417FE" w:rsidRDefault="001417FE" w:rsidP="00A252E8">
      <w:pPr>
        <w:shd w:val="clear" w:color="auto" w:fill="FFFF00"/>
        <w:spacing w:line="0" w:lineRule="atLeast"/>
        <w:rPr>
          <w:color w:val="000000" w:themeColor="text1"/>
        </w:rPr>
      </w:pPr>
    </w:p>
    <w:p w14:paraId="30E26017" w14:textId="77777777" w:rsidR="001417FE" w:rsidRDefault="00000000" w:rsidP="00A252E8">
      <w:pPr>
        <w:shd w:val="clear" w:color="auto" w:fill="FFFF00"/>
        <w:spacing w:line="0" w:lineRule="atLeast"/>
        <w:rPr>
          <w:color w:val="000000" w:themeColor="text1"/>
        </w:rPr>
      </w:pPr>
      <w:r>
        <w:rPr>
          <w:b/>
          <w:bCs/>
          <w:color w:val="000000" w:themeColor="text1"/>
        </w:rPr>
        <w:t>NOTE:</w:t>
      </w:r>
      <w:r>
        <w:rPr>
          <w:color w:val="000000" w:themeColor="text1"/>
        </w:rPr>
        <w:t xml:space="preserve"> Apply different imputation strategies based on feature type.</w:t>
      </w:r>
    </w:p>
    <w:p w14:paraId="778D1869" w14:textId="77777777" w:rsidR="001417FE" w:rsidRDefault="001417FE" w:rsidP="00A252E8">
      <w:pPr>
        <w:shd w:val="clear" w:color="auto" w:fill="FFFF00"/>
        <w:spacing w:line="0" w:lineRule="atLeast"/>
        <w:rPr>
          <w:color w:val="000000" w:themeColor="text1"/>
        </w:rPr>
      </w:pPr>
    </w:p>
    <w:p w14:paraId="7AEE6DFA" w14:textId="77777777" w:rsidR="001417FE" w:rsidRDefault="00000000" w:rsidP="00A252E8">
      <w:pPr>
        <w:shd w:val="clear" w:color="auto" w:fill="FFFF00"/>
        <w:spacing w:line="0" w:lineRule="atLeast"/>
        <w:rPr>
          <w:color w:val="000000" w:themeColor="text1"/>
        </w:rPr>
      </w:pPr>
      <w:r>
        <w:rPr>
          <w:color w:val="000000" w:themeColor="text1"/>
        </w:rPr>
        <w:t>2.2. Normalize clinical data</w:t>
      </w:r>
    </w:p>
    <w:p w14:paraId="27FDF726" w14:textId="77777777" w:rsidR="001417FE" w:rsidRDefault="001417FE" w:rsidP="00A252E8">
      <w:pPr>
        <w:shd w:val="clear" w:color="auto" w:fill="FFFF00"/>
        <w:spacing w:line="0" w:lineRule="atLeast"/>
        <w:rPr>
          <w:color w:val="000000" w:themeColor="text1"/>
        </w:rPr>
      </w:pPr>
    </w:p>
    <w:p w14:paraId="54FF32DD" w14:textId="77777777" w:rsidR="001417FE" w:rsidRDefault="00000000" w:rsidP="00A252E8">
      <w:pPr>
        <w:shd w:val="clear" w:color="auto" w:fill="FFFF00"/>
        <w:spacing w:line="0" w:lineRule="atLeast"/>
        <w:rPr>
          <w:color w:val="000000" w:themeColor="text1"/>
        </w:rPr>
      </w:pPr>
      <w:r>
        <w:rPr>
          <w:color w:val="000000" w:themeColor="text1"/>
        </w:rPr>
        <w:t xml:space="preserve">2.2.1. Fit </w:t>
      </w:r>
      <w:proofErr w:type="spellStart"/>
      <w:r>
        <w:rPr>
          <w:color w:val="000000" w:themeColor="text1"/>
        </w:rPr>
        <w:t>StandardScaler</w:t>
      </w:r>
      <w:proofErr w:type="spellEnd"/>
      <w:r>
        <w:rPr>
          <w:color w:val="000000" w:themeColor="text1"/>
        </w:rPr>
        <w:t xml:space="preserve"> on numerical features of training data only using </w:t>
      </w:r>
      <w:proofErr w:type="spellStart"/>
      <w:r>
        <w:rPr>
          <w:color w:val="000000" w:themeColor="text1"/>
        </w:rPr>
        <w:t>StandardScaler</w:t>
      </w:r>
      <w:proofErr w:type="spellEnd"/>
      <w:r>
        <w:rPr>
          <w:color w:val="000000" w:themeColor="text1"/>
        </w:rPr>
        <w:t xml:space="preserve"> from Scikit-learn to standardize feature distributions, avoid data leakage, and facilitate fast convergence during model training.</w:t>
      </w:r>
      <w:r>
        <w:rPr>
          <w:rStyle w:val="CommentReference"/>
          <w:color w:val="000000" w:themeColor="text1"/>
          <w:sz w:val="24"/>
          <w:szCs w:val="24"/>
        </w:rPr>
        <w:t xml:space="preserve"> Apply the same transformation to validation and test sets</w:t>
      </w:r>
      <w:r>
        <w:rPr>
          <w:rStyle w:val="CommentReference"/>
          <w:color w:val="000000" w:themeColor="text1"/>
          <w:sz w:val="24"/>
        </w:rPr>
        <w:t>.</w:t>
      </w:r>
    </w:p>
    <w:p w14:paraId="5D4F1BC1" w14:textId="77777777" w:rsidR="001417FE" w:rsidRDefault="001417FE" w:rsidP="00A252E8">
      <w:pPr>
        <w:shd w:val="clear" w:color="auto" w:fill="FFFF00"/>
        <w:spacing w:line="0" w:lineRule="atLeast"/>
        <w:rPr>
          <w:color w:val="000000" w:themeColor="text1"/>
        </w:rPr>
      </w:pPr>
    </w:p>
    <w:p w14:paraId="3EE8A24A" w14:textId="77777777" w:rsidR="001417FE" w:rsidRDefault="00000000" w:rsidP="00A252E8">
      <w:pPr>
        <w:shd w:val="clear" w:color="auto" w:fill="FFFF00"/>
        <w:spacing w:line="0" w:lineRule="atLeast"/>
        <w:rPr>
          <w:color w:val="000000" w:themeColor="text1"/>
        </w:rPr>
      </w:pPr>
      <w:r>
        <w:rPr>
          <w:color w:val="000000" w:themeColor="text1"/>
        </w:rPr>
        <w:t xml:space="preserve">2.2.2. Encode categorical features using </w:t>
      </w:r>
      <w:proofErr w:type="spellStart"/>
      <w:r>
        <w:rPr>
          <w:color w:val="000000" w:themeColor="text1"/>
        </w:rPr>
        <w:t>LabelEncoder</w:t>
      </w:r>
      <w:proofErr w:type="spellEnd"/>
      <w:r>
        <w:rPr>
          <w:color w:val="000000" w:themeColor="text1"/>
        </w:rPr>
        <w:t xml:space="preserve"> from Scikit-learn to assign a unique integer value to each category.</w:t>
      </w:r>
    </w:p>
    <w:p w14:paraId="7DA6CF4A" w14:textId="77777777" w:rsidR="001417FE" w:rsidRDefault="001417FE">
      <w:pPr>
        <w:spacing w:line="0" w:lineRule="atLeast"/>
        <w:rPr>
          <w:color w:val="000000" w:themeColor="text1"/>
        </w:rPr>
      </w:pPr>
    </w:p>
    <w:p w14:paraId="036B44FE" w14:textId="77777777" w:rsidR="001417FE" w:rsidRDefault="00000000">
      <w:pPr>
        <w:numPr>
          <w:ilvl w:val="0"/>
          <w:numId w:val="3"/>
        </w:numPr>
        <w:spacing w:line="0" w:lineRule="atLeast"/>
        <w:rPr>
          <w:b/>
          <w:bCs/>
          <w:color w:val="000000" w:themeColor="text1"/>
          <w:highlight w:val="yellow"/>
        </w:rPr>
      </w:pPr>
      <w:r>
        <w:rPr>
          <w:b/>
          <w:bCs/>
          <w:color w:val="000000" w:themeColor="text1"/>
          <w:highlight w:val="yellow"/>
        </w:rPr>
        <w:t>Histopathological Image Pre-Processing</w:t>
      </w:r>
    </w:p>
    <w:p w14:paraId="45428888" w14:textId="77777777" w:rsidR="001417FE" w:rsidRDefault="001417FE">
      <w:pPr>
        <w:spacing w:line="0" w:lineRule="atLeast"/>
        <w:rPr>
          <w:b/>
          <w:bCs/>
          <w:color w:val="000000" w:themeColor="text1"/>
          <w:highlight w:val="yellow"/>
        </w:rPr>
      </w:pPr>
    </w:p>
    <w:p w14:paraId="247CB574"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 xml:space="preserve">Load the histopathological images dynamically by matching filenames from the CSV file. </w:t>
      </w:r>
    </w:p>
    <w:p w14:paraId="5F49FA21" w14:textId="77777777" w:rsidR="001417FE" w:rsidRDefault="001417FE">
      <w:pPr>
        <w:spacing w:line="0" w:lineRule="atLeast"/>
        <w:rPr>
          <w:color w:val="000000" w:themeColor="text1"/>
          <w:highlight w:val="yellow"/>
        </w:rPr>
      </w:pPr>
    </w:p>
    <w:p w14:paraId="340DBFC5"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 xml:space="preserve">Read each image using the Python imaging library within a custom </w:t>
      </w:r>
      <w:proofErr w:type="spellStart"/>
      <w:r>
        <w:rPr>
          <w:color w:val="000000" w:themeColor="text1"/>
          <w:highlight w:val="yellow"/>
        </w:rPr>
        <w:t>PyTorch</w:t>
      </w:r>
      <w:proofErr w:type="spellEnd"/>
      <w:r>
        <w:rPr>
          <w:color w:val="000000" w:themeColor="text1"/>
          <w:highlight w:val="yellow"/>
        </w:rPr>
        <w:t xml:space="preserve"> dataset class.</w:t>
      </w:r>
    </w:p>
    <w:p w14:paraId="0E82C51B" w14:textId="77777777" w:rsidR="001417FE" w:rsidRDefault="001417FE">
      <w:pPr>
        <w:spacing w:line="0" w:lineRule="atLeast"/>
        <w:rPr>
          <w:color w:val="000000" w:themeColor="text1"/>
          <w:highlight w:val="yellow"/>
        </w:rPr>
      </w:pPr>
    </w:p>
    <w:p w14:paraId="49D05CCC" w14:textId="77777777" w:rsidR="001417FE" w:rsidRDefault="00000000">
      <w:pPr>
        <w:pStyle w:val="ListParagraph"/>
        <w:spacing w:line="0" w:lineRule="atLeast"/>
        <w:ind w:left="0"/>
        <w:rPr>
          <w:color w:val="000000" w:themeColor="text1"/>
          <w:highlight w:val="yellow"/>
        </w:rPr>
      </w:pPr>
      <w:r>
        <w:rPr>
          <w:color w:val="000000" w:themeColor="text1"/>
          <w:highlight w:val="yellow"/>
        </w:rPr>
        <w:t>3.3. Resize all histopathological images to a fixed resolution of 224 × 224 pixels.</w:t>
      </w:r>
    </w:p>
    <w:p w14:paraId="5984DC98" w14:textId="77777777" w:rsidR="001417FE" w:rsidRDefault="001417FE">
      <w:pPr>
        <w:spacing w:line="0" w:lineRule="atLeast"/>
        <w:rPr>
          <w:color w:val="000000" w:themeColor="text1"/>
          <w:highlight w:val="yellow"/>
        </w:rPr>
      </w:pPr>
    </w:p>
    <w:p w14:paraId="590F8EEE" w14:textId="77777777" w:rsidR="001417FE" w:rsidRDefault="00000000">
      <w:pPr>
        <w:spacing w:line="0" w:lineRule="atLeast"/>
        <w:rPr>
          <w:color w:val="000000" w:themeColor="text1"/>
          <w:highlight w:val="yellow"/>
        </w:rPr>
      </w:pPr>
      <w:r>
        <w:rPr>
          <w:color w:val="000000" w:themeColor="text1"/>
          <w:highlight w:val="yellow"/>
        </w:rPr>
        <w:t>3.4. Normalize pixel intensity values to the range [0, 1] to ensure consistency across inputs and stabilize model training.</w:t>
      </w:r>
    </w:p>
    <w:p w14:paraId="44EB26E3" w14:textId="77777777" w:rsidR="001417FE" w:rsidRDefault="001417FE">
      <w:pPr>
        <w:spacing w:line="0" w:lineRule="atLeast"/>
        <w:rPr>
          <w:color w:val="000000" w:themeColor="text1"/>
          <w:highlight w:val="yellow"/>
        </w:rPr>
      </w:pPr>
    </w:p>
    <w:p w14:paraId="0C3FB7EC" w14:textId="77777777" w:rsidR="001417FE" w:rsidRDefault="00000000">
      <w:pPr>
        <w:numPr>
          <w:ilvl w:val="0"/>
          <w:numId w:val="3"/>
        </w:numPr>
        <w:spacing w:line="0" w:lineRule="atLeast"/>
        <w:rPr>
          <w:b/>
          <w:bCs/>
          <w:color w:val="000000" w:themeColor="text1"/>
          <w:highlight w:val="yellow"/>
        </w:rPr>
      </w:pPr>
      <w:r>
        <w:rPr>
          <w:b/>
          <w:bCs/>
          <w:color w:val="000000" w:themeColor="text1"/>
          <w:highlight w:val="yellow"/>
        </w:rPr>
        <w:t>Dataset Splitting</w:t>
      </w:r>
    </w:p>
    <w:p w14:paraId="037F89F7" w14:textId="77777777" w:rsidR="001417FE" w:rsidRDefault="001417FE">
      <w:pPr>
        <w:spacing w:line="0" w:lineRule="atLeast"/>
        <w:rPr>
          <w:b/>
          <w:bCs/>
          <w:color w:val="000000" w:themeColor="text1"/>
          <w:highlight w:val="yellow"/>
        </w:rPr>
      </w:pPr>
    </w:p>
    <w:p w14:paraId="4EDC892B"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 xml:space="preserve">Split the dataset using five-fold group-wise stratified cross-validation implemented via </w:t>
      </w:r>
      <w:proofErr w:type="spellStart"/>
      <w:r>
        <w:rPr>
          <w:color w:val="000000" w:themeColor="text1"/>
          <w:highlight w:val="yellow"/>
        </w:rPr>
        <w:t>StratifiedGroupKFold</w:t>
      </w:r>
      <w:proofErr w:type="spellEnd"/>
      <w:r>
        <w:rPr>
          <w:color w:val="000000" w:themeColor="text1"/>
          <w:highlight w:val="yellow"/>
        </w:rPr>
        <w:t xml:space="preserve"> from </w:t>
      </w:r>
      <w:proofErr w:type="spellStart"/>
      <w:proofErr w:type="gramStart"/>
      <w:r>
        <w:rPr>
          <w:color w:val="000000" w:themeColor="text1"/>
          <w:highlight w:val="yellow"/>
        </w:rPr>
        <w:t>sklearn.model</w:t>
      </w:r>
      <w:proofErr w:type="gramEnd"/>
      <w:r>
        <w:rPr>
          <w:color w:val="000000" w:themeColor="text1"/>
          <w:highlight w:val="yellow"/>
        </w:rPr>
        <w:t>_selection</w:t>
      </w:r>
      <w:proofErr w:type="spellEnd"/>
      <w:r>
        <w:rPr>
          <w:color w:val="000000" w:themeColor="text1"/>
          <w:highlight w:val="yellow"/>
        </w:rPr>
        <w:t xml:space="preserve">, with shuffle=True and </w:t>
      </w:r>
      <w:proofErr w:type="spellStart"/>
      <w:r>
        <w:rPr>
          <w:color w:val="000000" w:themeColor="text1"/>
          <w:highlight w:val="yellow"/>
        </w:rPr>
        <w:t>random_state</w:t>
      </w:r>
      <w:proofErr w:type="spellEnd"/>
      <w:r>
        <w:rPr>
          <w:color w:val="000000" w:themeColor="text1"/>
          <w:highlight w:val="yellow"/>
        </w:rPr>
        <w:t xml:space="preserve">=42. </w:t>
      </w:r>
    </w:p>
    <w:p w14:paraId="7D87188D" w14:textId="77777777" w:rsidR="001417FE" w:rsidRDefault="001417FE">
      <w:pPr>
        <w:spacing w:line="0" w:lineRule="atLeast"/>
        <w:rPr>
          <w:color w:val="000000" w:themeColor="text1"/>
          <w:highlight w:val="yellow"/>
        </w:rPr>
      </w:pPr>
    </w:p>
    <w:p w14:paraId="42C5C292"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 xml:space="preserve">Set global random seeds to ensure reproducibility by initializing </w:t>
      </w:r>
      <w:proofErr w:type="spellStart"/>
      <w:proofErr w:type="gramStart"/>
      <w:r>
        <w:rPr>
          <w:color w:val="000000" w:themeColor="text1"/>
          <w:highlight w:val="yellow"/>
        </w:rPr>
        <w:t>numpy.random</w:t>
      </w:r>
      <w:proofErr w:type="gramEnd"/>
      <w:r>
        <w:rPr>
          <w:color w:val="000000" w:themeColor="text1"/>
          <w:highlight w:val="yellow"/>
        </w:rPr>
        <w:t>.</w:t>
      </w:r>
      <w:proofErr w:type="gramStart"/>
      <w:r>
        <w:rPr>
          <w:color w:val="000000" w:themeColor="text1"/>
          <w:highlight w:val="yellow"/>
        </w:rPr>
        <w:t>seed</w:t>
      </w:r>
      <w:proofErr w:type="spellEnd"/>
      <w:r>
        <w:rPr>
          <w:color w:val="000000" w:themeColor="text1"/>
          <w:highlight w:val="yellow"/>
        </w:rPr>
        <w:t>(</w:t>
      </w:r>
      <w:proofErr w:type="gramEnd"/>
      <w:r>
        <w:rPr>
          <w:color w:val="000000" w:themeColor="text1"/>
          <w:highlight w:val="yellow"/>
        </w:rPr>
        <w:t xml:space="preserve">42) and </w:t>
      </w:r>
      <w:proofErr w:type="spellStart"/>
      <w:proofErr w:type="gramStart"/>
      <w:r>
        <w:rPr>
          <w:color w:val="000000" w:themeColor="text1"/>
          <w:highlight w:val="yellow"/>
        </w:rPr>
        <w:t>torch.manual</w:t>
      </w:r>
      <w:proofErr w:type="gramEnd"/>
      <w:r>
        <w:rPr>
          <w:color w:val="000000" w:themeColor="text1"/>
          <w:highlight w:val="yellow"/>
        </w:rPr>
        <w:t>_</w:t>
      </w:r>
      <w:proofErr w:type="gramStart"/>
      <w:r>
        <w:rPr>
          <w:color w:val="000000" w:themeColor="text1"/>
          <w:highlight w:val="yellow"/>
        </w:rPr>
        <w:t>seed</w:t>
      </w:r>
      <w:proofErr w:type="spellEnd"/>
      <w:r>
        <w:rPr>
          <w:color w:val="000000" w:themeColor="text1"/>
          <w:highlight w:val="yellow"/>
        </w:rPr>
        <w:t>(</w:t>
      </w:r>
      <w:proofErr w:type="gramEnd"/>
      <w:r>
        <w:rPr>
          <w:color w:val="000000" w:themeColor="text1"/>
          <w:highlight w:val="yellow"/>
        </w:rPr>
        <w:t>42) prior to data preprocessing and model training.</w:t>
      </w:r>
    </w:p>
    <w:p w14:paraId="37C643DD" w14:textId="77777777" w:rsidR="001417FE" w:rsidRDefault="001417FE">
      <w:pPr>
        <w:spacing w:line="0" w:lineRule="atLeast"/>
        <w:rPr>
          <w:color w:val="000000" w:themeColor="text1"/>
          <w:highlight w:val="yellow"/>
        </w:rPr>
      </w:pPr>
    </w:p>
    <w:p w14:paraId="4C26538B"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Ensure that samples from the same patient are not shared across folds while maintaining class balance.</w:t>
      </w:r>
    </w:p>
    <w:p w14:paraId="755FE8AA" w14:textId="77777777" w:rsidR="001417FE" w:rsidRDefault="001417FE">
      <w:pPr>
        <w:spacing w:line="0" w:lineRule="atLeast"/>
        <w:rPr>
          <w:color w:val="000000" w:themeColor="text1"/>
          <w:highlight w:val="yellow"/>
        </w:rPr>
      </w:pPr>
    </w:p>
    <w:p w14:paraId="7B6DB48B"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Confirm that no data leakage occurs between training, validation, and test sets by verifying intersection of any two of these sets as null.</w:t>
      </w:r>
    </w:p>
    <w:p w14:paraId="3AB44330" w14:textId="77777777" w:rsidR="001417FE" w:rsidRDefault="001417FE">
      <w:pPr>
        <w:spacing w:line="0" w:lineRule="atLeast"/>
        <w:rPr>
          <w:color w:val="000000" w:themeColor="text1"/>
          <w:highlight w:val="yellow"/>
        </w:rPr>
      </w:pPr>
    </w:p>
    <w:p w14:paraId="30826AAB" w14:textId="77777777" w:rsidR="001417FE" w:rsidRDefault="00000000">
      <w:pPr>
        <w:spacing w:line="0" w:lineRule="atLeast"/>
        <w:rPr>
          <w:color w:val="000000" w:themeColor="text1"/>
          <w:highlight w:val="yellow"/>
        </w:rPr>
      </w:pPr>
      <w:r>
        <w:rPr>
          <w:b/>
          <w:bCs/>
          <w:color w:val="000000" w:themeColor="text1"/>
          <w:highlight w:val="yellow"/>
        </w:rPr>
        <w:t xml:space="preserve">NOTE: </w:t>
      </w:r>
      <w:r>
        <w:rPr>
          <w:color w:val="000000" w:themeColor="text1"/>
          <w:highlight w:val="yellow"/>
        </w:rPr>
        <w:t>Apply seed initialization before any data processing or model training steps to ensure consistent results across runs.</w:t>
      </w:r>
    </w:p>
    <w:p w14:paraId="164300FC" w14:textId="77777777" w:rsidR="001417FE" w:rsidRDefault="001417FE">
      <w:pPr>
        <w:spacing w:line="0" w:lineRule="atLeast"/>
        <w:rPr>
          <w:color w:val="000000" w:themeColor="text1"/>
          <w:highlight w:val="yellow"/>
        </w:rPr>
      </w:pPr>
    </w:p>
    <w:p w14:paraId="23897560" w14:textId="77777777" w:rsidR="001417FE" w:rsidRDefault="00000000">
      <w:pPr>
        <w:spacing w:line="0" w:lineRule="atLeast"/>
        <w:rPr>
          <w:color w:val="000000" w:themeColor="text1"/>
          <w:highlight w:val="yellow"/>
        </w:rPr>
      </w:pPr>
      <w:r>
        <w:rPr>
          <w:b/>
          <w:bCs/>
          <w:color w:val="000000" w:themeColor="text1"/>
          <w:highlight w:val="yellow"/>
        </w:rPr>
        <w:t xml:space="preserve">PAUSE POINT: </w:t>
      </w:r>
      <w:r>
        <w:rPr>
          <w:color w:val="000000" w:themeColor="text1"/>
          <w:highlight w:val="yellow"/>
        </w:rPr>
        <w:t>The processed and split dataset can be saved and reused for model training.</w:t>
      </w:r>
    </w:p>
    <w:p w14:paraId="6B68B5B2" w14:textId="77777777" w:rsidR="001417FE" w:rsidRDefault="001417FE">
      <w:pPr>
        <w:spacing w:line="0" w:lineRule="atLeast"/>
        <w:rPr>
          <w:color w:val="000000" w:themeColor="text1"/>
          <w:highlight w:val="yellow"/>
        </w:rPr>
      </w:pPr>
    </w:p>
    <w:p w14:paraId="2B0F54FE" w14:textId="77777777" w:rsidR="001417FE" w:rsidRDefault="00000000">
      <w:pPr>
        <w:numPr>
          <w:ilvl w:val="0"/>
          <w:numId w:val="3"/>
        </w:numPr>
        <w:spacing w:line="0" w:lineRule="atLeast"/>
        <w:rPr>
          <w:b/>
          <w:bCs/>
          <w:color w:val="000000" w:themeColor="text1"/>
          <w:highlight w:val="yellow"/>
        </w:rPr>
      </w:pPr>
      <w:r>
        <w:rPr>
          <w:b/>
          <w:bCs/>
          <w:color w:val="000000" w:themeColor="text1"/>
          <w:highlight w:val="yellow"/>
        </w:rPr>
        <w:t>Data Augmentation</w:t>
      </w:r>
    </w:p>
    <w:p w14:paraId="063C5A56" w14:textId="77777777" w:rsidR="001417FE" w:rsidRDefault="001417FE">
      <w:pPr>
        <w:spacing w:line="0" w:lineRule="atLeast"/>
        <w:rPr>
          <w:b/>
          <w:bCs/>
          <w:color w:val="000000" w:themeColor="text1"/>
          <w:highlight w:val="yellow"/>
        </w:rPr>
      </w:pPr>
    </w:p>
    <w:p w14:paraId="54624259" w14:textId="77777777" w:rsidR="001417FE" w:rsidRDefault="00000000">
      <w:pPr>
        <w:spacing w:line="0" w:lineRule="atLeast"/>
        <w:rPr>
          <w:color w:val="000000" w:themeColor="text1"/>
          <w:highlight w:val="yellow"/>
        </w:rPr>
      </w:pPr>
      <w:r>
        <w:rPr>
          <w:color w:val="000000" w:themeColor="text1"/>
          <w:highlight w:val="yellow"/>
        </w:rPr>
        <w:t>5.1. Apply augmentation to the training dataset only.</w:t>
      </w:r>
    </w:p>
    <w:p w14:paraId="58983782" w14:textId="77777777" w:rsidR="001417FE" w:rsidRDefault="001417FE">
      <w:pPr>
        <w:spacing w:line="0" w:lineRule="atLeast"/>
        <w:rPr>
          <w:color w:val="000000" w:themeColor="text1"/>
          <w:highlight w:val="yellow"/>
        </w:rPr>
      </w:pPr>
    </w:p>
    <w:p w14:paraId="629654A2" w14:textId="77777777" w:rsidR="001417FE" w:rsidRDefault="00000000">
      <w:pPr>
        <w:spacing w:line="0" w:lineRule="atLeast"/>
        <w:rPr>
          <w:color w:val="000000" w:themeColor="text1"/>
          <w:highlight w:val="yellow"/>
        </w:rPr>
      </w:pPr>
      <w:r>
        <w:rPr>
          <w:color w:val="000000" w:themeColor="text1"/>
          <w:highlight w:val="yellow"/>
        </w:rPr>
        <w:t xml:space="preserve">5.2. Apply random rotation within ±15°to histopathological images using </w:t>
      </w:r>
      <w:proofErr w:type="spellStart"/>
      <w:r>
        <w:rPr>
          <w:color w:val="000000" w:themeColor="text1"/>
          <w:highlight w:val="yellow"/>
        </w:rPr>
        <w:t>Torchvision</w:t>
      </w:r>
      <w:proofErr w:type="spellEnd"/>
      <w:r>
        <w:rPr>
          <w:color w:val="000000" w:themeColor="text1"/>
          <w:highlight w:val="yellow"/>
        </w:rPr>
        <w:t xml:space="preserve"> transforms.</w:t>
      </w:r>
    </w:p>
    <w:p w14:paraId="3C39C5F6" w14:textId="77777777" w:rsidR="001417FE" w:rsidRDefault="001417FE">
      <w:pPr>
        <w:spacing w:line="0" w:lineRule="atLeast"/>
        <w:rPr>
          <w:color w:val="000000" w:themeColor="text1"/>
          <w:highlight w:val="yellow"/>
        </w:rPr>
      </w:pPr>
    </w:p>
    <w:p w14:paraId="0F6C328E" w14:textId="77777777" w:rsidR="001417FE" w:rsidRDefault="00000000">
      <w:pPr>
        <w:spacing w:line="0" w:lineRule="atLeast"/>
        <w:rPr>
          <w:color w:val="000000" w:themeColor="text1"/>
          <w:highlight w:val="yellow"/>
        </w:rPr>
      </w:pPr>
      <w:r>
        <w:rPr>
          <w:color w:val="000000" w:themeColor="text1"/>
          <w:highlight w:val="yellow"/>
        </w:rPr>
        <w:t xml:space="preserve">5.3. Apply horizontal flipping with probability 0.5 using </w:t>
      </w:r>
      <w:proofErr w:type="spellStart"/>
      <w:r>
        <w:rPr>
          <w:color w:val="000000" w:themeColor="text1"/>
          <w:highlight w:val="yellow"/>
        </w:rPr>
        <w:t>Torchvision</w:t>
      </w:r>
      <w:proofErr w:type="spellEnd"/>
      <w:r>
        <w:rPr>
          <w:color w:val="000000" w:themeColor="text1"/>
          <w:highlight w:val="yellow"/>
        </w:rPr>
        <w:t xml:space="preserve"> transforms.</w:t>
      </w:r>
    </w:p>
    <w:p w14:paraId="44DC304D" w14:textId="77777777" w:rsidR="001417FE" w:rsidRDefault="001417FE">
      <w:pPr>
        <w:spacing w:line="0" w:lineRule="atLeast"/>
        <w:rPr>
          <w:color w:val="000000" w:themeColor="text1"/>
          <w:highlight w:val="yellow"/>
        </w:rPr>
      </w:pPr>
    </w:p>
    <w:p w14:paraId="4E35D516" w14:textId="77777777" w:rsidR="001417FE" w:rsidRDefault="00000000">
      <w:pPr>
        <w:spacing w:line="0" w:lineRule="atLeast"/>
        <w:rPr>
          <w:color w:val="000000" w:themeColor="text1"/>
          <w:highlight w:val="yellow"/>
        </w:rPr>
      </w:pPr>
      <w:r>
        <w:rPr>
          <w:color w:val="000000" w:themeColor="text1"/>
          <w:highlight w:val="yellow"/>
        </w:rPr>
        <w:t xml:space="preserve">5.4. Apply color jitter transformations with brightness = 0.2, contrast = 0.2, saturation = 0.1, and hue = 0.05 using </w:t>
      </w:r>
      <w:proofErr w:type="spellStart"/>
      <w:r>
        <w:rPr>
          <w:color w:val="000000" w:themeColor="text1"/>
          <w:highlight w:val="yellow"/>
        </w:rPr>
        <w:t>Torchvision</w:t>
      </w:r>
      <w:proofErr w:type="spellEnd"/>
      <w:r>
        <w:rPr>
          <w:color w:val="000000" w:themeColor="text1"/>
          <w:highlight w:val="yellow"/>
        </w:rPr>
        <w:t xml:space="preserve"> transforms.</w:t>
      </w:r>
    </w:p>
    <w:p w14:paraId="023C820A" w14:textId="77777777" w:rsidR="001417FE" w:rsidRDefault="001417FE">
      <w:pPr>
        <w:spacing w:line="0" w:lineRule="atLeast"/>
        <w:rPr>
          <w:color w:val="000000" w:themeColor="text1"/>
          <w:highlight w:val="yellow"/>
        </w:rPr>
      </w:pPr>
    </w:p>
    <w:p w14:paraId="66557353" w14:textId="77777777" w:rsidR="001417FE" w:rsidRDefault="00000000">
      <w:pPr>
        <w:spacing w:line="0" w:lineRule="atLeast"/>
        <w:rPr>
          <w:color w:val="000000" w:themeColor="text1"/>
          <w:highlight w:val="yellow"/>
        </w:rPr>
      </w:pPr>
      <w:r>
        <w:rPr>
          <w:color w:val="000000" w:themeColor="text1"/>
          <w:highlight w:val="yellow"/>
        </w:rPr>
        <w:t>5.5. Introduce small perturbations to numerical clinical features.</w:t>
      </w:r>
    </w:p>
    <w:p w14:paraId="7736321C" w14:textId="77777777" w:rsidR="001417FE" w:rsidRDefault="001417FE">
      <w:pPr>
        <w:spacing w:line="0" w:lineRule="atLeast"/>
        <w:rPr>
          <w:color w:val="000000" w:themeColor="text1"/>
          <w:highlight w:val="yellow"/>
        </w:rPr>
      </w:pPr>
    </w:p>
    <w:p w14:paraId="752D4FC9" w14:textId="77777777" w:rsidR="001417FE" w:rsidRDefault="00000000">
      <w:pPr>
        <w:spacing w:line="0" w:lineRule="atLeast"/>
        <w:rPr>
          <w:color w:val="000000" w:themeColor="text1"/>
          <w:highlight w:val="yellow"/>
        </w:rPr>
      </w:pPr>
      <w:r>
        <w:rPr>
          <w:color w:val="000000" w:themeColor="text1"/>
          <w:highlight w:val="yellow"/>
        </w:rPr>
        <w:t>5.6. Preserve categorical feature values without any modification.</w:t>
      </w:r>
    </w:p>
    <w:p w14:paraId="665AB659" w14:textId="77777777" w:rsidR="001417FE" w:rsidRDefault="001417FE">
      <w:pPr>
        <w:spacing w:line="0" w:lineRule="atLeast"/>
        <w:rPr>
          <w:color w:val="000000" w:themeColor="text1"/>
          <w:highlight w:val="yellow"/>
        </w:rPr>
      </w:pPr>
    </w:p>
    <w:p w14:paraId="41125690" w14:textId="77777777" w:rsidR="001417FE" w:rsidRDefault="00000000">
      <w:pPr>
        <w:numPr>
          <w:ilvl w:val="0"/>
          <w:numId w:val="3"/>
        </w:numPr>
        <w:spacing w:line="0" w:lineRule="atLeast"/>
        <w:rPr>
          <w:b/>
          <w:bCs/>
          <w:color w:val="000000" w:themeColor="text1"/>
          <w:highlight w:val="yellow"/>
        </w:rPr>
      </w:pPr>
      <w:r>
        <w:rPr>
          <w:b/>
          <w:bCs/>
          <w:color w:val="000000" w:themeColor="text1"/>
          <w:highlight w:val="yellow"/>
        </w:rPr>
        <w:t>Data Balancing</w:t>
      </w:r>
    </w:p>
    <w:p w14:paraId="778FB12B" w14:textId="77777777" w:rsidR="001417FE" w:rsidRDefault="001417FE">
      <w:pPr>
        <w:spacing w:line="0" w:lineRule="atLeast"/>
        <w:rPr>
          <w:b/>
          <w:bCs/>
          <w:color w:val="000000" w:themeColor="text1"/>
          <w:highlight w:val="yellow"/>
        </w:rPr>
      </w:pPr>
    </w:p>
    <w:p w14:paraId="5E8CBD2C"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Calculate the number of samples in each class (e.g., OSCC and leukoplakia) to identify imbalance.</w:t>
      </w:r>
    </w:p>
    <w:p w14:paraId="5842393E" w14:textId="77777777" w:rsidR="001417FE" w:rsidRDefault="001417FE">
      <w:pPr>
        <w:spacing w:line="0" w:lineRule="atLeast"/>
        <w:rPr>
          <w:color w:val="000000" w:themeColor="text1"/>
          <w:highlight w:val="yellow"/>
        </w:rPr>
      </w:pPr>
    </w:p>
    <w:p w14:paraId="7F9AEDD0"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Compute class weights as inverse class frequency to ensure that minority classes receive higher importance during training.</w:t>
      </w:r>
    </w:p>
    <w:p w14:paraId="75A25326" w14:textId="77777777" w:rsidR="001417FE" w:rsidRDefault="001417FE">
      <w:pPr>
        <w:spacing w:line="0" w:lineRule="atLeast"/>
        <w:rPr>
          <w:color w:val="000000" w:themeColor="text1"/>
          <w:highlight w:val="yellow"/>
        </w:rPr>
      </w:pPr>
    </w:p>
    <w:p w14:paraId="6F5CCC1E"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 xml:space="preserve">Perform weighted sampling using the </w:t>
      </w:r>
      <w:proofErr w:type="spellStart"/>
      <w:r>
        <w:rPr>
          <w:color w:val="000000" w:themeColor="text1"/>
          <w:highlight w:val="yellow"/>
        </w:rPr>
        <w:t>WeightedRandomSampler</w:t>
      </w:r>
      <w:proofErr w:type="spellEnd"/>
      <w:r>
        <w:rPr>
          <w:color w:val="000000" w:themeColor="text1"/>
          <w:highlight w:val="yellow"/>
        </w:rPr>
        <w:t xml:space="preserve"> function in </w:t>
      </w:r>
      <w:proofErr w:type="spellStart"/>
      <w:r>
        <w:rPr>
          <w:color w:val="000000" w:themeColor="text1"/>
          <w:highlight w:val="yellow"/>
        </w:rPr>
        <w:t>PyTorch</w:t>
      </w:r>
      <w:proofErr w:type="spellEnd"/>
      <w:r>
        <w:rPr>
          <w:color w:val="000000" w:themeColor="text1"/>
          <w:highlight w:val="yellow"/>
        </w:rPr>
        <w:t xml:space="preserve"> to address class imbalance issue in training.</w:t>
      </w:r>
    </w:p>
    <w:p w14:paraId="560F89B7" w14:textId="77777777" w:rsidR="001417FE" w:rsidRDefault="001417FE">
      <w:pPr>
        <w:pStyle w:val="ListParagraph"/>
        <w:spacing w:line="0" w:lineRule="atLeast"/>
        <w:ind w:left="0"/>
        <w:rPr>
          <w:color w:val="000000" w:themeColor="text1"/>
          <w:highlight w:val="yellow"/>
        </w:rPr>
      </w:pPr>
    </w:p>
    <w:p w14:paraId="2D232432"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 xml:space="preserve">Integrate </w:t>
      </w:r>
      <w:proofErr w:type="spellStart"/>
      <w:r>
        <w:rPr>
          <w:color w:val="000000" w:themeColor="text1"/>
          <w:highlight w:val="yellow"/>
        </w:rPr>
        <w:t>WeightedRandomSampler</w:t>
      </w:r>
      <w:proofErr w:type="spellEnd"/>
      <w:r>
        <w:rPr>
          <w:color w:val="000000" w:themeColor="text1"/>
          <w:highlight w:val="yellow"/>
        </w:rPr>
        <w:t xml:space="preserve"> with </w:t>
      </w:r>
      <w:proofErr w:type="spellStart"/>
      <w:r>
        <w:rPr>
          <w:color w:val="000000" w:themeColor="text1"/>
          <w:highlight w:val="yellow"/>
        </w:rPr>
        <w:t>DataLoader</w:t>
      </w:r>
      <w:proofErr w:type="spellEnd"/>
      <w:r>
        <w:rPr>
          <w:color w:val="000000" w:themeColor="text1"/>
          <w:highlight w:val="yellow"/>
        </w:rPr>
        <w:t xml:space="preserve"> (with shuffle=False) to generate </w:t>
      </w:r>
      <w:r>
        <w:rPr>
          <w:color w:val="000000" w:themeColor="text1"/>
          <w:highlight w:val="yellow"/>
        </w:rPr>
        <w:lastRenderedPageBreak/>
        <w:t xml:space="preserve">balanced mini-batches during training. </w:t>
      </w:r>
    </w:p>
    <w:p w14:paraId="38306F87" w14:textId="77777777" w:rsidR="001417FE" w:rsidRDefault="001417FE">
      <w:pPr>
        <w:pStyle w:val="ListParagraph"/>
        <w:spacing w:line="0" w:lineRule="atLeast"/>
        <w:ind w:left="0"/>
        <w:rPr>
          <w:color w:val="000000" w:themeColor="text1"/>
          <w:highlight w:val="yellow"/>
        </w:rPr>
      </w:pPr>
    </w:p>
    <w:p w14:paraId="35334DF5" w14:textId="77777777" w:rsidR="001417FE" w:rsidRDefault="00000000">
      <w:pPr>
        <w:pStyle w:val="ListParagraph"/>
        <w:numPr>
          <w:ilvl w:val="1"/>
          <w:numId w:val="3"/>
        </w:numPr>
        <w:spacing w:line="0" w:lineRule="atLeast"/>
        <w:rPr>
          <w:color w:val="000000" w:themeColor="text1"/>
          <w:highlight w:val="yellow"/>
        </w:rPr>
      </w:pPr>
      <w:r>
        <w:rPr>
          <w:color w:val="000000" w:themeColor="text1"/>
          <w:highlight w:val="yellow"/>
        </w:rPr>
        <w:t>Do not apply sampling strategy to validation or test datasets.</w:t>
      </w:r>
    </w:p>
    <w:p w14:paraId="0C428786" w14:textId="77777777" w:rsidR="001417FE" w:rsidRDefault="001417FE">
      <w:pPr>
        <w:spacing w:line="0" w:lineRule="atLeast"/>
        <w:rPr>
          <w:color w:val="000000" w:themeColor="text1"/>
          <w:highlight w:val="yellow"/>
        </w:rPr>
      </w:pPr>
    </w:p>
    <w:p w14:paraId="6F55D926" w14:textId="77777777" w:rsidR="001417FE" w:rsidRDefault="00000000">
      <w:pPr>
        <w:spacing w:line="0" w:lineRule="atLeast"/>
        <w:rPr>
          <w:color w:val="000000" w:themeColor="text1"/>
          <w:highlight w:val="yellow"/>
        </w:rPr>
      </w:pPr>
      <w:r>
        <w:rPr>
          <w:b/>
          <w:bCs/>
          <w:color w:val="000000" w:themeColor="text1"/>
          <w:highlight w:val="yellow"/>
        </w:rPr>
        <w:t>NOTE:</w:t>
      </w:r>
      <w:r>
        <w:rPr>
          <w:color w:val="000000" w:themeColor="text1"/>
          <w:highlight w:val="yellow"/>
        </w:rPr>
        <w:t xml:space="preserve"> This approach enables the model to learn effectively from underrepresented classes without altering the original dataset distribution.</w:t>
      </w:r>
    </w:p>
    <w:p w14:paraId="4B786CDB" w14:textId="77777777" w:rsidR="001417FE" w:rsidRDefault="001417FE">
      <w:pPr>
        <w:spacing w:line="0" w:lineRule="atLeast"/>
        <w:rPr>
          <w:color w:val="000000" w:themeColor="text1"/>
          <w:highlight w:val="yellow"/>
        </w:rPr>
      </w:pPr>
    </w:p>
    <w:p w14:paraId="65F4F6AE" w14:textId="77777777" w:rsidR="001417FE" w:rsidRDefault="00000000">
      <w:pPr>
        <w:numPr>
          <w:ilvl w:val="0"/>
          <w:numId w:val="3"/>
        </w:numPr>
        <w:spacing w:line="0" w:lineRule="atLeast"/>
        <w:rPr>
          <w:b/>
          <w:bCs/>
          <w:color w:val="000000" w:themeColor="text1"/>
          <w:highlight w:val="yellow"/>
        </w:rPr>
      </w:pPr>
      <w:r>
        <w:rPr>
          <w:b/>
          <w:bCs/>
          <w:color w:val="000000" w:themeColor="text1"/>
          <w:highlight w:val="yellow"/>
        </w:rPr>
        <w:t>Model Architecture</w:t>
      </w:r>
    </w:p>
    <w:p w14:paraId="01A86B59" w14:textId="77777777" w:rsidR="001417FE" w:rsidRDefault="001417FE">
      <w:pPr>
        <w:spacing w:line="0" w:lineRule="atLeast"/>
        <w:rPr>
          <w:b/>
          <w:bCs/>
          <w:color w:val="000000" w:themeColor="text1"/>
          <w:highlight w:val="yellow"/>
        </w:rPr>
      </w:pPr>
    </w:p>
    <w:p w14:paraId="352AEBA8" w14:textId="77777777" w:rsidR="001417FE" w:rsidRDefault="00000000">
      <w:pPr>
        <w:spacing w:line="0" w:lineRule="atLeast"/>
        <w:rPr>
          <w:color w:val="000000" w:themeColor="text1"/>
          <w:highlight w:val="yellow"/>
        </w:rPr>
      </w:pPr>
      <w:r>
        <w:rPr>
          <w:color w:val="000000" w:themeColor="text1"/>
          <w:highlight w:val="yellow"/>
        </w:rPr>
        <w:t>7.1. Feature encoding</w:t>
      </w:r>
    </w:p>
    <w:p w14:paraId="4A9F59F5" w14:textId="77777777" w:rsidR="001417FE" w:rsidRDefault="001417FE">
      <w:pPr>
        <w:spacing w:line="0" w:lineRule="atLeast"/>
        <w:rPr>
          <w:color w:val="000000" w:themeColor="text1"/>
          <w:highlight w:val="yellow"/>
        </w:rPr>
      </w:pPr>
    </w:p>
    <w:p w14:paraId="5E4AEDBF" w14:textId="77777777" w:rsidR="001417FE" w:rsidRDefault="00000000">
      <w:pPr>
        <w:spacing w:line="0" w:lineRule="atLeast"/>
        <w:rPr>
          <w:color w:val="000000" w:themeColor="text1"/>
          <w:highlight w:val="yellow"/>
        </w:rPr>
      </w:pPr>
      <w:r>
        <w:rPr>
          <w:b/>
          <w:bCs/>
          <w:color w:val="000000" w:themeColor="text1"/>
          <w:highlight w:val="yellow"/>
        </w:rPr>
        <w:t>NOTE:</w:t>
      </w:r>
      <w:r>
        <w:rPr>
          <w:color w:val="000000" w:themeColor="text1"/>
          <w:highlight w:val="yellow"/>
        </w:rPr>
        <w:t xml:space="preserve"> Encode histopathological images and clinical data independently.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X</m:t>
            </m:r>
          </m:e>
          <m:sub>
            <m:r>
              <w:rPr>
                <w:rFonts w:ascii="Cambria Math" w:hAnsi="Cambria Math"/>
                <w:color w:val="000000" w:themeColor="text1"/>
                <w:highlight w:val="yellow"/>
              </w:rPr>
              <m:t>img</m:t>
            </m:r>
          </m:sub>
        </m:sSub>
        <m:r>
          <w:rPr>
            <w:rFonts w:ascii="Cambria Math" w:hAnsi="Cambria Math"/>
            <w:color w:val="000000" w:themeColor="text1"/>
            <w:highlight w:val="yellow"/>
          </w:rPr>
          <m:t xml:space="preserve"> ∈</m:t>
        </m:r>
        <m:sSup>
          <m:sSupPr>
            <m:ctrlPr>
              <w:rPr>
                <w:rFonts w:ascii="Cambria Math" w:hAnsi="Cambria Math"/>
                <w:i/>
                <w:color w:val="000000" w:themeColor="text1"/>
                <w:highlight w:val="yellow"/>
              </w:rPr>
            </m:ctrlPr>
          </m:sSupPr>
          <m:e>
            <m:r>
              <m:rPr>
                <m:scr m:val="double-struck"/>
              </m:rPr>
              <w:rPr>
                <w:rFonts w:ascii="Cambria Math" w:hAnsi="Cambria Math"/>
                <w:color w:val="000000" w:themeColor="text1"/>
                <w:highlight w:val="yellow"/>
              </w:rPr>
              <m:t>R</m:t>
            </m:r>
          </m:e>
          <m:sup>
            <m:r>
              <w:rPr>
                <w:rFonts w:ascii="Cambria Math" w:hAnsi="Cambria Math"/>
                <w:color w:val="000000" w:themeColor="text1"/>
                <w:highlight w:val="yellow"/>
              </w:rPr>
              <m:t>H×W×C</m:t>
            </m:r>
          </m:sup>
        </m:sSup>
      </m:oMath>
      <w:r>
        <w:rPr>
          <w:color w:val="000000" w:themeColor="text1"/>
          <w:highlight w:val="yellow"/>
        </w:rPr>
        <w:t xml:space="preserve"> represents the input histopathological image; here, </w:t>
      </w:r>
      <m:oMath>
        <m:r>
          <m:rPr>
            <m:scr m:val="double-struck"/>
          </m:rPr>
          <w:rPr>
            <w:rFonts w:ascii="Cambria Math" w:hAnsi="Cambria Math"/>
            <w:color w:val="000000" w:themeColor="text1"/>
            <w:highlight w:val="yellow"/>
          </w:rPr>
          <m:t>R</m:t>
        </m:r>
      </m:oMath>
      <w:r>
        <w:rPr>
          <w:color w:val="000000" w:themeColor="text1"/>
          <w:highlight w:val="yellow"/>
        </w:rPr>
        <w:t xml:space="preserve"> indicates that the values are real numbers (pixel intensities), </w:t>
      </w:r>
      <w:r>
        <w:rPr>
          <w:rFonts w:ascii="Cambria Math" w:hAnsi="Cambria Math" w:cs="Cambria Math"/>
          <w:color w:val="000000" w:themeColor="text1"/>
          <w:highlight w:val="yellow"/>
        </w:rPr>
        <w:t>𝐻</w:t>
      </w:r>
      <w:r>
        <w:rPr>
          <w:color w:val="000000" w:themeColor="text1"/>
          <w:highlight w:val="yellow"/>
        </w:rPr>
        <w:t xml:space="preserve"> indicates the height of the image, W indicates the width of the image, and </w:t>
      </w:r>
      <w:r>
        <w:rPr>
          <w:rFonts w:ascii="Cambria Math" w:hAnsi="Cambria Math" w:cs="Cambria Math"/>
          <w:color w:val="000000" w:themeColor="text1"/>
          <w:highlight w:val="yellow"/>
        </w:rPr>
        <w:t>𝐶</w:t>
      </w:r>
      <w:r>
        <w:rPr>
          <w:color w:val="000000" w:themeColor="text1"/>
          <w:highlight w:val="yellow"/>
        </w:rPr>
        <w:t xml:space="preserve"> indicates the number of channels (C = 3 for RGB image).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X</m:t>
            </m:r>
          </m:e>
          <m:sub>
            <m:r>
              <w:rPr>
                <w:rFonts w:ascii="Cambria Math" w:hAnsi="Cambria Math"/>
                <w:color w:val="000000" w:themeColor="text1"/>
                <w:highlight w:val="yellow"/>
              </w:rPr>
              <m:t>tab</m:t>
            </m:r>
          </m:sub>
        </m:sSub>
        <m:r>
          <w:rPr>
            <w:rFonts w:ascii="Cambria Math" w:hAnsi="Cambria Math"/>
            <w:color w:val="000000" w:themeColor="text1"/>
            <w:highlight w:val="yellow"/>
          </w:rPr>
          <m:t xml:space="preserve"> ∈</m:t>
        </m:r>
        <m:sSup>
          <m:sSupPr>
            <m:ctrlPr>
              <w:rPr>
                <w:rFonts w:ascii="Cambria Math" w:hAnsi="Cambria Math"/>
                <w:i/>
                <w:color w:val="000000" w:themeColor="text1"/>
                <w:highlight w:val="yellow"/>
              </w:rPr>
            </m:ctrlPr>
          </m:sSupPr>
          <m:e>
            <m:r>
              <m:rPr>
                <m:scr m:val="double-struck"/>
              </m:rPr>
              <w:rPr>
                <w:rFonts w:ascii="Cambria Math" w:hAnsi="Cambria Math"/>
                <w:color w:val="000000" w:themeColor="text1"/>
                <w:highlight w:val="yellow"/>
              </w:rPr>
              <m:t>R</m:t>
            </m:r>
          </m:e>
          <m:sup>
            <m:sSub>
              <m:sSubPr>
                <m:ctrlPr>
                  <w:rPr>
                    <w:rFonts w:ascii="Cambria Math" w:hAnsi="Cambria Math"/>
                    <w:i/>
                    <w:color w:val="000000" w:themeColor="text1"/>
                    <w:highlight w:val="yellow"/>
                  </w:rPr>
                </m:ctrlPr>
              </m:sSubPr>
              <m:e>
                <m:r>
                  <w:rPr>
                    <w:rFonts w:ascii="Cambria Math" w:hAnsi="Cambria Math"/>
                    <w:color w:val="000000" w:themeColor="text1"/>
                    <w:highlight w:val="yellow"/>
                  </w:rPr>
                  <m:t>d</m:t>
                </m:r>
              </m:e>
              <m:sub>
                <m:r>
                  <w:rPr>
                    <w:rFonts w:ascii="Cambria Math" w:hAnsi="Cambria Math"/>
                    <w:color w:val="000000" w:themeColor="text1"/>
                    <w:highlight w:val="yellow"/>
                  </w:rPr>
                  <m:t>t</m:t>
                </m:r>
              </m:sub>
            </m:sSub>
          </m:sup>
        </m:sSup>
      </m:oMath>
      <w:r>
        <w:rPr>
          <w:color w:val="000000" w:themeColor="text1"/>
          <w:highlight w:val="yellow"/>
        </w:rPr>
        <w:t xml:space="preserve"> represents tabular features; here,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d</m:t>
            </m:r>
          </m:e>
          <m:sub>
            <m:r>
              <w:rPr>
                <w:rFonts w:ascii="Cambria Math" w:hAnsi="Cambria Math"/>
                <w:color w:val="000000" w:themeColor="text1"/>
                <w:highlight w:val="yellow"/>
              </w:rPr>
              <m:t>t</m:t>
            </m:r>
          </m:sub>
        </m:sSub>
      </m:oMath>
      <w:r>
        <w:rPr>
          <w:color w:val="000000" w:themeColor="text1"/>
          <w:highlight w:val="yellow"/>
        </w:rPr>
        <w:t xml:space="preserve"> represents the number of features in the tabular data.</w:t>
      </w:r>
    </w:p>
    <w:p w14:paraId="7B8FA388" w14:textId="77777777" w:rsidR="001417FE" w:rsidRDefault="001417FE">
      <w:pPr>
        <w:spacing w:line="0" w:lineRule="atLeast"/>
        <w:rPr>
          <w:color w:val="000000" w:themeColor="text1"/>
          <w:highlight w:val="yellow"/>
        </w:rPr>
      </w:pPr>
    </w:p>
    <w:p w14:paraId="50818EDE" w14:textId="77777777" w:rsidR="001417FE" w:rsidRDefault="00000000">
      <w:pPr>
        <w:spacing w:line="0" w:lineRule="atLeast"/>
        <w:rPr>
          <w:color w:val="000000" w:themeColor="text1"/>
          <w:highlight w:val="yellow"/>
        </w:rPr>
      </w:pPr>
      <w:r>
        <w:rPr>
          <w:color w:val="000000" w:themeColor="text1"/>
          <w:highlight w:val="yellow"/>
        </w:rPr>
        <w:t>7.1.1. Image feature extraction</w:t>
      </w:r>
    </w:p>
    <w:p w14:paraId="1552BB3C" w14:textId="77777777" w:rsidR="001417FE" w:rsidRDefault="001417FE">
      <w:pPr>
        <w:spacing w:line="0" w:lineRule="atLeast"/>
        <w:rPr>
          <w:color w:val="000000" w:themeColor="text1"/>
          <w:highlight w:val="yellow"/>
        </w:rPr>
      </w:pPr>
    </w:p>
    <w:p w14:paraId="21E5A572" w14:textId="77777777" w:rsidR="001417FE" w:rsidRDefault="00000000">
      <w:pPr>
        <w:numPr>
          <w:ilvl w:val="3"/>
          <w:numId w:val="3"/>
        </w:numPr>
        <w:spacing w:line="0" w:lineRule="atLeast"/>
        <w:rPr>
          <w:color w:val="000000" w:themeColor="text1"/>
          <w:highlight w:val="yellow"/>
        </w:rPr>
      </w:pPr>
      <w:r>
        <w:rPr>
          <w:color w:val="000000" w:themeColor="text1"/>
          <w:highlight w:val="yellow"/>
        </w:rPr>
        <w:t>Load histopathological images with a resolution of 224 × 224 pixels.</w:t>
      </w:r>
    </w:p>
    <w:p w14:paraId="0208C62F" w14:textId="77777777" w:rsidR="001417FE" w:rsidRDefault="001417FE">
      <w:pPr>
        <w:spacing w:line="0" w:lineRule="atLeast"/>
        <w:rPr>
          <w:color w:val="000000" w:themeColor="text1"/>
          <w:highlight w:val="yellow"/>
        </w:rPr>
      </w:pPr>
    </w:p>
    <w:p w14:paraId="25A79C4B" w14:textId="77777777" w:rsidR="001417FE" w:rsidRDefault="00000000">
      <w:pPr>
        <w:numPr>
          <w:ilvl w:val="3"/>
          <w:numId w:val="3"/>
        </w:numPr>
        <w:spacing w:line="0" w:lineRule="atLeast"/>
        <w:rPr>
          <w:color w:val="000000" w:themeColor="text1"/>
          <w:highlight w:val="yellow"/>
        </w:rPr>
      </w:pPr>
      <w:r>
        <w:rPr>
          <w:color w:val="000000" w:themeColor="text1"/>
          <w:highlight w:val="yellow"/>
        </w:rPr>
        <w:t xml:space="preserve">Initialize EfficientNetB0 as a pre-trained CNN model using </w:t>
      </w:r>
      <w:proofErr w:type="spellStart"/>
      <w:r>
        <w:rPr>
          <w:color w:val="000000" w:themeColor="text1"/>
          <w:highlight w:val="yellow"/>
        </w:rPr>
        <w:t>torchvision</w:t>
      </w:r>
      <w:proofErr w:type="spellEnd"/>
      <w:r>
        <w:rPr>
          <w:color w:val="000000" w:themeColor="text1"/>
          <w:highlight w:val="yellow"/>
        </w:rPr>
        <w:t xml:space="preserve">. </w:t>
      </w:r>
      <w:r>
        <w:rPr>
          <w:rFonts w:eastAsia="SimSun"/>
          <w:color w:val="000000" w:themeColor="text1"/>
          <w:highlight w:val="yellow"/>
        </w:rPr>
        <w:t>Freeze the earlier convolutional layers during training and fine-tune the last two blocks to adapt to oral lesion features.</w:t>
      </w:r>
    </w:p>
    <w:p w14:paraId="2A23AAF6" w14:textId="77777777" w:rsidR="001417FE" w:rsidRDefault="001417FE">
      <w:pPr>
        <w:spacing w:line="0" w:lineRule="atLeast"/>
        <w:rPr>
          <w:color w:val="000000" w:themeColor="text1"/>
          <w:highlight w:val="yellow"/>
        </w:rPr>
      </w:pPr>
    </w:p>
    <w:p w14:paraId="35627550" w14:textId="77777777" w:rsidR="001417FE" w:rsidRDefault="00000000">
      <w:pPr>
        <w:numPr>
          <w:ilvl w:val="3"/>
          <w:numId w:val="3"/>
        </w:numPr>
        <w:spacing w:line="0" w:lineRule="atLeast"/>
        <w:rPr>
          <w:color w:val="000000" w:themeColor="text1"/>
          <w:highlight w:val="yellow"/>
        </w:rPr>
      </w:pPr>
      <w:r>
        <w:rPr>
          <w:color w:val="000000" w:themeColor="text1"/>
          <w:highlight w:val="yellow"/>
        </w:rPr>
        <w:t>Remove the final classification layer from the CNN.</w:t>
      </w:r>
    </w:p>
    <w:p w14:paraId="1D3B3EA7" w14:textId="77777777" w:rsidR="001417FE" w:rsidRDefault="001417FE">
      <w:pPr>
        <w:spacing w:line="0" w:lineRule="atLeast"/>
        <w:rPr>
          <w:color w:val="000000" w:themeColor="text1"/>
          <w:highlight w:val="yellow"/>
        </w:rPr>
      </w:pPr>
    </w:p>
    <w:p w14:paraId="04DF562D" w14:textId="77777777" w:rsidR="001417FE" w:rsidRDefault="00000000">
      <w:pPr>
        <w:spacing w:line="0" w:lineRule="atLeast"/>
        <w:rPr>
          <w:color w:val="000000" w:themeColor="text1"/>
          <w:highlight w:val="yellow"/>
        </w:rPr>
      </w:pPr>
      <w:r>
        <w:rPr>
          <w:color w:val="000000" w:themeColor="text1"/>
          <w:highlight w:val="yellow"/>
        </w:rPr>
        <w:t>7.1.1.4. Pass the input image through the CNN backbone to extract high-level feature representations.</w:t>
      </w:r>
    </w:p>
    <w:p w14:paraId="06F9B718" w14:textId="77777777" w:rsidR="001417FE" w:rsidRDefault="001417FE">
      <w:pPr>
        <w:spacing w:line="0" w:lineRule="atLeast"/>
        <w:rPr>
          <w:color w:val="000000" w:themeColor="text1"/>
          <w:highlight w:val="yellow"/>
        </w:rPr>
      </w:pPr>
    </w:p>
    <w:p w14:paraId="34F1D6C8" w14:textId="77777777" w:rsidR="001417FE" w:rsidRDefault="00000000">
      <w:pPr>
        <w:spacing w:line="0" w:lineRule="atLeast"/>
        <w:rPr>
          <w:color w:val="000000" w:themeColor="text1"/>
          <w:highlight w:val="yellow"/>
        </w:rPr>
      </w:pPr>
      <w:r>
        <w:rPr>
          <w:color w:val="000000" w:themeColor="text1"/>
          <w:highlight w:val="yellow"/>
        </w:rPr>
        <w:t>7.1.1.5. Apply global average pooling to obtain a fixed-length feature vector.</w:t>
      </w:r>
    </w:p>
    <w:p w14:paraId="3CC97FF0" w14:textId="77777777" w:rsidR="001417FE" w:rsidRDefault="001417FE">
      <w:pPr>
        <w:spacing w:line="0" w:lineRule="atLeast"/>
        <w:rPr>
          <w:color w:val="000000" w:themeColor="text1"/>
          <w:highlight w:val="yellow"/>
        </w:rPr>
      </w:pPr>
    </w:p>
    <w:p w14:paraId="193DE664" w14:textId="77777777" w:rsidR="001417FE" w:rsidRDefault="00000000">
      <w:pPr>
        <w:spacing w:line="0" w:lineRule="atLeast"/>
        <w:rPr>
          <w:color w:val="000000" w:themeColor="text1"/>
          <w:highlight w:val="yellow"/>
        </w:rPr>
      </w:pPr>
      <w:r>
        <w:rPr>
          <w:color w:val="000000" w:themeColor="text1"/>
          <w:highlight w:val="yellow"/>
        </w:rPr>
        <w:t>7.1.1.6. Compute image embedding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img</m:t>
            </m:r>
          </m:sub>
        </m:sSub>
      </m:oMath>
      <w:r>
        <w:rPr>
          <w:color w:val="000000" w:themeColor="text1"/>
          <w:highlight w:val="yellow"/>
        </w:rPr>
        <w:t xml:space="preserve">) using </w:t>
      </w:r>
      <w:r>
        <w:rPr>
          <w:b/>
          <w:bCs/>
          <w:color w:val="000000" w:themeColor="text1"/>
          <w:highlight w:val="yellow"/>
        </w:rPr>
        <w:t>Equation 1</w:t>
      </w:r>
      <w:r>
        <w:rPr>
          <w:color w:val="000000" w:themeColor="text1"/>
          <w:highlight w:val="yellow"/>
        </w:rPr>
        <w:t>:</w:t>
      </w:r>
    </w:p>
    <w:p w14:paraId="76BC59C0" w14:textId="77777777" w:rsidR="001417FE" w:rsidRDefault="001417FE">
      <w:pPr>
        <w:spacing w:line="0" w:lineRule="atLeast"/>
        <w:rPr>
          <w:color w:val="000000" w:themeColor="text1"/>
          <w:highlight w:val="yellow"/>
        </w:rPr>
      </w:pPr>
    </w:p>
    <w:p w14:paraId="32CC0945" w14:textId="77777777" w:rsidR="001417FE" w:rsidRDefault="00000000">
      <w:pPr>
        <w:spacing w:line="0" w:lineRule="atLeast"/>
        <w:rPr>
          <w:color w:val="000000" w:themeColor="text1"/>
          <w:highlight w:val="yellow"/>
        </w:rPr>
      </w:pPr>
      <m:oMathPara>
        <m:oMathParaPr>
          <m:jc m:val="right"/>
        </m:oMathParaP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img</m:t>
              </m:r>
            </m:sub>
          </m:sSub>
          <m:r>
            <w:rPr>
              <w:rFonts w:ascii="Cambria Math" w:hAnsi="Cambria Math"/>
              <w:color w:val="000000" w:themeColor="text1"/>
              <w:highlight w:val="yellow"/>
            </w:rPr>
            <m:t>=</m:t>
          </m:r>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CNN</m:t>
              </m:r>
            </m:sub>
          </m:sSub>
          <m:d>
            <m:dPr>
              <m:ctrlPr>
                <w:rPr>
                  <w:rFonts w:ascii="Cambria Math" w:hAnsi="Cambria Math"/>
                  <w:i/>
                  <w:color w:val="000000" w:themeColor="text1"/>
                  <w:highlight w:val="yellow"/>
                </w:rPr>
              </m:ctrlPr>
            </m:dPr>
            <m:e>
              <m:sSub>
                <m:sSubPr>
                  <m:ctrlPr>
                    <w:rPr>
                      <w:rFonts w:ascii="Cambria Math" w:hAnsi="Cambria Math"/>
                      <w:i/>
                      <w:color w:val="000000" w:themeColor="text1"/>
                      <w:highlight w:val="yellow"/>
                    </w:rPr>
                  </m:ctrlPr>
                </m:sSubPr>
                <m:e>
                  <m:r>
                    <w:rPr>
                      <w:rFonts w:ascii="Cambria Math" w:hAnsi="Cambria Math"/>
                      <w:color w:val="000000" w:themeColor="text1"/>
                      <w:highlight w:val="yellow"/>
                    </w:rPr>
                    <m:t>X</m:t>
                  </m:r>
                </m:e>
                <m:sub>
                  <m:r>
                    <w:rPr>
                      <w:rFonts w:ascii="Cambria Math" w:hAnsi="Cambria Math"/>
                      <w:color w:val="000000" w:themeColor="text1"/>
                      <w:highlight w:val="yellow"/>
                    </w:rPr>
                    <m:t>img</m:t>
                  </m:r>
                </m:sub>
              </m:sSub>
            </m:e>
          </m:d>
          <m:r>
            <w:rPr>
              <w:rFonts w:ascii="Cambria Math" w:hAnsi="Cambria Math"/>
              <w:color w:val="000000" w:themeColor="text1"/>
              <w:highlight w:val="yellow"/>
            </w:rPr>
            <m:t xml:space="preserve">.                                                                   (1) </m:t>
          </m:r>
        </m:oMath>
      </m:oMathPara>
    </w:p>
    <w:p w14:paraId="588C72E8" w14:textId="77777777" w:rsidR="001417FE" w:rsidRDefault="001417FE">
      <w:pPr>
        <w:spacing w:line="0" w:lineRule="atLeast"/>
        <w:rPr>
          <w:color w:val="000000" w:themeColor="text1"/>
          <w:highlight w:val="yellow"/>
        </w:rPr>
      </w:pPr>
    </w:p>
    <w:p w14:paraId="1F211C21" w14:textId="77777777" w:rsidR="001417FE" w:rsidRDefault="00000000">
      <w:pPr>
        <w:spacing w:line="0" w:lineRule="atLeast"/>
        <w:rPr>
          <w:color w:val="000000" w:themeColor="text1"/>
          <w:highlight w:val="yellow"/>
        </w:rPr>
      </w:pPr>
      <w:r>
        <w:rPr>
          <w:color w:val="000000" w:themeColor="text1"/>
          <w:highlight w:val="yellow"/>
        </w:rPr>
        <w:t>7.1.2. Clinical feature extraction</w:t>
      </w:r>
    </w:p>
    <w:p w14:paraId="5440DC67" w14:textId="77777777" w:rsidR="001417FE" w:rsidRDefault="001417FE">
      <w:pPr>
        <w:spacing w:line="0" w:lineRule="atLeast"/>
        <w:rPr>
          <w:color w:val="000000" w:themeColor="text1"/>
          <w:highlight w:val="yellow"/>
        </w:rPr>
      </w:pPr>
    </w:p>
    <w:p w14:paraId="57544105" w14:textId="77777777" w:rsidR="001417FE" w:rsidRDefault="00000000">
      <w:pPr>
        <w:spacing w:line="0" w:lineRule="atLeast"/>
        <w:rPr>
          <w:color w:val="000000" w:themeColor="text1"/>
          <w:highlight w:val="yellow"/>
        </w:rPr>
      </w:pPr>
      <w:r>
        <w:rPr>
          <w:color w:val="000000" w:themeColor="text1"/>
          <w:highlight w:val="yellow"/>
        </w:rPr>
        <w:t>7.1.2.1. Input processed clinical features into a clinical encoder.</w:t>
      </w:r>
    </w:p>
    <w:p w14:paraId="564F4258" w14:textId="77777777" w:rsidR="001417FE" w:rsidRDefault="001417FE">
      <w:pPr>
        <w:spacing w:line="0" w:lineRule="atLeast"/>
        <w:rPr>
          <w:color w:val="000000" w:themeColor="text1"/>
          <w:highlight w:val="yellow"/>
        </w:rPr>
      </w:pPr>
    </w:p>
    <w:p w14:paraId="39B10887" w14:textId="77777777" w:rsidR="001417FE" w:rsidRDefault="00000000">
      <w:pPr>
        <w:spacing w:line="0" w:lineRule="atLeast"/>
        <w:rPr>
          <w:color w:val="000000" w:themeColor="text1"/>
          <w:highlight w:val="yellow"/>
        </w:rPr>
      </w:pPr>
      <w:r>
        <w:rPr>
          <w:color w:val="000000" w:themeColor="text1"/>
          <w:highlight w:val="yellow"/>
        </w:rPr>
        <w:t xml:space="preserve">7.1.2.2. Construct the clinical encoder using a two-layer multilayer perceptron, consisting of a fully connected layer with 256 neurons and </w:t>
      </w:r>
      <w:proofErr w:type="spellStart"/>
      <w:r>
        <w:rPr>
          <w:color w:val="000000" w:themeColor="text1"/>
          <w:highlight w:val="yellow"/>
        </w:rPr>
        <w:t>ReLU</w:t>
      </w:r>
      <w:proofErr w:type="spellEnd"/>
      <w:r>
        <w:rPr>
          <w:color w:val="000000" w:themeColor="text1"/>
          <w:highlight w:val="yellow"/>
        </w:rPr>
        <w:t xml:space="preserve"> activation, followed by a second fully connected </w:t>
      </w:r>
      <w:r>
        <w:rPr>
          <w:color w:val="000000" w:themeColor="text1"/>
          <w:highlight w:val="yellow"/>
        </w:rPr>
        <w:lastRenderedPageBreak/>
        <w:t xml:space="preserve">layer that maps to a 128-dimensional embedding space with </w:t>
      </w:r>
      <w:proofErr w:type="spellStart"/>
      <w:r>
        <w:rPr>
          <w:color w:val="000000" w:themeColor="text1"/>
          <w:highlight w:val="yellow"/>
        </w:rPr>
        <w:t>ReLU</w:t>
      </w:r>
      <w:proofErr w:type="spellEnd"/>
      <w:r>
        <w:rPr>
          <w:color w:val="000000" w:themeColor="text1"/>
          <w:highlight w:val="yellow"/>
        </w:rPr>
        <w:t xml:space="preserve"> activation.</w:t>
      </w:r>
    </w:p>
    <w:p w14:paraId="57A105B9" w14:textId="77777777" w:rsidR="001417FE" w:rsidRDefault="001417FE">
      <w:pPr>
        <w:spacing w:line="0" w:lineRule="atLeast"/>
        <w:rPr>
          <w:color w:val="000000" w:themeColor="text1"/>
          <w:highlight w:val="yellow"/>
        </w:rPr>
      </w:pPr>
    </w:p>
    <w:p w14:paraId="57656C83" w14:textId="77777777" w:rsidR="001417FE" w:rsidRDefault="00000000">
      <w:pPr>
        <w:spacing w:line="0" w:lineRule="atLeast"/>
        <w:rPr>
          <w:color w:val="000000" w:themeColor="text1"/>
          <w:highlight w:val="yellow"/>
        </w:rPr>
      </w:pPr>
      <w:r>
        <w:rPr>
          <w:color w:val="000000" w:themeColor="text1"/>
          <w:highlight w:val="yellow"/>
        </w:rPr>
        <w:t>7.1.2.3. Generate a compact feature embedding representing the clinical modality.</w:t>
      </w:r>
    </w:p>
    <w:p w14:paraId="6900C36A" w14:textId="77777777" w:rsidR="001417FE" w:rsidRDefault="001417FE">
      <w:pPr>
        <w:spacing w:line="0" w:lineRule="atLeast"/>
        <w:rPr>
          <w:color w:val="000000" w:themeColor="text1"/>
          <w:highlight w:val="yellow"/>
        </w:rPr>
      </w:pPr>
    </w:p>
    <w:p w14:paraId="5D55B3F0" w14:textId="77777777" w:rsidR="001417FE" w:rsidRDefault="00000000">
      <w:pPr>
        <w:spacing w:line="0" w:lineRule="atLeast"/>
        <w:rPr>
          <w:color w:val="000000" w:themeColor="text1"/>
          <w:highlight w:val="yellow"/>
        </w:rPr>
      </w:pPr>
      <w:r>
        <w:rPr>
          <w:color w:val="000000" w:themeColor="text1"/>
          <w:highlight w:val="yellow"/>
        </w:rPr>
        <w:t>7.1.2.4. Compute the tabular embedding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tab</m:t>
            </m:r>
          </m:sub>
        </m:sSub>
      </m:oMath>
      <w:r>
        <w:rPr>
          <w:color w:val="000000" w:themeColor="text1"/>
          <w:highlight w:val="yellow"/>
        </w:rPr>
        <w:t xml:space="preserve">) using </w:t>
      </w:r>
      <w:r>
        <w:rPr>
          <w:b/>
          <w:bCs/>
          <w:color w:val="000000" w:themeColor="text1"/>
          <w:highlight w:val="yellow"/>
        </w:rPr>
        <w:t>Equation 2</w:t>
      </w:r>
      <w:r>
        <w:rPr>
          <w:color w:val="000000" w:themeColor="text1"/>
          <w:highlight w:val="yellow"/>
        </w:rPr>
        <w:t>:</w:t>
      </w:r>
    </w:p>
    <w:p w14:paraId="3BE4F6BF" w14:textId="77777777" w:rsidR="001417FE" w:rsidRDefault="001417FE">
      <w:pPr>
        <w:spacing w:line="0" w:lineRule="atLeast"/>
        <w:rPr>
          <w:color w:val="000000" w:themeColor="text1"/>
          <w:highlight w:val="yellow"/>
        </w:rPr>
      </w:pPr>
    </w:p>
    <w:p w14:paraId="59DAE131" w14:textId="77777777" w:rsidR="001417FE" w:rsidRDefault="00000000">
      <w:pPr>
        <w:spacing w:line="0" w:lineRule="atLeast"/>
        <w:rPr>
          <w:color w:val="000000" w:themeColor="text1"/>
          <w:highlight w:val="yellow"/>
        </w:rPr>
      </w:pPr>
      <m:oMathPara>
        <m:oMathParaPr>
          <m:jc m:val="right"/>
        </m:oMathParaP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tab</m:t>
              </m:r>
            </m:sub>
          </m:sSub>
          <m:r>
            <w:rPr>
              <w:rFonts w:ascii="Cambria Math" w:hAnsi="Cambria Math"/>
              <w:color w:val="000000" w:themeColor="text1"/>
              <w:highlight w:val="yellow"/>
            </w:rPr>
            <m:t>=</m:t>
          </m:r>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MLP</m:t>
              </m:r>
            </m:sub>
          </m:sSub>
          <m:d>
            <m:dPr>
              <m:ctrlPr>
                <w:rPr>
                  <w:rFonts w:ascii="Cambria Math" w:hAnsi="Cambria Math"/>
                  <w:i/>
                  <w:color w:val="000000" w:themeColor="text1"/>
                  <w:highlight w:val="yellow"/>
                </w:rPr>
              </m:ctrlPr>
            </m:dPr>
            <m:e>
              <m:sSub>
                <m:sSubPr>
                  <m:ctrlPr>
                    <w:rPr>
                      <w:rFonts w:ascii="Cambria Math" w:hAnsi="Cambria Math"/>
                      <w:i/>
                      <w:color w:val="000000" w:themeColor="text1"/>
                      <w:highlight w:val="yellow"/>
                    </w:rPr>
                  </m:ctrlPr>
                </m:sSubPr>
                <m:e>
                  <m:r>
                    <w:rPr>
                      <w:rFonts w:ascii="Cambria Math" w:hAnsi="Cambria Math"/>
                      <w:color w:val="000000" w:themeColor="text1"/>
                      <w:highlight w:val="yellow"/>
                    </w:rPr>
                    <m:t>X</m:t>
                  </m:r>
                </m:e>
                <m:sub>
                  <m:r>
                    <w:rPr>
                      <w:rFonts w:ascii="Cambria Math" w:hAnsi="Cambria Math"/>
                      <w:color w:val="000000" w:themeColor="text1"/>
                      <w:highlight w:val="yellow"/>
                    </w:rPr>
                    <m:t>tab</m:t>
                  </m:r>
                </m:sub>
              </m:sSub>
            </m:e>
          </m:d>
          <m:r>
            <w:rPr>
              <w:rFonts w:ascii="Cambria Math" w:hAnsi="Cambria Math"/>
              <w:color w:val="000000" w:themeColor="text1"/>
              <w:highlight w:val="yellow"/>
            </w:rPr>
            <m:t xml:space="preserve">.                                                                (2) </m:t>
          </m:r>
        </m:oMath>
      </m:oMathPara>
    </w:p>
    <w:p w14:paraId="3CFDEC8B" w14:textId="77777777" w:rsidR="001417FE" w:rsidRDefault="001417FE">
      <w:pPr>
        <w:spacing w:line="0" w:lineRule="atLeast"/>
        <w:rPr>
          <w:color w:val="000000" w:themeColor="text1"/>
          <w:highlight w:val="yellow"/>
        </w:rPr>
      </w:pPr>
    </w:p>
    <w:p w14:paraId="74685EDE" w14:textId="77777777" w:rsidR="001417FE" w:rsidRDefault="00000000">
      <w:pPr>
        <w:spacing w:line="0" w:lineRule="atLeast"/>
        <w:rPr>
          <w:color w:val="000000" w:themeColor="text1"/>
          <w:highlight w:val="yellow"/>
        </w:rPr>
      </w:pPr>
      <w:r>
        <w:rPr>
          <w:color w:val="000000" w:themeColor="text1"/>
          <w:highlight w:val="yellow"/>
        </w:rPr>
        <w:t>7.2. Projection of extracted features into common latent space</w:t>
      </w:r>
    </w:p>
    <w:p w14:paraId="630C6AB3" w14:textId="77777777" w:rsidR="001417FE" w:rsidRDefault="001417FE">
      <w:pPr>
        <w:spacing w:line="0" w:lineRule="atLeast"/>
        <w:rPr>
          <w:color w:val="000000" w:themeColor="text1"/>
          <w:highlight w:val="yellow"/>
        </w:rPr>
      </w:pPr>
    </w:p>
    <w:p w14:paraId="6E663F33" w14:textId="77777777" w:rsidR="001417FE" w:rsidRDefault="00000000">
      <w:pPr>
        <w:spacing w:line="0" w:lineRule="atLeast"/>
        <w:rPr>
          <w:color w:val="000000" w:themeColor="text1"/>
          <w:highlight w:val="yellow"/>
        </w:rPr>
      </w:pPr>
      <w:r>
        <w:rPr>
          <w:color w:val="000000" w:themeColor="text1"/>
          <w:highlight w:val="yellow"/>
        </w:rPr>
        <w:t>7.2.1. Set the embedding dimension to 128, with corresponding projection layers for query, key, and value in the attention module.</w:t>
      </w:r>
    </w:p>
    <w:p w14:paraId="63937020" w14:textId="77777777" w:rsidR="001417FE" w:rsidRDefault="001417FE">
      <w:pPr>
        <w:spacing w:line="0" w:lineRule="atLeast"/>
        <w:rPr>
          <w:color w:val="000000" w:themeColor="text1"/>
          <w:highlight w:val="yellow"/>
        </w:rPr>
      </w:pPr>
    </w:p>
    <w:p w14:paraId="2A416B58" w14:textId="77777777" w:rsidR="001417FE" w:rsidRDefault="00000000">
      <w:pPr>
        <w:spacing w:line="0" w:lineRule="atLeast"/>
        <w:rPr>
          <w:color w:val="000000" w:themeColor="text1"/>
          <w:highlight w:val="yellow"/>
        </w:rPr>
      </w:pPr>
      <w:r>
        <w:rPr>
          <w:color w:val="000000" w:themeColor="text1"/>
          <w:highlight w:val="yellow"/>
        </w:rPr>
        <w:t>7.2.2. Project image features to obtain the query vector (</w:t>
      </w:r>
      <m:oMath>
        <m:r>
          <w:rPr>
            <w:rFonts w:ascii="Cambria Math" w:hAnsi="Cambria Math"/>
            <w:color w:val="000000" w:themeColor="text1"/>
            <w:highlight w:val="yellow"/>
          </w:rPr>
          <m:t>Q</m:t>
        </m:r>
      </m:oMath>
      <w:r>
        <w:rPr>
          <w:color w:val="000000" w:themeColor="text1"/>
          <w:highlight w:val="yellow"/>
        </w:rPr>
        <w:t xml:space="preserve">). </w:t>
      </w:r>
    </w:p>
    <w:p w14:paraId="2ABFE224" w14:textId="77777777" w:rsidR="001417FE" w:rsidRDefault="001417FE">
      <w:pPr>
        <w:spacing w:line="0" w:lineRule="atLeast"/>
        <w:rPr>
          <w:color w:val="000000" w:themeColor="text1"/>
          <w:highlight w:val="yellow"/>
        </w:rPr>
      </w:pPr>
    </w:p>
    <w:p w14:paraId="1E534A62" w14:textId="77777777" w:rsidR="001417FE" w:rsidRDefault="00000000">
      <w:pPr>
        <w:spacing w:line="0" w:lineRule="atLeast"/>
        <w:rPr>
          <w:color w:val="000000" w:themeColor="text1"/>
          <w:highlight w:val="yellow"/>
        </w:rPr>
      </w:pPr>
      <w:r>
        <w:rPr>
          <w:color w:val="000000" w:themeColor="text1"/>
          <w:highlight w:val="yellow"/>
        </w:rPr>
        <w:t>7.2.3. Project tabular features to obtain the key vector (</w:t>
      </w:r>
      <m:oMath>
        <m:r>
          <w:rPr>
            <w:rFonts w:ascii="Cambria Math" w:hAnsi="Cambria Math"/>
            <w:color w:val="000000" w:themeColor="text1"/>
            <w:highlight w:val="yellow"/>
          </w:rPr>
          <m:t>K</m:t>
        </m:r>
      </m:oMath>
      <w:r>
        <w:rPr>
          <w:color w:val="000000" w:themeColor="text1"/>
          <w:highlight w:val="yellow"/>
        </w:rPr>
        <w:t xml:space="preserve">). </w:t>
      </w:r>
    </w:p>
    <w:p w14:paraId="7C595A21" w14:textId="77777777" w:rsidR="001417FE" w:rsidRDefault="001417FE">
      <w:pPr>
        <w:spacing w:line="0" w:lineRule="atLeast"/>
        <w:rPr>
          <w:color w:val="000000" w:themeColor="text1"/>
          <w:highlight w:val="yellow"/>
        </w:rPr>
      </w:pPr>
    </w:p>
    <w:p w14:paraId="0AE39D9A" w14:textId="77777777" w:rsidR="001417FE" w:rsidRDefault="00000000">
      <w:pPr>
        <w:spacing w:line="0" w:lineRule="atLeast"/>
        <w:rPr>
          <w:color w:val="000000" w:themeColor="text1"/>
          <w:highlight w:val="yellow"/>
        </w:rPr>
      </w:pPr>
      <w:r>
        <w:rPr>
          <w:color w:val="000000" w:themeColor="text1"/>
          <w:highlight w:val="yellow"/>
        </w:rPr>
        <w:t>7.2.4. Project tabular features to obtain the value vector (</w:t>
      </w:r>
      <m:oMath>
        <m:r>
          <w:rPr>
            <w:rFonts w:ascii="Cambria Math" w:hAnsi="Cambria Math"/>
            <w:color w:val="000000" w:themeColor="text1"/>
            <w:highlight w:val="yellow"/>
          </w:rPr>
          <m:t>V</m:t>
        </m:r>
      </m:oMath>
      <w:r>
        <w:rPr>
          <w:color w:val="000000" w:themeColor="text1"/>
          <w:highlight w:val="yellow"/>
        </w:rPr>
        <w:t xml:space="preserve">). </w:t>
      </w:r>
    </w:p>
    <w:p w14:paraId="5921C8ED" w14:textId="77777777" w:rsidR="001417FE" w:rsidRDefault="001417FE">
      <w:pPr>
        <w:spacing w:line="0" w:lineRule="atLeast"/>
        <w:rPr>
          <w:color w:val="000000" w:themeColor="text1"/>
          <w:highlight w:val="yellow"/>
        </w:rPr>
      </w:pPr>
    </w:p>
    <w:p w14:paraId="00261DD8" w14:textId="77777777" w:rsidR="001417FE" w:rsidRDefault="00000000">
      <w:pPr>
        <w:spacing w:line="0" w:lineRule="atLeast"/>
        <w:rPr>
          <w:color w:val="000000" w:themeColor="text1"/>
          <w:highlight w:val="yellow"/>
        </w:rPr>
      </w:pPr>
      <w:r>
        <w:rPr>
          <w:color w:val="000000" w:themeColor="text1"/>
          <w:highlight w:val="yellow"/>
        </w:rPr>
        <w:t xml:space="preserve">7.2.5. Compute the projections using </w:t>
      </w:r>
      <w:r>
        <w:rPr>
          <w:b/>
          <w:bCs/>
          <w:color w:val="000000" w:themeColor="text1"/>
          <w:highlight w:val="yellow"/>
        </w:rPr>
        <w:t>Equations 3–5</w:t>
      </w:r>
      <w:r>
        <w:rPr>
          <w:color w:val="000000" w:themeColor="text1"/>
          <w:highlight w:val="yellow"/>
        </w:rPr>
        <w:t>:</w:t>
      </w:r>
    </w:p>
    <w:p w14:paraId="5153909B" w14:textId="77777777" w:rsidR="001417FE" w:rsidRDefault="001417FE">
      <w:pPr>
        <w:spacing w:line="0" w:lineRule="atLeast"/>
        <w:rPr>
          <w:color w:val="000000" w:themeColor="text1"/>
          <w:highlight w:val="yellow"/>
        </w:rPr>
      </w:pPr>
    </w:p>
    <w:p w14:paraId="0DDF5970" w14:textId="77777777" w:rsidR="001417FE" w:rsidRDefault="00000000">
      <w:pPr>
        <w:spacing w:line="0" w:lineRule="atLeast"/>
        <w:rPr>
          <w:color w:val="000000" w:themeColor="text1"/>
          <w:highlight w:val="yellow"/>
        </w:rPr>
      </w:pPr>
      <m:oMathPara>
        <m:oMathParaPr>
          <m:jc m:val="right"/>
        </m:oMathParaPr>
        <m:oMath>
          <m:r>
            <w:rPr>
              <w:rFonts w:ascii="Cambria Math" w:hAnsi="Cambria Math"/>
              <w:color w:val="000000" w:themeColor="text1"/>
              <w:highlight w:val="yellow"/>
            </w:rPr>
            <m:t>Q=</m:t>
          </m:r>
          <m:sSub>
            <m:sSubPr>
              <m:ctrlPr>
                <w:rPr>
                  <w:rFonts w:ascii="Cambria Math" w:hAnsi="Cambria Math"/>
                  <w:i/>
                  <w:color w:val="000000" w:themeColor="text1"/>
                  <w:highlight w:val="yellow"/>
                </w:rPr>
              </m:ctrlPr>
            </m:sSubPr>
            <m:e>
              <m:r>
                <w:rPr>
                  <w:rFonts w:ascii="Cambria Math" w:hAnsi="Cambria Math"/>
                  <w:color w:val="000000" w:themeColor="text1"/>
                  <w:highlight w:val="yellow"/>
                </w:rPr>
                <m:t>W</m:t>
              </m:r>
            </m:e>
            <m:sub>
              <m:r>
                <w:rPr>
                  <w:rFonts w:ascii="Cambria Math" w:hAnsi="Cambria Math"/>
                  <w:color w:val="000000" w:themeColor="text1"/>
                  <w:highlight w:val="yellow"/>
                </w:rPr>
                <m:t>Q</m:t>
              </m:r>
            </m:sub>
          </m:sSub>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img,</m:t>
              </m:r>
            </m:sub>
          </m:sSub>
          <m:r>
            <w:rPr>
              <w:rFonts w:ascii="Cambria Math" w:hAnsi="Cambria Math"/>
              <w:color w:val="000000" w:themeColor="text1"/>
              <w:highlight w:val="yellow"/>
            </w:rPr>
            <m:t xml:space="preserve">                                                                 (3)</m:t>
          </m:r>
        </m:oMath>
      </m:oMathPara>
    </w:p>
    <w:p w14:paraId="4C76D85B" w14:textId="77777777" w:rsidR="001417FE" w:rsidRDefault="001417FE">
      <w:pPr>
        <w:spacing w:line="0" w:lineRule="atLeast"/>
        <w:rPr>
          <w:color w:val="000000" w:themeColor="text1"/>
          <w:highlight w:val="yellow"/>
        </w:rPr>
      </w:pPr>
    </w:p>
    <w:p w14:paraId="0656FD85" w14:textId="77777777" w:rsidR="001417FE" w:rsidRDefault="00000000">
      <w:pPr>
        <w:spacing w:line="0" w:lineRule="atLeast"/>
        <w:rPr>
          <w:color w:val="000000" w:themeColor="text1"/>
          <w:highlight w:val="yellow"/>
        </w:rPr>
      </w:pPr>
      <m:oMathPara>
        <m:oMathParaPr>
          <m:jc m:val="right"/>
        </m:oMathParaPr>
        <m:oMath>
          <m:r>
            <w:rPr>
              <w:rFonts w:ascii="Cambria Math" w:hAnsi="Cambria Math"/>
              <w:color w:val="000000" w:themeColor="text1"/>
              <w:highlight w:val="yellow"/>
            </w:rPr>
            <m:t>K=</m:t>
          </m:r>
          <m:sSub>
            <m:sSubPr>
              <m:ctrlPr>
                <w:rPr>
                  <w:rFonts w:ascii="Cambria Math" w:hAnsi="Cambria Math"/>
                  <w:i/>
                  <w:color w:val="000000" w:themeColor="text1"/>
                  <w:highlight w:val="yellow"/>
                </w:rPr>
              </m:ctrlPr>
            </m:sSubPr>
            <m:e>
              <m:r>
                <w:rPr>
                  <w:rFonts w:ascii="Cambria Math" w:hAnsi="Cambria Math"/>
                  <w:color w:val="000000" w:themeColor="text1"/>
                  <w:highlight w:val="yellow"/>
                </w:rPr>
                <m:t>W</m:t>
              </m:r>
            </m:e>
            <m:sub>
              <m:r>
                <w:rPr>
                  <w:rFonts w:ascii="Cambria Math" w:hAnsi="Cambria Math"/>
                  <w:color w:val="000000" w:themeColor="text1"/>
                  <w:highlight w:val="yellow"/>
                </w:rPr>
                <m:t>K</m:t>
              </m:r>
            </m:sub>
          </m:sSub>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tab,</m:t>
              </m:r>
            </m:sub>
          </m:sSub>
          <m:r>
            <w:rPr>
              <w:rFonts w:ascii="Cambria Math" w:hAnsi="Cambria Math"/>
              <w:color w:val="000000" w:themeColor="text1"/>
              <w:highlight w:val="yellow"/>
            </w:rPr>
            <m:t xml:space="preserve">                                                                 (4)</m:t>
          </m:r>
        </m:oMath>
      </m:oMathPara>
    </w:p>
    <w:p w14:paraId="52487E5A" w14:textId="77777777" w:rsidR="001417FE" w:rsidRDefault="001417FE">
      <w:pPr>
        <w:spacing w:line="0" w:lineRule="atLeast"/>
        <w:rPr>
          <w:color w:val="000000" w:themeColor="text1"/>
          <w:highlight w:val="yellow"/>
        </w:rPr>
      </w:pPr>
    </w:p>
    <w:p w14:paraId="422434E3" w14:textId="77777777" w:rsidR="001417FE" w:rsidRDefault="00000000">
      <w:pPr>
        <w:spacing w:line="0" w:lineRule="atLeast"/>
        <w:rPr>
          <w:color w:val="000000" w:themeColor="text1"/>
          <w:highlight w:val="yellow"/>
        </w:rPr>
      </w:pPr>
      <m:oMathPara>
        <m:oMathParaPr>
          <m:jc m:val="right"/>
        </m:oMathParaPr>
        <m:oMath>
          <m:r>
            <w:rPr>
              <w:rFonts w:ascii="Cambria Math" w:hAnsi="Cambria Math"/>
              <w:color w:val="000000" w:themeColor="text1"/>
              <w:highlight w:val="yellow"/>
            </w:rPr>
            <m:t>V=</m:t>
          </m:r>
          <m:sSub>
            <m:sSubPr>
              <m:ctrlPr>
                <w:rPr>
                  <w:rFonts w:ascii="Cambria Math" w:hAnsi="Cambria Math"/>
                  <w:i/>
                  <w:color w:val="000000" w:themeColor="text1"/>
                  <w:highlight w:val="yellow"/>
                </w:rPr>
              </m:ctrlPr>
            </m:sSubPr>
            <m:e>
              <m:r>
                <w:rPr>
                  <w:rFonts w:ascii="Cambria Math" w:hAnsi="Cambria Math"/>
                  <w:color w:val="000000" w:themeColor="text1"/>
                  <w:highlight w:val="yellow"/>
                </w:rPr>
                <m:t>W</m:t>
              </m:r>
            </m:e>
            <m:sub>
              <m:r>
                <w:rPr>
                  <w:rFonts w:ascii="Cambria Math" w:hAnsi="Cambria Math"/>
                  <w:color w:val="000000" w:themeColor="text1"/>
                  <w:highlight w:val="yellow"/>
                </w:rPr>
                <m:t>V</m:t>
              </m:r>
            </m:sub>
          </m:sSub>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tab</m:t>
              </m:r>
            </m:sub>
          </m:sSub>
          <m:r>
            <w:rPr>
              <w:rFonts w:ascii="Cambria Math" w:hAnsi="Cambria Math"/>
              <w:color w:val="000000" w:themeColor="text1"/>
              <w:highlight w:val="yellow"/>
            </w:rPr>
            <m:t>.                                                                 (5)</m:t>
          </m:r>
        </m:oMath>
      </m:oMathPara>
    </w:p>
    <w:p w14:paraId="020DBB6A" w14:textId="77777777" w:rsidR="001417FE" w:rsidRDefault="001417FE">
      <w:pPr>
        <w:spacing w:line="0" w:lineRule="atLeast"/>
        <w:rPr>
          <w:color w:val="000000" w:themeColor="text1"/>
          <w:highlight w:val="yellow"/>
        </w:rPr>
      </w:pPr>
    </w:p>
    <w:p w14:paraId="63DB87E7" w14:textId="77777777" w:rsidR="001417FE" w:rsidRDefault="00000000">
      <w:pPr>
        <w:spacing w:line="0" w:lineRule="atLeast"/>
        <w:rPr>
          <w:color w:val="000000" w:themeColor="text1"/>
          <w:highlight w:val="yellow"/>
        </w:rPr>
      </w:pPr>
      <w:r>
        <w:rPr>
          <w:b/>
          <w:bCs/>
          <w:color w:val="000000" w:themeColor="text1"/>
          <w:highlight w:val="yellow"/>
        </w:rPr>
        <w:t>NOTE:</w:t>
      </w:r>
      <w:r>
        <w:rPr>
          <w:color w:val="000000" w:themeColor="text1"/>
          <w:highlight w:val="yellow"/>
        </w:rPr>
        <w:t xml:space="preserve">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W</m:t>
            </m:r>
          </m:e>
          <m:sub>
            <m:r>
              <w:rPr>
                <w:rFonts w:ascii="Cambria Math" w:hAnsi="Cambria Math"/>
                <w:color w:val="000000" w:themeColor="text1"/>
                <w:highlight w:val="yellow"/>
              </w:rPr>
              <m:t>Q</m:t>
            </m:r>
          </m:sub>
        </m:sSub>
      </m:oMath>
      <w:r>
        <w:rPr>
          <w:color w:val="000000" w:themeColor="text1"/>
          <w:highlight w:val="yellow"/>
        </w:rPr>
        <w:t xml:space="preserve">,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W</m:t>
            </m:r>
          </m:e>
          <m:sub>
            <m:r>
              <w:rPr>
                <w:rFonts w:ascii="Cambria Math" w:hAnsi="Cambria Math"/>
                <w:color w:val="000000" w:themeColor="text1"/>
                <w:highlight w:val="yellow"/>
              </w:rPr>
              <m:t>K</m:t>
            </m:r>
          </m:sub>
        </m:sSub>
      </m:oMath>
      <w:r>
        <w:rPr>
          <w:color w:val="000000" w:themeColor="text1"/>
          <w:highlight w:val="yellow"/>
        </w:rPr>
        <w:t xml:space="preserve">, and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W</m:t>
            </m:r>
          </m:e>
          <m:sub>
            <m:r>
              <w:rPr>
                <w:rFonts w:ascii="Cambria Math" w:hAnsi="Cambria Math"/>
                <w:color w:val="000000" w:themeColor="text1"/>
                <w:highlight w:val="yellow"/>
              </w:rPr>
              <m:t>V</m:t>
            </m:r>
          </m:sub>
        </m:sSub>
      </m:oMath>
      <w:r>
        <w:rPr>
          <w:color w:val="000000" w:themeColor="text1"/>
          <w:highlight w:val="yellow"/>
        </w:rPr>
        <w:t xml:space="preserve"> are learnable projection matrices. The query vector is derived from image features, while key and value vectors are derived from tabular features.</w:t>
      </w:r>
    </w:p>
    <w:p w14:paraId="77F9A42D" w14:textId="77777777" w:rsidR="001417FE" w:rsidRDefault="001417FE">
      <w:pPr>
        <w:spacing w:line="0" w:lineRule="atLeast"/>
        <w:rPr>
          <w:color w:val="000000" w:themeColor="text1"/>
          <w:highlight w:val="yellow"/>
        </w:rPr>
      </w:pPr>
    </w:p>
    <w:p w14:paraId="3F1C3B79" w14:textId="77777777" w:rsidR="001417FE" w:rsidRDefault="00000000">
      <w:pPr>
        <w:spacing w:line="0" w:lineRule="atLeast"/>
        <w:rPr>
          <w:color w:val="000000" w:themeColor="text1"/>
          <w:highlight w:val="yellow"/>
        </w:rPr>
      </w:pPr>
      <w:r>
        <w:rPr>
          <w:color w:val="000000" w:themeColor="text1"/>
          <w:highlight w:val="yellow"/>
        </w:rPr>
        <w:t>7.3. Cross-attention-based multimodal fusion</w:t>
      </w:r>
    </w:p>
    <w:p w14:paraId="392264CD" w14:textId="77777777" w:rsidR="001417FE" w:rsidRDefault="001417FE">
      <w:pPr>
        <w:spacing w:line="0" w:lineRule="atLeast"/>
        <w:rPr>
          <w:color w:val="000000" w:themeColor="text1"/>
          <w:highlight w:val="yellow"/>
        </w:rPr>
      </w:pPr>
    </w:p>
    <w:p w14:paraId="7781F020" w14:textId="77777777" w:rsidR="001417FE" w:rsidRDefault="00000000">
      <w:pPr>
        <w:spacing w:line="0" w:lineRule="atLeast"/>
        <w:rPr>
          <w:color w:val="000000" w:themeColor="text1"/>
          <w:highlight w:val="yellow"/>
        </w:rPr>
      </w:pPr>
      <w:r>
        <w:rPr>
          <w:color w:val="000000" w:themeColor="text1"/>
          <w:highlight w:val="yellow"/>
        </w:rPr>
        <w:t xml:space="preserve">7.3.1. Implement attention using </w:t>
      </w:r>
      <w:proofErr w:type="spellStart"/>
      <w:r>
        <w:rPr>
          <w:color w:val="000000" w:themeColor="text1"/>
          <w:highlight w:val="yellow"/>
        </w:rPr>
        <w:t>PyTorch</w:t>
      </w:r>
      <w:proofErr w:type="spellEnd"/>
      <w:r>
        <w:rPr>
          <w:color w:val="000000" w:themeColor="text1"/>
          <w:highlight w:val="yellow"/>
        </w:rPr>
        <w:t xml:space="preserve"> </w:t>
      </w:r>
      <w:proofErr w:type="spellStart"/>
      <w:proofErr w:type="gramStart"/>
      <w:r>
        <w:rPr>
          <w:color w:val="000000" w:themeColor="text1"/>
          <w:highlight w:val="yellow"/>
        </w:rPr>
        <w:t>nn.MultiheadAttention</w:t>
      </w:r>
      <w:proofErr w:type="spellEnd"/>
      <w:proofErr w:type="gramEnd"/>
      <w:r>
        <w:rPr>
          <w:color w:val="000000" w:themeColor="text1"/>
          <w:highlight w:val="yellow"/>
        </w:rPr>
        <w:t xml:space="preserve"> with one attention head.</w:t>
      </w:r>
    </w:p>
    <w:p w14:paraId="4EE5EBCB" w14:textId="77777777" w:rsidR="001417FE" w:rsidRDefault="001417FE">
      <w:pPr>
        <w:spacing w:line="0" w:lineRule="atLeast"/>
        <w:rPr>
          <w:color w:val="000000" w:themeColor="text1"/>
          <w:highlight w:val="yellow"/>
        </w:rPr>
      </w:pPr>
    </w:p>
    <w:p w14:paraId="6593A170" w14:textId="77777777" w:rsidR="001417FE" w:rsidRDefault="00000000">
      <w:pPr>
        <w:spacing w:line="0" w:lineRule="atLeast"/>
        <w:rPr>
          <w:color w:val="000000" w:themeColor="text1"/>
          <w:highlight w:val="yellow"/>
        </w:rPr>
      </w:pPr>
      <w:r>
        <w:rPr>
          <w:color w:val="000000" w:themeColor="text1"/>
          <w:highlight w:val="yellow"/>
        </w:rPr>
        <w:t>7.3.2. Compute attention scores using scaled dot-product between Q and K.</w:t>
      </w:r>
    </w:p>
    <w:p w14:paraId="6BA52598" w14:textId="77777777" w:rsidR="001417FE" w:rsidRDefault="001417FE">
      <w:pPr>
        <w:spacing w:line="0" w:lineRule="atLeast"/>
        <w:rPr>
          <w:color w:val="000000" w:themeColor="text1"/>
          <w:highlight w:val="yellow"/>
        </w:rPr>
      </w:pPr>
    </w:p>
    <w:p w14:paraId="39A0253D" w14:textId="77777777" w:rsidR="001417FE" w:rsidRDefault="00000000">
      <w:pPr>
        <w:spacing w:line="0" w:lineRule="atLeast"/>
        <w:rPr>
          <w:color w:val="000000" w:themeColor="text1"/>
          <w:highlight w:val="yellow"/>
        </w:rPr>
      </w:pPr>
      <w:r>
        <w:rPr>
          <w:color w:val="000000" w:themeColor="text1"/>
          <w:highlight w:val="yellow"/>
        </w:rPr>
        <w:t xml:space="preserve">7.3.3. Normalize the attention scores using the </w:t>
      </w:r>
      <w:proofErr w:type="spellStart"/>
      <w:r>
        <w:rPr>
          <w:color w:val="000000" w:themeColor="text1"/>
          <w:highlight w:val="yellow"/>
        </w:rPr>
        <w:t>softmax</w:t>
      </w:r>
      <w:proofErr w:type="spellEnd"/>
      <w:r>
        <w:rPr>
          <w:color w:val="000000" w:themeColor="text1"/>
          <w:highlight w:val="yellow"/>
        </w:rPr>
        <w:t xml:space="preserve"> function.</w:t>
      </w:r>
    </w:p>
    <w:p w14:paraId="4FC17A17" w14:textId="77777777" w:rsidR="001417FE" w:rsidRDefault="001417FE">
      <w:pPr>
        <w:spacing w:line="0" w:lineRule="atLeast"/>
        <w:rPr>
          <w:color w:val="000000" w:themeColor="text1"/>
          <w:highlight w:val="yellow"/>
        </w:rPr>
      </w:pPr>
    </w:p>
    <w:p w14:paraId="4C759188" w14:textId="77777777" w:rsidR="001417FE" w:rsidRDefault="00000000">
      <w:pPr>
        <w:spacing w:line="0" w:lineRule="atLeast"/>
        <w:rPr>
          <w:color w:val="000000" w:themeColor="text1"/>
          <w:highlight w:val="yellow"/>
        </w:rPr>
      </w:pPr>
      <w:r>
        <w:rPr>
          <w:color w:val="000000" w:themeColor="text1"/>
          <w:highlight w:val="yellow"/>
        </w:rPr>
        <w:t xml:space="preserve">7.3.4. Multiply the normalized attention weights with V to obtain the context-aware representation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att</m:t>
            </m:r>
          </m:sub>
        </m:sSub>
      </m:oMath>
      <w:r>
        <w:rPr>
          <w:color w:val="000000" w:themeColor="text1"/>
          <w:highlight w:val="yellow"/>
        </w:rPr>
        <w:t>.</w:t>
      </w:r>
    </w:p>
    <w:p w14:paraId="555CEBB1" w14:textId="77777777" w:rsidR="001417FE" w:rsidRDefault="001417FE">
      <w:pPr>
        <w:spacing w:line="0" w:lineRule="atLeast"/>
        <w:rPr>
          <w:color w:val="000000" w:themeColor="text1"/>
          <w:highlight w:val="yellow"/>
        </w:rPr>
      </w:pPr>
    </w:p>
    <w:p w14:paraId="68CAC49B" w14:textId="77777777" w:rsidR="001417FE" w:rsidRDefault="00000000">
      <w:pPr>
        <w:spacing w:line="0" w:lineRule="atLeast"/>
        <w:rPr>
          <w:color w:val="000000" w:themeColor="text1"/>
          <w:highlight w:val="yellow"/>
        </w:rPr>
      </w:pPr>
      <w:r>
        <w:rPr>
          <w:color w:val="000000" w:themeColor="text1"/>
          <w:highlight w:val="yellow"/>
        </w:rPr>
        <w:t xml:space="preserve">7.3.5. Compute the attention output using </w:t>
      </w:r>
      <w:r>
        <w:rPr>
          <w:b/>
          <w:bCs/>
          <w:color w:val="000000" w:themeColor="text1"/>
          <w:highlight w:val="yellow"/>
        </w:rPr>
        <w:t>Equation 6</w:t>
      </w:r>
      <w:r>
        <w:rPr>
          <w:color w:val="000000" w:themeColor="text1"/>
          <w:highlight w:val="yellow"/>
        </w:rPr>
        <w:t>:</w:t>
      </w:r>
    </w:p>
    <w:p w14:paraId="45E5704F" w14:textId="77777777" w:rsidR="001417FE" w:rsidRDefault="001417FE">
      <w:pPr>
        <w:spacing w:line="0" w:lineRule="atLeast"/>
        <w:rPr>
          <w:color w:val="000000" w:themeColor="text1"/>
          <w:highlight w:val="yellow"/>
        </w:rPr>
      </w:pPr>
    </w:p>
    <w:p w14:paraId="0E126629" w14:textId="77777777" w:rsidR="001417FE" w:rsidRDefault="00000000">
      <w:pPr>
        <w:spacing w:line="0" w:lineRule="atLeast"/>
        <w:rPr>
          <w:color w:val="000000" w:themeColor="text1"/>
          <w:highlight w:val="yellow"/>
        </w:rPr>
      </w:pPr>
      <m:oMathPara>
        <m:oMathParaPr>
          <m:jc m:val="right"/>
        </m:oMathParaPr>
        <m:oMath>
          <m:r>
            <w:rPr>
              <w:rFonts w:ascii="Cambria Math" w:hAnsi="Cambria Math"/>
              <w:color w:val="000000" w:themeColor="text1"/>
              <w:highlight w:val="yellow"/>
            </w:rPr>
            <m:t>CrossAttention</m:t>
          </m:r>
          <m:d>
            <m:dPr>
              <m:ctrlPr>
                <w:rPr>
                  <w:rFonts w:ascii="Cambria Math" w:hAnsi="Cambria Math"/>
                  <w:i/>
                  <w:color w:val="000000" w:themeColor="text1"/>
                  <w:highlight w:val="yellow"/>
                </w:rPr>
              </m:ctrlPr>
            </m:dPr>
            <m:e>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img</m:t>
                  </m:r>
                </m:sub>
              </m:sSub>
              <m:r>
                <w:rPr>
                  <w:rFonts w:ascii="Cambria Math" w:hAnsi="Cambria Math"/>
                  <w:color w:val="000000" w:themeColor="text1"/>
                  <w:highlight w:val="yellow"/>
                </w:rPr>
                <m:t>,</m:t>
              </m:r>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tab</m:t>
                  </m:r>
                </m:sub>
              </m:sSub>
            </m:e>
          </m:d>
          <m:r>
            <w:rPr>
              <w:rFonts w:ascii="Cambria Math" w:hAnsi="Cambria Math"/>
              <w:color w:val="000000" w:themeColor="text1"/>
              <w:highlight w:val="yellow"/>
            </w:rPr>
            <m:t>=softmax</m:t>
          </m:r>
          <m:d>
            <m:dPr>
              <m:ctrlPr>
                <w:rPr>
                  <w:rFonts w:ascii="Cambria Math" w:hAnsi="Cambria Math"/>
                  <w:i/>
                  <w:color w:val="000000" w:themeColor="text1"/>
                  <w:highlight w:val="yellow"/>
                </w:rPr>
              </m:ctrlPr>
            </m:dPr>
            <m:e>
              <m:f>
                <m:fPr>
                  <m:ctrlPr>
                    <w:rPr>
                      <w:rFonts w:ascii="Cambria Math" w:hAnsi="Cambria Math"/>
                      <w:i/>
                      <w:color w:val="000000" w:themeColor="text1"/>
                      <w:highlight w:val="yellow"/>
                    </w:rPr>
                  </m:ctrlPr>
                </m:fPr>
                <m:num>
                  <m:d>
                    <m:dPr>
                      <m:ctrlPr>
                        <w:rPr>
                          <w:rFonts w:ascii="Cambria Math" w:hAnsi="Cambria Math"/>
                          <w:i/>
                          <w:color w:val="000000" w:themeColor="text1"/>
                          <w:highlight w:val="yellow"/>
                        </w:rPr>
                      </m:ctrlPr>
                    </m:dPr>
                    <m:e>
                      <m:sSub>
                        <m:sSubPr>
                          <m:ctrlPr>
                            <w:rPr>
                              <w:rFonts w:ascii="Cambria Math" w:hAnsi="Cambria Math"/>
                              <w:i/>
                              <w:color w:val="000000" w:themeColor="text1"/>
                              <w:highlight w:val="yellow"/>
                            </w:rPr>
                          </m:ctrlPr>
                        </m:sSubPr>
                        <m:e>
                          <m:r>
                            <w:rPr>
                              <w:rFonts w:ascii="Cambria Math" w:hAnsi="Cambria Math"/>
                              <w:color w:val="000000" w:themeColor="text1"/>
                              <w:highlight w:val="yellow"/>
                            </w:rPr>
                            <m:t>W</m:t>
                          </m:r>
                        </m:e>
                        <m:sub>
                          <m:r>
                            <w:rPr>
                              <w:rFonts w:ascii="Cambria Math" w:hAnsi="Cambria Math"/>
                              <w:color w:val="000000" w:themeColor="text1"/>
                              <w:highlight w:val="yellow"/>
                            </w:rPr>
                            <m:t>Q</m:t>
                          </m:r>
                        </m:sub>
                      </m:sSub>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img</m:t>
                          </m:r>
                        </m:sub>
                      </m:sSub>
                    </m:e>
                  </m:d>
                  <m:sSup>
                    <m:sSupPr>
                      <m:ctrlPr>
                        <w:rPr>
                          <w:rFonts w:ascii="Cambria Math" w:hAnsi="Cambria Math"/>
                          <w:i/>
                          <w:color w:val="000000" w:themeColor="text1"/>
                          <w:highlight w:val="yellow"/>
                        </w:rPr>
                      </m:ctrlPr>
                    </m:sSupPr>
                    <m:e>
                      <m:d>
                        <m:dPr>
                          <m:ctrlPr>
                            <w:rPr>
                              <w:rFonts w:ascii="Cambria Math" w:hAnsi="Cambria Math"/>
                              <w:i/>
                              <w:color w:val="000000" w:themeColor="text1"/>
                              <w:highlight w:val="yellow"/>
                            </w:rPr>
                          </m:ctrlPr>
                        </m:dPr>
                        <m:e>
                          <m:sSub>
                            <m:sSubPr>
                              <m:ctrlPr>
                                <w:rPr>
                                  <w:rFonts w:ascii="Cambria Math" w:hAnsi="Cambria Math"/>
                                  <w:i/>
                                  <w:color w:val="000000" w:themeColor="text1"/>
                                  <w:highlight w:val="yellow"/>
                                </w:rPr>
                              </m:ctrlPr>
                            </m:sSubPr>
                            <m:e>
                              <m:r>
                                <w:rPr>
                                  <w:rFonts w:ascii="Cambria Math" w:hAnsi="Cambria Math"/>
                                  <w:color w:val="000000" w:themeColor="text1"/>
                                  <w:highlight w:val="yellow"/>
                                </w:rPr>
                                <m:t>W</m:t>
                              </m:r>
                            </m:e>
                            <m:sub>
                              <m:r>
                                <w:rPr>
                                  <w:rFonts w:ascii="Cambria Math" w:hAnsi="Cambria Math"/>
                                  <w:color w:val="000000" w:themeColor="text1"/>
                                  <w:highlight w:val="yellow"/>
                                </w:rPr>
                                <m:t>K</m:t>
                              </m:r>
                            </m:sub>
                          </m:sSub>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tab</m:t>
                              </m:r>
                            </m:sub>
                          </m:sSub>
                        </m:e>
                      </m:d>
                    </m:e>
                    <m:sup>
                      <m:r>
                        <w:rPr>
                          <w:rFonts w:ascii="Cambria Math" w:hAnsi="Cambria Math"/>
                          <w:color w:val="000000" w:themeColor="text1"/>
                          <w:highlight w:val="yellow"/>
                        </w:rPr>
                        <m:t>T</m:t>
                      </m:r>
                    </m:sup>
                  </m:sSup>
                </m:num>
                <m:den>
                  <m:rad>
                    <m:radPr>
                      <m:degHide m:val="1"/>
                      <m:ctrlPr>
                        <w:rPr>
                          <w:rFonts w:ascii="Cambria Math" w:hAnsi="Cambria Math"/>
                          <w:i/>
                          <w:color w:val="000000" w:themeColor="text1"/>
                          <w:highlight w:val="yellow"/>
                        </w:rPr>
                      </m:ctrlPr>
                    </m:radPr>
                    <m:deg/>
                    <m:e>
                      <m:sSub>
                        <m:sSubPr>
                          <m:ctrlPr>
                            <w:rPr>
                              <w:rFonts w:ascii="Cambria Math" w:hAnsi="Cambria Math"/>
                              <w:i/>
                              <w:color w:val="000000" w:themeColor="text1"/>
                              <w:highlight w:val="yellow"/>
                            </w:rPr>
                          </m:ctrlPr>
                        </m:sSubPr>
                        <m:e>
                          <m:r>
                            <w:rPr>
                              <w:rFonts w:ascii="Cambria Math" w:hAnsi="Cambria Math"/>
                              <w:color w:val="000000" w:themeColor="text1"/>
                              <w:highlight w:val="yellow"/>
                            </w:rPr>
                            <m:t>d</m:t>
                          </m:r>
                        </m:e>
                        <m:sub>
                          <m:r>
                            <w:rPr>
                              <w:rFonts w:ascii="Cambria Math" w:hAnsi="Cambria Math"/>
                              <w:color w:val="000000" w:themeColor="text1"/>
                              <w:highlight w:val="yellow"/>
                            </w:rPr>
                            <m:t>k</m:t>
                          </m:r>
                        </m:sub>
                      </m:sSub>
                    </m:e>
                  </m:rad>
                </m:den>
              </m:f>
            </m:e>
          </m:d>
          <m:d>
            <m:dPr>
              <m:ctrlPr>
                <w:rPr>
                  <w:rFonts w:ascii="Cambria Math" w:hAnsi="Cambria Math"/>
                  <w:i/>
                  <w:color w:val="000000" w:themeColor="text1"/>
                  <w:highlight w:val="yellow"/>
                </w:rPr>
              </m:ctrlPr>
            </m:dPr>
            <m:e>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tab</m:t>
                  </m:r>
                </m:sub>
              </m:sSub>
              <m:sSub>
                <m:sSubPr>
                  <m:ctrlPr>
                    <w:rPr>
                      <w:rFonts w:ascii="Cambria Math" w:hAnsi="Cambria Math"/>
                      <w:i/>
                      <w:color w:val="000000" w:themeColor="text1"/>
                      <w:highlight w:val="yellow"/>
                    </w:rPr>
                  </m:ctrlPr>
                </m:sSubPr>
                <m:e>
                  <m:r>
                    <w:rPr>
                      <w:rFonts w:ascii="Cambria Math" w:hAnsi="Cambria Math"/>
                      <w:color w:val="000000" w:themeColor="text1"/>
                      <w:highlight w:val="yellow"/>
                    </w:rPr>
                    <m:t>W</m:t>
                  </m:r>
                </m:e>
                <m:sub>
                  <m:r>
                    <w:rPr>
                      <w:rFonts w:ascii="Cambria Math" w:hAnsi="Cambria Math"/>
                      <w:color w:val="000000" w:themeColor="text1"/>
                      <w:highlight w:val="yellow"/>
                    </w:rPr>
                    <m:t>V</m:t>
                  </m:r>
                </m:sub>
              </m:sSub>
            </m:e>
          </m:d>
          <m:r>
            <w:rPr>
              <w:rFonts w:ascii="Cambria Math" w:hAnsi="Cambria Math"/>
              <w:color w:val="000000" w:themeColor="text1"/>
              <w:highlight w:val="yellow"/>
            </w:rPr>
            <m:t>.      (6)</m:t>
          </m:r>
        </m:oMath>
      </m:oMathPara>
    </w:p>
    <w:p w14:paraId="72E5F61A" w14:textId="77777777" w:rsidR="001417FE" w:rsidRDefault="001417FE">
      <w:pPr>
        <w:spacing w:line="0" w:lineRule="atLeast"/>
        <w:rPr>
          <w:color w:val="000000" w:themeColor="text1"/>
          <w:highlight w:val="yellow"/>
        </w:rPr>
      </w:pPr>
    </w:p>
    <w:p w14:paraId="7B1F4106" w14:textId="77777777" w:rsidR="001417FE" w:rsidRDefault="00000000">
      <w:pPr>
        <w:spacing w:line="0" w:lineRule="atLeast"/>
        <w:rPr>
          <w:color w:val="000000" w:themeColor="text1"/>
          <w:highlight w:val="yellow"/>
        </w:rPr>
      </w:pPr>
      <w:r>
        <w:rPr>
          <w:b/>
          <w:bCs/>
          <w:color w:val="000000" w:themeColor="text1"/>
          <w:highlight w:val="yellow"/>
        </w:rPr>
        <w:t>NOTE:</w:t>
      </w:r>
      <w:r>
        <w:rPr>
          <w:color w:val="000000" w:themeColor="text1"/>
          <w:highlight w:val="yellow"/>
        </w:rPr>
        <w:t xml:space="preserve">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d</m:t>
            </m:r>
          </m:e>
          <m:sub>
            <m:r>
              <w:rPr>
                <w:rFonts w:ascii="Cambria Math" w:hAnsi="Cambria Math"/>
                <w:color w:val="000000" w:themeColor="text1"/>
                <w:highlight w:val="yellow"/>
              </w:rPr>
              <m:t>k</m:t>
            </m:r>
          </m:sub>
        </m:sSub>
      </m:oMath>
      <w:r>
        <w:rPr>
          <w:color w:val="000000" w:themeColor="text1"/>
          <w:highlight w:val="yellow"/>
        </w:rPr>
        <w:t xml:space="preserve"> represents the dimension of the query and key vectors.</w:t>
      </w:r>
    </w:p>
    <w:p w14:paraId="790E6D80" w14:textId="77777777" w:rsidR="001417FE" w:rsidRDefault="001417FE">
      <w:pPr>
        <w:spacing w:line="0" w:lineRule="atLeast"/>
        <w:rPr>
          <w:color w:val="000000" w:themeColor="text1"/>
          <w:highlight w:val="yellow"/>
        </w:rPr>
      </w:pPr>
    </w:p>
    <w:p w14:paraId="398BBE1D" w14:textId="77777777" w:rsidR="001417FE" w:rsidRDefault="00000000">
      <w:pPr>
        <w:spacing w:line="0" w:lineRule="atLeast"/>
        <w:rPr>
          <w:color w:val="000000" w:themeColor="text1"/>
          <w:highlight w:val="yellow"/>
        </w:rPr>
      </w:pPr>
      <w:r>
        <w:rPr>
          <w:color w:val="000000" w:themeColor="text1"/>
          <w:highlight w:val="yellow"/>
        </w:rPr>
        <w:t>7.4. Feature fusion and refinement</w:t>
      </w:r>
    </w:p>
    <w:p w14:paraId="410926B1" w14:textId="77777777" w:rsidR="001417FE" w:rsidRDefault="001417FE">
      <w:pPr>
        <w:spacing w:line="0" w:lineRule="atLeast"/>
        <w:rPr>
          <w:color w:val="000000" w:themeColor="text1"/>
          <w:highlight w:val="yellow"/>
        </w:rPr>
      </w:pPr>
    </w:p>
    <w:p w14:paraId="171E2B12" w14:textId="77777777" w:rsidR="001417FE" w:rsidRDefault="00000000">
      <w:pPr>
        <w:spacing w:line="0" w:lineRule="atLeast"/>
        <w:rPr>
          <w:color w:val="000000" w:themeColor="text1"/>
          <w:highlight w:val="yellow"/>
        </w:rPr>
      </w:pPr>
      <w:r>
        <w:rPr>
          <w:color w:val="000000" w:themeColor="text1"/>
          <w:highlight w:val="yellow"/>
        </w:rPr>
        <w:t xml:space="preserve">7.4.1. Concatenate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img</m:t>
            </m:r>
          </m:sub>
        </m:sSub>
      </m:oMath>
      <w:r>
        <w:rPr>
          <w:color w:val="000000" w:themeColor="text1"/>
          <w:highlight w:val="yellow"/>
        </w:rPr>
        <w:t xml:space="preserve"> and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att</m:t>
            </m:r>
          </m:sub>
        </m:sSub>
      </m:oMath>
      <w:r>
        <w:rPr>
          <w:color w:val="000000" w:themeColor="text1"/>
          <w:highlight w:val="yellow"/>
        </w:rPr>
        <w:t xml:space="preserve"> to obtain the fused representation </w:t>
      </w: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fusion</m:t>
            </m:r>
          </m:sub>
        </m:sSub>
      </m:oMath>
      <w:r>
        <w:rPr>
          <w:color w:val="000000" w:themeColor="text1"/>
          <w:highlight w:val="yellow"/>
        </w:rPr>
        <w:t xml:space="preserve"> (</w:t>
      </w:r>
      <w:r>
        <w:rPr>
          <w:b/>
          <w:bCs/>
          <w:color w:val="000000" w:themeColor="text1"/>
          <w:highlight w:val="yellow"/>
        </w:rPr>
        <w:t>Equation 7</w:t>
      </w:r>
      <w:r>
        <w:rPr>
          <w:color w:val="000000" w:themeColor="text1"/>
          <w:highlight w:val="yellow"/>
        </w:rPr>
        <w:t>).</w:t>
      </w:r>
    </w:p>
    <w:p w14:paraId="7B67120D" w14:textId="77777777" w:rsidR="001417FE" w:rsidRDefault="001417FE">
      <w:pPr>
        <w:spacing w:line="0" w:lineRule="atLeast"/>
        <w:rPr>
          <w:color w:val="000000" w:themeColor="text1"/>
          <w:highlight w:val="yellow"/>
        </w:rPr>
      </w:pPr>
    </w:p>
    <w:p w14:paraId="3C2C659F" w14:textId="77777777" w:rsidR="001417FE" w:rsidRDefault="00000000">
      <w:pPr>
        <w:spacing w:line="0" w:lineRule="atLeast"/>
        <w:rPr>
          <w:color w:val="000000" w:themeColor="text1"/>
          <w:highlight w:val="yellow"/>
        </w:rPr>
      </w:pPr>
      <m:oMathPara>
        <m:oMathParaPr>
          <m:jc m:val="right"/>
        </m:oMathParaPr>
        <m:oMath>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fusion</m:t>
              </m:r>
            </m:sub>
          </m:sSub>
          <m:r>
            <w:rPr>
              <w:rFonts w:ascii="Cambria Math" w:hAnsi="Cambria Math"/>
              <w:color w:val="000000" w:themeColor="text1"/>
              <w:highlight w:val="yellow"/>
            </w:rPr>
            <m:t>=</m:t>
          </m:r>
          <m:d>
            <m:dPr>
              <m:begChr m:val="["/>
              <m:endChr m:val="]"/>
              <m:ctrlPr>
                <w:rPr>
                  <w:rFonts w:ascii="Cambria Math" w:hAnsi="Cambria Math"/>
                  <w:i/>
                  <w:color w:val="000000" w:themeColor="text1"/>
                  <w:highlight w:val="yellow"/>
                </w:rPr>
              </m:ctrlPr>
            </m:dPr>
            <m:e>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img</m:t>
                  </m:r>
                </m:sub>
              </m:sSub>
              <m:r>
                <w:rPr>
                  <w:rFonts w:ascii="Cambria Math" w:hAnsi="Cambria Math"/>
                  <w:color w:val="000000" w:themeColor="text1"/>
                  <w:highlight w:val="yellow"/>
                </w:rPr>
                <m:t>||</m:t>
              </m:r>
              <m:sSub>
                <m:sSubPr>
                  <m:ctrlPr>
                    <w:rPr>
                      <w:rFonts w:ascii="Cambria Math" w:hAnsi="Cambria Math"/>
                      <w:i/>
                      <w:color w:val="000000" w:themeColor="text1"/>
                      <w:highlight w:val="yellow"/>
                    </w:rPr>
                  </m:ctrlPr>
                </m:sSubPr>
                <m:e>
                  <m:r>
                    <w:rPr>
                      <w:rFonts w:ascii="Cambria Math" w:hAnsi="Cambria Math"/>
                      <w:color w:val="000000" w:themeColor="text1"/>
                      <w:highlight w:val="yellow"/>
                    </w:rPr>
                    <m:t>F</m:t>
                  </m:r>
                </m:e>
                <m:sub>
                  <m:r>
                    <w:rPr>
                      <w:rFonts w:ascii="Cambria Math" w:hAnsi="Cambria Math"/>
                      <w:color w:val="000000" w:themeColor="text1"/>
                      <w:highlight w:val="yellow"/>
                    </w:rPr>
                    <m:t>att</m:t>
                  </m:r>
                </m:sub>
              </m:sSub>
            </m:e>
          </m:d>
          <m:r>
            <w:rPr>
              <w:rFonts w:ascii="Cambria Math" w:hAnsi="Cambria Math"/>
              <w:color w:val="000000" w:themeColor="text1"/>
              <w:highlight w:val="yellow"/>
            </w:rPr>
            <m:t>.                                                             (7)</m:t>
          </m:r>
        </m:oMath>
      </m:oMathPara>
    </w:p>
    <w:p w14:paraId="0E4369FE" w14:textId="77777777" w:rsidR="001417FE" w:rsidRDefault="001417FE">
      <w:pPr>
        <w:spacing w:line="0" w:lineRule="atLeast"/>
        <w:rPr>
          <w:color w:val="000000" w:themeColor="text1"/>
          <w:highlight w:val="yellow"/>
        </w:rPr>
      </w:pPr>
    </w:p>
    <w:p w14:paraId="4B45F7F6" w14:textId="77777777" w:rsidR="001417FE" w:rsidRDefault="00000000">
      <w:pPr>
        <w:spacing w:line="0" w:lineRule="atLeast"/>
        <w:rPr>
          <w:color w:val="000000" w:themeColor="text1"/>
          <w:highlight w:val="yellow"/>
        </w:rPr>
      </w:pPr>
      <w:r>
        <w:rPr>
          <w:color w:val="000000" w:themeColor="text1"/>
          <w:highlight w:val="yellow"/>
        </w:rPr>
        <w:t xml:space="preserve">7.4.2. Pass the fused features through a fully connected layer with 128 neurons followed by </w:t>
      </w:r>
      <w:proofErr w:type="spellStart"/>
      <w:r>
        <w:rPr>
          <w:color w:val="000000" w:themeColor="text1"/>
          <w:highlight w:val="yellow"/>
        </w:rPr>
        <w:t>ReLU</w:t>
      </w:r>
      <w:proofErr w:type="spellEnd"/>
      <w:r>
        <w:rPr>
          <w:color w:val="000000" w:themeColor="text1"/>
          <w:highlight w:val="yellow"/>
        </w:rPr>
        <w:t xml:space="preserve"> activation.</w:t>
      </w:r>
    </w:p>
    <w:p w14:paraId="5646652B" w14:textId="77777777" w:rsidR="001417FE" w:rsidRDefault="001417FE">
      <w:pPr>
        <w:spacing w:line="0" w:lineRule="atLeast"/>
        <w:rPr>
          <w:color w:val="000000" w:themeColor="text1"/>
          <w:highlight w:val="yellow"/>
        </w:rPr>
      </w:pPr>
    </w:p>
    <w:p w14:paraId="65A4036D" w14:textId="77777777" w:rsidR="001417FE" w:rsidRDefault="00000000">
      <w:pPr>
        <w:spacing w:line="0" w:lineRule="atLeast"/>
        <w:rPr>
          <w:color w:val="000000" w:themeColor="text1"/>
          <w:highlight w:val="yellow"/>
        </w:rPr>
      </w:pPr>
      <w:r>
        <w:rPr>
          <w:color w:val="000000" w:themeColor="text1"/>
          <w:highlight w:val="yellow"/>
        </w:rPr>
        <w:t>7.4.3. Apply dropout regularization to reduce overfitting.</w:t>
      </w:r>
    </w:p>
    <w:p w14:paraId="60246083" w14:textId="77777777" w:rsidR="001417FE" w:rsidRDefault="001417FE">
      <w:pPr>
        <w:spacing w:line="0" w:lineRule="atLeast"/>
        <w:rPr>
          <w:color w:val="000000" w:themeColor="text1"/>
        </w:rPr>
      </w:pPr>
    </w:p>
    <w:p w14:paraId="6E975B5A" w14:textId="77777777" w:rsidR="001417FE" w:rsidRDefault="00000000" w:rsidP="00A252E8">
      <w:pPr>
        <w:shd w:val="clear" w:color="auto" w:fill="FFFF00"/>
        <w:spacing w:line="0" w:lineRule="atLeast"/>
        <w:rPr>
          <w:color w:val="000000" w:themeColor="text1"/>
        </w:rPr>
      </w:pPr>
      <w:r>
        <w:rPr>
          <w:color w:val="000000" w:themeColor="text1"/>
        </w:rPr>
        <w:t>7.5. Final classification layer</w:t>
      </w:r>
    </w:p>
    <w:p w14:paraId="3F987CC3" w14:textId="77777777" w:rsidR="001417FE" w:rsidRDefault="001417FE" w:rsidP="00A252E8">
      <w:pPr>
        <w:shd w:val="clear" w:color="auto" w:fill="FFFF00"/>
        <w:spacing w:line="0" w:lineRule="atLeast"/>
        <w:rPr>
          <w:color w:val="000000" w:themeColor="text1"/>
        </w:rPr>
      </w:pPr>
    </w:p>
    <w:p w14:paraId="57F7226D" w14:textId="77777777" w:rsidR="001417FE" w:rsidRDefault="00000000" w:rsidP="00A252E8">
      <w:pPr>
        <w:shd w:val="clear" w:color="auto" w:fill="FFFF00"/>
        <w:spacing w:line="0" w:lineRule="atLeast"/>
        <w:rPr>
          <w:color w:val="000000" w:themeColor="text1"/>
        </w:rPr>
      </w:pPr>
      <w:r>
        <w:rPr>
          <w:color w:val="000000" w:themeColor="text1"/>
        </w:rPr>
        <w:t>7.5.1. Input the fused feature representation (</w:t>
      </w:r>
      <m:oMath>
        <m:sSub>
          <m:sSubPr>
            <m:ctrlPr>
              <w:rPr>
                <w:rFonts w:ascii="Cambria Math" w:hAnsi="Cambria Math"/>
                <w:i/>
                <w:iCs/>
                <w:color w:val="000000" w:themeColor="text1"/>
              </w:rPr>
            </m:ctrlPr>
          </m:sSubPr>
          <m:e>
            <m:r>
              <w:rPr>
                <w:rFonts w:ascii="Cambria Math" w:hAnsi="Cambria Math"/>
                <w:color w:val="000000" w:themeColor="text1"/>
              </w:rPr>
              <m:t>F</m:t>
            </m:r>
          </m:e>
          <m:sub>
            <m:r>
              <w:rPr>
                <w:rFonts w:ascii="Cambria Math" w:hAnsi="Cambria Math"/>
                <w:color w:val="000000" w:themeColor="text1"/>
              </w:rPr>
              <m:t>fusion</m:t>
            </m:r>
          </m:sub>
        </m:sSub>
      </m:oMath>
      <w:r>
        <w:rPr>
          <w:color w:val="000000" w:themeColor="text1"/>
        </w:rPr>
        <w:t xml:space="preserve">) into a fully connected classification layer to obtain a new feature representation </w:t>
      </w:r>
      <m:oMath>
        <m:r>
          <m:rPr>
            <m:sty m:val="p"/>
          </m:rPr>
          <w:rPr>
            <w:rFonts w:ascii="Cambria Math" w:hAnsi="Cambria Math"/>
            <w:color w:val="000000" w:themeColor="text1"/>
          </w:rPr>
          <m:t>Z</m:t>
        </m:r>
      </m:oMath>
      <w:r>
        <w:rPr>
          <w:color w:val="000000" w:themeColor="text1"/>
        </w:rPr>
        <w:t xml:space="preserve"> (</w:t>
      </w:r>
      <w:r>
        <w:rPr>
          <w:b/>
          <w:bCs/>
          <w:color w:val="000000" w:themeColor="text1"/>
        </w:rPr>
        <w:t>Equation 8</w:t>
      </w:r>
      <w:r>
        <w:rPr>
          <w:color w:val="000000" w:themeColor="text1"/>
        </w:rPr>
        <w:t>).</w:t>
      </w:r>
    </w:p>
    <w:p w14:paraId="3EF0846B" w14:textId="77777777" w:rsidR="001417FE" w:rsidRDefault="001417FE" w:rsidP="00A252E8">
      <w:pPr>
        <w:shd w:val="clear" w:color="auto" w:fill="FFFF00"/>
        <w:spacing w:line="0" w:lineRule="atLeast"/>
        <w:rPr>
          <w:color w:val="000000" w:themeColor="text1"/>
        </w:rPr>
      </w:pPr>
    </w:p>
    <w:p w14:paraId="2C14C807" w14:textId="77777777" w:rsidR="001417FE" w:rsidRDefault="00000000" w:rsidP="00A252E8">
      <w:pPr>
        <w:shd w:val="clear" w:color="auto" w:fill="FFFF00"/>
        <w:spacing w:line="0" w:lineRule="atLeast"/>
        <w:rPr>
          <w:iCs/>
          <w:color w:val="000000" w:themeColor="text1"/>
        </w:rPr>
      </w:pPr>
      <m:oMathPara>
        <m:oMathParaPr>
          <m:jc m:val="right"/>
        </m:oMathParaPr>
        <m:oMath>
          <m:r>
            <w:rPr>
              <w:rFonts w:ascii="Cambria Math" w:hAnsi="Cambria Math"/>
              <w:color w:val="000000" w:themeColor="text1"/>
            </w:rPr>
            <m:t>Z=σ</m:t>
          </m:r>
          <m:d>
            <m:dPr>
              <m:ctrlPr>
                <w:rPr>
                  <w:rFonts w:ascii="Cambria Math" w:hAnsi="Cambria Math"/>
                  <w:i/>
                  <w:color w:val="000000" w:themeColor="text1"/>
                </w:rPr>
              </m:ctrlPr>
            </m:dPr>
            <m:e>
              <m:sSub>
                <m:sSubPr>
                  <m:ctrlPr>
                    <w:rPr>
                      <w:rFonts w:ascii="Cambria Math" w:hAnsi="Cambria Math"/>
                      <w:i/>
                      <w:iCs/>
                      <w:color w:val="000000" w:themeColor="text1"/>
                    </w:rPr>
                  </m:ctrlPr>
                </m:sSubPr>
                <m:e>
                  <m:r>
                    <w:rPr>
                      <w:rFonts w:ascii="Cambria Math" w:hAnsi="Cambria Math"/>
                      <w:color w:val="000000" w:themeColor="text1"/>
                    </w:rPr>
                    <m:t>W</m:t>
                  </m:r>
                </m:e>
                <m:sub>
                  <m:r>
                    <w:rPr>
                      <w:rFonts w:ascii="Cambria Math" w:hAnsi="Cambria Math"/>
                      <w:color w:val="000000" w:themeColor="text1"/>
                    </w:rPr>
                    <m:t>f</m:t>
                  </m:r>
                </m:sub>
              </m:sSub>
              <m:sSub>
                <m:sSubPr>
                  <m:ctrlPr>
                    <w:rPr>
                      <w:rFonts w:ascii="Cambria Math" w:hAnsi="Cambria Math"/>
                      <w:i/>
                      <w:iCs/>
                      <w:color w:val="000000" w:themeColor="text1"/>
                    </w:rPr>
                  </m:ctrlPr>
                </m:sSubPr>
                <m:e>
                  <m:r>
                    <w:rPr>
                      <w:rFonts w:ascii="Cambria Math" w:hAnsi="Cambria Math"/>
                      <w:color w:val="000000" w:themeColor="text1"/>
                    </w:rPr>
                    <m:t>F</m:t>
                  </m:r>
                </m:e>
                <m:sub>
                  <m:r>
                    <w:rPr>
                      <w:rFonts w:ascii="Cambria Math" w:hAnsi="Cambria Math"/>
                      <w:color w:val="000000" w:themeColor="text1"/>
                    </w:rPr>
                    <m:t>fusion</m:t>
                  </m:r>
                </m:sub>
              </m:sSub>
              <m:r>
                <w:rPr>
                  <w:rFonts w:ascii="Cambria Math" w:hAnsi="Cambria Math"/>
                  <w:color w:val="000000" w:themeColor="text1"/>
                </w:rPr>
                <m:t>+</m:t>
              </m:r>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f</m:t>
                  </m:r>
                </m:sub>
              </m:sSub>
            </m:e>
          </m:d>
          <m:r>
            <w:rPr>
              <w:rFonts w:ascii="Cambria Math" w:hAnsi="Cambria Math"/>
              <w:color w:val="000000" w:themeColor="text1"/>
            </w:rPr>
            <m:t>.                                                        (8)</m:t>
          </m:r>
        </m:oMath>
      </m:oMathPara>
    </w:p>
    <w:p w14:paraId="344A6F23" w14:textId="77777777" w:rsidR="001417FE" w:rsidRDefault="001417FE" w:rsidP="00A252E8">
      <w:pPr>
        <w:shd w:val="clear" w:color="auto" w:fill="FFFF00"/>
        <w:spacing w:line="0" w:lineRule="atLeast"/>
        <w:rPr>
          <w:iCs/>
          <w:color w:val="000000" w:themeColor="text1"/>
        </w:rPr>
      </w:pPr>
    </w:p>
    <w:p w14:paraId="26966D34" w14:textId="77777777" w:rsidR="001417FE" w:rsidRDefault="00000000" w:rsidP="00A252E8">
      <w:pPr>
        <w:shd w:val="clear" w:color="auto" w:fill="FFFF00"/>
        <w:spacing w:line="0" w:lineRule="atLeast"/>
        <w:rPr>
          <w:iCs/>
          <w:color w:val="000000" w:themeColor="text1"/>
        </w:rPr>
      </w:pPr>
      <w:r>
        <w:rPr>
          <w:b/>
          <w:bCs/>
          <w:iCs/>
          <w:color w:val="000000" w:themeColor="text1"/>
        </w:rPr>
        <w:t>NOTE:</w:t>
      </w:r>
      <w:r>
        <w:rPr>
          <w:iCs/>
          <w:color w:val="000000" w:themeColor="text1"/>
        </w:rPr>
        <w:t xml:space="preserve"> </w:t>
      </w:r>
      <m:oMath>
        <m:sSub>
          <m:sSubPr>
            <m:ctrlPr>
              <w:rPr>
                <w:rFonts w:ascii="Cambria Math" w:hAnsi="Cambria Math"/>
                <w:i/>
                <w:iCs/>
                <w:color w:val="000000" w:themeColor="text1"/>
              </w:rPr>
            </m:ctrlPr>
          </m:sSubPr>
          <m:e>
            <m:r>
              <w:rPr>
                <w:rFonts w:ascii="Cambria Math" w:hAnsi="Cambria Math"/>
                <w:color w:val="000000" w:themeColor="text1"/>
              </w:rPr>
              <m:t>W</m:t>
            </m:r>
          </m:e>
          <m:sub>
            <m:r>
              <w:rPr>
                <w:rFonts w:ascii="Cambria Math" w:hAnsi="Cambria Math"/>
                <w:color w:val="000000" w:themeColor="text1"/>
              </w:rPr>
              <m:t>f</m:t>
            </m:r>
          </m:sub>
        </m:sSub>
      </m:oMath>
      <w:r>
        <w:rPr>
          <w:iCs/>
          <w:color w:val="000000" w:themeColor="text1"/>
        </w:rPr>
        <w:t xml:space="preserve"> represents learnable parameters, </w:t>
      </w:r>
      <m:oMath>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f</m:t>
            </m:r>
          </m:sub>
        </m:sSub>
      </m:oMath>
      <w:r>
        <w:rPr>
          <w:iCs/>
          <w:color w:val="000000" w:themeColor="text1"/>
        </w:rPr>
        <w:t xml:space="preserve"> represents a bias vector added to the linear transformation to improve model flexibility, and </w:t>
      </w:r>
      <m:oMath>
        <m:r>
          <w:rPr>
            <w:rFonts w:ascii="Cambria Math" w:hAnsi="Cambria Math"/>
            <w:color w:val="000000" w:themeColor="text1"/>
          </w:rPr>
          <m:t>σ</m:t>
        </m:r>
      </m:oMath>
      <w:r>
        <w:rPr>
          <w:color w:val="000000" w:themeColor="text1"/>
        </w:rPr>
        <w:t xml:space="preserve"> denotes a nonlinear ReLU activation function.</w:t>
      </w:r>
    </w:p>
    <w:p w14:paraId="73E83569" w14:textId="77777777" w:rsidR="001417FE" w:rsidRDefault="001417FE" w:rsidP="00A252E8">
      <w:pPr>
        <w:shd w:val="clear" w:color="auto" w:fill="FFFF00"/>
        <w:spacing w:line="0" w:lineRule="atLeast"/>
        <w:rPr>
          <w:color w:val="000000" w:themeColor="text1"/>
        </w:rPr>
      </w:pPr>
    </w:p>
    <w:p w14:paraId="2E55EEF6" w14:textId="77777777" w:rsidR="001417FE" w:rsidRDefault="00000000" w:rsidP="00A252E8">
      <w:pPr>
        <w:shd w:val="clear" w:color="auto" w:fill="FFFF00"/>
        <w:spacing w:line="0" w:lineRule="atLeast"/>
        <w:rPr>
          <w:color w:val="000000" w:themeColor="text1"/>
        </w:rPr>
      </w:pPr>
      <w:r>
        <w:rPr>
          <w:color w:val="000000" w:themeColor="text1"/>
        </w:rPr>
        <w:t xml:space="preserve">7.5.2. Apply a </w:t>
      </w:r>
      <m:oMath>
        <m:r>
          <w:rPr>
            <w:rFonts w:ascii="Cambria Math" w:hAnsi="Cambria Math"/>
            <w:color w:val="000000" w:themeColor="text1"/>
          </w:rPr>
          <m:t>sigmoid</m:t>
        </m:r>
      </m:oMath>
      <w:r>
        <w:rPr>
          <w:color w:val="000000" w:themeColor="text1"/>
        </w:rPr>
        <w:t xml:space="preserve"> activation function to obtain class probabilities (</w:t>
      </w:r>
      <w:r>
        <w:rPr>
          <w:b/>
          <w:bCs/>
          <w:color w:val="000000" w:themeColor="text1"/>
        </w:rPr>
        <w:t>Equation 9</w:t>
      </w:r>
      <w:r>
        <w:rPr>
          <w:color w:val="000000" w:themeColor="text1"/>
        </w:rPr>
        <w:t>):</w:t>
      </w:r>
    </w:p>
    <w:p w14:paraId="31BD29E9" w14:textId="77777777" w:rsidR="001417FE" w:rsidRDefault="001417FE" w:rsidP="00A252E8">
      <w:pPr>
        <w:shd w:val="clear" w:color="auto" w:fill="FFFF00"/>
        <w:spacing w:line="0" w:lineRule="atLeast"/>
        <w:rPr>
          <w:color w:val="000000" w:themeColor="text1"/>
        </w:rPr>
      </w:pPr>
    </w:p>
    <w:p w14:paraId="40FDA19E" w14:textId="77777777" w:rsidR="001417FE" w:rsidRDefault="00000000" w:rsidP="00A252E8">
      <w:pPr>
        <w:shd w:val="clear" w:color="auto" w:fill="FFFF00"/>
        <w:spacing w:line="0" w:lineRule="atLeast"/>
        <w:rPr>
          <w:color w:val="000000" w:themeColor="text1"/>
        </w:rPr>
      </w:pPr>
      <m:oMathPara>
        <m:oMathParaPr>
          <m:jc m:val="right"/>
        </m:oMathParaPr>
        <m:oMath>
          <m:acc>
            <m:accPr>
              <m:ctrlPr>
                <w:rPr>
                  <w:rFonts w:ascii="Cambria Math" w:hAnsi="Cambria Math"/>
                  <w:i/>
                  <w:color w:val="000000" w:themeColor="text1"/>
                </w:rPr>
              </m:ctrlPr>
            </m:accPr>
            <m:e>
              <m:r>
                <w:rPr>
                  <w:rFonts w:ascii="Cambria Math" w:hAnsi="Cambria Math"/>
                  <w:color w:val="000000" w:themeColor="text1"/>
                </w:rPr>
                <m:t>y</m:t>
              </m:r>
            </m:e>
          </m:acc>
          <m:r>
            <w:rPr>
              <w:rFonts w:ascii="Cambria Math" w:hAnsi="Cambria Math"/>
              <w:color w:val="000000" w:themeColor="text1"/>
            </w:rPr>
            <m:t xml:space="preserve">=sigmoid </m:t>
          </m:r>
          <m:d>
            <m:dPr>
              <m:ctrlPr>
                <w:rPr>
                  <w:rFonts w:ascii="Cambria Math" w:hAnsi="Cambria Math"/>
                  <w:i/>
                  <w:color w:val="000000" w:themeColor="text1"/>
                </w:rPr>
              </m:ctrlPr>
            </m:dPr>
            <m:e>
              <m:sSub>
                <m:sSubPr>
                  <m:ctrlPr>
                    <w:rPr>
                      <w:rFonts w:ascii="Cambria Math" w:hAnsi="Cambria Math"/>
                      <w:i/>
                      <w:iCs/>
                      <w:color w:val="000000" w:themeColor="text1"/>
                    </w:rPr>
                  </m:ctrlPr>
                </m:sSubPr>
                <m:e>
                  <m:r>
                    <w:rPr>
                      <w:rFonts w:ascii="Cambria Math" w:hAnsi="Cambria Math"/>
                      <w:color w:val="000000" w:themeColor="text1"/>
                    </w:rPr>
                    <m:t>W</m:t>
                  </m:r>
                </m:e>
                <m:sub>
                  <m:r>
                    <w:rPr>
                      <w:rFonts w:ascii="Cambria Math" w:hAnsi="Cambria Math"/>
                      <w:color w:val="000000" w:themeColor="text1"/>
                    </w:rPr>
                    <m:t>0</m:t>
                  </m:r>
                </m:sub>
              </m:sSub>
              <m:r>
                <w:rPr>
                  <w:rFonts w:ascii="Cambria Math" w:hAnsi="Cambria Math"/>
                  <w:color w:val="000000" w:themeColor="text1"/>
                </w:rPr>
                <m:t>Z+</m:t>
              </m:r>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e>
          </m:d>
          <m:r>
            <w:rPr>
              <w:rFonts w:ascii="Cambria Math" w:hAnsi="Cambria Math"/>
              <w:color w:val="000000" w:themeColor="text1"/>
            </w:rPr>
            <m:t xml:space="preserve">.                                                             (9) </m:t>
          </m:r>
        </m:oMath>
      </m:oMathPara>
    </w:p>
    <w:p w14:paraId="5D2DF94C" w14:textId="77777777" w:rsidR="001417FE" w:rsidRDefault="001417FE" w:rsidP="00A252E8">
      <w:pPr>
        <w:shd w:val="clear" w:color="auto" w:fill="FFFF00"/>
        <w:spacing w:line="0" w:lineRule="atLeast"/>
        <w:rPr>
          <w:color w:val="000000" w:themeColor="text1"/>
        </w:rPr>
      </w:pPr>
    </w:p>
    <w:p w14:paraId="47C1BCB7" w14:textId="77777777" w:rsidR="001417FE" w:rsidRDefault="00000000" w:rsidP="00A252E8">
      <w:pPr>
        <w:shd w:val="clear" w:color="auto" w:fill="FFFF00"/>
        <w:spacing w:line="0" w:lineRule="atLeast"/>
        <w:rPr>
          <w:iCs/>
          <w:color w:val="000000" w:themeColor="text1"/>
        </w:rPr>
      </w:pPr>
      <w:r>
        <w:rPr>
          <w:b/>
          <w:bCs/>
          <w:iCs/>
          <w:color w:val="000000" w:themeColor="text1"/>
        </w:rPr>
        <w:t>NOTE:</w:t>
      </w:r>
      <w:r>
        <w:rPr>
          <w:iCs/>
          <w:color w:val="000000" w:themeColor="text1"/>
        </w:rPr>
        <w:t xml:space="preserve"> </w:t>
      </w:r>
      <m:oMath>
        <m:sSub>
          <m:sSubPr>
            <m:ctrlPr>
              <w:rPr>
                <w:rFonts w:ascii="Cambria Math" w:hAnsi="Cambria Math"/>
                <w:i/>
                <w:iCs/>
                <w:color w:val="000000" w:themeColor="text1"/>
              </w:rPr>
            </m:ctrlPr>
          </m:sSubPr>
          <m:e>
            <m:r>
              <w:rPr>
                <w:rFonts w:ascii="Cambria Math" w:hAnsi="Cambria Math"/>
                <w:color w:val="000000" w:themeColor="text1"/>
              </w:rPr>
              <m:t>W</m:t>
            </m:r>
          </m:e>
          <m:sub>
            <m:r>
              <w:rPr>
                <w:rFonts w:ascii="Cambria Math" w:hAnsi="Cambria Math"/>
                <w:color w:val="000000" w:themeColor="text1"/>
              </w:rPr>
              <m:t>0</m:t>
            </m:r>
          </m:sub>
        </m:sSub>
      </m:oMath>
      <w:r>
        <w:rPr>
          <w:iCs/>
          <w:color w:val="000000" w:themeColor="text1"/>
        </w:rPr>
        <w:t xml:space="preserve"> represents learnable parameters and </w:t>
      </w:r>
      <m:oMath>
        <m:sSub>
          <m:sSubPr>
            <m:ctrlPr>
              <w:rPr>
                <w:rFonts w:ascii="Cambria Math" w:hAnsi="Cambria Math"/>
                <w:i/>
                <w:iCs/>
                <w:color w:val="000000" w:themeColor="text1"/>
              </w:rPr>
            </m:ctrlPr>
          </m:sSubPr>
          <m:e>
            <m:r>
              <w:rPr>
                <w:rFonts w:ascii="Cambria Math" w:hAnsi="Cambria Math"/>
                <w:color w:val="000000" w:themeColor="text1"/>
              </w:rPr>
              <m:t>b</m:t>
            </m:r>
          </m:e>
          <m:sub>
            <m:r>
              <w:rPr>
                <w:rFonts w:ascii="Cambria Math" w:hAnsi="Cambria Math"/>
                <w:color w:val="000000" w:themeColor="text1"/>
              </w:rPr>
              <m:t>0</m:t>
            </m:r>
          </m:sub>
        </m:sSub>
      </m:oMath>
      <w:r>
        <w:rPr>
          <w:iCs/>
          <w:color w:val="000000" w:themeColor="text1"/>
        </w:rPr>
        <w:t xml:space="preserve"> represents a bias vector.</w:t>
      </w:r>
    </w:p>
    <w:p w14:paraId="6E7185BB" w14:textId="77777777" w:rsidR="001417FE" w:rsidRDefault="001417FE" w:rsidP="00A252E8">
      <w:pPr>
        <w:shd w:val="clear" w:color="auto" w:fill="FFFF00"/>
        <w:spacing w:line="0" w:lineRule="atLeast"/>
        <w:rPr>
          <w:iCs/>
          <w:color w:val="000000" w:themeColor="text1"/>
        </w:rPr>
      </w:pPr>
    </w:p>
    <w:p w14:paraId="14243B31" w14:textId="77777777" w:rsidR="001417FE" w:rsidRDefault="00000000" w:rsidP="00A252E8">
      <w:pPr>
        <w:shd w:val="clear" w:color="auto" w:fill="FFFF00"/>
        <w:spacing w:line="0" w:lineRule="atLeast"/>
        <w:rPr>
          <w:color w:val="000000" w:themeColor="text1"/>
        </w:rPr>
      </w:pPr>
      <w:r>
        <w:rPr>
          <w:color w:val="000000" w:themeColor="text1"/>
        </w:rPr>
        <w:t>7.5.3. Assign the final class label based on the maximum probability score.</w:t>
      </w:r>
    </w:p>
    <w:p w14:paraId="4CFF7BC6" w14:textId="77777777" w:rsidR="001417FE" w:rsidRDefault="001417FE" w:rsidP="00A252E8">
      <w:pPr>
        <w:shd w:val="clear" w:color="auto" w:fill="FFFF00"/>
        <w:spacing w:line="0" w:lineRule="atLeast"/>
        <w:rPr>
          <w:color w:val="000000" w:themeColor="text1"/>
        </w:rPr>
      </w:pPr>
    </w:p>
    <w:p w14:paraId="003C44E2" w14:textId="77777777" w:rsidR="001417FE" w:rsidRDefault="00000000" w:rsidP="00A252E8">
      <w:pPr>
        <w:numPr>
          <w:ilvl w:val="0"/>
          <w:numId w:val="3"/>
        </w:numPr>
        <w:shd w:val="clear" w:color="auto" w:fill="FFFF00"/>
        <w:spacing w:line="0" w:lineRule="atLeast"/>
        <w:rPr>
          <w:b/>
          <w:bCs/>
          <w:color w:val="000000" w:themeColor="text1"/>
        </w:rPr>
      </w:pPr>
      <w:r>
        <w:rPr>
          <w:b/>
          <w:bCs/>
          <w:color w:val="000000" w:themeColor="text1"/>
        </w:rPr>
        <w:t>Training Procedure</w:t>
      </w:r>
    </w:p>
    <w:p w14:paraId="232B3F6F" w14:textId="77777777" w:rsidR="001417FE" w:rsidRDefault="001417FE" w:rsidP="00A252E8">
      <w:pPr>
        <w:shd w:val="clear" w:color="auto" w:fill="FFFF00"/>
        <w:spacing w:line="0" w:lineRule="atLeast"/>
        <w:rPr>
          <w:color w:val="000000" w:themeColor="text1"/>
        </w:rPr>
      </w:pPr>
    </w:p>
    <w:p w14:paraId="4D2D5B0B" w14:textId="77777777" w:rsidR="001417FE" w:rsidRDefault="00000000" w:rsidP="00A252E8">
      <w:pPr>
        <w:pStyle w:val="ListParagraph"/>
        <w:numPr>
          <w:ilvl w:val="1"/>
          <w:numId w:val="3"/>
        </w:numPr>
        <w:shd w:val="clear" w:color="auto" w:fill="FFFF00"/>
        <w:spacing w:line="0" w:lineRule="atLeast"/>
        <w:rPr>
          <w:color w:val="000000" w:themeColor="text1"/>
        </w:rPr>
      </w:pPr>
      <w:r>
        <w:rPr>
          <w:color w:val="000000" w:themeColor="text1"/>
        </w:rPr>
        <w:t xml:space="preserve">Enable deterministic training behavior by setting </w:t>
      </w:r>
      <w:proofErr w:type="spellStart"/>
      <w:proofErr w:type="gramStart"/>
      <w:r>
        <w:rPr>
          <w:color w:val="000000" w:themeColor="text1"/>
        </w:rPr>
        <w:t>torch.backends</w:t>
      </w:r>
      <w:proofErr w:type="gramEnd"/>
      <w:r>
        <w:rPr>
          <w:color w:val="000000" w:themeColor="text1"/>
        </w:rPr>
        <w:t>.</w:t>
      </w:r>
      <w:proofErr w:type="gramStart"/>
      <w:r>
        <w:rPr>
          <w:color w:val="000000" w:themeColor="text1"/>
        </w:rPr>
        <w:t>cudnn.deterministic</w:t>
      </w:r>
      <w:proofErr w:type="spellEnd"/>
      <w:proofErr w:type="gramEnd"/>
      <w:r>
        <w:rPr>
          <w:color w:val="000000" w:themeColor="text1"/>
        </w:rPr>
        <w:t xml:space="preserve"> = True and </w:t>
      </w:r>
      <w:proofErr w:type="spellStart"/>
      <w:proofErr w:type="gramStart"/>
      <w:r>
        <w:rPr>
          <w:color w:val="000000" w:themeColor="text1"/>
        </w:rPr>
        <w:t>torch.backends</w:t>
      </w:r>
      <w:proofErr w:type="gramEnd"/>
      <w:r>
        <w:rPr>
          <w:color w:val="000000" w:themeColor="text1"/>
        </w:rPr>
        <w:t>.</w:t>
      </w:r>
      <w:proofErr w:type="gramStart"/>
      <w:r>
        <w:rPr>
          <w:color w:val="000000" w:themeColor="text1"/>
        </w:rPr>
        <w:t>cudnn.benchmark</w:t>
      </w:r>
      <w:proofErr w:type="spellEnd"/>
      <w:proofErr w:type="gramEnd"/>
      <w:r>
        <w:rPr>
          <w:color w:val="000000" w:themeColor="text1"/>
        </w:rPr>
        <w:t xml:space="preserve"> = False.</w:t>
      </w:r>
    </w:p>
    <w:p w14:paraId="600A956D" w14:textId="77777777" w:rsidR="001417FE" w:rsidRDefault="001417FE" w:rsidP="00A252E8">
      <w:pPr>
        <w:shd w:val="clear" w:color="auto" w:fill="FFFF00"/>
        <w:spacing w:line="0" w:lineRule="atLeast"/>
        <w:rPr>
          <w:color w:val="000000" w:themeColor="text1"/>
        </w:rPr>
      </w:pPr>
    </w:p>
    <w:p w14:paraId="11136E09" w14:textId="77777777" w:rsidR="001417FE" w:rsidRDefault="00000000" w:rsidP="00A252E8">
      <w:pPr>
        <w:shd w:val="clear" w:color="auto" w:fill="FFFF00"/>
        <w:spacing w:line="0" w:lineRule="atLeast"/>
        <w:rPr>
          <w:color w:val="000000" w:themeColor="text1"/>
        </w:rPr>
      </w:pPr>
      <w:r>
        <w:rPr>
          <w:color w:val="000000" w:themeColor="text1"/>
        </w:rPr>
        <w:t>8.2. Define binary cross-entropy as the loss function for binary classification.</w:t>
      </w:r>
    </w:p>
    <w:p w14:paraId="31711747" w14:textId="77777777" w:rsidR="001417FE" w:rsidRDefault="001417FE" w:rsidP="00A252E8">
      <w:pPr>
        <w:shd w:val="clear" w:color="auto" w:fill="FFFF00"/>
        <w:spacing w:line="0" w:lineRule="atLeast"/>
        <w:rPr>
          <w:color w:val="000000" w:themeColor="text1"/>
        </w:rPr>
      </w:pPr>
    </w:p>
    <w:p w14:paraId="5A96C79F" w14:textId="77777777" w:rsidR="001417FE" w:rsidRDefault="00000000" w:rsidP="00A252E8">
      <w:pPr>
        <w:shd w:val="clear" w:color="auto" w:fill="FFFF00"/>
        <w:spacing w:line="0" w:lineRule="atLeast"/>
        <w:rPr>
          <w:color w:val="000000" w:themeColor="text1"/>
        </w:rPr>
      </w:pPr>
      <w:r>
        <w:rPr>
          <w:color w:val="000000" w:themeColor="text1"/>
        </w:rPr>
        <w:t xml:space="preserve">8.3. Initialize the Adam optimizer using </w:t>
      </w:r>
      <w:proofErr w:type="spellStart"/>
      <w:r>
        <w:rPr>
          <w:color w:val="000000" w:themeColor="text1"/>
        </w:rPr>
        <w:t>PyTorch</w:t>
      </w:r>
      <w:proofErr w:type="spellEnd"/>
      <w:r>
        <w:rPr>
          <w:color w:val="000000" w:themeColor="text1"/>
        </w:rPr>
        <w:t>.</w:t>
      </w:r>
    </w:p>
    <w:p w14:paraId="65750DE1" w14:textId="77777777" w:rsidR="001417FE" w:rsidRDefault="001417FE" w:rsidP="00A252E8">
      <w:pPr>
        <w:shd w:val="clear" w:color="auto" w:fill="FFFF00"/>
        <w:spacing w:line="0" w:lineRule="atLeast"/>
        <w:rPr>
          <w:color w:val="000000" w:themeColor="text1"/>
        </w:rPr>
      </w:pPr>
    </w:p>
    <w:p w14:paraId="56A258E3" w14:textId="77777777" w:rsidR="001417FE" w:rsidRDefault="00000000" w:rsidP="00A252E8">
      <w:pPr>
        <w:shd w:val="clear" w:color="auto" w:fill="FFFF00"/>
        <w:spacing w:line="0" w:lineRule="atLeast"/>
        <w:rPr>
          <w:color w:val="000000" w:themeColor="text1"/>
        </w:rPr>
      </w:pPr>
      <w:r>
        <w:rPr>
          <w:color w:val="000000" w:themeColor="text1"/>
        </w:rPr>
        <w:t xml:space="preserve">8.4. Apply Bayesian optimization using </w:t>
      </w:r>
      <w:proofErr w:type="spellStart"/>
      <w:r>
        <w:rPr>
          <w:color w:val="000000" w:themeColor="text1"/>
        </w:rPr>
        <w:t>Optuna</w:t>
      </w:r>
      <w:proofErr w:type="spellEnd"/>
      <w:r>
        <w:rPr>
          <w:color w:val="000000" w:themeColor="text1"/>
        </w:rPr>
        <w:t xml:space="preserve"> to tune hyperparameters, including learning rate, batch size, embedding dimension, and dropout rate. Use the following predefined parameter ranges: learning rate [0.00001–0.001], batch size [16, 32, 64], embedding dimension [64, 128, 256], and dropout rate [0.1–0.5].</w:t>
      </w:r>
      <w:r>
        <w:rPr>
          <w:rStyle w:val="CommentReference"/>
          <w:color w:val="000000" w:themeColor="text1"/>
          <w:sz w:val="24"/>
          <w:szCs w:val="24"/>
        </w:rPr>
        <w:t xml:space="preserve"> </w:t>
      </w:r>
    </w:p>
    <w:p w14:paraId="2D38E8BD" w14:textId="77777777" w:rsidR="001417FE" w:rsidRDefault="001417FE" w:rsidP="00A252E8">
      <w:pPr>
        <w:shd w:val="clear" w:color="auto" w:fill="FFFF00"/>
        <w:spacing w:line="0" w:lineRule="atLeast"/>
        <w:rPr>
          <w:color w:val="000000" w:themeColor="text1"/>
        </w:rPr>
      </w:pPr>
    </w:p>
    <w:p w14:paraId="7B456031" w14:textId="77777777" w:rsidR="001417FE" w:rsidRDefault="00000000" w:rsidP="00A252E8">
      <w:pPr>
        <w:shd w:val="clear" w:color="auto" w:fill="FFFF00"/>
        <w:spacing w:line="0" w:lineRule="atLeast"/>
        <w:rPr>
          <w:color w:val="000000" w:themeColor="text1"/>
        </w:rPr>
      </w:pPr>
      <w:r>
        <w:rPr>
          <w:color w:val="000000" w:themeColor="text1"/>
        </w:rPr>
        <w:t>8.5. Train the multimodal model for a predefined number of epochs (N = 30) for each sampled hyperparameter configuration. Apply early stopping with patience=5.</w:t>
      </w:r>
    </w:p>
    <w:p w14:paraId="2F882738" w14:textId="77777777" w:rsidR="001417FE" w:rsidRDefault="001417FE" w:rsidP="00A252E8">
      <w:pPr>
        <w:shd w:val="clear" w:color="auto" w:fill="FFFF00"/>
        <w:spacing w:line="0" w:lineRule="atLeast"/>
        <w:rPr>
          <w:color w:val="000000" w:themeColor="text1"/>
        </w:rPr>
      </w:pPr>
    </w:p>
    <w:p w14:paraId="15556D15" w14:textId="77777777" w:rsidR="001417FE" w:rsidRDefault="00000000" w:rsidP="00A252E8">
      <w:pPr>
        <w:shd w:val="clear" w:color="auto" w:fill="FFFF00"/>
        <w:spacing w:line="0" w:lineRule="atLeast"/>
        <w:rPr>
          <w:color w:val="000000" w:themeColor="text1"/>
        </w:rPr>
      </w:pPr>
      <w:r>
        <w:rPr>
          <w:color w:val="000000" w:themeColor="text1"/>
        </w:rPr>
        <w:t>8.6. Perform validation after each epoch using the validation dataset.</w:t>
      </w:r>
    </w:p>
    <w:p w14:paraId="09467B06" w14:textId="77777777" w:rsidR="001417FE" w:rsidRDefault="001417FE" w:rsidP="00A252E8">
      <w:pPr>
        <w:shd w:val="clear" w:color="auto" w:fill="FFFF00"/>
        <w:spacing w:line="0" w:lineRule="atLeast"/>
        <w:rPr>
          <w:color w:val="000000" w:themeColor="text1"/>
        </w:rPr>
      </w:pPr>
    </w:p>
    <w:p w14:paraId="6FEA5817" w14:textId="77777777" w:rsidR="001417FE" w:rsidRDefault="00000000" w:rsidP="00A252E8">
      <w:pPr>
        <w:shd w:val="clear" w:color="auto" w:fill="FFFF00"/>
        <w:spacing w:line="0" w:lineRule="atLeast"/>
        <w:rPr>
          <w:color w:val="000000" w:themeColor="text1"/>
        </w:rPr>
      </w:pPr>
      <w:r>
        <w:rPr>
          <w:color w:val="000000" w:themeColor="text1"/>
        </w:rPr>
        <w:t>8.7. Apply Bayesian optimization with 50 evaluations (10 initial random points and 40 guided iterations) over predefined parameter ranges.</w:t>
      </w:r>
    </w:p>
    <w:p w14:paraId="0C424C11" w14:textId="77777777" w:rsidR="001417FE" w:rsidRDefault="001417FE" w:rsidP="00A252E8">
      <w:pPr>
        <w:shd w:val="clear" w:color="auto" w:fill="FFFF00"/>
        <w:spacing w:line="0" w:lineRule="atLeast"/>
        <w:rPr>
          <w:color w:val="000000" w:themeColor="text1"/>
        </w:rPr>
      </w:pPr>
    </w:p>
    <w:p w14:paraId="666CD641" w14:textId="77777777" w:rsidR="001417FE" w:rsidRDefault="00000000" w:rsidP="00A252E8">
      <w:pPr>
        <w:shd w:val="clear" w:color="auto" w:fill="FFFF00"/>
        <w:spacing w:line="0" w:lineRule="atLeast"/>
        <w:rPr>
          <w:color w:val="000000" w:themeColor="text1"/>
        </w:rPr>
      </w:pPr>
      <w:r>
        <w:rPr>
          <w:color w:val="000000" w:themeColor="text1"/>
        </w:rPr>
        <w:t>8.8. Identify the best-performing model configuration.</w:t>
      </w:r>
    </w:p>
    <w:p w14:paraId="786470A6" w14:textId="77777777" w:rsidR="001417FE" w:rsidRDefault="001417FE" w:rsidP="00A252E8">
      <w:pPr>
        <w:shd w:val="clear" w:color="auto" w:fill="FFFF00"/>
        <w:spacing w:line="0" w:lineRule="atLeast"/>
        <w:rPr>
          <w:color w:val="000000" w:themeColor="text1"/>
        </w:rPr>
      </w:pPr>
    </w:p>
    <w:p w14:paraId="404285DE" w14:textId="77777777" w:rsidR="001417FE" w:rsidRDefault="00000000" w:rsidP="00A252E8">
      <w:pPr>
        <w:shd w:val="clear" w:color="auto" w:fill="FFFF00"/>
        <w:spacing w:line="0" w:lineRule="atLeast"/>
        <w:rPr>
          <w:color w:val="000000" w:themeColor="text1"/>
        </w:rPr>
      </w:pPr>
      <w:r>
        <w:rPr>
          <w:color w:val="000000" w:themeColor="text1"/>
        </w:rPr>
        <w:t xml:space="preserve">8.9. Refer to </w:t>
      </w:r>
      <w:r>
        <w:rPr>
          <w:b/>
          <w:bCs/>
          <w:color w:val="000000" w:themeColor="text1"/>
        </w:rPr>
        <w:t>Table 1</w:t>
      </w:r>
      <w:r>
        <w:rPr>
          <w:color w:val="000000" w:themeColor="text1"/>
        </w:rPr>
        <w:t xml:space="preserve"> for optimized hyperparameters used in the proposed pipeline.</w:t>
      </w:r>
    </w:p>
    <w:p w14:paraId="53166F56" w14:textId="77777777" w:rsidR="001417FE" w:rsidRDefault="001417FE" w:rsidP="00A252E8">
      <w:pPr>
        <w:shd w:val="clear" w:color="auto" w:fill="FFFF00"/>
        <w:spacing w:line="0" w:lineRule="atLeast"/>
        <w:rPr>
          <w:color w:val="000000" w:themeColor="text1"/>
        </w:rPr>
      </w:pPr>
    </w:p>
    <w:p w14:paraId="1EBA2058" w14:textId="77777777" w:rsidR="001417FE" w:rsidRDefault="00000000" w:rsidP="00A252E8">
      <w:pPr>
        <w:shd w:val="clear" w:color="auto" w:fill="FFFF00"/>
        <w:spacing w:line="0" w:lineRule="atLeast"/>
        <w:rPr>
          <w:color w:val="000000" w:themeColor="text1"/>
        </w:rPr>
      </w:pPr>
      <w:r>
        <w:rPr>
          <w:b/>
          <w:bCs/>
          <w:color w:val="000000" w:themeColor="text1"/>
        </w:rPr>
        <w:t>NOTE:</w:t>
      </w:r>
      <w:r>
        <w:rPr>
          <w:color w:val="000000" w:themeColor="text1"/>
        </w:rPr>
        <w:t xml:space="preserve"> Perform preprocessing using standard libraries such as scikit-learn and implement model training using DL frameworks such as </w:t>
      </w:r>
      <w:proofErr w:type="spellStart"/>
      <w:r>
        <w:rPr>
          <w:color w:val="000000" w:themeColor="text1"/>
        </w:rPr>
        <w:t>PyTorch</w:t>
      </w:r>
      <w:proofErr w:type="spellEnd"/>
      <w:r>
        <w:rPr>
          <w:color w:val="000000" w:themeColor="text1"/>
        </w:rPr>
        <w:t>.</w:t>
      </w:r>
    </w:p>
    <w:p w14:paraId="65778B3C" w14:textId="77777777" w:rsidR="001417FE" w:rsidRDefault="001417FE" w:rsidP="00A252E8">
      <w:pPr>
        <w:shd w:val="clear" w:color="auto" w:fill="FFFF00"/>
        <w:spacing w:line="0" w:lineRule="atLeast"/>
        <w:rPr>
          <w:color w:val="000000" w:themeColor="text1"/>
        </w:rPr>
      </w:pPr>
    </w:p>
    <w:p w14:paraId="362570A3" w14:textId="77777777" w:rsidR="001417FE" w:rsidRDefault="00000000">
      <w:pPr>
        <w:spacing w:line="0" w:lineRule="atLeast"/>
        <w:rPr>
          <w:color w:val="000000" w:themeColor="text1"/>
        </w:rPr>
      </w:pPr>
      <w:r>
        <w:rPr>
          <w:color w:val="000000" w:themeColor="text1"/>
        </w:rPr>
        <w:t>[Place Table 1 here]</w:t>
      </w:r>
    </w:p>
    <w:p w14:paraId="555EF002" w14:textId="77777777" w:rsidR="001417FE" w:rsidRDefault="001417FE">
      <w:pPr>
        <w:spacing w:line="0" w:lineRule="atLeast"/>
        <w:rPr>
          <w:color w:val="000000" w:themeColor="text1"/>
        </w:rPr>
      </w:pPr>
    </w:p>
    <w:p w14:paraId="362A71EA" w14:textId="77777777" w:rsidR="001417FE" w:rsidRDefault="00000000">
      <w:pPr>
        <w:numPr>
          <w:ilvl w:val="0"/>
          <w:numId w:val="3"/>
        </w:numPr>
        <w:spacing w:line="0" w:lineRule="atLeast"/>
        <w:rPr>
          <w:b/>
          <w:bCs/>
          <w:color w:val="000000" w:themeColor="text1"/>
        </w:rPr>
      </w:pPr>
      <w:r>
        <w:rPr>
          <w:b/>
          <w:bCs/>
          <w:color w:val="000000" w:themeColor="text1"/>
        </w:rPr>
        <w:t>Evaluation and Ablation Study</w:t>
      </w:r>
    </w:p>
    <w:p w14:paraId="1560FB26" w14:textId="77777777" w:rsidR="001417FE" w:rsidRDefault="001417FE">
      <w:pPr>
        <w:spacing w:line="0" w:lineRule="atLeast"/>
        <w:rPr>
          <w:color w:val="000000" w:themeColor="text1"/>
        </w:rPr>
      </w:pPr>
    </w:p>
    <w:p w14:paraId="448F8BD0" w14:textId="77777777" w:rsidR="001417FE" w:rsidRDefault="00000000">
      <w:pPr>
        <w:spacing w:line="0" w:lineRule="atLeast"/>
        <w:rPr>
          <w:color w:val="000000" w:themeColor="text1"/>
        </w:rPr>
      </w:pPr>
      <w:r>
        <w:rPr>
          <w:color w:val="000000" w:themeColor="text1"/>
        </w:rPr>
        <w:t>9.1. Compute performance metrics using scikit-</w:t>
      </w:r>
      <w:proofErr w:type="spellStart"/>
      <w:r>
        <w:rPr>
          <w:color w:val="000000" w:themeColor="text1"/>
        </w:rPr>
        <w:t>learn’s</w:t>
      </w:r>
      <w:proofErr w:type="spellEnd"/>
      <w:r>
        <w:rPr>
          <w:color w:val="000000" w:themeColor="text1"/>
        </w:rPr>
        <w:t xml:space="preserve"> </w:t>
      </w:r>
      <w:proofErr w:type="spellStart"/>
      <w:proofErr w:type="gramStart"/>
      <w:r>
        <w:rPr>
          <w:color w:val="000000" w:themeColor="text1"/>
        </w:rPr>
        <w:t>sklearn.metrics</w:t>
      </w:r>
      <w:proofErr w:type="spellEnd"/>
      <w:proofErr w:type="gramEnd"/>
      <w:r>
        <w:rPr>
          <w:color w:val="000000" w:themeColor="text1"/>
        </w:rPr>
        <w:t xml:space="preserve"> functions, including </w:t>
      </w:r>
      <w:proofErr w:type="spellStart"/>
      <w:r>
        <w:rPr>
          <w:color w:val="000000" w:themeColor="text1"/>
        </w:rPr>
        <w:t>accuracy_score</w:t>
      </w:r>
      <w:proofErr w:type="spellEnd"/>
      <w:r>
        <w:rPr>
          <w:color w:val="000000" w:themeColor="text1"/>
        </w:rPr>
        <w:t xml:space="preserve">, </w:t>
      </w:r>
      <w:proofErr w:type="spellStart"/>
      <w:r>
        <w:rPr>
          <w:color w:val="000000" w:themeColor="text1"/>
        </w:rPr>
        <w:t>precision_score</w:t>
      </w:r>
      <w:proofErr w:type="spellEnd"/>
      <w:r>
        <w:rPr>
          <w:color w:val="000000" w:themeColor="text1"/>
        </w:rPr>
        <w:t xml:space="preserve">, </w:t>
      </w:r>
      <w:proofErr w:type="spellStart"/>
      <w:r>
        <w:rPr>
          <w:color w:val="000000" w:themeColor="text1"/>
        </w:rPr>
        <w:t>recall_score</w:t>
      </w:r>
      <w:proofErr w:type="spellEnd"/>
      <w:r>
        <w:rPr>
          <w:color w:val="000000" w:themeColor="text1"/>
        </w:rPr>
        <w:t xml:space="preserve">, f1_score, </w:t>
      </w:r>
      <w:proofErr w:type="spellStart"/>
      <w:r>
        <w:rPr>
          <w:color w:val="000000" w:themeColor="text1"/>
        </w:rPr>
        <w:t>confusion_matrix</w:t>
      </w:r>
      <w:proofErr w:type="spellEnd"/>
      <w:r>
        <w:rPr>
          <w:color w:val="000000" w:themeColor="text1"/>
        </w:rPr>
        <w:t xml:space="preserve">, and </w:t>
      </w:r>
      <w:proofErr w:type="spellStart"/>
      <w:r>
        <w:rPr>
          <w:color w:val="000000" w:themeColor="text1"/>
        </w:rPr>
        <w:t>roc_auc_score</w:t>
      </w:r>
      <w:proofErr w:type="spellEnd"/>
      <w:r>
        <w:rPr>
          <w:color w:val="000000" w:themeColor="text1"/>
        </w:rPr>
        <w:t>.</w:t>
      </w:r>
    </w:p>
    <w:p w14:paraId="51F38E71" w14:textId="77777777" w:rsidR="001417FE" w:rsidRDefault="001417FE">
      <w:pPr>
        <w:spacing w:line="0" w:lineRule="atLeast"/>
        <w:rPr>
          <w:color w:val="000000" w:themeColor="text1"/>
        </w:rPr>
      </w:pPr>
    </w:p>
    <w:p w14:paraId="07AC63C4" w14:textId="77777777" w:rsidR="001417FE" w:rsidRDefault="00000000">
      <w:pPr>
        <w:spacing w:line="0" w:lineRule="atLeast"/>
        <w:rPr>
          <w:color w:val="000000" w:themeColor="text1"/>
        </w:rPr>
      </w:pPr>
      <w:r>
        <w:rPr>
          <w:color w:val="000000" w:themeColor="text1"/>
        </w:rPr>
        <w:t xml:space="preserve">9.2. Refer to </w:t>
      </w:r>
      <w:r>
        <w:rPr>
          <w:b/>
          <w:bCs/>
          <w:color w:val="000000" w:themeColor="text1"/>
        </w:rPr>
        <w:t>Figure 3</w:t>
      </w:r>
      <w:r>
        <w:rPr>
          <w:color w:val="000000" w:themeColor="text1"/>
        </w:rPr>
        <w:t xml:space="preserve"> for the confusion matrix.</w:t>
      </w:r>
    </w:p>
    <w:p w14:paraId="7B7BFA17" w14:textId="77777777" w:rsidR="001417FE" w:rsidRDefault="001417FE">
      <w:pPr>
        <w:spacing w:line="0" w:lineRule="atLeast"/>
        <w:rPr>
          <w:color w:val="000000" w:themeColor="text1"/>
        </w:rPr>
      </w:pPr>
    </w:p>
    <w:p w14:paraId="5E3644C8" w14:textId="77777777" w:rsidR="001417FE" w:rsidRDefault="00000000">
      <w:pPr>
        <w:spacing w:line="0" w:lineRule="atLeast"/>
        <w:rPr>
          <w:color w:val="000000" w:themeColor="text1"/>
        </w:rPr>
      </w:pPr>
      <w:r>
        <w:rPr>
          <w:color w:val="000000" w:themeColor="text1"/>
        </w:rPr>
        <w:t>[Place Figure 3 here]</w:t>
      </w:r>
    </w:p>
    <w:p w14:paraId="62F99362" w14:textId="77777777" w:rsidR="001417FE" w:rsidRDefault="001417FE">
      <w:pPr>
        <w:spacing w:line="0" w:lineRule="atLeast"/>
        <w:jc w:val="center"/>
        <w:rPr>
          <w:color w:val="000000" w:themeColor="text1"/>
        </w:rPr>
      </w:pPr>
    </w:p>
    <w:p w14:paraId="1B97F191" w14:textId="77777777" w:rsidR="001417FE" w:rsidRDefault="00000000">
      <w:pPr>
        <w:spacing w:line="0" w:lineRule="atLeast"/>
        <w:rPr>
          <w:color w:val="000000" w:themeColor="text1"/>
        </w:rPr>
      </w:pPr>
      <w:r>
        <w:rPr>
          <w:color w:val="000000" w:themeColor="text1"/>
        </w:rPr>
        <w:t xml:space="preserve">9.3. Refer to </w:t>
      </w:r>
      <w:r>
        <w:rPr>
          <w:b/>
          <w:bCs/>
          <w:color w:val="000000" w:themeColor="text1"/>
        </w:rPr>
        <w:t>Table 2</w:t>
      </w:r>
      <w:r>
        <w:rPr>
          <w:color w:val="000000" w:themeColor="text1"/>
        </w:rPr>
        <w:t xml:space="preserve"> for performance metrics of the proposed pipeline and baseline models.</w:t>
      </w:r>
    </w:p>
    <w:p w14:paraId="2F1B0EC9" w14:textId="77777777" w:rsidR="001417FE" w:rsidRDefault="001417FE">
      <w:pPr>
        <w:spacing w:line="0" w:lineRule="atLeast"/>
        <w:rPr>
          <w:color w:val="000000" w:themeColor="text1"/>
        </w:rPr>
      </w:pPr>
    </w:p>
    <w:p w14:paraId="3C12F6F5" w14:textId="77777777" w:rsidR="001417FE" w:rsidRDefault="00000000">
      <w:pPr>
        <w:spacing w:line="0" w:lineRule="atLeast"/>
        <w:rPr>
          <w:color w:val="000000" w:themeColor="text1"/>
        </w:rPr>
      </w:pPr>
      <w:r>
        <w:rPr>
          <w:color w:val="000000" w:themeColor="text1"/>
        </w:rPr>
        <w:t>[Place Table 2 here]</w:t>
      </w:r>
    </w:p>
    <w:p w14:paraId="3E98E8D9" w14:textId="77777777" w:rsidR="001417FE" w:rsidRDefault="001417FE">
      <w:pPr>
        <w:spacing w:line="0" w:lineRule="atLeast"/>
        <w:rPr>
          <w:color w:val="000000" w:themeColor="text1"/>
        </w:rPr>
      </w:pPr>
    </w:p>
    <w:p w14:paraId="0B29B07D" w14:textId="77777777" w:rsidR="001417FE" w:rsidRDefault="001417FE">
      <w:pPr>
        <w:spacing w:line="0" w:lineRule="atLeast"/>
        <w:rPr>
          <w:color w:val="000000" w:themeColor="text1"/>
        </w:rPr>
      </w:pPr>
    </w:p>
    <w:p w14:paraId="59647537" w14:textId="77777777" w:rsidR="001417FE" w:rsidRDefault="00000000">
      <w:pPr>
        <w:spacing w:line="0" w:lineRule="atLeast"/>
        <w:rPr>
          <w:color w:val="000000" w:themeColor="text1"/>
        </w:rPr>
      </w:pPr>
      <w:r>
        <w:rPr>
          <w:color w:val="000000" w:themeColor="text1"/>
        </w:rPr>
        <w:t xml:space="preserve">9.4. Generate a confusion matrix using </w:t>
      </w:r>
      <w:r>
        <w:rPr>
          <w:color w:val="000000" w:themeColor="text1"/>
          <w:lang w:val="en-IN"/>
        </w:rPr>
        <w:t>Scikit-learn</w:t>
      </w:r>
      <w:r>
        <w:rPr>
          <w:color w:val="000000" w:themeColor="text1"/>
        </w:rPr>
        <w:t xml:space="preserve"> to evaluate class-wise performance.</w:t>
      </w:r>
    </w:p>
    <w:p w14:paraId="7DF19598" w14:textId="77777777" w:rsidR="001417FE" w:rsidRDefault="001417FE">
      <w:pPr>
        <w:spacing w:line="0" w:lineRule="atLeast"/>
        <w:rPr>
          <w:color w:val="000000" w:themeColor="text1"/>
        </w:rPr>
      </w:pPr>
    </w:p>
    <w:p w14:paraId="3804E786" w14:textId="77777777" w:rsidR="001417FE" w:rsidRDefault="00000000">
      <w:pPr>
        <w:spacing w:line="0" w:lineRule="atLeast"/>
        <w:rPr>
          <w:color w:val="000000" w:themeColor="text1"/>
        </w:rPr>
      </w:pPr>
      <w:r>
        <w:rPr>
          <w:color w:val="000000" w:themeColor="text1"/>
        </w:rPr>
        <w:t>9.5. Calculate true positives, true negatives, false positives, and false negatives.</w:t>
      </w:r>
    </w:p>
    <w:p w14:paraId="2F32CA89" w14:textId="77777777" w:rsidR="001417FE" w:rsidRDefault="001417FE">
      <w:pPr>
        <w:spacing w:line="0" w:lineRule="atLeast"/>
        <w:rPr>
          <w:color w:val="000000" w:themeColor="text1"/>
        </w:rPr>
      </w:pPr>
    </w:p>
    <w:p w14:paraId="4A90AEDA" w14:textId="77777777" w:rsidR="001417FE" w:rsidRDefault="00000000">
      <w:pPr>
        <w:spacing w:line="0" w:lineRule="atLeast"/>
        <w:rPr>
          <w:color w:val="000000" w:themeColor="text1"/>
        </w:rPr>
      </w:pPr>
      <w:r>
        <w:rPr>
          <w:color w:val="000000" w:themeColor="text1"/>
        </w:rPr>
        <w:t>9.6. Analyze overfitting by comparing training and validation performance across epochs using Matplotlib.</w:t>
      </w:r>
    </w:p>
    <w:p w14:paraId="2B90CD2B" w14:textId="77777777" w:rsidR="001417FE" w:rsidRDefault="001417FE">
      <w:pPr>
        <w:spacing w:line="0" w:lineRule="atLeast"/>
        <w:rPr>
          <w:color w:val="000000" w:themeColor="text1"/>
        </w:rPr>
      </w:pPr>
    </w:p>
    <w:p w14:paraId="6D1BBAA4" w14:textId="77777777" w:rsidR="001417FE" w:rsidRDefault="00000000">
      <w:pPr>
        <w:spacing w:line="0" w:lineRule="atLeast"/>
        <w:rPr>
          <w:color w:val="000000" w:themeColor="text1"/>
        </w:rPr>
      </w:pPr>
      <w:r>
        <w:rPr>
          <w:color w:val="000000" w:themeColor="text1"/>
        </w:rPr>
        <w:t xml:space="preserve">9.7. Refer to </w:t>
      </w:r>
      <w:r>
        <w:rPr>
          <w:b/>
          <w:bCs/>
          <w:color w:val="000000" w:themeColor="text1"/>
        </w:rPr>
        <w:t xml:space="preserve">Figure 4A </w:t>
      </w:r>
      <w:r>
        <w:rPr>
          <w:color w:val="000000" w:themeColor="text1"/>
        </w:rPr>
        <w:t xml:space="preserve">and </w:t>
      </w:r>
      <w:r>
        <w:rPr>
          <w:b/>
          <w:bCs/>
          <w:color w:val="000000" w:themeColor="text1"/>
        </w:rPr>
        <w:t>Figure 4B</w:t>
      </w:r>
      <w:r>
        <w:rPr>
          <w:color w:val="000000" w:themeColor="text1"/>
        </w:rPr>
        <w:t xml:space="preserve"> for training and validation performance trends.</w:t>
      </w:r>
    </w:p>
    <w:p w14:paraId="5BD4257B" w14:textId="77777777" w:rsidR="001417FE" w:rsidRDefault="001417FE">
      <w:pPr>
        <w:spacing w:line="0" w:lineRule="atLeast"/>
        <w:rPr>
          <w:color w:val="000000" w:themeColor="text1"/>
        </w:rPr>
      </w:pPr>
    </w:p>
    <w:p w14:paraId="74AEBBEB" w14:textId="77777777" w:rsidR="001417FE" w:rsidRDefault="00000000">
      <w:pPr>
        <w:spacing w:line="0" w:lineRule="atLeast"/>
        <w:rPr>
          <w:color w:val="000000" w:themeColor="text1"/>
        </w:rPr>
      </w:pPr>
      <w:r>
        <w:rPr>
          <w:color w:val="000000" w:themeColor="text1"/>
        </w:rPr>
        <w:t>[Place Figure 4 here]</w:t>
      </w:r>
    </w:p>
    <w:p w14:paraId="6E6C1736" w14:textId="77777777" w:rsidR="001417FE" w:rsidRDefault="001417FE">
      <w:pPr>
        <w:spacing w:line="0" w:lineRule="atLeast"/>
        <w:rPr>
          <w:color w:val="000000" w:themeColor="text1"/>
        </w:rPr>
      </w:pPr>
    </w:p>
    <w:p w14:paraId="43C361BC" w14:textId="77777777" w:rsidR="001417FE" w:rsidRDefault="00000000">
      <w:pPr>
        <w:spacing w:line="0" w:lineRule="atLeast"/>
        <w:rPr>
          <w:b/>
          <w:bCs/>
          <w:color w:val="000000" w:themeColor="text1"/>
        </w:rPr>
      </w:pPr>
      <w:r>
        <w:rPr>
          <w:b/>
          <w:bCs/>
          <w:color w:val="000000" w:themeColor="text1"/>
        </w:rPr>
        <w:t xml:space="preserve">10. Model Interpretability Using Grad-CAM </w:t>
      </w:r>
    </w:p>
    <w:p w14:paraId="39895186" w14:textId="77777777" w:rsidR="001417FE" w:rsidRDefault="001417FE">
      <w:pPr>
        <w:spacing w:line="0" w:lineRule="atLeast"/>
        <w:rPr>
          <w:color w:val="000000" w:themeColor="text1"/>
        </w:rPr>
      </w:pPr>
    </w:p>
    <w:p w14:paraId="64094E8E" w14:textId="77777777" w:rsidR="001417FE" w:rsidRDefault="00000000">
      <w:pPr>
        <w:spacing w:line="0" w:lineRule="atLeast"/>
        <w:rPr>
          <w:color w:val="000000" w:themeColor="text1"/>
        </w:rPr>
      </w:pPr>
      <w:r>
        <w:rPr>
          <w:color w:val="000000" w:themeColor="text1"/>
        </w:rPr>
        <w:t xml:space="preserve">10.1. Apply Grad-CAM using </w:t>
      </w:r>
      <w:proofErr w:type="spellStart"/>
      <w:r>
        <w:rPr>
          <w:color w:val="000000" w:themeColor="text1"/>
        </w:rPr>
        <w:t>torchcam</w:t>
      </w:r>
      <w:proofErr w:type="spellEnd"/>
      <w:r>
        <w:rPr>
          <w:color w:val="000000" w:themeColor="text1"/>
        </w:rPr>
        <w:t xml:space="preserve"> to visualize important regions in histopathological images contributing to the model’s prediction.</w:t>
      </w:r>
    </w:p>
    <w:p w14:paraId="5417855C" w14:textId="77777777" w:rsidR="001417FE" w:rsidRDefault="001417FE">
      <w:pPr>
        <w:spacing w:line="0" w:lineRule="atLeast"/>
        <w:rPr>
          <w:color w:val="000000" w:themeColor="text1"/>
        </w:rPr>
      </w:pPr>
    </w:p>
    <w:p w14:paraId="25640A38" w14:textId="77777777" w:rsidR="001417FE" w:rsidRDefault="00000000">
      <w:pPr>
        <w:spacing w:line="0" w:lineRule="atLeast"/>
        <w:rPr>
          <w:color w:val="000000" w:themeColor="text1"/>
        </w:rPr>
      </w:pPr>
      <w:r>
        <w:rPr>
          <w:color w:val="000000" w:themeColor="text1"/>
        </w:rPr>
        <w:t>10.2. Compute gradients of the target class score with respect to the final convolutional layer feature maps.</w:t>
      </w:r>
    </w:p>
    <w:p w14:paraId="09E8BA1F" w14:textId="77777777" w:rsidR="001417FE" w:rsidRDefault="001417FE">
      <w:pPr>
        <w:spacing w:line="0" w:lineRule="atLeast"/>
        <w:rPr>
          <w:color w:val="000000" w:themeColor="text1"/>
        </w:rPr>
      </w:pPr>
    </w:p>
    <w:p w14:paraId="4038FE72" w14:textId="77777777" w:rsidR="001417FE" w:rsidRDefault="00000000">
      <w:pPr>
        <w:spacing w:line="0" w:lineRule="atLeast"/>
        <w:rPr>
          <w:color w:val="000000" w:themeColor="text1"/>
        </w:rPr>
      </w:pPr>
      <w:r>
        <w:rPr>
          <w:color w:val="000000" w:themeColor="text1"/>
        </w:rPr>
        <w:t xml:space="preserve">10.3. Generate heatmaps using [same Grad-CAM tool as in Step 10.1] by weighting feature maps with the computed gradients and applying </w:t>
      </w:r>
      <w:proofErr w:type="spellStart"/>
      <w:r>
        <w:rPr>
          <w:color w:val="000000" w:themeColor="text1"/>
        </w:rPr>
        <w:t>ReLU</w:t>
      </w:r>
      <w:proofErr w:type="spellEnd"/>
      <w:r>
        <w:rPr>
          <w:color w:val="000000" w:themeColor="text1"/>
        </w:rPr>
        <w:t xml:space="preserve"> activation.</w:t>
      </w:r>
    </w:p>
    <w:p w14:paraId="65862451" w14:textId="77777777" w:rsidR="001417FE" w:rsidRDefault="001417FE">
      <w:pPr>
        <w:spacing w:line="0" w:lineRule="atLeast"/>
        <w:rPr>
          <w:color w:val="000000" w:themeColor="text1"/>
        </w:rPr>
      </w:pPr>
    </w:p>
    <w:p w14:paraId="662C2D83" w14:textId="77777777" w:rsidR="001417FE" w:rsidRDefault="00000000">
      <w:pPr>
        <w:spacing w:line="0" w:lineRule="atLeast"/>
        <w:rPr>
          <w:color w:val="000000" w:themeColor="text1"/>
        </w:rPr>
      </w:pPr>
      <w:r>
        <w:rPr>
          <w:color w:val="000000" w:themeColor="text1"/>
        </w:rPr>
        <w:t>10.4. Overlay the heatmap on the original image using Matplotlib to highlight discriminative regions.</w:t>
      </w:r>
    </w:p>
    <w:p w14:paraId="47DADE9E" w14:textId="77777777" w:rsidR="001417FE" w:rsidRDefault="001417FE">
      <w:pPr>
        <w:spacing w:line="0" w:lineRule="atLeast"/>
        <w:rPr>
          <w:color w:val="000000" w:themeColor="text1"/>
        </w:rPr>
      </w:pPr>
    </w:p>
    <w:p w14:paraId="329B400C" w14:textId="77777777" w:rsidR="001417FE" w:rsidRDefault="00000000">
      <w:pPr>
        <w:spacing w:line="0" w:lineRule="atLeast"/>
        <w:rPr>
          <w:color w:val="000000" w:themeColor="text1"/>
        </w:rPr>
      </w:pPr>
      <w:r>
        <w:rPr>
          <w:color w:val="000000" w:themeColor="text1"/>
        </w:rPr>
        <w:t>10.5. Interpret the highlighted regions to verify whether the model focuses on clinically relevant areas.</w:t>
      </w:r>
    </w:p>
    <w:p w14:paraId="08F4CE60" w14:textId="77777777" w:rsidR="001417FE" w:rsidRDefault="001417FE">
      <w:pPr>
        <w:spacing w:line="0" w:lineRule="atLeast"/>
        <w:rPr>
          <w:color w:val="000000" w:themeColor="text1"/>
        </w:rPr>
      </w:pPr>
    </w:p>
    <w:p w14:paraId="329DED53" w14:textId="77777777" w:rsidR="001417FE" w:rsidRDefault="00000000">
      <w:pPr>
        <w:spacing w:line="0" w:lineRule="atLeast"/>
        <w:rPr>
          <w:color w:val="000000" w:themeColor="text1"/>
        </w:rPr>
      </w:pPr>
      <w:r>
        <w:rPr>
          <w:b/>
          <w:bCs/>
          <w:color w:val="000000" w:themeColor="text1"/>
        </w:rPr>
        <w:t>NOTE:</w:t>
      </w:r>
      <w:r>
        <w:rPr>
          <w:color w:val="000000" w:themeColor="text1"/>
        </w:rPr>
        <w:t xml:space="preserve"> Grad-CAM highlights regions in the image that contribute most to the model’s prediction.</w:t>
      </w:r>
    </w:p>
    <w:p w14:paraId="6FA668AF" w14:textId="77777777" w:rsidR="001417FE" w:rsidRDefault="001417FE">
      <w:pPr>
        <w:spacing w:line="0" w:lineRule="atLeast"/>
        <w:rPr>
          <w:color w:val="000000" w:themeColor="text1"/>
        </w:rPr>
      </w:pPr>
    </w:p>
    <w:p w14:paraId="5E0AF21D" w14:textId="77777777" w:rsidR="001417FE" w:rsidRDefault="00000000">
      <w:pPr>
        <w:spacing w:line="0" w:lineRule="atLeast"/>
        <w:rPr>
          <w:b/>
          <w:color w:val="000000" w:themeColor="text1"/>
        </w:rPr>
      </w:pPr>
      <w:r>
        <w:rPr>
          <w:b/>
          <w:color w:val="000000" w:themeColor="text1"/>
        </w:rPr>
        <w:t>RESULTS:</w:t>
      </w:r>
    </w:p>
    <w:p w14:paraId="64F73C24" w14:textId="77777777" w:rsidR="001417FE" w:rsidRDefault="00000000">
      <w:pPr>
        <w:spacing w:line="0" w:lineRule="atLeast"/>
        <w:rPr>
          <w:bCs/>
          <w:color w:val="000000" w:themeColor="text1"/>
        </w:rPr>
      </w:pPr>
      <w:r>
        <w:rPr>
          <w:bCs/>
          <w:color w:val="000000" w:themeColor="text1"/>
        </w:rPr>
        <w:t>The image-only model achieved an accuracy of 78.5%, which was higher than the clinical-only model (71.3%), indicating that visual features provide stronger discriminatory information for oral cancer detection. The fusion of both modalities improved performance to 81.2%, demonstrating that clinical data contributes complementary information to image-based predictions.</w:t>
      </w:r>
    </w:p>
    <w:p w14:paraId="7BCB29B6" w14:textId="77777777" w:rsidR="001417FE" w:rsidRDefault="001417FE">
      <w:pPr>
        <w:spacing w:line="0" w:lineRule="atLeast"/>
        <w:rPr>
          <w:bCs/>
          <w:color w:val="000000" w:themeColor="text1"/>
        </w:rPr>
      </w:pPr>
    </w:p>
    <w:p w14:paraId="3C0C15E4" w14:textId="77777777" w:rsidR="001417FE" w:rsidRDefault="00000000">
      <w:pPr>
        <w:spacing w:line="0" w:lineRule="atLeast"/>
        <w:rPr>
          <w:bCs/>
          <w:color w:val="000000" w:themeColor="text1"/>
        </w:rPr>
      </w:pPr>
      <w:r>
        <w:rPr>
          <w:bCs/>
          <w:color w:val="000000" w:themeColor="text1"/>
        </w:rPr>
        <w:t>Further improvements were observed with attention-based models. The self-attention fusion model achieved an accuracy of 83.6%, indicating improved intramodal feature representation. The proposed cross-attention pipeline achieved the highest accuracy of 87.4% and an area under the receiver operating characteristic curve (AUC) of 0.92, demonstrating enhanced capability in modeling inter-modal relationships.</w:t>
      </w:r>
    </w:p>
    <w:p w14:paraId="36B09F86" w14:textId="77777777" w:rsidR="001417FE" w:rsidRDefault="001417FE">
      <w:pPr>
        <w:spacing w:line="0" w:lineRule="atLeast"/>
        <w:rPr>
          <w:bCs/>
          <w:color w:val="000000" w:themeColor="text1"/>
        </w:rPr>
      </w:pPr>
    </w:p>
    <w:p w14:paraId="30E4AD66" w14:textId="77777777" w:rsidR="001417FE" w:rsidRDefault="00000000">
      <w:pPr>
        <w:spacing w:line="0" w:lineRule="atLeast"/>
        <w:rPr>
          <w:bCs/>
          <w:color w:val="000000" w:themeColor="text1"/>
        </w:rPr>
      </w:pPr>
      <w:r>
        <w:rPr>
          <w:bCs/>
          <w:color w:val="000000" w:themeColor="text1"/>
        </w:rPr>
        <w:t xml:space="preserve">These results show a progressive improvement from unimodal to multimodal and attention-based approaches, confirming the effectiveness of integrating heterogeneous data sources. A </w:t>
      </w:r>
      <w:r>
        <w:rPr>
          <w:bCs/>
          <w:color w:val="000000" w:themeColor="text1"/>
        </w:rPr>
        <w:lastRenderedPageBreak/>
        <w:t>successful outcome of the protocol is characterized by improved classification accuracy and consistent performance across evaluation metrics when combining image and clinical data.</w:t>
      </w:r>
    </w:p>
    <w:p w14:paraId="4FDCF41A" w14:textId="77777777" w:rsidR="001417FE" w:rsidRDefault="001417FE">
      <w:pPr>
        <w:spacing w:line="0" w:lineRule="atLeast"/>
        <w:rPr>
          <w:bCs/>
          <w:color w:val="000000" w:themeColor="text1"/>
        </w:rPr>
      </w:pPr>
    </w:p>
    <w:p w14:paraId="6A8D5F50" w14:textId="77777777" w:rsidR="001417FE" w:rsidRDefault="00000000">
      <w:pPr>
        <w:spacing w:line="0" w:lineRule="atLeast"/>
        <w:rPr>
          <w:bCs/>
          <w:color w:val="000000" w:themeColor="text1"/>
        </w:rPr>
      </w:pPr>
      <w:r>
        <w:rPr>
          <w:bCs/>
          <w:color w:val="000000" w:themeColor="text1"/>
        </w:rPr>
        <w:t>The model occasionally misclassified early-stage OSCC as leukoplakia, particularly when lesions exhibited mild dysplasia or subtle morphological irregularities. The model demonstrated lower sensitivity for early-stage OSCC, where discriminative features are less pronounced. Similarly, low-grade leukoplakia with minimal structural deviation from normal tissue resulted in false negatives. This suggests that the model relies heavily on high-contrast pathological features, limiting early detection capability.</w:t>
      </w:r>
    </w:p>
    <w:p w14:paraId="4C8E600C" w14:textId="77777777" w:rsidR="001417FE" w:rsidRDefault="001417FE">
      <w:pPr>
        <w:spacing w:line="0" w:lineRule="atLeast"/>
        <w:rPr>
          <w:bCs/>
          <w:color w:val="000000" w:themeColor="text1"/>
        </w:rPr>
      </w:pPr>
    </w:p>
    <w:p w14:paraId="0D0779FD" w14:textId="77777777" w:rsidR="001417FE" w:rsidRDefault="00000000">
      <w:pPr>
        <w:spacing w:line="0" w:lineRule="atLeast"/>
        <w:rPr>
          <w:bCs/>
          <w:color w:val="000000" w:themeColor="text1"/>
        </w:rPr>
      </w:pPr>
      <w:r>
        <w:rPr>
          <w:bCs/>
          <w:color w:val="000000" w:themeColor="text1"/>
        </w:rPr>
        <w:t>The cross-attention mechanism enables interaction between image and clinical features, resulting in more informative feature representations and improved classification outcomes compared to unimodal and basic fusion approaches.</w:t>
      </w:r>
    </w:p>
    <w:p w14:paraId="72DF9947" w14:textId="77777777" w:rsidR="001417FE" w:rsidRDefault="001417FE">
      <w:pPr>
        <w:spacing w:line="0" w:lineRule="atLeast"/>
        <w:rPr>
          <w:bCs/>
          <w:color w:val="000000" w:themeColor="text1"/>
        </w:rPr>
      </w:pPr>
    </w:p>
    <w:p w14:paraId="070825BE" w14:textId="77777777" w:rsidR="001417FE" w:rsidRDefault="00000000">
      <w:pPr>
        <w:spacing w:line="0" w:lineRule="atLeast"/>
        <w:rPr>
          <w:bCs/>
          <w:color w:val="000000" w:themeColor="text1"/>
        </w:rPr>
      </w:pPr>
      <w:r>
        <w:rPr>
          <w:bCs/>
          <w:color w:val="000000" w:themeColor="text1"/>
        </w:rPr>
        <w:t>The high AUC value of 0.92 indicates strong discriminative ability across different classification thresholds. Consistent improvements across accuracy and related metrics suggest stable model performance.</w:t>
      </w:r>
    </w:p>
    <w:p w14:paraId="5E9CA1B2" w14:textId="77777777" w:rsidR="001417FE" w:rsidRDefault="001417FE">
      <w:pPr>
        <w:spacing w:line="0" w:lineRule="atLeast"/>
        <w:rPr>
          <w:bCs/>
          <w:color w:val="000000" w:themeColor="text1"/>
        </w:rPr>
      </w:pPr>
    </w:p>
    <w:p w14:paraId="39F401EE" w14:textId="77777777" w:rsidR="001417FE" w:rsidRDefault="00000000">
      <w:pPr>
        <w:spacing w:line="0" w:lineRule="atLeast"/>
        <w:rPr>
          <w:bCs/>
          <w:color w:val="000000" w:themeColor="text1"/>
        </w:rPr>
      </w:pPr>
      <w:r>
        <w:rPr>
          <w:bCs/>
          <w:color w:val="000000" w:themeColor="text1"/>
        </w:rPr>
        <w:t>The confusion matrix (</w:t>
      </w:r>
      <w:r>
        <w:rPr>
          <w:b/>
          <w:color w:val="000000" w:themeColor="text1"/>
        </w:rPr>
        <w:t>Figure 3</w:t>
      </w:r>
      <w:r>
        <w:rPr>
          <w:bCs/>
          <w:color w:val="000000" w:themeColor="text1"/>
        </w:rPr>
        <w:t>) and training curves (</w:t>
      </w:r>
      <w:r>
        <w:rPr>
          <w:b/>
          <w:color w:val="000000" w:themeColor="text1"/>
        </w:rPr>
        <w:t>Figure 4</w:t>
      </w:r>
      <w:r>
        <w:rPr>
          <w:bCs/>
          <w:color w:val="000000" w:themeColor="text1"/>
        </w:rPr>
        <w:t>) provide additional insight into classification performance and model convergence behavior. The Grad-CAM visualization (</w:t>
      </w:r>
      <w:r>
        <w:rPr>
          <w:b/>
          <w:color w:val="000000" w:themeColor="text1"/>
        </w:rPr>
        <w:t>Figure 5</w:t>
      </w:r>
      <w:r>
        <w:rPr>
          <w:bCs/>
          <w:color w:val="000000" w:themeColor="text1"/>
        </w:rPr>
        <w:t>) highlights discriminative regions associated with OSCC classification. The fused Grad-CAM and attention maps demonstrate improved localization by emphasizing diagnostically relevant regions and suppressing irrelevant areas.</w:t>
      </w:r>
    </w:p>
    <w:p w14:paraId="60FAE040" w14:textId="77777777" w:rsidR="001417FE" w:rsidRDefault="001417FE">
      <w:pPr>
        <w:spacing w:line="0" w:lineRule="atLeast"/>
        <w:rPr>
          <w:color w:val="000000" w:themeColor="text1"/>
        </w:rPr>
      </w:pPr>
    </w:p>
    <w:p w14:paraId="1379DA75" w14:textId="77777777" w:rsidR="001417FE" w:rsidRDefault="00000000">
      <w:pPr>
        <w:spacing w:line="0" w:lineRule="atLeast"/>
        <w:rPr>
          <w:bCs/>
          <w:color w:val="000000" w:themeColor="text1"/>
        </w:rPr>
      </w:pPr>
      <w:r>
        <w:rPr>
          <w:bCs/>
          <w:color w:val="000000" w:themeColor="text1"/>
        </w:rPr>
        <w:t>[Place Figure 5 here]</w:t>
      </w:r>
    </w:p>
    <w:p w14:paraId="44BE80DD" w14:textId="77777777" w:rsidR="001417FE" w:rsidRDefault="001417FE">
      <w:pPr>
        <w:spacing w:line="0" w:lineRule="atLeast"/>
        <w:rPr>
          <w:color w:val="000000" w:themeColor="text1"/>
        </w:rPr>
      </w:pPr>
    </w:p>
    <w:p w14:paraId="5B626744" w14:textId="77777777" w:rsidR="001417FE" w:rsidRDefault="00000000">
      <w:pPr>
        <w:spacing w:line="0" w:lineRule="atLeast"/>
        <w:rPr>
          <w:color w:val="000000" w:themeColor="text1"/>
        </w:rPr>
      </w:pPr>
      <w:r>
        <w:rPr>
          <w:b/>
          <w:color w:val="000000" w:themeColor="text1"/>
        </w:rPr>
        <w:t>FIGURE AND TABLE LEGENDS:</w:t>
      </w:r>
      <w:r>
        <w:rPr>
          <w:color w:val="000000" w:themeColor="text1"/>
        </w:rPr>
        <w:t xml:space="preserve"> </w:t>
      </w:r>
    </w:p>
    <w:p w14:paraId="69207265" w14:textId="77777777" w:rsidR="001417FE" w:rsidRDefault="001417FE">
      <w:pPr>
        <w:spacing w:line="0" w:lineRule="atLeast"/>
        <w:rPr>
          <w:color w:val="000000" w:themeColor="text1"/>
        </w:rPr>
      </w:pPr>
    </w:p>
    <w:p w14:paraId="1CD16C9A" w14:textId="77777777" w:rsidR="001417FE" w:rsidRDefault="00000000">
      <w:pPr>
        <w:spacing w:line="0" w:lineRule="atLeast"/>
        <w:rPr>
          <w:b/>
          <w:bCs/>
          <w:color w:val="000000" w:themeColor="text1"/>
        </w:rPr>
      </w:pPr>
      <w:r>
        <w:rPr>
          <w:b/>
          <w:bCs/>
          <w:color w:val="000000" w:themeColor="text1"/>
        </w:rPr>
        <w:t xml:space="preserve">Figure 1. Workflow of the proposed cross-attention-based multimodal pipeline. </w:t>
      </w:r>
      <w:r>
        <w:rPr>
          <w:color w:val="000000" w:themeColor="text1"/>
        </w:rPr>
        <w:t>Schematic of the pipeline including image preprocessing, clinical data preprocessing, feature extraction, cross-attention-based fusion, and final classification.</w:t>
      </w:r>
    </w:p>
    <w:p w14:paraId="2940169B" w14:textId="77777777" w:rsidR="001417FE" w:rsidRDefault="001417FE">
      <w:pPr>
        <w:spacing w:line="0" w:lineRule="atLeast"/>
        <w:rPr>
          <w:b/>
          <w:bCs/>
          <w:color w:val="000000" w:themeColor="text1"/>
        </w:rPr>
      </w:pPr>
    </w:p>
    <w:p w14:paraId="1AAFF6CD" w14:textId="77777777" w:rsidR="001417FE" w:rsidRDefault="00000000">
      <w:pPr>
        <w:spacing w:line="0" w:lineRule="atLeast"/>
        <w:rPr>
          <w:b/>
          <w:bCs/>
          <w:color w:val="000000" w:themeColor="text1"/>
        </w:rPr>
      </w:pPr>
      <w:r>
        <w:rPr>
          <w:b/>
          <w:bCs/>
          <w:color w:val="000000" w:themeColor="text1"/>
        </w:rPr>
        <w:t xml:space="preserve">Figure 2. Representative histopathological images from the NDB-UFES dataset. </w:t>
      </w:r>
      <w:r>
        <w:rPr>
          <w:color w:val="000000" w:themeColor="text1"/>
        </w:rPr>
        <w:t>(</w:t>
      </w:r>
      <w:r>
        <w:rPr>
          <w:b/>
          <w:bCs/>
          <w:color w:val="000000" w:themeColor="text1"/>
        </w:rPr>
        <w:t>A</w:t>
      </w:r>
      <w:r>
        <w:rPr>
          <w:color w:val="000000" w:themeColor="text1"/>
        </w:rPr>
        <w:t>) Oral squamous cell carcinoma (OSCC). (</w:t>
      </w:r>
      <w:r>
        <w:rPr>
          <w:b/>
          <w:bCs/>
          <w:color w:val="000000" w:themeColor="text1"/>
        </w:rPr>
        <w:t>B</w:t>
      </w:r>
      <w:r>
        <w:rPr>
          <w:color w:val="000000" w:themeColor="text1"/>
        </w:rPr>
        <w:t>) Leukoplakia. Images illustrate morphological differences between malignant and potentially malignant lesions.</w:t>
      </w:r>
    </w:p>
    <w:p w14:paraId="6B9BDCAE" w14:textId="77777777" w:rsidR="001417FE" w:rsidRDefault="001417FE">
      <w:pPr>
        <w:spacing w:line="0" w:lineRule="atLeast"/>
        <w:rPr>
          <w:color w:val="000000" w:themeColor="text1"/>
        </w:rPr>
      </w:pPr>
    </w:p>
    <w:p w14:paraId="556DE09E" w14:textId="77777777" w:rsidR="001417FE" w:rsidRDefault="00000000">
      <w:pPr>
        <w:spacing w:line="0" w:lineRule="atLeast"/>
        <w:rPr>
          <w:color w:val="000000" w:themeColor="text1"/>
        </w:rPr>
      </w:pPr>
      <w:r>
        <w:rPr>
          <w:b/>
          <w:bCs/>
          <w:color w:val="000000" w:themeColor="text1"/>
        </w:rPr>
        <w:t xml:space="preserve">Figure 3: Confusion matrix illustrating classification performance of the proposed cross-attention-based multimodal model for oral cancer prediction. </w:t>
      </w:r>
      <w:r>
        <w:rPr>
          <w:color w:val="000000" w:themeColor="text1"/>
        </w:rPr>
        <w:t>The matrix compares actual versus predicted class labels for leukoplakia and oral squamous cell carcinoma (OSCC), showing correct classifications (true positives and true negatives) and misclassifications (false positives and false negatives) across both classes.</w:t>
      </w:r>
    </w:p>
    <w:p w14:paraId="734EEC54" w14:textId="77777777" w:rsidR="001417FE" w:rsidRDefault="001417FE">
      <w:pPr>
        <w:spacing w:line="0" w:lineRule="atLeast"/>
        <w:rPr>
          <w:color w:val="000000" w:themeColor="text1"/>
        </w:rPr>
      </w:pPr>
    </w:p>
    <w:p w14:paraId="35CD580A" w14:textId="77777777" w:rsidR="001417FE" w:rsidRDefault="00000000">
      <w:pPr>
        <w:spacing w:line="0" w:lineRule="atLeast"/>
        <w:rPr>
          <w:b/>
          <w:bCs/>
          <w:color w:val="000000" w:themeColor="text1"/>
        </w:rPr>
      </w:pPr>
      <w:r>
        <w:rPr>
          <w:b/>
          <w:bCs/>
          <w:color w:val="000000" w:themeColor="text1"/>
        </w:rPr>
        <w:lastRenderedPageBreak/>
        <w:t xml:space="preserve">Figure 4. Model performance evaluation during training. </w:t>
      </w:r>
      <w:r>
        <w:rPr>
          <w:color w:val="000000" w:themeColor="text1"/>
        </w:rPr>
        <w:t>(</w:t>
      </w:r>
      <w:r>
        <w:rPr>
          <w:b/>
          <w:bCs/>
          <w:color w:val="000000" w:themeColor="text1"/>
        </w:rPr>
        <w:t>A</w:t>
      </w:r>
      <w:r>
        <w:rPr>
          <w:color w:val="000000" w:themeColor="text1"/>
        </w:rPr>
        <w:t>) Training and validation accuracy curves. (</w:t>
      </w:r>
      <w:r>
        <w:rPr>
          <w:b/>
          <w:bCs/>
          <w:color w:val="000000" w:themeColor="text1"/>
        </w:rPr>
        <w:t>B</w:t>
      </w:r>
      <w:r>
        <w:rPr>
          <w:color w:val="000000" w:themeColor="text1"/>
        </w:rPr>
        <w:t>) Training and validation loss curves. The curves demonstrate progressive learning and convergence. Curves represent single-run performance without variability estimation.</w:t>
      </w:r>
    </w:p>
    <w:p w14:paraId="21B7457C" w14:textId="77777777" w:rsidR="001417FE" w:rsidRDefault="001417FE">
      <w:pPr>
        <w:spacing w:line="0" w:lineRule="atLeast"/>
        <w:rPr>
          <w:color w:val="000000" w:themeColor="text1"/>
        </w:rPr>
      </w:pPr>
    </w:p>
    <w:p w14:paraId="0EF17553" w14:textId="77777777" w:rsidR="001417FE" w:rsidRDefault="00000000">
      <w:pPr>
        <w:spacing w:line="0" w:lineRule="atLeast"/>
        <w:rPr>
          <w:b/>
          <w:bCs/>
          <w:color w:val="000000" w:themeColor="text1"/>
        </w:rPr>
      </w:pPr>
      <w:r>
        <w:rPr>
          <w:b/>
          <w:bCs/>
          <w:color w:val="000000" w:themeColor="text1"/>
        </w:rPr>
        <w:t xml:space="preserve">Figure 5. Grad-CAM and cross-attention-based visualization. </w:t>
      </w:r>
      <w:r>
        <w:rPr>
          <w:color w:val="000000" w:themeColor="text1"/>
        </w:rPr>
        <w:t>From left to right: original histopathological image, Grad-CAM heatmap, cross-attention map, and fused Grad-CAM × attention visualization. The fused map highlights diagnostically relevant regions with improved localization.</w:t>
      </w:r>
    </w:p>
    <w:p w14:paraId="602EAB5F" w14:textId="77777777" w:rsidR="001417FE" w:rsidRDefault="001417FE">
      <w:pPr>
        <w:spacing w:line="0" w:lineRule="atLeast"/>
        <w:rPr>
          <w:color w:val="000000" w:themeColor="text1"/>
        </w:rPr>
      </w:pPr>
    </w:p>
    <w:p w14:paraId="79713A85" w14:textId="77777777" w:rsidR="001417FE" w:rsidRDefault="00000000">
      <w:pPr>
        <w:spacing w:line="0" w:lineRule="atLeast"/>
        <w:rPr>
          <w:color w:val="000000" w:themeColor="text1"/>
        </w:rPr>
      </w:pPr>
      <w:r>
        <w:rPr>
          <w:b/>
          <w:bCs/>
          <w:color w:val="000000" w:themeColor="text1"/>
        </w:rPr>
        <w:t xml:space="preserve">Table 1. Optimized hyperparameters for the proposed cross-attention-based multimodal deep learning model. </w:t>
      </w:r>
      <w:r>
        <w:rPr>
          <w:color w:val="000000" w:themeColor="text1"/>
        </w:rPr>
        <w:t>The table summarizes the final hyperparameters used to train the proposed model, including the learning rate, batch size, embedding dimension, and dropout rate. These parameters were selected to ensure stable training, efficient convergence, and improved model performance.</w:t>
      </w:r>
    </w:p>
    <w:p w14:paraId="07DEE673" w14:textId="77777777" w:rsidR="001417FE" w:rsidRDefault="001417FE">
      <w:pPr>
        <w:spacing w:line="0" w:lineRule="atLeast"/>
        <w:rPr>
          <w:color w:val="000000" w:themeColor="text1"/>
        </w:rPr>
      </w:pPr>
    </w:p>
    <w:p w14:paraId="0D3B6D12" w14:textId="77777777" w:rsidR="001417FE" w:rsidRDefault="00000000">
      <w:pPr>
        <w:spacing w:line="0" w:lineRule="atLeast"/>
        <w:rPr>
          <w:b/>
          <w:bCs/>
          <w:color w:val="000000" w:themeColor="text1"/>
        </w:rPr>
      </w:pPr>
      <w:r>
        <w:rPr>
          <w:b/>
          <w:bCs/>
          <w:color w:val="000000" w:themeColor="text1"/>
        </w:rPr>
        <w:t xml:space="preserve">Table 2. Performance comparison of unimodal, multimodal, and attention-based fusion models for oral cancer classification. </w:t>
      </w:r>
      <w:r>
        <w:rPr>
          <w:color w:val="000000" w:themeColor="text1"/>
        </w:rPr>
        <w:t>The table presents the performance of different models, including image-only, clinical-only, multimodal fusion, self-attention-based fusion, and the proposed cross-attention-based multimodal model. Evaluation metrics include accuracy, precision, recall, F1-score, and AUC. The results demonstrate progressive improvement with multimodal integration and attention mechanisms, with the proposed model achieving the highest overall performance.</w:t>
      </w:r>
    </w:p>
    <w:p w14:paraId="3BD41438" w14:textId="77777777" w:rsidR="001417FE" w:rsidRDefault="001417FE">
      <w:pPr>
        <w:spacing w:line="0" w:lineRule="atLeast"/>
        <w:rPr>
          <w:color w:val="000000" w:themeColor="text1"/>
        </w:rPr>
      </w:pPr>
    </w:p>
    <w:p w14:paraId="52188986" w14:textId="77777777" w:rsidR="001417FE" w:rsidRDefault="00000000">
      <w:pPr>
        <w:spacing w:line="0" w:lineRule="atLeast"/>
        <w:rPr>
          <w:b/>
          <w:color w:val="000000" w:themeColor="text1"/>
        </w:rPr>
      </w:pPr>
      <w:r>
        <w:rPr>
          <w:b/>
          <w:color w:val="000000" w:themeColor="text1"/>
        </w:rPr>
        <w:t>DISCUSSION:</w:t>
      </w:r>
    </w:p>
    <w:p w14:paraId="1260CA13" w14:textId="77777777" w:rsidR="001417FE" w:rsidRDefault="00000000">
      <w:pPr>
        <w:spacing w:line="0" w:lineRule="atLeast"/>
        <w:rPr>
          <w:color w:val="000000" w:themeColor="text1"/>
        </w:rPr>
      </w:pPr>
      <w:r>
        <w:rPr>
          <w:color w:val="000000" w:themeColor="text1"/>
        </w:rPr>
        <w:t>The experimental results demonstrate the effectiveness of multimodal learning for oral cancer classification, with a consistent performance improvement observed as more sophisticated fusion strategies are introduced. These findings are consistent with prior studies demonstrating strong diagnostic performance of multimodal approaches compared to unimodal methods</w:t>
      </w:r>
      <w:r>
        <w:rPr>
          <w:color w:val="000000" w:themeColor="text1"/>
          <w:vertAlign w:val="superscript"/>
        </w:rPr>
        <w:t>7–12</w:t>
      </w:r>
      <w:r>
        <w:rPr>
          <w:color w:val="000000" w:themeColor="text1"/>
        </w:rPr>
        <w:t>. The image-only model achieved an accuracy of 78.5%, indicating that visual features extracted from histopathological images provide strong discriminatory information. However, its performance is limited by the absence of complementary clinical context. Similarly, the clinical-only model yielded a lower accuracy of 71.3%, suggesting that tabular features alone are insufficient for robust classification, likely due to their limited ability to capture complex morphological patterns.</w:t>
      </w:r>
    </w:p>
    <w:p w14:paraId="26350010" w14:textId="77777777" w:rsidR="001417FE" w:rsidRDefault="001417FE">
      <w:pPr>
        <w:spacing w:line="0" w:lineRule="atLeast"/>
        <w:rPr>
          <w:color w:val="000000" w:themeColor="text1"/>
        </w:rPr>
      </w:pPr>
    </w:p>
    <w:p w14:paraId="5A503263" w14:textId="77777777" w:rsidR="001417FE" w:rsidRDefault="00000000">
      <w:pPr>
        <w:spacing w:line="0" w:lineRule="atLeast"/>
        <w:rPr>
          <w:color w:val="000000" w:themeColor="text1"/>
        </w:rPr>
      </w:pPr>
      <w:r>
        <w:rPr>
          <w:color w:val="000000" w:themeColor="text1"/>
        </w:rPr>
        <w:t>The multimodal fusion model without attention improved the accuracy to 81.2%, confirming that combining visual and clinical modalities enhances predictive capability. This improvement highlights the complementary nature of heterogeneous data sources in medical diagnosis and aligns with previously reported multimodal frameworks, such as those achieving 81% accuracy and moderate correlation performance (</w:t>
      </w:r>
      <w:proofErr w:type="gramStart"/>
      <w:r>
        <w:rPr>
          <w:color w:val="000000" w:themeColor="text1"/>
        </w:rPr>
        <w:t>Matthews</w:t>
      </w:r>
      <w:proofErr w:type="gramEnd"/>
      <w:r>
        <w:rPr>
          <w:color w:val="000000" w:themeColor="text1"/>
        </w:rPr>
        <w:t xml:space="preserve"> correlation coefficient = 0.57) through integration of clinical metadata and imaging features</w:t>
      </w:r>
      <w:r>
        <w:rPr>
          <w:color w:val="000000" w:themeColor="text1"/>
          <w:vertAlign w:val="superscript"/>
        </w:rPr>
        <w:t>11</w:t>
      </w:r>
      <w:r>
        <w:rPr>
          <w:color w:val="000000" w:themeColor="text1"/>
        </w:rPr>
        <w:t>.</w:t>
      </w:r>
    </w:p>
    <w:p w14:paraId="51A9F23B" w14:textId="77777777" w:rsidR="001417FE" w:rsidRDefault="001417FE">
      <w:pPr>
        <w:spacing w:line="0" w:lineRule="atLeast"/>
        <w:rPr>
          <w:color w:val="000000" w:themeColor="text1"/>
        </w:rPr>
      </w:pPr>
    </w:p>
    <w:p w14:paraId="7FBE9B58" w14:textId="77777777" w:rsidR="001417FE" w:rsidRDefault="00000000">
      <w:pPr>
        <w:spacing w:line="0" w:lineRule="atLeast"/>
        <w:rPr>
          <w:color w:val="000000" w:themeColor="text1"/>
        </w:rPr>
      </w:pPr>
      <w:r>
        <w:rPr>
          <w:color w:val="000000" w:themeColor="text1"/>
        </w:rPr>
        <w:t xml:space="preserve">Further enhancement is observed with the self-attention-based fusion model, which achieved an </w:t>
      </w:r>
      <w:r>
        <w:rPr>
          <w:color w:val="000000" w:themeColor="text1"/>
        </w:rPr>
        <w:lastRenderedPageBreak/>
        <w:t>accuracy of 83.6%. The use of self-attention allows the model to learn intra-modal feature dependencies, leading to better feature representation and improved classification performance, consistent with prior attention-based feature fusion approaches</w:t>
      </w:r>
      <w:r>
        <w:rPr>
          <w:color w:val="000000" w:themeColor="text1"/>
          <w:vertAlign w:val="superscript"/>
        </w:rPr>
        <w:t>10</w:t>
      </w:r>
      <w:r>
        <w:rPr>
          <w:color w:val="000000" w:themeColor="text1"/>
        </w:rPr>
        <w:t>.</w:t>
      </w:r>
    </w:p>
    <w:p w14:paraId="4E5A7DF9" w14:textId="77777777" w:rsidR="001417FE" w:rsidRDefault="001417FE">
      <w:pPr>
        <w:spacing w:line="0" w:lineRule="atLeast"/>
        <w:rPr>
          <w:color w:val="000000" w:themeColor="text1"/>
        </w:rPr>
      </w:pPr>
    </w:p>
    <w:p w14:paraId="009F8ECE" w14:textId="77777777" w:rsidR="001417FE" w:rsidRDefault="00000000">
      <w:pPr>
        <w:spacing w:line="0" w:lineRule="atLeast"/>
        <w:rPr>
          <w:color w:val="000000" w:themeColor="text1"/>
        </w:rPr>
      </w:pPr>
      <w:r>
        <w:rPr>
          <w:color w:val="000000" w:themeColor="text1"/>
        </w:rPr>
        <w:t>The proposed cross-attention-based multimodal fusion model outperforms all baseline approaches, achieving the highest accuracy of 88.4%, precision of 90.9%, F1-score of 87%, and AUC of 0.92. This performance is comparable to previously reported multimodal and attention-based frameworks, including models achieving 91% accuracy and AUC of 0.93</w:t>
      </w:r>
      <w:r>
        <w:rPr>
          <w:color w:val="000000" w:themeColor="text1"/>
          <w:vertAlign w:val="superscript"/>
        </w:rPr>
        <w:t>7</w:t>
      </w:r>
      <w:r>
        <w:rPr>
          <w:color w:val="000000" w:themeColor="text1"/>
        </w:rPr>
        <w:t>, 97.8% accuracy</w:t>
      </w:r>
      <w:r>
        <w:rPr>
          <w:color w:val="000000" w:themeColor="text1"/>
          <w:vertAlign w:val="superscript"/>
        </w:rPr>
        <w:t>9</w:t>
      </w:r>
      <w:r>
        <w:rPr>
          <w:color w:val="000000" w:themeColor="text1"/>
        </w:rPr>
        <w:t>, 98.83% accuracy</w:t>
      </w:r>
      <w:r>
        <w:rPr>
          <w:color w:val="000000" w:themeColor="text1"/>
          <w:vertAlign w:val="superscript"/>
        </w:rPr>
        <w:t>10</w:t>
      </w:r>
      <w:r>
        <w:rPr>
          <w:color w:val="000000" w:themeColor="text1"/>
        </w:rPr>
        <w:t>, and 97% accuracy with high precision and F1-score</w:t>
      </w:r>
      <w:r>
        <w:rPr>
          <w:color w:val="000000" w:themeColor="text1"/>
          <w:vertAlign w:val="superscript"/>
        </w:rPr>
        <w:t>12</w:t>
      </w:r>
      <w:r>
        <w:rPr>
          <w:color w:val="000000" w:themeColor="text1"/>
        </w:rPr>
        <w:t>. These comparisons demonstrate that cross-attention effectively models intermodal relationships by aligning clinically relevant features with spatially informative regions in the image. Consequently, the model can focus on diagnostically meaningful areas, leading to more accurate and reliable predictions.</w:t>
      </w:r>
    </w:p>
    <w:p w14:paraId="0436240B" w14:textId="77777777" w:rsidR="001417FE" w:rsidRDefault="001417FE">
      <w:pPr>
        <w:spacing w:line="0" w:lineRule="atLeast"/>
        <w:rPr>
          <w:color w:val="000000" w:themeColor="text1"/>
        </w:rPr>
      </w:pPr>
    </w:p>
    <w:p w14:paraId="2C117E1C" w14:textId="77777777" w:rsidR="001417FE" w:rsidRDefault="00000000">
      <w:pPr>
        <w:spacing w:line="0" w:lineRule="atLeast"/>
        <w:rPr>
          <w:color w:val="000000" w:themeColor="text1"/>
        </w:rPr>
      </w:pPr>
      <w:r>
        <w:rPr>
          <w:color w:val="000000" w:themeColor="text1"/>
        </w:rPr>
        <w:t>From a clinical perspective, the high precision (90.9%) indicates a low false-positive rate, which is crucial for reducing unnecessary anxiety and medical interventions. Although the recall (83.3%) is slightly lower than that of the self-attention model, it remains sufficiently high, suggesting that most malignant cases are correctly identified. This trade-off reflects a balanced and practical diagnostic system.</w:t>
      </w:r>
    </w:p>
    <w:p w14:paraId="361FBB6B" w14:textId="77777777" w:rsidR="001417FE" w:rsidRDefault="001417FE">
      <w:pPr>
        <w:spacing w:line="0" w:lineRule="atLeast"/>
        <w:rPr>
          <w:color w:val="000000" w:themeColor="text1"/>
        </w:rPr>
      </w:pPr>
    </w:p>
    <w:p w14:paraId="7A65B7BF" w14:textId="77777777" w:rsidR="001417FE" w:rsidRDefault="00000000">
      <w:pPr>
        <w:spacing w:line="0" w:lineRule="atLeast"/>
        <w:rPr>
          <w:color w:val="000000" w:themeColor="text1"/>
        </w:rPr>
      </w:pPr>
      <w:r>
        <w:rPr>
          <w:color w:val="000000" w:themeColor="text1"/>
        </w:rPr>
        <w:t>The explainability analysis using Grad-CAM and cross-attention further supports these findings. While Grad-CAM highlights broadly relevant regions, the cross-attention mechanism refines this focus by incorporating clinical insights. The fused visualization demonstrates more precise localization of pathological regions, reducing noise and improving interpretability. This is consistent with studies demonstrating the role of XAI in highlighting diagnostically relevant regions and improving transparency in DL-based diagnostic systems</w:t>
      </w:r>
      <w:r>
        <w:rPr>
          <w:color w:val="000000" w:themeColor="text1"/>
          <w:vertAlign w:val="superscript"/>
        </w:rPr>
        <w:t>8,30–32</w:t>
      </w:r>
      <w:r>
        <w:rPr>
          <w:color w:val="000000" w:themeColor="text1"/>
        </w:rPr>
        <w:t>.</w:t>
      </w:r>
    </w:p>
    <w:p w14:paraId="2B4701A4" w14:textId="77777777" w:rsidR="001417FE" w:rsidRDefault="001417FE">
      <w:pPr>
        <w:spacing w:line="0" w:lineRule="atLeast"/>
        <w:rPr>
          <w:color w:val="000000" w:themeColor="text1"/>
        </w:rPr>
      </w:pPr>
    </w:p>
    <w:p w14:paraId="5E16AFBE" w14:textId="77777777" w:rsidR="001417FE" w:rsidRDefault="00000000">
      <w:pPr>
        <w:spacing w:line="0" w:lineRule="atLeast"/>
        <w:rPr>
          <w:color w:val="000000" w:themeColor="text1"/>
        </w:rPr>
      </w:pPr>
      <w:r>
        <w:rPr>
          <w:b/>
          <w:color w:val="000000" w:themeColor="text1"/>
        </w:rPr>
        <w:t xml:space="preserve">ACKNOWLEDGMENTS: </w:t>
      </w:r>
    </w:p>
    <w:p w14:paraId="2760EA96" w14:textId="77777777" w:rsidR="001417FE" w:rsidRDefault="00000000">
      <w:pPr>
        <w:spacing w:line="0" w:lineRule="atLeast"/>
        <w:rPr>
          <w:color w:val="000000" w:themeColor="text1"/>
        </w:rPr>
      </w:pPr>
      <w:r>
        <w:rPr>
          <w:color w:val="000000" w:themeColor="text1"/>
        </w:rPr>
        <w:t>The authors acknowledge the use of an AI-assisted language tool during the preparation of this manuscript, primarily for improving language clarity, grammar, and overall presentation. The experimental design, analysis, and conclusions of the work were conceived and validated solely by the authors.</w:t>
      </w:r>
    </w:p>
    <w:p w14:paraId="4C1438CF" w14:textId="77777777" w:rsidR="001417FE" w:rsidRDefault="001417FE">
      <w:pPr>
        <w:spacing w:line="0" w:lineRule="atLeast"/>
        <w:rPr>
          <w:b/>
          <w:color w:val="000000" w:themeColor="text1"/>
        </w:rPr>
      </w:pPr>
    </w:p>
    <w:p w14:paraId="3ED43F81" w14:textId="77777777" w:rsidR="001417FE" w:rsidRDefault="00000000">
      <w:pPr>
        <w:spacing w:line="0" w:lineRule="atLeast"/>
        <w:rPr>
          <w:b/>
          <w:color w:val="000000" w:themeColor="text1"/>
        </w:rPr>
      </w:pPr>
      <w:r>
        <w:rPr>
          <w:b/>
          <w:color w:val="000000" w:themeColor="text1"/>
        </w:rPr>
        <w:t xml:space="preserve">DISCLOSURES: </w:t>
      </w:r>
    </w:p>
    <w:p w14:paraId="6F951DB0" w14:textId="77777777" w:rsidR="001417FE" w:rsidRDefault="00000000">
      <w:pPr>
        <w:spacing w:line="0" w:lineRule="atLeast"/>
        <w:rPr>
          <w:color w:val="000000" w:themeColor="text1"/>
        </w:rPr>
      </w:pPr>
      <w:r>
        <w:rPr>
          <w:color w:val="000000" w:themeColor="text1"/>
        </w:rPr>
        <w:t>The authors declare no conflicts of interest.</w:t>
      </w:r>
    </w:p>
    <w:p w14:paraId="46A0E35F" w14:textId="77777777" w:rsidR="001417FE" w:rsidRDefault="001417FE">
      <w:pPr>
        <w:spacing w:line="0" w:lineRule="atLeast"/>
        <w:rPr>
          <w:color w:val="000000" w:themeColor="text1"/>
        </w:rPr>
      </w:pPr>
    </w:p>
    <w:p w14:paraId="253F85DC" w14:textId="77777777" w:rsidR="001417FE" w:rsidRDefault="00000000">
      <w:pPr>
        <w:spacing w:line="0" w:lineRule="atLeast"/>
        <w:rPr>
          <w:b/>
          <w:color w:val="000000" w:themeColor="text1"/>
        </w:rPr>
      </w:pPr>
      <w:r>
        <w:rPr>
          <w:b/>
          <w:color w:val="000000" w:themeColor="text1"/>
        </w:rPr>
        <w:t>REFERENCES:</w:t>
      </w:r>
      <w:r>
        <w:rPr>
          <w:color w:val="000000" w:themeColor="text1"/>
        </w:rPr>
        <w:t xml:space="preserve"> </w:t>
      </w:r>
    </w:p>
    <w:p w14:paraId="10FF144E" w14:textId="77777777" w:rsidR="001417FE" w:rsidRDefault="00000000">
      <w:pPr>
        <w:pStyle w:val="ListParagraph"/>
        <w:numPr>
          <w:ilvl w:val="0"/>
          <w:numId w:val="4"/>
        </w:numPr>
        <w:spacing w:line="0" w:lineRule="atLeast"/>
        <w:rPr>
          <w:bCs/>
          <w:color w:val="000000" w:themeColor="text1"/>
        </w:rPr>
      </w:pPr>
      <w:r>
        <w:rPr>
          <w:bCs/>
          <w:color w:val="000000" w:themeColor="text1"/>
        </w:rPr>
        <w:t>Rivera C, Venegas B. Histological and molecular aspects of oral squamous cell carcinoma. Oncol Lett. 2014;8(1):7-11.</w:t>
      </w:r>
    </w:p>
    <w:p w14:paraId="24BA9D79" w14:textId="77777777" w:rsidR="001417FE" w:rsidRDefault="00000000">
      <w:pPr>
        <w:pStyle w:val="ListParagraph"/>
        <w:numPr>
          <w:ilvl w:val="0"/>
          <w:numId w:val="4"/>
        </w:numPr>
        <w:spacing w:line="0" w:lineRule="atLeast"/>
        <w:rPr>
          <w:bCs/>
          <w:color w:val="000000" w:themeColor="text1"/>
        </w:rPr>
      </w:pPr>
      <w:r>
        <w:rPr>
          <w:bCs/>
          <w:color w:val="000000" w:themeColor="text1"/>
        </w:rPr>
        <w:t>Robert ME, Ciacci C, Lebwohl B. Opportunities for improving biopsy and non-biopsy-based diagnosis of celiac disease. Gastroenterology. 2024;167(1):79-89.</w:t>
      </w:r>
    </w:p>
    <w:p w14:paraId="2637FA15"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Wankhade D, Dhawale C, Meshram M. Advanced deep learning algorithms in oral cancer </w:t>
      </w:r>
      <w:r>
        <w:rPr>
          <w:bCs/>
          <w:color w:val="000000" w:themeColor="text1"/>
        </w:rPr>
        <w:lastRenderedPageBreak/>
        <w:t>detection: techniques and applications. J Environ Sci Health C. 2025;43(2):133-58.</w:t>
      </w:r>
    </w:p>
    <w:p w14:paraId="4C81CA46" w14:textId="77777777" w:rsidR="001417FE" w:rsidRDefault="00000000">
      <w:pPr>
        <w:pStyle w:val="ListParagraph"/>
        <w:numPr>
          <w:ilvl w:val="0"/>
          <w:numId w:val="4"/>
        </w:numPr>
        <w:spacing w:line="0" w:lineRule="atLeast"/>
        <w:rPr>
          <w:bCs/>
          <w:color w:val="000000" w:themeColor="text1"/>
        </w:rPr>
      </w:pPr>
      <w:r>
        <w:rPr>
          <w:bCs/>
          <w:color w:val="000000" w:themeColor="text1"/>
        </w:rPr>
        <w:t>Giri SK, Dash S. Synthesis of clinical images for oral cancer detection and prediction using deep learning. In: Mining Biomedical Text, Images and Visual Features for Information Retrieval. Academic Press; 2025:339-356.</w:t>
      </w:r>
    </w:p>
    <w:p w14:paraId="2A39C6AF" w14:textId="77777777" w:rsidR="001417FE" w:rsidRDefault="00000000">
      <w:pPr>
        <w:pStyle w:val="ListParagraph"/>
        <w:numPr>
          <w:ilvl w:val="0"/>
          <w:numId w:val="4"/>
        </w:numPr>
        <w:spacing w:line="0" w:lineRule="atLeast"/>
        <w:rPr>
          <w:bCs/>
          <w:color w:val="000000" w:themeColor="text1"/>
        </w:rPr>
      </w:pPr>
      <w:r>
        <w:rPr>
          <w:bCs/>
          <w:color w:val="000000" w:themeColor="text1"/>
        </w:rPr>
        <w:t>Jubair F, et al. A novel lightweight deep convolutional neural network for early detection of oral cancer. Oral Dis. 2022;28(4):1123-30.</w:t>
      </w:r>
    </w:p>
    <w:p w14:paraId="0587E698"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Huang Q, Ding H, </w:t>
      </w:r>
      <w:proofErr w:type="spellStart"/>
      <w:r>
        <w:rPr>
          <w:bCs/>
          <w:color w:val="000000" w:themeColor="text1"/>
        </w:rPr>
        <w:t>Razmjooy</w:t>
      </w:r>
      <w:proofErr w:type="spellEnd"/>
      <w:r>
        <w:rPr>
          <w:bCs/>
          <w:color w:val="000000" w:themeColor="text1"/>
        </w:rPr>
        <w:t xml:space="preserve"> N. Oral cancer detection using convolutional neural network optimized by combined seagull optimization algorithm. Biomed Signal Process Control. </w:t>
      </w:r>
      <w:proofErr w:type="gramStart"/>
      <w:r>
        <w:rPr>
          <w:bCs/>
          <w:color w:val="000000" w:themeColor="text1"/>
        </w:rPr>
        <w:t>2024;87:105546</w:t>
      </w:r>
      <w:proofErr w:type="gramEnd"/>
      <w:r>
        <w:rPr>
          <w:bCs/>
          <w:color w:val="000000" w:themeColor="text1"/>
        </w:rPr>
        <w:t>.</w:t>
      </w:r>
    </w:p>
    <w:p w14:paraId="49A5FF7A" w14:textId="77777777" w:rsidR="001417FE" w:rsidRDefault="00000000">
      <w:pPr>
        <w:pStyle w:val="ListParagraph"/>
        <w:numPr>
          <w:ilvl w:val="0"/>
          <w:numId w:val="4"/>
        </w:numPr>
        <w:spacing w:line="0" w:lineRule="atLeast"/>
        <w:rPr>
          <w:bCs/>
          <w:color w:val="000000" w:themeColor="text1"/>
        </w:rPr>
      </w:pPr>
      <w:proofErr w:type="spellStart"/>
      <w:r>
        <w:rPr>
          <w:bCs/>
          <w:color w:val="000000" w:themeColor="text1"/>
        </w:rPr>
        <w:t>Tusher</w:t>
      </w:r>
      <w:proofErr w:type="spellEnd"/>
      <w:r>
        <w:rPr>
          <w:bCs/>
          <w:color w:val="000000" w:themeColor="text1"/>
        </w:rPr>
        <w:t xml:space="preserve"> MI, et al. A machine learning ensemble approach for early detection of oral cancer: integrating clinical data and imaging analysis in the public health. Int J Med Sci Public Health Res. 2025;6(4):7-15.</w:t>
      </w:r>
    </w:p>
    <w:p w14:paraId="0046D63F" w14:textId="77777777" w:rsidR="001417FE" w:rsidRDefault="00000000">
      <w:pPr>
        <w:pStyle w:val="ListParagraph"/>
        <w:numPr>
          <w:ilvl w:val="0"/>
          <w:numId w:val="4"/>
        </w:numPr>
        <w:spacing w:line="0" w:lineRule="atLeast"/>
        <w:rPr>
          <w:bCs/>
          <w:color w:val="000000" w:themeColor="text1"/>
        </w:rPr>
      </w:pPr>
      <w:proofErr w:type="spellStart"/>
      <w:r>
        <w:rPr>
          <w:bCs/>
          <w:color w:val="000000" w:themeColor="text1"/>
        </w:rPr>
        <w:t>Camalan</w:t>
      </w:r>
      <w:proofErr w:type="spellEnd"/>
      <w:r>
        <w:rPr>
          <w:bCs/>
          <w:color w:val="000000" w:themeColor="text1"/>
        </w:rPr>
        <w:t xml:space="preserve"> S, et al. Convolutional neural network-based clinical predictors of oral dysplasia: class activation map analysis of deep learning results. Cancers. 2021;13(6):1291.</w:t>
      </w:r>
    </w:p>
    <w:p w14:paraId="3895EA15"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Sampath P, et al. </w:t>
      </w:r>
      <w:proofErr w:type="spellStart"/>
      <w:r>
        <w:rPr>
          <w:bCs/>
          <w:color w:val="000000" w:themeColor="text1"/>
        </w:rPr>
        <w:t>OralNet</w:t>
      </w:r>
      <w:proofErr w:type="spellEnd"/>
      <w:r>
        <w:rPr>
          <w:bCs/>
          <w:color w:val="000000" w:themeColor="text1"/>
        </w:rPr>
        <w:t xml:space="preserve">: deep learning fusion for oral cancer identification from lips and tongue images using stochastic gradient-based logistic regression. </w:t>
      </w:r>
      <w:proofErr w:type="spellStart"/>
      <w:r>
        <w:rPr>
          <w:bCs/>
          <w:color w:val="000000" w:themeColor="text1"/>
        </w:rPr>
        <w:t>Netw</w:t>
      </w:r>
      <w:proofErr w:type="spellEnd"/>
      <w:r>
        <w:rPr>
          <w:bCs/>
          <w:color w:val="000000" w:themeColor="text1"/>
        </w:rPr>
        <w:t xml:space="preserve"> Model Anal Health Inform </w:t>
      </w:r>
      <w:proofErr w:type="spellStart"/>
      <w:r>
        <w:rPr>
          <w:bCs/>
          <w:color w:val="000000" w:themeColor="text1"/>
        </w:rPr>
        <w:t>Bioinform</w:t>
      </w:r>
      <w:proofErr w:type="spellEnd"/>
      <w:r>
        <w:rPr>
          <w:bCs/>
          <w:color w:val="000000" w:themeColor="text1"/>
        </w:rPr>
        <w:t>. 2024;13(1):24.</w:t>
      </w:r>
    </w:p>
    <w:p w14:paraId="6A41EE23"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Khan SU, Asif S. Oral cancer detection using feature-level fusion and novel self-attention mechanisms. Biomed Signal Process Control. </w:t>
      </w:r>
      <w:proofErr w:type="gramStart"/>
      <w:r>
        <w:rPr>
          <w:bCs/>
          <w:color w:val="000000" w:themeColor="text1"/>
        </w:rPr>
        <w:t>2024;95:106437</w:t>
      </w:r>
      <w:proofErr w:type="gramEnd"/>
      <w:r>
        <w:rPr>
          <w:bCs/>
          <w:color w:val="000000" w:themeColor="text1"/>
        </w:rPr>
        <w:t>.</w:t>
      </w:r>
    </w:p>
    <w:p w14:paraId="7E599A04" w14:textId="77777777" w:rsidR="001417FE" w:rsidRDefault="00000000">
      <w:pPr>
        <w:pStyle w:val="ListParagraph"/>
        <w:numPr>
          <w:ilvl w:val="0"/>
          <w:numId w:val="4"/>
        </w:numPr>
        <w:spacing w:line="0" w:lineRule="atLeast"/>
        <w:rPr>
          <w:bCs/>
          <w:color w:val="000000" w:themeColor="text1"/>
        </w:rPr>
      </w:pPr>
      <w:proofErr w:type="spellStart"/>
      <w:r>
        <w:rPr>
          <w:bCs/>
          <w:color w:val="000000" w:themeColor="text1"/>
        </w:rPr>
        <w:t>Devindi</w:t>
      </w:r>
      <w:proofErr w:type="spellEnd"/>
      <w:r>
        <w:rPr>
          <w:bCs/>
          <w:color w:val="000000" w:themeColor="text1"/>
        </w:rPr>
        <w:t xml:space="preserve"> GA, et al. Multimodal deep convolutional neural network pipeline for AI-assisted early detection of oral cancer. IEEE Access. </w:t>
      </w:r>
      <w:proofErr w:type="gramStart"/>
      <w:r>
        <w:rPr>
          <w:bCs/>
          <w:color w:val="000000" w:themeColor="text1"/>
        </w:rPr>
        <w:t>2024;12:124375</w:t>
      </w:r>
      <w:proofErr w:type="gramEnd"/>
      <w:r>
        <w:rPr>
          <w:bCs/>
          <w:color w:val="000000" w:themeColor="text1"/>
        </w:rPr>
        <w:t>-90.</w:t>
      </w:r>
    </w:p>
    <w:p w14:paraId="4E767B78" w14:textId="77777777" w:rsidR="001417FE" w:rsidRDefault="00000000">
      <w:pPr>
        <w:pStyle w:val="ListParagraph"/>
        <w:numPr>
          <w:ilvl w:val="0"/>
          <w:numId w:val="4"/>
        </w:numPr>
        <w:spacing w:line="0" w:lineRule="atLeast"/>
        <w:rPr>
          <w:bCs/>
          <w:color w:val="000000" w:themeColor="text1"/>
        </w:rPr>
      </w:pPr>
      <w:proofErr w:type="spellStart"/>
      <w:r>
        <w:rPr>
          <w:bCs/>
          <w:color w:val="000000" w:themeColor="text1"/>
        </w:rPr>
        <w:t>Tafala</w:t>
      </w:r>
      <w:proofErr w:type="spellEnd"/>
      <w:r>
        <w:rPr>
          <w:bCs/>
          <w:color w:val="000000" w:themeColor="text1"/>
        </w:rPr>
        <w:t xml:space="preserve"> I, et al. A multimodal deep learning pipeline for enhanced detection and classification of oral cancer. Eng Proc. 2025;112(1):65.</w:t>
      </w:r>
    </w:p>
    <w:p w14:paraId="326B99B7" w14:textId="77777777" w:rsidR="001417FE" w:rsidRDefault="00000000">
      <w:pPr>
        <w:pStyle w:val="ListParagraph"/>
        <w:numPr>
          <w:ilvl w:val="0"/>
          <w:numId w:val="4"/>
        </w:numPr>
        <w:spacing w:line="0" w:lineRule="atLeast"/>
        <w:rPr>
          <w:bCs/>
          <w:color w:val="000000" w:themeColor="text1"/>
        </w:rPr>
      </w:pPr>
      <w:r>
        <w:rPr>
          <w:bCs/>
          <w:color w:val="000000" w:themeColor="text1"/>
        </w:rPr>
        <w:t>Ngiam J, Khosla A, Kim M, Nam J, Lee H, Ng AY. Multimodal deep learning. In: ICML. 2011:689-696.</w:t>
      </w:r>
    </w:p>
    <w:p w14:paraId="64F4C344"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Stahlschmidt SR, </w:t>
      </w:r>
      <w:proofErr w:type="spellStart"/>
      <w:r>
        <w:rPr>
          <w:bCs/>
          <w:color w:val="000000" w:themeColor="text1"/>
        </w:rPr>
        <w:t>Ulfenborg</w:t>
      </w:r>
      <w:proofErr w:type="spellEnd"/>
      <w:r>
        <w:rPr>
          <w:bCs/>
          <w:color w:val="000000" w:themeColor="text1"/>
        </w:rPr>
        <w:t xml:space="preserve"> B, Synnergren J. Multimodal deep learning for biomedical data fusion: a review. Brief </w:t>
      </w:r>
      <w:proofErr w:type="spellStart"/>
      <w:r>
        <w:rPr>
          <w:bCs/>
          <w:color w:val="000000" w:themeColor="text1"/>
        </w:rPr>
        <w:t>Bioinform</w:t>
      </w:r>
      <w:proofErr w:type="spellEnd"/>
      <w:r>
        <w:rPr>
          <w:bCs/>
          <w:color w:val="000000" w:themeColor="text1"/>
        </w:rPr>
        <w:t>. 2022;23(2</w:t>
      </w:r>
      <w:proofErr w:type="gramStart"/>
      <w:r>
        <w:rPr>
          <w:bCs/>
          <w:color w:val="000000" w:themeColor="text1"/>
        </w:rPr>
        <w:t>):bbab</w:t>
      </w:r>
      <w:proofErr w:type="gramEnd"/>
      <w:r>
        <w:rPr>
          <w:bCs/>
          <w:color w:val="000000" w:themeColor="text1"/>
        </w:rPr>
        <w:t>569.</w:t>
      </w:r>
    </w:p>
    <w:p w14:paraId="1CF3F3FA" w14:textId="77777777" w:rsidR="001417FE" w:rsidRDefault="00000000">
      <w:pPr>
        <w:pStyle w:val="ListParagraph"/>
        <w:numPr>
          <w:ilvl w:val="0"/>
          <w:numId w:val="4"/>
        </w:numPr>
        <w:spacing w:line="0" w:lineRule="atLeast"/>
        <w:rPr>
          <w:bCs/>
          <w:color w:val="000000" w:themeColor="text1"/>
        </w:rPr>
      </w:pPr>
      <w:r>
        <w:rPr>
          <w:bCs/>
          <w:color w:val="000000" w:themeColor="text1"/>
        </w:rPr>
        <w:t>Shah R, Pareek J. Non-invasive primary screening of oral lesions using convolutional neural network and stratified K-fold validation. Indian J Sci Technol. 2024;17(7):651-9.</w:t>
      </w:r>
    </w:p>
    <w:p w14:paraId="55E3835A" w14:textId="77777777" w:rsidR="001417FE" w:rsidRDefault="00000000">
      <w:pPr>
        <w:pStyle w:val="ListParagraph"/>
        <w:numPr>
          <w:ilvl w:val="0"/>
          <w:numId w:val="4"/>
        </w:numPr>
        <w:spacing w:line="0" w:lineRule="atLeast"/>
        <w:rPr>
          <w:bCs/>
          <w:color w:val="000000" w:themeColor="text1"/>
        </w:rPr>
      </w:pPr>
      <w:r>
        <w:rPr>
          <w:bCs/>
          <w:color w:val="000000" w:themeColor="text1"/>
        </w:rPr>
        <w:t>Das M, Dash R. Data augmentation and its application in histopathological oral cell image classification. In: International Conference on Machine Learning, Computer Systems and Security (MLCSS). IEEE; 2022:194-198.</w:t>
      </w:r>
    </w:p>
    <w:p w14:paraId="1433031E" w14:textId="77777777" w:rsidR="001417FE" w:rsidRDefault="00000000">
      <w:pPr>
        <w:pStyle w:val="ListParagraph"/>
        <w:numPr>
          <w:ilvl w:val="0"/>
          <w:numId w:val="4"/>
        </w:numPr>
        <w:spacing w:line="0" w:lineRule="atLeast"/>
        <w:rPr>
          <w:bCs/>
          <w:color w:val="000000" w:themeColor="text1"/>
        </w:rPr>
      </w:pPr>
      <w:r>
        <w:rPr>
          <w:bCs/>
          <w:color w:val="000000" w:themeColor="text1"/>
        </w:rPr>
        <w:t>Dos Santos DF, et al. Influence of data augmentation strategies on segmentation of oral histological images. J Digit Imaging. 2023;36(4):1608-23.</w:t>
      </w:r>
    </w:p>
    <w:p w14:paraId="040B4D33" w14:textId="77777777" w:rsidR="001417FE" w:rsidRDefault="00000000">
      <w:pPr>
        <w:pStyle w:val="ListParagraph"/>
        <w:numPr>
          <w:ilvl w:val="0"/>
          <w:numId w:val="4"/>
        </w:numPr>
        <w:spacing w:line="0" w:lineRule="atLeast"/>
        <w:rPr>
          <w:bCs/>
          <w:color w:val="000000" w:themeColor="text1"/>
        </w:rPr>
      </w:pPr>
      <w:r>
        <w:rPr>
          <w:bCs/>
          <w:color w:val="000000" w:themeColor="text1"/>
        </w:rPr>
        <w:t>Song B, et al. Classification of imbalanced oral cancer image data from high-risk population. J Biomed Opt. 2021;26(10):105001.</w:t>
      </w:r>
    </w:p>
    <w:p w14:paraId="409D52F4" w14:textId="77777777" w:rsidR="001417FE" w:rsidRDefault="00000000">
      <w:pPr>
        <w:pStyle w:val="ListParagraph"/>
        <w:numPr>
          <w:ilvl w:val="0"/>
          <w:numId w:val="4"/>
        </w:numPr>
        <w:spacing w:line="0" w:lineRule="atLeast"/>
        <w:rPr>
          <w:bCs/>
          <w:color w:val="000000" w:themeColor="text1"/>
        </w:rPr>
      </w:pPr>
      <w:r>
        <w:rPr>
          <w:bCs/>
          <w:color w:val="000000" w:themeColor="text1"/>
        </w:rPr>
        <w:t>Majeed T, et al. Addressing data imbalance challenges in oral cavity histopathological images. Int J Syst Assur Eng Manag. 2024:1-9.</w:t>
      </w:r>
    </w:p>
    <w:p w14:paraId="6E8421AC"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Mustafa MF, </w:t>
      </w:r>
      <w:proofErr w:type="spellStart"/>
      <w:r>
        <w:rPr>
          <w:bCs/>
          <w:color w:val="000000" w:themeColor="text1"/>
        </w:rPr>
        <w:t>Wardhana</w:t>
      </w:r>
      <w:proofErr w:type="spellEnd"/>
      <w:r>
        <w:rPr>
          <w:bCs/>
          <w:color w:val="000000" w:themeColor="text1"/>
        </w:rPr>
        <w:t xml:space="preserve"> AK. Performance comparison using EfficientNetB0 feature extraction. J Appl Inform </w:t>
      </w:r>
      <w:proofErr w:type="spellStart"/>
      <w:r>
        <w:rPr>
          <w:bCs/>
          <w:color w:val="000000" w:themeColor="text1"/>
        </w:rPr>
        <w:t>Comput</w:t>
      </w:r>
      <w:proofErr w:type="spellEnd"/>
      <w:r>
        <w:rPr>
          <w:bCs/>
          <w:color w:val="000000" w:themeColor="text1"/>
        </w:rPr>
        <w:t>. 2025;9(5):2131-42.</w:t>
      </w:r>
    </w:p>
    <w:p w14:paraId="5E0CA4D1"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Soni A, et al. Enhancing oral squamous cell carcinoma detection using improved </w:t>
      </w:r>
      <w:proofErr w:type="spellStart"/>
      <w:r>
        <w:rPr>
          <w:bCs/>
          <w:color w:val="000000" w:themeColor="text1"/>
        </w:rPr>
        <w:t>EfficientNet</w:t>
      </w:r>
      <w:proofErr w:type="spellEnd"/>
      <w:r>
        <w:rPr>
          <w:bCs/>
          <w:color w:val="000000" w:themeColor="text1"/>
        </w:rPr>
        <w:t xml:space="preserve"> architecture. BMC Oral Health. 2024;24(1):601.</w:t>
      </w:r>
    </w:p>
    <w:p w14:paraId="261BBDF8" w14:textId="77777777" w:rsidR="001417FE" w:rsidRDefault="00000000">
      <w:pPr>
        <w:pStyle w:val="ListParagraph"/>
        <w:numPr>
          <w:ilvl w:val="0"/>
          <w:numId w:val="4"/>
        </w:numPr>
        <w:spacing w:line="0" w:lineRule="atLeast"/>
        <w:rPr>
          <w:bCs/>
          <w:color w:val="000000" w:themeColor="text1"/>
        </w:rPr>
      </w:pPr>
      <w:r>
        <w:rPr>
          <w:bCs/>
          <w:color w:val="000000" w:themeColor="text1"/>
        </w:rPr>
        <w:lastRenderedPageBreak/>
        <w:t xml:space="preserve">He K, </w:t>
      </w:r>
      <w:proofErr w:type="spellStart"/>
      <w:r>
        <w:rPr>
          <w:bCs/>
          <w:color w:val="000000" w:themeColor="text1"/>
        </w:rPr>
        <w:t>Girshick</w:t>
      </w:r>
      <w:proofErr w:type="spellEnd"/>
      <w:r>
        <w:rPr>
          <w:bCs/>
          <w:color w:val="000000" w:themeColor="text1"/>
        </w:rPr>
        <w:t xml:space="preserve"> R, </w:t>
      </w:r>
      <w:proofErr w:type="spellStart"/>
      <w:r>
        <w:rPr>
          <w:bCs/>
          <w:color w:val="000000" w:themeColor="text1"/>
        </w:rPr>
        <w:t>Dollár</w:t>
      </w:r>
      <w:proofErr w:type="spellEnd"/>
      <w:r>
        <w:rPr>
          <w:bCs/>
          <w:color w:val="000000" w:themeColor="text1"/>
        </w:rPr>
        <w:t xml:space="preserve"> P. Rethinking </w:t>
      </w:r>
      <w:proofErr w:type="spellStart"/>
      <w:r>
        <w:rPr>
          <w:bCs/>
          <w:color w:val="000000" w:themeColor="text1"/>
        </w:rPr>
        <w:t>imagenet</w:t>
      </w:r>
      <w:proofErr w:type="spellEnd"/>
      <w:r>
        <w:rPr>
          <w:bCs/>
          <w:color w:val="000000" w:themeColor="text1"/>
        </w:rPr>
        <w:t xml:space="preserve"> pre-training. In: Proceedings of the IEEE/CVF International Conference on Computer Vision. 2019:4918-4927.</w:t>
      </w:r>
    </w:p>
    <w:p w14:paraId="115396FB" w14:textId="77777777" w:rsidR="001417FE" w:rsidRDefault="00000000">
      <w:pPr>
        <w:pStyle w:val="ListParagraph"/>
        <w:numPr>
          <w:ilvl w:val="0"/>
          <w:numId w:val="4"/>
        </w:numPr>
        <w:spacing w:line="0" w:lineRule="atLeast"/>
        <w:rPr>
          <w:bCs/>
          <w:color w:val="000000" w:themeColor="text1"/>
        </w:rPr>
      </w:pPr>
      <w:r>
        <w:rPr>
          <w:bCs/>
          <w:color w:val="000000" w:themeColor="text1"/>
        </w:rPr>
        <w:t>Popescu MC, et al. Multilayer perceptron and neural networks. WSEAS Trans Circuits Syst. 2009;8(7):579-88.</w:t>
      </w:r>
    </w:p>
    <w:p w14:paraId="4ED3E463"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Rajaguru H, Prabhakar SK. Performance comparison of oral cancer classification with Gaussian mixture measures and </w:t>
      </w:r>
      <w:proofErr w:type="spellStart"/>
      <w:r>
        <w:rPr>
          <w:bCs/>
          <w:color w:val="000000" w:themeColor="text1"/>
        </w:rPr>
        <w:t>multi layer</w:t>
      </w:r>
      <w:proofErr w:type="spellEnd"/>
      <w:r>
        <w:rPr>
          <w:bCs/>
          <w:color w:val="000000" w:themeColor="text1"/>
        </w:rPr>
        <w:t xml:space="preserve"> perceptron. In: International Conference on Biomedical Engineering (ICBME). Singapore: Springer; 2017:123-129.</w:t>
      </w:r>
    </w:p>
    <w:p w14:paraId="31ED9590" w14:textId="77777777" w:rsidR="001417FE" w:rsidRDefault="00000000">
      <w:pPr>
        <w:pStyle w:val="ListParagraph"/>
        <w:numPr>
          <w:ilvl w:val="0"/>
          <w:numId w:val="4"/>
        </w:numPr>
        <w:spacing w:line="0" w:lineRule="atLeast"/>
        <w:rPr>
          <w:bCs/>
          <w:color w:val="000000" w:themeColor="text1"/>
        </w:rPr>
      </w:pPr>
      <w:r>
        <w:rPr>
          <w:bCs/>
          <w:color w:val="000000" w:themeColor="text1"/>
        </w:rPr>
        <w:t>Turki A, et al. Multimodal deep learning for stage classification of head and neck cancer. Cancers. 2025;17(13):2115.</w:t>
      </w:r>
    </w:p>
    <w:p w14:paraId="028F88DD" w14:textId="77777777" w:rsidR="001417FE" w:rsidRDefault="00000000">
      <w:pPr>
        <w:pStyle w:val="ListParagraph"/>
        <w:numPr>
          <w:ilvl w:val="0"/>
          <w:numId w:val="4"/>
        </w:numPr>
        <w:spacing w:line="0" w:lineRule="atLeast"/>
        <w:rPr>
          <w:bCs/>
          <w:color w:val="000000" w:themeColor="text1"/>
        </w:rPr>
      </w:pPr>
      <w:r>
        <w:rPr>
          <w:bCs/>
          <w:color w:val="000000" w:themeColor="text1"/>
        </w:rPr>
        <w:t>Song B, et al. Interpretable oral cancer classifier using attention mechanism. Cancers. 2023;15(5):1421.</w:t>
      </w:r>
    </w:p>
    <w:p w14:paraId="578227B4"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Dwivedi K, et al. Multimodal cross-attention integration for survival prediction of OSCC. </w:t>
      </w:r>
      <w:proofErr w:type="spellStart"/>
      <w:r>
        <w:rPr>
          <w:bCs/>
          <w:color w:val="000000" w:themeColor="text1"/>
        </w:rPr>
        <w:t>medRxiv</w:t>
      </w:r>
      <w:proofErr w:type="spellEnd"/>
      <w:r>
        <w:rPr>
          <w:bCs/>
          <w:color w:val="000000" w:themeColor="text1"/>
        </w:rPr>
        <w:t>. 2025.</w:t>
      </w:r>
    </w:p>
    <w:p w14:paraId="3739FEAF" w14:textId="77777777" w:rsidR="001417FE" w:rsidRDefault="00000000">
      <w:pPr>
        <w:pStyle w:val="ListParagraph"/>
        <w:numPr>
          <w:ilvl w:val="0"/>
          <w:numId w:val="4"/>
        </w:numPr>
        <w:spacing w:line="0" w:lineRule="atLeast"/>
        <w:rPr>
          <w:bCs/>
          <w:color w:val="000000" w:themeColor="text1"/>
        </w:rPr>
      </w:pPr>
      <w:r>
        <w:rPr>
          <w:bCs/>
          <w:color w:val="000000" w:themeColor="text1"/>
        </w:rPr>
        <w:t>Figueroa KC, et al. Interpretable deep learning approach for oral cancer classification. J Biomed Opt. 2022;27(1):015001.</w:t>
      </w:r>
    </w:p>
    <w:p w14:paraId="46EC4555"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Adeoye J, et al. Explainable ensemble learning model for oral cancer screening. Oral Oncol. </w:t>
      </w:r>
      <w:proofErr w:type="gramStart"/>
      <w:r>
        <w:rPr>
          <w:bCs/>
          <w:color w:val="000000" w:themeColor="text1"/>
        </w:rPr>
        <w:t>2023;136:106278</w:t>
      </w:r>
      <w:proofErr w:type="gramEnd"/>
      <w:r>
        <w:rPr>
          <w:bCs/>
          <w:color w:val="000000" w:themeColor="text1"/>
        </w:rPr>
        <w:t>.</w:t>
      </w:r>
    </w:p>
    <w:p w14:paraId="712CABD6" w14:textId="77777777" w:rsidR="001417FE" w:rsidRDefault="00000000">
      <w:pPr>
        <w:pStyle w:val="ListParagraph"/>
        <w:numPr>
          <w:ilvl w:val="0"/>
          <w:numId w:val="4"/>
        </w:numPr>
        <w:spacing w:line="0" w:lineRule="atLeast"/>
        <w:rPr>
          <w:bCs/>
          <w:color w:val="000000" w:themeColor="text1"/>
        </w:rPr>
      </w:pPr>
      <w:proofErr w:type="spellStart"/>
      <w:r>
        <w:rPr>
          <w:bCs/>
          <w:color w:val="000000" w:themeColor="text1"/>
        </w:rPr>
        <w:t>Štifanić</w:t>
      </w:r>
      <w:proofErr w:type="spellEnd"/>
      <w:r>
        <w:rPr>
          <w:bCs/>
          <w:color w:val="000000" w:themeColor="text1"/>
        </w:rPr>
        <w:t xml:space="preserve"> J, et al. Explainable AI for oral cancer diagnosis using Grad-CAM. Biology. 2025;14(8):909.</w:t>
      </w:r>
    </w:p>
    <w:p w14:paraId="59C92867"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Afify HM, et al. Prediction model on OSCC histopathological images using Grad-CAM. Biomed Signal Process Control. </w:t>
      </w:r>
      <w:proofErr w:type="gramStart"/>
      <w:r>
        <w:rPr>
          <w:bCs/>
          <w:color w:val="000000" w:themeColor="text1"/>
        </w:rPr>
        <w:t>2023;83:104704</w:t>
      </w:r>
      <w:proofErr w:type="gramEnd"/>
      <w:r>
        <w:rPr>
          <w:bCs/>
          <w:color w:val="000000" w:themeColor="text1"/>
        </w:rPr>
        <w:t>.</w:t>
      </w:r>
    </w:p>
    <w:p w14:paraId="151FD468"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Kuang L, et al. Predicting postoperative malnutrition in oral cancer using SHAP. Front Oncol. </w:t>
      </w:r>
      <w:proofErr w:type="gramStart"/>
      <w:r>
        <w:rPr>
          <w:bCs/>
          <w:color w:val="000000" w:themeColor="text1"/>
        </w:rPr>
        <w:t>2025;15:1564459</w:t>
      </w:r>
      <w:proofErr w:type="gramEnd"/>
      <w:r>
        <w:rPr>
          <w:bCs/>
          <w:color w:val="000000" w:themeColor="text1"/>
        </w:rPr>
        <w:t>.</w:t>
      </w:r>
    </w:p>
    <w:p w14:paraId="01245D39"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Bansal K, et al. Deep transfer learning for oral cancer diagnosis. Soft </w:t>
      </w:r>
      <w:proofErr w:type="spellStart"/>
      <w:r>
        <w:rPr>
          <w:bCs/>
          <w:color w:val="000000" w:themeColor="text1"/>
        </w:rPr>
        <w:t>Comput</w:t>
      </w:r>
      <w:proofErr w:type="spellEnd"/>
      <w:r>
        <w:rPr>
          <w:bCs/>
          <w:color w:val="000000" w:themeColor="text1"/>
        </w:rPr>
        <w:t>. 2022;26(21):11153-84.</w:t>
      </w:r>
    </w:p>
    <w:p w14:paraId="6B18F31A" w14:textId="77777777" w:rsidR="001417FE" w:rsidRDefault="00000000">
      <w:pPr>
        <w:pStyle w:val="ListParagraph"/>
        <w:numPr>
          <w:ilvl w:val="0"/>
          <w:numId w:val="4"/>
        </w:numPr>
        <w:spacing w:line="0" w:lineRule="atLeast"/>
        <w:rPr>
          <w:bCs/>
          <w:color w:val="000000" w:themeColor="text1"/>
        </w:rPr>
      </w:pPr>
      <w:r>
        <w:rPr>
          <w:bCs/>
          <w:color w:val="000000" w:themeColor="text1"/>
        </w:rPr>
        <w:t xml:space="preserve">Song B, et al. Bayesian deep learning for oral cancer classification. Biomed </w:t>
      </w:r>
      <w:proofErr w:type="spellStart"/>
      <w:r>
        <w:rPr>
          <w:bCs/>
          <w:color w:val="000000" w:themeColor="text1"/>
        </w:rPr>
        <w:t>Opt</w:t>
      </w:r>
      <w:proofErr w:type="spellEnd"/>
      <w:r>
        <w:rPr>
          <w:bCs/>
          <w:color w:val="000000" w:themeColor="text1"/>
        </w:rPr>
        <w:t xml:space="preserve"> Express. 2021;12(10):6422-30.</w:t>
      </w:r>
    </w:p>
    <w:p w14:paraId="37330A68" w14:textId="77777777" w:rsidR="001417FE" w:rsidRDefault="00000000">
      <w:pPr>
        <w:pStyle w:val="ListParagraph"/>
        <w:numPr>
          <w:ilvl w:val="0"/>
          <w:numId w:val="4"/>
        </w:numPr>
        <w:spacing w:line="0" w:lineRule="atLeast"/>
        <w:rPr>
          <w:color w:val="000000" w:themeColor="text1"/>
        </w:rPr>
      </w:pPr>
      <w:r>
        <w:rPr>
          <w:bCs/>
          <w:color w:val="000000" w:themeColor="text1"/>
        </w:rPr>
        <w:t xml:space="preserve">Ribeiro-de-Assis MC, Soares JP, de Lima LM, de Barros LA, Grão-Velloso TR, </w:t>
      </w:r>
      <w:proofErr w:type="spellStart"/>
      <w:r>
        <w:rPr>
          <w:bCs/>
          <w:color w:val="000000" w:themeColor="text1"/>
        </w:rPr>
        <w:t>Krohling</w:t>
      </w:r>
      <w:proofErr w:type="spellEnd"/>
      <w:r>
        <w:rPr>
          <w:bCs/>
          <w:color w:val="000000" w:themeColor="text1"/>
        </w:rPr>
        <w:t xml:space="preserve"> RA, </w:t>
      </w:r>
      <w:proofErr w:type="spellStart"/>
      <w:r>
        <w:rPr>
          <w:bCs/>
          <w:color w:val="000000" w:themeColor="text1"/>
        </w:rPr>
        <w:t>Camisasca</w:t>
      </w:r>
      <w:proofErr w:type="spellEnd"/>
      <w:r>
        <w:rPr>
          <w:bCs/>
          <w:color w:val="000000" w:themeColor="text1"/>
        </w:rPr>
        <w:t xml:space="preserve"> DR. NDB-UFES: An oral cancer and leukoplakia dataset composed of histopathological images and patient data. Data Brief. </w:t>
      </w:r>
      <w:proofErr w:type="gramStart"/>
      <w:r>
        <w:rPr>
          <w:bCs/>
          <w:color w:val="000000" w:themeColor="text1"/>
        </w:rPr>
        <w:t>2023;48:109128</w:t>
      </w:r>
      <w:proofErr w:type="gramEnd"/>
      <w:r>
        <w:rPr>
          <w:bCs/>
          <w:color w:val="000000" w:themeColor="text1"/>
        </w:rPr>
        <w:t>.</w:t>
      </w:r>
    </w:p>
    <w:sectPr w:rsidR="001417F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605"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9F422" w14:textId="77777777" w:rsidR="0094628F" w:rsidRDefault="0094628F">
      <w:r>
        <w:separator/>
      </w:r>
    </w:p>
  </w:endnote>
  <w:endnote w:type="continuationSeparator" w:id="0">
    <w:p w14:paraId="33ED45F0" w14:textId="77777777" w:rsidR="0094628F" w:rsidRDefault="00946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AA122" w14:textId="77777777" w:rsidR="001417FE" w:rsidRDefault="001417FE">
    <w:pP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0793983"/>
    </w:sdtPr>
    <w:sdtContent>
      <w:p w14:paraId="2642F6BA" w14:textId="77777777" w:rsidR="001417FE" w:rsidRDefault="00000000">
        <w:pPr>
          <w:pStyle w:val="Footer"/>
          <w:jc w:val="center"/>
        </w:pPr>
        <w:r>
          <w:fldChar w:fldCharType="begin"/>
        </w:r>
        <w:r>
          <w:instrText xml:space="preserve"> PAGE   \* MERGEFORMAT </w:instrText>
        </w:r>
        <w:r>
          <w:fldChar w:fldCharType="separate"/>
        </w:r>
        <w:r>
          <w:t>2</w:t>
        </w:r>
        <w:r>
          <w:fldChar w:fldCharType="end"/>
        </w:r>
      </w:p>
    </w:sdtContent>
  </w:sdt>
  <w:p w14:paraId="72000F9D" w14:textId="77777777" w:rsidR="001417FE" w:rsidRDefault="001417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0E2F5A" w14:textId="77777777" w:rsidR="001417FE" w:rsidRDefault="001417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2DAFD" w14:textId="77777777" w:rsidR="0094628F" w:rsidRDefault="0094628F">
      <w:r>
        <w:separator/>
      </w:r>
    </w:p>
  </w:footnote>
  <w:footnote w:type="continuationSeparator" w:id="0">
    <w:p w14:paraId="257566B5" w14:textId="77777777" w:rsidR="0094628F" w:rsidRDefault="009462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7B438" w14:textId="77777777" w:rsidR="001417FE" w:rsidRDefault="001417FE">
    <w:pP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EC864" w14:textId="77777777" w:rsidR="001417FE" w:rsidRDefault="00000000">
    <w:pPr>
      <w:tabs>
        <w:tab w:val="center" w:pos="4680"/>
        <w:tab w:val="right" w:pos="9360"/>
      </w:tabs>
      <w:jc w:val="right"/>
      <w:rPr>
        <w:b/>
        <w:color w:val="1F497D"/>
        <w:sz w:val="32"/>
        <w:szCs w:val="32"/>
      </w:rPr>
    </w:pPr>
    <w:r>
      <w:rPr>
        <w:b/>
        <w:noProof/>
        <w:color w:val="1F497D"/>
        <w:sz w:val="32"/>
        <w:szCs w:val="32"/>
      </w:rPr>
      <w:drawing>
        <wp:anchor distT="0" distB="0" distL="114300" distR="114300" simplePos="0" relativeHeight="251660288" behindDoc="0" locked="0" layoutInCell="1" allowOverlap="1" wp14:anchorId="5D38373A" wp14:editId="50AB9199">
          <wp:simplePos x="0" y="0"/>
          <wp:positionH relativeFrom="column">
            <wp:posOffset>0</wp:posOffset>
          </wp:positionH>
          <wp:positionV relativeFrom="paragraph">
            <wp:posOffset>-158750</wp:posOffset>
          </wp:positionV>
          <wp:extent cx="1441450" cy="822325"/>
          <wp:effectExtent l="0" t="0" r="6350" b="0"/>
          <wp:wrapSquare wrapText="bothSides"/>
          <wp:docPr id="2102161156" name="image1.png"/>
          <wp:cNvGraphicFramePr/>
          <a:graphic xmlns:a="http://schemas.openxmlformats.org/drawingml/2006/main">
            <a:graphicData uri="http://schemas.openxmlformats.org/drawingml/2006/picture">
              <pic:pic xmlns:pic="http://schemas.openxmlformats.org/drawingml/2006/picture">
                <pic:nvPicPr>
                  <pic:cNvPr id="2102161156" name="image1.png"/>
                  <pic:cNvPicPr/>
                </pic:nvPicPr>
                <pic:blipFill>
                  <a:blip r:embed="rId1">
                    <a:extLst>
                      <a:ext uri="{28A0092B-C50C-407E-A947-70E740481C1C}">
                        <a14:useLocalDpi xmlns:a14="http://schemas.microsoft.com/office/drawing/2010/main" val="0"/>
                      </a:ext>
                    </a:extLst>
                  </a:blip>
                  <a:srcRect l="491" r="491"/>
                  <a:stretch>
                    <a:fillRect/>
                  </a:stretch>
                </pic:blipFill>
                <pic:spPr>
                  <a:xfrm>
                    <a:off x="0" y="0"/>
                    <a:ext cx="1441450" cy="822325"/>
                  </a:xfrm>
                  <a:prstGeom prst="rect">
                    <a:avLst/>
                  </a:prstGeom>
                  <a:ln>
                    <a:noFill/>
                  </a:ln>
                </pic:spPr>
              </pic:pic>
            </a:graphicData>
          </a:graphic>
        </wp:anchor>
      </w:drawing>
    </w:r>
  </w:p>
  <w:p w14:paraId="29AA80A4" w14:textId="77777777" w:rsidR="001417FE" w:rsidRDefault="00000000">
    <w:pPr>
      <w:tabs>
        <w:tab w:val="center" w:pos="4680"/>
        <w:tab w:val="right" w:pos="9360"/>
      </w:tabs>
      <w:jc w:val="right"/>
      <w:rPr>
        <w:b/>
        <w:color w:val="1F497D"/>
        <w:sz w:val="32"/>
        <w:szCs w:val="32"/>
      </w:rPr>
    </w:pPr>
    <w:r>
      <w:rPr>
        <w:b/>
        <w:color w:val="1F497D"/>
        <w:sz w:val="32"/>
        <w:szCs w:val="32"/>
      </w:rPr>
      <w:t>Method Article Template</w:t>
    </w:r>
  </w:p>
  <w:p w14:paraId="0D15E507" w14:textId="77777777" w:rsidR="001417FE" w:rsidRDefault="001417FE">
    <w:pPr>
      <w:tabs>
        <w:tab w:val="center" w:pos="4680"/>
        <w:tab w:val="right" w:pos="9360"/>
      </w:tabs>
      <w:jc w:val="right"/>
      <w:rPr>
        <w:b/>
        <w:color w:val="1F497D"/>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B6ED7" w14:textId="77777777" w:rsidR="001417FE" w:rsidRDefault="00000000">
    <w:pPr>
      <w:tabs>
        <w:tab w:val="center" w:pos="4680"/>
        <w:tab w:val="right" w:pos="9360"/>
      </w:tabs>
      <w:jc w:val="right"/>
      <w:rPr>
        <w:b/>
        <w:color w:val="1F497D"/>
        <w:sz w:val="32"/>
        <w:szCs w:val="32"/>
      </w:rPr>
    </w:pPr>
    <w:r>
      <w:rPr>
        <w:b/>
        <w:noProof/>
        <w:color w:val="1F497D"/>
        <w:sz w:val="32"/>
        <w:szCs w:val="32"/>
      </w:rPr>
      <w:drawing>
        <wp:anchor distT="0" distB="0" distL="114300" distR="114300" simplePos="0" relativeHeight="251659264" behindDoc="0" locked="0" layoutInCell="1" allowOverlap="1" wp14:anchorId="60FD7924" wp14:editId="771D3CC1">
          <wp:simplePos x="0" y="0"/>
          <wp:positionH relativeFrom="column">
            <wp:posOffset>0</wp:posOffset>
          </wp:positionH>
          <wp:positionV relativeFrom="paragraph">
            <wp:posOffset>-158750</wp:posOffset>
          </wp:positionV>
          <wp:extent cx="1441450" cy="822325"/>
          <wp:effectExtent l="0" t="0" r="6350" b="0"/>
          <wp:wrapSquare wrapText="bothSides"/>
          <wp:docPr id="803579395" name="image1.png"/>
          <wp:cNvGraphicFramePr/>
          <a:graphic xmlns:a="http://schemas.openxmlformats.org/drawingml/2006/main">
            <a:graphicData uri="http://schemas.openxmlformats.org/drawingml/2006/picture">
              <pic:pic xmlns:pic="http://schemas.openxmlformats.org/drawingml/2006/picture">
                <pic:nvPicPr>
                  <pic:cNvPr id="803579395" name="image1.png"/>
                  <pic:cNvPicPr/>
                </pic:nvPicPr>
                <pic:blipFill>
                  <a:blip r:embed="rId1">
                    <a:extLst>
                      <a:ext uri="{28A0092B-C50C-407E-A947-70E740481C1C}">
                        <a14:useLocalDpi xmlns:a14="http://schemas.microsoft.com/office/drawing/2010/main" val="0"/>
                      </a:ext>
                    </a:extLst>
                  </a:blip>
                  <a:srcRect l="491" r="491"/>
                  <a:stretch>
                    <a:fillRect/>
                  </a:stretch>
                </pic:blipFill>
                <pic:spPr>
                  <a:xfrm>
                    <a:off x="0" y="0"/>
                    <a:ext cx="1441450" cy="822325"/>
                  </a:xfrm>
                  <a:prstGeom prst="rect">
                    <a:avLst/>
                  </a:prstGeom>
                  <a:ln>
                    <a:noFill/>
                  </a:ln>
                </pic:spPr>
              </pic:pic>
            </a:graphicData>
          </a:graphic>
        </wp:anchor>
      </w:drawing>
    </w:r>
  </w:p>
  <w:p w14:paraId="0307E34F" w14:textId="77777777" w:rsidR="001417FE" w:rsidRDefault="00000000">
    <w:pPr>
      <w:tabs>
        <w:tab w:val="center" w:pos="4680"/>
        <w:tab w:val="right" w:pos="9360"/>
      </w:tabs>
      <w:jc w:val="right"/>
      <w:rPr>
        <w:b/>
        <w:color w:val="1F497D"/>
        <w:sz w:val="32"/>
        <w:szCs w:val="32"/>
      </w:rPr>
    </w:pPr>
    <w:r>
      <w:rPr>
        <w:b/>
        <w:color w:val="1F497D"/>
        <w:sz w:val="32"/>
        <w:szCs w:val="32"/>
      </w:rPr>
      <w:t>Method Article Template</w:t>
    </w: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76F3D"/>
    <w:multiLevelType w:val="multilevel"/>
    <w:tmpl w:val="10676F3D"/>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6EF7446"/>
    <w:multiLevelType w:val="singleLevel"/>
    <w:tmpl w:val="46EF7446"/>
    <w:lvl w:ilvl="0">
      <w:start w:val="5"/>
      <w:numFmt w:val="upperLetter"/>
      <w:suff w:val="nothing"/>
      <w:lvlText w:val="%1-"/>
      <w:lvlJc w:val="left"/>
    </w:lvl>
  </w:abstractNum>
  <w:abstractNum w:abstractNumId="2" w15:restartNumberingAfterBreak="0">
    <w:nsid w:val="6BAE4F0F"/>
    <w:multiLevelType w:val="multilevel"/>
    <w:tmpl w:val="6BAE4F0F"/>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7854AAC6"/>
    <w:multiLevelType w:val="multilevel"/>
    <w:tmpl w:val="7854AAC6"/>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924534931">
    <w:abstractNumId w:val="1"/>
  </w:num>
  <w:num w:numId="2" w16cid:durableId="1002244906">
    <w:abstractNumId w:val="3"/>
  </w:num>
  <w:num w:numId="3" w16cid:durableId="391006125">
    <w:abstractNumId w:val="0"/>
  </w:num>
  <w:num w:numId="4" w16cid:durableId="12943653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2AD8"/>
    <w:rsid w:val="000246C8"/>
    <w:rsid w:val="000417C9"/>
    <w:rsid w:val="000648F0"/>
    <w:rsid w:val="00092A16"/>
    <w:rsid w:val="00096F1B"/>
    <w:rsid w:val="00097979"/>
    <w:rsid w:val="000A07BB"/>
    <w:rsid w:val="000B694C"/>
    <w:rsid w:val="000F4A41"/>
    <w:rsid w:val="001417FE"/>
    <w:rsid w:val="0014520E"/>
    <w:rsid w:val="00150D4C"/>
    <w:rsid w:val="00162CEA"/>
    <w:rsid w:val="0019085B"/>
    <w:rsid w:val="001B4680"/>
    <w:rsid w:val="001C043A"/>
    <w:rsid w:val="001D61ED"/>
    <w:rsid w:val="001F5EC5"/>
    <w:rsid w:val="0020390F"/>
    <w:rsid w:val="002079D1"/>
    <w:rsid w:val="00242AD8"/>
    <w:rsid w:val="0026271F"/>
    <w:rsid w:val="00265AAB"/>
    <w:rsid w:val="00280A0D"/>
    <w:rsid w:val="0028128F"/>
    <w:rsid w:val="00291515"/>
    <w:rsid w:val="002939F8"/>
    <w:rsid w:val="0029454F"/>
    <w:rsid w:val="002D2F63"/>
    <w:rsid w:val="002E1335"/>
    <w:rsid w:val="002F2B93"/>
    <w:rsid w:val="003428CF"/>
    <w:rsid w:val="00356636"/>
    <w:rsid w:val="00361F67"/>
    <w:rsid w:val="0036663D"/>
    <w:rsid w:val="0037055D"/>
    <w:rsid w:val="003A3F79"/>
    <w:rsid w:val="003C5384"/>
    <w:rsid w:val="003D0B6E"/>
    <w:rsid w:val="003D2E8B"/>
    <w:rsid w:val="003E57E3"/>
    <w:rsid w:val="003F39AC"/>
    <w:rsid w:val="00404F24"/>
    <w:rsid w:val="004069B5"/>
    <w:rsid w:val="00407C0B"/>
    <w:rsid w:val="00427075"/>
    <w:rsid w:val="00435BDA"/>
    <w:rsid w:val="004415BE"/>
    <w:rsid w:val="00487959"/>
    <w:rsid w:val="004A3EE7"/>
    <w:rsid w:val="004A47D7"/>
    <w:rsid w:val="004F6C76"/>
    <w:rsid w:val="00507CB6"/>
    <w:rsid w:val="00516869"/>
    <w:rsid w:val="00523933"/>
    <w:rsid w:val="00552B05"/>
    <w:rsid w:val="005A5E38"/>
    <w:rsid w:val="005E460D"/>
    <w:rsid w:val="00613354"/>
    <w:rsid w:val="006160C2"/>
    <w:rsid w:val="0062407A"/>
    <w:rsid w:val="00663A27"/>
    <w:rsid w:val="0068447E"/>
    <w:rsid w:val="00686A66"/>
    <w:rsid w:val="006965FB"/>
    <w:rsid w:val="006A601E"/>
    <w:rsid w:val="006C3DEF"/>
    <w:rsid w:val="006C4AF0"/>
    <w:rsid w:val="006E2155"/>
    <w:rsid w:val="00703B41"/>
    <w:rsid w:val="00705FA8"/>
    <w:rsid w:val="00706CAE"/>
    <w:rsid w:val="0070741D"/>
    <w:rsid w:val="00743A2C"/>
    <w:rsid w:val="00746624"/>
    <w:rsid w:val="00767A3A"/>
    <w:rsid w:val="00772E2C"/>
    <w:rsid w:val="007A7B43"/>
    <w:rsid w:val="007C69CB"/>
    <w:rsid w:val="007C74D4"/>
    <w:rsid w:val="007D5167"/>
    <w:rsid w:val="00811EC9"/>
    <w:rsid w:val="00820E2E"/>
    <w:rsid w:val="00833A3D"/>
    <w:rsid w:val="0083479F"/>
    <w:rsid w:val="00883F98"/>
    <w:rsid w:val="00886965"/>
    <w:rsid w:val="0089269F"/>
    <w:rsid w:val="008A0756"/>
    <w:rsid w:val="008A0776"/>
    <w:rsid w:val="008C4958"/>
    <w:rsid w:val="008D7F59"/>
    <w:rsid w:val="008E6A2F"/>
    <w:rsid w:val="00923A88"/>
    <w:rsid w:val="00932ED9"/>
    <w:rsid w:val="00935355"/>
    <w:rsid w:val="0094628F"/>
    <w:rsid w:val="00953492"/>
    <w:rsid w:val="00954159"/>
    <w:rsid w:val="00991D82"/>
    <w:rsid w:val="00996598"/>
    <w:rsid w:val="009B5C0A"/>
    <w:rsid w:val="009B6C02"/>
    <w:rsid w:val="009C0E86"/>
    <w:rsid w:val="009D20B3"/>
    <w:rsid w:val="009E0E43"/>
    <w:rsid w:val="009E63B3"/>
    <w:rsid w:val="00A025FD"/>
    <w:rsid w:val="00A1308D"/>
    <w:rsid w:val="00A146B8"/>
    <w:rsid w:val="00A252E8"/>
    <w:rsid w:val="00A36961"/>
    <w:rsid w:val="00A75A35"/>
    <w:rsid w:val="00A76D4D"/>
    <w:rsid w:val="00A83154"/>
    <w:rsid w:val="00A93731"/>
    <w:rsid w:val="00AA4554"/>
    <w:rsid w:val="00AB2809"/>
    <w:rsid w:val="00AB46DA"/>
    <w:rsid w:val="00AD0C51"/>
    <w:rsid w:val="00AD2FF7"/>
    <w:rsid w:val="00B147DA"/>
    <w:rsid w:val="00B1518F"/>
    <w:rsid w:val="00B20161"/>
    <w:rsid w:val="00B45B1A"/>
    <w:rsid w:val="00B624F4"/>
    <w:rsid w:val="00B729F9"/>
    <w:rsid w:val="00C01BD3"/>
    <w:rsid w:val="00C057B4"/>
    <w:rsid w:val="00C102CA"/>
    <w:rsid w:val="00C17060"/>
    <w:rsid w:val="00C420F2"/>
    <w:rsid w:val="00CA04E7"/>
    <w:rsid w:val="00CA1396"/>
    <w:rsid w:val="00CA30AA"/>
    <w:rsid w:val="00CB6675"/>
    <w:rsid w:val="00CF37C0"/>
    <w:rsid w:val="00CF468B"/>
    <w:rsid w:val="00E1130C"/>
    <w:rsid w:val="00E1206F"/>
    <w:rsid w:val="00E33354"/>
    <w:rsid w:val="00E5356A"/>
    <w:rsid w:val="00E62AAA"/>
    <w:rsid w:val="00EA44ED"/>
    <w:rsid w:val="00EB3731"/>
    <w:rsid w:val="00EE02B1"/>
    <w:rsid w:val="00EE0AB5"/>
    <w:rsid w:val="00F47080"/>
    <w:rsid w:val="00F50864"/>
    <w:rsid w:val="00F54382"/>
    <w:rsid w:val="00F64EC5"/>
    <w:rsid w:val="00F67850"/>
    <w:rsid w:val="00FA2D40"/>
    <w:rsid w:val="00FD3E0B"/>
    <w:rsid w:val="00FE10B5"/>
    <w:rsid w:val="084F2828"/>
    <w:rsid w:val="0A990D4C"/>
    <w:rsid w:val="0BCC163E"/>
    <w:rsid w:val="0F69489D"/>
    <w:rsid w:val="35DD3AE1"/>
    <w:rsid w:val="3A001EAA"/>
    <w:rsid w:val="448E3369"/>
    <w:rsid w:val="487A38C8"/>
    <w:rsid w:val="4B2E5B17"/>
    <w:rsid w:val="5F8C6432"/>
    <w:rsid w:val="63EA00A0"/>
    <w:rsid w:val="691D2F2B"/>
    <w:rsid w:val="764605FA"/>
  </w:rsids>
  <m:mathPr>
    <m:mathFont m:val="Cambria Math"/>
    <m:brkBin m:val="before"/>
    <m:brkBinSub m:val="--"/>
    <m:smallFrac m:val="0"/>
    <m:dispDef/>
    <m:lMargin m:val="0"/>
    <m:rMargin m:val="0"/>
    <m:defJc m:val="centerGroup"/>
    <m:wrapIndent m:val="1440"/>
    <m:intLim m:val="subSup"/>
    <m:naryLim m:val="undOvr"/>
  </m:mathPr>
  <w:themeFontLang w:val="en-IN" w:eastAsia="zh-CN"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09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semiHidden="1"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qFormat="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Calibri" w:eastAsia="Calibri" w:hAnsi="Calibri" w:cs="Calibri"/>
      <w:sz w:val="24"/>
      <w:szCs w:val="24"/>
      <w:lang w:val="en-US" w:eastAsia="en-US" w:bidi="ar-SA"/>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semiHidden/>
    <w:unhideWhenUsed/>
    <w:qFormat/>
    <w:pPr>
      <w:tabs>
        <w:tab w:val="center" w:pos="4513"/>
        <w:tab w:val="right" w:pos="9026"/>
      </w:tabs>
    </w:pPr>
  </w:style>
  <w:style w:type="character" w:styleId="HTMLCode">
    <w:name w:val="HTML Code"/>
    <w:basedOn w:val="DefaultParagraphFont"/>
    <w:uiPriority w:val="99"/>
    <w:semiHidden/>
    <w:unhideWhenUsed/>
    <w:qFormat/>
    <w:rPr>
      <w:rFonts w:ascii="Courier New" w:hAnsi="Courier New" w:cs="Courier New"/>
      <w:sz w:val="20"/>
      <w:szCs w:val="20"/>
    </w:rPr>
  </w:style>
  <w:style w:type="character" w:styleId="Hyperlink">
    <w:name w:val="Hyperlink"/>
    <w:basedOn w:val="DefaultParagraphFont"/>
    <w:uiPriority w:val="99"/>
    <w:unhideWhenUsed/>
    <w:qFormat/>
    <w:rPr>
      <w:color w:val="467886" w:themeColor="hyperlink"/>
      <w:u w:val="single"/>
    </w:rPr>
  </w:style>
  <w:style w:type="character" w:styleId="LineNumber">
    <w:name w:val="line number"/>
    <w:basedOn w:val="DefaultParagraphFont"/>
    <w:uiPriority w:val="99"/>
    <w:semiHidden/>
    <w:unhideWhenUsed/>
    <w:qFormat/>
  </w:style>
  <w:style w:type="paragraph" w:styleId="NormalWeb">
    <w:name w:val="Normal (Web)"/>
    <w:basedOn w:val="Normal"/>
    <w:uiPriority w:val="99"/>
    <w:semiHidden/>
    <w:unhideWhenUsed/>
    <w:qFormat/>
    <w:rPr>
      <w:rFonts w:ascii="Times New Roman" w:hAnsi="Times New Roman" w:cs="Times New Roma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ascii="Calibri" w:eastAsiaTheme="majorEastAsia" w:hAnsi="Calibri" w:cstheme="majorBidi"/>
      <w:i/>
      <w:iCs/>
      <w:color w:val="262626" w:themeColor="text1" w:themeTint="D9"/>
      <w:sz w:val="24"/>
      <w:szCs w:val="24"/>
      <w:lang w:val="en-US" w:eastAsia="en-US"/>
    </w:rPr>
  </w:style>
  <w:style w:type="character" w:customStyle="1" w:styleId="Heading9Char">
    <w:name w:val="Heading 9 Char"/>
    <w:basedOn w:val="DefaultParagraphFont"/>
    <w:link w:val="Heading9"/>
    <w:uiPriority w:val="9"/>
    <w:semiHidden/>
    <w:qFormat/>
    <w:rPr>
      <w:rFonts w:ascii="Calibri" w:eastAsiaTheme="majorEastAsia" w:hAnsi="Calibri" w:cstheme="majorBidi"/>
      <w:color w:val="262626" w:themeColor="text1" w:themeTint="D9"/>
      <w:sz w:val="24"/>
      <w:szCs w:val="24"/>
      <w:lang w:val="en-US" w:eastAsia="en-US"/>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Calibri" w:eastAsiaTheme="majorEastAsia" w:hAnsi="Calibri" w:cstheme="majorBidi"/>
      <w:color w:val="595959" w:themeColor="text1" w:themeTint="A6"/>
      <w:spacing w:val="15"/>
      <w:sz w:val="28"/>
      <w:szCs w:val="28"/>
      <w:lang w:val="en-US" w:eastAsia="en-US"/>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CommentTextChar">
    <w:name w:val="Comment Text Char"/>
    <w:basedOn w:val="DefaultParagraphFont"/>
    <w:link w:val="CommentText"/>
    <w:uiPriority w:val="99"/>
    <w:qFormat/>
    <w:rPr>
      <w:rFonts w:ascii="Calibri" w:eastAsia="Calibri" w:hAnsi="Calibri" w:cs="Calibri"/>
      <w:kern w:val="0"/>
      <w:sz w:val="20"/>
      <w:szCs w:val="20"/>
      <w:lang w:val="en-US"/>
      <w14:ligatures w14:val="none"/>
    </w:rPr>
  </w:style>
  <w:style w:type="character" w:customStyle="1" w:styleId="FooterChar">
    <w:name w:val="Footer Char"/>
    <w:basedOn w:val="DefaultParagraphFont"/>
    <w:link w:val="Footer"/>
    <w:uiPriority w:val="99"/>
    <w:qFormat/>
    <w:rPr>
      <w:rFonts w:ascii="Calibri" w:eastAsia="Calibri" w:hAnsi="Calibri" w:cs="Calibri"/>
      <w:kern w:val="0"/>
      <w:lang w:val="en-US"/>
      <w14:ligatures w14:val="none"/>
    </w:rPr>
  </w:style>
  <w:style w:type="character" w:customStyle="1" w:styleId="CommentSubjectChar">
    <w:name w:val="Comment Subject Char"/>
    <w:basedOn w:val="CommentTextChar"/>
    <w:link w:val="CommentSubject"/>
    <w:uiPriority w:val="99"/>
    <w:semiHidden/>
    <w:qFormat/>
    <w:rPr>
      <w:rFonts w:ascii="Calibri" w:eastAsia="Calibri" w:hAnsi="Calibri" w:cs="Calibri"/>
      <w:b/>
      <w:bCs/>
      <w:kern w:val="0"/>
      <w:sz w:val="20"/>
      <w:szCs w:val="20"/>
      <w:lang w:val="en-US" w:eastAsia="en-US"/>
      <w14:ligatures w14:val="none"/>
    </w:rPr>
  </w:style>
  <w:style w:type="paragraph" w:customStyle="1" w:styleId="Revision1">
    <w:name w:val="Revision1"/>
    <w:hidden/>
    <w:uiPriority w:val="99"/>
    <w:semiHidden/>
    <w:qFormat/>
    <w:rPr>
      <w:rFonts w:ascii="Calibri" w:eastAsia="Calibri" w:hAnsi="Calibri" w:cs="Calibri"/>
      <w:sz w:val="24"/>
      <w:szCs w:val="24"/>
      <w:lang w:val="en-US" w:eastAsia="en-US" w:bidi="ar-SA"/>
    </w:rPr>
  </w:style>
  <w:style w:type="character" w:customStyle="1" w:styleId="IntenseEmphasis2">
    <w:name w:val="Intense Emphasis2"/>
    <w:basedOn w:val="DefaultParagraphFont"/>
    <w:uiPriority w:val="21"/>
    <w:qFormat/>
    <w:rPr>
      <w:i/>
      <w:iCs/>
      <w:color w:val="0F4761" w:themeColor="accent1" w:themeShade="BF"/>
    </w:rPr>
  </w:style>
  <w:style w:type="character" w:customStyle="1" w:styleId="IntenseReference2">
    <w:name w:val="Intense Reference2"/>
    <w:basedOn w:val="DefaultParagraphFont"/>
    <w:uiPriority w:val="32"/>
    <w:qFormat/>
    <w:rPr>
      <w:b/>
      <w:bCs/>
      <w:smallCaps/>
      <w:color w:val="0F4761" w:themeColor="accent1" w:themeShade="BF"/>
      <w:spacing w:val="5"/>
    </w:rPr>
  </w:style>
  <w:style w:type="paragraph" w:customStyle="1" w:styleId="Revision2">
    <w:name w:val="Revision2"/>
    <w:hidden/>
    <w:uiPriority w:val="99"/>
    <w:semiHidden/>
    <w:qFormat/>
    <w:rPr>
      <w:rFonts w:ascii="Calibri" w:eastAsia="Calibri" w:hAnsi="Calibri" w:cs="Calibri"/>
      <w:sz w:val="24"/>
      <w:szCs w:val="24"/>
      <w:lang w:val="en-US" w:eastAsia="en-US" w:bidi="ar-SA"/>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erChar">
    <w:name w:val="Header Char"/>
    <w:basedOn w:val="DefaultParagraphFont"/>
    <w:link w:val="Header"/>
    <w:uiPriority w:val="99"/>
    <w:semiHidden/>
    <w:qFormat/>
    <w:rPr>
      <w:rFonts w:ascii="Calibri" w:eastAsia="Calibri" w:hAnsi="Calibri" w:cs="Calibr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tapaswini.manu@gmail.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souravkumargiri@gmail.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ujata238dash@gmail.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16</Pages>
  <Words>5355</Words>
  <Characters>30530</Characters>
  <Application>Microsoft Office Word</Application>
  <DocSecurity>0</DocSecurity>
  <Lines>254</Lines>
  <Paragraphs>71</Paragraphs>
  <ScaleCrop>false</ScaleCrop>
  <LinksUpToDate>false</LinksUpToDate>
  <CharactersWithSpaces>35814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2026-04-09T06:57:00Z</dcterms:created>
  <dcterms:modified xsi:type="dcterms:W3CDTF">2026-04-24T05:34:00Z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3A86EDF4F9394CCFA4D2590EFB061642_12</vt:lpwstr>
  </property>
  <property fmtid="{D5CDD505-2E9C-101B-9397-08002B2CF9AE}" pid="4" name="GrammarlyDocumentId">
    <vt:lpwstr>cb6e391e-2990-4948-86ca-818580f8a0bb</vt:lpwstr>
  </property>
</Properties>
</file>