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3438D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938BC">
        <w:rPr>
          <w:rFonts w:eastAsia="Times New Roman" w:cstheme="minorHAnsi"/>
          <w:b/>
        </w:rPr>
        <w:t>70741</w:t>
      </w:r>
    </w:p>
    <w:p w14:paraId="2F6924E5" w14:textId="2A74B8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38BC">
        <w:rPr>
          <w:rFonts w:eastAsia="Times New Roman" w:cstheme="minorHAnsi"/>
          <w:b/>
        </w:rPr>
        <w:t>Sri Lakshmi Priya</w:t>
      </w:r>
    </w:p>
    <w:p w14:paraId="6FB9233B" w14:textId="49513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938BC" w:rsidRPr="007938BC">
          <w:rPr>
            <w:rStyle w:val="Hyperlink"/>
            <w:rFonts w:eastAsia="Times New Roman" w:cstheme="minorHAnsi"/>
            <w:b/>
          </w:rPr>
          <w:t>https://review.jove.com/account/file-uploader?src=21576053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592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938BC" w:rsidRPr="007938BC">
        <w:rPr>
          <w:rFonts w:eastAsia="Times New Roman" w:cstheme="minorHAnsi"/>
          <w:b/>
          <w:sz w:val="32"/>
          <w:szCs w:val="32"/>
        </w:rPr>
        <w:t xml:space="preserve">A Method for Adapting </w:t>
      </w:r>
      <w:r w:rsidR="007938BC" w:rsidRPr="0077568D">
        <w:rPr>
          <w:rFonts w:eastAsia="Times New Roman" w:cstheme="minorHAnsi"/>
          <w:b/>
          <w:i/>
          <w:iCs/>
          <w:sz w:val="32"/>
          <w:szCs w:val="32"/>
        </w:rPr>
        <w:t>Euglena gracilis</w:t>
      </w:r>
      <w:r w:rsidR="007938BC" w:rsidRPr="007938BC">
        <w:rPr>
          <w:rFonts w:eastAsia="Times New Roman" w:cstheme="minorHAnsi"/>
          <w:b/>
          <w:sz w:val="32"/>
          <w:szCs w:val="32"/>
        </w:rPr>
        <w:t xml:space="preserve"> to Cassava-Based Substrates for Heterotrophic Cultivation</w:t>
      </w:r>
      <w:r w:rsidR="007938BC" w:rsidRPr="007938BC">
        <w:rPr>
          <w:rFonts w:ascii="Calibri" w:eastAsia="Calibri" w:hAnsi="Calibri" w:cs="Calibri"/>
          <w:lang w:val="en-CA" w:eastAsia="en-IN"/>
        </w:rPr>
        <w:t xml:space="preserve">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D4A624" w14:textId="77777777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¹Adrian Guaman Vargas, ¹Zhiyong Zhang, ²Aaron Liew, ¹Zsofia Hatvani, ²Adam Noble, ¹R. J. Neil Emery </w:t>
      </w:r>
    </w:p>
    <w:p w14:paraId="3EF69E00" w14:textId="77777777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 </w:t>
      </w:r>
    </w:p>
    <w:p w14:paraId="161847A2" w14:textId="77777777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¹Department of Biology and Environmental Science, Trent University, Peterborough, Ontario, Canada </w:t>
      </w:r>
      <w:r w:rsidRPr="007938BC">
        <w:rPr>
          <w:rFonts w:eastAsia="Calibri" w:cstheme="minorHAnsi"/>
          <w:sz w:val="28"/>
          <w:szCs w:val="28"/>
        </w:rPr>
        <w:br/>
        <w:t>²BIOSIS Global 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2220FF" w14:textId="791EBF5D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R. J. Neil Emery                  </w:t>
      </w:r>
      <w:r w:rsidR="003049ED">
        <w:rPr>
          <w:rFonts w:ascii="Calibri" w:eastAsia="Calibri" w:hAnsi="Calibri" w:cs="Calibri"/>
        </w:rPr>
        <w:tab/>
      </w:r>
      <w:hyperlink r:id="rId8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B60571" w14:textId="7DA96E8B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Adrian Guaman Varga  </w:t>
      </w:r>
      <w:r w:rsidR="003049ED">
        <w:rPr>
          <w:rFonts w:ascii="Calibri" w:eastAsia="Calibri" w:hAnsi="Calibri" w:cs="Calibri"/>
        </w:rPr>
        <w:tab/>
      </w:r>
      <w:hyperlink r:id="rId9">
        <w:r w:rsidRPr="005D5262">
          <w:rPr>
            <w:rFonts w:ascii="Calibri" w:eastAsia="Calibri" w:hAnsi="Calibri" w:cs="Calibri"/>
          </w:rPr>
          <w:t>adrianguamanvargas@trentu.ca</w:t>
        </w:r>
      </w:hyperlink>
    </w:p>
    <w:p w14:paraId="2AFBAEB9" w14:textId="4AE56C47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Zhiyong Zhang 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10">
        <w:r w:rsidRPr="005D5262">
          <w:rPr>
            <w:rFonts w:ascii="Calibri" w:eastAsia="Calibri" w:hAnsi="Calibri" w:cs="Calibri"/>
          </w:rPr>
          <w:t>zhiyongzhang@trentu.ca</w:t>
        </w:r>
      </w:hyperlink>
    </w:p>
    <w:p w14:paraId="146AAD8D" w14:textId="6C1E8224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Aaron Liew                 </w:t>
      </w:r>
      <w:r>
        <w:rPr>
          <w:rFonts w:ascii="Calibri" w:eastAsia="Calibri" w:hAnsi="Calibri" w:cs="Calibri"/>
        </w:rPr>
        <w:t xml:space="preserve">    </w:t>
      </w:r>
      <w:r w:rsidR="003049ED">
        <w:rPr>
          <w:rFonts w:ascii="Calibri" w:eastAsia="Calibri" w:hAnsi="Calibri" w:cs="Calibri"/>
        </w:rPr>
        <w:tab/>
      </w:r>
      <w:hyperlink r:id="rId11">
        <w:r w:rsidRPr="005D5262">
          <w:rPr>
            <w:rFonts w:ascii="Calibri" w:eastAsia="Calibri" w:hAnsi="Calibri" w:cs="Calibri"/>
          </w:rPr>
          <w:t>aaron@biosis.global</w:t>
        </w:r>
      </w:hyperlink>
      <w:r w:rsidRPr="005D5262">
        <w:rPr>
          <w:rFonts w:ascii="Calibri" w:eastAsia="Calibri" w:hAnsi="Calibri" w:cs="Calibri"/>
        </w:rPr>
        <w:br/>
        <w:t xml:space="preserve">Zsofia Hatvani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</w:t>
      </w:r>
      <w:r w:rsidR="003049ED">
        <w:rPr>
          <w:rFonts w:ascii="Calibri" w:eastAsia="Calibri" w:hAnsi="Calibri" w:cs="Calibri"/>
        </w:rPr>
        <w:tab/>
      </w:r>
      <w:hyperlink r:id="rId12" w:history="1">
        <w:r w:rsidR="003049ED" w:rsidRPr="003036AB">
          <w:rPr>
            <w:rStyle w:val="Hyperlink"/>
            <w:rFonts w:ascii="Calibri" w:eastAsia="Calibri" w:hAnsi="Calibri" w:cs="Calibri"/>
          </w:rPr>
          <w:t>zhatvani@trentu.ca</w:t>
        </w:r>
      </w:hyperlink>
    </w:p>
    <w:p w14:paraId="5B90B27E" w14:textId="54B6FC48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Adam Noble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  </w:t>
      </w:r>
      <w:r w:rsidR="003049ED">
        <w:rPr>
          <w:rFonts w:ascii="Calibri" w:eastAsia="Calibri" w:hAnsi="Calibri" w:cs="Calibri"/>
        </w:rPr>
        <w:tab/>
      </w:r>
      <w:hyperlink r:id="rId13" w:history="1">
        <w:r w:rsidR="003049ED" w:rsidRPr="003036AB">
          <w:rPr>
            <w:rStyle w:val="Hyperlink"/>
            <w:rFonts w:ascii="Calibri" w:eastAsia="Calibri" w:hAnsi="Calibri" w:cs="Calibri"/>
          </w:rPr>
          <w:t>adam@biosis.global</w:t>
        </w:r>
      </w:hyperlink>
      <w:r w:rsidRPr="005D5262">
        <w:rPr>
          <w:rFonts w:ascii="Calibri" w:eastAsia="Calibri" w:hAnsi="Calibri" w:cs="Calibri"/>
        </w:rPr>
        <w:br/>
        <w:t xml:space="preserve">R. J. Neil Emery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14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CD5C4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10059">
        <w:rPr>
          <w:rFonts w:cstheme="minorHAnsi"/>
          <w:bCs/>
          <w:sz w:val="22"/>
          <w:szCs w:val="22"/>
        </w:rPr>
        <w:t>46</w:t>
      </w:r>
    </w:p>
    <w:p w14:paraId="5AAC9C6C" w14:textId="65A08F8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026B">
        <w:rPr>
          <w:rFonts w:cstheme="minorHAnsi"/>
          <w:bCs/>
          <w:sz w:val="22"/>
          <w:szCs w:val="22"/>
        </w:rPr>
        <w:t>5</w:t>
      </w:r>
      <w:r w:rsidR="008A23B6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80E5B1D" w14:textId="4253A03B" w:rsidR="0056516B" w:rsidRPr="0056516B" w:rsidRDefault="0056516B" w:rsidP="00FF25E5">
      <w:pPr>
        <w:ind w:left="360"/>
        <w:rPr>
          <w:rFonts w:eastAsia="Times New Roman" w:cstheme="minorHAnsi"/>
        </w:rPr>
      </w:pPr>
      <w:r w:rsidRPr="0056516B">
        <w:rPr>
          <w:rFonts w:eastAsia="Times New Roman" w:cstheme="minorHAnsi"/>
        </w:rPr>
        <w:t>All procedures were performed according to institutional biosafety and chemical safety requirements for handling cyanogenic plant materials.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191D889" w:rsidR="00CE10F2" w:rsidRDefault="001A65C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Preparation and Fermentation of Cassava-Based Media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8D69B4" w14:textId="31F8DB85" w:rsidR="00A62F36" w:rsidRPr="00010059" w:rsidRDefault="0026026B" w:rsidP="007938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10059">
        <w:rPr>
          <w:rFonts w:cstheme="minorHAnsi"/>
          <w:color w:val="7030A0"/>
          <w:lang w:val="en-IN"/>
        </w:rPr>
        <w:t>To begin, l</w:t>
      </w:r>
      <w:r w:rsidR="007938BC" w:rsidRPr="00010059">
        <w:rPr>
          <w:rFonts w:cstheme="minorHAnsi"/>
          <w:color w:val="7030A0"/>
          <w:lang w:val="en-IN"/>
        </w:rPr>
        <w:t>abel sterile 500 milliliter vented-cap flask</w:t>
      </w:r>
      <w:r w:rsidR="00BD0DD8" w:rsidRPr="00010059">
        <w:rPr>
          <w:rFonts w:cstheme="minorHAnsi"/>
          <w:color w:val="7030A0"/>
          <w:lang w:val="en-IN"/>
        </w:rPr>
        <w:t>s</w:t>
      </w:r>
      <w:r w:rsidR="007938BC" w:rsidRPr="00010059">
        <w:rPr>
          <w:rFonts w:cstheme="minorHAnsi"/>
          <w:color w:val="7030A0"/>
          <w:lang w:val="en-IN"/>
        </w:rPr>
        <w:t xml:space="preserve"> with the substrate type as garri </w:t>
      </w:r>
      <w:r w:rsidR="007938BC" w:rsidRPr="00010059">
        <w:rPr>
          <w:rFonts w:cstheme="minorHAnsi"/>
          <w:b/>
          <w:bCs/>
          <w:color w:val="7030A0"/>
          <w:lang w:val="en-IN"/>
        </w:rPr>
        <w:t>[1]</w:t>
      </w:r>
      <w:r w:rsidR="007938BC" w:rsidRPr="00010059">
        <w:rPr>
          <w:rFonts w:cstheme="minorHAnsi"/>
          <w:color w:val="7030A0"/>
          <w:lang w:val="en-IN"/>
        </w:rPr>
        <w:t xml:space="preserve">. </w:t>
      </w:r>
      <w:r w:rsidR="00A62F36" w:rsidRPr="00010059">
        <w:rPr>
          <w:rFonts w:cstheme="minorHAnsi"/>
          <w:color w:val="7030A0"/>
        </w:rPr>
        <w:t xml:space="preserve">Mark the target concentration on </w:t>
      </w:r>
      <w:r w:rsidR="001A65CB" w:rsidRPr="00010059">
        <w:rPr>
          <w:rFonts w:cstheme="minorHAnsi"/>
          <w:color w:val="7030A0"/>
        </w:rPr>
        <w:t xml:space="preserve">the </w:t>
      </w:r>
      <w:r w:rsidR="00A62F36" w:rsidRPr="00010059">
        <w:rPr>
          <w:rFonts w:cstheme="minorHAnsi"/>
          <w:color w:val="7030A0"/>
        </w:rPr>
        <w:t xml:space="preserve">flask as 10, 20, 30, 40, or 50 grams per liter </w:t>
      </w:r>
      <w:r w:rsidR="007938BC" w:rsidRPr="00010059">
        <w:rPr>
          <w:rFonts w:cstheme="minorHAnsi"/>
          <w:b/>
          <w:bCs/>
          <w:color w:val="7030A0"/>
          <w:lang w:val="en-IN"/>
        </w:rPr>
        <w:t>[2]</w:t>
      </w:r>
      <w:r w:rsidR="007938BC" w:rsidRPr="00010059">
        <w:rPr>
          <w:rFonts w:cstheme="minorHAnsi"/>
          <w:color w:val="7030A0"/>
          <w:lang w:val="en-IN"/>
        </w:rPr>
        <w:t xml:space="preserve">. Label the flask with the replicate identification and planned sterilization condition as autoclaved or non-autoclaved </w:t>
      </w:r>
      <w:r w:rsidR="007938BC" w:rsidRPr="00010059">
        <w:rPr>
          <w:rFonts w:cstheme="minorHAnsi"/>
          <w:b/>
          <w:bCs/>
          <w:color w:val="7030A0"/>
          <w:lang w:val="en-IN"/>
        </w:rPr>
        <w:t>[3]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4F3A06B2" w14:textId="34E8838C" w:rsidR="007938BC" w:rsidRPr="00B07A3B" w:rsidRDefault="007938BC" w:rsidP="00A62F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38BC">
        <w:rPr>
          <w:rFonts w:cstheme="minorHAnsi"/>
          <w:lang w:val="en-IN"/>
        </w:rPr>
        <w:t>WIDE: Talent</w:t>
      </w:r>
      <w:r w:rsidR="00A62F36">
        <w:rPr>
          <w:rFonts w:cstheme="minorHAnsi"/>
          <w:lang w:val="en-IN"/>
        </w:rPr>
        <w:t xml:space="preserve"> </w:t>
      </w:r>
      <w:r w:rsidR="00A62F36" w:rsidRPr="007938BC">
        <w:rPr>
          <w:rFonts w:cstheme="minorHAnsi"/>
          <w:lang w:val="en-IN"/>
        </w:rPr>
        <w:t xml:space="preserve">labeling </w:t>
      </w:r>
      <w:r w:rsidR="00A62F36">
        <w:rPr>
          <w:rFonts w:cstheme="minorHAnsi"/>
          <w:lang w:val="en-IN"/>
        </w:rPr>
        <w:t>the</w:t>
      </w:r>
      <w:r w:rsidRPr="007938BC">
        <w:rPr>
          <w:rFonts w:cstheme="minorHAnsi"/>
          <w:lang w:val="en-IN"/>
        </w:rPr>
        <w:t xml:space="preserve"> 500 milliliter vented-cap flasks as garri.</w:t>
      </w:r>
      <w:r>
        <w:rPr>
          <w:rFonts w:cstheme="minorHAnsi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C77AEFB" w14:textId="5680A2C2" w:rsidR="000629FB" w:rsidRDefault="007938BC" w:rsidP="00EF29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 xml:space="preserve">Close-up shot of the talent labeling the target concentrations on </w:t>
      </w:r>
      <w:r w:rsidR="000629FB" w:rsidRPr="000629FB">
        <w:rPr>
          <w:rFonts w:cstheme="minorHAnsi"/>
          <w:lang w:val="en-IN"/>
        </w:rPr>
        <w:t>the</w:t>
      </w:r>
      <w:r w:rsidRPr="000629FB">
        <w:rPr>
          <w:rFonts w:cstheme="minorHAnsi"/>
          <w:lang w:val="en-IN"/>
        </w:rPr>
        <w:t xml:space="preserve"> flask</w:t>
      </w:r>
      <w:r w:rsidR="000629FB">
        <w:rPr>
          <w:rFonts w:cstheme="minorHAnsi"/>
          <w:lang w:val="en-IN"/>
        </w:rPr>
        <w:t>.</w:t>
      </w:r>
    </w:p>
    <w:p w14:paraId="0A397F9A" w14:textId="5D4BB550" w:rsidR="007938BC" w:rsidRPr="000629FB" w:rsidRDefault="007938BC" w:rsidP="00EF29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>Close-up shot of the talent labeling the replicate identification and sterilization condition on the flask.</w:t>
      </w:r>
    </w:p>
    <w:p w14:paraId="4182D696" w14:textId="77777777" w:rsidR="000629FB" w:rsidRPr="007938BC" w:rsidRDefault="000629FB" w:rsidP="000629FB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14C85D15" w14:textId="77777777" w:rsidR="00C84DF6" w:rsidRPr="00010059" w:rsidRDefault="007938BC" w:rsidP="002907C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a weigh boat on the analytical balance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  <w:r w:rsidR="000629FB" w:rsidRPr="00010059">
        <w:rPr>
          <w:rFonts w:cstheme="minorHAnsi"/>
          <w:color w:val="7030A0"/>
          <w:lang w:val="en-IN"/>
        </w:rPr>
        <w:t>After p</w:t>
      </w:r>
      <w:r w:rsidRPr="00010059">
        <w:rPr>
          <w:rFonts w:cstheme="minorHAnsi"/>
          <w:color w:val="7030A0"/>
          <w:lang w:val="en-IN"/>
        </w:rPr>
        <w:t>ress</w:t>
      </w:r>
      <w:r w:rsidR="000629FB" w:rsidRPr="00010059">
        <w:rPr>
          <w:rFonts w:cstheme="minorHAnsi"/>
          <w:color w:val="7030A0"/>
          <w:lang w:val="en-IN"/>
        </w:rPr>
        <w:t>ing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TARE/Zero</w:t>
      </w:r>
      <w:r w:rsidRPr="00010059">
        <w:rPr>
          <w:rFonts w:cstheme="minorHAnsi"/>
          <w:color w:val="7030A0"/>
          <w:lang w:val="en-IN"/>
        </w:rPr>
        <w:t xml:space="preserve"> to set to 0.000 grams</w:t>
      </w:r>
      <w:r w:rsidR="000629FB" w:rsidRPr="00010059">
        <w:rPr>
          <w:rFonts w:cstheme="minorHAnsi"/>
          <w:color w:val="7030A0"/>
          <w:lang w:val="en-IN"/>
        </w:rPr>
        <w:t xml:space="preserve">, weigh the garri to match the final working volume </w:t>
      </w:r>
      <w:r w:rsidR="000629FB"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20F4F9B9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Talent placing a weigh boat on the analytical balance.</w:t>
      </w:r>
    </w:p>
    <w:p w14:paraId="01BEE0B6" w14:textId="7E832BCA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analytical balance display showing different target weights.</w:t>
      </w:r>
    </w:p>
    <w:p w14:paraId="268F49D1" w14:textId="77777777" w:rsidR="00C84DF6" w:rsidRPr="00C84DF6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23656B0" w14:textId="77777777" w:rsidR="00C84DF6" w:rsidRPr="00010059" w:rsidRDefault="007938B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 xml:space="preserve">Aseptically add the weighed garri into sterile 500 milliliter flask containing 300 milliliters 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332615C6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>Talent aseptically transferring the weighed garri into a sterile 500 milliliter flask containing water.</w:t>
      </w:r>
    </w:p>
    <w:p w14:paraId="12BF5FD1" w14:textId="7D86B04B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>Talent securing the vented cap onto the flask.</w:t>
      </w:r>
    </w:p>
    <w:p w14:paraId="06EA577E" w14:textId="77777777" w:rsidR="00C84DF6" w:rsidRPr="007938BC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1992A" w14:textId="570B2C6C" w:rsidR="00C84DF6" w:rsidRPr="00010059" w:rsidRDefault="007938BC" w:rsidP="00C84DF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each suspension for 3 minutes until the mixture is homogenized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  <w:r w:rsidR="00C84DF6" w:rsidRPr="00010059">
        <w:rPr>
          <w:rFonts w:cstheme="minorHAnsi"/>
          <w:color w:val="7030A0"/>
          <w:lang w:val="en-IN"/>
        </w:rPr>
        <w:t xml:space="preserve"> If magnetic stirring is used, place the flask on a stir plate and set the speed to 200 g to form a shallow vortex without splashing </w:t>
      </w:r>
      <w:r w:rsidR="00C84DF6" w:rsidRPr="00010059">
        <w:rPr>
          <w:rFonts w:cstheme="minorHAnsi"/>
          <w:b/>
          <w:bCs/>
          <w:color w:val="7030A0"/>
          <w:lang w:val="en-IN"/>
        </w:rPr>
        <w:t>[2]</w:t>
      </w:r>
      <w:r w:rsidR="00C84DF6" w:rsidRPr="00010059">
        <w:rPr>
          <w:rFonts w:cstheme="minorHAnsi"/>
          <w:color w:val="7030A0"/>
          <w:lang w:val="en-IN"/>
        </w:rPr>
        <w:t xml:space="preserve">. Allow the suspension to hydrate undisturbed for 10 minutes at 25 degrees Celsius </w:t>
      </w:r>
      <w:r w:rsidR="00C84DF6" w:rsidRPr="00010059">
        <w:rPr>
          <w:rFonts w:cstheme="minorHAnsi"/>
          <w:b/>
          <w:bCs/>
          <w:color w:val="7030A0"/>
          <w:lang w:val="en-IN"/>
        </w:rPr>
        <w:t>[</w:t>
      </w:r>
      <w:r w:rsidR="00FA5ACC" w:rsidRPr="00010059">
        <w:rPr>
          <w:rFonts w:cstheme="minorHAnsi"/>
          <w:b/>
          <w:bCs/>
          <w:color w:val="7030A0"/>
          <w:lang w:val="en-IN"/>
        </w:rPr>
        <w:t>3</w:t>
      </w:r>
      <w:r w:rsidR="00C84DF6" w:rsidRPr="00010059">
        <w:rPr>
          <w:rFonts w:cstheme="minorHAnsi"/>
          <w:b/>
          <w:bCs/>
          <w:color w:val="7030A0"/>
          <w:lang w:val="en-IN"/>
        </w:rPr>
        <w:t>]</w:t>
      </w:r>
      <w:r w:rsidR="00C84DF6" w:rsidRPr="00010059">
        <w:rPr>
          <w:rFonts w:cstheme="minorHAnsi"/>
          <w:color w:val="7030A0"/>
          <w:lang w:val="en-IN"/>
        </w:rPr>
        <w:t>.</w:t>
      </w:r>
    </w:p>
    <w:p w14:paraId="005E53AD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Talent holding and gently mixing the flask containing the garri suspension.</w:t>
      </w:r>
    </w:p>
    <w:p w14:paraId="0EF8242A" w14:textId="25F85213" w:rsidR="00C84DF6" w:rsidRPr="00C84DF6" w:rsidRDefault="007938BC" w:rsidP="00A1578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flask on the stir plate showing a shallow vortex forming in the suspension.</w:t>
      </w:r>
    </w:p>
    <w:p w14:paraId="4D040072" w14:textId="5A10938E" w:rsidR="00C84DF6" w:rsidRDefault="007938BC" w:rsidP="00E061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 xml:space="preserve">Talent placing the prepared flask undisturbed </w:t>
      </w:r>
      <w:r w:rsidR="00C84DF6">
        <w:rPr>
          <w:rFonts w:cstheme="minorHAnsi"/>
          <w:lang w:val="en-IN"/>
        </w:rPr>
        <w:t>at 25°C.</w:t>
      </w:r>
    </w:p>
    <w:p w14:paraId="2FAFD9E2" w14:textId="77777777" w:rsidR="00C84DF6" w:rsidRPr="00C84DF6" w:rsidRDefault="00C84DF6" w:rsidP="00C84D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D8F262" w14:textId="6CAFE45D" w:rsidR="00C84DF6" w:rsidRPr="00010059" w:rsidRDefault="00FA5AC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T</w:t>
      </w:r>
      <w:r w:rsidR="007938BC" w:rsidRPr="00010059">
        <w:rPr>
          <w:rFonts w:cstheme="minorHAnsi"/>
          <w:color w:val="7030A0"/>
          <w:lang w:val="en-IN"/>
        </w:rPr>
        <w:t>ighten the vent cap immediately prior to fermentation</w:t>
      </w:r>
      <w:r w:rsidRPr="00010059">
        <w:rPr>
          <w:rFonts w:cstheme="minorHAnsi"/>
          <w:color w:val="7030A0"/>
          <w:lang w:val="en-IN"/>
        </w:rPr>
        <w:t xml:space="preserve"> and s</w:t>
      </w:r>
      <w:r w:rsidR="007938BC" w:rsidRPr="00010059">
        <w:rPr>
          <w:rFonts w:cstheme="minorHAnsi"/>
          <w:color w:val="7030A0"/>
          <w:lang w:val="en-IN"/>
        </w:rPr>
        <w:t xml:space="preserve">wirl the flask by hand 5 times to gently homogenize the mixture and resuspend the settled material </w:t>
      </w:r>
      <w:r w:rsidR="007938BC" w:rsidRPr="00010059">
        <w:rPr>
          <w:rFonts w:cstheme="minorHAnsi"/>
          <w:b/>
          <w:bCs/>
          <w:color w:val="7030A0"/>
          <w:lang w:val="en-IN"/>
        </w:rPr>
        <w:t>[</w:t>
      </w:r>
      <w:r w:rsidR="00010059" w:rsidRPr="00010059">
        <w:rPr>
          <w:rFonts w:cstheme="minorHAnsi"/>
          <w:b/>
          <w:bCs/>
          <w:color w:val="7030A0"/>
          <w:lang w:val="en-IN"/>
        </w:rPr>
        <w:t>1</w:t>
      </w:r>
      <w:r w:rsidR="007938BC" w:rsidRPr="00010059">
        <w:rPr>
          <w:rFonts w:cstheme="minorHAnsi"/>
          <w:b/>
          <w:bCs/>
          <w:color w:val="7030A0"/>
          <w:lang w:val="en-IN"/>
        </w:rPr>
        <w:t>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57891C9F" w14:textId="24CA0C6B" w:rsidR="005D2283" w:rsidRDefault="007938BC" w:rsidP="00762D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 xml:space="preserve">Talent </w:t>
      </w:r>
      <w:r w:rsidR="00FA5ACC" w:rsidRPr="00FA5ACC">
        <w:rPr>
          <w:rFonts w:cstheme="minorHAnsi"/>
          <w:lang w:val="en-IN"/>
        </w:rPr>
        <w:t>tightening the vent cap and</w:t>
      </w:r>
      <w:r w:rsidRPr="00FA5ACC">
        <w:rPr>
          <w:rFonts w:cstheme="minorHAnsi"/>
          <w:lang w:val="en-IN"/>
        </w:rPr>
        <w:t xml:space="preserve"> swirling the flask by hand</w:t>
      </w:r>
      <w:r w:rsidR="00FA5ACC">
        <w:rPr>
          <w:rFonts w:cstheme="minorHAnsi"/>
          <w:lang w:val="en-IN"/>
        </w:rPr>
        <w:t>.</w:t>
      </w:r>
    </w:p>
    <w:p w14:paraId="3DE8925A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EB191D" w14:textId="0522D4B2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To prepare additional cassava-product media, label </w:t>
      </w:r>
      <w:r w:rsidR="00BD0DD8" w:rsidRPr="00010059">
        <w:rPr>
          <w:rFonts w:cstheme="minorHAnsi"/>
          <w:color w:val="7030A0"/>
          <w:lang w:val="en-IN"/>
        </w:rPr>
        <w:t>the</w:t>
      </w:r>
      <w:r w:rsidRPr="00010059">
        <w:rPr>
          <w:rFonts w:cstheme="minorHAnsi"/>
          <w:color w:val="7030A0"/>
          <w:lang w:val="en-IN"/>
        </w:rPr>
        <w:t xml:space="preserve"> flask</w:t>
      </w:r>
      <w:r w:rsidR="00BD0DD8" w:rsidRPr="00010059">
        <w:rPr>
          <w:rFonts w:cstheme="minorHAnsi"/>
          <w:color w:val="7030A0"/>
          <w:lang w:val="en-IN"/>
        </w:rPr>
        <w:t>s</w:t>
      </w:r>
      <w:r w:rsidRPr="00010059">
        <w:rPr>
          <w:rFonts w:cstheme="minorHAnsi"/>
          <w:color w:val="7030A0"/>
          <w:lang w:val="en-IN"/>
        </w:rPr>
        <w:t xml:space="preserve"> and weigh the substrate as previously demonstrated to achieve 30 grams per liter based on the working volume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2F62E0" w14:textId="77777777" w:rsidR="005D2283" w:rsidRPr="00823F7E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3F7E">
        <w:rPr>
          <w:rFonts w:cstheme="minorHAnsi"/>
        </w:rPr>
        <w:t>Talent adding the substrate onto the weigh boat placed on the analytical balance.</w:t>
      </w:r>
      <w:r>
        <w:rPr>
          <w:rFonts w:cstheme="minorHAnsi"/>
        </w:rPr>
        <w:tab/>
      </w:r>
    </w:p>
    <w:p w14:paraId="62F0F03B" w14:textId="77777777" w:rsidR="005D2283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3D04DD" w14:textId="77777777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Aseptically add the weighed substrate into sterile flask containing 300 milliliters 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4FF06EAC" w14:textId="77777777" w:rsid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aseptically transferring the weighed substrate into a sterile flask containing water.</w:t>
      </w:r>
    </w:p>
    <w:p w14:paraId="55D294E6" w14:textId="77777777" w:rsid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securing the vented cap onto the flask.</w:t>
      </w:r>
    </w:p>
    <w:p w14:paraId="0AA72249" w14:textId="77777777" w:rsidR="005D2283" w:rsidRPr="00C71CA1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DAFF1E" w14:textId="77777777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Hydrate and mix the suspension as previously demonstrated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147A0F5F" w14:textId="77777777" w:rsidR="005D2283" w:rsidRP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283">
        <w:rPr>
          <w:rFonts w:cstheme="minorHAnsi"/>
          <w:lang w:val="en-IN"/>
        </w:rPr>
        <w:t>Close-up shot of the hydrated suspension showing evenly dispersed solids without dry clumps.</w:t>
      </w:r>
    </w:p>
    <w:p w14:paraId="4C68F0CF" w14:textId="77777777" w:rsidR="005D2283" w:rsidRPr="007938BC" w:rsidRDefault="005D2283" w:rsidP="00E8609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88FEA8" w14:textId="54C0F20B" w:rsidR="000F326F" w:rsidRDefault="001A65C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Fermentation and Sterilization of Cassava Media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294DCC5" w14:textId="77777777" w:rsidR="005D2283" w:rsidRDefault="005D2283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ED0369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flasks are fitted with a sterile gas-permeable vented cap to permit gas exchange while minimizing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D074B8A" w14:textId="701B5732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lastRenderedPageBreak/>
        <w:t>Close-up shot of the talent checking that each flask is fitted with a sterile gas-permeable vented cap.</w:t>
      </w:r>
    </w:p>
    <w:p w14:paraId="63486B7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6485A7" w14:textId="4355A80F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the flasks upright at 25 degrees Celsius in a designated area away from direct sunlight and high-traffic airflow and incubate the flasks without agitation for a minimum of 72 hours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BE9D38F" w14:textId="1FD7079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arranging the flasks upright in a designated storage area away from direct sunlight</w:t>
      </w:r>
      <w:r>
        <w:rPr>
          <w:rFonts w:cstheme="minorHAnsi"/>
          <w:lang w:val="en-IN"/>
        </w:rPr>
        <w:t xml:space="preserve"> and leaving it undisturbed</w:t>
      </w:r>
      <w:r w:rsidRPr="00BD0DD8">
        <w:rPr>
          <w:rFonts w:cstheme="minorHAnsi"/>
          <w:lang w:val="en-IN"/>
        </w:rPr>
        <w:t>.</w:t>
      </w:r>
    </w:p>
    <w:p w14:paraId="4FC34297" w14:textId="77777777" w:rsid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5CF85A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Record the fermentation start date and time for each flask and condition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7441902" w14:textId="7B54828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BD0DD8">
        <w:rPr>
          <w:rFonts w:cstheme="minorHAnsi"/>
          <w:lang w:val="en-IN"/>
        </w:rPr>
        <w:t>alent recording the fermentation start date and time for each flask and condition in a laboratory log sheet.</w:t>
      </w:r>
    </w:p>
    <w:p w14:paraId="5AA1DC8F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72F192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each 500 milliliter flask contains no more than 300 milliliters of liquid following fermentation to prevent boil-over during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A804888" w14:textId="121CE46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liquid level inside the flask showing the volume below two-thirds of the total flask capacity.</w:t>
      </w:r>
    </w:p>
    <w:p w14:paraId="29B3198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BA52A97" w14:textId="29521B6C" w:rsidR="00BD0DD8" w:rsidRPr="00010059" w:rsidRDefault="00E86099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Once</w:t>
      </w:r>
      <w:r w:rsidR="00BD0DD8" w:rsidRPr="00010059">
        <w:rPr>
          <w:rFonts w:cstheme="minorHAnsi"/>
          <w:color w:val="7030A0"/>
          <w:lang w:val="en-IN"/>
        </w:rPr>
        <w:t xml:space="preserve"> the vented cap</w:t>
      </w:r>
      <w:r w:rsidRPr="00010059">
        <w:rPr>
          <w:rFonts w:cstheme="minorHAnsi"/>
          <w:color w:val="7030A0"/>
          <w:lang w:val="en-IN"/>
        </w:rPr>
        <w:t xml:space="preserve"> is loosened</w:t>
      </w:r>
      <w:r w:rsidR="00BD0DD8" w:rsidRPr="00010059">
        <w:rPr>
          <w:rFonts w:cstheme="minorHAnsi"/>
          <w:color w:val="7030A0"/>
          <w:lang w:val="en-IN"/>
        </w:rPr>
        <w:t xml:space="preserve"> to a finger-tight position</w:t>
      </w:r>
      <w:r w:rsidRPr="00010059">
        <w:rPr>
          <w:rFonts w:cstheme="minorHAnsi"/>
          <w:color w:val="7030A0"/>
          <w:lang w:val="en-IN"/>
        </w:rPr>
        <w:t>,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>a</w:t>
      </w:r>
      <w:r w:rsidR="00BD0DD8" w:rsidRPr="00010059">
        <w:rPr>
          <w:rFonts w:cstheme="minorHAnsi"/>
          <w:color w:val="7030A0"/>
          <w:lang w:val="en-IN"/>
        </w:rPr>
        <w:t xml:space="preserve">pply autoclave indicator tape to the flask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466B44F9" w14:textId="766F237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applying autoclave indicator tape to the flask.</w:t>
      </w:r>
    </w:p>
    <w:p w14:paraId="7BFB5050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E3F772" w14:textId="1A68AE76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l</w:t>
      </w:r>
      <w:r w:rsidR="00BD0DD8" w:rsidRPr="00010059">
        <w:rPr>
          <w:rFonts w:cstheme="minorHAnsi"/>
          <w:color w:val="7030A0"/>
          <w:lang w:val="en-IN"/>
        </w:rPr>
        <w:t>oad</w:t>
      </w:r>
      <w:r w:rsidRPr="00010059">
        <w:rPr>
          <w:rFonts w:cstheme="minorHAnsi"/>
          <w:color w:val="7030A0"/>
          <w:lang w:val="en-IN"/>
        </w:rPr>
        <w:t>ing</w:t>
      </w:r>
      <w:r w:rsidR="00BD0DD8" w:rsidRPr="00010059">
        <w:rPr>
          <w:rFonts w:cstheme="minorHAnsi"/>
          <w:color w:val="7030A0"/>
          <w:lang w:val="en-IN"/>
        </w:rPr>
        <w:t xml:space="preserve"> the flasks into an autoclave-safe tray</w:t>
      </w:r>
      <w:r w:rsidRPr="00010059">
        <w:rPr>
          <w:rFonts w:cstheme="minorHAnsi"/>
          <w:color w:val="7030A0"/>
          <w:lang w:val="en-IN"/>
        </w:rPr>
        <w:t>, p</w:t>
      </w:r>
      <w:r w:rsidR="00BD0DD8" w:rsidRPr="00010059">
        <w:rPr>
          <w:rFonts w:cstheme="minorHAnsi"/>
          <w:color w:val="7030A0"/>
          <w:lang w:val="en-IN"/>
        </w:rPr>
        <w:t xml:space="preserve">lace the tray into the autoclave and select the </w:t>
      </w:r>
      <w:r w:rsidR="00BD0DD8" w:rsidRPr="00010059">
        <w:rPr>
          <w:rFonts w:cstheme="minorHAnsi"/>
          <w:b/>
          <w:bCs/>
          <w:color w:val="7030A0"/>
          <w:lang w:val="en-IN"/>
        </w:rPr>
        <w:t>P13 Liquid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="0056516B" w:rsidRPr="0056516B">
        <w:rPr>
          <w:rFonts w:cstheme="minorHAnsi"/>
          <w:i/>
          <w:iCs/>
          <w:color w:val="EE0000"/>
          <w:lang w:val="en-IN"/>
        </w:rPr>
        <w:t>(P-thirteen)</w:t>
      </w:r>
      <w:r w:rsidR="0056516B">
        <w:rPr>
          <w:rFonts w:cstheme="minorHAnsi"/>
          <w:color w:val="7030A0"/>
          <w:lang w:val="en-IN"/>
        </w:rPr>
        <w:t xml:space="preserve"> </w:t>
      </w:r>
      <w:r w:rsidR="00BD0DD8" w:rsidRPr="00010059">
        <w:rPr>
          <w:rFonts w:cstheme="minorHAnsi"/>
          <w:color w:val="7030A0"/>
          <w:lang w:val="en-IN"/>
        </w:rPr>
        <w:t xml:space="preserve">cycle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1C41EDCF" w14:textId="0D61FAEC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highlight w:val="yellow"/>
          <w:lang w:val="en-IN"/>
        </w:rPr>
        <w:t>SCREEN</w:t>
      </w:r>
      <w:r w:rsidRPr="00BD0DD8">
        <w:rPr>
          <w:rFonts w:cstheme="minorHAnsi"/>
          <w:lang w:val="en-IN"/>
        </w:rPr>
        <w:t xml:space="preserve">: Show the autoclave control panel while the talent selects the </w:t>
      </w:r>
      <w:r w:rsidRPr="00BD0DD8">
        <w:rPr>
          <w:rFonts w:cstheme="minorHAnsi"/>
          <w:b/>
          <w:bCs/>
          <w:lang w:val="en-IN"/>
        </w:rPr>
        <w:t>P13 Liquid</w:t>
      </w:r>
      <w:r w:rsidRPr="00BD0DD8">
        <w:rPr>
          <w:rFonts w:cstheme="minorHAnsi"/>
          <w:lang w:val="en-IN"/>
        </w:rPr>
        <w:t xml:space="preserve"> cycle.</w:t>
      </w:r>
    </w:p>
    <w:p w14:paraId="4EE480C1" w14:textId="77777777" w:rsidR="00C84044" w:rsidRPr="001A4A9C" w:rsidRDefault="00C84044" w:rsidP="00C84044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D088509" w14:textId="4D9DFED9" w:rsidR="00C84044" w:rsidRDefault="00C84044" w:rsidP="00C84044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7" w:history="1">
        <w:r w:rsidRPr="00C84044">
          <w:rPr>
            <w:rStyle w:val="Hyperlink"/>
          </w:rPr>
          <w:t>https://review.jove.com/account/file-uploader?src=21576053</w:t>
        </w:r>
      </w:hyperlink>
    </w:p>
    <w:p w14:paraId="05245D2A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F5C09D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Set the sterilization parameters to 121 degrees Celsius for 30 minutes for liquid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Start the autoclave cycle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4BF89544" w14:textId="77777777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highlight w:val="yellow"/>
          <w:lang w:val="en-IN"/>
        </w:rPr>
        <w:t>SCREEN</w:t>
      </w:r>
      <w:r w:rsidRPr="00BD0DD8">
        <w:rPr>
          <w:rFonts w:cstheme="minorHAnsi"/>
          <w:lang w:val="en-IN"/>
        </w:rPr>
        <w:t>: Show the autoclave display with the sterilization parameters set to 121 degrees Celsius for 30 minutes.</w:t>
      </w:r>
    </w:p>
    <w:p w14:paraId="284CE083" w14:textId="4DF2BC59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Show the talent pressing the control to start the autoclave cycle.</w:t>
      </w:r>
    </w:p>
    <w:p w14:paraId="34CB9EC8" w14:textId="77777777" w:rsidR="00767990" w:rsidRPr="00BD0DD8" w:rsidRDefault="00767990" w:rsidP="0076799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D64EA48" w14:textId="59184F39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the cycle completes, a</w:t>
      </w:r>
      <w:r w:rsidR="00BD0DD8" w:rsidRPr="00010059">
        <w:rPr>
          <w:rFonts w:cstheme="minorHAnsi"/>
          <w:color w:val="7030A0"/>
          <w:lang w:val="en-IN"/>
        </w:rPr>
        <w:t xml:space="preserve">llow the autoclave chamber pressure to return to atmospheric pressure </w:t>
      </w:r>
      <w:r w:rsidR="00E86099" w:rsidRPr="00010059">
        <w:rPr>
          <w:rFonts w:cstheme="minorHAnsi"/>
          <w:color w:val="7030A0"/>
          <w:lang w:val="en-IN"/>
        </w:rPr>
        <w:t>and o</w:t>
      </w:r>
      <w:r w:rsidR="00BD0DD8" w:rsidRPr="00010059">
        <w:rPr>
          <w:rFonts w:cstheme="minorHAnsi"/>
          <w:color w:val="7030A0"/>
          <w:lang w:val="en-IN"/>
        </w:rPr>
        <w:t xml:space="preserve">pen the autoclave door slowly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 xml:space="preserve">. Using heat-resistant gloves, remove the flasks and allow them to cool to room temperature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2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06767372" w14:textId="35699A8D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slowly opening the autoclave door.</w:t>
      </w:r>
    </w:p>
    <w:p w14:paraId="284DD1EA" w14:textId="09379C08" w:rsidR="00BD0DD8" w:rsidRDefault="00767990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>T</w:t>
      </w:r>
      <w:r w:rsidR="00BD0DD8" w:rsidRPr="00BD0DD8">
        <w:rPr>
          <w:rFonts w:cstheme="minorHAnsi"/>
          <w:lang w:val="en-IN"/>
        </w:rPr>
        <w:t>alent wearing heat-resistant gloves while removing the flasks and placing them on the bench to cool.</w:t>
      </w:r>
    </w:p>
    <w:p w14:paraId="4BE3EBE7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971B75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Store the cooled flasks overnight at room temperature prior to inoculation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C7ACD0F" w14:textId="2C79329A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placing the cooled flasks in the designated storage area at room temperature.</w:t>
      </w:r>
    </w:p>
    <w:p w14:paraId="6076E355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E1B0DD9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the fermented cassava media directly without autoclaving to preserve native microbial communities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E198421" w14:textId="7CB1DA92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non-autoclaved fermented cassava media inside the flask.</w:t>
      </w:r>
    </w:p>
    <w:p w14:paraId="33C2864C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6369E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the non-autoclaved media immediately after the 72 hour fermentation period to minimize unintended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EEAAFF" w14:textId="2BDB6A35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handling the non-autoclaved media immediately following the fermentation period.</w:t>
      </w:r>
    </w:p>
    <w:p w14:paraId="5B95B584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796368" w14:textId="1DE78964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handling across replicates by using the same </w:t>
      </w:r>
      <w:r w:rsidR="00767990" w:rsidRPr="00010059">
        <w:rPr>
          <w:rFonts w:cstheme="minorHAnsi"/>
          <w:color w:val="7030A0"/>
          <w:lang w:val="en-IN"/>
        </w:rPr>
        <w:t xml:space="preserve">type </w:t>
      </w:r>
      <w:r w:rsidRPr="00010059">
        <w:rPr>
          <w:rFonts w:cstheme="minorHAnsi"/>
          <w:color w:val="7030A0"/>
          <w:lang w:val="en-IN"/>
        </w:rPr>
        <w:t>500 milliliter vented-cap flasks</w:t>
      </w:r>
      <w:r w:rsidR="00767990" w:rsidRPr="00010059">
        <w:rPr>
          <w:rFonts w:cstheme="minorHAnsi"/>
          <w:color w:val="7030A0"/>
          <w:lang w:val="en-IN"/>
        </w:rPr>
        <w:t xml:space="preserve">, same working volume and the same fermentation duration </w:t>
      </w:r>
      <w:r w:rsidRPr="00010059">
        <w:rPr>
          <w:rFonts w:cstheme="minorHAnsi"/>
          <w:color w:val="7030A0"/>
          <w:lang w:val="en-IN"/>
        </w:rPr>
        <w:t xml:space="preserve">for all substrate conditions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5B90B4F3" w14:textId="77777777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Shot of multiple replicate flasks arranged together showing identical flask types and working volumes.</w:t>
      </w:r>
    </w:p>
    <w:p w14:paraId="287C2043" w14:textId="77777777" w:rsidR="00767990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2DE83C" w14:textId="5F02E46F" w:rsidR="00767990" w:rsidRPr="00767990" w:rsidRDefault="00767990" w:rsidP="00767990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5D5262">
        <w:rPr>
          <w:rFonts w:ascii="Calibri" w:eastAsia="Calibri" w:hAnsi="Calibri" w:cs="Calibri"/>
          <w:b/>
          <w:bCs/>
        </w:rPr>
        <w:t>Establishment of </w:t>
      </w:r>
      <w:r w:rsidR="001A65CB" w:rsidRPr="001A65CB">
        <w:rPr>
          <w:rFonts w:ascii="Calibri" w:eastAsia="Calibri" w:hAnsi="Calibri" w:cs="Calibri"/>
          <w:b/>
          <w:bCs/>
          <w:i/>
          <w:iCs/>
        </w:rPr>
        <w:t>Euglena</w:t>
      </w:r>
      <w:r w:rsidRPr="005D5262">
        <w:rPr>
          <w:rFonts w:ascii="Calibri" w:eastAsia="Calibri" w:hAnsi="Calibri" w:cs="Calibri"/>
          <w:b/>
          <w:bCs/>
          <w:i/>
          <w:iCs/>
        </w:rPr>
        <w:t> gracilis </w:t>
      </w:r>
      <w:r w:rsidRPr="005D5262">
        <w:rPr>
          <w:rFonts w:ascii="Calibri" w:eastAsia="Calibri" w:hAnsi="Calibri" w:cs="Calibri"/>
          <w:b/>
          <w:bCs/>
        </w:rPr>
        <w:t>starter Cultures </w:t>
      </w:r>
      <w:r w:rsidRPr="005D5262">
        <w:rPr>
          <w:rFonts w:ascii="Calibri" w:eastAsia="Calibri" w:hAnsi="Calibri" w:cs="Calibri"/>
        </w:rPr>
        <w:t> </w:t>
      </w:r>
    </w:p>
    <w:p w14:paraId="00E241C6" w14:textId="77777777" w:rsidR="001A65CB" w:rsidRDefault="001A65CB" w:rsidP="001A65C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101083761"/>
          <w:placeholder>
            <w:docPart w:val="F4B797DD11BA41AA8DFD8BC0E7B9957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2849514" w14:textId="77777777" w:rsidR="00767990" w:rsidRPr="00767990" w:rsidRDefault="00767990" w:rsidP="00767990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605F16F9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E. gracilis into fresh heterotrophic nutrient medium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Incubate the cultures in complete darkness at 28 degrees Celsius with continuous orbital shaking at 120 g until the cultures reach mid-logarithmic growth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775FB1C0" w14:textId="77777777" w:rsid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inoculating E. gracilis into fresh heterotrophic nutrient medium.</w:t>
      </w:r>
    </w:p>
    <w:p w14:paraId="7386AC1E" w14:textId="37C40E27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placing the culture flasks onto an orbital shaker in a dark incubation area.</w:t>
      </w:r>
    </w:p>
    <w:p w14:paraId="1A7F36FF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F8399B" w14:textId="5A45FEB6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compound light microscope in brightfield mode, examine the cultures at 100× to 400× total magnification </w:t>
      </w:r>
      <w:r w:rsidR="00E86099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onfirm active motility, elongated cell morphology, and low levels of encystment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085F08A" w14:textId="716C2DD2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>SCOPE: Show actively motile elongated E. gracilis cells with minimal encystment and low debris.</w:t>
      </w:r>
    </w:p>
    <w:p w14:paraId="30230CF4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3BDDA4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Exclude cultures exhibiting excessive cellular debris, abnormal morphology, or elevated encystment prior to adaptation experiments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D699880" w14:textId="396A7C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SCOPE: Show culture fields containing excessive debris, irregular cell morphology, or encysted cells being identified for exclusion.</w:t>
      </w:r>
    </w:p>
    <w:p w14:paraId="00E12B40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782FA76" w14:textId="77777777" w:rsidR="008D117E" w:rsidRPr="00010059" w:rsidRDefault="008D117E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g</w:t>
      </w:r>
      <w:r w:rsidR="00767990" w:rsidRPr="00010059">
        <w:rPr>
          <w:rFonts w:cstheme="minorHAnsi"/>
          <w:color w:val="7030A0"/>
          <w:lang w:val="en-IN"/>
        </w:rPr>
        <w:t>ently homogeniz</w:t>
      </w:r>
      <w:r w:rsidRPr="00010059">
        <w:rPr>
          <w:rFonts w:cstheme="minorHAnsi"/>
          <w:color w:val="7030A0"/>
          <w:lang w:val="en-IN"/>
        </w:rPr>
        <w:t>ing</w:t>
      </w:r>
      <w:r w:rsidR="00767990" w:rsidRPr="00010059">
        <w:rPr>
          <w:rFonts w:cstheme="minorHAnsi"/>
          <w:color w:val="7030A0"/>
          <w:lang w:val="en-IN"/>
        </w:rPr>
        <w:t xml:space="preserve"> the starter cultures by tightening the vent cap</w:t>
      </w:r>
      <w:r w:rsidRPr="00010059">
        <w:rPr>
          <w:rFonts w:cstheme="minorHAnsi"/>
          <w:color w:val="7030A0"/>
          <w:lang w:val="en-IN"/>
        </w:rPr>
        <w:t>, s</w:t>
      </w:r>
      <w:r w:rsidR="00767990" w:rsidRPr="00010059">
        <w:rPr>
          <w:rFonts w:cstheme="minorHAnsi"/>
          <w:color w:val="7030A0"/>
          <w:lang w:val="en-IN"/>
        </w:rPr>
        <w:t xml:space="preserve">wirl the flasks by hand for 15 seconds to ensure uniform cell distribution without inducing shear stress </w:t>
      </w:r>
      <w:r w:rsidR="00767990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767990" w:rsidRPr="00010059">
        <w:rPr>
          <w:rFonts w:cstheme="minorHAnsi"/>
          <w:b/>
          <w:bCs/>
          <w:color w:val="7030A0"/>
          <w:lang w:val="en-IN"/>
        </w:rPr>
        <w:t>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570C5372" w14:textId="3B701FD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gently swirling the flask by hand.</w:t>
      </w:r>
    </w:p>
    <w:p w14:paraId="6C05A15B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BEB67F" w14:textId="77777777" w:rsidR="008D117E" w:rsidRPr="00010059" w:rsidRDefault="008D117E" w:rsidP="008D117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Using a Neubauer hemocytometer, d</w:t>
      </w:r>
      <w:r w:rsidR="00767990" w:rsidRPr="00010059">
        <w:rPr>
          <w:rFonts w:cstheme="minorHAnsi"/>
          <w:color w:val="7030A0"/>
          <w:lang w:val="en-IN"/>
        </w:rPr>
        <w:t xml:space="preserve">etermine the cell density </w:t>
      </w:r>
      <w:r w:rsidR="00767990" w:rsidRPr="00010059">
        <w:rPr>
          <w:rFonts w:cstheme="minorHAnsi"/>
          <w:b/>
          <w:bCs/>
          <w:color w:val="7030A0"/>
          <w:lang w:val="en-IN"/>
        </w:rPr>
        <w:t>[1]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0D0E3711" w14:textId="535EB918" w:rsidR="008D117E" w:rsidRPr="008D117E" w:rsidRDefault="008D117E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</w:rPr>
        <w:t>SCOPE: Show E. gracilis cells distributed within the Neubauer hemocytometer grid.</w:t>
      </w:r>
    </w:p>
    <w:p w14:paraId="1D9E13C2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CF7775" w14:textId="77777777" w:rsidR="008D117E" w:rsidRPr="00010059" w:rsidRDefault="008D117E" w:rsidP="00D8519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Once </w:t>
      </w:r>
      <w:r w:rsidR="00767990" w:rsidRPr="00010059">
        <w:rPr>
          <w:rFonts w:cstheme="minorHAnsi"/>
          <w:color w:val="7030A0"/>
          <w:lang w:val="en-IN"/>
        </w:rPr>
        <w:t xml:space="preserve">the culture </w:t>
      </w:r>
      <w:r w:rsidRPr="00010059">
        <w:rPr>
          <w:rFonts w:cstheme="minorHAnsi"/>
          <w:color w:val="7030A0"/>
          <w:lang w:val="en-IN"/>
        </w:rPr>
        <w:t xml:space="preserve">is mixed </w:t>
      </w:r>
      <w:r w:rsidR="00767990" w:rsidRPr="00010059">
        <w:rPr>
          <w:rFonts w:cstheme="minorHAnsi"/>
          <w:color w:val="7030A0"/>
          <w:lang w:val="en-IN"/>
        </w:rPr>
        <w:t>by swirling the flask for 15 seconds</w:t>
      </w:r>
      <w:r w:rsidRPr="00010059">
        <w:rPr>
          <w:rFonts w:cstheme="minorHAnsi"/>
          <w:color w:val="7030A0"/>
          <w:lang w:val="en-IN"/>
        </w:rPr>
        <w:t xml:space="preserve">, pipette 1 milliliter of culture into a sterile 1.5 milliliter microcentrifuge tube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CF42CC9" w14:textId="1DD53E9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>Talent transferring 1.0 milliliter of culture into a sterile 1.5 milliliter microcentrifuge tube using a pipette.</w:t>
      </w:r>
    </w:p>
    <w:p w14:paraId="64A31F55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C008AC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Clean the hemocytometer and coverslip with 70% ethanol </w:t>
      </w:r>
      <w:r w:rsidR="008D117E" w:rsidRPr="00010059">
        <w:rPr>
          <w:rFonts w:cstheme="minorHAnsi"/>
          <w:color w:val="7030A0"/>
          <w:lang w:val="en-IN"/>
        </w:rPr>
        <w:t>and a</w:t>
      </w:r>
      <w:r w:rsidRPr="00010059">
        <w:rPr>
          <w:rFonts w:cstheme="minorHAnsi"/>
          <w:color w:val="7030A0"/>
          <w:lang w:val="en-IN"/>
        </w:rPr>
        <w:t xml:space="preserve">llow the hemocytometer and coverslip to air-dry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E66FE3A" w14:textId="07D1E0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cleaning the hemocytometer and coverslip with 70% ethanol</w:t>
      </w:r>
      <w:r w:rsidR="008D117E">
        <w:rPr>
          <w:rFonts w:cstheme="minorHAnsi"/>
          <w:lang w:val="en-IN"/>
        </w:rPr>
        <w:t xml:space="preserve"> and keeping it aside for </w:t>
      </w:r>
      <w:r w:rsidRPr="00767990">
        <w:rPr>
          <w:rFonts w:cstheme="minorHAnsi"/>
          <w:lang w:val="en-IN"/>
        </w:rPr>
        <w:t>air-drying.</w:t>
      </w:r>
    </w:p>
    <w:p w14:paraId="21D0734D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239990" w14:textId="4DE14873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Pipette 10 microliters of culture onto the two grids on the hemocytometer </w:t>
      </w:r>
      <w:r w:rsidR="008D117E" w:rsidRPr="00010059">
        <w:rPr>
          <w:rFonts w:cstheme="minorHAnsi"/>
          <w:color w:val="7030A0"/>
          <w:lang w:val="en-IN"/>
        </w:rPr>
        <w:t>and p</w:t>
      </w:r>
      <w:r w:rsidRPr="00010059">
        <w:rPr>
          <w:rFonts w:cstheme="minorHAnsi"/>
          <w:color w:val="7030A0"/>
          <w:lang w:val="en-IN"/>
        </w:rPr>
        <w:t xml:space="preserve">lace the coverslip onto the wet sample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7033BD6D" w14:textId="679C83F8" w:rsidR="00767990" w:rsidRP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Close-up shot of the talent pipetting culture onto the two grids of the hemocytometer</w:t>
      </w:r>
      <w:r w:rsidR="008D117E">
        <w:rPr>
          <w:rFonts w:cstheme="minorHAnsi"/>
          <w:lang w:val="en-IN"/>
        </w:rPr>
        <w:t xml:space="preserve"> and</w:t>
      </w:r>
      <w:r w:rsidRPr="008D117E">
        <w:rPr>
          <w:rFonts w:cstheme="minorHAnsi"/>
          <w:lang w:val="en-IN"/>
        </w:rPr>
        <w:t xml:space="preserve"> placing the coverslip onto the loaded hemocytometer.</w:t>
      </w:r>
    </w:p>
    <w:p w14:paraId="4369DC90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2A88E4" w14:textId="3F4FD666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brightfield microscopy with a 10× objective, focus on the grid </w:t>
      </w:r>
      <w:r w:rsidR="008D117E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>ount the cells within a defined set of squares on the large grid</w:t>
      </w:r>
      <w:r w:rsidR="008D117E" w:rsidRPr="00010059">
        <w:rPr>
          <w:rFonts w:cstheme="minorHAnsi"/>
          <w:color w:val="7030A0"/>
          <w:lang w:val="en-IN"/>
        </w:rPr>
        <w:t xml:space="preserve"> by applying the standard boundary rules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0BF6EDF2" w14:textId="4371FE03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SCOPE: Show cells distributed within the hemocytometer squares during counting.</w:t>
      </w:r>
    </w:p>
    <w:p w14:paraId="71723264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F426D1" w14:textId="26BA7B0B" w:rsidR="006474FA" w:rsidRPr="00010059" w:rsidRDefault="00767990" w:rsidP="006474F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Repeat the cell counts on the second chamber </w:t>
      </w:r>
      <w:r w:rsidR="00C35D9C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alculate the mean cells per milliliter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C35D9C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  <w:r w:rsidR="006474FA" w:rsidRPr="00010059">
        <w:rPr>
          <w:rFonts w:cstheme="minorHAnsi"/>
          <w:color w:val="7030A0"/>
          <w:lang w:val="en-IN"/>
        </w:rPr>
        <w:t xml:space="preserve"> Calculate the cell density </w:t>
      </w:r>
      <w:r w:rsidR="006474FA" w:rsidRPr="00010059">
        <w:rPr>
          <w:rFonts w:cstheme="minorHAnsi"/>
          <w:b/>
          <w:bCs/>
          <w:color w:val="7030A0"/>
          <w:lang w:val="en-IN"/>
        </w:rPr>
        <w:t>[2-TXT]</w:t>
      </w:r>
      <w:r w:rsidR="006474FA" w:rsidRPr="00010059">
        <w:rPr>
          <w:rFonts w:cstheme="minorHAnsi"/>
          <w:color w:val="7030A0"/>
          <w:lang w:val="en-IN"/>
        </w:rPr>
        <w:t>.</w:t>
      </w:r>
    </w:p>
    <w:p w14:paraId="44F5A32C" w14:textId="7EA24313" w:rsidR="00767990" w:rsidRDefault="00767990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74FA">
        <w:rPr>
          <w:rFonts w:cstheme="minorHAnsi"/>
          <w:highlight w:val="yellow"/>
          <w:lang w:val="en-IN"/>
        </w:rPr>
        <w:t>SCREEN</w:t>
      </w:r>
      <w:r w:rsidRPr="006474FA">
        <w:rPr>
          <w:rFonts w:cstheme="minorHAnsi"/>
          <w:lang w:val="en-IN"/>
        </w:rPr>
        <w:t>: Show the calculation of the mean cells per milliliter from repeated counts.</w:t>
      </w:r>
    </w:p>
    <w:p w14:paraId="702D0B0C" w14:textId="65481ECB" w:rsidR="006474FA" w:rsidRPr="006474FA" w:rsidRDefault="006474FA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</w:rPr>
        <w:t>T</w:t>
      </w:r>
      <w:r w:rsidRPr="006474FA">
        <w:rPr>
          <w:rFonts w:cstheme="minorHAnsi"/>
        </w:rPr>
        <w:t>alent recording the final cell density value in the laboratory notebook.</w:t>
      </w:r>
      <w:r>
        <w:rPr>
          <w:rFonts w:cstheme="minorHAnsi"/>
        </w:rPr>
        <w:t xml:space="preserve"> </w:t>
      </w:r>
      <w:r w:rsidRPr="006474FA">
        <w:rPr>
          <w:rFonts w:cstheme="minorHAnsi"/>
          <w:b/>
          <w:bCs/>
          <w:lang w:val="en-IN"/>
        </w:rPr>
        <w:t xml:space="preserve">TXT: </w:t>
      </w:r>
      <m:oMath>
        <m:r>
          <m:rPr>
            <m:sty m:val="b"/>
          </m:rPr>
          <w:rPr>
            <w:rFonts w:ascii="Cambria Math" w:hAnsi="Cambria Math" w:cstheme="minorHAnsi"/>
            <w:lang w:val="en-IN"/>
          </w:rPr>
          <m:t>cells/mL</m:t>
        </m:r>
        <m:r>
          <m:rPr>
            <m:sty m:val="bi"/>
          </m:rPr>
          <w:rPr>
            <w:rFonts w:ascii="Cambria Math" w:hAnsi="Cambria Math" w:cstheme="minorHAnsi"/>
            <w:lang w:val="en-IN"/>
          </w:rPr>
          <m:t>=</m:t>
        </m:r>
        <m:f>
          <m:fPr>
            <m:ctrlPr>
              <w:rPr>
                <w:rFonts w:ascii="Cambria Math" w:hAnsi="Cambria Math" w:cstheme="minorHAnsi"/>
                <w:b/>
                <w:bCs/>
                <w:lang w:val="en-IN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mean cells per square</m:t>
            </m:r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lang w:val="en-IN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dilution factor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1</m:t>
            </m:r>
          </m:den>
        </m:f>
      </m:oMath>
    </w:p>
    <w:p w14:paraId="2436B4EA" w14:textId="77777777" w:rsidR="006474FA" w:rsidRPr="00767990" w:rsidRDefault="006474FA" w:rsidP="006474F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BAE6B0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Adjust the inoculation volumes to achieve a final inoculum of 5% volume by volume across all experimental media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BDB4593" w14:textId="1DC45ABA" w:rsidR="00767990" w:rsidRPr="00E86099" w:rsidRDefault="006474FA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Close-</w:t>
      </w:r>
      <w:r w:rsidRPr="006474FA">
        <w:rPr>
          <w:rFonts w:cstheme="minorHAnsi"/>
        </w:rPr>
        <w:t>up shot of the talent using a pipette to measure and transfer the  inoculation volume into the experimental media flask</w:t>
      </w:r>
      <w:r>
        <w:rPr>
          <w:rFonts w:cstheme="minorHAnsi"/>
        </w:rPr>
        <w:t>.</w:t>
      </w:r>
    </w:p>
    <w:p w14:paraId="46371A2E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FFC865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separate inocula for each treatment condition to maintain consistent initial cell densities between experimental groups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6091D67" w14:textId="5E1EC1DB" w:rsidR="00767990" w:rsidRDefault="00767990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Shot of multiple labeled inoculum flasks prepared separately for different treatment conditions.</w:t>
      </w:r>
    </w:p>
    <w:p w14:paraId="58EC07F2" w14:textId="77777777" w:rsidR="006474FA" w:rsidRDefault="006474FA" w:rsidP="006474F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575B9" w14:textId="0FEA73B7" w:rsidR="006474FA" w:rsidRPr="00C84044" w:rsidRDefault="00C84044" w:rsidP="006474F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C84044">
        <w:rPr>
          <w:rFonts w:ascii="Calibri" w:eastAsia="Calibri" w:hAnsi="Calibri" w:cs="Calibri"/>
          <w:b/>
          <w:bCs/>
        </w:rPr>
        <w:t>Adaptation and Monitoring of E. gracilis Cultures</w:t>
      </w:r>
    </w:p>
    <w:p w14:paraId="2CAB1F42" w14:textId="77777777" w:rsidR="00C84044" w:rsidRDefault="00C84044" w:rsidP="00C840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27140879"/>
          <w:placeholder>
            <w:docPart w:val="A279720919B6451FB3C811831C8899E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023317" w14:textId="77777777" w:rsidR="00C84044" w:rsidRPr="00C84044" w:rsidRDefault="00C84044" w:rsidP="00C8404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3767B289" w14:textId="6CD124DD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Add the prepared E. gracilis inoculum to autoclaved and non-autoclaved cassava media prepared at final garri concentrations of 10, 20, and 30 grams per liter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31F0CFA" w14:textId="09485814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inoculating labeled autoclaved and non-autoclaved cassava media flasks with the prepared E. gracilis inoculum.</w:t>
      </w:r>
    </w:p>
    <w:p w14:paraId="45A4E6A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D2966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equal inoculation volumes across all treatment conditions to standardize the initial cell density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941A698" w14:textId="27D28F5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talent measuring identical inoculation volumes with a pipette for multiple treatment flasks.</w:t>
      </w:r>
    </w:p>
    <w:p w14:paraId="66A5D242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0CFC7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tightening the vented cap, gently swirl the flask in a circular motion for 15 seconds to distribute the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A0CB8C" w14:textId="5B02809D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the flask in a circular motion.</w:t>
      </w:r>
    </w:p>
    <w:p w14:paraId="684EB483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DE8FB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Incubate the cultures in complete darkness at 25 degrees Celsius to initiate heterotrophic growth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1AD616B" w14:textId="377C694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placing the inoculated culture flasks into a dark incubation area.</w:t>
      </w:r>
    </w:p>
    <w:p w14:paraId="342F373A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ECD4F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Minimize agitation of the non-autoclaved media to preserve the native microbial community structure and substrate stratification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7F427A" w14:textId="46676DD1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non-autoclaved culture flask remaining undisturbed in the incubation area.</w:t>
      </w:r>
    </w:p>
    <w:p w14:paraId="52A51726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7D8657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all cultures once daily using gentle manual swirling for 15 seconds to maintain contact between E. gracilis cells and suspended cassava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4261EC8" w14:textId="7BD6B22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multiple culture flasks by hand.</w:t>
      </w:r>
    </w:p>
    <w:p w14:paraId="7C14F8BE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E34862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sterile pipette tip, every 48 hours, aseptically collect 1 milliliter samples from each culture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577BE0A" w14:textId="5FDB01D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aseptically collecting culture samples from multiple flasks using sterile pipette tips.</w:t>
      </w:r>
    </w:p>
    <w:p w14:paraId="6D48B195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5FFA59" w14:textId="5C6F8082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 xml:space="preserve">Tighten the vented cap and gently swirl the culture flask for 15 seconds prior to sampling to ensure even distribution of cells and suspended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DC2683C" w14:textId="50B6798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tightening the vented cap and gently swirling the flask before sample collection.</w:t>
      </w:r>
    </w:p>
    <w:p w14:paraId="14D4E473" w14:textId="77777777" w:rsidR="00E86099" w:rsidRPr="00620FE1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D1D0BA" w14:textId="78890B78" w:rsidR="00620FE1" w:rsidRPr="00010059" w:rsidRDefault="00620FE1" w:rsidP="00E137A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transferring an aliquot of culture into a sterile 1.5 milliliter microcentrifuge tube, dilute the sample with deionized water as needed to improve visualization of individual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03D940E" w14:textId="7777777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pipetting the deionized water into a microcentrifuge tube</w:t>
      </w:r>
      <w:r>
        <w:rPr>
          <w:rFonts w:cstheme="minorHAnsi"/>
          <w:lang w:val="en-IN"/>
        </w:rPr>
        <w:t xml:space="preserve"> containing the </w:t>
      </w:r>
      <w:r w:rsidRPr="00620FE1">
        <w:rPr>
          <w:rFonts w:cstheme="minorHAnsi"/>
          <w:lang w:val="en-IN"/>
        </w:rPr>
        <w:t>culture sample.</w:t>
      </w:r>
    </w:p>
    <w:p w14:paraId="54DA36E6" w14:textId="77777777" w:rsid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5D183A" w14:textId="459B0E9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a wet-mount microscopy slide by pipetting 10 microliters of the diluted sample onto a clean microscope slide and </w:t>
      </w:r>
      <w:r w:rsidR="00010059">
        <w:rPr>
          <w:rFonts w:cstheme="minorHAnsi"/>
          <w:color w:val="7030A0"/>
          <w:lang w:val="en-IN"/>
        </w:rPr>
        <w:t>covering</w:t>
      </w:r>
      <w:r w:rsidRPr="00010059">
        <w:rPr>
          <w:rFonts w:cstheme="minorHAnsi"/>
          <w:color w:val="7030A0"/>
          <w:lang w:val="en-IN"/>
        </w:rPr>
        <w:t xml:space="preserve"> the sample with a coverslip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42E288F" w14:textId="2C8D4A03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talent pipetting diluted sample onto the microscope slide</w:t>
      </w:r>
      <w:r>
        <w:rPr>
          <w:rFonts w:cstheme="minorHAnsi"/>
          <w:lang w:val="en-IN"/>
        </w:rPr>
        <w:t xml:space="preserve"> and </w:t>
      </w:r>
      <w:r w:rsidRPr="00620FE1">
        <w:rPr>
          <w:rFonts w:cstheme="minorHAnsi"/>
          <w:lang w:val="en-IN"/>
        </w:rPr>
        <w:t>placing the coverslip onto the wet-mounted sample.</w:t>
      </w:r>
    </w:p>
    <w:p w14:paraId="29DEC6D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9DCF964" w14:textId="32D8B91B" w:rsidR="00FA5ACC" w:rsidRPr="00010059" w:rsidRDefault="00620FE1" w:rsidP="006F66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Using a compound light microscope in brightfield mode, examine the samples at 100× to 400× total magnification</w:t>
      </w:r>
      <w:r w:rsidR="00FA5ACC" w:rsidRPr="00010059">
        <w:rPr>
          <w:rFonts w:cstheme="minorHAnsi"/>
          <w:color w:val="7030A0"/>
          <w:lang w:val="en-IN"/>
        </w:rPr>
        <w:t xml:space="preserve"> and assess cell motility, morphology, and frequency of encystment as indicators of adaptation status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FB22F48" w14:textId="7292EEB8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>SCOPE: Show motile E. gracilis cells with characteristic morphology and low encystment frequency.</w:t>
      </w:r>
    </w:p>
    <w:p w14:paraId="388BCFE4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3811A5" w14:textId="77777777" w:rsidR="00FA5ACC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Every 7 days, aseptically transfer 20% volume by volume of each culture into freshly prepared cassava media with the same garri concentration and sterilization condition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1CCCCCD" w14:textId="49B9FD52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aseptically transferring culture into freshly prepared cassava media flasks with matching labels.</w:t>
      </w:r>
    </w:p>
    <w:p w14:paraId="07B60B09" w14:textId="77777777" w:rsidR="00FA5ACC" w:rsidRPr="00620FE1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D86D6DB" w14:textId="77777777" w:rsidR="00FA5ACC" w:rsidRPr="00010059" w:rsidRDefault="00620FE1" w:rsidP="00E950E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transfer volumes between passages </w:t>
      </w:r>
      <w:r w:rsidR="00FA5ACC" w:rsidRPr="00010059">
        <w:rPr>
          <w:rFonts w:cstheme="minorHAnsi"/>
          <w:color w:val="7030A0"/>
          <w:lang w:val="en-IN"/>
        </w:rPr>
        <w:t xml:space="preserve">and repeat serial passaging until the cultures exhibit consistent growth, sustained motility, and low encystment frequency in 30 grams per liter cassava media </w:t>
      </w:r>
      <w:r w:rsidR="00FA5ACC" w:rsidRPr="00010059">
        <w:rPr>
          <w:rFonts w:cstheme="minorHAnsi"/>
          <w:b/>
          <w:bCs/>
          <w:color w:val="7030A0"/>
          <w:lang w:val="en-IN"/>
        </w:rPr>
        <w:t>[1]</w:t>
      </w:r>
      <w:r w:rsidR="00FA5ACC" w:rsidRPr="00010059">
        <w:rPr>
          <w:rFonts w:cstheme="minorHAnsi"/>
          <w:color w:val="7030A0"/>
          <w:lang w:val="en-IN"/>
        </w:rPr>
        <w:t>.</w:t>
      </w:r>
    </w:p>
    <w:p w14:paraId="5FFB9C03" w14:textId="0004A6FD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>Shot of multiple culture flasks from successive passages arranged together on the laboratory bench.</w:t>
      </w:r>
    </w:p>
    <w:p w14:paraId="2DF448B6" w14:textId="77777777" w:rsidR="008A23B6" w:rsidRDefault="008A23B6" w:rsidP="008A23B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F3F94C" w14:textId="4F57035C" w:rsidR="008A23B6" w:rsidRPr="00010059" w:rsidRDefault="008A23B6" w:rsidP="008A23B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</w:rPr>
        <w:t xml:space="preserve">After performing high-concentration cassava adaptation and comparative growth analysis of E. gracilis cultures, monitor cyanide and harvest biomass for downstream protein analysis </w:t>
      </w:r>
      <w:r w:rsidRPr="00010059">
        <w:rPr>
          <w:rFonts w:cstheme="minorHAnsi"/>
          <w:b/>
          <w:bCs/>
          <w:color w:val="7030A0"/>
        </w:rPr>
        <w:t>[1]</w:t>
      </w:r>
      <w:r w:rsidRPr="00010059">
        <w:rPr>
          <w:rFonts w:cstheme="minorHAnsi"/>
          <w:color w:val="7030A0"/>
        </w:rPr>
        <w:t>.</w:t>
      </w:r>
    </w:p>
    <w:p w14:paraId="10EF0F3A" w14:textId="649BAB9E" w:rsidR="008A23B6" w:rsidRPr="00FA5ACC" w:rsidRDefault="008A23B6" w:rsidP="008A23B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M</w:t>
      </w:r>
      <w:r w:rsidRPr="008A23B6">
        <w:rPr>
          <w:rFonts w:cstheme="minorHAnsi"/>
        </w:rPr>
        <w:t xml:space="preserve">ontage shot showing </w:t>
      </w:r>
      <w:r>
        <w:rPr>
          <w:rFonts w:cstheme="minorHAnsi"/>
        </w:rPr>
        <w:t>c</w:t>
      </w:r>
      <w:r w:rsidRPr="008A23B6">
        <w:rPr>
          <w:rFonts w:cstheme="minorHAnsi"/>
        </w:rPr>
        <w:t>yanide strip testing of culture supernatants, biomass pellets collected after centrifugation, and preparation of harvested biomass for downstream protein analysis.</w:t>
      </w:r>
    </w:p>
    <w:p w14:paraId="09689C4F" w14:textId="1A9AEA0C" w:rsidR="00495959" w:rsidRPr="00010059" w:rsidRDefault="00BD0DD8" w:rsidP="00010059">
      <w:pPr>
        <w:pStyle w:val="ListParagraph"/>
        <w:spacing w:before="120"/>
        <w:ind w:left="907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br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93A369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A65CB">
        <w:rPr>
          <w:rFonts w:eastAsia="Times New Roman" w:cstheme="minorHAnsi"/>
          <w:bCs/>
        </w:rPr>
        <w:t>186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D284CD" w14:textId="33213895" w:rsidR="008A23B6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>Under fully dark cultivation conditions</w:t>
      </w:r>
      <w:r>
        <w:rPr>
          <w:rFonts w:cstheme="minorHAnsi"/>
          <w:color w:val="7030A0"/>
        </w:rPr>
        <w:t>, c</w:t>
      </w:r>
      <w:r w:rsidR="008A23B6" w:rsidRPr="0015122E">
        <w:rPr>
          <w:rFonts w:cstheme="minorHAnsi"/>
          <w:color w:val="7030A0"/>
          <w:lang w:val="en-IN"/>
        </w:rPr>
        <w:t>ultures grown at 30 gram per liter garri exhibited higher integrated growth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than </w:t>
      </w:r>
      <w:r w:rsidR="008A23B6" w:rsidRPr="0015122E">
        <w:rPr>
          <w:rFonts w:cstheme="minorHAnsi"/>
          <w:color w:val="7030A0"/>
          <w:lang w:val="en-IN"/>
        </w:rPr>
        <w:t>lower concentrations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[2]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4B24DD38" w14:textId="121495C6" w:rsidR="008A23B6" w:rsidRDefault="008A23B6" w:rsidP="008A23B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panel labelled 30, emphasize the </w:t>
      </w:r>
      <w:r w:rsidR="00AA5DB1" w:rsidRPr="0015122E">
        <w:rPr>
          <w:rFonts w:cstheme="minorHAnsi"/>
          <w:i/>
          <w:iCs/>
          <w:color w:val="0000FF"/>
          <w:lang w:val="en-IN"/>
        </w:rPr>
        <w:t>blue line and dotted blue line labelled as autoclaved and non-autoclaved</w:t>
      </w:r>
      <w:r w:rsidR="00AA5DB1">
        <w:rPr>
          <w:rFonts w:cstheme="minorHAnsi"/>
          <w:lang w:val="en-IN"/>
        </w:rPr>
        <w:t>.</w:t>
      </w:r>
    </w:p>
    <w:p w14:paraId="010F6AC9" w14:textId="7C878082" w:rsidR="0015122E" w:rsidRDefault="008A23B6" w:rsidP="0015122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In the </w:t>
      </w:r>
      <w:r w:rsidRPr="0015122E">
        <w:rPr>
          <w:rFonts w:cstheme="minorHAnsi"/>
          <w:i/>
          <w:iCs/>
          <w:color w:val="0000FF"/>
          <w:lang w:val="en-IN"/>
        </w:rPr>
        <w:t>panels labelled 10 and 20 panels</w:t>
      </w:r>
      <w:r w:rsidR="00AA5DB1" w:rsidRPr="0015122E">
        <w:rPr>
          <w:rFonts w:cstheme="minorHAnsi"/>
          <w:i/>
          <w:iCs/>
          <w:color w:val="0000FF"/>
          <w:lang w:val="en-IN"/>
        </w:rPr>
        <w:t>, emphasize the blue line and dotted blue line labelled as autoclaved and non-autoclaved.</w:t>
      </w:r>
      <w:r w:rsidR="0015122E">
        <w:rPr>
          <w:rFonts w:cstheme="minorHAnsi"/>
          <w:lang w:val="en-IN"/>
        </w:rPr>
        <w:t xml:space="preserve"> </w:t>
      </w:r>
      <w:r w:rsidR="0015122E" w:rsidRPr="00412037">
        <w:rPr>
          <w:rFonts w:cstheme="minorHAnsi"/>
          <w:b/>
          <w:bCs/>
          <w:highlight w:val="yellow"/>
          <w:lang w:val="en-IN"/>
        </w:rPr>
        <w:t>Authors</w:t>
      </w:r>
      <w:r w:rsidR="0015122E" w:rsidRPr="00412037">
        <w:rPr>
          <w:rFonts w:cstheme="minorHAnsi"/>
          <w:highlight w:val="yellow"/>
          <w:lang w:val="en-IN"/>
        </w:rPr>
        <w:t xml:space="preserve">: Please check the accuracy of the </w:t>
      </w:r>
      <w:r w:rsidR="0015122E" w:rsidRPr="0015122E">
        <w:rPr>
          <w:rFonts w:cstheme="minorHAnsi"/>
          <w:highlight w:val="yellow"/>
          <w:lang w:val="en-IN"/>
        </w:rPr>
        <w:t>shots throughout the results section</w:t>
      </w:r>
      <w:r w:rsidR="0015122E">
        <w:rPr>
          <w:rFonts w:cstheme="minorHAnsi"/>
          <w:lang w:val="en-IN"/>
        </w:rPr>
        <w:t>.</w:t>
      </w:r>
    </w:p>
    <w:p w14:paraId="604792A5" w14:textId="22784F54" w:rsidR="008A23B6" w:rsidRPr="008A23B6" w:rsidRDefault="008A23B6" w:rsidP="0015122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D49233" w14:textId="599BE1AA" w:rsidR="00AA5DB1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>Lower garri concentrations of 10 to 20 gram per liter showed detectable but reduced and more variable growth</w:t>
      </w:r>
      <w:r>
        <w:rPr>
          <w:rFonts w:cstheme="minorHAnsi"/>
          <w:color w:val="7030A0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0684F497" w14:textId="3A8E83E2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scattered black 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dots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in </w:t>
      </w:r>
      <w:r w:rsidRPr="0015122E">
        <w:rPr>
          <w:rFonts w:cstheme="minorHAnsi"/>
          <w:i/>
          <w:iCs/>
          <w:color w:val="0000FF"/>
          <w:lang w:val="en-IN"/>
        </w:rPr>
        <w:t>the panels labelled 10 and 20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72FAA61F" w14:textId="77777777" w:rsidR="00AA5DB1" w:rsidRPr="008A23B6" w:rsidRDefault="00AA5DB1" w:rsidP="00AA5DB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25A85C6" w14:textId="79EA6715" w:rsidR="00AA5DB1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Higher concentrations of 40 to 50 gram per liter reached elevated peak cell densities </w:t>
      </w:r>
      <w:r w:rsidRPr="001A65CB">
        <w:rPr>
          <w:rFonts w:cstheme="minorHAnsi"/>
          <w:b/>
          <w:bCs/>
          <w:color w:val="7030A0"/>
        </w:rPr>
        <w:t>[1]</w:t>
      </w:r>
      <w:r w:rsidRPr="001A65CB">
        <w:rPr>
          <w:rFonts w:cstheme="minorHAnsi"/>
          <w:color w:val="7030A0"/>
        </w:rPr>
        <w:t xml:space="preserve"> but showed delayed stabilization and greater variability </w:t>
      </w:r>
      <w:r w:rsidRPr="001A65CB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AC2038" w14:textId="77777777" w:rsidR="00AA5DB1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>Video</w:t>
      </w:r>
      <w:r w:rsidRPr="008A23B6">
        <w:rPr>
          <w:rFonts w:cstheme="minorHAnsi"/>
          <w:lang w:val="en-IN"/>
        </w:rPr>
        <w:t xml:space="preserve"> </w:t>
      </w:r>
      <w:r w:rsidRPr="0015122E">
        <w:rPr>
          <w:rFonts w:cstheme="minorHAnsi"/>
          <w:i/>
          <w:iCs/>
          <w:color w:val="0000FF"/>
          <w:lang w:val="en-IN"/>
        </w:rPr>
        <w:t xml:space="preserve">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dashed lines labelled 40 and 50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35A7FFAD" w14:textId="0DFAC1FF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black dots </w:t>
      </w:r>
      <w:r w:rsidR="00CD29C1" w:rsidRPr="0015122E">
        <w:rPr>
          <w:rFonts w:cstheme="minorHAnsi"/>
          <w:i/>
          <w:iCs/>
          <w:color w:val="0000FF"/>
          <w:lang w:val="en-IN"/>
        </w:rPr>
        <w:t>after</w:t>
      </w:r>
      <w:r w:rsidRPr="0015122E">
        <w:rPr>
          <w:rFonts w:cstheme="minorHAnsi"/>
          <w:i/>
          <w:iCs/>
          <w:color w:val="0000FF"/>
          <w:lang w:val="en-IN"/>
        </w:rPr>
        <w:t xml:space="preserve"> calendar days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10.</w:t>
      </w:r>
    </w:p>
    <w:p w14:paraId="22AB0C3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94A27" w14:textId="2F513BA1" w:rsidR="00CD29C1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Trypan Blue exclusion assays indicated that </w:t>
      </w:r>
      <w:r w:rsidR="001A65CB">
        <w:rPr>
          <w:rFonts w:cstheme="minorHAnsi"/>
          <w:color w:val="7030A0"/>
          <w:lang w:val="en-IN"/>
        </w:rPr>
        <w:t>c</w:t>
      </w:r>
      <w:r w:rsidR="001A65CB" w:rsidRPr="001A65CB">
        <w:rPr>
          <w:rFonts w:cstheme="minorHAnsi"/>
          <w:color w:val="7030A0"/>
        </w:rPr>
        <w:t>ultures maintained at 30 gram per liter garri retained high viability across sampled time points</w:t>
      </w:r>
      <w:r w:rsidR="001A65CB">
        <w:rPr>
          <w:rFonts w:cstheme="minorHAnsi"/>
          <w:color w:val="7030A0"/>
        </w:rPr>
        <w:t xml:space="preserve"> </w:t>
      </w:r>
      <w:r w:rsidR="001A65CB" w:rsidRPr="001A65CB">
        <w:rPr>
          <w:rFonts w:cstheme="minorHAnsi"/>
          <w:b/>
          <w:bCs/>
          <w:color w:val="7030A0"/>
        </w:rPr>
        <w:t>[1]</w:t>
      </w:r>
      <w:r w:rsidR="001A65CB">
        <w:rPr>
          <w:rFonts w:cstheme="minorHAnsi"/>
          <w:color w:val="7030A0"/>
        </w:rPr>
        <w:t>.</w:t>
      </w:r>
    </w:p>
    <w:p w14:paraId="090859E1" w14:textId="69F3117E" w:rsidR="008A23B6" w:rsidRPr="0015122E" w:rsidRDefault="008A23B6" w:rsidP="00CD29C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3.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D29C1" w:rsidRPr="0015122E">
        <w:rPr>
          <w:rFonts w:cstheme="minorHAnsi"/>
          <w:i/>
          <w:iCs/>
          <w:color w:val="0000FF"/>
          <w:lang w:val="en-IN"/>
        </w:rPr>
        <w:t>In the panel labelled 30, emphasize the blue line labelled as autoclaved between calendar days 3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(the line next to 2.5)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and 10 where the line stays close to the top of the graph near 95 to 10</w:t>
      </w:r>
      <w:r w:rsidR="00C54405" w:rsidRPr="0015122E">
        <w:rPr>
          <w:rFonts w:cstheme="minorHAnsi"/>
          <w:i/>
          <w:iCs/>
          <w:color w:val="0000FF"/>
          <w:lang w:val="en-IN"/>
        </w:rPr>
        <w:t>0%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viability.</w:t>
      </w:r>
    </w:p>
    <w:p w14:paraId="34440A4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56679" w14:textId="3ABAA5B7" w:rsidR="00C54405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>Higher garri concentrations showed transient reductions in viability</w:t>
      </w:r>
      <w:r w:rsidRPr="001A65CB">
        <w:rPr>
          <w:rFonts w:cstheme="minorHAnsi"/>
          <w:b/>
          <w:bCs/>
          <w:color w:val="7030A0"/>
        </w:rPr>
        <w:t xml:space="preserve"> [1]</w:t>
      </w:r>
      <w:r w:rsidRPr="001A65CB">
        <w:rPr>
          <w:rFonts w:cstheme="minorHAnsi"/>
          <w:color w:val="7030A0"/>
        </w:rPr>
        <w:t xml:space="preserve">, followed by partial recovery with increased variability over time </w:t>
      </w:r>
      <w:r w:rsidRPr="001A65CB">
        <w:rPr>
          <w:rFonts w:cstheme="minorHAnsi"/>
          <w:b/>
          <w:bCs/>
          <w:color w:val="7030A0"/>
        </w:rPr>
        <w:t>[2].</w:t>
      </w:r>
    </w:p>
    <w:p w14:paraId="01B32565" w14:textId="77777777" w:rsidR="00C54405" w:rsidRPr="00C54405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lastRenderedPageBreak/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 xml:space="preserve">the downward dip </w:t>
      </w:r>
      <w:r w:rsidR="00C54405" w:rsidRPr="0015122E">
        <w:rPr>
          <w:rFonts w:cstheme="minorHAnsi"/>
          <w:i/>
          <w:iCs/>
          <w:color w:val="0000FF"/>
          <w:lang w:val="en-IN"/>
        </w:rPr>
        <w:t>between day 0 and day 7 for the lines labelled 40 and 50.</w:t>
      </w:r>
    </w:p>
    <w:p w14:paraId="09BD3123" w14:textId="3C2A2752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54405">
        <w:rPr>
          <w:rFonts w:cstheme="minorHAnsi"/>
          <w:lang w:val="en-IN"/>
        </w:rPr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upward recovery of all 3 lines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labelled 30, 40 and 50</w:t>
      </w:r>
      <w:r w:rsidRPr="0015122E">
        <w:rPr>
          <w:rFonts w:cstheme="minorHAnsi"/>
          <w:i/>
          <w:iCs/>
          <w:color w:val="0000FF"/>
          <w:lang w:val="en-IN"/>
        </w:rPr>
        <w:t xml:space="preserve"> </w:t>
      </w:r>
      <w:r w:rsidR="00C54405" w:rsidRPr="0015122E">
        <w:rPr>
          <w:rFonts w:cstheme="minorHAnsi"/>
          <w:i/>
          <w:iCs/>
          <w:color w:val="0000FF"/>
          <w:lang w:val="en-IN"/>
        </w:rPr>
        <w:t>from day 7 to</w:t>
      </w:r>
      <w:r w:rsidRPr="0015122E">
        <w:rPr>
          <w:rFonts w:cstheme="minorHAnsi"/>
          <w:i/>
          <w:iCs/>
          <w:color w:val="0000FF"/>
          <w:lang w:val="en-IN"/>
        </w:rPr>
        <w:t xml:space="preserve"> day 15</w:t>
      </w:r>
      <w:r w:rsidR="00C54405" w:rsidRPr="0015122E">
        <w:rPr>
          <w:rFonts w:cstheme="minorHAnsi"/>
          <w:i/>
          <w:iCs/>
          <w:color w:val="0000FF"/>
          <w:lang w:val="en-IN"/>
        </w:rPr>
        <w:t>.</w:t>
      </w:r>
    </w:p>
    <w:p w14:paraId="49F58266" w14:textId="77777777" w:rsidR="00C54405" w:rsidRPr="00C54405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271B62D" w14:textId="46FA0FCE" w:rsidR="00C54405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Positive outcomes included rounded or semi-encysted cells with reduced motility that remained intact across repeated subculturing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Pr="0015122E">
        <w:rPr>
          <w:rFonts w:cstheme="minorHAnsi"/>
          <w:color w:val="7030A0"/>
          <w:lang w:val="en-IN"/>
        </w:rPr>
        <w:t>.</w:t>
      </w:r>
    </w:p>
    <w:p w14:paraId="3A12B141" w14:textId="13C550D3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>LAB MEDIA: Figure 5</w:t>
      </w:r>
      <w:r w:rsidRPr="0015122E">
        <w:rPr>
          <w:rFonts w:cstheme="minorHAnsi"/>
          <w:i/>
          <w:iCs/>
          <w:color w:val="0000FF"/>
          <w:lang w:val="en-IN"/>
        </w:rPr>
        <w:t xml:space="preserve">. 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>Highlight the</w:t>
      </w:r>
      <w:r w:rsidRPr="0015122E">
        <w:rPr>
          <w:rFonts w:cstheme="minorHAnsi"/>
          <w:i/>
          <w:iCs/>
          <w:color w:val="0000FF"/>
          <w:lang w:val="en-IN"/>
        </w:rPr>
        <w:t xml:space="preserve"> rounded cells marked with red circles in the microscopy images</w:t>
      </w:r>
    </w:p>
    <w:p w14:paraId="64762971" w14:textId="77777777" w:rsidR="00C54405" w:rsidRPr="008A23B6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BE7AED" w14:textId="77777777" w:rsidR="00412037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>Adapted E. gracilis cultures displayed reproducible growth across multiple substrate types</w:t>
      </w:r>
      <w:r w:rsidR="00412037" w:rsidRPr="0015122E">
        <w:rPr>
          <w:rFonts w:cstheme="minorHAnsi"/>
          <w:color w:val="7030A0"/>
          <w:lang w:val="en-IN"/>
        </w:rPr>
        <w:t xml:space="preserve">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Pr="0015122E">
        <w:rPr>
          <w:rFonts w:cstheme="minorHAnsi"/>
          <w:color w:val="7030A0"/>
          <w:lang w:val="en-IN"/>
        </w:rPr>
        <w:t>.</w:t>
      </w:r>
    </w:p>
    <w:p w14:paraId="7A26E486" w14:textId="12E628F8" w:rsidR="008A23B6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>Video editor: Show all 4 graph panels labelled PEL, PeG, PT, and PU together</w:t>
      </w:r>
    </w:p>
    <w:p w14:paraId="14A0F959" w14:textId="77777777" w:rsidR="00412037" w:rsidRPr="008A23B6" w:rsidRDefault="00412037" w:rsidP="0041203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5E1BF0B" w14:textId="5E550C46" w:rsidR="00412037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Adapted cultures showed earlier stabilization and reduced late-stage decline </w:t>
      </w:r>
      <w:r w:rsidR="00412037" w:rsidRPr="0015122E">
        <w:rPr>
          <w:rFonts w:cstheme="minorHAnsi"/>
          <w:b/>
          <w:bCs/>
          <w:color w:val="7030A0"/>
          <w:lang w:val="en-IN"/>
        </w:rPr>
        <w:t>[1]</w:t>
      </w:r>
      <w:r w:rsidR="008A23B6" w:rsidRPr="0015122E">
        <w:rPr>
          <w:rFonts w:cstheme="minorHAnsi"/>
          <w:color w:val="7030A0"/>
          <w:lang w:val="en-IN"/>
        </w:rPr>
        <w:t xml:space="preserve"> relative to wild-type cultures </w:t>
      </w:r>
      <w:r w:rsidR="008A23B6" w:rsidRPr="0015122E">
        <w:rPr>
          <w:rFonts w:cstheme="minorHAnsi"/>
          <w:b/>
          <w:bCs/>
          <w:color w:val="7030A0"/>
          <w:lang w:val="en-IN"/>
        </w:rPr>
        <w:t>[</w:t>
      </w:r>
      <w:r w:rsidR="00412037" w:rsidRPr="0015122E">
        <w:rPr>
          <w:rFonts w:cstheme="minorHAnsi"/>
          <w:b/>
          <w:bCs/>
          <w:color w:val="7030A0"/>
          <w:lang w:val="en-IN"/>
        </w:rPr>
        <w:t>2</w:t>
      </w:r>
      <w:r w:rsidR="008A23B6" w:rsidRPr="0015122E">
        <w:rPr>
          <w:rFonts w:cstheme="minorHAnsi"/>
          <w:b/>
          <w:bCs/>
          <w:color w:val="7030A0"/>
          <w:lang w:val="en-IN"/>
        </w:rPr>
        <w:t>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6F809D5C" w14:textId="1039F2CC" w:rsidR="00412037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solid blue curves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 labelled as GA.</w:t>
      </w:r>
    </w:p>
    <w:p w14:paraId="4119E7AF" w14:textId="69A4E427" w:rsidR="008A23B6" w:rsidRPr="0015122E" w:rsidRDefault="00412037" w:rsidP="002229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22E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Emphasize the dotted blue curves labelled as WT. </w:t>
      </w:r>
    </w:p>
    <w:p w14:paraId="04C94CFA" w14:textId="77777777" w:rsidR="0015122E" w:rsidRPr="0015122E" w:rsidRDefault="0015122E" w:rsidP="0015122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B5CD56F" w14:textId="77777777" w:rsidR="00D00A26" w:rsidRPr="0015122E" w:rsidRDefault="00D00A2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 xml:space="preserve">Successful implementation of the protocol yielded E. gracilis biomass with measurable crude protein content </w:t>
      </w:r>
      <w:r w:rsidRPr="0015122E">
        <w:rPr>
          <w:rFonts w:cstheme="minorHAnsi"/>
          <w:b/>
          <w:bCs/>
          <w:color w:val="7030A0"/>
        </w:rPr>
        <w:t>[1]</w:t>
      </w:r>
      <w:r w:rsidRPr="0015122E">
        <w:rPr>
          <w:rFonts w:cstheme="minorHAnsi"/>
          <w:color w:val="7030A0"/>
        </w:rPr>
        <w:t xml:space="preserve">, as quantified by external laboratory analysis using the Combustion Dumas method </w:t>
      </w:r>
      <w:r w:rsidRPr="0015122E">
        <w:rPr>
          <w:rFonts w:cstheme="minorHAnsi"/>
          <w:b/>
          <w:bCs/>
          <w:color w:val="7030A0"/>
        </w:rPr>
        <w:t>[2]</w:t>
      </w:r>
      <w:r w:rsidRPr="0015122E">
        <w:rPr>
          <w:rFonts w:cstheme="minorHAnsi"/>
          <w:color w:val="7030A0"/>
        </w:rPr>
        <w:t xml:space="preserve">. Protein percentages observed in adapted cultures were comparable to those measured in wild-type cultures </w:t>
      </w:r>
      <w:r w:rsidRPr="0015122E">
        <w:rPr>
          <w:rFonts w:cstheme="minorHAnsi"/>
          <w:b/>
          <w:bCs/>
          <w:color w:val="7030A0"/>
        </w:rPr>
        <w:t>[3]</w:t>
      </w:r>
      <w:r w:rsidRPr="0015122E">
        <w:rPr>
          <w:rFonts w:cstheme="minorHAnsi"/>
          <w:color w:val="7030A0"/>
        </w:rPr>
        <w:t xml:space="preserve">, with higher total protein output corresponding to increased biomass accumulation </w:t>
      </w:r>
      <w:r w:rsidRPr="0015122E">
        <w:rPr>
          <w:rFonts w:cstheme="minorHAnsi"/>
          <w:b/>
          <w:bCs/>
          <w:color w:val="7030A0"/>
        </w:rPr>
        <w:t>[4]</w:t>
      </w:r>
      <w:r w:rsidRPr="0015122E">
        <w:rPr>
          <w:rFonts w:cstheme="minorHAnsi"/>
          <w:color w:val="7030A0"/>
        </w:rPr>
        <w:t>.</w:t>
      </w:r>
    </w:p>
    <w:p w14:paraId="19E40396" w14:textId="5D230A98" w:rsidR="00D00A26" w:rsidRPr="0015122E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>Video editor: In the bottom-left panel labelled PT, emphasize the black dots and center marker in the group labelled “GA” on the x-axis.</w:t>
      </w:r>
    </w:p>
    <w:p w14:paraId="5B6A4C3C" w14:textId="3B076C9A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>Video editor: Emphasize the PT and PEL panels</w:t>
      </w:r>
      <w:r w:rsidRPr="00D00A26">
        <w:rPr>
          <w:rFonts w:cstheme="minorHAnsi"/>
          <w:lang w:val="en-IN"/>
        </w:rPr>
        <w:t>.</w:t>
      </w:r>
    </w:p>
    <w:p w14:paraId="17FB8339" w14:textId="143D6454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>Video editor: In the top-left panel labelled PeG, highlight the “WT” group and then the “GA” group</w:t>
      </w:r>
      <w:r w:rsidRPr="00D00A26">
        <w:rPr>
          <w:rFonts w:cstheme="minorHAnsi"/>
          <w:lang w:val="en-IN"/>
        </w:rPr>
        <w:t>.</w:t>
      </w:r>
    </w:p>
    <w:p w14:paraId="26E5EAFD" w14:textId="38620869" w:rsidR="00D00A26" w:rsidRPr="0015122E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bottom-right panel labelled PEL, </w:t>
      </w:r>
      <w:r w:rsidR="0015122E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taller cluster of points above the “GA” labe</w:t>
      </w:r>
      <w:r w:rsidR="0015122E" w:rsidRPr="0015122E">
        <w:rPr>
          <w:rFonts w:cstheme="minorHAnsi"/>
          <w:i/>
          <w:iCs/>
          <w:color w:val="0000FF"/>
          <w:lang w:val="en-IN"/>
        </w:rPr>
        <w:t>l.</w:t>
      </w:r>
    </w:p>
    <w:sectPr w:rsidR="00D00A26" w:rsidRPr="0015122E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27A0A" w14:textId="77777777" w:rsidR="00725ED6" w:rsidRDefault="00725ED6">
      <w:r>
        <w:separator/>
      </w:r>
    </w:p>
    <w:p w14:paraId="5A80D402" w14:textId="77777777" w:rsidR="00725ED6" w:rsidRDefault="00725ED6"/>
  </w:endnote>
  <w:endnote w:type="continuationSeparator" w:id="0">
    <w:p w14:paraId="3A884ABA" w14:textId="77777777" w:rsidR="00725ED6" w:rsidRDefault="00725ED6">
      <w:r>
        <w:continuationSeparator/>
      </w:r>
    </w:p>
    <w:p w14:paraId="19A79AAA" w14:textId="77777777" w:rsidR="00725ED6" w:rsidRDefault="00725E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CF72B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49E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03A57" w14:textId="77777777" w:rsidR="00725ED6" w:rsidRDefault="00725ED6">
      <w:r>
        <w:separator/>
      </w:r>
    </w:p>
    <w:p w14:paraId="395B1C68" w14:textId="77777777" w:rsidR="00725ED6" w:rsidRDefault="00725ED6"/>
  </w:footnote>
  <w:footnote w:type="continuationSeparator" w:id="0">
    <w:p w14:paraId="5E8C6465" w14:textId="77777777" w:rsidR="00725ED6" w:rsidRDefault="00725ED6">
      <w:r>
        <w:continuationSeparator/>
      </w:r>
    </w:p>
    <w:p w14:paraId="4AF46A4E" w14:textId="77777777" w:rsidR="00725ED6" w:rsidRDefault="00725E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56E854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DC5"/>
    <w:rsid w:val="00010059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9F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22E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5C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026B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49ED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037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16B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283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FE1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4F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5ED6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990"/>
    <w:rsid w:val="0077071A"/>
    <w:rsid w:val="00772380"/>
    <w:rsid w:val="00772548"/>
    <w:rsid w:val="0077568D"/>
    <w:rsid w:val="00777388"/>
    <w:rsid w:val="00785075"/>
    <w:rsid w:val="00790E8C"/>
    <w:rsid w:val="007938B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3F7E"/>
    <w:rsid w:val="00831E2A"/>
    <w:rsid w:val="00831FBF"/>
    <w:rsid w:val="00832FA5"/>
    <w:rsid w:val="00833C0A"/>
    <w:rsid w:val="0083566C"/>
    <w:rsid w:val="00836659"/>
    <w:rsid w:val="008373A7"/>
    <w:rsid w:val="00844CB4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3B6"/>
    <w:rsid w:val="008A413E"/>
    <w:rsid w:val="008A7A3E"/>
    <w:rsid w:val="008C642C"/>
    <w:rsid w:val="008D0E4A"/>
    <w:rsid w:val="008D117E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F36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DB1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DD8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D9C"/>
    <w:rsid w:val="00C428F1"/>
    <w:rsid w:val="00C50118"/>
    <w:rsid w:val="00C54405"/>
    <w:rsid w:val="00C602B2"/>
    <w:rsid w:val="00C66C56"/>
    <w:rsid w:val="00C70C90"/>
    <w:rsid w:val="00C71CA1"/>
    <w:rsid w:val="00C7374B"/>
    <w:rsid w:val="00C766A8"/>
    <w:rsid w:val="00C80E7B"/>
    <w:rsid w:val="00C8109F"/>
    <w:rsid w:val="00C82679"/>
    <w:rsid w:val="00C82857"/>
    <w:rsid w:val="00C836F3"/>
    <w:rsid w:val="00C84044"/>
    <w:rsid w:val="00C84DF6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9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A26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F74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E73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09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ACC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938BC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8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ry@trentu.ca" TargetMode="External"/><Relationship Id="rId13" Type="http://schemas.openxmlformats.org/officeDocument/2006/relationships/hyperlink" Target="mailto:adam@biosis.global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576053" TargetMode="External"/><Relationship Id="rId12" Type="http://schemas.openxmlformats.org/officeDocument/2006/relationships/hyperlink" Target="mailto:zhatvani@trentu.ca" TargetMode="External"/><Relationship Id="rId17" Type="http://schemas.openxmlformats.org/officeDocument/2006/relationships/hyperlink" Target="https://review.jove.com/account/file-uploader?src=21576053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aron@biosis.globa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3.xml"/><Relationship Id="rId10" Type="http://schemas.openxmlformats.org/officeDocument/2006/relationships/hyperlink" Target="mailto:zhiyongzhang@trentu.ca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adrianguamanvargas@trentu.ca" TargetMode="External"/><Relationship Id="rId14" Type="http://schemas.openxmlformats.org/officeDocument/2006/relationships/hyperlink" Target="mailto:nemery@trentu.ca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4B797DD11BA41AA8DFD8BC0E7B99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775-7F5D-4D22-AC43-706C6E6910C0}"/>
      </w:docPartPr>
      <w:docPartBody>
        <w:p w:rsidR="00FE42A2" w:rsidRDefault="001413DF" w:rsidP="001413DF">
          <w:pPr>
            <w:pStyle w:val="F4B797DD11BA41AA8DFD8BC0E7B995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279720919B6451FB3C811831C889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EAC4A-CC10-4F22-8801-2204EC198D8E}"/>
      </w:docPartPr>
      <w:docPartBody>
        <w:p w:rsidR="00FE42A2" w:rsidRDefault="001413DF" w:rsidP="001413DF">
          <w:pPr>
            <w:pStyle w:val="A279720919B6451FB3C811831C8899E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6DC5"/>
    <w:rsid w:val="000300AB"/>
    <w:rsid w:val="00031997"/>
    <w:rsid w:val="00070497"/>
    <w:rsid w:val="00071F6C"/>
    <w:rsid w:val="00077BDA"/>
    <w:rsid w:val="00082A07"/>
    <w:rsid w:val="00094D84"/>
    <w:rsid w:val="000C2304"/>
    <w:rsid w:val="000F2676"/>
    <w:rsid w:val="0010269D"/>
    <w:rsid w:val="00113F3E"/>
    <w:rsid w:val="0011473F"/>
    <w:rsid w:val="001413D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BF2F74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657D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  <w:rsid w:val="00F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4B797DD11BA41AA8DFD8BC0E7B99579">
    <w:name w:val="F4B797DD11BA41AA8DFD8BC0E7B99579"/>
    <w:rsid w:val="001413D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279720919B6451FB3C811831C8899EE">
    <w:name w:val="A279720919B6451FB3C811831C8899EE"/>
    <w:rsid w:val="001413D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15</Pages>
  <Words>3727</Words>
  <Characters>21250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24928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70</cp:revision>
  <dcterms:created xsi:type="dcterms:W3CDTF">2025-01-20T00:16:00Z</dcterms:created>
  <dcterms:modified xsi:type="dcterms:W3CDTF">2026-05-17T17:56:00Z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