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8BFD25D" w:rsidR="006E4797" w:rsidRPr="00323CB7" w:rsidRDefault="00551D82" w:rsidP="00060CFB">
      <w:pPr>
        <w:pBdr>
          <w:top w:val="nil"/>
          <w:left w:val="nil"/>
          <w:bottom w:val="nil"/>
          <w:right w:val="nil"/>
          <w:between w:val="nil"/>
        </w:pBdr>
        <w:rPr>
          <w:color w:val="000000" w:themeColor="text1"/>
        </w:rPr>
      </w:pPr>
      <w:r w:rsidRPr="00323CB7">
        <w:rPr>
          <w:b/>
          <w:color w:val="000000" w:themeColor="text1"/>
        </w:rPr>
        <w:t>TITLE:</w:t>
      </w:r>
    </w:p>
    <w:p w14:paraId="59AAC127" w14:textId="736F9D87" w:rsidR="006E4797" w:rsidRPr="00323CB7" w:rsidRDefault="00B8179A" w:rsidP="00060CFB">
      <w:pPr>
        <w:rPr>
          <w:color w:val="000000" w:themeColor="text1"/>
        </w:rPr>
      </w:pPr>
      <w:r w:rsidRPr="00323CB7">
        <w:rPr>
          <w:color w:val="000000" w:themeColor="text1"/>
        </w:rPr>
        <w:t xml:space="preserve">Echocardiography Assessment of Cardiac Function and Pulmonary Hypertension </w:t>
      </w:r>
      <w:r w:rsidR="003F739A" w:rsidRPr="00323CB7">
        <w:rPr>
          <w:color w:val="000000" w:themeColor="text1"/>
        </w:rPr>
        <w:t>in Lambs</w:t>
      </w:r>
    </w:p>
    <w:p w14:paraId="06C0C87E" w14:textId="77777777" w:rsidR="006E4797" w:rsidRPr="00323CB7" w:rsidRDefault="006E4797" w:rsidP="00060CFB">
      <w:pPr>
        <w:rPr>
          <w:b/>
          <w:color w:val="000000" w:themeColor="text1"/>
        </w:rPr>
      </w:pPr>
    </w:p>
    <w:p w14:paraId="2CD8481E" w14:textId="7CEFE893" w:rsidR="006E4797" w:rsidRPr="00323CB7" w:rsidRDefault="00551D82" w:rsidP="00060CFB">
      <w:pPr>
        <w:rPr>
          <w:color w:val="000000" w:themeColor="text1"/>
        </w:rPr>
      </w:pPr>
      <w:r w:rsidRPr="00323CB7">
        <w:rPr>
          <w:b/>
          <w:color w:val="000000" w:themeColor="text1"/>
        </w:rPr>
        <w:t>AUTHORS AND AFFILIATIONS:</w:t>
      </w:r>
    </w:p>
    <w:p w14:paraId="5B548DDA" w14:textId="0FBFE2CC" w:rsidR="00B8179A" w:rsidRPr="00323CB7" w:rsidRDefault="00B8179A" w:rsidP="00060CFB">
      <w:pPr>
        <w:pBdr>
          <w:top w:val="nil"/>
          <w:left w:val="nil"/>
          <w:bottom w:val="nil"/>
          <w:right w:val="nil"/>
          <w:between w:val="nil"/>
        </w:pBdr>
        <w:rPr>
          <w:color w:val="000000" w:themeColor="text1"/>
        </w:rPr>
      </w:pPr>
      <w:r w:rsidRPr="00323CB7">
        <w:rPr>
          <w:color w:val="000000" w:themeColor="text1"/>
        </w:rPr>
        <w:t>Yasmine N White*</w:t>
      </w:r>
      <w:r w:rsidR="00E37B31" w:rsidRPr="00323CB7">
        <w:rPr>
          <w:color w:val="000000" w:themeColor="text1"/>
        </w:rPr>
        <w:t>†</w:t>
      </w:r>
      <w:r w:rsidRPr="00323CB7">
        <w:rPr>
          <w:color w:val="000000" w:themeColor="text1"/>
        </w:rPr>
        <w:t xml:space="preserve">, Matthew Douglass*, </w:t>
      </w:r>
      <w:r w:rsidR="0027136A" w:rsidRPr="00323CB7">
        <w:rPr>
          <w:color w:val="000000" w:themeColor="text1"/>
        </w:rPr>
        <w:t xml:space="preserve">Reagan Cathcart, </w:t>
      </w:r>
      <w:r w:rsidRPr="00323CB7">
        <w:rPr>
          <w:color w:val="000000" w:themeColor="text1"/>
        </w:rPr>
        <w:t xml:space="preserve">Jakob Van Boerum, Andrew Rebentisch, Kurt H Albertine, </w:t>
      </w:r>
      <w:proofErr w:type="spellStart"/>
      <w:r w:rsidRPr="00323CB7">
        <w:rPr>
          <w:color w:val="000000" w:themeColor="text1"/>
        </w:rPr>
        <w:t>MarJanna</w:t>
      </w:r>
      <w:proofErr w:type="spellEnd"/>
      <w:r w:rsidRPr="00323CB7">
        <w:rPr>
          <w:color w:val="000000" w:themeColor="text1"/>
        </w:rPr>
        <w:t xml:space="preserve"> Dahl</w:t>
      </w:r>
    </w:p>
    <w:p w14:paraId="55D2BFE9" w14:textId="77777777" w:rsidR="00B8179A" w:rsidRPr="00323CB7" w:rsidRDefault="00B8179A" w:rsidP="00060CFB">
      <w:pPr>
        <w:pBdr>
          <w:top w:val="nil"/>
          <w:left w:val="nil"/>
          <w:bottom w:val="nil"/>
          <w:right w:val="nil"/>
          <w:between w:val="nil"/>
        </w:pBdr>
        <w:rPr>
          <w:color w:val="000000" w:themeColor="text1"/>
        </w:rPr>
      </w:pPr>
    </w:p>
    <w:p w14:paraId="111924B7" w14:textId="53097094" w:rsidR="00B8179A" w:rsidRPr="00323CB7" w:rsidRDefault="00B8179A" w:rsidP="00060CFB">
      <w:pPr>
        <w:pBdr>
          <w:top w:val="nil"/>
          <w:left w:val="nil"/>
          <w:bottom w:val="nil"/>
          <w:right w:val="nil"/>
          <w:between w:val="nil"/>
        </w:pBdr>
        <w:rPr>
          <w:color w:val="000000" w:themeColor="text1"/>
        </w:rPr>
      </w:pPr>
      <w:r w:rsidRPr="00323CB7">
        <w:rPr>
          <w:color w:val="000000" w:themeColor="text1"/>
        </w:rPr>
        <w:t>Division of Neonatology, Department of Pediatrics, University of Utah, Salt Lake City, Utah</w:t>
      </w:r>
    </w:p>
    <w:p w14:paraId="7D230B25" w14:textId="77777777" w:rsidR="00E8313E" w:rsidRPr="00323CB7" w:rsidRDefault="00E8313E" w:rsidP="00060CFB">
      <w:pPr>
        <w:pBdr>
          <w:top w:val="nil"/>
          <w:left w:val="nil"/>
          <w:bottom w:val="nil"/>
          <w:right w:val="nil"/>
          <w:between w:val="nil"/>
        </w:pBdr>
        <w:rPr>
          <w:color w:val="000000" w:themeColor="text1"/>
        </w:rPr>
      </w:pPr>
    </w:p>
    <w:p w14:paraId="0CA23682" w14:textId="06F6E1A8" w:rsidR="00B8179A" w:rsidRPr="00323CB7" w:rsidRDefault="00B8179A" w:rsidP="00060CFB">
      <w:pPr>
        <w:pBdr>
          <w:top w:val="nil"/>
          <w:left w:val="nil"/>
          <w:bottom w:val="nil"/>
          <w:right w:val="nil"/>
          <w:between w:val="nil"/>
        </w:pBdr>
        <w:rPr>
          <w:color w:val="000000" w:themeColor="text1"/>
        </w:rPr>
      </w:pPr>
      <w:r w:rsidRPr="00323CB7">
        <w:rPr>
          <w:color w:val="000000" w:themeColor="text1"/>
        </w:rPr>
        <w:t>*</w:t>
      </w:r>
      <w:r w:rsidR="00E8313E" w:rsidRPr="00323CB7">
        <w:rPr>
          <w:color w:val="000000" w:themeColor="text1"/>
        </w:rPr>
        <w:t>These authors contributed equally to this work.</w:t>
      </w:r>
    </w:p>
    <w:p w14:paraId="4611CB47" w14:textId="77777777" w:rsidR="00B8179A" w:rsidRPr="00323CB7" w:rsidRDefault="00B8179A" w:rsidP="00060CFB">
      <w:pPr>
        <w:pBdr>
          <w:top w:val="nil"/>
          <w:left w:val="nil"/>
          <w:bottom w:val="nil"/>
          <w:right w:val="nil"/>
          <w:between w:val="nil"/>
        </w:pBdr>
        <w:rPr>
          <w:color w:val="000000" w:themeColor="text1"/>
        </w:rPr>
      </w:pPr>
    </w:p>
    <w:p w14:paraId="3C483F02" w14:textId="63340F86" w:rsidR="00E8313E" w:rsidRPr="00323CB7" w:rsidRDefault="00E8313E" w:rsidP="00060CFB">
      <w:pPr>
        <w:pBdr>
          <w:top w:val="nil"/>
          <w:left w:val="nil"/>
          <w:bottom w:val="nil"/>
          <w:right w:val="nil"/>
          <w:between w:val="nil"/>
        </w:pBdr>
        <w:rPr>
          <w:color w:val="000000" w:themeColor="text1"/>
        </w:rPr>
      </w:pPr>
      <w:r w:rsidRPr="00323CB7">
        <w:rPr>
          <w:color w:val="000000" w:themeColor="text1"/>
        </w:rPr>
        <w:t>E-mail addresses of the co-authors:</w:t>
      </w:r>
    </w:p>
    <w:p w14:paraId="1659110E" w14:textId="22C53A53" w:rsidR="00E8313E" w:rsidRPr="00323CB7" w:rsidRDefault="00E8313E" w:rsidP="00060CFB">
      <w:pPr>
        <w:pBdr>
          <w:top w:val="nil"/>
          <w:left w:val="nil"/>
          <w:bottom w:val="nil"/>
          <w:right w:val="nil"/>
          <w:between w:val="nil"/>
        </w:pBdr>
        <w:rPr>
          <w:color w:val="000000" w:themeColor="text1"/>
        </w:rPr>
      </w:pPr>
      <w:r w:rsidRPr="00323CB7">
        <w:rPr>
          <w:color w:val="000000" w:themeColor="text1"/>
        </w:rPr>
        <w:t xml:space="preserve">Matthew Douglass </w:t>
      </w:r>
      <w:r w:rsidR="00060CFB" w:rsidRPr="00323CB7">
        <w:rPr>
          <w:color w:val="000000" w:themeColor="text1"/>
        </w:rPr>
        <w:tab/>
      </w:r>
      <w:r w:rsidR="00060CFB" w:rsidRPr="00323CB7">
        <w:rPr>
          <w:color w:val="000000" w:themeColor="text1"/>
        </w:rPr>
        <w:tab/>
      </w:r>
      <w:r w:rsidRPr="00323CB7">
        <w:rPr>
          <w:color w:val="000000" w:themeColor="text1"/>
        </w:rPr>
        <w:t>(</w:t>
      </w:r>
      <w:hyperlink r:id="rId7" w:history="1">
        <w:r w:rsidRPr="00323CB7">
          <w:rPr>
            <w:rStyle w:val="Hyperlink"/>
            <w:color w:val="000000" w:themeColor="text1"/>
          </w:rPr>
          <w:t>matt.douglass@hsc.utah.edu</w:t>
        </w:r>
      </w:hyperlink>
      <w:r w:rsidRPr="00323CB7">
        <w:rPr>
          <w:color w:val="000000" w:themeColor="text1"/>
        </w:rPr>
        <w:t>)</w:t>
      </w:r>
    </w:p>
    <w:p w14:paraId="5D044727" w14:textId="4923FE3E" w:rsidR="00E8313E" w:rsidRPr="009A3422" w:rsidRDefault="00E8313E" w:rsidP="00060CFB">
      <w:pPr>
        <w:pBdr>
          <w:top w:val="nil"/>
          <w:left w:val="nil"/>
          <w:bottom w:val="nil"/>
          <w:right w:val="nil"/>
          <w:between w:val="nil"/>
        </w:pBdr>
        <w:rPr>
          <w:color w:val="000000" w:themeColor="text1"/>
          <w:lang w:val="nl-NL"/>
        </w:rPr>
      </w:pPr>
      <w:r w:rsidRPr="009A3422">
        <w:rPr>
          <w:color w:val="000000" w:themeColor="text1"/>
          <w:lang w:val="nl-NL"/>
        </w:rPr>
        <w:t xml:space="preserve">Reagan Cathcart </w:t>
      </w:r>
      <w:r w:rsidR="00060CFB" w:rsidRPr="009A3422">
        <w:rPr>
          <w:color w:val="000000" w:themeColor="text1"/>
          <w:lang w:val="nl-NL"/>
        </w:rPr>
        <w:tab/>
      </w:r>
      <w:r w:rsidR="00060CFB" w:rsidRPr="009A3422">
        <w:rPr>
          <w:color w:val="000000" w:themeColor="text1"/>
          <w:lang w:val="nl-NL"/>
        </w:rPr>
        <w:tab/>
      </w:r>
      <w:r w:rsidRPr="009A3422">
        <w:rPr>
          <w:color w:val="000000" w:themeColor="text1"/>
          <w:lang w:val="nl-NL"/>
        </w:rPr>
        <w:t>(</w:t>
      </w:r>
      <w:hyperlink r:id="rId8" w:history="1">
        <w:r w:rsidRPr="009A3422">
          <w:rPr>
            <w:rStyle w:val="Hyperlink"/>
            <w:color w:val="000000" w:themeColor="text1"/>
            <w:lang w:val="nl-NL"/>
          </w:rPr>
          <w:t>reagan.cathcart@hsc.utah.edu</w:t>
        </w:r>
      </w:hyperlink>
      <w:r w:rsidRPr="009A3422">
        <w:rPr>
          <w:color w:val="000000" w:themeColor="text1"/>
          <w:lang w:val="nl-NL"/>
        </w:rPr>
        <w:t>)</w:t>
      </w:r>
    </w:p>
    <w:p w14:paraId="3445368E" w14:textId="394B19AB" w:rsidR="00E8313E" w:rsidRPr="009A3422" w:rsidRDefault="00E8313E" w:rsidP="00060CFB">
      <w:pPr>
        <w:pBdr>
          <w:top w:val="nil"/>
          <w:left w:val="nil"/>
          <w:bottom w:val="nil"/>
          <w:right w:val="nil"/>
          <w:between w:val="nil"/>
        </w:pBdr>
        <w:rPr>
          <w:color w:val="000000" w:themeColor="text1"/>
          <w:lang w:val="nl-NL"/>
        </w:rPr>
      </w:pPr>
      <w:r w:rsidRPr="009A3422">
        <w:rPr>
          <w:color w:val="000000" w:themeColor="text1"/>
          <w:lang w:val="nl-NL"/>
        </w:rPr>
        <w:t xml:space="preserve">Jakob Van Boerum </w:t>
      </w:r>
      <w:r w:rsidR="00060CFB" w:rsidRPr="009A3422">
        <w:rPr>
          <w:color w:val="000000" w:themeColor="text1"/>
          <w:lang w:val="nl-NL"/>
        </w:rPr>
        <w:tab/>
      </w:r>
      <w:r w:rsidR="00060CFB" w:rsidRPr="009A3422">
        <w:rPr>
          <w:color w:val="000000" w:themeColor="text1"/>
          <w:lang w:val="nl-NL"/>
        </w:rPr>
        <w:tab/>
      </w:r>
      <w:r w:rsidRPr="009A3422">
        <w:rPr>
          <w:color w:val="000000" w:themeColor="text1"/>
          <w:lang w:val="nl-NL"/>
        </w:rPr>
        <w:t>(</w:t>
      </w:r>
      <w:hyperlink r:id="rId9" w:history="1">
        <w:r w:rsidRPr="009A3422">
          <w:rPr>
            <w:rStyle w:val="Hyperlink"/>
            <w:color w:val="000000" w:themeColor="text1"/>
            <w:lang w:val="nl-NL"/>
          </w:rPr>
          <w:t>jakob.vanboerum@hsc.utah.edu</w:t>
        </w:r>
      </w:hyperlink>
      <w:r w:rsidRPr="009A3422">
        <w:rPr>
          <w:color w:val="000000" w:themeColor="text1"/>
          <w:lang w:val="nl-NL"/>
        </w:rPr>
        <w:t>)</w:t>
      </w:r>
    </w:p>
    <w:p w14:paraId="6313665C" w14:textId="5CAF3BCE" w:rsidR="00E8313E" w:rsidRPr="00323CB7" w:rsidRDefault="00E8313E" w:rsidP="00060CFB">
      <w:pPr>
        <w:pBdr>
          <w:top w:val="nil"/>
          <w:left w:val="nil"/>
          <w:bottom w:val="nil"/>
          <w:right w:val="nil"/>
          <w:between w:val="nil"/>
        </w:pBdr>
        <w:rPr>
          <w:color w:val="000000" w:themeColor="text1"/>
        </w:rPr>
      </w:pPr>
      <w:r w:rsidRPr="00323CB7">
        <w:rPr>
          <w:color w:val="000000" w:themeColor="text1"/>
        </w:rPr>
        <w:t xml:space="preserve">Andrew Rebentisch </w:t>
      </w:r>
      <w:r w:rsidR="00060CFB" w:rsidRPr="00323CB7">
        <w:rPr>
          <w:color w:val="000000" w:themeColor="text1"/>
        </w:rPr>
        <w:tab/>
      </w:r>
      <w:r w:rsidR="00060CFB" w:rsidRPr="00323CB7">
        <w:rPr>
          <w:color w:val="000000" w:themeColor="text1"/>
        </w:rPr>
        <w:tab/>
      </w:r>
      <w:r w:rsidRPr="00323CB7">
        <w:rPr>
          <w:color w:val="000000" w:themeColor="text1"/>
        </w:rPr>
        <w:t>(</w:t>
      </w:r>
      <w:hyperlink r:id="rId10" w:history="1">
        <w:r w:rsidRPr="00323CB7">
          <w:rPr>
            <w:rStyle w:val="Hyperlink"/>
            <w:color w:val="000000" w:themeColor="text1"/>
          </w:rPr>
          <w:t>andrew.rebentisch@hsc.utah.edu</w:t>
        </w:r>
      </w:hyperlink>
      <w:r w:rsidRPr="00323CB7">
        <w:rPr>
          <w:color w:val="000000" w:themeColor="text1"/>
        </w:rPr>
        <w:t>)</w:t>
      </w:r>
    </w:p>
    <w:p w14:paraId="7B0BA4BF" w14:textId="689E10DC" w:rsidR="00E8313E" w:rsidRPr="00323CB7" w:rsidRDefault="00E8313E" w:rsidP="00060CFB">
      <w:pPr>
        <w:pBdr>
          <w:top w:val="nil"/>
          <w:left w:val="nil"/>
          <w:bottom w:val="nil"/>
          <w:right w:val="nil"/>
          <w:between w:val="nil"/>
        </w:pBdr>
        <w:rPr>
          <w:color w:val="000000" w:themeColor="text1"/>
        </w:rPr>
      </w:pPr>
      <w:r w:rsidRPr="00323CB7">
        <w:rPr>
          <w:color w:val="000000" w:themeColor="text1"/>
        </w:rPr>
        <w:t xml:space="preserve">Kurt H Albertine </w:t>
      </w:r>
      <w:r w:rsidR="00060CFB" w:rsidRPr="00323CB7">
        <w:rPr>
          <w:color w:val="000000" w:themeColor="text1"/>
        </w:rPr>
        <w:tab/>
      </w:r>
      <w:r w:rsidR="00060CFB" w:rsidRPr="00323CB7">
        <w:rPr>
          <w:color w:val="000000" w:themeColor="text1"/>
        </w:rPr>
        <w:tab/>
      </w:r>
      <w:r w:rsidRPr="00323CB7">
        <w:rPr>
          <w:color w:val="000000" w:themeColor="text1"/>
        </w:rPr>
        <w:t>(</w:t>
      </w:r>
      <w:hyperlink r:id="rId11" w:history="1">
        <w:r w:rsidRPr="00323CB7">
          <w:rPr>
            <w:rStyle w:val="Hyperlink"/>
            <w:color w:val="000000" w:themeColor="text1"/>
          </w:rPr>
          <w:t>kurt.albertine@hsc.utah.edu</w:t>
        </w:r>
      </w:hyperlink>
      <w:r w:rsidRPr="00323CB7">
        <w:rPr>
          <w:color w:val="000000" w:themeColor="text1"/>
        </w:rPr>
        <w:t>)</w:t>
      </w:r>
    </w:p>
    <w:p w14:paraId="2DFE5516" w14:textId="3299A91D" w:rsidR="00E8313E" w:rsidRPr="00323CB7" w:rsidRDefault="00E8313E" w:rsidP="00060CFB">
      <w:pPr>
        <w:pBdr>
          <w:top w:val="nil"/>
          <w:left w:val="nil"/>
          <w:bottom w:val="nil"/>
          <w:right w:val="nil"/>
          <w:between w:val="nil"/>
        </w:pBdr>
        <w:rPr>
          <w:color w:val="000000" w:themeColor="text1"/>
        </w:rPr>
      </w:pPr>
      <w:proofErr w:type="spellStart"/>
      <w:r w:rsidRPr="00323CB7">
        <w:rPr>
          <w:color w:val="000000" w:themeColor="text1"/>
        </w:rPr>
        <w:t>MarJanna</w:t>
      </w:r>
      <w:proofErr w:type="spellEnd"/>
      <w:r w:rsidRPr="00323CB7">
        <w:rPr>
          <w:color w:val="000000" w:themeColor="text1"/>
        </w:rPr>
        <w:t xml:space="preserve"> Dahl </w:t>
      </w:r>
      <w:r w:rsidR="00060CFB" w:rsidRPr="00323CB7">
        <w:rPr>
          <w:color w:val="000000" w:themeColor="text1"/>
        </w:rPr>
        <w:tab/>
      </w:r>
      <w:r w:rsidR="00060CFB" w:rsidRPr="00323CB7">
        <w:rPr>
          <w:color w:val="000000" w:themeColor="text1"/>
        </w:rPr>
        <w:tab/>
      </w:r>
      <w:r w:rsidRPr="00323CB7">
        <w:rPr>
          <w:color w:val="000000" w:themeColor="text1"/>
        </w:rPr>
        <w:t>(marjanna.dahl@hsc.utah.edu)</w:t>
      </w:r>
    </w:p>
    <w:p w14:paraId="2ECB7522" w14:textId="77777777" w:rsidR="00B8179A" w:rsidRPr="00323CB7" w:rsidRDefault="00B8179A" w:rsidP="00E45C3C">
      <w:pPr>
        <w:pBdr>
          <w:top w:val="nil"/>
          <w:left w:val="nil"/>
          <w:bottom w:val="nil"/>
          <w:right w:val="nil"/>
          <w:between w:val="nil"/>
        </w:pBdr>
        <w:jc w:val="left"/>
        <w:rPr>
          <w:color w:val="000000" w:themeColor="text1"/>
        </w:rPr>
      </w:pPr>
    </w:p>
    <w:p w14:paraId="59F59E82" w14:textId="6FA12793" w:rsidR="0078166F" w:rsidRPr="00323CB7" w:rsidRDefault="00E37B31" w:rsidP="0078166F">
      <w:pPr>
        <w:pBdr>
          <w:top w:val="nil"/>
          <w:left w:val="nil"/>
          <w:bottom w:val="nil"/>
          <w:right w:val="nil"/>
          <w:between w:val="nil"/>
        </w:pBdr>
        <w:rPr>
          <w:color w:val="000000" w:themeColor="text1"/>
        </w:rPr>
      </w:pPr>
      <w:r w:rsidRPr="00323CB7">
        <w:rPr>
          <w:color w:val="000000" w:themeColor="text1"/>
        </w:rPr>
        <w:t>†</w:t>
      </w:r>
      <w:r w:rsidR="0078166F" w:rsidRPr="00323CB7">
        <w:rPr>
          <w:color w:val="000000" w:themeColor="text1"/>
        </w:rPr>
        <w:t>Corresponding author:</w:t>
      </w:r>
    </w:p>
    <w:p w14:paraId="576EDB07" w14:textId="5B02ED41" w:rsidR="0078166F" w:rsidRPr="00323CB7" w:rsidRDefault="0078166F" w:rsidP="0078166F">
      <w:pPr>
        <w:pBdr>
          <w:top w:val="nil"/>
          <w:left w:val="nil"/>
          <w:bottom w:val="nil"/>
          <w:right w:val="nil"/>
          <w:between w:val="nil"/>
        </w:pBdr>
        <w:rPr>
          <w:color w:val="000000" w:themeColor="text1"/>
        </w:rPr>
      </w:pPr>
      <w:r w:rsidRPr="00323CB7">
        <w:rPr>
          <w:color w:val="000000" w:themeColor="text1"/>
        </w:rPr>
        <w:t xml:space="preserve">Yasmine N White </w:t>
      </w:r>
      <w:r w:rsidRPr="00323CB7">
        <w:rPr>
          <w:color w:val="000000" w:themeColor="text1"/>
        </w:rPr>
        <w:tab/>
      </w:r>
      <w:r w:rsidRPr="00323CB7">
        <w:rPr>
          <w:color w:val="000000" w:themeColor="text1"/>
        </w:rPr>
        <w:tab/>
        <w:t>(yasmine.white@hsc.utah.edu)</w:t>
      </w:r>
    </w:p>
    <w:p w14:paraId="0AA74482" w14:textId="77777777" w:rsidR="0078166F" w:rsidRPr="00323CB7" w:rsidRDefault="0078166F" w:rsidP="00E45C3C">
      <w:pPr>
        <w:pBdr>
          <w:top w:val="nil"/>
          <w:left w:val="nil"/>
          <w:bottom w:val="nil"/>
          <w:right w:val="nil"/>
          <w:between w:val="nil"/>
        </w:pBdr>
        <w:jc w:val="left"/>
        <w:rPr>
          <w:color w:val="000000" w:themeColor="text1"/>
        </w:rPr>
      </w:pPr>
    </w:p>
    <w:p w14:paraId="60F3B8D4" w14:textId="2178D174" w:rsidR="006E4797" w:rsidRPr="00323CB7" w:rsidRDefault="00551D82" w:rsidP="00752021">
      <w:pPr>
        <w:rPr>
          <w:color w:val="000000" w:themeColor="text1"/>
        </w:rPr>
      </w:pPr>
      <w:r w:rsidRPr="00323CB7">
        <w:rPr>
          <w:b/>
          <w:color w:val="000000" w:themeColor="text1"/>
        </w:rPr>
        <w:t>SUMMARY:</w:t>
      </w:r>
      <w:r w:rsidRPr="00323CB7">
        <w:rPr>
          <w:color w:val="000000" w:themeColor="text1"/>
        </w:rPr>
        <w:t xml:space="preserve"> </w:t>
      </w:r>
    </w:p>
    <w:p w14:paraId="01069787" w14:textId="3734CFC8" w:rsidR="006E4797" w:rsidRPr="00323CB7" w:rsidRDefault="00752021" w:rsidP="00752021">
      <w:pPr>
        <w:rPr>
          <w:color w:val="000000" w:themeColor="text1"/>
        </w:rPr>
      </w:pPr>
      <w:r w:rsidRPr="00323CB7">
        <w:rPr>
          <w:color w:val="000000" w:themeColor="text1"/>
        </w:rPr>
        <w:t>This protocol describes echocardiograph</w:t>
      </w:r>
      <w:r w:rsidR="003E2686">
        <w:rPr>
          <w:color w:val="000000" w:themeColor="text1"/>
        </w:rPr>
        <w:t>y</w:t>
      </w:r>
      <w:r w:rsidRPr="00323CB7">
        <w:rPr>
          <w:color w:val="000000" w:themeColor="text1"/>
        </w:rPr>
        <w:t xml:space="preserve"> assessment of cardiac structure, function, and pulmonary hypertension in a lamb model of evolving bronchopulmonary dysplasia. The method enables serial evaluation of cardiopulmonary disease and may be applied to other large-animal models of neonatal and adult cardiovascular disease.</w:t>
      </w:r>
    </w:p>
    <w:p w14:paraId="74EFC8D7" w14:textId="77777777" w:rsidR="006E4797" w:rsidRPr="00323CB7" w:rsidRDefault="006E4797" w:rsidP="00E45C3C">
      <w:pPr>
        <w:jc w:val="left"/>
        <w:rPr>
          <w:color w:val="000000" w:themeColor="text1"/>
        </w:rPr>
      </w:pPr>
    </w:p>
    <w:p w14:paraId="2DF8E628" w14:textId="6FAA9B4D" w:rsidR="006E4797" w:rsidRPr="00323CB7" w:rsidRDefault="00551D82" w:rsidP="004F409B">
      <w:pPr>
        <w:rPr>
          <w:color w:val="000000" w:themeColor="text1"/>
        </w:rPr>
      </w:pPr>
      <w:r w:rsidRPr="00323CB7">
        <w:rPr>
          <w:b/>
          <w:color w:val="000000" w:themeColor="text1"/>
        </w:rPr>
        <w:t>ABSTRACT:</w:t>
      </w:r>
      <w:r w:rsidRPr="00323CB7">
        <w:rPr>
          <w:color w:val="000000" w:themeColor="text1"/>
        </w:rPr>
        <w:t xml:space="preserve"> </w:t>
      </w:r>
    </w:p>
    <w:p w14:paraId="2CF9CD54" w14:textId="3B02B963" w:rsidR="006E4797" w:rsidRPr="00323CB7" w:rsidRDefault="006A3E00" w:rsidP="004F409B">
      <w:pPr>
        <w:rPr>
          <w:color w:val="000000" w:themeColor="text1"/>
        </w:rPr>
      </w:pPr>
      <w:r w:rsidRPr="00323CB7">
        <w:rPr>
          <w:color w:val="000000" w:themeColor="text1"/>
        </w:rPr>
        <w:t xml:space="preserve">Premature birth is strongly associated with cardiac dysfunction, including impaired ventricular function and altered cardiac structure, which can lead to progressive heart failure and other short- and long-term morbidities. However, the natural history of cardiac dysfunction in infants born prematurely is not well defined. In the lamb model of bronchopulmonary dysplasia with associated pulmonary hypertension (BPD-PH), lambs are delivered at 110–128 days gestation (full term is approximately 145 days) and mechanically ventilated. The lambs develop cardiopulmonary complications of prematurity, including alveolar simplification on lung histology, the hallmark of BPD, and signs of increased pulmonary vascular resistance on echocardiography, consistent with evolving BPD-PH. This article describes a protocol for serial assessment of cardiac morphometry and function by echocardiography in preterm and convalescing preterm lambs (up to approximately two months postnatal age). The protocol was developed by adapting guidelines from the American Society of Echocardiography. Echocardiography is serially performed on intubated and moderately sedated lambs using a bedside ultrasound system. Atrial and ventricular dimensions, right and left ventricular function, and </w:t>
      </w:r>
      <w:r w:rsidR="00C250C7" w:rsidRPr="00323CB7">
        <w:rPr>
          <w:color w:val="000000" w:themeColor="text1"/>
        </w:rPr>
        <w:t>PH</w:t>
      </w:r>
      <w:r w:rsidRPr="00323CB7">
        <w:rPr>
          <w:color w:val="000000" w:themeColor="text1"/>
        </w:rPr>
        <w:t xml:space="preserve">-related measurements are obtained at each echocardiographic assessment. </w:t>
      </w:r>
      <w:r w:rsidRPr="00323CB7">
        <w:rPr>
          <w:color w:val="000000" w:themeColor="text1"/>
        </w:rPr>
        <w:lastRenderedPageBreak/>
        <w:t>Measurements are reproducible and correlate with clinical status. This echocardiography protocol for assessing cardiac structure and function in lambs enables characterization of BPD-PH and evaluation of therapeutic approaches.</w:t>
      </w:r>
    </w:p>
    <w:p w14:paraId="0D3FAA95" w14:textId="77777777" w:rsidR="00B8179A" w:rsidRPr="00323CB7" w:rsidRDefault="00B8179A" w:rsidP="00E45C3C">
      <w:pPr>
        <w:jc w:val="left"/>
        <w:rPr>
          <w:color w:val="000000" w:themeColor="text1"/>
        </w:rPr>
      </w:pPr>
    </w:p>
    <w:p w14:paraId="0646E204" w14:textId="3B22D33F" w:rsidR="006E4797" w:rsidRPr="00323CB7" w:rsidRDefault="00551D82" w:rsidP="003B39A8">
      <w:pPr>
        <w:rPr>
          <w:color w:val="000000" w:themeColor="text1"/>
        </w:rPr>
      </w:pPr>
      <w:r w:rsidRPr="00323CB7">
        <w:rPr>
          <w:b/>
          <w:color w:val="000000" w:themeColor="text1"/>
        </w:rPr>
        <w:t>INTRODUCTION:</w:t>
      </w:r>
      <w:r w:rsidRPr="00323CB7">
        <w:rPr>
          <w:color w:val="000000" w:themeColor="text1"/>
        </w:rPr>
        <w:t xml:space="preserve"> </w:t>
      </w:r>
    </w:p>
    <w:p w14:paraId="3375B24B" w14:textId="54372A12" w:rsidR="007A0B37" w:rsidRPr="00323CB7" w:rsidRDefault="003B39A8" w:rsidP="000D2CD9">
      <w:pPr>
        <w:rPr>
          <w:color w:val="000000" w:themeColor="text1"/>
        </w:rPr>
      </w:pPr>
      <w:r w:rsidRPr="00323CB7">
        <w:rPr>
          <w:color w:val="000000" w:themeColor="text1"/>
        </w:rPr>
        <w:t xml:space="preserve">The lamb model of evolving bronchopulmonary dysplasia and pulmonary hypertension (BPD-PH) replicates both the developmental lung stage and clinical care setting experienced by preterm infants in the neonatal intensive care unit (NICU). In the lamb model of evolving BPD-PH, lambs are delivered across a range of gestational ages from 110 d gestation (late canalicular phase of lung development, equivalent to 22–24 weeks gestation) through term (145 d) and mechanically ventilated. Lambs are followed for up to six months for the development of cardiopulmonary disease. This model recapitulates </w:t>
      </w:r>
      <w:r w:rsidR="007908AB" w:rsidRPr="00323CB7">
        <w:rPr>
          <w:color w:val="000000" w:themeColor="text1"/>
        </w:rPr>
        <w:t>pathophysiology</w:t>
      </w:r>
      <w:r w:rsidRPr="00323CB7">
        <w:rPr>
          <w:color w:val="000000" w:themeColor="text1"/>
        </w:rPr>
        <w:t xml:space="preserve"> and histopathology resulting from mechanical ventilation with oxygen-rich gas in preterm neonates, including alveolar simplification and thickened septae</w:t>
      </w:r>
      <w:r w:rsidRPr="00323CB7">
        <w:rPr>
          <w:color w:val="000000" w:themeColor="text1"/>
          <w:vertAlign w:val="superscript"/>
        </w:rPr>
        <w:t>1</w:t>
      </w:r>
      <w:r w:rsidRPr="00323CB7">
        <w:rPr>
          <w:color w:val="000000" w:themeColor="text1"/>
        </w:rPr>
        <w:t xml:space="preserve">. </w:t>
      </w:r>
      <w:r w:rsidR="007908AB" w:rsidRPr="00323CB7">
        <w:rPr>
          <w:color w:val="000000" w:themeColor="text1"/>
        </w:rPr>
        <w:t>The strength</w:t>
      </w:r>
      <w:r w:rsidRPr="00323CB7">
        <w:rPr>
          <w:color w:val="000000" w:themeColor="text1"/>
        </w:rPr>
        <w:t xml:space="preserve"> of the lamb model of BPD-PH is its similarity to human developmental lung stages and the relatively large size of lambs, which allows for frequent blood draws and the use of clinical tools imported directly from the NICU</w:t>
      </w:r>
      <w:r w:rsidRPr="00323CB7">
        <w:rPr>
          <w:color w:val="000000" w:themeColor="text1"/>
          <w:vertAlign w:val="superscript"/>
        </w:rPr>
        <w:t>2</w:t>
      </w:r>
      <w:r w:rsidRPr="00323CB7">
        <w:rPr>
          <w:color w:val="000000" w:themeColor="text1"/>
        </w:rPr>
        <w:t>. Here, we report a protocol for serial echocardiography for the assessment of cardiac function and pulmonary hypertension (PH) in lambs.</w:t>
      </w:r>
    </w:p>
    <w:p w14:paraId="7545CDC4" w14:textId="77777777" w:rsidR="003B39A8" w:rsidRPr="00323CB7" w:rsidRDefault="003B39A8" w:rsidP="000D2CD9">
      <w:pPr>
        <w:rPr>
          <w:color w:val="000000" w:themeColor="text1"/>
        </w:rPr>
      </w:pPr>
    </w:p>
    <w:p w14:paraId="3321FC0C" w14:textId="72BFE07F" w:rsidR="003B39A8" w:rsidRPr="00323CB7" w:rsidRDefault="000D2CD9" w:rsidP="00E6053E">
      <w:pPr>
        <w:rPr>
          <w:color w:val="000000" w:themeColor="text1"/>
        </w:rPr>
      </w:pPr>
      <w:r w:rsidRPr="00323CB7">
        <w:rPr>
          <w:color w:val="000000" w:themeColor="text1"/>
        </w:rPr>
        <w:t>BPD-PH is a common and significant cardiopulmonary complication in survivors of preterm birth</w:t>
      </w:r>
      <w:r w:rsidRPr="00323CB7">
        <w:rPr>
          <w:color w:val="000000" w:themeColor="text1"/>
          <w:vertAlign w:val="superscript"/>
        </w:rPr>
        <w:t>3–5</w:t>
      </w:r>
      <w:r w:rsidRPr="00323CB7">
        <w:rPr>
          <w:color w:val="000000" w:themeColor="text1"/>
        </w:rPr>
        <w:t>. Infants born at lower gestational ages and birth weights are at highest risk for BPD and BPD-PH</w:t>
      </w:r>
      <w:r w:rsidRPr="00323CB7">
        <w:rPr>
          <w:color w:val="000000" w:themeColor="text1"/>
          <w:vertAlign w:val="superscript"/>
        </w:rPr>
        <w:t>3</w:t>
      </w:r>
      <w:r w:rsidRPr="00323CB7">
        <w:rPr>
          <w:color w:val="000000" w:themeColor="text1"/>
        </w:rPr>
        <w:t>. BPD-PH occurs when abnormal lung development secondary to prematurity and mechanical and oxidative stress leads to vascular remodeling over the course of several months</w:t>
      </w:r>
      <w:r w:rsidRPr="00323CB7">
        <w:rPr>
          <w:color w:val="000000" w:themeColor="text1"/>
          <w:vertAlign w:val="superscript"/>
        </w:rPr>
        <w:t>4</w:t>
      </w:r>
      <w:r w:rsidRPr="00323CB7">
        <w:rPr>
          <w:color w:val="000000" w:themeColor="text1"/>
        </w:rPr>
        <w:t>. This contributes to increased pulmonary vascular resistance, resulting in right ventricular strain and, in severe cases, failure, ultimately increasing morbidity and mortality in later infancy and early childhood</w:t>
      </w:r>
      <w:r w:rsidRPr="00323CB7">
        <w:rPr>
          <w:color w:val="000000" w:themeColor="text1"/>
          <w:vertAlign w:val="superscript"/>
        </w:rPr>
        <w:t>5</w:t>
      </w:r>
      <w:r w:rsidRPr="00323CB7">
        <w:rPr>
          <w:color w:val="000000" w:themeColor="text1"/>
        </w:rPr>
        <w:t>.</w:t>
      </w:r>
    </w:p>
    <w:p w14:paraId="1A2C6CC9" w14:textId="77777777" w:rsidR="00E6053E" w:rsidRPr="00323CB7" w:rsidRDefault="00E6053E" w:rsidP="00E6053E">
      <w:pPr>
        <w:rPr>
          <w:color w:val="000000" w:themeColor="text1"/>
        </w:rPr>
      </w:pPr>
    </w:p>
    <w:p w14:paraId="48BA6B0A" w14:textId="421AE877" w:rsidR="006E4797" w:rsidRPr="00323CB7" w:rsidRDefault="00E6053E" w:rsidP="00E6053E">
      <w:pPr>
        <w:rPr>
          <w:color w:val="000000" w:themeColor="text1"/>
          <w:lang w:val="en-IN"/>
        </w:rPr>
      </w:pPr>
      <w:r w:rsidRPr="00323CB7">
        <w:rPr>
          <w:color w:val="000000" w:themeColor="text1"/>
          <w:lang w:val="en-IN"/>
        </w:rPr>
        <w:t xml:space="preserve">Echocardiography allows for </w:t>
      </w:r>
      <w:proofErr w:type="spellStart"/>
      <w:r w:rsidRPr="00323CB7">
        <w:rPr>
          <w:color w:val="000000" w:themeColor="text1"/>
          <w:lang w:val="en-IN"/>
        </w:rPr>
        <w:t>noninvasive</w:t>
      </w:r>
      <w:proofErr w:type="spellEnd"/>
      <w:r w:rsidRPr="00323CB7">
        <w:rPr>
          <w:color w:val="000000" w:themeColor="text1"/>
          <w:lang w:val="en-IN"/>
        </w:rPr>
        <w:t xml:space="preserve"> serial assessment of several anatomical and physiological features of both the right and left ventricles. The American Society of Echocardiography has published guidelines for </w:t>
      </w:r>
      <w:proofErr w:type="spellStart"/>
      <w:r w:rsidRPr="00323CB7">
        <w:rPr>
          <w:color w:val="000000" w:themeColor="text1"/>
          <w:lang w:val="en-IN"/>
        </w:rPr>
        <w:t>pediatric</w:t>
      </w:r>
      <w:proofErr w:type="spellEnd"/>
      <w:r w:rsidRPr="00323CB7">
        <w:rPr>
          <w:color w:val="000000" w:themeColor="text1"/>
          <w:lang w:val="en-IN"/>
        </w:rPr>
        <w:t xml:space="preserve"> transthoracic echocardiograms</w:t>
      </w:r>
      <w:r w:rsidRPr="00323CB7">
        <w:rPr>
          <w:color w:val="000000" w:themeColor="text1"/>
          <w:vertAlign w:val="superscript"/>
          <w:lang w:val="en-IN"/>
        </w:rPr>
        <w:t>6,7</w:t>
      </w:r>
      <w:r w:rsidRPr="00323CB7">
        <w:rPr>
          <w:color w:val="000000" w:themeColor="text1"/>
          <w:lang w:val="en-IN"/>
        </w:rPr>
        <w:t xml:space="preserve">. Similar guidelines do not exist for preclinical models such as the neonatal lamb model of BPD-PH. Here, we present an echocardiography protocol modified for the neonatal lamb model. While the anatomy of the lamb thorax and abdominal compartment limits the ability to obtain subcostal views, apical and parasternal views are readily obtainable. These views allow for comprehensive evaluation of cardiac function and PH using multiple parameters, including ventricular septal position, pulmonary artery acceleration time (PAAT), tricuspid annular plane systolic excursion (TAPSE), tricuspid regurgitation, right ventricular (RV) fractional area of change (FAC), and left ventricular (LV) ejection fraction (EF). Furthermore, we correlated echocardiographic measurements with clinical status and cardiac catheterization results, validating the utility of echocardiography as a </w:t>
      </w:r>
      <w:proofErr w:type="spellStart"/>
      <w:r w:rsidRPr="00323CB7">
        <w:rPr>
          <w:color w:val="000000" w:themeColor="text1"/>
          <w:lang w:val="en-IN"/>
        </w:rPr>
        <w:t>noninvasive</w:t>
      </w:r>
      <w:proofErr w:type="spellEnd"/>
      <w:r w:rsidRPr="00323CB7">
        <w:rPr>
          <w:color w:val="000000" w:themeColor="text1"/>
          <w:lang w:val="en-IN"/>
        </w:rPr>
        <w:t xml:space="preserve"> method of cardiac assessment in the lamb model of BPD-PH.</w:t>
      </w:r>
    </w:p>
    <w:p w14:paraId="27B20918" w14:textId="77777777" w:rsidR="00E6053E" w:rsidRPr="00323CB7" w:rsidRDefault="00E6053E" w:rsidP="00E6053E">
      <w:pPr>
        <w:rPr>
          <w:color w:val="000000" w:themeColor="text1"/>
          <w:lang w:val="en-IN"/>
        </w:rPr>
      </w:pPr>
    </w:p>
    <w:p w14:paraId="49E65DF5" w14:textId="77777777" w:rsidR="000A7ED7" w:rsidRPr="00323CB7" w:rsidRDefault="000A7ED7" w:rsidP="000A7ED7">
      <w:pPr>
        <w:spacing w:line="0" w:lineRule="atLeast"/>
        <w:rPr>
          <w:b/>
          <w:bCs/>
          <w:color w:val="000000" w:themeColor="text1"/>
        </w:rPr>
      </w:pPr>
      <w:r w:rsidRPr="00323CB7">
        <w:rPr>
          <w:b/>
          <w:bCs/>
          <w:color w:val="000000" w:themeColor="text1"/>
        </w:rPr>
        <w:t>PROTOCOL:</w:t>
      </w:r>
    </w:p>
    <w:p w14:paraId="25AF5127" w14:textId="77777777" w:rsidR="000A7ED7" w:rsidRPr="00323CB7" w:rsidRDefault="000A7ED7" w:rsidP="000A7ED7">
      <w:pPr>
        <w:spacing w:line="0" w:lineRule="atLeast"/>
        <w:rPr>
          <w:color w:val="000000" w:themeColor="text1"/>
        </w:rPr>
      </w:pPr>
      <w:r w:rsidRPr="00323CB7">
        <w:rPr>
          <w:color w:val="000000" w:themeColor="text1"/>
        </w:rPr>
        <w:t xml:space="preserve">All experimental procedures were performed in compliance with the animal handling and </w:t>
      </w:r>
      <w:r w:rsidRPr="00323CB7">
        <w:rPr>
          <w:color w:val="000000" w:themeColor="text1"/>
        </w:rPr>
        <w:lastRenderedPageBreak/>
        <w:t>training standards of the University of Utah’s Institutional Animal Care and Use Committee.</w:t>
      </w:r>
    </w:p>
    <w:p w14:paraId="51C91424" w14:textId="77777777" w:rsidR="000A7ED7" w:rsidRPr="00323CB7" w:rsidRDefault="000A7ED7" w:rsidP="000A7ED7">
      <w:pPr>
        <w:spacing w:line="0" w:lineRule="atLeast"/>
        <w:rPr>
          <w:b/>
          <w:bCs/>
          <w:color w:val="000000" w:themeColor="text1"/>
        </w:rPr>
      </w:pPr>
    </w:p>
    <w:p w14:paraId="2A169427" w14:textId="77777777" w:rsidR="000A7ED7" w:rsidRPr="00323CB7" w:rsidRDefault="000A7ED7" w:rsidP="000A7ED7">
      <w:pPr>
        <w:spacing w:line="0" w:lineRule="atLeast"/>
        <w:rPr>
          <w:b/>
          <w:bCs/>
          <w:color w:val="000000" w:themeColor="text1"/>
        </w:rPr>
      </w:pPr>
      <w:r w:rsidRPr="00323CB7">
        <w:rPr>
          <w:b/>
          <w:bCs/>
          <w:color w:val="000000" w:themeColor="text1"/>
        </w:rPr>
        <w:t>1. Procedure setup</w:t>
      </w:r>
    </w:p>
    <w:p w14:paraId="3F3E654C" w14:textId="77777777" w:rsidR="000A7ED7" w:rsidRPr="00323CB7" w:rsidRDefault="000A7ED7" w:rsidP="000A7ED7">
      <w:pPr>
        <w:spacing w:line="0" w:lineRule="atLeast"/>
        <w:rPr>
          <w:color w:val="000000" w:themeColor="text1"/>
        </w:rPr>
      </w:pPr>
    </w:p>
    <w:p w14:paraId="57C0F93D" w14:textId="77777777" w:rsidR="000A7ED7" w:rsidRPr="00323CB7" w:rsidRDefault="000A7ED7" w:rsidP="000A7ED7">
      <w:pPr>
        <w:spacing w:line="0" w:lineRule="atLeast"/>
        <w:rPr>
          <w:color w:val="000000" w:themeColor="text1"/>
        </w:rPr>
      </w:pPr>
      <w:r w:rsidRPr="00323CB7">
        <w:rPr>
          <w:color w:val="000000" w:themeColor="text1"/>
        </w:rPr>
        <w:t>1.1. Position the lamb in a sling in the prone position.</w:t>
      </w:r>
    </w:p>
    <w:p w14:paraId="212670D4" w14:textId="77777777" w:rsidR="000A7ED7" w:rsidRPr="00323CB7" w:rsidRDefault="000A7ED7" w:rsidP="000A7ED7">
      <w:pPr>
        <w:spacing w:line="0" w:lineRule="atLeast"/>
        <w:rPr>
          <w:color w:val="000000" w:themeColor="text1"/>
        </w:rPr>
      </w:pPr>
    </w:p>
    <w:p w14:paraId="5AC33C6C" w14:textId="77777777" w:rsidR="000A7ED7" w:rsidRPr="00323CB7" w:rsidRDefault="000A7ED7" w:rsidP="000A7ED7">
      <w:pPr>
        <w:spacing w:line="0" w:lineRule="atLeast"/>
        <w:rPr>
          <w:color w:val="000000" w:themeColor="text1"/>
        </w:rPr>
      </w:pPr>
      <w:r w:rsidRPr="00323CB7">
        <w:rPr>
          <w:color w:val="000000" w:themeColor="text1"/>
        </w:rPr>
        <w:t>1.2. Position the echocardiographer on the left side of the lamb for most echocardiographic views described in this protocol, unless otherwise noted.</w:t>
      </w:r>
    </w:p>
    <w:p w14:paraId="0EF1D90C" w14:textId="77777777" w:rsidR="000A7ED7" w:rsidRPr="00323CB7" w:rsidRDefault="000A7ED7" w:rsidP="000A7ED7">
      <w:pPr>
        <w:spacing w:line="0" w:lineRule="atLeast"/>
        <w:rPr>
          <w:color w:val="000000" w:themeColor="text1"/>
        </w:rPr>
      </w:pPr>
    </w:p>
    <w:p w14:paraId="6F2064B8" w14:textId="77777777" w:rsidR="000A7ED7" w:rsidRPr="00323CB7" w:rsidRDefault="000A7ED7" w:rsidP="000A7ED7">
      <w:pPr>
        <w:spacing w:line="0" w:lineRule="atLeast"/>
        <w:rPr>
          <w:color w:val="000000" w:themeColor="text1"/>
        </w:rPr>
      </w:pPr>
      <w:r w:rsidRPr="00323CB7">
        <w:rPr>
          <w:color w:val="000000" w:themeColor="text1"/>
        </w:rPr>
        <w:t>1.3. Place the ultrasound machine toward the head of the sling setup so that the echocardiographer can interface with the controls using the left hand and hold the transducer in the right hand.</w:t>
      </w:r>
    </w:p>
    <w:p w14:paraId="48C4CBFF" w14:textId="77777777" w:rsidR="000A7ED7" w:rsidRPr="00323CB7" w:rsidRDefault="000A7ED7" w:rsidP="000A7ED7">
      <w:pPr>
        <w:spacing w:line="0" w:lineRule="atLeast"/>
        <w:rPr>
          <w:color w:val="000000" w:themeColor="text1"/>
        </w:rPr>
      </w:pPr>
    </w:p>
    <w:p w14:paraId="40D2D7DE" w14:textId="50971972" w:rsidR="000A7ED7" w:rsidRPr="00323CB7" w:rsidRDefault="000A7ED7" w:rsidP="000A7ED7">
      <w:pPr>
        <w:spacing w:line="0" w:lineRule="atLeast"/>
        <w:rPr>
          <w:color w:val="000000" w:themeColor="text1"/>
        </w:rPr>
      </w:pPr>
      <w:r w:rsidRPr="00323CB7">
        <w:rPr>
          <w:color w:val="000000" w:themeColor="text1"/>
        </w:rPr>
        <w:t xml:space="preserve">1.4. </w:t>
      </w:r>
      <w:r w:rsidR="008E675F" w:rsidRPr="00323CB7">
        <w:rPr>
          <w:color w:val="000000" w:themeColor="text1"/>
        </w:rPr>
        <w:t xml:space="preserve">Use an assistant to help position the lamb, with the assistant positioned on the opposite side of the lamb. Refer to </w:t>
      </w:r>
      <w:r w:rsidR="008E675F" w:rsidRPr="00323CB7">
        <w:rPr>
          <w:b/>
          <w:bCs/>
          <w:color w:val="000000" w:themeColor="text1"/>
        </w:rPr>
        <w:t>Figure 1</w:t>
      </w:r>
      <w:r w:rsidR="008E675F" w:rsidRPr="00323CB7">
        <w:rPr>
          <w:color w:val="000000" w:themeColor="text1"/>
        </w:rPr>
        <w:t xml:space="preserve"> for the experimental setup and lamb positioning used for transthoracic echocardiographic image acquisition.</w:t>
      </w:r>
    </w:p>
    <w:p w14:paraId="73B03E81" w14:textId="77777777" w:rsidR="000A7ED7" w:rsidRPr="00323CB7" w:rsidRDefault="000A7ED7" w:rsidP="000A7ED7">
      <w:pPr>
        <w:spacing w:line="0" w:lineRule="atLeast"/>
        <w:rPr>
          <w:color w:val="000000" w:themeColor="text1"/>
        </w:rPr>
      </w:pPr>
    </w:p>
    <w:p w14:paraId="39E5D3C6" w14:textId="7C97781D" w:rsidR="009077EF" w:rsidRPr="00323CB7" w:rsidRDefault="009077EF" w:rsidP="000A7ED7">
      <w:pPr>
        <w:spacing w:line="0" w:lineRule="atLeast"/>
        <w:rPr>
          <w:color w:val="000000" w:themeColor="text1"/>
        </w:rPr>
      </w:pPr>
      <w:r w:rsidRPr="00323CB7">
        <w:rPr>
          <w:color w:val="000000" w:themeColor="text1"/>
        </w:rPr>
        <w:t xml:space="preserve">[Place </w:t>
      </w:r>
      <w:r w:rsidRPr="00323CB7">
        <w:rPr>
          <w:b/>
          <w:bCs/>
          <w:color w:val="000000" w:themeColor="text1"/>
        </w:rPr>
        <w:t>Figure 1</w:t>
      </w:r>
      <w:r w:rsidRPr="00323CB7">
        <w:rPr>
          <w:color w:val="000000" w:themeColor="text1"/>
        </w:rPr>
        <w:t xml:space="preserve"> here]</w:t>
      </w:r>
    </w:p>
    <w:p w14:paraId="5E0F11A2" w14:textId="77777777" w:rsidR="009077EF" w:rsidRPr="00323CB7" w:rsidRDefault="009077EF" w:rsidP="000A7ED7">
      <w:pPr>
        <w:spacing w:line="0" w:lineRule="atLeast"/>
        <w:rPr>
          <w:color w:val="000000" w:themeColor="text1"/>
        </w:rPr>
      </w:pPr>
    </w:p>
    <w:p w14:paraId="4B5AD96B" w14:textId="77777777" w:rsidR="000A7ED7" w:rsidRPr="00323CB7" w:rsidRDefault="000A7ED7" w:rsidP="000A7ED7">
      <w:pPr>
        <w:spacing w:line="0" w:lineRule="atLeast"/>
        <w:rPr>
          <w:color w:val="000000" w:themeColor="text1"/>
        </w:rPr>
      </w:pPr>
      <w:r w:rsidRPr="00323CB7">
        <w:rPr>
          <w:color w:val="000000" w:themeColor="text1"/>
        </w:rPr>
        <w:t>1.5. Monitor oxygen saturation (SpO₂), arterial blood pressure, and heart rate throughout the procedure. Halt the procedure to allow vital signs to stabilize or abort the procedure if SpO₂ remains &lt;90% for 2 min, heart rate is &lt;60 beats/min, or respiratory rate is &gt;100 breaths/min despite ventilator and inspired oxygen fraction adjustments, or if arterial blood pressure decreases by &gt;15% from the pre-procedure baseline.</w:t>
      </w:r>
    </w:p>
    <w:p w14:paraId="7753AFC4" w14:textId="77777777" w:rsidR="000A7ED7" w:rsidRPr="00323CB7" w:rsidRDefault="000A7ED7" w:rsidP="000A7ED7">
      <w:pPr>
        <w:spacing w:line="0" w:lineRule="atLeast"/>
        <w:rPr>
          <w:color w:val="000000" w:themeColor="text1"/>
        </w:rPr>
      </w:pPr>
    </w:p>
    <w:p w14:paraId="608AE07F" w14:textId="77777777" w:rsidR="000A7ED7" w:rsidRPr="00323CB7" w:rsidRDefault="000A7ED7" w:rsidP="000A7ED7">
      <w:pPr>
        <w:spacing w:line="0" w:lineRule="atLeast"/>
        <w:rPr>
          <w:b/>
          <w:bCs/>
          <w:color w:val="000000" w:themeColor="text1"/>
        </w:rPr>
      </w:pPr>
      <w:r w:rsidRPr="00323CB7">
        <w:rPr>
          <w:b/>
          <w:bCs/>
          <w:color w:val="000000" w:themeColor="text1"/>
        </w:rPr>
        <w:t>2. Ultrasound machine setup</w:t>
      </w:r>
    </w:p>
    <w:p w14:paraId="4AD3505D" w14:textId="77777777" w:rsidR="000A7ED7" w:rsidRPr="00323CB7" w:rsidRDefault="000A7ED7" w:rsidP="000A7ED7">
      <w:pPr>
        <w:spacing w:line="0" w:lineRule="atLeast"/>
        <w:rPr>
          <w:color w:val="000000" w:themeColor="text1"/>
        </w:rPr>
      </w:pPr>
    </w:p>
    <w:p w14:paraId="27BECCAA" w14:textId="77777777" w:rsidR="000A7ED7" w:rsidRPr="009A3422" w:rsidRDefault="000A7ED7" w:rsidP="000A7ED7">
      <w:pPr>
        <w:spacing w:line="0" w:lineRule="atLeast"/>
        <w:rPr>
          <w:color w:val="000000" w:themeColor="text1"/>
        </w:rPr>
      </w:pPr>
      <w:r w:rsidRPr="009A3422">
        <w:rPr>
          <w:color w:val="000000" w:themeColor="text1"/>
        </w:rPr>
        <w:t>2.1. Record subject information, including identifiers, weight, and blood pressure (systolic, diastolic, and mean).</w:t>
      </w:r>
    </w:p>
    <w:p w14:paraId="5DBE572B" w14:textId="77777777" w:rsidR="000A7ED7" w:rsidRPr="009A3422" w:rsidRDefault="000A7ED7" w:rsidP="000A7ED7">
      <w:pPr>
        <w:spacing w:line="0" w:lineRule="atLeast"/>
        <w:rPr>
          <w:color w:val="000000" w:themeColor="text1"/>
        </w:rPr>
      </w:pPr>
    </w:p>
    <w:p w14:paraId="6A22FC69" w14:textId="77777777" w:rsidR="000A7ED7" w:rsidRPr="009A3422" w:rsidRDefault="000A7ED7" w:rsidP="000A7ED7">
      <w:pPr>
        <w:spacing w:line="0" w:lineRule="atLeast"/>
        <w:rPr>
          <w:color w:val="000000" w:themeColor="text1"/>
        </w:rPr>
      </w:pPr>
      <w:r w:rsidRPr="009A3422">
        <w:rPr>
          <w:color w:val="000000" w:themeColor="text1"/>
        </w:rPr>
        <w:t>2.2. Select the desired transducer. For lambs, use a 12S (5–11 MHz) phased-array cardiac transducer.</w:t>
      </w:r>
    </w:p>
    <w:p w14:paraId="5B3A48A5" w14:textId="77777777" w:rsidR="000A7ED7" w:rsidRPr="009A3422" w:rsidRDefault="000A7ED7" w:rsidP="000A7ED7">
      <w:pPr>
        <w:spacing w:line="0" w:lineRule="atLeast"/>
        <w:rPr>
          <w:color w:val="000000" w:themeColor="text1"/>
        </w:rPr>
      </w:pPr>
    </w:p>
    <w:p w14:paraId="6601CF7C" w14:textId="77777777" w:rsidR="000A7ED7" w:rsidRPr="009A3422" w:rsidRDefault="000A7ED7" w:rsidP="000A7ED7">
      <w:pPr>
        <w:spacing w:line="0" w:lineRule="atLeast"/>
        <w:rPr>
          <w:color w:val="000000" w:themeColor="text1"/>
        </w:rPr>
      </w:pPr>
      <w:r w:rsidRPr="009A3422">
        <w:rPr>
          <w:color w:val="000000" w:themeColor="text1"/>
        </w:rPr>
        <w:t>2.3. Select ultrasound presets for cardiac imaging, if available.</w:t>
      </w:r>
    </w:p>
    <w:p w14:paraId="6E81B750" w14:textId="77777777" w:rsidR="000A7ED7" w:rsidRPr="009A3422" w:rsidRDefault="000A7ED7" w:rsidP="000A7ED7">
      <w:pPr>
        <w:spacing w:line="0" w:lineRule="atLeast"/>
        <w:rPr>
          <w:color w:val="000000" w:themeColor="text1"/>
        </w:rPr>
      </w:pPr>
    </w:p>
    <w:p w14:paraId="01626E27" w14:textId="77777777" w:rsidR="000A7ED7" w:rsidRPr="009A3422" w:rsidRDefault="000A7ED7" w:rsidP="000A7ED7">
      <w:pPr>
        <w:spacing w:line="0" w:lineRule="atLeast"/>
        <w:rPr>
          <w:color w:val="000000" w:themeColor="text1"/>
        </w:rPr>
      </w:pPr>
      <w:r w:rsidRPr="009A3422">
        <w:rPr>
          <w:color w:val="000000" w:themeColor="text1"/>
        </w:rPr>
        <w:t>NOTE: Maintain consistent physiologic conditions (e.g., heart rate, respiratory status, and level of sedation) during echocardiographic acquisition, as these factors can influence Doppler-derived measurements.</w:t>
      </w:r>
    </w:p>
    <w:p w14:paraId="38288BD6" w14:textId="77777777" w:rsidR="000A7ED7" w:rsidRPr="009A3422" w:rsidRDefault="000A7ED7" w:rsidP="000A7ED7">
      <w:pPr>
        <w:spacing w:line="0" w:lineRule="atLeast"/>
        <w:rPr>
          <w:color w:val="000000" w:themeColor="text1"/>
        </w:rPr>
      </w:pPr>
    </w:p>
    <w:p w14:paraId="06895708" w14:textId="77777777" w:rsidR="000A7ED7" w:rsidRPr="009A3422" w:rsidRDefault="000A7ED7" w:rsidP="000A7ED7">
      <w:pPr>
        <w:spacing w:line="0" w:lineRule="atLeast"/>
        <w:rPr>
          <w:b/>
          <w:bCs/>
          <w:color w:val="000000" w:themeColor="text1"/>
        </w:rPr>
      </w:pPr>
      <w:r w:rsidRPr="009A3422">
        <w:rPr>
          <w:b/>
          <w:bCs/>
          <w:color w:val="000000" w:themeColor="text1"/>
        </w:rPr>
        <w:t>3. Lamb positioning and transducer position</w:t>
      </w:r>
    </w:p>
    <w:p w14:paraId="5DDC7504" w14:textId="77777777" w:rsidR="000A7ED7" w:rsidRPr="009A3422" w:rsidRDefault="000A7ED7" w:rsidP="000A7ED7">
      <w:pPr>
        <w:spacing w:line="0" w:lineRule="atLeast"/>
        <w:rPr>
          <w:color w:val="000000" w:themeColor="text1"/>
        </w:rPr>
      </w:pPr>
    </w:p>
    <w:p w14:paraId="6D82139C" w14:textId="77777777" w:rsidR="000A7ED7" w:rsidRPr="009A3422" w:rsidRDefault="000A7ED7" w:rsidP="000A7ED7">
      <w:pPr>
        <w:spacing w:line="0" w:lineRule="atLeast"/>
        <w:rPr>
          <w:color w:val="000000" w:themeColor="text1"/>
        </w:rPr>
      </w:pPr>
      <w:r w:rsidRPr="009A3422">
        <w:rPr>
          <w:color w:val="000000" w:themeColor="text1"/>
        </w:rPr>
        <w:t>3.1. The precise lamb position and transducer position required to obtain standard transthoracic echocardiographic views can vary depending on gestational age at birth, postnatal age, lung inflation, and abdominal distention.</w:t>
      </w:r>
    </w:p>
    <w:p w14:paraId="32373CDC" w14:textId="77777777" w:rsidR="000A7ED7" w:rsidRPr="009A3422" w:rsidRDefault="000A7ED7" w:rsidP="000A7ED7">
      <w:pPr>
        <w:spacing w:line="0" w:lineRule="atLeast"/>
        <w:rPr>
          <w:color w:val="000000" w:themeColor="text1"/>
        </w:rPr>
      </w:pPr>
    </w:p>
    <w:p w14:paraId="0C26A110" w14:textId="77777777" w:rsidR="000A7ED7" w:rsidRPr="009A3422" w:rsidRDefault="000A7ED7" w:rsidP="000A7ED7">
      <w:pPr>
        <w:spacing w:line="0" w:lineRule="atLeast"/>
        <w:rPr>
          <w:color w:val="000000" w:themeColor="text1"/>
        </w:rPr>
      </w:pPr>
      <w:r w:rsidRPr="009A3422">
        <w:rPr>
          <w:color w:val="000000" w:themeColor="text1"/>
        </w:rPr>
        <w:t>3.2. Start in the prone position with the lamb’s left leg extended forward at the shoulder and resting in the sling, exposing the left axilla and thorax. Manipulate the lamb’s position in the sling as needed to obtain optimal views. If needed, position the lamb in a partial to full right lateral decubitus position within the sling.</w:t>
      </w:r>
    </w:p>
    <w:p w14:paraId="40FD8DD2" w14:textId="77777777" w:rsidR="000A7ED7" w:rsidRPr="009A3422" w:rsidRDefault="000A7ED7" w:rsidP="000A7ED7">
      <w:pPr>
        <w:spacing w:line="0" w:lineRule="atLeast"/>
        <w:rPr>
          <w:color w:val="000000" w:themeColor="text1"/>
        </w:rPr>
      </w:pPr>
    </w:p>
    <w:p w14:paraId="5A36952B" w14:textId="77777777" w:rsidR="000A7ED7" w:rsidRPr="009A3422" w:rsidRDefault="000A7ED7" w:rsidP="000A7ED7">
      <w:pPr>
        <w:spacing w:line="0" w:lineRule="atLeast"/>
        <w:rPr>
          <w:color w:val="000000" w:themeColor="text1"/>
        </w:rPr>
      </w:pPr>
      <w:r w:rsidRPr="009A3422">
        <w:rPr>
          <w:color w:val="000000" w:themeColor="text1"/>
        </w:rPr>
        <w:t>3.3. Apply ultrasonic gel to the transducer tip and the lamb chest wall to ensure optimal conduction of ultrasound waves.</w:t>
      </w:r>
    </w:p>
    <w:p w14:paraId="7B057154" w14:textId="77777777" w:rsidR="000A7ED7" w:rsidRPr="009A3422" w:rsidRDefault="000A7ED7" w:rsidP="000A7ED7">
      <w:pPr>
        <w:spacing w:line="0" w:lineRule="atLeast"/>
        <w:rPr>
          <w:color w:val="000000" w:themeColor="text1"/>
        </w:rPr>
      </w:pPr>
    </w:p>
    <w:p w14:paraId="1AD99423" w14:textId="77777777" w:rsidR="000A7ED7" w:rsidRPr="009A3422" w:rsidRDefault="000A7ED7" w:rsidP="000A7ED7">
      <w:pPr>
        <w:spacing w:line="0" w:lineRule="atLeast"/>
        <w:rPr>
          <w:color w:val="000000" w:themeColor="text1"/>
        </w:rPr>
      </w:pPr>
      <w:r w:rsidRPr="009A3422">
        <w:rPr>
          <w:color w:val="000000" w:themeColor="text1"/>
        </w:rPr>
        <w:t>NOTE: The views described below are typically obtained between the 3rd–6th intercostal spaces on the more ventral aspect of the thorax (i.e., toward the sternum).</w:t>
      </w:r>
    </w:p>
    <w:p w14:paraId="2814B67E" w14:textId="77777777" w:rsidR="000A7ED7" w:rsidRPr="009A3422" w:rsidRDefault="000A7ED7" w:rsidP="000A7ED7">
      <w:pPr>
        <w:spacing w:line="0" w:lineRule="atLeast"/>
        <w:rPr>
          <w:color w:val="000000" w:themeColor="text1"/>
          <w:highlight w:val="yellow"/>
        </w:rPr>
      </w:pPr>
    </w:p>
    <w:p w14:paraId="3DA9C6F5" w14:textId="77777777" w:rsidR="000A7ED7" w:rsidRPr="009A3422" w:rsidRDefault="000A7ED7" w:rsidP="000A7ED7">
      <w:pPr>
        <w:spacing w:line="0" w:lineRule="atLeast"/>
        <w:rPr>
          <w:b/>
          <w:bCs/>
          <w:color w:val="000000" w:themeColor="text1"/>
          <w:highlight w:val="yellow"/>
        </w:rPr>
      </w:pPr>
      <w:r w:rsidRPr="009A3422">
        <w:rPr>
          <w:b/>
          <w:bCs/>
          <w:color w:val="000000" w:themeColor="text1"/>
          <w:highlight w:val="yellow"/>
        </w:rPr>
        <w:t>4. Obtain standard apical views</w:t>
      </w:r>
    </w:p>
    <w:p w14:paraId="35426DE9" w14:textId="77777777" w:rsidR="000A7ED7" w:rsidRPr="009A3422" w:rsidRDefault="000A7ED7" w:rsidP="000A7ED7">
      <w:pPr>
        <w:spacing w:line="0" w:lineRule="atLeast"/>
        <w:rPr>
          <w:color w:val="000000" w:themeColor="text1"/>
          <w:highlight w:val="yellow"/>
        </w:rPr>
      </w:pPr>
    </w:p>
    <w:p w14:paraId="507F535E" w14:textId="77777777" w:rsidR="000A7ED7" w:rsidRPr="00E552E5" w:rsidRDefault="000A7ED7" w:rsidP="000A7ED7">
      <w:pPr>
        <w:spacing w:line="0" w:lineRule="atLeast"/>
        <w:rPr>
          <w:color w:val="000000" w:themeColor="text1"/>
        </w:rPr>
      </w:pPr>
      <w:r w:rsidRPr="00E552E5">
        <w:rPr>
          <w:color w:val="000000" w:themeColor="text1"/>
        </w:rPr>
        <w:t>NOTE: Apical views are more readily obtained in preterm and term lambs. In our experience, as lambs age beyond 2 months, the thorax enlarges and the apex of the heart moves farther away from the chest wall, making these views difficult to obtain from the left thorax.</w:t>
      </w:r>
    </w:p>
    <w:p w14:paraId="3FAE212E" w14:textId="77777777" w:rsidR="000A7ED7" w:rsidRPr="009A3422" w:rsidRDefault="000A7ED7" w:rsidP="000A7ED7">
      <w:pPr>
        <w:spacing w:line="0" w:lineRule="atLeast"/>
        <w:rPr>
          <w:color w:val="000000" w:themeColor="text1"/>
          <w:highlight w:val="yellow"/>
        </w:rPr>
      </w:pPr>
    </w:p>
    <w:p w14:paraId="163BA7FF"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4.1. Position the transducer in the 5th–6th intercostal space.</w:t>
      </w:r>
    </w:p>
    <w:p w14:paraId="09A8A3A7" w14:textId="77777777" w:rsidR="000A7ED7" w:rsidRPr="009A3422" w:rsidRDefault="000A7ED7" w:rsidP="000A7ED7">
      <w:pPr>
        <w:spacing w:line="0" w:lineRule="atLeast"/>
        <w:rPr>
          <w:color w:val="000000" w:themeColor="text1"/>
          <w:highlight w:val="yellow"/>
        </w:rPr>
      </w:pPr>
    </w:p>
    <w:p w14:paraId="259AF21F"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4.2. Point the transducer toward the right shoulder.</w:t>
      </w:r>
    </w:p>
    <w:p w14:paraId="4447486F" w14:textId="77777777" w:rsidR="000A7ED7" w:rsidRPr="009A3422" w:rsidRDefault="000A7ED7" w:rsidP="000A7ED7">
      <w:pPr>
        <w:spacing w:line="0" w:lineRule="atLeast"/>
        <w:rPr>
          <w:color w:val="000000" w:themeColor="text1"/>
          <w:highlight w:val="yellow"/>
        </w:rPr>
      </w:pPr>
    </w:p>
    <w:p w14:paraId="7DB29480"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4.3. Start with the transducer indicator pointing dorsally toward the lamb’s left ear.</w:t>
      </w:r>
    </w:p>
    <w:p w14:paraId="46F7EBF5" w14:textId="77777777" w:rsidR="000A7ED7" w:rsidRPr="009A3422" w:rsidRDefault="000A7ED7" w:rsidP="000A7ED7">
      <w:pPr>
        <w:spacing w:line="0" w:lineRule="atLeast"/>
        <w:rPr>
          <w:color w:val="000000" w:themeColor="text1"/>
          <w:highlight w:val="yellow"/>
        </w:rPr>
      </w:pPr>
    </w:p>
    <w:p w14:paraId="302400C7" w14:textId="5BBB7B64" w:rsidR="000A7ED7" w:rsidRPr="009A3422" w:rsidRDefault="000A7ED7" w:rsidP="000A7ED7">
      <w:pPr>
        <w:spacing w:line="0" w:lineRule="atLeast"/>
        <w:rPr>
          <w:color w:val="000000" w:themeColor="text1"/>
          <w:highlight w:val="yellow"/>
        </w:rPr>
      </w:pPr>
      <w:r w:rsidRPr="009A3422">
        <w:rPr>
          <w:color w:val="000000" w:themeColor="text1"/>
          <w:highlight w:val="yellow"/>
        </w:rPr>
        <w:t>4.4. To obtain the standard apical four-chamber (A4C) view, fan the transducer tail caudally and rotate the transducer clockwise or counterclockwise as needed until the maximal outer margins of the right and left ventricles are visible and the right and left atria are visualized without foreshortening. In the optimal A4C view, the tricuspid and mitral valves are visible, but the left ventricular outflow tract (LVOT) is not (</w:t>
      </w:r>
      <w:r w:rsidRPr="009A3422">
        <w:rPr>
          <w:b/>
          <w:bCs/>
          <w:color w:val="000000" w:themeColor="text1"/>
          <w:highlight w:val="yellow"/>
        </w:rPr>
        <w:t xml:space="preserve">Figure </w:t>
      </w:r>
      <w:r w:rsidR="009077EF" w:rsidRPr="009A3422">
        <w:rPr>
          <w:b/>
          <w:bCs/>
          <w:color w:val="000000" w:themeColor="text1"/>
          <w:highlight w:val="yellow"/>
        </w:rPr>
        <w:t>2</w:t>
      </w:r>
      <w:r w:rsidRPr="009A3422">
        <w:rPr>
          <w:b/>
          <w:bCs/>
          <w:color w:val="000000" w:themeColor="text1"/>
          <w:highlight w:val="yellow"/>
        </w:rPr>
        <w:t>A</w:t>
      </w:r>
      <w:r w:rsidRPr="009A3422">
        <w:rPr>
          <w:color w:val="000000" w:themeColor="text1"/>
          <w:highlight w:val="yellow"/>
        </w:rPr>
        <w:t>)</w:t>
      </w:r>
      <w:r w:rsidRPr="009A3422">
        <w:rPr>
          <w:color w:val="000000" w:themeColor="text1"/>
          <w:highlight w:val="yellow"/>
          <w:vertAlign w:val="superscript"/>
        </w:rPr>
        <w:t>6,7</w:t>
      </w:r>
      <w:r w:rsidRPr="009A3422">
        <w:rPr>
          <w:color w:val="000000" w:themeColor="text1"/>
          <w:highlight w:val="yellow"/>
        </w:rPr>
        <w:t>.</w:t>
      </w:r>
    </w:p>
    <w:p w14:paraId="703EA5E9" w14:textId="77777777" w:rsidR="000A7ED7" w:rsidRPr="009A3422" w:rsidRDefault="000A7ED7" w:rsidP="000A7ED7">
      <w:pPr>
        <w:spacing w:line="0" w:lineRule="atLeast"/>
        <w:rPr>
          <w:color w:val="000000" w:themeColor="text1"/>
          <w:highlight w:val="yellow"/>
        </w:rPr>
      </w:pPr>
    </w:p>
    <w:p w14:paraId="2E6FD0C2" w14:textId="6C648630" w:rsidR="000A7ED7" w:rsidRPr="00E552E5" w:rsidRDefault="000A7ED7" w:rsidP="000A7ED7">
      <w:pPr>
        <w:spacing w:line="0" w:lineRule="atLeast"/>
        <w:rPr>
          <w:color w:val="000000" w:themeColor="text1"/>
        </w:rPr>
      </w:pPr>
      <w:r w:rsidRPr="00E552E5">
        <w:rPr>
          <w:color w:val="000000" w:themeColor="text1"/>
        </w:rPr>
        <w:t xml:space="preserve">[Place </w:t>
      </w:r>
      <w:r w:rsidRPr="00E552E5">
        <w:rPr>
          <w:b/>
          <w:bCs/>
          <w:color w:val="000000" w:themeColor="text1"/>
        </w:rPr>
        <w:t xml:space="preserve">Figure </w:t>
      </w:r>
      <w:r w:rsidR="009077EF" w:rsidRPr="00E552E5">
        <w:rPr>
          <w:b/>
          <w:bCs/>
          <w:color w:val="000000" w:themeColor="text1"/>
        </w:rPr>
        <w:t>2</w:t>
      </w:r>
      <w:r w:rsidRPr="00E552E5">
        <w:rPr>
          <w:color w:val="000000" w:themeColor="text1"/>
        </w:rPr>
        <w:t xml:space="preserve"> here]</w:t>
      </w:r>
    </w:p>
    <w:p w14:paraId="12A878B9" w14:textId="77777777" w:rsidR="000A7ED7" w:rsidRPr="009A3422" w:rsidRDefault="000A7ED7" w:rsidP="000A7ED7">
      <w:pPr>
        <w:spacing w:line="0" w:lineRule="atLeast"/>
        <w:rPr>
          <w:color w:val="000000" w:themeColor="text1"/>
          <w:highlight w:val="yellow"/>
        </w:rPr>
      </w:pPr>
    </w:p>
    <w:p w14:paraId="642C074E"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4.5. Once the A4C view is obtained, obtain the following parameters:</w:t>
      </w:r>
    </w:p>
    <w:p w14:paraId="08211AB9" w14:textId="77777777" w:rsidR="000A7ED7" w:rsidRPr="009A3422" w:rsidRDefault="000A7ED7" w:rsidP="000A7ED7">
      <w:pPr>
        <w:spacing w:line="0" w:lineRule="atLeast"/>
        <w:rPr>
          <w:color w:val="000000" w:themeColor="text1"/>
          <w:highlight w:val="yellow"/>
        </w:rPr>
      </w:pPr>
    </w:p>
    <w:p w14:paraId="790AE772"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4.5.1. Record a cine loop of at least 3 cardiac cycles (5–7 cycles is preferred) for measuring RA and LA dimensions, RV dimensions, RV FAC, subjective assessment of septal position, and LV ejection fraction (which also requires the LV-focused apical two-chamber view described below)</w:t>
      </w:r>
      <w:r w:rsidRPr="009A3422">
        <w:rPr>
          <w:color w:val="000000" w:themeColor="text1"/>
          <w:highlight w:val="yellow"/>
          <w:vertAlign w:val="superscript"/>
        </w:rPr>
        <w:t>6,7</w:t>
      </w:r>
      <w:r w:rsidRPr="009A3422">
        <w:rPr>
          <w:color w:val="000000" w:themeColor="text1"/>
          <w:highlight w:val="yellow"/>
        </w:rPr>
        <w:t>.</w:t>
      </w:r>
    </w:p>
    <w:p w14:paraId="325E021E" w14:textId="77777777" w:rsidR="000A7ED7" w:rsidRPr="009A3422" w:rsidRDefault="000A7ED7" w:rsidP="000A7ED7">
      <w:pPr>
        <w:spacing w:line="0" w:lineRule="atLeast"/>
        <w:rPr>
          <w:color w:val="000000" w:themeColor="text1"/>
          <w:highlight w:val="yellow"/>
        </w:rPr>
      </w:pPr>
    </w:p>
    <w:p w14:paraId="5B83FC8F"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4.5.2. Measure TAPSE by aligning the cursor with the lateral tricuspid annulus and recording an M-mode tracing</w:t>
      </w:r>
      <w:r w:rsidRPr="009A3422">
        <w:rPr>
          <w:color w:val="000000" w:themeColor="text1"/>
          <w:highlight w:val="yellow"/>
          <w:vertAlign w:val="superscript"/>
        </w:rPr>
        <w:t>6–8</w:t>
      </w:r>
      <w:r w:rsidRPr="009A3422">
        <w:rPr>
          <w:color w:val="000000" w:themeColor="text1"/>
          <w:highlight w:val="yellow"/>
        </w:rPr>
        <w:t>.</w:t>
      </w:r>
    </w:p>
    <w:p w14:paraId="717CD49C" w14:textId="77777777" w:rsidR="000A7ED7" w:rsidRPr="009A3422" w:rsidRDefault="000A7ED7" w:rsidP="000A7ED7">
      <w:pPr>
        <w:spacing w:line="0" w:lineRule="atLeast"/>
        <w:rPr>
          <w:color w:val="000000" w:themeColor="text1"/>
          <w:highlight w:val="yellow"/>
        </w:rPr>
      </w:pPr>
    </w:p>
    <w:p w14:paraId="5CF55CA1" w14:textId="77777777" w:rsidR="000A7ED7" w:rsidRPr="00323CB7" w:rsidRDefault="000A7ED7" w:rsidP="000A7ED7">
      <w:pPr>
        <w:spacing w:line="0" w:lineRule="atLeast"/>
        <w:rPr>
          <w:color w:val="000000" w:themeColor="text1"/>
        </w:rPr>
      </w:pPr>
      <w:r w:rsidRPr="009A3422">
        <w:rPr>
          <w:color w:val="000000" w:themeColor="text1"/>
          <w:highlight w:val="yellow"/>
        </w:rPr>
        <w:t>4.5.3. Measure MAPSE by aligning the cursor with the lateral mitral annulus and recording an M-mode tracing</w:t>
      </w:r>
      <w:r w:rsidRPr="009A3422">
        <w:rPr>
          <w:color w:val="000000" w:themeColor="text1"/>
          <w:highlight w:val="yellow"/>
          <w:vertAlign w:val="superscript"/>
        </w:rPr>
        <w:t>9</w:t>
      </w:r>
      <w:r w:rsidRPr="009A3422">
        <w:rPr>
          <w:color w:val="000000" w:themeColor="text1"/>
          <w:highlight w:val="yellow"/>
        </w:rPr>
        <w:t>.</w:t>
      </w:r>
    </w:p>
    <w:p w14:paraId="4BEF8559" w14:textId="77777777" w:rsidR="000A7ED7" w:rsidRPr="00323CB7" w:rsidRDefault="000A7ED7" w:rsidP="000A7ED7">
      <w:pPr>
        <w:spacing w:line="0" w:lineRule="atLeast"/>
        <w:rPr>
          <w:color w:val="000000" w:themeColor="text1"/>
        </w:rPr>
      </w:pPr>
    </w:p>
    <w:p w14:paraId="3EDB80A6"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4.6. While maintaining the A4C view, add color Doppler and obtain the following parameters by positioning the cursor as parallel to the Doppler flow as possible (ideally with an angle of </w:t>
      </w:r>
      <w:proofErr w:type="spellStart"/>
      <w:r w:rsidRPr="009A3422">
        <w:rPr>
          <w:color w:val="000000" w:themeColor="text1"/>
          <w:highlight w:val="yellow"/>
        </w:rPr>
        <w:t>insonation</w:t>
      </w:r>
      <w:proofErr w:type="spellEnd"/>
      <w:r w:rsidRPr="009A3422">
        <w:rPr>
          <w:color w:val="000000" w:themeColor="text1"/>
          <w:highlight w:val="yellow"/>
        </w:rPr>
        <w:t xml:space="preserve"> of &lt;20°):</w:t>
      </w:r>
    </w:p>
    <w:p w14:paraId="05E32791" w14:textId="77777777" w:rsidR="000A7ED7" w:rsidRPr="009A3422" w:rsidRDefault="000A7ED7" w:rsidP="000A7ED7">
      <w:pPr>
        <w:spacing w:line="0" w:lineRule="atLeast"/>
        <w:rPr>
          <w:color w:val="000000" w:themeColor="text1"/>
          <w:highlight w:val="yellow"/>
        </w:rPr>
      </w:pPr>
    </w:p>
    <w:p w14:paraId="76718F2F"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4.6.1. Assess tricuspid regurgitation presence and peak velocity by placing the region-of-interest box over the tricuspid valve, aligning the cursor parallel with the color signal through the tricuspid valve, and recording a continuous-wave Doppler tracing</w:t>
      </w:r>
      <w:r w:rsidRPr="009A3422">
        <w:rPr>
          <w:color w:val="000000" w:themeColor="text1"/>
          <w:highlight w:val="yellow"/>
          <w:vertAlign w:val="superscript"/>
        </w:rPr>
        <w:t>6,7</w:t>
      </w:r>
      <w:r w:rsidRPr="009A3422">
        <w:rPr>
          <w:color w:val="000000" w:themeColor="text1"/>
          <w:highlight w:val="yellow"/>
        </w:rPr>
        <w:t>.</w:t>
      </w:r>
    </w:p>
    <w:p w14:paraId="7D8EF009" w14:textId="77777777" w:rsidR="000A7ED7" w:rsidRPr="009A3422" w:rsidRDefault="000A7ED7" w:rsidP="000A7ED7">
      <w:pPr>
        <w:spacing w:line="0" w:lineRule="atLeast"/>
        <w:rPr>
          <w:color w:val="000000" w:themeColor="text1"/>
          <w:highlight w:val="yellow"/>
        </w:rPr>
      </w:pPr>
    </w:p>
    <w:p w14:paraId="6F9B941C"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4.6.2. Assess mitral regurgitation presence and peak velocity by placing the region-of-interest box over the mitral valve, aligning the cursor parallel with the color signal through the mitral valve, and recording a continuous-wave Doppler tracing</w:t>
      </w:r>
      <w:r w:rsidRPr="009A3422">
        <w:rPr>
          <w:color w:val="000000" w:themeColor="text1"/>
          <w:highlight w:val="yellow"/>
          <w:vertAlign w:val="superscript"/>
        </w:rPr>
        <w:t>6,7,10</w:t>
      </w:r>
      <w:r w:rsidRPr="009A3422">
        <w:rPr>
          <w:color w:val="000000" w:themeColor="text1"/>
          <w:highlight w:val="yellow"/>
        </w:rPr>
        <w:t>.</w:t>
      </w:r>
    </w:p>
    <w:p w14:paraId="3E8DE657" w14:textId="77777777" w:rsidR="000A7ED7" w:rsidRPr="009A3422" w:rsidRDefault="000A7ED7" w:rsidP="000A7ED7">
      <w:pPr>
        <w:spacing w:line="0" w:lineRule="atLeast"/>
        <w:rPr>
          <w:color w:val="000000" w:themeColor="text1"/>
          <w:highlight w:val="yellow"/>
        </w:rPr>
      </w:pPr>
    </w:p>
    <w:p w14:paraId="64CA6E4C"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4.6.3. Measure mitral valve inflow E and A waves (E/A ratio) by placing the region-of-interest box over the mitral valve, aligning the cursor parallel with the color signal through the mitral valve inflow, positioning the sample gate at the tips of the open mitral valve leaflets during diastole, and recording a pulsed-wave Doppler tracing</w:t>
      </w:r>
      <w:r w:rsidRPr="009A3422">
        <w:rPr>
          <w:color w:val="000000" w:themeColor="text1"/>
          <w:highlight w:val="yellow"/>
          <w:vertAlign w:val="superscript"/>
        </w:rPr>
        <w:t>6,7,10</w:t>
      </w:r>
      <w:r w:rsidRPr="009A3422">
        <w:rPr>
          <w:color w:val="000000" w:themeColor="text1"/>
          <w:highlight w:val="yellow"/>
        </w:rPr>
        <w:t>.</w:t>
      </w:r>
    </w:p>
    <w:p w14:paraId="44F63985" w14:textId="77777777" w:rsidR="000A7ED7" w:rsidRPr="009A3422" w:rsidRDefault="000A7ED7" w:rsidP="000A7ED7">
      <w:pPr>
        <w:spacing w:line="0" w:lineRule="atLeast"/>
        <w:rPr>
          <w:color w:val="000000" w:themeColor="text1"/>
          <w:highlight w:val="yellow"/>
        </w:rPr>
      </w:pPr>
    </w:p>
    <w:p w14:paraId="350969FA"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4.7. Obtain the LV-focused A2C view:</w:t>
      </w:r>
    </w:p>
    <w:p w14:paraId="45335A4F" w14:textId="77777777" w:rsidR="000A7ED7" w:rsidRPr="009A3422" w:rsidRDefault="000A7ED7" w:rsidP="000A7ED7">
      <w:pPr>
        <w:spacing w:line="0" w:lineRule="atLeast"/>
        <w:rPr>
          <w:color w:val="000000" w:themeColor="text1"/>
          <w:highlight w:val="yellow"/>
        </w:rPr>
      </w:pPr>
    </w:p>
    <w:p w14:paraId="5E1C7545" w14:textId="4FB58D96" w:rsidR="000A7ED7" w:rsidRPr="009A3422" w:rsidRDefault="000A7ED7" w:rsidP="000A7ED7">
      <w:pPr>
        <w:spacing w:line="0" w:lineRule="atLeast"/>
        <w:rPr>
          <w:color w:val="000000" w:themeColor="text1"/>
          <w:highlight w:val="yellow"/>
        </w:rPr>
      </w:pPr>
      <w:r w:rsidRPr="009A3422">
        <w:rPr>
          <w:color w:val="000000" w:themeColor="text1"/>
          <w:highlight w:val="yellow"/>
        </w:rPr>
        <w:t>4.7.1. While maintaining the A4C view and the apical position of the transducer, rotate the transducer counterclockwise around the LV axis (approximately 45°–90°) until the RA and RV drop out and the LV A2C view showing the LV and LA becomes visible (</w:t>
      </w:r>
      <w:r w:rsidRPr="009A3422">
        <w:rPr>
          <w:b/>
          <w:bCs/>
          <w:color w:val="000000" w:themeColor="text1"/>
          <w:highlight w:val="yellow"/>
        </w:rPr>
        <w:t xml:space="preserve">Figure </w:t>
      </w:r>
      <w:r w:rsidR="009077EF" w:rsidRPr="009A3422">
        <w:rPr>
          <w:b/>
          <w:bCs/>
          <w:color w:val="000000" w:themeColor="text1"/>
          <w:highlight w:val="yellow"/>
        </w:rPr>
        <w:t>2</w:t>
      </w:r>
      <w:r w:rsidRPr="009A3422">
        <w:rPr>
          <w:b/>
          <w:bCs/>
          <w:color w:val="000000" w:themeColor="text1"/>
          <w:highlight w:val="yellow"/>
        </w:rPr>
        <w:t>B</w:t>
      </w:r>
      <w:r w:rsidRPr="009A3422">
        <w:rPr>
          <w:color w:val="000000" w:themeColor="text1"/>
          <w:highlight w:val="yellow"/>
        </w:rPr>
        <w:t>).</w:t>
      </w:r>
    </w:p>
    <w:p w14:paraId="04CBB97A" w14:textId="77777777" w:rsidR="000A7ED7" w:rsidRPr="009A3422" w:rsidRDefault="000A7ED7" w:rsidP="000A7ED7">
      <w:pPr>
        <w:spacing w:line="0" w:lineRule="atLeast"/>
        <w:rPr>
          <w:color w:val="000000" w:themeColor="text1"/>
          <w:highlight w:val="yellow"/>
        </w:rPr>
      </w:pPr>
    </w:p>
    <w:p w14:paraId="169735E5"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4.7.2. Record a cine loop of at least 3 cardiac cycles (5–7 cycles is preferred) in the LV-focused A2C view, which is required for LV ejection fraction by Simpson’s method</w:t>
      </w:r>
      <w:r w:rsidRPr="009A3422">
        <w:rPr>
          <w:color w:val="000000" w:themeColor="text1"/>
          <w:highlight w:val="yellow"/>
          <w:vertAlign w:val="superscript"/>
        </w:rPr>
        <w:t>6,7,11</w:t>
      </w:r>
      <w:r w:rsidRPr="009A3422">
        <w:rPr>
          <w:color w:val="000000" w:themeColor="text1"/>
          <w:highlight w:val="yellow"/>
        </w:rPr>
        <w:t>.</w:t>
      </w:r>
    </w:p>
    <w:p w14:paraId="41FB4AFD" w14:textId="77777777" w:rsidR="000A7ED7" w:rsidRPr="009A3422" w:rsidRDefault="000A7ED7" w:rsidP="000A7ED7">
      <w:pPr>
        <w:spacing w:line="0" w:lineRule="atLeast"/>
        <w:rPr>
          <w:color w:val="000000" w:themeColor="text1"/>
          <w:highlight w:val="yellow"/>
        </w:rPr>
      </w:pPr>
    </w:p>
    <w:p w14:paraId="6078999C" w14:textId="77777777" w:rsidR="000A7ED7" w:rsidRPr="009A3422" w:rsidRDefault="000A7ED7" w:rsidP="000A7ED7">
      <w:pPr>
        <w:spacing w:line="0" w:lineRule="atLeast"/>
        <w:rPr>
          <w:color w:val="000000" w:themeColor="text1"/>
        </w:rPr>
      </w:pPr>
      <w:r w:rsidRPr="00E552E5">
        <w:rPr>
          <w:color w:val="000000" w:themeColor="text1"/>
        </w:rPr>
        <w:t>NOTE: Additional assessments of mitral regurgitation and inflow can be obtained in the LV-focused A2C view using the methods described in Steps 4.6.2 and 4.6.3.</w:t>
      </w:r>
    </w:p>
    <w:p w14:paraId="0DA9DD60" w14:textId="77777777" w:rsidR="000A7ED7" w:rsidRPr="009A3422" w:rsidRDefault="000A7ED7" w:rsidP="000A7ED7">
      <w:pPr>
        <w:spacing w:line="0" w:lineRule="atLeast"/>
        <w:rPr>
          <w:color w:val="000000" w:themeColor="text1"/>
          <w:highlight w:val="yellow"/>
        </w:rPr>
      </w:pPr>
    </w:p>
    <w:p w14:paraId="489E6E56"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4.8. Obtain the LVOT-focused apical five-chamber (A5C) view:</w:t>
      </w:r>
    </w:p>
    <w:p w14:paraId="00FBB782" w14:textId="77777777" w:rsidR="000A7ED7" w:rsidRPr="009A3422" w:rsidRDefault="000A7ED7" w:rsidP="000A7ED7">
      <w:pPr>
        <w:spacing w:line="0" w:lineRule="atLeast"/>
        <w:rPr>
          <w:color w:val="000000" w:themeColor="text1"/>
          <w:highlight w:val="yellow"/>
        </w:rPr>
      </w:pPr>
    </w:p>
    <w:p w14:paraId="53BB96AB" w14:textId="4D866537" w:rsidR="000A7ED7" w:rsidRPr="009A3422" w:rsidRDefault="000A7ED7" w:rsidP="000A7ED7">
      <w:pPr>
        <w:spacing w:line="0" w:lineRule="atLeast"/>
        <w:rPr>
          <w:color w:val="000000" w:themeColor="text1"/>
          <w:highlight w:val="yellow"/>
        </w:rPr>
      </w:pPr>
      <w:r w:rsidRPr="009A3422">
        <w:rPr>
          <w:color w:val="000000" w:themeColor="text1"/>
          <w:highlight w:val="yellow"/>
        </w:rPr>
        <w:t>4.8.1. Return to the standard A4C view and tilt the transducer anteriorly with slight rotational adjustments until the LVOT becomes visible (</w:t>
      </w:r>
      <w:r w:rsidRPr="009A3422">
        <w:rPr>
          <w:b/>
          <w:bCs/>
          <w:color w:val="000000" w:themeColor="text1"/>
          <w:highlight w:val="yellow"/>
        </w:rPr>
        <w:t xml:space="preserve">Figure </w:t>
      </w:r>
      <w:r w:rsidR="009077EF" w:rsidRPr="009A3422">
        <w:rPr>
          <w:b/>
          <w:bCs/>
          <w:color w:val="000000" w:themeColor="text1"/>
          <w:highlight w:val="yellow"/>
        </w:rPr>
        <w:t>2</w:t>
      </w:r>
      <w:r w:rsidRPr="009A3422">
        <w:rPr>
          <w:b/>
          <w:bCs/>
          <w:color w:val="000000" w:themeColor="text1"/>
          <w:highlight w:val="yellow"/>
        </w:rPr>
        <w:t>C</w:t>
      </w:r>
      <w:r w:rsidRPr="009A3422">
        <w:rPr>
          <w:color w:val="000000" w:themeColor="text1"/>
          <w:highlight w:val="yellow"/>
        </w:rPr>
        <w:t>).</w:t>
      </w:r>
    </w:p>
    <w:p w14:paraId="5E9010E9" w14:textId="77777777" w:rsidR="000A7ED7" w:rsidRPr="009A3422" w:rsidRDefault="000A7ED7" w:rsidP="000A7ED7">
      <w:pPr>
        <w:spacing w:line="0" w:lineRule="atLeast"/>
        <w:rPr>
          <w:color w:val="000000" w:themeColor="text1"/>
          <w:highlight w:val="yellow"/>
        </w:rPr>
      </w:pPr>
    </w:p>
    <w:p w14:paraId="57E5AA70" w14:textId="77777777" w:rsidR="000A7ED7" w:rsidRPr="00E552E5" w:rsidRDefault="000A7ED7" w:rsidP="000A7ED7">
      <w:pPr>
        <w:spacing w:line="0" w:lineRule="atLeast"/>
        <w:rPr>
          <w:color w:val="000000" w:themeColor="text1"/>
        </w:rPr>
      </w:pPr>
      <w:r w:rsidRPr="009A3422">
        <w:rPr>
          <w:color w:val="000000" w:themeColor="text1"/>
          <w:highlight w:val="yellow"/>
        </w:rPr>
        <w:t xml:space="preserve">4.8.2. Measure LVOT velocity time integral by aligning the cursor parallel with the LV outflow, placing the gate just proximal to the aortic valve annulus, and obtaining a pulsed-wave Doppler tracing to determine LVOT VTI. </w:t>
      </w:r>
      <w:r w:rsidRPr="00E552E5">
        <w:rPr>
          <w:color w:val="000000" w:themeColor="text1"/>
        </w:rPr>
        <w:t>Use VTI and aortic valve annulus diameter (obtained on PLAX and described below in Step 6.2.2) to estimate left ventricular cardiac output (CO), as described in adults, using the following formula</w:t>
      </w:r>
      <w:r w:rsidRPr="00E552E5">
        <w:rPr>
          <w:color w:val="000000" w:themeColor="text1"/>
          <w:vertAlign w:val="superscript"/>
        </w:rPr>
        <w:t>6,7,12,13</w:t>
      </w:r>
      <w:r w:rsidRPr="00E552E5">
        <w:rPr>
          <w:color w:val="000000" w:themeColor="text1"/>
        </w:rPr>
        <w:t xml:space="preserve">: </w:t>
      </w:r>
    </w:p>
    <w:p w14:paraId="20C864D4" w14:textId="77777777" w:rsidR="000A7ED7" w:rsidRPr="009A3422" w:rsidRDefault="000A7ED7" w:rsidP="000A7ED7">
      <w:pPr>
        <w:spacing w:line="0" w:lineRule="atLeast"/>
        <w:rPr>
          <w:color w:val="000000" w:themeColor="text1"/>
          <w:highlight w:val="yellow"/>
        </w:rPr>
      </w:pPr>
    </w:p>
    <w:p w14:paraId="42D0E033" w14:textId="77777777" w:rsidR="000A7ED7" w:rsidRPr="009A3422" w:rsidRDefault="000A7ED7" w:rsidP="000A7ED7">
      <w:pPr>
        <w:spacing w:line="0" w:lineRule="atLeast"/>
        <w:rPr>
          <w:iCs/>
          <w:color w:val="000000" w:themeColor="text1"/>
        </w:rPr>
      </w:pPr>
      <m:oMathPara>
        <m:oMathParaPr>
          <m:jc m:val="center"/>
        </m:oMathParaPr>
        <m:oMath>
          <m:r>
            <m:rPr>
              <m:sty m:val="p"/>
            </m:rPr>
            <w:rPr>
              <w:rFonts w:ascii="Cambria Math" w:hAnsi="Cambria Math"/>
              <w:color w:val="000000" w:themeColor="text1"/>
            </w:rPr>
            <m:t xml:space="preserve">CO= </m:t>
          </m:r>
          <m:d>
            <m:dPr>
              <m:begChr m:val="["/>
              <m:endChr m:val="]"/>
              <m:ctrlPr>
                <w:rPr>
                  <w:rFonts w:ascii="Cambria Math" w:eastAsiaTheme="minorHAnsi" w:hAnsi="Cambria Math"/>
                  <w:iCs/>
                  <w:color w:val="000000" w:themeColor="text1"/>
                  <w:kern w:val="2"/>
                  <w:lang w:val="en-IN"/>
                  <w14:ligatures w14:val="standardContextual"/>
                </w:rPr>
              </m:ctrlPr>
            </m:dPr>
            <m:e>
              <m:r>
                <m:rPr>
                  <m:sty m:val="p"/>
                </m:rPr>
                <w:rPr>
                  <w:rFonts w:ascii="Cambria Math" w:hAnsi="Cambria Math"/>
                  <w:color w:val="000000" w:themeColor="text1"/>
                </w:rPr>
                <m:t xml:space="preserve">π × </m:t>
              </m:r>
              <m:sSup>
                <m:sSupPr>
                  <m:ctrlPr>
                    <w:rPr>
                      <w:rFonts w:ascii="Cambria Math" w:eastAsiaTheme="minorHAnsi" w:hAnsi="Cambria Math"/>
                      <w:iCs/>
                      <w:color w:val="000000" w:themeColor="text1"/>
                      <w:kern w:val="2"/>
                      <w:lang w:val="en-IN"/>
                      <w14:ligatures w14:val="standardContextual"/>
                    </w:rPr>
                  </m:ctrlPr>
                </m:sSupPr>
                <m:e>
                  <m:d>
                    <m:dPr>
                      <m:ctrlPr>
                        <w:rPr>
                          <w:rFonts w:ascii="Cambria Math" w:eastAsiaTheme="minorHAnsi" w:hAnsi="Cambria Math"/>
                          <w:iCs/>
                          <w:color w:val="000000" w:themeColor="text1"/>
                          <w:kern w:val="2"/>
                          <w:lang w:val="en-IN"/>
                          <w14:ligatures w14:val="standardContextual"/>
                        </w:rPr>
                      </m:ctrlPr>
                    </m:dPr>
                    <m:e>
                      <m:f>
                        <m:fPr>
                          <m:ctrlPr>
                            <w:rPr>
                              <w:rFonts w:ascii="Cambria Math" w:eastAsiaTheme="minorHAnsi" w:hAnsi="Cambria Math"/>
                              <w:iCs/>
                              <w:color w:val="000000" w:themeColor="text1"/>
                              <w:kern w:val="2"/>
                              <w:lang w:val="en-IN"/>
                              <w14:ligatures w14:val="standardContextual"/>
                            </w:rPr>
                          </m:ctrlPr>
                        </m:fPr>
                        <m:num>
                          <m:r>
                            <m:rPr>
                              <m:sty m:val="p"/>
                            </m:rPr>
                            <w:rPr>
                              <w:rFonts w:ascii="Cambria Math" w:hAnsi="Cambria Math"/>
                              <w:color w:val="000000" w:themeColor="text1"/>
                            </w:rPr>
                            <m:t>Aortic valve annulus diameter</m:t>
                          </m:r>
                        </m:num>
                        <m:den>
                          <m:r>
                            <m:rPr>
                              <m:sty m:val="p"/>
                            </m:rPr>
                            <w:rPr>
                              <w:rFonts w:ascii="Cambria Math" w:hAnsi="Cambria Math"/>
                              <w:color w:val="000000" w:themeColor="text1"/>
                            </w:rPr>
                            <m:t>2</m:t>
                          </m:r>
                        </m:den>
                      </m:f>
                    </m:e>
                  </m:d>
                </m:e>
                <m:sup>
                  <m:r>
                    <m:rPr>
                      <m:sty m:val="p"/>
                    </m:rPr>
                    <w:rPr>
                      <w:rFonts w:ascii="Cambria Math" w:hAnsi="Cambria Math"/>
                      <w:color w:val="000000" w:themeColor="text1"/>
                    </w:rPr>
                    <m:t>2</m:t>
                  </m:r>
                </m:sup>
              </m:sSup>
              <m:r>
                <m:rPr>
                  <m:sty m:val="p"/>
                </m:rPr>
                <w:rPr>
                  <w:rFonts w:ascii="Cambria Math" w:hAnsi="Cambria Math"/>
                  <w:color w:val="000000" w:themeColor="text1"/>
                </w:rPr>
                <m:t>×LVOT VTI</m:t>
              </m:r>
            </m:e>
          </m:d>
          <m:r>
            <m:rPr>
              <m:sty m:val="p"/>
            </m:rPr>
            <w:rPr>
              <w:rFonts w:ascii="Cambria Math" w:hAnsi="Cambria Math"/>
              <w:color w:val="000000" w:themeColor="text1"/>
            </w:rPr>
            <m:t>×Heart rate</m:t>
          </m:r>
        </m:oMath>
      </m:oMathPara>
    </w:p>
    <w:p w14:paraId="6235CD6E" w14:textId="77777777" w:rsidR="000A7ED7" w:rsidRPr="009A3422" w:rsidRDefault="000A7ED7" w:rsidP="000A7ED7">
      <w:pPr>
        <w:spacing w:line="0" w:lineRule="atLeast"/>
        <w:rPr>
          <w:color w:val="000000" w:themeColor="text1"/>
          <w:highlight w:val="yellow"/>
        </w:rPr>
      </w:pPr>
    </w:p>
    <w:p w14:paraId="4516EB0C" w14:textId="77777777" w:rsidR="000A7ED7" w:rsidRPr="009A3422" w:rsidRDefault="000A7ED7" w:rsidP="000A7ED7">
      <w:pPr>
        <w:spacing w:line="0" w:lineRule="atLeast"/>
        <w:rPr>
          <w:b/>
          <w:bCs/>
          <w:color w:val="000000" w:themeColor="text1"/>
          <w:highlight w:val="yellow"/>
        </w:rPr>
      </w:pPr>
      <w:r w:rsidRPr="009A3422">
        <w:rPr>
          <w:b/>
          <w:bCs/>
          <w:color w:val="000000" w:themeColor="text1"/>
          <w:highlight w:val="yellow"/>
        </w:rPr>
        <w:t>5. Obtain parasternal short-axis views (PSAX)</w:t>
      </w:r>
    </w:p>
    <w:p w14:paraId="1B440F64" w14:textId="77777777" w:rsidR="000A7ED7" w:rsidRPr="009A3422" w:rsidRDefault="000A7ED7" w:rsidP="000A7ED7">
      <w:pPr>
        <w:spacing w:line="0" w:lineRule="atLeast"/>
        <w:rPr>
          <w:color w:val="000000" w:themeColor="text1"/>
          <w:highlight w:val="yellow"/>
        </w:rPr>
      </w:pPr>
    </w:p>
    <w:p w14:paraId="1D0F359D"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5.1. Place the transducer between the 4th and 5th intercostal spaces near the sternum with the indicator oriented dorsally and slightly caudally.</w:t>
      </w:r>
    </w:p>
    <w:p w14:paraId="6B888A0B" w14:textId="77777777" w:rsidR="000A7ED7" w:rsidRPr="009A3422" w:rsidRDefault="000A7ED7" w:rsidP="000A7ED7">
      <w:pPr>
        <w:spacing w:line="0" w:lineRule="atLeast"/>
        <w:rPr>
          <w:color w:val="000000" w:themeColor="text1"/>
          <w:highlight w:val="yellow"/>
        </w:rPr>
      </w:pPr>
    </w:p>
    <w:p w14:paraId="7024C92B" w14:textId="5754E8A4"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5.2. Fine-tune the PSAX view by sliding the transducer away from the sternum, applying slight rotation in either direction, and/or fanning the transducer tail cranially or caudally until a PSAX view of the aortic valve </w:t>
      </w:r>
      <w:proofErr w:type="spellStart"/>
      <w:r w:rsidRPr="009A3422">
        <w:rPr>
          <w:color w:val="000000" w:themeColor="text1"/>
          <w:highlight w:val="yellow"/>
        </w:rPr>
        <w:t>en</w:t>
      </w:r>
      <w:proofErr w:type="spellEnd"/>
      <w:r w:rsidRPr="009A3422">
        <w:rPr>
          <w:color w:val="000000" w:themeColor="text1"/>
          <w:highlight w:val="yellow"/>
        </w:rPr>
        <w:t xml:space="preserve"> face is visible (</w:t>
      </w:r>
      <w:r w:rsidRPr="009A3422">
        <w:rPr>
          <w:b/>
          <w:bCs/>
          <w:color w:val="000000" w:themeColor="text1"/>
          <w:highlight w:val="yellow"/>
        </w:rPr>
        <w:t xml:space="preserve">Figure </w:t>
      </w:r>
      <w:r w:rsidR="009077EF" w:rsidRPr="009A3422">
        <w:rPr>
          <w:b/>
          <w:bCs/>
          <w:color w:val="000000" w:themeColor="text1"/>
          <w:highlight w:val="yellow"/>
        </w:rPr>
        <w:t>3</w:t>
      </w:r>
      <w:r w:rsidRPr="009A3422">
        <w:rPr>
          <w:b/>
          <w:bCs/>
          <w:color w:val="000000" w:themeColor="text1"/>
          <w:highlight w:val="yellow"/>
        </w:rPr>
        <w:t>A</w:t>
      </w:r>
      <w:r w:rsidRPr="009A3422">
        <w:rPr>
          <w:color w:val="000000" w:themeColor="text1"/>
          <w:highlight w:val="yellow"/>
        </w:rPr>
        <w:t>).</w:t>
      </w:r>
    </w:p>
    <w:p w14:paraId="4E467C84" w14:textId="77777777" w:rsidR="000A7ED7" w:rsidRPr="009A3422" w:rsidRDefault="000A7ED7" w:rsidP="000A7ED7">
      <w:pPr>
        <w:spacing w:line="0" w:lineRule="atLeast"/>
        <w:rPr>
          <w:color w:val="000000" w:themeColor="text1"/>
          <w:highlight w:val="yellow"/>
        </w:rPr>
      </w:pPr>
    </w:p>
    <w:p w14:paraId="0123C493" w14:textId="15342DD4" w:rsidR="000A7ED7" w:rsidRPr="00E552E5" w:rsidRDefault="000A7ED7" w:rsidP="000A7ED7">
      <w:pPr>
        <w:spacing w:line="0" w:lineRule="atLeast"/>
        <w:rPr>
          <w:color w:val="000000" w:themeColor="text1"/>
        </w:rPr>
      </w:pPr>
      <w:r w:rsidRPr="00E552E5">
        <w:rPr>
          <w:color w:val="000000" w:themeColor="text1"/>
        </w:rPr>
        <w:t xml:space="preserve">[Place </w:t>
      </w:r>
      <w:r w:rsidRPr="00E552E5">
        <w:rPr>
          <w:b/>
          <w:bCs/>
          <w:color w:val="000000" w:themeColor="text1"/>
        </w:rPr>
        <w:t xml:space="preserve">Figure </w:t>
      </w:r>
      <w:r w:rsidR="009077EF" w:rsidRPr="00E552E5">
        <w:rPr>
          <w:b/>
          <w:bCs/>
          <w:color w:val="000000" w:themeColor="text1"/>
        </w:rPr>
        <w:t>3</w:t>
      </w:r>
      <w:r w:rsidRPr="00E552E5">
        <w:rPr>
          <w:color w:val="000000" w:themeColor="text1"/>
        </w:rPr>
        <w:t xml:space="preserve"> here]</w:t>
      </w:r>
    </w:p>
    <w:p w14:paraId="5438EF1A" w14:textId="77777777" w:rsidR="000A7ED7" w:rsidRPr="009A3422" w:rsidRDefault="000A7ED7" w:rsidP="000A7ED7">
      <w:pPr>
        <w:spacing w:line="0" w:lineRule="atLeast"/>
        <w:rPr>
          <w:color w:val="000000" w:themeColor="text1"/>
          <w:highlight w:val="yellow"/>
        </w:rPr>
      </w:pPr>
    </w:p>
    <w:p w14:paraId="27399F06" w14:textId="46230CED"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5.3. With the aortic valve </w:t>
      </w:r>
      <w:proofErr w:type="spellStart"/>
      <w:r w:rsidRPr="009A3422">
        <w:rPr>
          <w:color w:val="000000" w:themeColor="text1"/>
          <w:highlight w:val="yellow"/>
        </w:rPr>
        <w:t>en</w:t>
      </w:r>
      <w:proofErr w:type="spellEnd"/>
      <w:r w:rsidRPr="009A3422">
        <w:rPr>
          <w:color w:val="000000" w:themeColor="text1"/>
          <w:highlight w:val="yellow"/>
        </w:rPr>
        <w:t xml:space="preserve"> face centered in the view, fan the transducer tail until the right ventricular outflow tract (RVOT) and pulmonary artery (PA) become visible (</w:t>
      </w:r>
      <w:r w:rsidRPr="009A3422">
        <w:rPr>
          <w:b/>
          <w:bCs/>
          <w:color w:val="000000" w:themeColor="text1"/>
          <w:highlight w:val="yellow"/>
        </w:rPr>
        <w:t xml:space="preserve">Figure </w:t>
      </w:r>
      <w:r w:rsidR="009077EF" w:rsidRPr="009A3422">
        <w:rPr>
          <w:b/>
          <w:bCs/>
          <w:color w:val="000000" w:themeColor="text1"/>
          <w:highlight w:val="yellow"/>
        </w:rPr>
        <w:t>3</w:t>
      </w:r>
      <w:r w:rsidRPr="009A3422">
        <w:rPr>
          <w:b/>
          <w:bCs/>
          <w:color w:val="000000" w:themeColor="text1"/>
          <w:highlight w:val="yellow"/>
        </w:rPr>
        <w:t>B</w:t>
      </w:r>
      <w:r w:rsidRPr="009A3422">
        <w:rPr>
          <w:color w:val="000000" w:themeColor="text1"/>
          <w:highlight w:val="yellow"/>
        </w:rPr>
        <w:t>).</w:t>
      </w:r>
    </w:p>
    <w:p w14:paraId="689681AB" w14:textId="77777777" w:rsidR="000A7ED7" w:rsidRPr="009A3422" w:rsidRDefault="000A7ED7" w:rsidP="000A7ED7">
      <w:pPr>
        <w:spacing w:line="0" w:lineRule="atLeast"/>
        <w:rPr>
          <w:color w:val="000000" w:themeColor="text1"/>
          <w:highlight w:val="yellow"/>
        </w:rPr>
      </w:pPr>
    </w:p>
    <w:p w14:paraId="70F96AD0" w14:textId="35853859"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5.4. Return to the PSAX view of the aortic valve </w:t>
      </w:r>
      <w:proofErr w:type="spellStart"/>
      <w:r w:rsidRPr="009A3422">
        <w:rPr>
          <w:color w:val="000000" w:themeColor="text1"/>
          <w:highlight w:val="yellow"/>
        </w:rPr>
        <w:t>en</w:t>
      </w:r>
      <w:proofErr w:type="spellEnd"/>
      <w:r w:rsidRPr="009A3422">
        <w:rPr>
          <w:color w:val="000000" w:themeColor="text1"/>
          <w:highlight w:val="yellow"/>
        </w:rPr>
        <w:t xml:space="preserve"> face and fan the transducer tail toward the head to obtain the PSAX view at the level of the mitral valve. Continue fanning until reaching the level of the mid-papillary muscles (</w:t>
      </w:r>
      <w:r w:rsidRPr="009A3422">
        <w:rPr>
          <w:b/>
          <w:bCs/>
          <w:color w:val="000000" w:themeColor="text1"/>
          <w:highlight w:val="yellow"/>
        </w:rPr>
        <w:t xml:space="preserve">Figure </w:t>
      </w:r>
      <w:r w:rsidR="009077EF" w:rsidRPr="009A3422">
        <w:rPr>
          <w:b/>
          <w:bCs/>
          <w:color w:val="000000" w:themeColor="text1"/>
          <w:highlight w:val="yellow"/>
        </w:rPr>
        <w:t>3</w:t>
      </w:r>
      <w:r w:rsidRPr="009A3422">
        <w:rPr>
          <w:b/>
          <w:bCs/>
          <w:color w:val="000000" w:themeColor="text1"/>
          <w:highlight w:val="yellow"/>
        </w:rPr>
        <w:t>C</w:t>
      </w:r>
      <w:r w:rsidRPr="009A3422">
        <w:rPr>
          <w:color w:val="000000" w:themeColor="text1"/>
          <w:highlight w:val="yellow"/>
        </w:rPr>
        <w:t>).</w:t>
      </w:r>
    </w:p>
    <w:p w14:paraId="2B83AAC5" w14:textId="77777777" w:rsidR="000A7ED7" w:rsidRPr="009A3422" w:rsidRDefault="000A7ED7" w:rsidP="000A7ED7">
      <w:pPr>
        <w:spacing w:line="0" w:lineRule="atLeast"/>
        <w:rPr>
          <w:color w:val="000000" w:themeColor="text1"/>
          <w:highlight w:val="yellow"/>
        </w:rPr>
      </w:pPr>
    </w:p>
    <w:p w14:paraId="753B0F1F" w14:textId="15250E63"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5.5. </w:t>
      </w:r>
      <w:r w:rsidR="006A2811" w:rsidRPr="009A3422">
        <w:rPr>
          <w:color w:val="000000" w:themeColor="text1"/>
          <w:highlight w:val="yellow"/>
        </w:rPr>
        <w:t>Return to the PSAX view of the RVOT and PA. Add color Doppler and obtain the following</w:t>
      </w:r>
      <w:r w:rsidRPr="009A3422">
        <w:rPr>
          <w:color w:val="000000" w:themeColor="text1"/>
          <w:highlight w:val="yellow"/>
        </w:rPr>
        <w:t>:</w:t>
      </w:r>
    </w:p>
    <w:p w14:paraId="75C00401" w14:textId="77777777" w:rsidR="000A7ED7" w:rsidRPr="009A3422" w:rsidRDefault="000A7ED7" w:rsidP="000A7ED7">
      <w:pPr>
        <w:spacing w:line="0" w:lineRule="atLeast"/>
        <w:rPr>
          <w:color w:val="000000" w:themeColor="text1"/>
          <w:highlight w:val="yellow"/>
        </w:rPr>
      </w:pPr>
    </w:p>
    <w:p w14:paraId="6266A25B" w14:textId="1605859E"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5.5.1. Measure </w:t>
      </w:r>
      <w:r w:rsidR="00DB6A72" w:rsidRPr="009A3422">
        <w:rPr>
          <w:color w:val="000000" w:themeColor="text1"/>
          <w:highlight w:val="yellow"/>
          <w:lang w:val="en-IN"/>
        </w:rPr>
        <w:t>pulmonary artery acceleration time (</w:t>
      </w:r>
      <w:r w:rsidRPr="009A3422">
        <w:rPr>
          <w:color w:val="000000" w:themeColor="text1"/>
          <w:highlight w:val="yellow"/>
        </w:rPr>
        <w:t>PAAT</w:t>
      </w:r>
      <w:r w:rsidR="00DB6A72" w:rsidRPr="009A3422">
        <w:rPr>
          <w:color w:val="000000" w:themeColor="text1"/>
          <w:highlight w:val="yellow"/>
        </w:rPr>
        <w:t>)</w:t>
      </w:r>
      <w:r w:rsidRPr="009A3422">
        <w:rPr>
          <w:color w:val="000000" w:themeColor="text1"/>
          <w:highlight w:val="yellow"/>
        </w:rPr>
        <w:t xml:space="preserve"> by using color Doppler to assess the direction of flow and image quality, aligning the cursor parallel to the flow, placing the gate just distal to the pulmonary valve, and obtaining a pulsed-wave Doppler tracing (</w:t>
      </w:r>
      <w:r w:rsidRPr="009A3422">
        <w:rPr>
          <w:b/>
          <w:bCs/>
          <w:color w:val="000000" w:themeColor="text1"/>
          <w:highlight w:val="yellow"/>
        </w:rPr>
        <w:t xml:space="preserve">Figure </w:t>
      </w:r>
      <w:r w:rsidR="009077EF" w:rsidRPr="009A3422">
        <w:rPr>
          <w:b/>
          <w:bCs/>
          <w:color w:val="000000" w:themeColor="text1"/>
          <w:highlight w:val="yellow"/>
        </w:rPr>
        <w:t>3</w:t>
      </w:r>
      <w:r w:rsidRPr="009A3422">
        <w:rPr>
          <w:b/>
          <w:bCs/>
          <w:color w:val="000000" w:themeColor="text1"/>
          <w:highlight w:val="yellow"/>
        </w:rPr>
        <w:t>D</w:t>
      </w:r>
      <w:r w:rsidRPr="009A3422">
        <w:rPr>
          <w:color w:val="000000" w:themeColor="text1"/>
          <w:highlight w:val="yellow"/>
        </w:rPr>
        <w:t>)</w:t>
      </w:r>
      <w:r w:rsidRPr="009A3422">
        <w:rPr>
          <w:color w:val="000000" w:themeColor="text1"/>
          <w:highlight w:val="yellow"/>
          <w:vertAlign w:val="superscript"/>
        </w:rPr>
        <w:t>13,14</w:t>
      </w:r>
      <w:r w:rsidRPr="009A3422">
        <w:rPr>
          <w:color w:val="000000" w:themeColor="text1"/>
          <w:highlight w:val="yellow"/>
        </w:rPr>
        <w:t>.</w:t>
      </w:r>
    </w:p>
    <w:p w14:paraId="166F70FA" w14:textId="77777777" w:rsidR="000A7ED7" w:rsidRPr="009A3422" w:rsidRDefault="000A7ED7" w:rsidP="000A7ED7">
      <w:pPr>
        <w:spacing w:line="0" w:lineRule="atLeast"/>
        <w:rPr>
          <w:color w:val="000000" w:themeColor="text1"/>
          <w:highlight w:val="yellow"/>
        </w:rPr>
      </w:pPr>
    </w:p>
    <w:p w14:paraId="4C4DDA38" w14:textId="27217CEF" w:rsidR="000A7ED7" w:rsidRPr="009A3422" w:rsidRDefault="000A7ED7" w:rsidP="000A7ED7">
      <w:pPr>
        <w:spacing w:line="0" w:lineRule="atLeast"/>
        <w:rPr>
          <w:color w:val="000000" w:themeColor="text1"/>
          <w:highlight w:val="yellow"/>
        </w:rPr>
      </w:pPr>
      <w:r w:rsidRPr="009A3422">
        <w:rPr>
          <w:color w:val="000000" w:themeColor="text1"/>
          <w:highlight w:val="yellow"/>
        </w:rPr>
        <w:t>5.5.2. Assess patent ductus arteriosus by evaluating its presence and direction of flow using color Doppler and pulsed-wave Doppler</w:t>
      </w:r>
      <w:r w:rsidRPr="009A3422">
        <w:rPr>
          <w:color w:val="000000" w:themeColor="text1"/>
          <w:highlight w:val="yellow"/>
          <w:vertAlign w:val="superscript"/>
        </w:rPr>
        <w:t>15</w:t>
      </w:r>
      <w:r w:rsidRPr="009A3422">
        <w:rPr>
          <w:color w:val="000000" w:themeColor="text1"/>
          <w:highlight w:val="yellow"/>
        </w:rPr>
        <w:t>.</w:t>
      </w:r>
    </w:p>
    <w:p w14:paraId="61B98769" w14:textId="77777777" w:rsidR="000A7ED7" w:rsidRPr="009A3422" w:rsidRDefault="000A7ED7" w:rsidP="000A7ED7">
      <w:pPr>
        <w:spacing w:line="0" w:lineRule="atLeast"/>
        <w:rPr>
          <w:color w:val="000000" w:themeColor="text1"/>
          <w:highlight w:val="yellow"/>
        </w:rPr>
      </w:pPr>
    </w:p>
    <w:p w14:paraId="258CA4A8" w14:textId="77777777" w:rsidR="000A7ED7" w:rsidRPr="009A3422" w:rsidRDefault="000A7ED7" w:rsidP="000A7ED7">
      <w:pPr>
        <w:spacing w:line="0" w:lineRule="atLeast"/>
        <w:rPr>
          <w:color w:val="000000" w:themeColor="text1"/>
          <w:highlight w:val="yellow"/>
        </w:rPr>
      </w:pPr>
      <w:r w:rsidRPr="009A3422">
        <w:rPr>
          <w:color w:val="000000" w:themeColor="text1"/>
          <w:highlight w:val="yellow"/>
        </w:rPr>
        <w:t>5.6. Record a cine loop of at least 3 cardiac cycles (5–7 cycles is preferred) to assess intraventricular septum position and thickness and to measure left ventricular end-systolic eccentricity index (</w:t>
      </w:r>
      <w:proofErr w:type="spellStart"/>
      <w:r w:rsidRPr="009A3422">
        <w:rPr>
          <w:color w:val="000000" w:themeColor="text1"/>
          <w:highlight w:val="yellow"/>
        </w:rPr>
        <w:t>LVesEI</w:t>
      </w:r>
      <w:proofErr w:type="spellEnd"/>
      <w:r w:rsidRPr="009A3422">
        <w:rPr>
          <w:color w:val="000000" w:themeColor="text1"/>
          <w:highlight w:val="yellow"/>
        </w:rPr>
        <w:t>) and the RV:LV end-systolic diameter ratio</w:t>
      </w:r>
      <w:r w:rsidRPr="009A3422">
        <w:rPr>
          <w:color w:val="000000" w:themeColor="text1"/>
          <w:highlight w:val="yellow"/>
          <w:vertAlign w:val="superscript"/>
        </w:rPr>
        <w:t>6,7</w:t>
      </w:r>
      <w:r w:rsidRPr="009A3422">
        <w:rPr>
          <w:color w:val="000000" w:themeColor="text1"/>
          <w:highlight w:val="yellow"/>
        </w:rPr>
        <w:t>.</w:t>
      </w:r>
    </w:p>
    <w:p w14:paraId="1F958EE2" w14:textId="77777777" w:rsidR="000A7ED7" w:rsidRPr="009A3422" w:rsidRDefault="000A7ED7" w:rsidP="000A7ED7">
      <w:pPr>
        <w:spacing w:line="0" w:lineRule="atLeast"/>
        <w:rPr>
          <w:color w:val="000000" w:themeColor="text1"/>
          <w:highlight w:val="yellow"/>
        </w:rPr>
      </w:pPr>
    </w:p>
    <w:p w14:paraId="47974360" w14:textId="77777777" w:rsidR="000A7ED7" w:rsidRPr="009A3422" w:rsidRDefault="000A7ED7" w:rsidP="000A7ED7">
      <w:pPr>
        <w:spacing w:line="0" w:lineRule="atLeast"/>
        <w:rPr>
          <w:b/>
          <w:bCs/>
          <w:color w:val="000000" w:themeColor="text1"/>
          <w:highlight w:val="yellow"/>
        </w:rPr>
      </w:pPr>
      <w:r w:rsidRPr="009A3422">
        <w:rPr>
          <w:b/>
          <w:bCs/>
          <w:color w:val="000000" w:themeColor="text1"/>
          <w:highlight w:val="yellow"/>
        </w:rPr>
        <w:t>6. Obtain parasternal long-axis views (PLAX)</w:t>
      </w:r>
    </w:p>
    <w:p w14:paraId="11009A76" w14:textId="77777777" w:rsidR="000A7ED7" w:rsidRPr="009A3422" w:rsidRDefault="000A7ED7" w:rsidP="000A7ED7">
      <w:pPr>
        <w:spacing w:line="0" w:lineRule="atLeast"/>
        <w:rPr>
          <w:color w:val="000000" w:themeColor="text1"/>
          <w:highlight w:val="yellow"/>
        </w:rPr>
      </w:pPr>
    </w:p>
    <w:p w14:paraId="5F325983" w14:textId="0DD16193" w:rsidR="000A7ED7" w:rsidRPr="009A3422" w:rsidRDefault="000A7ED7" w:rsidP="000A7ED7">
      <w:pPr>
        <w:spacing w:line="0" w:lineRule="atLeast"/>
        <w:rPr>
          <w:color w:val="000000" w:themeColor="text1"/>
          <w:highlight w:val="yellow"/>
        </w:rPr>
      </w:pPr>
      <w:r w:rsidRPr="009A3422">
        <w:rPr>
          <w:color w:val="000000" w:themeColor="text1"/>
          <w:highlight w:val="yellow"/>
        </w:rPr>
        <w:t xml:space="preserve">6.1. Fan the transducer back to the PSAX view of the aortic valve </w:t>
      </w:r>
      <w:proofErr w:type="spellStart"/>
      <w:r w:rsidRPr="009A3422">
        <w:rPr>
          <w:color w:val="000000" w:themeColor="text1"/>
          <w:highlight w:val="yellow"/>
        </w:rPr>
        <w:t>en</w:t>
      </w:r>
      <w:proofErr w:type="spellEnd"/>
      <w:r w:rsidRPr="009A3422">
        <w:rPr>
          <w:color w:val="000000" w:themeColor="text1"/>
          <w:highlight w:val="yellow"/>
        </w:rPr>
        <w:t xml:space="preserve"> face and rotate the transducer approximately 90° so that the indicator is positioned cranially to obtain a PLAX view (</w:t>
      </w:r>
      <w:r w:rsidRPr="009A3422">
        <w:rPr>
          <w:b/>
          <w:bCs/>
          <w:color w:val="000000" w:themeColor="text1"/>
          <w:highlight w:val="yellow"/>
        </w:rPr>
        <w:t xml:space="preserve">Figure </w:t>
      </w:r>
      <w:r w:rsidR="009077EF" w:rsidRPr="009A3422">
        <w:rPr>
          <w:b/>
          <w:bCs/>
          <w:color w:val="000000" w:themeColor="text1"/>
          <w:highlight w:val="yellow"/>
        </w:rPr>
        <w:t>2</w:t>
      </w:r>
      <w:r w:rsidRPr="009A3422">
        <w:rPr>
          <w:b/>
          <w:bCs/>
          <w:color w:val="000000" w:themeColor="text1"/>
          <w:highlight w:val="yellow"/>
        </w:rPr>
        <w:t>D</w:t>
      </w:r>
      <w:r w:rsidRPr="009A3422">
        <w:rPr>
          <w:color w:val="000000" w:themeColor="text1"/>
          <w:highlight w:val="yellow"/>
        </w:rPr>
        <w:t>).</w:t>
      </w:r>
    </w:p>
    <w:p w14:paraId="29A0DCB8" w14:textId="77777777" w:rsidR="000A7ED7" w:rsidRPr="009A3422" w:rsidRDefault="000A7ED7" w:rsidP="000A7ED7">
      <w:pPr>
        <w:spacing w:line="0" w:lineRule="atLeast"/>
        <w:rPr>
          <w:color w:val="000000" w:themeColor="text1"/>
          <w:highlight w:val="yellow"/>
        </w:rPr>
      </w:pPr>
    </w:p>
    <w:p w14:paraId="1B40486D" w14:textId="77777777" w:rsidR="000A7ED7" w:rsidRPr="00337CBD" w:rsidRDefault="000A7ED7" w:rsidP="000A7ED7">
      <w:pPr>
        <w:spacing w:line="0" w:lineRule="atLeast"/>
        <w:rPr>
          <w:color w:val="000000" w:themeColor="text1"/>
        </w:rPr>
      </w:pPr>
      <w:r w:rsidRPr="00337CBD">
        <w:rPr>
          <w:color w:val="000000" w:themeColor="text1"/>
        </w:rPr>
        <w:t>NOTE: Rocking the transducer tail cranially exposes more of the LV apex, whereas rocking the transducer tail caudally exposes more of the LVOT and ascending aorta.</w:t>
      </w:r>
    </w:p>
    <w:p w14:paraId="0C273F50" w14:textId="77777777" w:rsidR="000A7ED7" w:rsidRPr="009A3422" w:rsidRDefault="000A7ED7" w:rsidP="000A7ED7">
      <w:pPr>
        <w:spacing w:line="0" w:lineRule="atLeast"/>
        <w:rPr>
          <w:color w:val="000000" w:themeColor="text1"/>
          <w:highlight w:val="yellow"/>
        </w:rPr>
      </w:pPr>
    </w:p>
    <w:p w14:paraId="58B49F00" w14:textId="77777777" w:rsidR="000A7ED7" w:rsidRPr="00323CB7" w:rsidRDefault="000A7ED7" w:rsidP="000A7ED7">
      <w:pPr>
        <w:spacing w:line="0" w:lineRule="atLeast"/>
        <w:rPr>
          <w:color w:val="000000" w:themeColor="text1"/>
        </w:rPr>
      </w:pPr>
      <w:r w:rsidRPr="00337CBD">
        <w:rPr>
          <w:color w:val="000000" w:themeColor="text1"/>
        </w:rPr>
        <w:t>NOTE: In either position, fanning the transducer tail upward (toward the vertebrae) exposes the LV inflow, whereas fanning the transducer tail downward (toward the legs) exposes more of the LVOT, aortic valve, and ascending aorta.</w:t>
      </w:r>
    </w:p>
    <w:p w14:paraId="2444B305" w14:textId="77777777" w:rsidR="000A7ED7" w:rsidRPr="00323CB7" w:rsidRDefault="000A7ED7" w:rsidP="000A7ED7">
      <w:pPr>
        <w:spacing w:line="0" w:lineRule="atLeast"/>
        <w:rPr>
          <w:color w:val="000000" w:themeColor="text1"/>
        </w:rPr>
      </w:pPr>
    </w:p>
    <w:p w14:paraId="7A948F7E" w14:textId="77777777" w:rsidR="000A7ED7" w:rsidRPr="009A3422" w:rsidRDefault="000A7ED7" w:rsidP="000A7ED7">
      <w:pPr>
        <w:spacing w:line="0" w:lineRule="atLeast"/>
        <w:rPr>
          <w:color w:val="000000" w:themeColor="text1"/>
          <w:highlight w:val="yellow"/>
        </w:rPr>
      </w:pPr>
      <w:r w:rsidRPr="00323CB7">
        <w:rPr>
          <w:color w:val="000000" w:themeColor="text1"/>
        </w:rPr>
        <w:t>6.</w:t>
      </w:r>
      <w:r w:rsidRPr="009A3422">
        <w:rPr>
          <w:color w:val="000000" w:themeColor="text1"/>
          <w:highlight w:val="yellow"/>
        </w:rPr>
        <w:t>2. In the PLAX view, obtain the following parameters:</w:t>
      </w:r>
    </w:p>
    <w:p w14:paraId="3051DC52" w14:textId="77777777" w:rsidR="000A7ED7" w:rsidRPr="009A3422" w:rsidRDefault="000A7ED7" w:rsidP="000A7ED7">
      <w:pPr>
        <w:spacing w:line="0" w:lineRule="atLeast"/>
        <w:rPr>
          <w:color w:val="000000" w:themeColor="text1"/>
          <w:highlight w:val="yellow"/>
        </w:rPr>
      </w:pPr>
    </w:p>
    <w:p w14:paraId="4F7DFFE4" w14:textId="77777777" w:rsidR="000A7ED7" w:rsidRPr="00337CBD" w:rsidRDefault="000A7ED7" w:rsidP="000A7ED7">
      <w:pPr>
        <w:spacing w:line="0" w:lineRule="atLeast"/>
        <w:rPr>
          <w:color w:val="000000" w:themeColor="text1"/>
        </w:rPr>
      </w:pPr>
      <w:r w:rsidRPr="00337CBD">
        <w:rPr>
          <w:color w:val="000000" w:themeColor="text1"/>
        </w:rPr>
        <w:t>6.2.1. Measure LV shortening fraction by aligning the cursor perpendicular to the long axis of the LV so that it crosses the minor axis of the LV at the mid-ventricle and recording an M-mode tracing</w:t>
      </w:r>
      <w:r w:rsidRPr="00337CBD">
        <w:rPr>
          <w:color w:val="000000" w:themeColor="text1"/>
          <w:vertAlign w:val="superscript"/>
        </w:rPr>
        <w:t>6,7</w:t>
      </w:r>
      <w:r w:rsidRPr="00337CBD">
        <w:rPr>
          <w:color w:val="000000" w:themeColor="text1"/>
        </w:rPr>
        <w:t>.</w:t>
      </w:r>
    </w:p>
    <w:p w14:paraId="2FCEC052" w14:textId="77777777" w:rsidR="000A7ED7" w:rsidRPr="009A3422" w:rsidRDefault="000A7ED7" w:rsidP="000A7ED7">
      <w:pPr>
        <w:spacing w:line="0" w:lineRule="atLeast"/>
        <w:rPr>
          <w:color w:val="000000" w:themeColor="text1"/>
          <w:highlight w:val="yellow"/>
        </w:rPr>
      </w:pPr>
    </w:p>
    <w:p w14:paraId="29B4D23F" w14:textId="77777777" w:rsidR="000A7ED7" w:rsidRPr="00323CB7" w:rsidRDefault="000A7ED7" w:rsidP="000A7ED7">
      <w:pPr>
        <w:spacing w:line="0" w:lineRule="atLeast"/>
        <w:rPr>
          <w:color w:val="000000" w:themeColor="text1"/>
        </w:rPr>
      </w:pPr>
      <w:r w:rsidRPr="009A3422">
        <w:rPr>
          <w:color w:val="000000" w:themeColor="text1"/>
          <w:highlight w:val="yellow"/>
        </w:rPr>
        <w:t>6.2.2. Measure aortic valve annulus diameter by optimizing the PLAX view to visualize the LVOT and aortic valve. Record a cine loop of at least one cardiac cycle to measure the diameter of the aortic valve annulus at the valve hinge point at end-systole. Use this value along with VTI to estimate cardiac output, as described earlier</w:t>
      </w:r>
      <w:r w:rsidRPr="009A3422">
        <w:rPr>
          <w:color w:val="000000" w:themeColor="text1"/>
          <w:highlight w:val="yellow"/>
          <w:vertAlign w:val="superscript"/>
        </w:rPr>
        <w:t>6,7,12,13</w:t>
      </w:r>
      <w:r w:rsidRPr="009A3422">
        <w:rPr>
          <w:color w:val="000000" w:themeColor="text1"/>
          <w:highlight w:val="yellow"/>
        </w:rPr>
        <w:t>.</w:t>
      </w:r>
    </w:p>
    <w:p w14:paraId="18F2872B" w14:textId="77777777" w:rsidR="000A7ED7" w:rsidRPr="00323CB7" w:rsidRDefault="000A7ED7" w:rsidP="000A7ED7">
      <w:pPr>
        <w:spacing w:line="0" w:lineRule="atLeast"/>
        <w:rPr>
          <w:color w:val="000000" w:themeColor="text1"/>
        </w:rPr>
      </w:pPr>
    </w:p>
    <w:p w14:paraId="2B382CA7" w14:textId="77777777" w:rsidR="000A7ED7" w:rsidRPr="00323CB7" w:rsidRDefault="000A7ED7" w:rsidP="000A7ED7">
      <w:pPr>
        <w:spacing w:line="0" w:lineRule="atLeast"/>
        <w:rPr>
          <w:color w:val="000000" w:themeColor="text1"/>
        </w:rPr>
      </w:pPr>
      <w:r w:rsidRPr="00323CB7">
        <w:rPr>
          <w:b/>
          <w:bCs/>
          <w:color w:val="000000" w:themeColor="text1"/>
        </w:rPr>
        <w:t>7. Obtain</w:t>
      </w:r>
      <w:r w:rsidRPr="00323CB7">
        <w:rPr>
          <w:b/>
          <w:color w:val="000000" w:themeColor="text1"/>
        </w:rPr>
        <w:t xml:space="preserve"> additional views from the right thorax</w:t>
      </w:r>
    </w:p>
    <w:p w14:paraId="2515C6B4" w14:textId="77777777" w:rsidR="000A7ED7" w:rsidRPr="00323CB7" w:rsidRDefault="000A7ED7" w:rsidP="000A7ED7">
      <w:pPr>
        <w:spacing w:line="0" w:lineRule="atLeast"/>
        <w:rPr>
          <w:color w:val="000000" w:themeColor="text1"/>
        </w:rPr>
      </w:pPr>
    </w:p>
    <w:p w14:paraId="17CF64A5" w14:textId="4F74BE88" w:rsidR="000A7ED7" w:rsidRPr="00323CB7" w:rsidRDefault="000A7ED7" w:rsidP="000A7ED7">
      <w:pPr>
        <w:jc w:val="left"/>
        <w:rPr>
          <w:bCs/>
          <w:color w:val="000000" w:themeColor="text1"/>
        </w:rPr>
      </w:pPr>
      <w:r w:rsidRPr="00323CB7">
        <w:rPr>
          <w:bCs/>
          <w:color w:val="000000" w:themeColor="text1"/>
        </w:rPr>
        <w:t>7.1. Obtain additional PSAX and PLAX views from the right thorax as needed, using similar methods as described above.</w:t>
      </w:r>
    </w:p>
    <w:p w14:paraId="7A03325D" w14:textId="77777777" w:rsidR="000A7ED7" w:rsidRPr="00323CB7" w:rsidRDefault="000A7ED7" w:rsidP="00E45C3C">
      <w:pPr>
        <w:jc w:val="left"/>
        <w:rPr>
          <w:bCs/>
          <w:color w:val="000000" w:themeColor="text1"/>
        </w:rPr>
      </w:pPr>
    </w:p>
    <w:p w14:paraId="08AF3300" w14:textId="18BF5525" w:rsidR="006E4797" w:rsidRPr="00323CB7" w:rsidRDefault="00551D82" w:rsidP="00E45C3C">
      <w:pPr>
        <w:pBdr>
          <w:top w:val="nil"/>
          <w:left w:val="nil"/>
          <w:bottom w:val="nil"/>
          <w:right w:val="nil"/>
          <w:between w:val="nil"/>
        </w:pBdr>
        <w:jc w:val="left"/>
        <w:rPr>
          <w:b/>
          <w:color w:val="000000" w:themeColor="text1"/>
        </w:rPr>
      </w:pPr>
      <w:r w:rsidRPr="00323CB7">
        <w:rPr>
          <w:b/>
          <w:color w:val="000000" w:themeColor="text1"/>
        </w:rPr>
        <w:t>REPRESENTATIVE RESULTS:</w:t>
      </w:r>
    </w:p>
    <w:p w14:paraId="388DD004" w14:textId="7B3FE9BC" w:rsidR="00C250C7" w:rsidRPr="00323CB7" w:rsidRDefault="00C250C7" w:rsidP="00C250C7">
      <w:pPr>
        <w:pBdr>
          <w:top w:val="nil"/>
          <w:left w:val="nil"/>
          <w:bottom w:val="nil"/>
          <w:right w:val="nil"/>
          <w:between w:val="nil"/>
        </w:pBdr>
        <w:rPr>
          <w:bCs/>
          <w:color w:val="000000" w:themeColor="text1"/>
          <w:lang w:val="en-IN"/>
        </w:rPr>
      </w:pPr>
      <w:r w:rsidRPr="00323CB7">
        <w:rPr>
          <w:bCs/>
          <w:color w:val="000000" w:themeColor="text1"/>
          <w:lang w:val="en-IN"/>
        </w:rPr>
        <w:t xml:space="preserve">The majority of the standard views recommended in the American Society of Echocardiography (ASE) </w:t>
      </w:r>
      <w:proofErr w:type="spellStart"/>
      <w:r w:rsidRPr="00323CB7">
        <w:rPr>
          <w:bCs/>
          <w:color w:val="000000" w:themeColor="text1"/>
          <w:lang w:val="en-IN"/>
        </w:rPr>
        <w:t>pediatric</w:t>
      </w:r>
      <w:proofErr w:type="spellEnd"/>
      <w:r w:rsidRPr="00323CB7">
        <w:rPr>
          <w:bCs/>
          <w:color w:val="000000" w:themeColor="text1"/>
          <w:lang w:val="en-IN"/>
        </w:rPr>
        <w:t xml:space="preserve"> echocardiography guidelines can be obtained in lambs. The standard A4C view, </w:t>
      </w:r>
      <w:r w:rsidR="00166CEB" w:rsidRPr="00323CB7">
        <w:rPr>
          <w:bCs/>
          <w:color w:val="000000" w:themeColor="text1"/>
          <w:lang w:val="en-IN"/>
        </w:rPr>
        <w:t>A2C</w:t>
      </w:r>
      <w:r w:rsidRPr="00323CB7">
        <w:rPr>
          <w:bCs/>
          <w:color w:val="000000" w:themeColor="text1"/>
          <w:lang w:val="en-IN"/>
        </w:rPr>
        <w:t xml:space="preserve"> view, and A5C view including the LVOT can be visualized (</w:t>
      </w:r>
      <w:r w:rsidRPr="00323CB7">
        <w:rPr>
          <w:b/>
          <w:color w:val="000000" w:themeColor="text1"/>
          <w:lang w:val="en-IN"/>
        </w:rPr>
        <w:t>Figure 2A–2C</w:t>
      </w:r>
      <w:r w:rsidRPr="00323CB7">
        <w:rPr>
          <w:bCs/>
          <w:color w:val="000000" w:themeColor="text1"/>
          <w:lang w:val="en-IN"/>
        </w:rPr>
        <w:t>). The parasternal long-axis view including the LVOT is also feasible (</w:t>
      </w:r>
      <w:r w:rsidRPr="00323CB7">
        <w:rPr>
          <w:b/>
          <w:color w:val="000000" w:themeColor="text1"/>
          <w:lang w:val="en-IN"/>
        </w:rPr>
        <w:t>Figure 2D</w:t>
      </w:r>
      <w:r w:rsidRPr="00323CB7">
        <w:rPr>
          <w:bCs/>
          <w:color w:val="000000" w:themeColor="text1"/>
          <w:lang w:val="en-IN"/>
        </w:rPr>
        <w:t>). A full complement of parasternal short-axis views, including views at the level of the aortic valve, pulmonary artery, and papillary muscles, can be obtained (</w:t>
      </w:r>
      <w:r w:rsidRPr="00323CB7">
        <w:rPr>
          <w:b/>
          <w:color w:val="000000" w:themeColor="text1"/>
          <w:lang w:val="en-IN"/>
        </w:rPr>
        <w:t>Figure 3A–3C</w:t>
      </w:r>
      <w:r w:rsidRPr="00323CB7">
        <w:rPr>
          <w:bCs/>
          <w:color w:val="000000" w:themeColor="text1"/>
          <w:lang w:val="en-IN"/>
        </w:rPr>
        <w:t>). Pulmonary artery Doppler images allow calculation of PAAT (</w:t>
      </w:r>
      <w:r w:rsidRPr="00323CB7">
        <w:rPr>
          <w:b/>
          <w:color w:val="000000" w:themeColor="text1"/>
          <w:lang w:val="en-IN"/>
        </w:rPr>
        <w:t>Figure 3D</w:t>
      </w:r>
      <w:r w:rsidRPr="00323CB7">
        <w:rPr>
          <w:bCs/>
          <w:color w:val="000000" w:themeColor="text1"/>
          <w:lang w:val="en-IN"/>
        </w:rPr>
        <w:t>). It is not feasible to obtain subcostal or suprasternal views due to the anatomy of the lamb thorax and abdominal compartment.</w:t>
      </w:r>
    </w:p>
    <w:p w14:paraId="5F98FAE7" w14:textId="77777777" w:rsidR="00C250C7" w:rsidRPr="00323CB7" w:rsidRDefault="00C250C7" w:rsidP="00C250C7">
      <w:pPr>
        <w:pBdr>
          <w:top w:val="nil"/>
          <w:left w:val="nil"/>
          <w:bottom w:val="nil"/>
          <w:right w:val="nil"/>
          <w:between w:val="nil"/>
        </w:pBdr>
        <w:rPr>
          <w:bCs/>
          <w:color w:val="000000" w:themeColor="text1"/>
          <w:lang w:val="en-IN"/>
        </w:rPr>
      </w:pPr>
    </w:p>
    <w:p w14:paraId="3F6EB207" w14:textId="75DD88F1" w:rsidR="00C250C7" w:rsidRPr="00323CB7" w:rsidRDefault="00C250C7" w:rsidP="00C250C7">
      <w:pPr>
        <w:pBdr>
          <w:top w:val="nil"/>
          <w:left w:val="nil"/>
          <w:bottom w:val="nil"/>
          <w:right w:val="nil"/>
          <w:between w:val="nil"/>
        </w:pBdr>
        <w:rPr>
          <w:bCs/>
          <w:color w:val="000000" w:themeColor="text1"/>
          <w:lang w:val="en-IN"/>
        </w:rPr>
      </w:pPr>
      <w:r w:rsidRPr="00323CB7">
        <w:rPr>
          <w:bCs/>
          <w:color w:val="000000" w:themeColor="text1"/>
          <w:lang w:val="en-IN"/>
        </w:rPr>
        <w:t>We compared PAAT, a key measure of PH that can be routinely calculated by echocardiography, to direct mean pulmonary artery pressure measurements obtained during cardiac catheterization of lambs (</w:t>
      </w:r>
      <w:r w:rsidRPr="00323CB7">
        <w:rPr>
          <w:b/>
          <w:color w:val="000000" w:themeColor="text1"/>
          <w:lang w:val="en-IN"/>
        </w:rPr>
        <w:t>Table 1</w:t>
      </w:r>
      <w:r w:rsidRPr="00323CB7">
        <w:rPr>
          <w:bCs/>
          <w:color w:val="000000" w:themeColor="text1"/>
          <w:lang w:val="en-IN"/>
        </w:rPr>
        <w:t>). The lambs included (</w:t>
      </w:r>
      <w:r w:rsidRPr="00323CB7">
        <w:rPr>
          <w:bCs/>
          <w:i/>
          <w:iCs/>
          <w:color w:val="000000" w:themeColor="text1"/>
          <w:lang w:val="en-IN"/>
        </w:rPr>
        <w:t>n</w:t>
      </w:r>
      <w:r w:rsidRPr="00323CB7">
        <w:rPr>
          <w:bCs/>
          <w:color w:val="000000" w:themeColor="text1"/>
          <w:lang w:val="en-IN"/>
        </w:rPr>
        <w:t xml:space="preserve"> = 5) were 40% male, born at 145–150 d gestation, and weighed 5.0–8.2 kg at the time of assessment. Echocardiography was performed immediately prior to cardiac catheterization between day of life 7 and 21. We demonstrated that PAAT significantly and inversely correlates with invasive mean pulmonary artery pressure in neonatal lambs (</w:t>
      </w:r>
      <w:r w:rsidRPr="00323CB7">
        <w:rPr>
          <w:b/>
          <w:color w:val="000000" w:themeColor="text1"/>
          <w:lang w:val="en-IN"/>
        </w:rPr>
        <w:t>Figure 4</w:t>
      </w:r>
      <w:r w:rsidRPr="00323CB7">
        <w:rPr>
          <w:bCs/>
          <w:color w:val="000000" w:themeColor="text1"/>
          <w:lang w:val="en-IN"/>
        </w:rPr>
        <w:t xml:space="preserve">). Our findings are consistent with studies in children demonstrating a significant inverse relationship between PAAT and invasively measured mean pulmonary artery pressure, further supporting the utility of PAAT as a </w:t>
      </w:r>
      <w:proofErr w:type="spellStart"/>
      <w:r w:rsidRPr="00323CB7">
        <w:rPr>
          <w:bCs/>
          <w:color w:val="000000" w:themeColor="text1"/>
          <w:lang w:val="en-IN"/>
        </w:rPr>
        <w:t>noninvasive</w:t>
      </w:r>
      <w:proofErr w:type="spellEnd"/>
      <w:r w:rsidRPr="00323CB7">
        <w:rPr>
          <w:bCs/>
          <w:color w:val="000000" w:themeColor="text1"/>
          <w:lang w:val="en-IN"/>
        </w:rPr>
        <w:t xml:space="preserve"> marker of PH in our lamb model</w:t>
      </w:r>
      <w:r w:rsidRPr="00323CB7">
        <w:rPr>
          <w:bCs/>
          <w:color w:val="000000" w:themeColor="text1"/>
          <w:vertAlign w:val="superscript"/>
          <w:lang w:val="en-IN"/>
        </w:rPr>
        <w:t>16</w:t>
      </w:r>
      <w:r w:rsidRPr="00323CB7">
        <w:rPr>
          <w:bCs/>
          <w:color w:val="000000" w:themeColor="text1"/>
          <w:lang w:val="en-IN"/>
        </w:rPr>
        <w:t>.</w:t>
      </w:r>
    </w:p>
    <w:p w14:paraId="0CC12573" w14:textId="77777777" w:rsidR="00C250C7" w:rsidRPr="00323CB7" w:rsidRDefault="00C250C7" w:rsidP="00C250C7">
      <w:pPr>
        <w:pBdr>
          <w:top w:val="nil"/>
          <w:left w:val="nil"/>
          <w:bottom w:val="nil"/>
          <w:right w:val="nil"/>
          <w:between w:val="nil"/>
        </w:pBdr>
        <w:rPr>
          <w:bCs/>
          <w:color w:val="000000" w:themeColor="text1"/>
          <w:lang w:val="en-IN"/>
        </w:rPr>
      </w:pPr>
    </w:p>
    <w:p w14:paraId="2061C86F" w14:textId="39B29FA6" w:rsidR="00E867B2" w:rsidRPr="00323CB7" w:rsidRDefault="00E867B2" w:rsidP="00C250C7">
      <w:pPr>
        <w:pBdr>
          <w:top w:val="nil"/>
          <w:left w:val="nil"/>
          <w:bottom w:val="nil"/>
          <w:right w:val="nil"/>
          <w:between w:val="nil"/>
        </w:pBdr>
        <w:rPr>
          <w:bCs/>
          <w:color w:val="000000" w:themeColor="text1"/>
          <w:lang w:val="en-IN"/>
        </w:rPr>
      </w:pPr>
      <w:r w:rsidRPr="00323CB7">
        <w:rPr>
          <w:bCs/>
          <w:color w:val="000000" w:themeColor="text1"/>
          <w:lang w:val="en-IN"/>
        </w:rPr>
        <w:t xml:space="preserve">[Place </w:t>
      </w:r>
      <w:r w:rsidRPr="00323CB7">
        <w:rPr>
          <w:b/>
          <w:color w:val="000000" w:themeColor="text1"/>
          <w:lang w:val="en-IN"/>
        </w:rPr>
        <w:t>Table 1</w:t>
      </w:r>
      <w:r w:rsidRPr="00323CB7">
        <w:rPr>
          <w:bCs/>
          <w:color w:val="000000" w:themeColor="text1"/>
          <w:lang w:val="en-IN"/>
        </w:rPr>
        <w:t xml:space="preserve"> here]</w:t>
      </w:r>
    </w:p>
    <w:p w14:paraId="1A9BB97F" w14:textId="77777777" w:rsidR="00E867B2" w:rsidRPr="00323CB7" w:rsidRDefault="00E867B2" w:rsidP="00C250C7">
      <w:pPr>
        <w:pBdr>
          <w:top w:val="nil"/>
          <w:left w:val="nil"/>
          <w:bottom w:val="nil"/>
          <w:right w:val="nil"/>
          <w:between w:val="nil"/>
        </w:pBdr>
        <w:rPr>
          <w:bCs/>
          <w:color w:val="000000" w:themeColor="text1"/>
          <w:lang w:val="en-IN"/>
        </w:rPr>
      </w:pPr>
    </w:p>
    <w:p w14:paraId="6A7BF5DF" w14:textId="2D795FD7" w:rsidR="00E867B2" w:rsidRPr="00323CB7" w:rsidRDefault="00E867B2" w:rsidP="00C250C7">
      <w:pPr>
        <w:pBdr>
          <w:top w:val="nil"/>
          <w:left w:val="nil"/>
          <w:bottom w:val="nil"/>
          <w:right w:val="nil"/>
          <w:between w:val="nil"/>
        </w:pBdr>
        <w:rPr>
          <w:bCs/>
          <w:color w:val="000000" w:themeColor="text1"/>
          <w:lang w:val="en-IN"/>
        </w:rPr>
      </w:pPr>
      <w:r w:rsidRPr="00323CB7">
        <w:rPr>
          <w:bCs/>
          <w:color w:val="000000" w:themeColor="text1"/>
          <w:lang w:val="en-IN"/>
        </w:rPr>
        <w:t xml:space="preserve">[Place </w:t>
      </w:r>
      <w:r w:rsidRPr="00323CB7">
        <w:rPr>
          <w:b/>
          <w:color w:val="000000" w:themeColor="text1"/>
          <w:lang w:val="en-IN"/>
        </w:rPr>
        <w:t>Figure 4</w:t>
      </w:r>
      <w:r w:rsidRPr="00323CB7">
        <w:rPr>
          <w:bCs/>
          <w:color w:val="000000" w:themeColor="text1"/>
          <w:lang w:val="en-IN"/>
        </w:rPr>
        <w:t xml:space="preserve"> here]</w:t>
      </w:r>
    </w:p>
    <w:p w14:paraId="061EBF46" w14:textId="77777777" w:rsidR="00E867B2" w:rsidRPr="00323CB7" w:rsidRDefault="00E867B2" w:rsidP="00C250C7">
      <w:pPr>
        <w:pBdr>
          <w:top w:val="nil"/>
          <w:left w:val="nil"/>
          <w:bottom w:val="nil"/>
          <w:right w:val="nil"/>
          <w:between w:val="nil"/>
        </w:pBdr>
        <w:rPr>
          <w:bCs/>
          <w:color w:val="000000" w:themeColor="text1"/>
          <w:lang w:val="en-IN"/>
        </w:rPr>
      </w:pPr>
    </w:p>
    <w:p w14:paraId="14B09063" w14:textId="6BF8BCE4" w:rsidR="00C250C7" w:rsidRPr="00323CB7" w:rsidRDefault="00C250C7" w:rsidP="00C250C7">
      <w:pPr>
        <w:pBdr>
          <w:top w:val="nil"/>
          <w:left w:val="nil"/>
          <w:bottom w:val="nil"/>
          <w:right w:val="nil"/>
          <w:between w:val="nil"/>
        </w:pBdr>
        <w:rPr>
          <w:bCs/>
          <w:color w:val="000000" w:themeColor="text1"/>
          <w:lang w:val="en-IN"/>
        </w:rPr>
      </w:pPr>
      <w:r w:rsidRPr="00323CB7">
        <w:rPr>
          <w:bCs/>
          <w:color w:val="000000" w:themeColor="text1"/>
          <w:lang w:val="en-IN"/>
        </w:rPr>
        <w:t xml:space="preserve">Finally, we correlated echocardiography findings with clinical status and used echocardiography results to guide management of study animals and track responses to hemodynamic </w:t>
      </w:r>
      <w:r w:rsidRPr="00323CB7">
        <w:rPr>
          <w:bCs/>
          <w:color w:val="000000" w:themeColor="text1"/>
          <w:lang w:val="en-IN"/>
        </w:rPr>
        <w:lastRenderedPageBreak/>
        <w:t xml:space="preserve">interventions. For example, in the hours following delivery, some preterm lambs experienced acidosis, </w:t>
      </w:r>
      <w:r w:rsidR="00DB6A72" w:rsidRPr="00323CB7">
        <w:rPr>
          <w:bCs/>
          <w:color w:val="000000" w:themeColor="text1"/>
          <w:lang w:val="en-IN"/>
        </w:rPr>
        <w:t>PH</w:t>
      </w:r>
      <w:r w:rsidRPr="00323CB7">
        <w:rPr>
          <w:bCs/>
          <w:color w:val="000000" w:themeColor="text1"/>
          <w:lang w:val="en-IN"/>
        </w:rPr>
        <w:t>, and biventricular dysfunction following initial resuscitation measures, which could be visualized with echocardiography (</w:t>
      </w:r>
      <w:r w:rsidRPr="00323CB7">
        <w:rPr>
          <w:b/>
          <w:color w:val="000000" w:themeColor="text1"/>
          <w:lang w:val="en-IN"/>
        </w:rPr>
        <w:t>Figure 5A</w:t>
      </w:r>
      <w:r w:rsidRPr="00323CB7">
        <w:rPr>
          <w:bCs/>
          <w:color w:val="000000" w:themeColor="text1"/>
          <w:lang w:val="en-IN"/>
        </w:rPr>
        <w:t xml:space="preserve">). As ventilation improved and acidosis resolved, pulmonary vascular resistance decreased during the transition to the extrauterine environment, and resolution of </w:t>
      </w:r>
      <w:r w:rsidR="00DB6A72" w:rsidRPr="00323CB7">
        <w:rPr>
          <w:bCs/>
          <w:color w:val="000000" w:themeColor="text1"/>
          <w:lang w:val="en-IN"/>
        </w:rPr>
        <w:t>PH</w:t>
      </w:r>
      <w:r w:rsidRPr="00323CB7">
        <w:rPr>
          <w:bCs/>
          <w:color w:val="000000" w:themeColor="text1"/>
          <w:lang w:val="en-IN"/>
        </w:rPr>
        <w:t xml:space="preserve"> and ventricular dysfunction could be monitored using echocardiography (</w:t>
      </w:r>
      <w:r w:rsidRPr="00323CB7">
        <w:rPr>
          <w:b/>
          <w:color w:val="000000" w:themeColor="text1"/>
          <w:lang w:val="en-IN"/>
        </w:rPr>
        <w:t>Figure 5B</w:t>
      </w:r>
      <w:r w:rsidRPr="00323CB7">
        <w:rPr>
          <w:bCs/>
          <w:color w:val="000000" w:themeColor="text1"/>
          <w:lang w:val="en-IN"/>
        </w:rPr>
        <w:t>).</w:t>
      </w:r>
    </w:p>
    <w:p w14:paraId="12EE06F6" w14:textId="77777777" w:rsidR="00667078" w:rsidRPr="00323CB7" w:rsidRDefault="00667078" w:rsidP="00E45C3C">
      <w:pPr>
        <w:jc w:val="left"/>
        <w:rPr>
          <w:bCs/>
          <w:color w:val="000000" w:themeColor="text1"/>
        </w:rPr>
      </w:pPr>
    </w:p>
    <w:p w14:paraId="3DA0BD2C" w14:textId="2D4D4754" w:rsidR="00E867B2" w:rsidRPr="00323CB7" w:rsidRDefault="00E867B2" w:rsidP="00E45C3C">
      <w:pPr>
        <w:jc w:val="left"/>
        <w:rPr>
          <w:bCs/>
          <w:color w:val="000000" w:themeColor="text1"/>
        </w:rPr>
      </w:pPr>
      <w:r w:rsidRPr="00323CB7">
        <w:rPr>
          <w:bCs/>
          <w:color w:val="000000" w:themeColor="text1"/>
          <w:lang w:val="en-IN"/>
        </w:rPr>
        <w:t xml:space="preserve">[Place </w:t>
      </w:r>
      <w:r w:rsidRPr="00323CB7">
        <w:rPr>
          <w:b/>
          <w:color w:val="000000" w:themeColor="text1"/>
          <w:lang w:val="en-IN"/>
        </w:rPr>
        <w:t>Figure 5</w:t>
      </w:r>
      <w:r w:rsidRPr="00323CB7">
        <w:rPr>
          <w:bCs/>
          <w:color w:val="000000" w:themeColor="text1"/>
          <w:lang w:val="en-IN"/>
        </w:rPr>
        <w:t xml:space="preserve"> here]</w:t>
      </w:r>
    </w:p>
    <w:p w14:paraId="0F0CDBD7" w14:textId="77777777" w:rsidR="00E867B2" w:rsidRPr="00323CB7" w:rsidRDefault="00E867B2" w:rsidP="00E45C3C">
      <w:pPr>
        <w:jc w:val="left"/>
        <w:rPr>
          <w:bCs/>
          <w:color w:val="000000" w:themeColor="text1"/>
        </w:rPr>
      </w:pPr>
    </w:p>
    <w:p w14:paraId="6D510784" w14:textId="69100B0C" w:rsidR="006E4797" w:rsidRPr="00323CB7" w:rsidRDefault="00551D82" w:rsidP="00E45C3C">
      <w:pPr>
        <w:jc w:val="left"/>
        <w:rPr>
          <w:color w:val="000000" w:themeColor="text1"/>
        </w:rPr>
      </w:pPr>
      <w:r w:rsidRPr="00323CB7">
        <w:rPr>
          <w:b/>
          <w:color w:val="000000" w:themeColor="text1"/>
        </w:rPr>
        <w:t>FIGURE AND TABLE LEGENDS:</w:t>
      </w:r>
      <w:r w:rsidRPr="00323CB7">
        <w:rPr>
          <w:color w:val="000000" w:themeColor="text1"/>
        </w:rPr>
        <w:t xml:space="preserve"> </w:t>
      </w:r>
    </w:p>
    <w:p w14:paraId="6F87E676" w14:textId="31FF54C8" w:rsidR="000B72AF" w:rsidRPr="00323CB7" w:rsidRDefault="000B72AF" w:rsidP="000B72AF">
      <w:pPr>
        <w:rPr>
          <w:color w:val="000000" w:themeColor="text1"/>
          <w:lang w:val="en-IN"/>
        </w:rPr>
      </w:pPr>
      <w:r w:rsidRPr="00323CB7">
        <w:rPr>
          <w:b/>
          <w:bCs/>
          <w:color w:val="000000" w:themeColor="text1"/>
          <w:lang w:val="en-IN"/>
        </w:rPr>
        <w:t xml:space="preserve">Figure 1. Experimental setup for transthoracic echocardiographic image acquisition in the lamb. </w:t>
      </w:r>
      <w:r w:rsidRPr="00323CB7">
        <w:rPr>
          <w:color w:val="000000" w:themeColor="text1"/>
          <w:lang w:val="en-IN"/>
        </w:rPr>
        <w:t>Representative setup demonstrating lamb positioning within the sling and positioning of the echocardiographer and ultrasound machine during image acquisition.</w:t>
      </w:r>
    </w:p>
    <w:p w14:paraId="4BA1229F" w14:textId="134E1013" w:rsidR="000B72AF" w:rsidRPr="00323CB7" w:rsidRDefault="000B72AF" w:rsidP="000B72AF">
      <w:pPr>
        <w:rPr>
          <w:color w:val="000000" w:themeColor="text1"/>
          <w:lang w:val="en-IN"/>
        </w:rPr>
      </w:pPr>
    </w:p>
    <w:p w14:paraId="7FB9FB02" w14:textId="717BAFB6" w:rsidR="000B72AF" w:rsidRPr="00323CB7" w:rsidRDefault="000B72AF" w:rsidP="000B72AF">
      <w:pPr>
        <w:rPr>
          <w:color w:val="000000" w:themeColor="text1"/>
          <w:lang w:val="en-IN"/>
        </w:rPr>
      </w:pPr>
      <w:r w:rsidRPr="00323CB7">
        <w:rPr>
          <w:b/>
          <w:bCs/>
          <w:color w:val="000000" w:themeColor="text1"/>
          <w:lang w:val="en-IN"/>
        </w:rPr>
        <w:t xml:space="preserve">Figure 2. Representative apical and parasternal long-axis echocardiography views in the lamb. </w:t>
      </w:r>
      <w:r w:rsidRPr="00323CB7">
        <w:rPr>
          <w:color w:val="000000" w:themeColor="text1"/>
          <w:lang w:val="en-IN"/>
        </w:rPr>
        <w:t>(</w:t>
      </w:r>
      <w:r w:rsidRPr="00323CB7">
        <w:rPr>
          <w:b/>
          <w:bCs/>
          <w:color w:val="000000" w:themeColor="text1"/>
          <w:lang w:val="en-IN"/>
        </w:rPr>
        <w:t>A</w:t>
      </w:r>
      <w:r w:rsidRPr="00323CB7">
        <w:rPr>
          <w:color w:val="000000" w:themeColor="text1"/>
          <w:lang w:val="en-IN"/>
        </w:rPr>
        <w:t>) Standard apical four-chamber (A4C) view at end-systole. (</w:t>
      </w:r>
      <w:r w:rsidRPr="00323CB7">
        <w:rPr>
          <w:b/>
          <w:bCs/>
          <w:color w:val="000000" w:themeColor="text1"/>
          <w:lang w:val="en-IN"/>
        </w:rPr>
        <w:t>B</w:t>
      </w:r>
      <w:r w:rsidRPr="00323CB7">
        <w:rPr>
          <w:color w:val="000000" w:themeColor="text1"/>
          <w:lang w:val="en-IN"/>
        </w:rPr>
        <w:t>) LV-focused apical two-chamber (A2C) view highlighting the LV and LA at end-systole. (</w:t>
      </w:r>
      <w:r w:rsidRPr="00323CB7">
        <w:rPr>
          <w:b/>
          <w:bCs/>
          <w:color w:val="000000" w:themeColor="text1"/>
          <w:lang w:val="en-IN"/>
        </w:rPr>
        <w:t>C</w:t>
      </w:r>
      <w:r w:rsidRPr="00323CB7">
        <w:rPr>
          <w:color w:val="000000" w:themeColor="text1"/>
          <w:lang w:val="en-IN"/>
        </w:rPr>
        <w:t>) LVOT-focused apical five-chamber (A5C) view demonstrating the left ventricular outflow tract. (</w:t>
      </w:r>
      <w:r w:rsidRPr="00323CB7">
        <w:rPr>
          <w:b/>
          <w:bCs/>
          <w:color w:val="000000" w:themeColor="text1"/>
          <w:lang w:val="en-IN"/>
        </w:rPr>
        <w:t>D</w:t>
      </w:r>
      <w:r w:rsidRPr="00323CB7">
        <w:rPr>
          <w:color w:val="000000" w:themeColor="text1"/>
          <w:lang w:val="en-IN"/>
        </w:rPr>
        <w:t>) Parasternal long-axis (PLAX) view including the aortic valve and ascending aorta. Ao, aorta; LA, left atrium; LV, left ventricle; LVOT, left ventricular outflow tract; RA, right atrium; RV, right ventricle.</w:t>
      </w:r>
    </w:p>
    <w:p w14:paraId="1CDF8659" w14:textId="731025DC" w:rsidR="000B72AF" w:rsidRPr="00323CB7" w:rsidRDefault="000B72AF" w:rsidP="000B72AF">
      <w:pPr>
        <w:rPr>
          <w:color w:val="000000" w:themeColor="text1"/>
          <w:lang w:val="en-IN"/>
        </w:rPr>
      </w:pPr>
    </w:p>
    <w:p w14:paraId="4631B94E" w14:textId="48F9EBB2" w:rsidR="000B72AF" w:rsidRPr="00323CB7" w:rsidRDefault="000B72AF" w:rsidP="000B72AF">
      <w:pPr>
        <w:rPr>
          <w:color w:val="000000" w:themeColor="text1"/>
          <w:lang w:val="en-IN"/>
        </w:rPr>
      </w:pPr>
      <w:r w:rsidRPr="00323CB7">
        <w:rPr>
          <w:b/>
          <w:bCs/>
          <w:color w:val="000000" w:themeColor="text1"/>
          <w:lang w:val="en-IN"/>
        </w:rPr>
        <w:t>Figure 3. Representative parasternal short-axis echocardiography views in the lamb.</w:t>
      </w:r>
      <w:r w:rsidRPr="00323CB7">
        <w:rPr>
          <w:color w:val="000000" w:themeColor="text1"/>
          <w:lang w:val="en-IN"/>
        </w:rPr>
        <w:t xml:space="preserve"> (</w:t>
      </w:r>
      <w:r w:rsidRPr="00323CB7">
        <w:rPr>
          <w:b/>
          <w:bCs/>
          <w:color w:val="000000" w:themeColor="text1"/>
          <w:lang w:val="en-IN"/>
        </w:rPr>
        <w:t>A</w:t>
      </w:r>
      <w:r w:rsidRPr="00323CB7">
        <w:rPr>
          <w:color w:val="000000" w:themeColor="text1"/>
          <w:lang w:val="en-IN"/>
        </w:rPr>
        <w:t>) Parasternal short-axis view at the level of the aortic valve. (</w:t>
      </w:r>
      <w:r w:rsidRPr="00323CB7">
        <w:rPr>
          <w:b/>
          <w:bCs/>
          <w:color w:val="000000" w:themeColor="text1"/>
          <w:lang w:val="en-IN"/>
        </w:rPr>
        <w:t>B</w:t>
      </w:r>
      <w:r w:rsidRPr="00323CB7">
        <w:rPr>
          <w:color w:val="000000" w:themeColor="text1"/>
          <w:lang w:val="en-IN"/>
        </w:rPr>
        <w:t>) Parasternal short-axis view demonstrating the right ventricular outflow tract (RVOT) and pulmonary artery following transducer fanning. (</w:t>
      </w:r>
      <w:r w:rsidRPr="00323CB7">
        <w:rPr>
          <w:b/>
          <w:bCs/>
          <w:color w:val="000000" w:themeColor="text1"/>
          <w:lang w:val="en-IN"/>
        </w:rPr>
        <w:t>C</w:t>
      </w:r>
      <w:r w:rsidRPr="00323CB7">
        <w:rPr>
          <w:color w:val="000000" w:themeColor="text1"/>
          <w:lang w:val="en-IN"/>
        </w:rPr>
        <w:t>) Parasternal short-axis view obtained at the level of the mid-papillary muscles. (</w:t>
      </w:r>
      <w:r w:rsidRPr="00323CB7">
        <w:rPr>
          <w:b/>
          <w:bCs/>
          <w:color w:val="000000" w:themeColor="text1"/>
          <w:lang w:val="en-IN"/>
        </w:rPr>
        <w:t>D</w:t>
      </w:r>
      <w:r w:rsidRPr="00323CB7">
        <w:rPr>
          <w:color w:val="000000" w:themeColor="text1"/>
          <w:lang w:val="en-IN"/>
        </w:rPr>
        <w:t>) Representative pulsed-wave Doppler tracing of the pulmonary artery used for measurement of pulmonary artery acceleration time (PAAT). Ao, aorta; AV, aortic valve; LA, left atrium; PA, pulmonary artery; PAAT, pulmonary artery acceleration time; RV, right ventricle; RVOT, right ventricular outflow tract.</w:t>
      </w:r>
    </w:p>
    <w:p w14:paraId="7C9ECF48" w14:textId="79EE1EA8" w:rsidR="000B72AF" w:rsidRPr="00323CB7" w:rsidRDefault="000B72AF" w:rsidP="000B72AF">
      <w:pPr>
        <w:rPr>
          <w:color w:val="000000" w:themeColor="text1"/>
          <w:lang w:val="en-IN"/>
        </w:rPr>
      </w:pPr>
    </w:p>
    <w:p w14:paraId="7382F736" w14:textId="427DAF71" w:rsidR="000B72AF" w:rsidRPr="00323CB7" w:rsidRDefault="000B72AF" w:rsidP="000B72AF">
      <w:pPr>
        <w:rPr>
          <w:color w:val="000000" w:themeColor="text1"/>
          <w:lang w:val="en-IN"/>
        </w:rPr>
      </w:pPr>
      <w:r w:rsidRPr="00323CB7">
        <w:rPr>
          <w:b/>
          <w:bCs/>
          <w:color w:val="000000" w:themeColor="text1"/>
          <w:lang w:val="en-IN"/>
        </w:rPr>
        <w:t>Figure 4. Linear regression plot demonstrating the inverse relationship between pulmonary artery acceleration time (PAAT) and invasively measured mean pulmonary artery pressure in lambs.</w:t>
      </w:r>
      <w:r w:rsidRPr="00323CB7">
        <w:rPr>
          <w:color w:val="000000" w:themeColor="text1"/>
          <w:lang w:val="en-IN"/>
        </w:rPr>
        <w:t xml:space="preserve"> PAAT, pulmonary artery acceleration time; PA, pulmonary artery.</w:t>
      </w:r>
    </w:p>
    <w:p w14:paraId="0252CEC7" w14:textId="3A711E2C" w:rsidR="000B72AF" w:rsidRPr="00323CB7" w:rsidRDefault="000B72AF" w:rsidP="000B72AF">
      <w:pPr>
        <w:rPr>
          <w:color w:val="000000" w:themeColor="text1"/>
          <w:lang w:val="en-IN"/>
        </w:rPr>
      </w:pPr>
    </w:p>
    <w:p w14:paraId="0764E086" w14:textId="77777777" w:rsidR="00BB6DB9" w:rsidRPr="00323CB7" w:rsidRDefault="000B72AF" w:rsidP="00BB6DB9">
      <w:pPr>
        <w:rPr>
          <w:color w:val="000000" w:themeColor="text1"/>
          <w:lang w:val="en-IN"/>
        </w:rPr>
      </w:pPr>
      <w:r w:rsidRPr="00323CB7">
        <w:rPr>
          <w:b/>
          <w:bCs/>
          <w:color w:val="000000" w:themeColor="text1"/>
          <w:lang w:val="en-IN"/>
        </w:rPr>
        <w:t xml:space="preserve">Figure 5. Correlation of echocardiography findings with clinical status. </w:t>
      </w:r>
      <w:r w:rsidRPr="00323CB7">
        <w:rPr>
          <w:color w:val="000000" w:themeColor="text1"/>
          <w:lang w:val="en-IN"/>
        </w:rPr>
        <w:t>(</w:t>
      </w:r>
      <w:r w:rsidRPr="00323CB7">
        <w:rPr>
          <w:b/>
          <w:bCs/>
          <w:color w:val="000000" w:themeColor="text1"/>
          <w:lang w:val="en-IN"/>
        </w:rPr>
        <w:t>A</w:t>
      </w:r>
      <w:r w:rsidRPr="00323CB7">
        <w:rPr>
          <w:color w:val="000000" w:themeColor="text1"/>
          <w:lang w:val="en-IN"/>
        </w:rPr>
        <w:t>) Parasternal short-axis image obtained 2 h after delivery from a preterm lamb with hypoxia and acidosis, demonstrating RV dilation with septal bowing into the LV, consistent with pulmonary hypertension and critical illness. (</w:t>
      </w:r>
      <w:r w:rsidRPr="00323CB7">
        <w:rPr>
          <w:b/>
          <w:bCs/>
          <w:color w:val="000000" w:themeColor="text1"/>
          <w:lang w:val="en-IN"/>
        </w:rPr>
        <w:t>B</w:t>
      </w:r>
      <w:r w:rsidRPr="00323CB7">
        <w:rPr>
          <w:color w:val="000000" w:themeColor="text1"/>
          <w:lang w:val="en-IN"/>
        </w:rPr>
        <w:t>) Parasternal short-axis image obtained from the same lamb on day of life 8 after resolution of hypoxia and acidosis, demonstrating resolution of RV dilation and normalization of septal position. LV, left ventricle; RV, right ventricle.</w:t>
      </w:r>
    </w:p>
    <w:p w14:paraId="3C250C71" w14:textId="77777777" w:rsidR="00BB6DB9" w:rsidRPr="00323CB7" w:rsidRDefault="00BB6DB9" w:rsidP="00BB6DB9">
      <w:pPr>
        <w:rPr>
          <w:color w:val="000000" w:themeColor="text1"/>
          <w:lang w:val="en-IN"/>
        </w:rPr>
      </w:pPr>
    </w:p>
    <w:p w14:paraId="33FDFFAC" w14:textId="6234B583" w:rsidR="005F5D89" w:rsidRPr="00323CB7" w:rsidRDefault="00BB6DB9" w:rsidP="00D80535">
      <w:pPr>
        <w:rPr>
          <w:color w:val="000000" w:themeColor="text1"/>
        </w:rPr>
      </w:pPr>
      <w:r w:rsidRPr="00323CB7">
        <w:rPr>
          <w:b/>
          <w:bCs/>
          <w:color w:val="000000" w:themeColor="text1"/>
        </w:rPr>
        <w:t>Table 1. Representative echocardiography and cardiac catheterization measurements from neonatal lambs demonstrating the relationship between pulmonary artery acceleration time (PAAT) and invasive mean pulmonary artery pressure.</w:t>
      </w:r>
      <w:r w:rsidRPr="00323CB7">
        <w:rPr>
          <w:color w:val="000000" w:themeColor="text1"/>
        </w:rPr>
        <w:t xml:space="preserve"> Data are presented as mean (standard </w:t>
      </w:r>
      <w:r w:rsidRPr="00323CB7">
        <w:rPr>
          <w:color w:val="000000" w:themeColor="text1"/>
        </w:rPr>
        <w:lastRenderedPageBreak/>
        <w:t>deviation). Correlations were determined by simple linear regression. PAAT, pulmonary artery acceleration time.</w:t>
      </w:r>
    </w:p>
    <w:p w14:paraId="6507535B" w14:textId="77777777" w:rsidR="00BB6DB9" w:rsidRPr="00323CB7" w:rsidRDefault="00BB6DB9" w:rsidP="00D80535">
      <w:pPr>
        <w:rPr>
          <w:color w:val="000000" w:themeColor="text1"/>
        </w:rPr>
      </w:pPr>
    </w:p>
    <w:p w14:paraId="7C0B6465" w14:textId="3B912EDE" w:rsidR="006E4797" w:rsidRPr="00323CB7" w:rsidRDefault="00551D82" w:rsidP="009627EB">
      <w:pPr>
        <w:rPr>
          <w:b/>
          <w:color w:val="000000" w:themeColor="text1"/>
        </w:rPr>
      </w:pPr>
      <w:r w:rsidRPr="00323CB7">
        <w:rPr>
          <w:b/>
          <w:color w:val="000000" w:themeColor="text1"/>
        </w:rPr>
        <w:t>DISCUSSION:</w:t>
      </w:r>
    </w:p>
    <w:p w14:paraId="48482703" w14:textId="45AE837E" w:rsidR="00CC12DD" w:rsidRPr="00323CB7" w:rsidRDefault="008E2480" w:rsidP="008E2480">
      <w:pPr>
        <w:rPr>
          <w:color w:val="000000" w:themeColor="text1"/>
        </w:rPr>
      </w:pPr>
      <w:r w:rsidRPr="00323CB7">
        <w:rPr>
          <w:color w:val="000000" w:themeColor="text1"/>
        </w:rPr>
        <w:t>Echocardiography offers a noninvasive method to assess cardiac structure, function, and PH in lambs, including preterm and ex-preterm lambs (up to approximately two months corrected for gestational age) with evolving BPD-PH. A critical aspect of echocardiography in neonatal lambs is the use of a standardized protocol based on established guidelines and the application of the same rigor and best practices for image acquisition and measurement used clinically in human infants.</w:t>
      </w:r>
    </w:p>
    <w:p w14:paraId="169293CE" w14:textId="77777777" w:rsidR="008E2480" w:rsidRPr="00323CB7" w:rsidRDefault="008E2480" w:rsidP="008E2480">
      <w:pPr>
        <w:rPr>
          <w:color w:val="000000" w:themeColor="text1"/>
        </w:rPr>
      </w:pPr>
    </w:p>
    <w:p w14:paraId="17E7E0B6" w14:textId="5AFA0216" w:rsidR="008E2480" w:rsidRPr="00323CB7" w:rsidRDefault="008E2480" w:rsidP="009627EB">
      <w:pPr>
        <w:rPr>
          <w:color w:val="000000" w:themeColor="text1"/>
        </w:rPr>
      </w:pPr>
      <w:r w:rsidRPr="00323CB7">
        <w:rPr>
          <w:color w:val="000000" w:themeColor="text1"/>
        </w:rPr>
        <w:t>Other investigators have reported that in ruminants, such as sheep, reliable echocardiographic images can only be obtained from the right thorax. However, unique to preterm and young lambs (up to approximately two months corrected for gestational age) is the ability to obtain apical views from the left chest and parasternal short- and long-axis views from both the right and left sides of the lamb. This is possible due to the relatively narrow diameter and keel-shaped thorax of neonatal lambs, which likely places the heart in closer proximity to the left chest wall than in older ruminants. An advantage of the keel-shaped thorax, which is also present in many other quadrupeds, including goats and some dog breeds (e.g., greyhounds and Dobermans), is that, depending on the species and age of the animal, it may allow image acquisition from either side of the thorax</w:t>
      </w:r>
      <w:r w:rsidRPr="00323CB7">
        <w:rPr>
          <w:color w:val="000000" w:themeColor="text1"/>
          <w:vertAlign w:val="superscript"/>
        </w:rPr>
        <w:t>17</w:t>
      </w:r>
      <w:r w:rsidRPr="00323CB7">
        <w:rPr>
          <w:color w:val="000000" w:themeColor="text1"/>
        </w:rPr>
        <w:t>. In our experience, when the echocardiographer encounters difficulty obtaining satisfactory images from one side of the thorax, adequate images can often be obtained from the opposite hemithorax. Other approaches to improve image acquisition and image quality include repositioning the lamb in the sling, for example, by placing a towel to one side of the animal to rotate the body toward the contralateral side. It is notable that in preterm and young term lambs, the coat is thin enough that shaving is not required prior to echocardiography. However, researchers studying older animals may find that shaving is necessary to obtain clear images. If the lamb is active during the procedure, additional sedation can be administered. However, this strategy should be used sparingly, as excessive sedation can affect heart rate, cardiac output, and other cardiac indices</w:t>
      </w:r>
      <w:r w:rsidRPr="00323CB7">
        <w:rPr>
          <w:color w:val="000000" w:themeColor="text1"/>
          <w:vertAlign w:val="superscript"/>
        </w:rPr>
        <w:t>18,19</w:t>
      </w:r>
      <w:r w:rsidRPr="00323CB7">
        <w:rPr>
          <w:color w:val="000000" w:themeColor="text1"/>
        </w:rPr>
        <w:t>.</w:t>
      </w:r>
    </w:p>
    <w:p w14:paraId="67DE6181" w14:textId="77777777" w:rsidR="00476AAC" w:rsidRPr="00323CB7" w:rsidRDefault="00476AAC" w:rsidP="009627EB">
      <w:pPr>
        <w:rPr>
          <w:color w:val="000000" w:themeColor="text1"/>
        </w:rPr>
      </w:pPr>
    </w:p>
    <w:p w14:paraId="12283243" w14:textId="495F7D15" w:rsidR="00476AAC" w:rsidRPr="00323CB7" w:rsidRDefault="00476AAC" w:rsidP="009627EB">
      <w:pPr>
        <w:rPr>
          <w:color w:val="000000" w:themeColor="text1"/>
        </w:rPr>
      </w:pPr>
      <w:r w:rsidRPr="00323CB7">
        <w:rPr>
          <w:color w:val="000000" w:themeColor="text1"/>
        </w:rPr>
        <w:t xml:space="preserve">Physiological variables such as heart rate, respiratory status, and sedation can influence echocardiographic measures of cardiac function and </w:t>
      </w:r>
      <w:r w:rsidR="00DB6A72" w:rsidRPr="00323CB7">
        <w:rPr>
          <w:color w:val="000000" w:themeColor="text1"/>
        </w:rPr>
        <w:t>PH</w:t>
      </w:r>
      <w:r w:rsidRPr="00323CB7">
        <w:rPr>
          <w:color w:val="000000" w:themeColor="text1"/>
        </w:rPr>
        <w:t xml:space="preserve">. While some physiologic variability between lambs is unavoidable, investigators should make efforts to standardize physiologic conditions between lambs undergoing echocardiography. To minimize variability related to hemodynamics, we recommend using defined acceptable ranges for heart rate based on gestational age at birth and postnatal age, standardizing respiratory support settings between comparison groups, and implementing standardized sedation protocols to reduce the physiological impact of sedation on echocardiographic measures. To improve the reliability and reproducibility of results, investigators should report relevant physiological parameters, including vital signs, respiratory support, and sedation administration, along with echocardiographic measures of cardiac function and </w:t>
      </w:r>
      <w:r w:rsidR="00DB6A72" w:rsidRPr="00323CB7">
        <w:rPr>
          <w:color w:val="000000" w:themeColor="text1"/>
        </w:rPr>
        <w:t>PH</w:t>
      </w:r>
      <w:r w:rsidRPr="00323CB7">
        <w:rPr>
          <w:color w:val="000000" w:themeColor="text1"/>
        </w:rPr>
        <w:t>.</w:t>
      </w:r>
    </w:p>
    <w:p w14:paraId="7318A487" w14:textId="77777777" w:rsidR="00476AAC" w:rsidRPr="00323CB7" w:rsidRDefault="00476AAC" w:rsidP="009627EB">
      <w:pPr>
        <w:rPr>
          <w:color w:val="000000" w:themeColor="text1"/>
        </w:rPr>
      </w:pPr>
    </w:p>
    <w:p w14:paraId="3A084714" w14:textId="5D0DF3B3" w:rsidR="00476AAC" w:rsidRPr="00323CB7" w:rsidRDefault="00476AAC" w:rsidP="009627EB">
      <w:pPr>
        <w:rPr>
          <w:color w:val="000000" w:themeColor="text1"/>
        </w:rPr>
      </w:pPr>
      <w:r w:rsidRPr="00323CB7">
        <w:rPr>
          <w:color w:val="000000" w:themeColor="text1"/>
        </w:rPr>
        <w:t xml:space="preserve">Limitations of echocardiography in lambs are similar to those encountered in infants. In </w:t>
      </w:r>
      <w:r w:rsidRPr="00323CB7">
        <w:rPr>
          <w:color w:val="000000" w:themeColor="text1"/>
        </w:rPr>
        <w:lastRenderedPageBreak/>
        <w:t>particular, assessment of PH by echocardiography is indirect, which may result in inaccurate diagnosis or over- or underestimation of PH severity</w:t>
      </w:r>
      <w:r w:rsidRPr="00323CB7">
        <w:rPr>
          <w:color w:val="000000" w:themeColor="text1"/>
          <w:vertAlign w:val="superscript"/>
        </w:rPr>
        <w:t>20,21</w:t>
      </w:r>
      <w:r w:rsidRPr="00323CB7">
        <w:rPr>
          <w:color w:val="000000" w:themeColor="text1"/>
        </w:rPr>
        <w:t xml:space="preserve">. However, because echocardiographic assessment of </w:t>
      </w:r>
      <w:r w:rsidR="00DB6A72" w:rsidRPr="00323CB7">
        <w:rPr>
          <w:color w:val="000000" w:themeColor="text1"/>
        </w:rPr>
        <w:t>PH</w:t>
      </w:r>
      <w:r w:rsidRPr="00323CB7">
        <w:rPr>
          <w:color w:val="000000" w:themeColor="text1"/>
        </w:rPr>
        <w:t xml:space="preserve"> is a frequent endpoint in pediatric clinical trials, a protocol for echocardiography in the lamb model of BPD-PH allows alignment of endpoints with human trials and estimation of effect size</w:t>
      </w:r>
      <w:r w:rsidRPr="00323CB7">
        <w:rPr>
          <w:color w:val="000000" w:themeColor="text1"/>
          <w:vertAlign w:val="superscript"/>
        </w:rPr>
        <w:t>22,23</w:t>
      </w:r>
      <w:r w:rsidRPr="00323CB7">
        <w:rPr>
          <w:color w:val="000000" w:themeColor="text1"/>
        </w:rPr>
        <w:t>. Additionally, although echocardiographic measurements may be influenced by Doppler angle dependence and the hemodynamic effects of sedation in the lamb model, these potential confounders can be minimized in well-designed studies by applying standardized imaging and sedation protocols consistently across intervention and control groups. A specific limitation of echocardiography in lambs is the inability to obtain subcostal and suprasternal views. This limitation has also been reported by other groups in non-neonatal ruminants</w:t>
      </w:r>
      <w:r w:rsidRPr="00323CB7">
        <w:rPr>
          <w:color w:val="000000" w:themeColor="text1"/>
          <w:vertAlign w:val="superscript"/>
        </w:rPr>
        <w:t>17</w:t>
      </w:r>
      <w:r w:rsidRPr="00323CB7">
        <w:rPr>
          <w:color w:val="000000" w:themeColor="text1"/>
        </w:rPr>
        <w:t>. Despite these limitations, echocardiography adds significant value to neonatal lamb and other large-animal models of cardiovascular disease.</w:t>
      </w:r>
    </w:p>
    <w:p w14:paraId="493D8F56" w14:textId="77777777" w:rsidR="00497A03" w:rsidRPr="00323CB7" w:rsidRDefault="00497A03" w:rsidP="009627EB">
      <w:pPr>
        <w:rPr>
          <w:color w:val="000000" w:themeColor="text1"/>
        </w:rPr>
      </w:pPr>
    </w:p>
    <w:p w14:paraId="1C77ABEE" w14:textId="7F25AC20" w:rsidR="00497A03" w:rsidRPr="00323CB7" w:rsidRDefault="00497A03" w:rsidP="009627EB">
      <w:pPr>
        <w:rPr>
          <w:color w:val="000000" w:themeColor="text1"/>
        </w:rPr>
      </w:pPr>
      <w:r w:rsidRPr="00323CB7">
        <w:rPr>
          <w:color w:val="000000" w:themeColor="text1"/>
        </w:rPr>
        <w:t>Echocardiography has become increasingly popular in the neonatal intensive care unit, with a proliferation of protocols for clinicians interested in bedside assessment of cardiac structure, function, and PH</w:t>
      </w:r>
      <w:r w:rsidRPr="00323CB7">
        <w:rPr>
          <w:color w:val="000000" w:themeColor="text1"/>
          <w:vertAlign w:val="superscript"/>
        </w:rPr>
        <w:t>6,24,25</w:t>
      </w:r>
      <w:r w:rsidRPr="00323CB7">
        <w:rPr>
          <w:color w:val="000000" w:themeColor="text1"/>
        </w:rPr>
        <w:t>. As more centers apply these protocols, additional knowledge is gained regarding the prevalence, risk factors, and outcomes associated with BPD-PH. However, knowledge gaps regarding the underlying mechanisms of BPD-PH remain. Clinically relevant animal models, such as our lamb model of evolving BPD-PH, which can integrate echocardiographic, physiologic, and histologic data, are instrumental for elucidating mechanisms and therapies for BPD-PH. Echocardiographic findings and protocols have also been reported in other neonatal large-animal models</w:t>
      </w:r>
      <w:r w:rsidRPr="00323CB7">
        <w:rPr>
          <w:color w:val="000000" w:themeColor="text1"/>
          <w:vertAlign w:val="superscript"/>
        </w:rPr>
        <w:t>26,27</w:t>
      </w:r>
      <w:r w:rsidRPr="00323CB7">
        <w:rPr>
          <w:color w:val="000000" w:themeColor="text1"/>
        </w:rPr>
        <w:t>. Our protocol allows assessment of the same clinically relevant endpoints in preclinical studies of novel therapeutics. Compared with cardiac catheterization, echocardiography is relatively rapid, noninvasive, and amenable to serial assessment</w:t>
      </w:r>
      <w:r w:rsidRPr="00323CB7">
        <w:rPr>
          <w:color w:val="000000" w:themeColor="text1"/>
          <w:vertAlign w:val="superscript"/>
        </w:rPr>
        <w:t>28,29</w:t>
      </w:r>
      <w:r w:rsidRPr="00323CB7">
        <w:rPr>
          <w:color w:val="000000" w:themeColor="text1"/>
        </w:rPr>
        <w:t>. Establishment of standardized echocardiography protocols and reporting methods for large-animal models, based on adaptations of human clinical guidelines such as those published by the American Society of Echocardiography, may improve the reproducibility and translational potential of large-animal studies investigating novel therapeutics for neonatal cardiopulmonary disease.</w:t>
      </w:r>
    </w:p>
    <w:p w14:paraId="0BEB38EC" w14:textId="77777777" w:rsidR="006E4797" w:rsidRPr="00323CB7" w:rsidRDefault="006E4797" w:rsidP="00E45C3C">
      <w:pPr>
        <w:jc w:val="left"/>
        <w:rPr>
          <w:color w:val="000000" w:themeColor="text1"/>
        </w:rPr>
      </w:pPr>
    </w:p>
    <w:p w14:paraId="59F37CC4" w14:textId="1AE65A41" w:rsidR="006E4797" w:rsidRPr="00323CB7" w:rsidRDefault="00551D82" w:rsidP="00E45C3C">
      <w:pPr>
        <w:pBdr>
          <w:top w:val="nil"/>
          <w:left w:val="nil"/>
          <w:bottom w:val="nil"/>
          <w:right w:val="nil"/>
          <w:between w:val="nil"/>
        </w:pBdr>
        <w:jc w:val="left"/>
        <w:rPr>
          <w:color w:val="000000" w:themeColor="text1"/>
        </w:rPr>
      </w:pPr>
      <w:r w:rsidRPr="00323CB7">
        <w:rPr>
          <w:b/>
          <w:color w:val="000000" w:themeColor="text1"/>
        </w:rPr>
        <w:t xml:space="preserve">ACKNOWLEDGMENTS: </w:t>
      </w:r>
    </w:p>
    <w:p w14:paraId="6D064C88" w14:textId="44E8630E" w:rsidR="006E4797" w:rsidRPr="00323CB7" w:rsidRDefault="00C86CC3" w:rsidP="00E45C3C">
      <w:pPr>
        <w:jc w:val="left"/>
        <w:rPr>
          <w:color w:val="000000" w:themeColor="text1"/>
        </w:rPr>
      </w:pPr>
      <w:r w:rsidRPr="00323CB7">
        <w:rPr>
          <w:color w:val="000000" w:themeColor="text1"/>
        </w:rPr>
        <w:t>We thank the Department of Pediatrics at the University of Utah for supporting our laboratory. We also acknowledge the many undergraduate students at the University of Utah who assisted with animal handling and made these studies possible.</w:t>
      </w:r>
    </w:p>
    <w:p w14:paraId="25B2FBBD" w14:textId="77777777" w:rsidR="006E4797" w:rsidRPr="00323CB7" w:rsidRDefault="006E4797" w:rsidP="00E45C3C">
      <w:pPr>
        <w:jc w:val="left"/>
        <w:rPr>
          <w:b/>
          <w:color w:val="000000" w:themeColor="text1"/>
        </w:rPr>
      </w:pPr>
    </w:p>
    <w:p w14:paraId="5E703EBA" w14:textId="24156BAC" w:rsidR="006E4797" w:rsidRPr="00323CB7" w:rsidRDefault="00551D82" w:rsidP="00E45C3C">
      <w:pPr>
        <w:pBdr>
          <w:top w:val="nil"/>
          <w:left w:val="nil"/>
          <w:bottom w:val="nil"/>
          <w:right w:val="nil"/>
          <w:between w:val="nil"/>
        </w:pBdr>
        <w:rPr>
          <w:color w:val="000000" w:themeColor="text1"/>
        </w:rPr>
      </w:pPr>
      <w:r w:rsidRPr="00323CB7">
        <w:rPr>
          <w:b/>
          <w:color w:val="000000" w:themeColor="text1"/>
        </w:rPr>
        <w:t xml:space="preserve">DISCLOSURES: </w:t>
      </w:r>
    </w:p>
    <w:p w14:paraId="132340D6" w14:textId="7522A901" w:rsidR="006E4797" w:rsidRPr="00323CB7" w:rsidRDefault="00C86CC3" w:rsidP="008B35D2">
      <w:pPr>
        <w:rPr>
          <w:color w:val="000000" w:themeColor="text1"/>
        </w:rPr>
      </w:pPr>
      <w:r w:rsidRPr="00323CB7">
        <w:rPr>
          <w:color w:val="000000" w:themeColor="text1"/>
        </w:rPr>
        <w:t>The authors declare no relevant conflicts of interest.</w:t>
      </w:r>
    </w:p>
    <w:p w14:paraId="4A7B0E5C" w14:textId="77777777" w:rsidR="006E4797" w:rsidRPr="00323CB7" w:rsidRDefault="006E4797" w:rsidP="008B35D2">
      <w:pPr>
        <w:rPr>
          <w:color w:val="000000" w:themeColor="text1"/>
        </w:rPr>
      </w:pPr>
    </w:p>
    <w:p w14:paraId="3FB49B94" w14:textId="7856A7D7" w:rsidR="00EC0649" w:rsidRPr="00323CB7" w:rsidRDefault="00551D82" w:rsidP="000E5B0C">
      <w:pPr>
        <w:rPr>
          <w:color w:val="000000" w:themeColor="text1"/>
        </w:rPr>
      </w:pPr>
      <w:r w:rsidRPr="00323CB7">
        <w:rPr>
          <w:b/>
          <w:color w:val="000000" w:themeColor="text1"/>
        </w:rPr>
        <w:t>REFERENCES:</w:t>
      </w:r>
    </w:p>
    <w:p w14:paraId="3EA3FC24" w14:textId="0B4D5AA2"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Pierce RA, et al. Chronic lung injury in preterm lambs: disordered pulmonary elastin deposition. Am J Physiol. 1997;272(3 Pt 1):L452-60. </w:t>
      </w:r>
    </w:p>
    <w:p w14:paraId="340CD808" w14:textId="13C81CF1"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Albertine KH. Utility of large-animal models of BPD: chronically ventilated preterm lambs. Am J </w:t>
      </w:r>
      <w:proofErr w:type="spellStart"/>
      <w:r w:rsidRPr="00323CB7">
        <w:rPr>
          <w:rFonts w:ascii="Calibri" w:hAnsi="Calibri" w:cs="Calibri"/>
          <w:bCs/>
          <w:color w:val="000000" w:themeColor="text1"/>
          <w:sz w:val="24"/>
          <w:szCs w:val="24"/>
          <w:lang w:val="en-IN"/>
        </w:rPr>
        <w:t>Physiol</w:t>
      </w:r>
      <w:proofErr w:type="spellEnd"/>
      <w:r w:rsidRPr="00323CB7">
        <w:rPr>
          <w:rFonts w:ascii="Calibri" w:hAnsi="Calibri" w:cs="Calibri"/>
          <w:bCs/>
          <w:color w:val="000000" w:themeColor="text1"/>
          <w:sz w:val="24"/>
          <w:szCs w:val="24"/>
          <w:lang w:val="en-IN"/>
        </w:rPr>
        <w:t xml:space="preserve"> Lung Cell Mol Physiol. 2015;308(10):L983-L1001. </w:t>
      </w:r>
    </w:p>
    <w:p w14:paraId="6BC87469" w14:textId="18C70681"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lastRenderedPageBreak/>
        <w:t xml:space="preserve">Jensen EA, Schmidt B. Epidemiology of bronchopulmonary dysplasia. Birth Defects Res A Clin Mol Teratol. 2014;100(3):145-57. </w:t>
      </w:r>
    </w:p>
    <w:p w14:paraId="0426C141" w14:textId="2721C9B0"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Hansmann G, et al. Pulmonary hypertension in bronchopulmonary dysplasia.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Res. 2021;89(3):446-55. </w:t>
      </w:r>
    </w:p>
    <w:p w14:paraId="5DD09DAC" w14:textId="5FC4070B"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Mascarenhas D, et al. Pulmonary hypertension in preterm neonates with bronchopulmonary dysplasia: a meta-analysis. Arch Dis Child </w:t>
      </w:r>
      <w:proofErr w:type="spellStart"/>
      <w:r w:rsidRPr="00323CB7">
        <w:rPr>
          <w:rFonts w:ascii="Calibri" w:hAnsi="Calibri" w:cs="Calibri"/>
          <w:bCs/>
          <w:color w:val="000000" w:themeColor="text1"/>
          <w:sz w:val="24"/>
          <w:szCs w:val="24"/>
          <w:lang w:val="en-IN"/>
        </w:rPr>
        <w:t>Fetal</w:t>
      </w:r>
      <w:proofErr w:type="spellEnd"/>
      <w:r w:rsidRPr="00323CB7">
        <w:rPr>
          <w:rFonts w:ascii="Calibri" w:hAnsi="Calibri" w:cs="Calibri"/>
          <w:bCs/>
          <w:color w:val="000000" w:themeColor="text1"/>
          <w:sz w:val="24"/>
          <w:szCs w:val="24"/>
          <w:lang w:val="en-IN"/>
        </w:rPr>
        <w:t xml:space="preserve"> Neonatal Ed. 2025;110(4):344-52. </w:t>
      </w:r>
    </w:p>
    <w:p w14:paraId="273DBF21" w14:textId="2FE78629"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Lopez L, et al. Recommendations for quantification methods during the performance of a </w:t>
      </w:r>
      <w:proofErr w:type="spellStart"/>
      <w:r w:rsidRPr="00323CB7">
        <w:rPr>
          <w:rFonts w:ascii="Calibri" w:hAnsi="Calibri" w:cs="Calibri"/>
          <w:bCs/>
          <w:color w:val="000000" w:themeColor="text1"/>
          <w:sz w:val="24"/>
          <w:szCs w:val="24"/>
          <w:lang w:val="en-IN"/>
        </w:rPr>
        <w:t>pediatric</w:t>
      </w:r>
      <w:proofErr w:type="spellEnd"/>
      <w:r w:rsidRPr="00323CB7">
        <w:rPr>
          <w:rFonts w:ascii="Calibri" w:hAnsi="Calibri" w:cs="Calibri"/>
          <w:bCs/>
          <w:color w:val="000000" w:themeColor="text1"/>
          <w:sz w:val="24"/>
          <w:szCs w:val="24"/>
          <w:lang w:val="en-IN"/>
        </w:rPr>
        <w:t xml:space="preserve"> echocardiogram: a report from the </w:t>
      </w:r>
      <w:proofErr w:type="spellStart"/>
      <w:r w:rsidRPr="00323CB7">
        <w:rPr>
          <w:rFonts w:ascii="Calibri" w:hAnsi="Calibri" w:cs="Calibri"/>
          <w:bCs/>
          <w:color w:val="000000" w:themeColor="text1"/>
          <w:sz w:val="24"/>
          <w:szCs w:val="24"/>
          <w:lang w:val="en-IN"/>
        </w:rPr>
        <w:t>Pediatric</w:t>
      </w:r>
      <w:proofErr w:type="spellEnd"/>
      <w:r w:rsidRPr="00323CB7">
        <w:rPr>
          <w:rFonts w:ascii="Calibri" w:hAnsi="Calibri" w:cs="Calibri"/>
          <w:bCs/>
          <w:color w:val="000000" w:themeColor="text1"/>
          <w:sz w:val="24"/>
          <w:szCs w:val="24"/>
          <w:lang w:val="en-IN"/>
        </w:rPr>
        <w:t xml:space="preserve"> Measurements Writing Group of the American Society of Echocardiography </w:t>
      </w:r>
      <w:proofErr w:type="spellStart"/>
      <w:r w:rsidRPr="00323CB7">
        <w:rPr>
          <w:rFonts w:ascii="Calibri" w:hAnsi="Calibri" w:cs="Calibri"/>
          <w:bCs/>
          <w:color w:val="000000" w:themeColor="text1"/>
          <w:sz w:val="24"/>
          <w:szCs w:val="24"/>
          <w:lang w:val="en-IN"/>
        </w:rPr>
        <w:t>Pediatric</w:t>
      </w:r>
      <w:proofErr w:type="spellEnd"/>
      <w:r w:rsidRPr="00323CB7">
        <w:rPr>
          <w:rFonts w:ascii="Calibri" w:hAnsi="Calibri" w:cs="Calibri"/>
          <w:bCs/>
          <w:color w:val="000000" w:themeColor="text1"/>
          <w:sz w:val="24"/>
          <w:szCs w:val="24"/>
          <w:lang w:val="en-IN"/>
        </w:rPr>
        <w:t xml:space="preserve"> and Congenital Heart Disease Council.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2010;23(5):465-95. </w:t>
      </w:r>
    </w:p>
    <w:p w14:paraId="06DA2132" w14:textId="1BC50035"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Lopez L, et al. Guidelines for performing a comprehensive </w:t>
      </w:r>
      <w:proofErr w:type="spellStart"/>
      <w:r w:rsidRPr="00323CB7">
        <w:rPr>
          <w:rFonts w:ascii="Calibri" w:hAnsi="Calibri" w:cs="Calibri"/>
          <w:bCs/>
          <w:color w:val="000000" w:themeColor="text1"/>
          <w:sz w:val="24"/>
          <w:szCs w:val="24"/>
          <w:lang w:val="en-IN"/>
        </w:rPr>
        <w:t>pediatric</w:t>
      </w:r>
      <w:proofErr w:type="spellEnd"/>
      <w:r w:rsidRPr="00323CB7">
        <w:rPr>
          <w:rFonts w:ascii="Calibri" w:hAnsi="Calibri" w:cs="Calibri"/>
          <w:bCs/>
          <w:color w:val="000000" w:themeColor="text1"/>
          <w:sz w:val="24"/>
          <w:szCs w:val="24"/>
          <w:lang w:val="en-IN"/>
        </w:rPr>
        <w:t xml:space="preserve"> transthoracic echocardiogram: recommendations from the American Society of Echocardiography.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2024;37(2):119-70. </w:t>
      </w:r>
    </w:p>
    <w:p w14:paraId="79382439" w14:textId="7F77CC11"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Rudski</w:t>
      </w:r>
      <w:proofErr w:type="spellEnd"/>
      <w:r w:rsidRPr="00323CB7">
        <w:rPr>
          <w:rFonts w:ascii="Calibri" w:hAnsi="Calibri" w:cs="Calibri"/>
          <w:bCs/>
          <w:color w:val="000000" w:themeColor="text1"/>
          <w:sz w:val="24"/>
          <w:szCs w:val="24"/>
          <w:lang w:val="en-IN"/>
        </w:rPr>
        <w:t xml:space="preserve"> LG, et al. Guidelines for the echocardiographic assessment of the right heart in adults: a report from the American Society of Echocardiography endorsed by the European Association of Echocardiography and the Canadian Society of Echocardiography.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2010;23(7):685-713. </w:t>
      </w:r>
    </w:p>
    <w:p w14:paraId="79D28D39" w14:textId="3016881D"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Nagueh</w:t>
      </w:r>
      <w:proofErr w:type="spellEnd"/>
      <w:r w:rsidRPr="00323CB7">
        <w:rPr>
          <w:rFonts w:ascii="Calibri" w:hAnsi="Calibri" w:cs="Calibri"/>
          <w:bCs/>
          <w:color w:val="000000" w:themeColor="text1"/>
          <w:sz w:val="24"/>
          <w:szCs w:val="24"/>
          <w:lang w:val="en-IN"/>
        </w:rPr>
        <w:t xml:space="preserve"> SF, et al. Recommendations for the evaluation of left ventricular diastolic function by echocardiography: an update from the American Society of Echocardiography and the European Association of Cardiovascular Imaging.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2016;29(4):277-314. </w:t>
      </w:r>
    </w:p>
    <w:p w14:paraId="1D80C0EA" w14:textId="59E89F55"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Ghandi Y, Habibi D, Farahani E. Reference values of longitudinal systolic right and left ventricular function measured by M-mode echocardiography in healthy preterm and term neonates. J Cardiovasc </w:t>
      </w:r>
      <w:proofErr w:type="spellStart"/>
      <w:r w:rsidRPr="00323CB7">
        <w:rPr>
          <w:rFonts w:ascii="Calibri" w:hAnsi="Calibri" w:cs="Calibri"/>
          <w:bCs/>
          <w:color w:val="000000" w:themeColor="text1"/>
          <w:sz w:val="24"/>
          <w:szCs w:val="24"/>
          <w:lang w:val="en-IN"/>
        </w:rPr>
        <w:t>Echogr</w:t>
      </w:r>
      <w:proofErr w:type="spellEnd"/>
      <w:r w:rsidRPr="00323CB7">
        <w:rPr>
          <w:rFonts w:ascii="Calibri" w:hAnsi="Calibri" w:cs="Calibri"/>
          <w:bCs/>
          <w:color w:val="000000" w:themeColor="text1"/>
          <w:sz w:val="24"/>
          <w:szCs w:val="24"/>
          <w:lang w:val="en-IN"/>
        </w:rPr>
        <w:t xml:space="preserve">. 2018;28(3):177-81. </w:t>
      </w:r>
    </w:p>
    <w:p w14:paraId="6F759890" w14:textId="7BF3C13D"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Lang RM, et al. Recommendations for cardiac chamber quantification by echocardiography in adults: an update from the American Society of Echocardiography and the European Association of Cardiovascular Imaging.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2015;28(1):1-39.e14. </w:t>
      </w:r>
    </w:p>
    <w:p w14:paraId="0D6AB810" w14:textId="3A3C160E"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Quiñones MA, et al. Recommendations for quantification of Doppler echocardiography: a report from the Doppler Quantification Task Force of the Nomenclature and Standards Committee of the American Society of Echocardiography.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2002;15(2):167-84. </w:t>
      </w:r>
    </w:p>
    <w:p w14:paraId="5223F914" w14:textId="333DC37A"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Singh Y. Echocardiographic evaluation of </w:t>
      </w:r>
      <w:proofErr w:type="spellStart"/>
      <w:r w:rsidRPr="00323CB7">
        <w:rPr>
          <w:rFonts w:ascii="Calibri" w:hAnsi="Calibri" w:cs="Calibri"/>
          <w:bCs/>
          <w:color w:val="000000" w:themeColor="text1"/>
          <w:sz w:val="24"/>
          <w:szCs w:val="24"/>
          <w:lang w:val="en-IN"/>
        </w:rPr>
        <w:t>hemodynamics</w:t>
      </w:r>
      <w:proofErr w:type="spellEnd"/>
      <w:r w:rsidRPr="00323CB7">
        <w:rPr>
          <w:rFonts w:ascii="Calibri" w:hAnsi="Calibri" w:cs="Calibri"/>
          <w:bCs/>
          <w:color w:val="000000" w:themeColor="text1"/>
          <w:sz w:val="24"/>
          <w:szCs w:val="24"/>
          <w:lang w:val="en-IN"/>
        </w:rPr>
        <w:t xml:space="preserve"> in neonates and children. Front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2017;5:201. </w:t>
      </w:r>
    </w:p>
    <w:p w14:paraId="4917681B" w14:textId="5ABDB2FA"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Koestenberger</w:t>
      </w:r>
      <w:proofErr w:type="spellEnd"/>
      <w:r w:rsidRPr="00323CB7">
        <w:rPr>
          <w:rFonts w:ascii="Calibri" w:hAnsi="Calibri" w:cs="Calibri"/>
          <w:bCs/>
          <w:color w:val="000000" w:themeColor="text1"/>
          <w:sz w:val="24"/>
          <w:szCs w:val="24"/>
          <w:lang w:val="en-IN"/>
        </w:rPr>
        <w:t xml:space="preserve"> M, et al. Normal reference values and z scores of the pulmonary artery acceleration time in children and its importance for the assessment of pulmonary hypertension. </w:t>
      </w:r>
      <w:proofErr w:type="spellStart"/>
      <w:r w:rsidRPr="00323CB7">
        <w:rPr>
          <w:rFonts w:ascii="Calibri" w:hAnsi="Calibri" w:cs="Calibri"/>
          <w:bCs/>
          <w:color w:val="000000" w:themeColor="text1"/>
          <w:sz w:val="24"/>
          <w:szCs w:val="24"/>
          <w:lang w:val="en-IN"/>
        </w:rPr>
        <w:t>Circ</w:t>
      </w:r>
      <w:proofErr w:type="spellEnd"/>
      <w:r w:rsidRPr="00323CB7">
        <w:rPr>
          <w:rFonts w:ascii="Calibri" w:hAnsi="Calibri" w:cs="Calibri"/>
          <w:bCs/>
          <w:color w:val="000000" w:themeColor="text1"/>
          <w:sz w:val="24"/>
          <w:szCs w:val="24"/>
          <w:lang w:val="en-IN"/>
        </w:rPr>
        <w:t xml:space="preserve"> Cardiovasc Imaging. 2017;10(1):e005336. </w:t>
      </w:r>
    </w:p>
    <w:p w14:paraId="2201A69B" w14:textId="0D53847D"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Singh Y, Fraisse A, </w:t>
      </w:r>
      <w:proofErr w:type="spellStart"/>
      <w:r w:rsidRPr="00323CB7">
        <w:rPr>
          <w:rFonts w:ascii="Calibri" w:hAnsi="Calibri" w:cs="Calibri"/>
          <w:bCs/>
          <w:color w:val="000000" w:themeColor="text1"/>
          <w:sz w:val="24"/>
          <w:szCs w:val="24"/>
          <w:lang w:val="en-IN"/>
        </w:rPr>
        <w:t>Erdeve</w:t>
      </w:r>
      <w:proofErr w:type="spellEnd"/>
      <w:r w:rsidRPr="00323CB7">
        <w:rPr>
          <w:rFonts w:ascii="Calibri" w:hAnsi="Calibri" w:cs="Calibri"/>
          <w:bCs/>
          <w:color w:val="000000" w:themeColor="text1"/>
          <w:sz w:val="24"/>
          <w:szCs w:val="24"/>
          <w:lang w:val="en-IN"/>
        </w:rPr>
        <w:t xml:space="preserve"> O, </w:t>
      </w:r>
      <w:proofErr w:type="spellStart"/>
      <w:r w:rsidRPr="00323CB7">
        <w:rPr>
          <w:rFonts w:ascii="Calibri" w:hAnsi="Calibri" w:cs="Calibri"/>
          <w:bCs/>
          <w:color w:val="000000" w:themeColor="text1"/>
          <w:sz w:val="24"/>
          <w:szCs w:val="24"/>
          <w:lang w:val="en-IN"/>
        </w:rPr>
        <w:t>Atasay</w:t>
      </w:r>
      <w:proofErr w:type="spellEnd"/>
      <w:r w:rsidRPr="00323CB7">
        <w:rPr>
          <w:rFonts w:ascii="Calibri" w:hAnsi="Calibri" w:cs="Calibri"/>
          <w:bCs/>
          <w:color w:val="000000" w:themeColor="text1"/>
          <w:sz w:val="24"/>
          <w:szCs w:val="24"/>
          <w:lang w:val="en-IN"/>
        </w:rPr>
        <w:t xml:space="preserve"> B. Echocardiographic diagnosis and hemodynamic evaluation of patent ductus arteriosus in extremely low gestational age newborn infants. Front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2020;8:573627. </w:t>
      </w:r>
    </w:p>
    <w:p w14:paraId="34615722" w14:textId="684655B2"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Levy PT, et al. Pulmonary artery acceleration time provides a reliable estimate of invasive pulmonary </w:t>
      </w:r>
      <w:proofErr w:type="spellStart"/>
      <w:r w:rsidRPr="00323CB7">
        <w:rPr>
          <w:rFonts w:ascii="Calibri" w:hAnsi="Calibri" w:cs="Calibri"/>
          <w:bCs/>
          <w:color w:val="000000" w:themeColor="text1"/>
          <w:sz w:val="24"/>
          <w:szCs w:val="24"/>
          <w:lang w:val="en-IN"/>
        </w:rPr>
        <w:t>hemodynamics</w:t>
      </w:r>
      <w:proofErr w:type="spellEnd"/>
      <w:r w:rsidRPr="00323CB7">
        <w:rPr>
          <w:rFonts w:ascii="Calibri" w:hAnsi="Calibri" w:cs="Calibri"/>
          <w:bCs/>
          <w:color w:val="000000" w:themeColor="text1"/>
          <w:sz w:val="24"/>
          <w:szCs w:val="24"/>
          <w:lang w:val="en-IN"/>
        </w:rPr>
        <w:t xml:space="preserve"> in children.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2016;29(11):1056-65. </w:t>
      </w:r>
    </w:p>
    <w:p w14:paraId="1558907E" w14:textId="3612C3BF"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Abduch</w:t>
      </w:r>
      <w:proofErr w:type="spellEnd"/>
      <w:r w:rsidRPr="00323CB7">
        <w:rPr>
          <w:rFonts w:ascii="Calibri" w:hAnsi="Calibri" w:cs="Calibri"/>
          <w:bCs/>
          <w:color w:val="000000" w:themeColor="text1"/>
          <w:sz w:val="24"/>
          <w:szCs w:val="24"/>
          <w:lang w:val="en-IN"/>
        </w:rPr>
        <w:t xml:space="preserve"> MC, Assad RS, Mathias W Jr, Aiello VD. The echocardiography in the cardiovascular laboratory: a guide to research with animals. </w:t>
      </w:r>
      <w:proofErr w:type="spellStart"/>
      <w:r w:rsidRPr="00323CB7">
        <w:rPr>
          <w:rFonts w:ascii="Calibri" w:hAnsi="Calibri" w:cs="Calibri"/>
          <w:bCs/>
          <w:color w:val="000000" w:themeColor="text1"/>
          <w:sz w:val="24"/>
          <w:szCs w:val="24"/>
          <w:lang w:val="en-IN"/>
        </w:rPr>
        <w:t>Arq</w:t>
      </w:r>
      <w:proofErr w:type="spellEnd"/>
      <w:r w:rsidRPr="00323CB7">
        <w:rPr>
          <w:rFonts w:ascii="Calibri" w:hAnsi="Calibri" w:cs="Calibri"/>
          <w:bCs/>
          <w:color w:val="000000" w:themeColor="text1"/>
          <w:sz w:val="24"/>
          <w:szCs w:val="24"/>
          <w:lang w:val="en-IN"/>
        </w:rPr>
        <w:t xml:space="preserve"> Bras </w:t>
      </w:r>
      <w:proofErr w:type="spellStart"/>
      <w:r w:rsidRPr="00323CB7">
        <w:rPr>
          <w:rFonts w:ascii="Calibri" w:hAnsi="Calibri" w:cs="Calibri"/>
          <w:bCs/>
          <w:color w:val="000000" w:themeColor="text1"/>
          <w:sz w:val="24"/>
          <w:szCs w:val="24"/>
          <w:lang w:val="en-IN"/>
        </w:rPr>
        <w:t>Cardiol</w:t>
      </w:r>
      <w:proofErr w:type="spellEnd"/>
      <w:r w:rsidRPr="00323CB7">
        <w:rPr>
          <w:rFonts w:ascii="Calibri" w:hAnsi="Calibri" w:cs="Calibri"/>
          <w:bCs/>
          <w:color w:val="000000" w:themeColor="text1"/>
          <w:sz w:val="24"/>
          <w:szCs w:val="24"/>
          <w:lang w:val="en-IN"/>
        </w:rPr>
        <w:t xml:space="preserve">. 2014;102(1):97-103. </w:t>
      </w:r>
    </w:p>
    <w:p w14:paraId="01ABDCC9" w14:textId="5C399118"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Schwartzenberg</w:t>
      </w:r>
      <w:proofErr w:type="spellEnd"/>
      <w:r w:rsidRPr="00323CB7">
        <w:rPr>
          <w:rFonts w:ascii="Calibri" w:hAnsi="Calibri" w:cs="Calibri"/>
          <w:bCs/>
          <w:color w:val="000000" w:themeColor="text1"/>
          <w:sz w:val="24"/>
          <w:szCs w:val="24"/>
          <w:lang w:val="en-IN"/>
        </w:rPr>
        <w:t xml:space="preserve"> S, et al. Echocardiographic assessment of aortic stenosis under sedation underestimates stenosis severity.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2019;32(9):1051-57. </w:t>
      </w:r>
    </w:p>
    <w:p w14:paraId="3941C889" w14:textId="3DC1478A"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9A3422">
        <w:rPr>
          <w:rFonts w:ascii="Calibri" w:hAnsi="Calibri" w:cs="Calibri"/>
          <w:bCs/>
          <w:color w:val="000000" w:themeColor="text1"/>
          <w:sz w:val="24"/>
          <w:szCs w:val="24"/>
          <w:lang w:val="nl-NL"/>
        </w:rPr>
        <w:lastRenderedPageBreak/>
        <w:t xml:space="preserve">Stern KW, Gauvreau K, Geva T, Benavidez OJ. </w:t>
      </w:r>
      <w:r w:rsidRPr="00323CB7">
        <w:rPr>
          <w:rFonts w:ascii="Calibri" w:hAnsi="Calibri" w:cs="Calibri"/>
          <w:bCs/>
          <w:color w:val="000000" w:themeColor="text1"/>
          <w:sz w:val="24"/>
          <w:szCs w:val="24"/>
          <w:lang w:val="en-IN"/>
        </w:rPr>
        <w:t xml:space="preserve">The impact of procedural sedation on diagnostic errors in </w:t>
      </w:r>
      <w:proofErr w:type="spellStart"/>
      <w:r w:rsidRPr="00323CB7">
        <w:rPr>
          <w:rFonts w:ascii="Calibri" w:hAnsi="Calibri" w:cs="Calibri"/>
          <w:bCs/>
          <w:color w:val="000000" w:themeColor="text1"/>
          <w:sz w:val="24"/>
          <w:szCs w:val="24"/>
          <w:lang w:val="en-IN"/>
        </w:rPr>
        <w:t>pediatric</w:t>
      </w:r>
      <w:proofErr w:type="spellEnd"/>
      <w:r w:rsidRPr="00323CB7">
        <w:rPr>
          <w:rFonts w:ascii="Calibri" w:hAnsi="Calibri" w:cs="Calibri"/>
          <w:bCs/>
          <w:color w:val="000000" w:themeColor="text1"/>
          <w:sz w:val="24"/>
          <w:szCs w:val="24"/>
          <w:lang w:val="en-IN"/>
        </w:rPr>
        <w:t xml:space="preserve"> echocardiography.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2014;27(9):949-55. </w:t>
      </w:r>
    </w:p>
    <w:p w14:paraId="2BB70E7C" w14:textId="74150931"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Janda S, Shahidi N, Gin K, Swiston J. Diagnostic accuracy of echocardiography for pulmonary hypertension: a systematic review and meta-analysis. Heart. 2011;97(8):612-22. </w:t>
      </w:r>
    </w:p>
    <w:p w14:paraId="28B365F1" w14:textId="7A9AAE70"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Nawaytou</w:t>
      </w:r>
      <w:proofErr w:type="spellEnd"/>
      <w:r w:rsidRPr="00323CB7">
        <w:rPr>
          <w:rFonts w:ascii="Calibri" w:hAnsi="Calibri" w:cs="Calibri"/>
          <w:bCs/>
          <w:color w:val="000000" w:themeColor="text1"/>
          <w:sz w:val="24"/>
          <w:szCs w:val="24"/>
          <w:lang w:val="en-IN"/>
        </w:rPr>
        <w:t xml:space="preserve"> H, et al. Clinical utility of echocardiography in former preterm infants with bronchopulmonary dysplasia. J Am Soc </w:t>
      </w:r>
      <w:proofErr w:type="spellStart"/>
      <w:r w:rsidRPr="00323CB7">
        <w:rPr>
          <w:rFonts w:ascii="Calibri" w:hAnsi="Calibri" w:cs="Calibri"/>
          <w:bCs/>
          <w:color w:val="000000" w:themeColor="text1"/>
          <w:sz w:val="24"/>
          <w:szCs w:val="24"/>
          <w:lang w:val="en-IN"/>
        </w:rPr>
        <w:t>Echocardiogr</w:t>
      </w:r>
      <w:proofErr w:type="spellEnd"/>
      <w:r w:rsidRPr="00323CB7">
        <w:rPr>
          <w:rFonts w:ascii="Calibri" w:hAnsi="Calibri" w:cs="Calibri"/>
          <w:bCs/>
          <w:color w:val="000000" w:themeColor="text1"/>
          <w:sz w:val="24"/>
          <w:szCs w:val="24"/>
          <w:lang w:val="en-IN"/>
        </w:rPr>
        <w:t xml:space="preserve">. 2020;33(3):378-88.e1. </w:t>
      </w:r>
    </w:p>
    <w:p w14:paraId="055A9F8D" w14:textId="118FC83B"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proofErr w:type="spellStart"/>
      <w:r w:rsidRPr="00323CB7">
        <w:rPr>
          <w:rFonts w:ascii="Calibri" w:hAnsi="Calibri" w:cs="Calibri"/>
          <w:bCs/>
          <w:color w:val="000000" w:themeColor="text1"/>
          <w:sz w:val="24"/>
          <w:szCs w:val="24"/>
          <w:lang w:val="en-IN"/>
        </w:rPr>
        <w:t>Kallimath</w:t>
      </w:r>
      <w:proofErr w:type="spellEnd"/>
      <w:r w:rsidRPr="00323CB7">
        <w:rPr>
          <w:rFonts w:ascii="Calibri" w:hAnsi="Calibri" w:cs="Calibri"/>
          <w:bCs/>
          <w:color w:val="000000" w:themeColor="text1"/>
          <w:sz w:val="24"/>
          <w:szCs w:val="24"/>
          <w:lang w:val="en-IN"/>
        </w:rPr>
        <w:t xml:space="preserve"> A, et al. Oral sildenafil versus </w:t>
      </w:r>
      <w:proofErr w:type="spellStart"/>
      <w:r w:rsidRPr="00323CB7">
        <w:rPr>
          <w:rFonts w:ascii="Calibri" w:hAnsi="Calibri" w:cs="Calibri"/>
          <w:bCs/>
          <w:color w:val="000000" w:themeColor="text1"/>
          <w:sz w:val="24"/>
          <w:szCs w:val="24"/>
          <w:lang w:val="en-IN"/>
        </w:rPr>
        <w:t>bosentan</w:t>
      </w:r>
      <w:proofErr w:type="spellEnd"/>
      <w:r w:rsidRPr="00323CB7">
        <w:rPr>
          <w:rFonts w:ascii="Calibri" w:hAnsi="Calibri" w:cs="Calibri"/>
          <w:bCs/>
          <w:color w:val="000000" w:themeColor="text1"/>
          <w:sz w:val="24"/>
          <w:szCs w:val="24"/>
          <w:lang w:val="en-IN"/>
        </w:rPr>
        <w:t xml:space="preserve"> for treatment of persistent pulmonary hypertension of the newborn: a randomized controlled trial. BMC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2024;24:698. </w:t>
      </w:r>
    </w:p>
    <w:p w14:paraId="00A7A544" w14:textId="366418F3"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Chetan C. Oral versus intravenous sildenafil for pulmonary hypertension in neonates: a randomized trial. BMC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2022;22(1):311. </w:t>
      </w:r>
    </w:p>
    <w:p w14:paraId="3A7BC84B" w14:textId="6DBF4842"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Boyd SM, Kluckow M, McNamara PJ. Targeted neonatal echocardiography in the management of neonatal pulmonary hypertension. Clin Perinatol. 2024;51(1):45-76. </w:t>
      </w:r>
    </w:p>
    <w:p w14:paraId="39BFADA1" w14:textId="129E1AF7"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Tissot C, Singh Y. Neonatal functional echocardiography. Curr </w:t>
      </w:r>
      <w:proofErr w:type="spellStart"/>
      <w:r w:rsidRPr="00323CB7">
        <w:rPr>
          <w:rFonts w:ascii="Calibri" w:hAnsi="Calibri" w:cs="Calibri"/>
          <w:bCs/>
          <w:color w:val="000000" w:themeColor="text1"/>
          <w:sz w:val="24"/>
          <w:szCs w:val="24"/>
          <w:lang w:val="en-IN"/>
        </w:rPr>
        <w:t>Opin</w:t>
      </w:r>
      <w:proofErr w:type="spellEnd"/>
      <w:r w:rsidRPr="00323CB7">
        <w:rPr>
          <w:rFonts w:ascii="Calibri" w:hAnsi="Calibri" w:cs="Calibri"/>
          <w:bCs/>
          <w:color w:val="000000" w:themeColor="text1"/>
          <w:sz w:val="24"/>
          <w:szCs w:val="24"/>
          <w:lang w:val="en-IN"/>
        </w:rPr>
        <w:t xml:space="preserve"> Pediatr. 2020;32(2):235-44. </w:t>
      </w:r>
    </w:p>
    <w:p w14:paraId="0974CA44" w14:textId="5C9320B3"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9A3422">
        <w:rPr>
          <w:rFonts w:ascii="Calibri" w:hAnsi="Calibri" w:cs="Calibri"/>
          <w:bCs/>
          <w:color w:val="000000" w:themeColor="text1"/>
          <w:sz w:val="24"/>
          <w:szCs w:val="24"/>
          <w:lang w:val="nl-NL"/>
        </w:rPr>
        <w:t xml:space="preserve">Peers de Nieuwburgh M, et al. </w:t>
      </w:r>
      <w:r w:rsidRPr="00323CB7">
        <w:rPr>
          <w:rFonts w:ascii="Calibri" w:hAnsi="Calibri" w:cs="Calibri"/>
          <w:bCs/>
          <w:color w:val="000000" w:themeColor="text1"/>
          <w:sz w:val="24"/>
          <w:szCs w:val="24"/>
          <w:lang w:val="en-IN"/>
        </w:rPr>
        <w:t xml:space="preserve">Assessment of extremely premature lambs supported by the Extrauterine Environment for Neonatal Development (EXTEND). </w:t>
      </w:r>
      <w:proofErr w:type="spellStart"/>
      <w:r w:rsidRPr="00323CB7">
        <w:rPr>
          <w:rFonts w:ascii="Calibri" w:hAnsi="Calibri" w:cs="Calibri"/>
          <w:bCs/>
          <w:color w:val="000000" w:themeColor="text1"/>
          <w:sz w:val="24"/>
          <w:szCs w:val="24"/>
          <w:lang w:val="en-IN"/>
        </w:rPr>
        <w:t>Pediatr</w:t>
      </w:r>
      <w:proofErr w:type="spellEnd"/>
      <w:r w:rsidRPr="00323CB7">
        <w:rPr>
          <w:rFonts w:ascii="Calibri" w:hAnsi="Calibri" w:cs="Calibri"/>
          <w:bCs/>
          <w:color w:val="000000" w:themeColor="text1"/>
          <w:sz w:val="24"/>
          <w:szCs w:val="24"/>
          <w:lang w:val="en-IN"/>
        </w:rPr>
        <w:t xml:space="preserve"> Res. 2024;96(7):1616-25. </w:t>
      </w:r>
    </w:p>
    <w:p w14:paraId="60803ED6" w14:textId="18E3F957"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Thomas WP, et al. Recommendations for standards in transthoracic two-dimensional echocardiography in the dog and cat. J Vet Intern Med. 1993;7(4):247-52. </w:t>
      </w:r>
    </w:p>
    <w:p w14:paraId="32F7710F" w14:textId="29EEDCF8"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lang w:val="en-IN"/>
        </w:rPr>
      </w:pPr>
      <w:r w:rsidRPr="00323CB7">
        <w:rPr>
          <w:rFonts w:ascii="Calibri" w:hAnsi="Calibri" w:cs="Calibri"/>
          <w:bCs/>
          <w:color w:val="000000" w:themeColor="text1"/>
          <w:sz w:val="24"/>
          <w:szCs w:val="24"/>
          <w:lang w:val="en-IN"/>
        </w:rPr>
        <w:t xml:space="preserve">Backes C, et al. Low weight as an independent risk factor for adverse events during cardiac catheterization of infants. Catheter Cardiovasc </w:t>
      </w:r>
      <w:proofErr w:type="spellStart"/>
      <w:r w:rsidRPr="00323CB7">
        <w:rPr>
          <w:rFonts w:ascii="Calibri" w:hAnsi="Calibri" w:cs="Calibri"/>
          <w:bCs/>
          <w:color w:val="000000" w:themeColor="text1"/>
          <w:sz w:val="24"/>
          <w:szCs w:val="24"/>
          <w:lang w:val="en-IN"/>
        </w:rPr>
        <w:t>Interv</w:t>
      </w:r>
      <w:proofErr w:type="spellEnd"/>
      <w:r w:rsidRPr="00323CB7">
        <w:rPr>
          <w:rFonts w:ascii="Calibri" w:hAnsi="Calibri" w:cs="Calibri"/>
          <w:bCs/>
          <w:color w:val="000000" w:themeColor="text1"/>
          <w:sz w:val="24"/>
          <w:szCs w:val="24"/>
          <w:lang w:val="en-IN"/>
        </w:rPr>
        <w:t xml:space="preserve">. 2013;82(5):786-94. </w:t>
      </w:r>
    </w:p>
    <w:p w14:paraId="14488084" w14:textId="4C59C529" w:rsidR="000E5B0C" w:rsidRPr="00323CB7" w:rsidRDefault="000E5B0C" w:rsidP="000E5B0C">
      <w:pPr>
        <w:pStyle w:val="ListParagraph"/>
        <w:numPr>
          <w:ilvl w:val="0"/>
          <w:numId w:val="19"/>
        </w:numPr>
        <w:spacing w:after="0" w:line="0" w:lineRule="atLeast"/>
        <w:ind w:left="357" w:hanging="357"/>
        <w:jc w:val="both"/>
        <w:rPr>
          <w:rFonts w:ascii="Calibri" w:hAnsi="Calibri" w:cs="Calibri"/>
          <w:bCs/>
          <w:color w:val="000000" w:themeColor="text1"/>
          <w:sz w:val="24"/>
          <w:szCs w:val="24"/>
        </w:rPr>
      </w:pPr>
      <w:r w:rsidRPr="00323CB7">
        <w:rPr>
          <w:rFonts w:ascii="Calibri" w:hAnsi="Calibri" w:cs="Calibri"/>
          <w:bCs/>
          <w:color w:val="000000" w:themeColor="text1"/>
          <w:sz w:val="24"/>
          <w:szCs w:val="24"/>
          <w:lang w:val="en-IN"/>
        </w:rPr>
        <w:t>Bland RD, Albertine KH, Carlton DP, MacRitchie AJ. Inhaled nitric oxide effects on lung structure and function in chronically ventilated preterm lambs. Am J Respir Crit Care Med. 2005;172(7):899-906.</w:t>
      </w:r>
    </w:p>
    <w:sectPr w:rsidR="000E5B0C" w:rsidRPr="00323CB7" w:rsidSect="0019321E">
      <w:headerReference w:type="even" r:id="rId12"/>
      <w:footerReference w:type="even" r:id="rId13"/>
      <w:footerReference w:type="default" r:id="rId14"/>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0A89" w14:textId="77777777" w:rsidR="003C7F34" w:rsidRDefault="003C7F34">
      <w:r>
        <w:separator/>
      </w:r>
    </w:p>
  </w:endnote>
  <w:endnote w:type="continuationSeparator" w:id="0">
    <w:p w14:paraId="102E5BDB" w14:textId="77777777" w:rsidR="003C7F34" w:rsidRDefault="003C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438773"/>
      <w:docPartObj>
        <w:docPartGallery w:val="Page Numbers (Bottom of Page)"/>
        <w:docPartUnique/>
      </w:docPartObj>
    </w:sdtPr>
    <w:sdtEndPr>
      <w:rPr>
        <w:noProof/>
      </w:rPr>
    </w:sdtEndPr>
    <w:sdtContent>
      <w:p w14:paraId="1E85586D" w14:textId="3C4920E4" w:rsidR="0019321E" w:rsidRDefault="0019321E" w:rsidP="001932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71FB4" w14:textId="77777777" w:rsidR="003C7F34" w:rsidRDefault="003C7F34">
      <w:r>
        <w:separator/>
      </w:r>
    </w:p>
  </w:footnote>
  <w:footnote w:type="continuationSeparator" w:id="0">
    <w:p w14:paraId="34C04ACD" w14:textId="77777777" w:rsidR="003C7F34" w:rsidRDefault="003C7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E3981"/>
    <w:multiLevelType w:val="hybridMultilevel"/>
    <w:tmpl w:val="7D6E6E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35F58"/>
    <w:multiLevelType w:val="hybridMultilevel"/>
    <w:tmpl w:val="ED4400EC"/>
    <w:lvl w:ilvl="0" w:tplc="70AE5950">
      <w:start w:val="1"/>
      <w:numFmt w:val="decimal"/>
      <w:lvlText w:val="%1."/>
      <w:lvlJc w:val="left"/>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F6611E"/>
    <w:multiLevelType w:val="hybridMultilevel"/>
    <w:tmpl w:val="3CEA5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2485B"/>
    <w:multiLevelType w:val="hybridMultilevel"/>
    <w:tmpl w:val="250C9D6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6471D4D"/>
    <w:multiLevelType w:val="hybridMultilevel"/>
    <w:tmpl w:val="7012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100B5F"/>
    <w:multiLevelType w:val="hybridMultilevel"/>
    <w:tmpl w:val="7B42FB52"/>
    <w:lvl w:ilvl="0" w:tplc="14B6D0BC">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320E9F"/>
    <w:multiLevelType w:val="multilevel"/>
    <w:tmpl w:val="09E2786C"/>
    <w:lvl w:ilvl="0">
      <w:start w:val="1"/>
      <w:numFmt w:val="decimal"/>
      <w:lvlText w:val="%1."/>
      <w:lvlJc w:val="left"/>
      <w:pPr>
        <w:ind w:left="360" w:hanging="360"/>
      </w:pPr>
      <w:rPr>
        <w:sz w:val="24"/>
        <w:szCs w:val="24"/>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2123839">
    <w:abstractNumId w:val="7"/>
  </w:num>
  <w:num w:numId="2" w16cid:durableId="1984042491">
    <w:abstractNumId w:val="11"/>
  </w:num>
  <w:num w:numId="3" w16cid:durableId="118914537">
    <w:abstractNumId w:val="17"/>
  </w:num>
  <w:num w:numId="4" w16cid:durableId="1932934919">
    <w:abstractNumId w:val="4"/>
  </w:num>
  <w:num w:numId="5" w16cid:durableId="584412448">
    <w:abstractNumId w:val="13"/>
  </w:num>
  <w:num w:numId="6" w16cid:durableId="1692337555">
    <w:abstractNumId w:val="16"/>
  </w:num>
  <w:num w:numId="7" w16cid:durableId="1668751632">
    <w:abstractNumId w:val="8"/>
  </w:num>
  <w:num w:numId="8" w16cid:durableId="1699504584">
    <w:abstractNumId w:val="10"/>
  </w:num>
  <w:num w:numId="9" w16cid:durableId="1471939920">
    <w:abstractNumId w:val="5"/>
  </w:num>
  <w:num w:numId="10" w16cid:durableId="1456294289">
    <w:abstractNumId w:val="9"/>
  </w:num>
  <w:num w:numId="11" w16cid:durableId="1090856223">
    <w:abstractNumId w:val="12"/>
  </w:num>
  <w:num w:numId="12" w16cid:durableId="347753210">
    <w:abstractNumId w:val="6"/>
  </w:num>
  <w:num w:numId="13" w16cid:durableId="62803357">
    <w:abstractNumId w:val="18"/>
  </w:num>
  <w:num w:numId="14" w16cid:durableId="1319990761">
    <w:abstractNumId w:val="14"/>
  </w:num>
  <w:num w:numId="15" w16cid:durableId="132791540">
    <w:abstractNumId w:val="2"/>
  </w:num>
  <w:num w:numId="16" w16cid:durableId="1601135470">
    <w:abstractNumId w:val="1"/>
  </w:num>
  <w:num w:numId="17" w16cid:durableId="182937446">
    <w:abstractNumId w:val="0"/>
  </w:num>
  <w:num w:numId="18" w16cid:durableId="1780031976">
    <w:abstractNumId w:val="19"/>
  </w:num>
  <w:num w:numId="19" w16cid:durableId="2032410402">
    <w:abstractNumId w:val="3"/>
  </w:num>
  <w:num w:numId="20" w16cid:durableId="16207237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31130"/>
    <w:rsid w:val="000316A1"/>
    <w:rsid w:val="00034E1A"/>
    <w:rsid w:val="0003648D"/>
    <w:rsid w:val="000376FF"/>
    <w:rsid w:val="0004355D"/>
    <w:rsid w:val="00060664"/>
    <w:rsid w:val="00060CFB"/>
    <w:rsid w:val="0006134F"/>
    <w:rsid w:val="00061607"/>
    <w:rsid w:val="00061E0E"/>
    <w:rsid w:val="0007506F"/>
    <w:rsid w:val="00076815"/>
    <w:rsid w:val="00082A5F"/>
    <w:rsid w:val="00095494"/>
    <w:rsid w:val="000A3B01"/>
    <w:rsid w:val="000A4781"/>
    <w:rsid w:val="000A7ED7"/>
    <w:rsid w:val="000B215F"/>
    <w:rsid w:val="000B41B6"/>
    <w:rsid w:val="000B63AB"/>
    <w:rsid w:val="000B72AF"/>
    <w:rsid w:val="000C1BEA"/>
    <w:rsid w:val="000D2CD9"/>
    <w:rsid w:val="000E2A39"/>
    <w:rsid w:val="000E2ABF"/>
    <w:rsid w:val="000E3F21"/>
    <w:rsid w:val="000E4C51"/>
    <w:rsid w:val="000E5B0C"/>
    <w:rsid w:val="000E68E7"/>
    <w:rsid w:val="000F6B36"/>
    <w:rsid w:val="00106FAB"/>
    <w:rsid w:val="00115CC5"/>
    <w:rsid w:val="001240F6"/>
    <w:rsid w:val="00147CBA"/>
    <w:rsid w:val="001516B8"/>
    <w:rsid w:val="00155B95"/>
    <w:rsid w:val="00163B58"/>
    <w:rsid w:val="00166CEB"/>
    <w:rsid w:val="00176A5A"/>
    <w:rsid w:val="00192A4C"/>
    <w:rsid w:val="0019321E"/>
    <w:rsid w:val="00194C04"/>
    <w:rsid w:val="001959A2"/>
    <w:rsid w:val="00210DD6"/>
    <w:rsid w:val="002127A0"/>
    <w:rsid w:val="00225124"/>
    <w:rsid w:val="0023296D"/>
    <w:rsid w:val="00234E0D"/>
    <w:rsid w:val="00252077"/>
    <w:rsid w:val="0027136A"/>
    <w:rsid w:val="00285564"/>
    <w:rsid w:val="0029087A"/>
    <w:rsid w:val="002B61D6"/>
    <w:rsid w:val="002C47F0"/>
    <w:rsid w:val="002D2AE2"/>
    <w:rsid w:val="002D3987"/>
    <w:rsid w:val="002D4823"/>
    <w:rsid w:val="002E00E8"/>
    <w:rsid w:val="0031658E"/>
    <w:rsid w:val="00323CB7"/>
    <w:rsid w:val="00337CBD"/>
    <w:rsid w:val="00351087"/>
    <w:rsid w:val="00351C34"/>
    <w:rsid w:val="00362036"/>
    <w:rsid w:val="00362A59"/>
    <w:rsid w:val="00373BEE"/>
    <w:rsid w:val="003742E9"/>
    <w:rsid w:val="00380AEE"/>
    <w:rsid w:val="003B39A8"/>
    <w:rsid w:val="003B43B9"/>
    <w:rsid w:val="003C7177"/>
    <w:rsid w:val="003C7F34"/>
    <w:rsid w:val="003D1859"/>
    <w:rsid w:val="003D2E11"/>
    <w:rsid w:val="003E2686"/>
    <w:rsid w:val="003F2A78"/>
    <w:rsid w:val="003F739A"/>
    <w:rsid w:val="0040579A"/>
    <w:rsid w:val="00441312"/>
    <w:rsid w:val="00447D26"/>
    <w:rsid w:val="0046602A"/>
    <w:rsid w:val="0047227B"/>
    <w:rsid w:val="0047374D"/>
    <w:rsid w:val="00476AAC"/>
    <w:rsid w:val="004878E9"/>
    <w:rsid w:val="00496037"/>
    <w:rsid w:val="004974AD"/>
    <w:rsid w:val="00497A03"/>
    <w:rsid w:val="004A7579"/>
    <w:rsid w:val="004C0985"/>
    <w:rsid w:val="004C7293"/>
    <w:rsid w:val="004D362E"/>
    <w:rsid w:val="004F409B"/>
    <w:rsid w:val="004F5093"/>
    <w:rsid w:val="00513CCF"/>
    <w:rsid w:val="005218FF"/>
    <w:rsid w:val="0054080E"/>
    <w:rsid w:val="00551D82"/>
    <w:rsid w:val="00552CEB"/>
    <w:rsid w:val="00561188"/>
    <w:rsid w:val="00561C08"/>
    <w:rsid w:val="00575E55"/>
    <w:rsid w:val="0059251A"/>
    <w:rsid w:val="005B26C0"/>
    <w:rsid w:val="005B5F2A"/>
    <w:rsid w:val="005B7FC6"/>
    <w:rsid w:val="005C4F35"/>
    <w:rsid w:val="005C61E2"/>
    <w:rsid w:val="005D055E"/>
    <w:rsid w:val="005D1122"/>
    <w:rsid w:val="005D24D6"/>
    <w:rsid w:val="005F5D89"/>
    <w:rsid w:val="00611DEB"/>
    <w:rsid w:val="00615035"/>
    <w:rsid w:val="00622578"/>
    <w:rsid w:val="00634672"/>
    <w:rsid w:val="006372CC"/>
    <w:rsid w:val="00667078"/>
    <w:rsid w:val="00673257"/>
    <w:rsid w:val="006755EE"/>
    <w:rsid w:val="006814C1"/>
    <w:rsid w:val="006824BF"/>
    <w:rsid w:val="0068593D"/>
    <w:rsid w:val="00691986"/>
    <w:rsid w:val="006A04C6"/>
    <w:rsid w:val="006A1D12"/>
    <w:rsid w:val="006A2811"/>
    <w:rsid w:val="006A3E00"/>
    <w:rsid w:val="006B4900"/>
    <w:rsid w:val="006B5290"/>
    <w:rsid w:val="006B676A"/>
    <w:rsid w:val="006C03AE"/>
    <w:rsid w:val="006C2F23"/>
    <w:rsid w:val="006C4E04"/>
    <w:rsid w:val="006E4797"/>
    <w:rsid w:val="006F45E2"/>
    <w:rsid w:val="006F55CE"/>
    <w:rsid w:val="006F6086"/>
    <w:rsid w:val="0070444F"/>
    <w:rsid w:val="00714BE0"/>
    <w:rsid w:val="00725F41"/>
    <w:rsid w:val="00736371"/>
    <w:rsid w:val="00741BA0"/>
    <w:rsid w:val="00741D10"/>
    <w:rsid w:val="00750137"/>
    <w:rsid w:val="00752021"/>
    <w:rsid w:val="00755018"/>
    <w:rsid w:val="007557C1"/>
    <w:rsid w:val="00764B68"/>
    <w:rsid w:val="0077631A"/>
    <w:rsid w:val="00781282"/>
    <w:rsid w:val="0078166F"/>
    <w:rsid w:val="007821F4"/>
    <w:rsid w:val="00790263"/>
    <w:rsid w:val="007908AB"/>
    <w:rsid w:val="007933AD"/>
    <w:rsid w:val="00795E98"/>
    <w:rsid w:val="007A0B37"/>
    <w:rsid w:val="007D63EC"/>
    <w:rsid w:val="007D677C"/>
    <w:rsid w:val="007D6BE0"/>
    <w:rsid w:val="007E0C71"/>
    <w:rsid w:val="007E48B1"/>
    <w:rsid w:val="007F2030"/>
    <w:rsid w:val="007F22E5"/>
    <w:rsid w:val="00826CA7"/>
    <w:rsid w:val="0083429F"/>
    <w:rsid w:val="008461C6"/>
    <w:rsid w:val="008473CC"/>
    <w:rsid w:val="00851217"/>
    <w:rsid w:val="00855602"/>
    <w:rsid w:val="00856302"/>
    <w:rsid w:val="0087583F"/>
    <w:rsid w:val="00877670"/>
    <w:rsid w:val="00884A7D"/>
    <w:rsid w:val="008900FE"/>
    <w:rsid w:val="008A4859"/>
    <w:rsid w:val="008B1564"/>
    <w:rsid w:val="008B2D50"/>
    <w:rsid w:val="008B2DBD"/>
    <w:rsid w:val="008B3464"/>
    <w:rsid w:val="008B35D2"/>
    <w:rsid w:val="008B4FF6"/>
    <w:rsid w:val="008B778E"/>
    <w:rsid w:val="008C08F8"/>
    <w:rsid w:val="008C6D4C"/>
    <w:rsid w:val="008C6DDC"/>
    <w:rsid w:val="008C7CBC"/>
    <w:rsid w:val="008D63CE"/>
    <w:rsid w:val="008E0573"/>
    <w:rsid w:val="008E2480"/>
    <w:rsid w:val="008E675F"/>
    <w:rsid w:val="008F139A"/>
    <w:rsid w:val="009077EF"/>
    <w:rsid w:val="00914ECF"/>
    <w:rsid w:val="00925375"/>
    <w:rsid w:val="009358C6"/>
    <w:rsid w:val="00937AA4"/>
    <w:rsid w:val="009627EB"/>
    <w:rsid w:val="009709A8"/>
    <w:rsid w:val="00971514"/>
    <w:rsid w:val="00987420"/>
    <w:rsid w:val="00994F50"/>
    <w:rsid w:val="009A3422"/>
    <w:rsid w:val="009A7256"/>
    <w:rsid w:val="009B2C3A"/>
    <w:rsid w:val="009D1DD0"/>
    <w:rsid w:val="009E1202"/>
    <w:rsid w:val="00A0288E"/>
    <w:rsid w:val="00A11261"/>
    <w:rsid w:val="00A1684A"/>
    <w:rsid w:val="00A20DD8"/>
    <w:rsid w:val="00A2443A"/>
    <w:rsid w:val="00A30F65"/>
    <w:rsid w:val="00A46E47"/>
    <w:rsid w:val="00A50F45"/>
    <w:rsid w:val="00A5325B"/>
    <w:rsid w:val="00A816EB"/>
    <w:rsid w:val="00AA7222"/>
    <w:rsid w:val="00AB3E1A"/>
    <w:rsid w:val="00AB4E29"/>
    <w:rsid w:val="00AB72D4"/>
    <w:rsid w:val="00AC5155"/>
    <w:rsid w:val="00AD2965"/>
    <w:rsid w:val="00AE0D2E"/>
    <w:rsid w:val="00AE1CEE"/>
    <w:rsid w:val="00AE1E48"/>
    <w:rsid w:val="00AE55F9"/>
    <w:rsid w:val="00B2639F"/>
    <w:rsid w:val="00B35760"/>
    <w:rsid w:val="00B37FFC"/>
    <w:rsid w:val="00B427CB"/>
    <w:rsid w:val="00B541F4"/>
    <w:rsid w:val="00B5527D"/>
    <w:rsid w:val="00B665AF"/>
    <w:rsid w:val="00B8179A"/>
    <w:rsid w:val="00B84962"/>
    <w:rsid w:val="00B86418"/>
    <w:rsid w:val="00BA7510"/>
    <w:rsid w:val="00BB6DB9"/>
    <w:rsid w:val="00BD06A7"/>
    <w:rsid w:val="00BE22A2"/>
    <w:rsid w:val="00BF77BE"/>
    <w:rsid w:val="00C11D93"/>
    <w:rsid w:val="00C17E20"/>
    <w:rsid w:val="00C250C7"/>
    <w:rsid w:val="00C27C71"/>
    <w:rsid w:val="00C354D3"/>
    <w:rsid w:val="00C4709C"/>
    <w:rsid w:val="00C550F3"/>
    <w:rsid w:val="00C6500B"/>
    <w:rsid w:val="00C652D8"/>
    <w:rsid w:val="00C86CC3"/>
    <w:rsid w:val="00C90801"/>
    <w:rsid w:val="00CA49AB"/>
    <w:rsid w:val="00CB1713"/>
    <w:rsid w:val="00CC1054"/>
    <w:rsid w:val="00CC12DD"/>
    <w:rsid w:val="00CD5ACA"/>
    <w:rsid w:val="00CE1FF8"/>
    <w:rsid w:val="00CF1CA8"/>
    <w:rsid w:val="00CF3354"/>
    <w:rsid w:val="00CF44A0"/>
    <w:rsid w:val="00D0031F"/>
    <w:rsid w:val="00D01A96"/>
    <w:rsid w:val="00D07A90"/>
    <w:rsid w:val="00D1547F"/>
    <w:rsid w:val="00D279C0"/>
    <w:rsid w:val="00D30F57"/>
    <w:rsid w:val="00D40225"/>
    <w:rsid w:val="00D64D8F"/>
    <w:rsid w:val="00D80535"/>
    <w:rsid w:val="00D81F2B"/>
    <w:rsid w:val="00D959E7"/>
    <w:rsid w:val="00DB6881"/>
    <w:rsid w:val="00DB6A72"/>
    <w:rsid w:val="00DB72CA"/>
    <w:rsid w:val="00DC37F4"/>
    <w:rsid w:val="00DC668D"/>
    <w:rsid w:val="00DC6C2E"/>
    <w:rsid w:val="00DD0A31"/>
    <w:rsid w:val="00DD0D2A"/>
    <w:rsid w:val="00DD6DDB"/>
    <w:rsid w:val="00DD6E23"/>
    <w:rsid w:val="00DD76B8"/>
    <w:rsid w:val="00DE1823"/>
    <w:rsid w:val="00DE7580"/>
    <w:rsid w:val="00DF5241"/>
    <w:rsid w:val="00DF5336"/>
    <w:rsid w:val="00DF55D1"/>
    <w:rsid w:val="00E21BDA"/>
    <w:rsid w:val="00E24897"/>
    <w:rsid w:val="00E34D40"/>
    <w:rsid w:val="00E37B31"/>
    <w:rsid w:val="00E401D5"/>
    <w:rsid w:val="00E429EB"/>
    <w:rsid w:val="00E45C3C"/>
    <w:rsid w:val="00E540C9"/>
    <w:rsid w:val="00E552E5"/>
    <w:rsid w:val="00E6053E"/>
    <w:rsid w:val="00E73461"/>
    <w:rsid w:val="00E76ABF"/>
    <w:rsid w:val="00E8313E"/>
    <w:rsid w:val="00E867B2"/>
    <w:rsid w:val="00E970EF"/>
    <w:rsid w:val="00EA15CA"/>
    <w:rsid w:val="00EA4550"/>
    <w:rsid w:val="00EB1E68"/>
    <w:rsid w:val="00EC0649"/>
    <w:rsid w:val="00EC474F"/>
    <w:rsid w:val="00EC7AB1"/>
    <w:rsid w:val="00EF0715"/>
    <w:rsid w:val="00F03547"/>
    <w:rsid w:val="00F04505"/>
    <w:rsid w:val="00F10B03"/>
    <w:rsid w:val="00F11BBF"/>
    <w:rsid w:val="00F3761D"/>
    <w:rsid w:val="00F47F05"/>
    <w:rsid w:val="00F50BBF"/>
    <w:rsid w:val="00F57618"/>
    <w:rsid w:val="00F70F79"/>
    <w:rsid w:val="00FA6C9C"/>
    <w:rsid w:val="00FB69C7"/>
    <w:rsid w:val="00FE3392"/>
    <w:rsid w:val="00FE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Bibliography">
    <w:name w:val="Bibliography"/>
    <w:basedOn w:val="Normal"/>
    <w:next w:val="Normal"/>
    <w:uiPriority w:val="37"/>
    <w:unhideWhenUsed/>
    <w:rsid w:val="00C90801"/>
  </w:style>
  <w:style w:type="paragraph" w:styleId="NormalWeb">
    <w:name w:val="Normal (Web)"/>
    <w:basedOn w:val="Normal"/>
    <w:uiPriority w:val="99"/>
    <w:semiHidden/>
    <w:unhideWhenUsed/>
    <w:rsid w:val="00E45C3C"/>
    <w:rPr>
      <w:rFonts w:ascii="Times New Roman" w:hAnsi="Times New Roman" w:cs="Times New Roman"/>
    </w:rPr>
  </w:style>
  <w:style w:type="paragraph" w:styleId="Header">
    <w:name w:val="header"/>
    <w:basedOn w:val="Normal"/>
    <w:link w:val="HeaderChar"/>
    <w:uiPriority w:val="99"/>
    <w:unhideWhenUsed/>
    <w:rsid w:val="00E45C3C"/>
    <w:pPr>
      <w:tabs>
        <w:tab w:val="center" w:pos="4513"/>
        <w:tab w:val="right" w:pos="9026"/>
      </w:tabs>
    </w:pPr>
  </w:style>
  <w:style w:type="character" w:customStyle="1" w:styleId="HeaderChar">
    <w:name w:val="Header Char"/>
    <w:basedOn w:val="DefaultParagraphFont"/>
    <w:link w:val="Header"/>
    <w:uiPriority w:val="99"/>
    <w:rsid w:val="00E4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agan.cathcart@hsc.utah.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tt.douglass@hsc.utah.ed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rt.albertine@hsc.utah.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ndrew.rebentisch@hsc.utah.edu" TargetMode="External"/><Relationship Id="rId4" Type="http://schemas.openxmlformats.org/officeDocument/2006/relationships/webSettings" Target="webSettings.xml"/><Relationship Id="rId9" Type="http://schemas.openxmlformats.org/officeDocument/2006/relationships/hyperlink" Target="mailto:jakob.vanboerum@hsc.utah.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4797</Words>
  <Characters>27347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MJ Dahl</cp:lastModifiedBy>
  <cp:revision>2</cp:revision>
  <dcterms:created xsi:type="dcterms:W3CDTF">2026-06-18T23:14:00Z</dcterms:created>
  <dcterms:modified xsi:type="dcterms:W3CDTF">2026-06-18T23:14:00Z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