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FE0727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Submission ID #: 70684</w:t>
      </w:r>
    </w:p>
    <w:p w14:paraId="2F6924E5" w14:textId="4C919F95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Scriptwriter Name: Poornima G</w:t>
      </w:r>
    </w:p>
    <w:p w14:paraId="6FB9233B" w14:textId="044AB26E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Project Page Link: </w:t>
      </w:r>
      <w:hyperlink r:id="rId7" w:history="1">
        <w:r>
          <w:rPr>
            <w:rStyle w:val="Hyperlink"/>
            <w:rFonts w:ascii="Calibri" w:eastAsia="Times New Roman" w:hAnsi="Calibri" w:cs="Calibri"/>
            <w:b/>
          </w:rPr>
          <w:t>https://review.jove.com/account/file-uploader?src=21558668</w:t>
        </w:r>
      </w:hyperlink>
    </w:p>
    <w:p w14:paraId="2C89778F" w14:textId="77777777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5A55FC7A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  <w:sz w:val="32"/>
          <w:szCs w:val="32"/>
        </w:rPr>
        <w:t>Title:</w:t>
      </w:r>
      <w:r>
        <w:rPr>
          <w:rFonts w:ascii="Calibri" w:eastAsia="Times New Roman" w:hAnsi="Calibri" w:cs="Calibri"/>
          <w:b/>
        </w:rPr>
        <w:t xml:space="preserve"> </w:t>
      </w:r>
      <w:r>
        <w:rPr>
          <w:rStyle w:val="ArticleTitle"/>
          <w:rFonts w:ascii="Calibri" w:hAnsi="Calibri" w:cs="Calibri"/>
        </w:rPr>
        <w:t>Lysosomal Profiling with Lysotracker for Quantitative Assessment of Cellular Senescence in Human Fibroblasts</w:t>
      </w:r>
    </w:p>
    <w:p w14:paraId="4A0C5B67" w14:textId="23814C1E" w:rsidR="004E0C5A" w:rsidRPr="00596717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596717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33CD999C" w14:textId="718ACB3D" w:rsidR="00D6314B" w:rsidRPr="00596717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5F71E218" w14:textId="77777777" w:rsidR="003D27B0" w:rsidRPr="00596717" w:rsidRDefault="003D27B0" w:rsidP="003D27B0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>
        <w:rPr>
          <w:rFonts w:ascii="Calibri" w:eastAsia="Times New Roman" w:hAnsi="Calibri" w:cs="Calibri"/>
          <w:b/>
          <w:sz w:val="28"/>
          <w:szCs w:val="28"/>
        </w:rPr>
        <w:t>Javier Estrada Toro</w:t>
      </w:r>
      <w:r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>
        <w:rPr>
          <w:rFonts w:ascii="Calibri" w:eastAsia="Times New Roman" w:hAnsi="Calibri" w:cs="Calibri"/>
          <w:b/>
          <w:sz w:val="28"/>
          <w:szCs w:val="28"/>
        </w:rPr>
        <w:t>, Scott Tenenbaum</w:t>
      </w:r>
      <w:r>
        <w:rPr>
          <w:rFonts w:ascii="Calibri" w:eastAsia="Times New Roman" w:hAnsi="Calibri" w:cs="Calibri"/>
          <w:b/>
          <w:sz w:val="28"/>
          <w:szCs w:val="28"/>
          <w:vertAlign w:val="superscript"/>
        </w:rPr>
        <w:t>1,3</w:t>
      </w:r>
      <w:r>
        <w:rPr>
          <w:rFonts w:ascii="Calibri" w:eastAsia="Times New Roman" w:hAnsi="Calibri" w:cs="Calibri"/>
          <w:b/>
          <w:sz w:val="28"/>
          <w:szCs w:val="28"/>
        </w:rPr>
        <w:t>, Melinda Larsen</w:t>
      </w:r>
      <w:r>
        <w:rPr>
          <w:rFonts w:ascii="Calibri" w:eastAsia="Times New Roman" w:hAnsi="Calibri" w:cs="Calibri"/>
          <w:b/>
          <w:sz w:val="28"/>
          <w:szCs w:val="28"/>
          <w:vertAlign w:val="superscript"/>
        </w:rPr>
        <w:t>2,3</w:t>
      </w:r>
      <w:r>
        <w:rPr>
          <w:rFonts w:ascii="Calibri" w:eastAsia="Times New Roman" w:hAnsi="Calibri" w:cs="Calibri"/>
          <w:b/>
          <w:sz w:val="28"/>
          <w:szCs w:val="28"/>
        </w:rPr>
        <w:t>, Thomas Begley</w:t>
      </w:r>
      <w:r>
        <w:rPr>
          <w:rFonts w:ascii="Calibri" w:eastAsia="Times New Roman" w:hAnsi="Calibri" w:cs="Calibri"/>
          <w:b/>
          <w:sz w:val="28"/>
          <w:szCs w:val="28"/>
          <w:vertAlign w:val="superscript"/>
        </w:rPr>
        <w:t>2,3</w:t>
      </w:r>
      <w:r>
        <w:rPr>
          <w:rFonts w:ascii="Calibri" w:eastAsia="Times New Roman" w:hAnsi="Calibri" w:cs="Calibri"/>
          <w:b/>
          <w:sz w:val="28"/>
          <w:szCs w:val="28"/>
        </w:rPr>
        <w:t>, J. Andres Melendez</w:t>
      </w:r>
      <w:r>
        <w:rPr>
          <w:rFonts w:ascii="Calibri" w:eastAsia="Times New Roman" w:hAnsi="Calibri" w:cs="Calibri"/>
          <w:b/>
          <w:sz w:val="28"/>
          <w:szCs w:val="28"/>
          <w:vertAlign w:val="superscript"/>
        </w:rPr>
        <w:t>1,3</w:t>
      </w:r>
    </w:p>
    <w:p w14:paraId="2EFBAB0E" w14:textId="77777777" w:rsidR="003D27B0" w:rsidRPr="00596717" w:rsidRDefault="003D27B0" w:rsidP="003D27B0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07DE06FD" w14:textId="0126C9AB" w:rsidR="003D27B0" w:rsidRPr="00596717" w:rsidRDefault="003D27B0" w:rsidP="003D27B0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>
        <w:rPr>
          <w:rFonts w:ascii="Calibri" w:eastAsia="Times New Roman" w:hAnsi="Calibri" w:cs="Calibri"/>
          <w:bCs/>
          <w:sz w:val="28"/>
          <w:szCs w:val="28"/>
        </w:rPr>
        <w:t>Department of Nanoscale Sciences and Engineering, University at Albany</w:t>
      </w:r>
    </w:p>
    <w:p w14:paraId="6BBED5A6" w14:textId="42284584" w:rsidR="003D27B0" w:rsidRPr="00596717" w:rsidRDefault="003D27B0" w:rsidP="003D27B0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>
        <w:rPr>
          <w:rFonts w:ascii="Calibri" w:eastAsia="Times New Roman" w:hAnsi="Calibri" w:cs="Calibri"/>
          <w:bCs/>
          <w:sz w:val="28"/>
          <w:szCs w:val="28"/>
        </w:rPr>
        <w:t>Department of Biological Sciences, University at Albany</w:t>
      </w:r>
    </w:p>
    <w:p w14:paraId="74A3CDA1" w14:textId="1ECE17FD" w:rsidR="00D6314B" w:rsidRPr="00596717" w:rsidRDefault="003D27B0" w:rsidP="003D27B0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>
        <w:rPr>
          <w:rFonts w:ascii="Calibri" w:eastAsia="Times New Roman" w:hAnsi="Calibri" w:cs="Calibri"/>
          <w:bCs/>
          <w:sz w:val="28"/>
          <w:szCs w:val="28"/>
        </w:rPr>
        <w:t>The RNA Institute, University at Albany</w:t>
      </w:r>
    </w:p>
    <w:p w14:paraId="4CAE8953" w14:textId="77777777" w:rsidR="004E0C5A" w:rsidRPr="00596717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CF5E19E" w14:textId="77777777" w:rsidR="004E0C5A" w:rsidRPr="00596717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596717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596717" w:rsidRDefault="004E0C5A" w:rsidP="004E0C5A">
      <w:pPr>
        <w:outlineLvl w:val="0"/>
        <w:rPr>
          <w:rFonts w:ascii="Calibri" w:eastAsia="Times New Roman" w:hAnsi="Calibri" w:cs="Calibri"/>
          <w:b/>
          <w:lang w:val="es-US"/>
        </w:rPr>
      </w:pPr>
      <w:r>
        <w:rPr>
          <w:rFonts w:ascii="Calibri" w:eastAsia="Times New Roman" w:hAnsi="Calibri" w:cs="Calibri"/>
          <w:b/>
          <w:lang w:val="es-US"/>
        </w:rPr>
        <w:t xml:space="preserve">Corresponding Authors: </w:t>
      </w:r>
    </w:p>
    <w:p w14:paraId="5196A52A" w14:textId="4B149E09" w:rsidR="004E0C5A" w:rsidRPr="00596717" w:rsidRDefault="004E0C5A" w:rsidP="004E0C5A">
      <w:pPr>
        <w:outlineLvl w:val="0"/>
        <w:rPr>
          <w:rFonts w:ascii="Calibri" w:eastAsia="Times New Roman" w:hAnsi="Calibri" w:cs="Calibri"/>
          <w:lang w:val="es-US"/>
        </w:rPr>
      </w:pPr>
      <w:bookmarkStart w:id="0" w:name="_Hlk25233958"/>
    </w:p>
    <w:p w14:paraId="58D14CFF" w14:textId="77777777" w:rsidR="00B870E1" w:rsidRPr="00596717" w:rsidRDefault="00B870E1" w:rsidP="00B870E1">
      <w:pPr>
        <w:outlineLvl w:val="0"/>
        <w:rPr>
          <w:rFonts w:ascii="Calibri" w:eastAsia="Times New Roman" w:hAnsi="Calibri" w:cs="Calibri"/>
          <w:lang w:val="es-US"/>
        </w:rPr>
      </w:pPr>
      <w:r>
        <w:rPr>
          <w:rFonts w:ascii="Calibri" w:eastAsia="Times New Roman" w:hAnsi="Calibri" w:cs="Calibri"/>
          <w:lang w:val="es-US"/>
        </w:rPr>
        <w:t xml:space="preserve">Javier Estrada Toro </w:t>
      </w:r>
      <w:r>
        <w:rPr>
          <w:rFonts w:ascii="Calibri" w:eastAsia="Times New Roman" w:hAnsi="Calibri" w:cs="Calibri"/>
          <w:lang w:val="es-US"/>
        </w:rPr>
        <w:tab/>
      </w:r>
      <w:r>
        <w:rPr>
          <w:rFonts w:ascii="Calibri" w:eastAsia="Times New Roman" w:hAnsi="Calibri" w:cs="Calibri"/>
          <w:lang w:val="es-US"/>
        </w:rPr>
        <w:tab/>
        <w:t>jestrada3@albany.edu</w:t>
      </w:r>
    </w:p>
    <w:p w14:paraId="70FFA58B" w14:textId="7083AF9F" w:rsidR="00D6314B" w:rsidRPr="00596717" w:rsidRDefault="00B870E1" w:rsidP="00B870E1">
      <w:pPr>
        <w:outlineLvl w:val="0"/>
        <w:rPr>
          <w:rFonts w:ascii="Calibri" w:eastAsia="Times New Roman" w:hAnsi="Calibri" w:cs="Calibri"/>
          <w:lang w:val="de-DE"/>
        </w:rPr>
      </w:pPr>
      <w:r>
        <w:rPr>
          <w:rFonts w:ascii="Calibri" w:eastAsia="Times New Roman" w:hAnsi="Calibri" w:cs="Calibri"/>
          <w:lang w:val="de-DE"/>
        </w:rPr>
        <w:t xml:space="preserve">J. Andres Melendez </w:t>
      </w:r>
      <w:r>
        <w:rPr>
          <w:rFonts w:ascii="Calibri" w:eastAsia="Times New Roman" w:hAnsi="Calibri" w:cs="Calibri"/>
          <w:lang w:val="de-DE"/>
        </w:rPr>
        <w:tab/>
      </w:r>
      <w:r>
        <w:rPr>
          <w:rFonts w:ascii="Calibri" w:eastAsia="Times New Roman" w:hAnsi="Calibri" w:cs="Calibri"/>
          <w:lang w:val="de-DE"/>
        </w:rPr>
        <w:tab/>
        <w:t>jmelendez@albany.edu</w:t>
      </w:r>
    </w:p>
    <w:p w14:paraId="1B4B2D7A" w14:textId="77777777" w:rsidR="004E0C5A" w:rsidRPr="00596717" w:rsidRDefault="004E0C5A" w:rsidP="004E0C5A">
      <w:pPr>
        <w:outlineLvl w:val="0"/>
        <w:rPr>
          <w:rFonts w:ascii="Calibri" w:eastAsia="Times New Roman" w:hAnsi="Calibri" w:cs="Calibri"/>
          <w:lang w:val="de-DE"/>
        </w:rPr>
      </w:pPr>
    </w:p>
    <w:p w14:paraId="2E1C6668" w14:textId="7663A19B" w:rsidR="004E0C5A" w:rsidRPr="00596717" w:rsidRDefault="004E0C5A" w:rsidP="004E0C5A">
      <w:pPr>
        <w:outlineLvl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</w:rPr>
        <w:t>Email Addresses for All Authors:</w:t>
      </w:r>
      <w:r>
        <w:rPr>
          <w:rFonts w:ascii="Calibri" w:eastAsia="Times New Roman" w:hAnsi="Calibri" w:cs="Calibri"/>
        </w:rPr>
        <w:t xml:space="preserve"> </w:t>
      </w:r>
    </w:p>
    <w:bookmarkEnd w:id="0"/>
    <w:p w14:paraId="12916965" w14:textId="77777777" w:rsidR="003B5E26" w:rsidRPr="00596717" w:rsidRDefault="003B5E26" w:rsidP="009A0E7C">
      <w:pPr>
        <w:outlineLvl w:val="0"/>
        <w:rPr>
          <w:rFonts w:ascii="Calibri" w:hAnsi="Calibri" w:cs="Calibri"/>
          <w:b/>
          <w:sz w:val="22"/>
          <w:szCs w:val="22"/>
        </w:rPr>
      </w:pPr>
    </w:p>
    <w:p w14:paraId="6F84F159" w14:textId="7D5C43A7" w:rsidR="003B5E26" w:rsidRPr="00596717" w:rsidRDefault="003F4431" w:rsidP="009A0E7C">
      <w:pPr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jestrada3@albany.edu</w:t>
      </w:r>
    </w:p>
    <w:p w14:paraId="5A2BE33C" w14:textId="322D2FC2" w:rsidR="001E230F" w:rsidRPr="00596717" w:rsidRDefault="0069035B" w:rsidP="009A0E7C">
      <w:pPr>
        <w:outlineLvl w:val="0"/>
        <w:rPr>
          <w:rFonts w:ascii="Calibri" w:hAnsi="Calibri" w:cs="Calibri"/>
          <w:sz w:val="22"/>
          <w:szCs w:val="22"/>
        </w:rPr>
      </w:pPr>
      <w:hyperlink r:id="rId8" w:history="1">
        <w:r>
          <w:rPr>
            <w:rStyle w:val="Hyperlink"/>
            <w:rFonts w:ascii="Calibri" w:hAnsi="Calibri" w:cs="Calibri"/>
            <w:b/>
            <w:sz w:val="22"/>
            <w:szCs w:val="22"/>
          </w:rPr>
          <w:t>jmelendez@albany.edu</w:t>
        </w:r>
      </w:hyperlink>
      <w:r>
        <w:rPr>
          <w:rFonts w:ascii="Calibri" w:hAnsi="Calibri" w:cs="Calibri"/>
          <w:b/>
          <w:sz w:val="22"/>
          <w:szCs w:val="22"/>
        </w:rPr>
        <w:br/>
      </w:r>
      <w:hyperlink r:id="rId9" w:history="1">
        <w:r>
          <w:rPr>
            <w:rStyle w:val="Hyperlink"/>
            <w:rFonts w:ascii="Calibri" w:hAnsi="Calibri" w:cs="Calibri"/>
            <w:b/>
            <w:sz w:val="22"/>
            <w:szCs w:val="22"/>
          </w:rPr>
          <w:t>stenenbaum@albany.edu</w:t>
        </w:r>
      </w:hyperlink>
      <w:r>
        <w:rPr>
          <w:rFonts w:ascii="Calibri" w:hAnsi="Calibri" w:cs="Calibri"/>
          <w:b/>
          <w:sz w:val="22"/>
          <w:szCs w:val="22"/>
        </w:rPr>
        <w:br/>
      </w:r>
      <w:hyperlink r:id="rId10" w:history="1">
        <w:r>
          <w:rPr>
            <w:rStyle w:val="Hyperlink"/>
            <w:rFonts w:ascii="Calibri" w:hAnsi="Calibri" w:cs="Calibri"/>
            <w:b/>
            <w:sz w:val="22"/>
            <w:szCs w:val="22"/>
          </w:rPr>
          <w:t>mlarsen@albany.edu</w:t>
        </w:r>
      </w:hyperlink>
      <w:r>
        <w:rPr>
          <w:rFonts w:ascii="Calibri" w:hAnsi="Calibri" w:cs="Calibri"/>
          <w:b/>
          <w:sz w:val="22"/>
          <w:szCs w:val="22"/>
        </w:rPr>
        <w:br/>
        <w:t>tbegley@albany.edu</w:t>
      </w:r>
    </w:p>
    <w:p w14:paraId="60B95108" w14:textId="77777777" w:rsidR="00C70C90" w:rsidRPr="00596717" w:rsidRDefault="00C70C9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</w:p>
    <w:p w14:paraId="1667ADCD" w14:textId="6A876452" w:rsidR="005F1ADF" w:rsidRPr="00596717" w:rsidRDefault="005F1ADF" w:rsidP="00FD00B1">
      <w:pPr>
        <w:pStyle w:val="Heading2"/>
        <w:jc w:val="center"/>
        <w:rPr>
          <w:rFonts w:ascii="Calibri" w:hAnsi="Calibri"/>
          <w:b/>
          <w:bCs w:val="0"/>
          <w:sz w:val="32"/>
          <w:szCs w:val="32"/>
        </w:rPr>
      </w:pPr>
      <w:r>
        <w:rPr>
          <w:rFonts w:ascii="Calibri" w:hAnsi="Calibri"/>
          <w:b/>
          <w:bCs w:val="0"/>
          <w:sz w:val="32"/>
          <w:szCs w:val="32"/>
        </w:rPr>
        <w:lastRenderedPageBreak/>
        <w:t>Author Questionnaire</w:t>
      </w:r>
    </w:p>
    <w:p w14:paraId="22834088" w14:textId="2F5E1B67" w:rsidR="005F1ADF" w:rsidRPr="00596717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1. </w:t>
      </w:r>
      <w:r>
        <w:rPr>
          <w:rFonts w:ascii="Calibri" w:eastAsia="Times New Roman" w:hAnsi="Calibri" w:cs="Calibri"/>
          <w:b/>
          <w:bCs/>
        </w:rPr>
        <w:t>Microscopy</w:t>
      </w:r>
      <w:r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>
        <w:rPr>
          <w:rFonts w:ascii="Calibri" w:eastAsia="Times New Roman" w:hAnsi="Calibri" w:cs="Calibri"/>
          <w:b/>
        </w:rPr>
        <w:t xml:space="preserve">  </w:t>
      </w:r>
      <w:r>
        <w:rPr>
          <w:rFonts w:ascii="Calibri" w:eastAsia="Times New Roman" w:hAnsi="Calibri" w:cs="Calibri"/>
          <w:b/>
          <w:bCs/>
        </w:rPr>
        <w:t>No</w:t>
      </w:r>
      <w:r>
        <w:rPr>
          <w:rFonts w:ascii="Calibri" w:eastAsia="Times New Roman" w:hAnsi="Calibri" w:cs="Calibri"/>
        </w:rPr>
        <w:t xml:space="preserve">  </w:t>
      </w:r>
    </w:p>
    <w:p w14:paraId="4E7C3E85" w14:textId="77777777" w:rsidR="00A13CC3" w:rsidRPr="00596717" w:rsidRDefault="00A13CC3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2C87183F" w:rsidR="005F1ADF" w:rsidRPr="00596717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</w:rPr>
        <w:t xml:space="preserve">2. Software: </w:t>
      </w:r>
      <w:r>
        <w:rPr>
          <w:rFonts w:ascii="Calibri" w:eastAsia="Times New Roman" w:hAnsi="Calibri" w:cs="Calibri"/>
        </w:rPr>
        <w:t>Does the part of your protocol being filmed include step-by-step descriptions of software usage?</w:t>
      </w:r>
      <w:r>
        <w:rPr>
          <w:rFonts w:ascii="Calibri" w:eastAsia="Times New Roman" w:hAnsi="Calibri" w:cs="Calibri"/>
          <w:b/>
        </w:rPr>
        <w:t xml:space="preserve">  </w:t>
      </w:r>
      <w:r>
        <w:rPr>
          <w:rFonts w:ascii="Calibri" w:eastAsia="Times New Roman" w:hAnsi="Calibri" w:cs="Calibri"/>
          <w:b/>
          <w:bCs/>
        </w:rPr>
        <w:tab/>
        <w:t>Yes</w:t>
      </w:r>
    </w:p>
    <w:p w14:paraId="0272DF83" w14:textId="073A2CD7" w:rsidR="004B7765" w:rsidRPr="00C97809" w:rsidRDefault="004B7765" w:rsidP="004B7765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>. The screen should be in focus and the fonts should be clearly visible.</w:t>
      </w:r>
    </w:p>
    <w:bookmarkEnd w:id="2"/>
    <w:p w14:paraId="58BD3122" w14:textId="77777777" w:rsidR="004B7765" w:rsidRPr="00596717" w:rsidRDefault="004B7765" w:rsidP="001331E3">
      <w:pPr>
        <w:spacing w:before="120"/>
        <w:ind w:left="720"/>
        <w:rPr>
          <w:rFonts w:ascii="Calibri" w:eastAsia="Times New Roman" w:hAnsi="Calibri" w:cs="Calibri"/>
        </w:rPr>
      </w:pPr>
    </w:p>
    <w:p w14:paraId="1C68C2BA" w14:textId="77777777" w:rsidR="005F1ADF" w:rsidRPr="00596717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56A75BB5" w:rsidR="005F1ADF" w:rsidRPr="00596717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</w:rPr>
        <w:t>3. Filming location:</w:t>
      </w:r>
      <w:r>
        <w:rPr>
          <w:rFonts w:ascii="Calibri" w:eastAsia="Times New Roman" w:hAnsi="Calibri" w:cs="Calibri"/>
        </w:rPr>
        <w:t xml:space="preserve"> Will the filming need to take place in multiple locations? </w:t>
      </w:r>
      <w:r>
        <w:rPr>
          <w:rFonts w:ascii="Calibri" w:eastAsia="Times New Roman" w:hAnsi="Calibri" w:cs="Calibri"/>
          <w:b/>
        </w:rPr>
        <w:t xml:space="preserve">  </w:t>
      </w:r>
      <w:r>
        <w:rPr>
          <w:rFonts w:ascii="Calibri" w:eastAsia="Times New Roman" w:hAnsi="Calibri" w:cs="Calibri"/>
          <w:b/>
          <w:bCs/>
        </w:rPr>
        <w:t>Yes</w:t>
      </w:r>
    </w:p>
    <w:p w14:paraId="63770740" w14:textId="0FB709E4" w:rsidR="005F1ADF" w:rsidRPr="00596717" w:rsidRDefault="005F1ADF" w:rsidP="005F1ADF">
      <w:pPr>
        <w:spacing w:before="120"/>
        <w:ind w:left="72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If </w:t>
      </w:r>
      <w:r>
        <w:rPr>
          <w:rFonts w:ascii="Calibri" w:eastAsia="Times New Roman" w:hAnsi="Calibri" w:cs="Calibri"/>
          <w:b/>
          <w:bCs/>
        </w:rPr>
        <w:t>Yes</w:t>
      </w:r>
      <w:r>
        <w:rPr>
          <w:rFonts w:ascii="Calibri" w:eastAsia="Times New Roman" w:hAnsi="Calibri" w:cs="Calibri"/>
        </w:rPr>
        <w:t>, how far apart are the locations? Same building, 2 different floors with elevator access.</w:t>
      </w:r>
    </w:p>
    <w:p w14:paraId="4920A8BE" w14:textId="77777777" w:rsidR="00500FA1" w:rsidRPr="00596717" w:rsidRDefault="00500FA1" w:rsidP="005F1ADF">
      <w:pPr>
        <w:spacing w:before="120"/>
        <w:ind w:left="720"/>
        <w:rPr>
          <w:rFonts w:ascii="Calibri" w:eastAsia="Times New Roman" w:hAnsi="Calibri" w:cs="Calibri"/>
        </w:rPr>
      </w:pPr>
    </w:p>
    <w:p w14:paraId="2934ADF1" w14:textId="45A62761" w:rsidR="00F0777A" w:rsidRPr="00596717" w:rsidRDefault="00500FA1" w:rsidP="00F0777A">
      <w:pPr>
        <w:spacing w:before="12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t xml:space="preserve">4. Testimonials (optional): </w:t>
      </w:r>
      <w:r>
        <w:rPr>
          <w:rFonts w:ascii="Calibri" w:hAnsi="Calibri" w:cs="Calibri"/>
        </w:rPr>
        <w:t xml:space="preserve">Would you be open to filming two short testimonial statements </w:t>
      </w:r>
      <w:r>
        <w:rPr>
          <w:rStyle w:val="Strong"/>
          <w:rFonts w:ascii="Calibri" w:hAnsi="Calibri" w:cs="Calibri"/>
        </w:rPr>
        <w:t>live during your JoVE shoot</w:t>
      </w:r>
      <w:r>
        <w:rPr>
          <w:rFonts w:ascii="Calibri" w:hAnsi="Calibri" w:cs="Calibri"/>
        </w:rPr>
        <w:t xml:space="preserve">? These will </w:t>
      </w:r>
      <w:r>
        <w:rPr>
          <w:rStyle w:val="Strong"/>
          <w:rFonts w:ascii="Calibri" w:hAnsi="Calibri" w:cs="Calibri"/>
        </w:rPr>
        <w:t>not appear in your JoVE video</w:t>
      </w:r>
      <w:r>
        <w:rPr>
          <w:rFonts w:ascii="Calibri" w:hAnsi="Calibri" w:cs="Calibri"/>
        </w:rPr>
        <w:t xml:space="preserve"> but may be used in JoVE’s promotional materials. </w:t>
      </w:r>
      <w:r>
        <w:rPr>
          <w:rFonts w:ascii="Calibri" w:eastAsia="Times New Roman" w:hAnsi="Calibri" w:cs="Calibri"/>
          <w:b/>
          <w:bCs/>
        </w:rPr>
        <w:t>Yes</w:t>
      </w:r>
    </w:p>
    <w:p w14:paraId="32DAE90F" w14:textId="77777777" w:rsidR="003326AD" w:rsidRPr="00596717" w:rsidRDefault="003326AD" w:rsidP="005F1ADF">
      <w:pPr>
        <w:rPr>
          <w:rFonts w:ascii="Calibri" w:hAnsi="Calibri" w:cs="Calibri"/>
          <w:b/>
          <w:sz w:val="22"/>
          <w:szCs w:val="22"/>
        </w:rPr>
      </w:pPr>
    </w:p>
    <w:p w14:paraId="5F1A598F" w14:textId="77777777" w:rsidR="00EB7FB3" w:rsidRPr="00596717" w:rsidRDefault="00EB7FB3" w:rsidP="00EB7FB3">
      <w:pPr>
        <w:rPr>
          <w:rFonts w:ascii="Calibri" w:hAnsi="Calibri" w:cs="Calibri"/>
          <w:b/>
          <w:sz w:val="22"/>
          <w:szCs w:val="22"/>
        </w:rPr>
      </w:pPr>
    </w:p>
    <w:p w14:paraId="67386C83" w14:textId="77777777" w:rsidR="005F1ADF" w:rsidRPr="00596717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596717" w:rsidRDefault="005F1ADF" w:rsidP="005F1AD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43193115" w:rsidR="005F1ADF" w:rsidRPr="00596717" w:rsidRDefault="005F1ADF" w:rsidP="005F1ADF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Number of Steps:  14</w:t>
      </w:r>
    </w:p>
    <w:p w14:paraId="5AAC9C6C" w14:textId="412030B9" w:rsidR="00C2620F" w:rsidRPr="00596717" w:rsidRDefault="005F1ADF" w:rsidP="005F1AD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Number of Shots:  31 (4 SC and 1 Lab Media)</w:t>
      </w:r>
      <w:r>
        <w:rPr>
          <w:rFonts w:ascii="Calibri" w:hAnsi="Calibri" w:cs="Calibri"/>
          <w:b/>
          <w:sz w:val="22"/>
          <w:szCs w:val="22"/>
        </w:rPr>
        <w:br w:type="page"/>
      </w:r>
    </w:p>
    <w:p w14:paraId="688BB839" w14:textId="77E7A168" w:rsidR="00C058AE" w:rsidRPr="00596717" w:rsidRDefault="00FF25E5" w:rsidP="000F326F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Interviews</w:t>
      </w:r>
    </w:p>
    <w:p w14:paraId="21054688" w14:textId="23549FDE" w:rsidR="00455638" w:rsidRPr="00596717" w:rsidRDefault="00455638" w:rsidP="00455638">
      <w:pPr>
        <w:rPr>
          <w:rFonts w:ascii="Calibri" w:hAnsi="Calibri" w:cs="Calibri"/>
          <w:b/>
          <w:i/>
          <w:iCs/>
        </w:rPr>
      </w:pPr>
      <w:r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  <w:r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596717" w:rsidRDefault="007D61A8" w:rsidP="00731E5D">
      <w:pPr>
        <w:rPr>
          <w:rFonts w:ascii="Calibri" w:hAnsi="Calibri" w:cs="Calibri"/>
          <w:b/>
        </w:rPr>
      </w:pPr>
    </w:p>
    <w:p w14:paraId="32998071" w14:textId="45E14CF0" w:rsidR="00D94887" w:rsidRPr="00596717" w:rsidRDefault="00D94887" w:rsidP="007D61A8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596717" w:rsidRDefault="00D94887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</w:p>
    <w:p w14:paraId="09973816" w14:textId="48757F75" w:rsidR="00A51444" w:rsidRPr="00596717" w:rsidRDefault="00A51444" w:rsidP="007D61A8">
      <w:pPr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96717" w:rsidRDefault="00AD4303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</w:p>
    <w:p w14:paraId="16F3E485" w14:textId="3BBD9AF9" w:rsidR="007D61A8" w:rsidRPr="00596717" w:rsidRDefault="009470DC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924062">
        <w:rPr>
          <w:rFonts w:ascii="Calibri" w:hAnsi="Calibri" w:cs="Calibri"/>
          <w:b/>
          <w:bCs/>
          <w:strike/>
          <w:color w:val="auto"/>
          <w:shd w:val="clear" w:color="auto" w:fill="FFFFFF"/>
        </w:rPr>
        <w:t xml:space="preserve">REQUIRED: </w:t>
      </w:r>
      <w:r w:rsidRPr="00924062">
        <w:rPr>
          <w:rFonts w:ascii="Calibri" w:hAnsi="Calibri" w:cs="Calibri"/>
          <w:strike/>
          <w:color w:val="000000"/>
        </w:rPr>
        <w:t>Summarize your research focus and the main questions it aims to answer</w:t>
      </w:r>
      <w:r>
        <w:rPr>
          <w:rFonts w:ascii="Calibri" w:hAnsi="Calibri" w:cs="Calibri"/>
          <w:color w:val="000000"/>
        </w:rPr>
        <w:t>.</w:t>
      </w:r>
    </w:p>
    <w:p w14:paraId="25928288" w14:textId="3E042343" w:rsidR="007D61A8" w:rsidRPr="00596717" w:rsidRDefault="002B25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 xml:space="preserve">Javier </w:t>
      </w:r>
      <w:r>
        <w:rPr>
          <w:rStyle w:val="AuthorName"/>
          <w:rFonts w:eastAsia="Times"/>
        </w:rPr>
        <w:t xml:space="preserve">Estrada </w:t>
      </w:r>
      <w:r>
        <w:rPr>
          <w:rStyle w:val="AuthorName"/>
          <w:rFonts w:eastAsia="Times"/>
        </w:rPr>
        <w:t>Toro:</w:t>
      </w:r>
      <w:r>
        <w:rPr>
          <w:rFonts w:ascii="Calibri" w:hAnsi="Calibri" w:cs="Calibri"/>
        </w:rPr>
        <w:t xml:space="preserve"> We study cellular senescence and its characterization, focusing on how features like lysosomal changes can serve as live-cell senescence markers.</w:t>
      </w:r>
    </w:p>
    <w:p w14:paraId="7D9A5231" w14:textId="521CEB63" w:rsidR="00596717" w:rsidRDefault="00596717" w:rsidP="0059671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8EB9876" w14:textId="49CCA3CA" w:rsidR="00924062" w:rsidRPr="00596717" w:rsidRDefault="00924062" w:rsidP="00924062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  <w:r w:rsidRPr="00924062">
        <w:rPr>
          <w:rFonts w:ascii="Calibri" w:eastAsia="Times New Roman" w:hAnsi="Calibri" w:cs="Calibri"/>
          <w:b/>
          <w:bCs/>
          <w:highlight w:val="green"/>
        </w:rPr>
        <w:t>NOTE</w:t>
      </w:r>
      <w:r w:rsidRPr="00924062">
        <w:rPr>
          <w:rFonts w:ascii="Calibri" w:eastAsia="Times New Roman" w:hAnsi="Calibri" w:cs="Calibri"/>
          <w:highlight w:val="green"/>
        </w:rPr>
        <w:t>: Display the full name “Javier Estrada Toro” in the entire protocol wherever that name appears</w:t>
      </w:r>
    </w:p>
    <w:p w14:paraId="00A66870" w14:textId="77777777" w:rsidR="007D61A8" w:rsidRPr="00596717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0B0139AD" w14:textId="63805FCB" w:rsidR="007D61A8" w:rsidRPr="00596717" w:rsidRDefault="007F1168" w:rsidP="007D61A8">
      <w:pPr>
        <w:rPr>
          <w:rFonts w:ascii="Calibri" w:eastAsia="Times New Roman" w:hAnsi="Calibri" w:cs="Calibri"/>
        </w:rPr>
      </w:pPr>
      <w:r w:rsidRPr="00924062">
        <w:rPr>
          <w:rFonts w:ascii="Calibri" w:hAnsi="Calibri" w:cs="Calibr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>
        <w:rPr>
          <w:rFonts w:ascii="Calibri" w:hAnsi="Calibri" w:cs="Calibri"/>
        </w:rPr>
        <w:t>.</w:t>
      </w:r>
    </w:p>
    <w:p w14:paraId="490E6309" w14:textId="0E422DB8" w:rsidR="007D61A8" w:rsidRPr="00596717" w:rsidRDefault="002B253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 xml:space="preserve">Javier </w:t>
      </w:r>
      <w:r>
        <w:rPr>
          <w:rStyle w:val="AuthorName"/>
          <w:rFonts w:eastAsia="Times"/>
        </w:rPr>
        <w:t xml:space="preserve">Estrada </w:t>
      </w:r>
      <w:r>
        <w:rPr>
          <w:rStyle w:val="AuthorName"/>
          <w:rFonts w:eastAsia="Times"/>
        </w:rPr>
        <w:t>Toro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</w:t>
      </w:r>
      <w:r>
        <w:t>Conventional senescence markers are often endpoint-based and binary, whereas live-cell imaging reads senescence as a continuous, quantitative signal across conditions.</w:t>
      </w:r>
    </w:p>
    <w:p w14:paraId="365B485D" w14:textId="02C501A8" w:rsidR="00596717" w:rsidRPr="00596717" w:rsidRDefault="00596717" w:rsidP="0059671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628E48CF" w14:textId="33245091" w:rsidR="00384BC6" w:rsidRPr="00596717" w:rsidRDefault="00384BC6" w:rsidP="00D75084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793DF302" w14:textId="137D468E" w:rsidR="00D75084" w:rsidRPr="00596717" w:rsidRDefault="00441918" w:rsidP="00D75084">
      <w:pPr>
        <w:spacing w:before="120"/>
        <w:rPr>
          <w:rFonts w:ascii="Calibri" w:eastAsia="Times New Roman" w:hAnsi="Calibri" w:cs="Calibri"/>
        </w:rPr>
      </w:pPr>
      <w:r w:rsidRPr="00924062">
        <w:rPr>
          <w:rFonts w:ascii="Calibri" w:hAnsi="Calibri" w:cs="Calibr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>
        <w:rPr>
          <w:rFonts w:ascii="Calibri" w:hAnsi="Calibri" w:cs="Calibri"/>
        </w:rPr>
        <w:t>?</w:t>
      </w:r>
    </w:p>
    <w:p w14:paraId="074ECE87" w14:textId="5FDFE3CB" w:rsidR="00D75084" w:rsidRPr="00596717" w:rsidRDefault="002B25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 xml:space="preserve">Javier </w:t>
      </w:r>
      <w:r>
        <w:rPr>
          <w:rStyle w:val="AuthorName"/>
          <w:rFonts w:eastAsia="Times"/>
        </w:rPr>
        <w:t xml:space="preserve">Estrada </w:t>
      </w:r>
      <w:r>
        <w:rPr>
          <w:rStyle w:val="AuthorName"/>
          <w:rFonts w:eastAsia="Times"/>
        </w:rPr>
        <w:t>Toro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</w:rPr>
        <w:t>This protocol enables researchers to measure lysosomal remodeling in living cells, providing a quantifiable, single-cell readout of senescence burden and progression.</w:t>
      </w:r>
    </w:p>
    <w:p w14:paraId="4EDB140C" w14:textId="454294A0" w:rsidR="00596717" w:rsidRPr="00596717" w:rsidRDefault="00596717" w:rsidP="0059671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D53E431" w14:textId="77777777" w:rsidR="0071156C" w:rsidRPr="00596717" w:rsidRDefault="0071156C" w:rsidP="007D61A8">
      <w:pPr>
        <w:rPr>
          <w:rFonts w:ascii="Calibri" w:eastAsia="Times New Roman" w:hAnsi="Calibri" w:cs="Calibri"/>
          <w:b/>
          <w:bCs/>
        </w:rPr>
      </w:pPr>
    </w:p>
    <w:p w14:paraId="650FC038" w14:textId="3D081E5B" w:rsidR="007D61A8" w:rsidRPr="00596717" w:rsidRDefault="004025BB" w:rsidP="007D61A8">
      <w:pPr>
        <w:rPr>
          <w:rFonts w:ascii="Calibri" w:eastAsia="Times New Roman" w:hAnsi="Calibri" w:cs="Calibri"/>
          <w:sz w:val="28"/>
          <w:szCs w:val="28"/>
        </w:rPr>
      </w:pPr>
      <w:r w:rsidRPr="00924062">
        <w:rPr>
          <w:rFonts w:ascii="Calibri" w:hAnsi="Calibri" w:cs="Calibr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>
        <w:rPr>
          <w:rFonts w:ascii="Calibri" w:hAnsi="Calibri" w:cs="Calibri"/>
        </w:rPr>
        <w:t>.</w:t>
      </w:r>
    </w:p>
    <w:p w14:paraId="284E017B" w14:textId="2D80E16F" w:rsidR="007D61A8" w:rsidRPr="00596717" w:rsidRDefault="002B253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 xml:space="preserve">Javier </w:t>
      </w:r>
      <w:r>
        <w:rPr>
          <w:rStyle w:val="AuthorName"/>
          <w:rFonts w:eastAsia="Times"/>
        </w:rPr>
        <w:t xml:space="preserve">Estrada </w:t>
      </w:r>
      <w:r>
        <w:rPr>
          <w:rStyle w:val="AuthorName"/>
          <w:rFonts w:eastAsia="Times"/>
        </w:rPr>
        <w:t>Toro</w:t>
      </w:r>
      <w:r>
        <w:rPr>
          <w:rFonts w:ascii="Calibri" w:eastAsia="Times New Roman" w:hAnsi="Calibri" w:cs="Calibri"/>
          <w:b/>
          <w:bCs/>
          <w:u w:val="single"/>
        </w:rPr>
        <w:t xml:space="preserve">: </w:t>
      </w:r>
      <w:r>
        <w:rPr>
          <w:rFonts w:ascii="Calibri" w:eastAsia="Times New Roman" w:hAnsi="Calibri" w:cs="Calibri"/>
        </w:rPr>
        <w:t>It is important to keep the</w:t>
      </w:r>
      <w:r>
        <w:rPr>
          <w:rFonts w:ascii="Calibri" w:hAnsi="Calibri" w:cs="Calibri"/>
        </w:rPr>
        <w:t xml:space="preserve"> staining and imaging settings identical across wells, since intensity comparisons are valid only within one session.</w:t>
      </w:r>
    </w:p>
    <w:p w14:paraId="41C75F2C" w14:textId="67A1F742" w:rsidR="00596717" w:rsidRPr="00596717" w:rsidRDefault="00596717" w:rsidP="0059671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596717" w:rsidRDefault="007D61A8" w:rsidP="007D61A8">
      <w:pPr>
        <w:rPr>
          <w:rFonts w:ascii="Calibri" w:eastAsia="Times New Roman" w:hAnsi="Calibri" w:cs="Calibri"/>
        </w:rPr>
      </w:pPr>
    </w:p>
    <w:p w14:paraId="524AC04E" w14:textId="77777777" w:rsidR="007D61A8" w:rsidRPr="00596717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18C04A67" w14:textId="08442215" w:rsidR="007D61A8" w:rsidRPr="00596717" w:rsidRDefault="000C36D5" w:rsidP="007D61A8">
      <w:pPr>
        <w:rPr>
          <w:rFonts w:ascii="Calibri" w:eastAsia="Times New Roman" w:hAnsi="Calibri" w:cs="Calibri"/>
          <w:sz w:val="28"/>
          <w:szCs w:val="28"/>
        </w:rPr>
      </w:pPr>
      <w:r w:rsidRPr="00924062">
        <w:rPr>
          <w:rFonts w:ascii="Calibri" w:hAnsi="Calibri" w:cs="Calibr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>
        <w:rPr>
          <w:rFonts w:ascii="Calibri" w:hAnsi="Calibri" w:cs="Calibri"/>
        </w:rPr>
        <w:t>.</w:t>
      </w:r>
    </w:p>
    <w:p w14:paraId="23F311A2" w14:textId="245CDD9D" w:rsidR="00333FA4" w:rsidRPr="00596717" w:rsidRDefault="002B253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 xml:space="preserve">Javier </w:t>
      </w:r>
      <w:r>
        <w:rPr>
          <w:rStyle w:val="AuthorName"/>
          <w:rFonts w:eastAsia="Times"/>
        </w:rPr>
        <w:t xml:space="preserve">Estrada </w:t>
      </w:r>
      <w:r>
        <w:rPr>
          <w:rStyle w:val="AuthorName"/>
          <w:rFonts w:eastAsia="Times"/>
        </w:rPr>
        <w:t>Toro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</w:rPr>
        <w:t>Future studies can extend this procedure to three-dimensional models, additional cell types, and validation across different microscope systems and workflows.</w:t>
      </w:r>
    </w:p>
    <w:p w14:paraId="75DE406D" w14:textId="0BABCC1F" w:rsidR="00596717" w:rsidRPr="00596717" w:rsidRDefault="00596717" w:rsidP="0059671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3B7A430" w14:textId="77777777" w:rsidR="00622BE8" w:rsidRPr="00596717" w:rsidRDefault="00622BE8" w:rsidP="007D61A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A9A86A5" w14:textId="75FC2FA6" w:rsidR="00A13CC3" w:rsidRPr="00596717" w:rsidRDefault="00A13CC3" w:rsidP="007D61A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901DD8A" w14:textId="13A1D34D" w:rsidR="00A13CC3" w:rsidRPr="00596717" w:rsidRDefault="000F0F14" w:rsidP="00AF3977">
      <w:pPr>
        <w:spacing w:before="120"/>
        <w:rPr>
          <w:rFonts w:ascii="Calibri" w:hAnsi="Calibri" w:cs="Calibri"/>
          <w:b/>
          <w:i/>
          <w:color w:val="0000FF"/>
        </w:rPr>
      </w:pPr>
      <w:r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691F2565" w14:textId="77777777" w:rsidR="00085BBA" w:rsidRPr="00596717" w:rsidRDefault="00085BBA">
      <w:pPr>
        <w:rPr>
          <w:rFonts w:ascii="Calibri" w:hAnsi="Calibri" w:cs="Calibri"/>
          <w:b/>
          <w:i/>
          <w:color w:val="0000FF"/>
        </w:rPr>
      </w:pPr>
      <w:r>
        <w:rPr>
          <w:rFonts w:ascii="Calibri" w:hAnsi="Calibri" w:cs="Calibri"/>
          <w:b/>
          <w:i/>
          <w:color w:val="0000FF"/>
        </w:rPr>
        <w:br w:type="page"/>
      </w:r>
    </w:p>
    <w:p w14:paraId="0570C5E7" w14:textId="77777777" w:rsidR="00085BBA" w:rsidRPr="00596717" w:rsidRDefault="00085BBA" w:rsidP="00085BBA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 xml:space="preserve">`Testimonial Questions (OPTIONAL): </w:t>
      </w:r>
    </w:p>
    <w:p w14:paraId="5264EC49" w14:textId="77777777" w:rsidR="00085BBA" w:rsidRPr="00596717" w:rsidRDefault="00085BBA" w:rsidP="00085BB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4C97D4C" w14:textId="77777777" w:rsidR="00085BBA" w:rsidRPr="00596717" w:rsidRDefault="00085BBA" w:rsidP="00085BB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0D878BE" w14:textId="77777777" w:rsidR="00085BBA" w:rsidRPr="00596717" w:rsidRDefault="00085BBA" w:rsidP="00085BB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B9CEA56" w14:textId="77777777" w:rsidR="00085BBA" w:rsidRPr="00596717" w:rsidRDefault="00085BBA" w:rsidP="00085BB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>
        <w:rPr>
          <w:rFonts w:ascii="Calibri" w:hAnsi="Calibri" w:cs="Calibri"/>
        </w:rPr>
        <w:t xml:space="preserve">Testimonial statements will </w:t>
      </w:r>
      <w:r>
        <w:rPr>
          <w:rStyle w:val="Strong"/>
          <w:rFonts w:ascii="Calibri" w:hAnsi="Calibri" w:cs="Calibri"/>
        </w:rPr>
        <w:t>not appear in the video</w:t>
      </w:r>
      <w:r>
        <w:rPr>
          <w:rFonts w:ascii="Calibri" w:hAnsi="Calibri" w:cs="Calibri"/>
        </w:rPr>
        <w:t xml:space="preserve"> but may be featured in the journal’s promotional materials.</w:t>
      </w:r>
    </w:p>
    <w:p w14:paraId="5DD6D2DC" w14:textId="77777777" w:rsidR="00085BBA" w:rsidRPr="00596717" w:rsidRDefault="00085BBA" w:rsidP="00085BB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>
        <w:rPr>
          <w:rStyle w:val="Strong"/>
          <w:rFonts w:ascii="Calibri" w:hAnsi="Calibri" w:cs="Calibri"/>
        </w:rPr>
        <w:t>Provide the full name and position</w:t>
      </w:r>
      <w:r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5643829" w14:textId="77777777" w:rsidR="00085BBA" w:rsidRPr="00596717" w:rsidRDefault="00085BBA" w:rsidP="00085BB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>
        <w:rPr>
          <w:rFonts w:ascii="Calibri" w:hAnsi="Calibri" w:cs="Calibri"/>
        </w:rPr>
        <w:t xml:space="preserve">Please </w:t>
      </w:r>
      <w:r>
        <w:rPr>
          <w:rStyle w:val="Strong"/>
          <w:rFonts w:ascii="Calibri" w:hAnsi="Calibri" w:cs="Calibri"/>
        </w:rPr>
        <w:t>answer the testimonial question live during the shoot</w:t>
      </w:r>
      <w:r>
        <w:rPr>
          <w:rFonts w:ascii="Calibri" w:hAnsi="Calibri" w:cs="Calibri"/>
        </w:rPr>
        <w:t xml:space="preserve">, speaking naturally and in your own words in </w:t>
      </w:r>
      <w:r>
        <w:rPr>
          <w:rStyle w:val="Strong"/>
          <w:rFonts w:ascii="Calibri" w:hAnsi="Calibri" w:cs="Calibri"/>
        </w:rPr>
        <w:t>complete sentences</w:t>
      </w:r>
      <w:r>
        <w:rPr>
          <w:rFonts w:ascii="Calibri" w:hAnsi="Calibri" w:cs="Calibri"/>
        </w:rPr>
        <w:t>.</w:t>
      </w:r>
    </w:p>
    <w:p w14:paraId="40CB487F" w14:textId="77777777" w:rsidR="00085BBA" w:rsidRPr="00596717" w:rsidRDefault="00085BBA" w:rsidP="00085BBA">
      <w:pPr>
        <w:spacing w:before="120"/>
        <w:rPr>
          <w:rFonts w:ascii="Calibri" w:hAnsi="Calibri" w:cs="Calibri"/>
          <w:lang w:val="en-IN"/>
        </w:rPr>
      </w:pPr>
    </w:p>
    <w:p w14:paraId="51A9148A" w14:textId="77777777" w:rsidR="00085BBA" w:rsidRPr="00596717" w:rsidRDefault="00085BBA" w:rsidP="00085BBA">
      <w:pPr>
        <w:spacing w:before="120"/>
        <w:rPr>
          <w:rFonts w:ascii="Calibri" w:hAnsi="Calibri" w:cs="Calibri"/>
          <w:lang w:val="en-IN"/>
        </w:rPr>
      </w:pPr>
    </w:p>
    <w:p w14:paraId="5E85DB41" w14:textId="77777777" w:rsidR="00085BBA" w:rsidRPr="00596717" w:rsidRDefault="00085BBA" w:rsidP="00085BBA">
      <w:pPr>
        <w:spacing w:before="120"/>
        <w:rPr>
          <w:rFonts w:ascii="Calibri" w:eastAsia="Times New Roman" w:hAnsi="Calibri" w:cs="Calibri"/>
          <w:lang w:val="en-IN"/>
        </w:rPr>
      </w:pPr>
      <w:r>
        <w:rPr>
          <w:rFonts w:ascii="Calibri" w:hAnsi="Calibri" w:cs="Calibri"/>
          <w:color w:val="000000"/>
          <w:shd w:val="clear" w:color="auto" w:fill="FFFFFF"/>
        </w:rPr>
        <w:t>What problem in your field of research does your JoVE article address?</w:t>
      </w:r>
    </w:p>
    <w:p w14:paraId="503946BF" w14:textId="14237BCB" w:rsidR="00085BBA" w:rsidRPr="00596717" w:rsidRDefault="00085BBA" w:rsidP="004B776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 xml:space="preserve">Javier </w:t>
      </w:r>
      <w:r>
        <w:rPr>
          <w:rStyle w:val="AuthorName"/>
          <w:rFonts w:eastAsia="Times"/>
        </w:rPr>
        <w:t xml:space="preserve">Estrada </w:t>
      </w:r>
      <w:r>
        <w:rPr>
          <w:rStyle w:val="AuthorName"/>
          <w:rFonts w:eastAsia="Times"/>
        </w:rPr>
        <w:t>Toro</w:t>
      </w:r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Research Project Assistant</w:t>
      </w:r>
      <w:r>
        <w:rPr>
          <w:rFonts w:ascii="Calibri" w:hAnsi="Calibri" w:cs="Calibri"/>
        </w:rPr>
        <w:t>: (authors will present their testimonial statements live)</w:t>
      </w:r>
    </w:p>
    <w:p w14:paraId="5DCBA4B3" w14:textId="7835DCBA" w:rsidR="00596717" w:rsidRPr="00596717" w:rsidRDefault="00596717" w:rsidP="004B776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60F4BCA9" w14:textId="77777777" w:rsidR="00596717" w:rsidRPr="00596717" w:rsidRDefault="00596717" w:rsidP="00596717">
      <w:pPr>
        <w:pStyle w:val="ListParagraph"/>
        <w:spacing w:before="120"/>
        <w:ind w:left="1440"/>
        <w:contextualSpacing w:val="0"/>
        <w:rPr>
          <w:rFonts w:ascii="Calibri" w:eastAsia="Times New Roman" w:hAnsi="Calibri" w:cs="Calibri"/>
        </w:rPr>
      </w:pPr>
    </w:p>
    <w:p w14:paraId="3C6CA342" w14:textId="77777777" w:rsidR="00085BBA" w:rsidRPr="00596717" w:rsidRDefault="00085BBA" w:rsidP="00085BBA">
      <w:pPr>
        <w:spacing w:before="120"/>
        <w:rPr>
          <w:rFonts w:ascii="Calibri" w:eastAsia="Times New Roman" w:hAnsi="Calibri" w:cs="Calibri"/>
          <w:lang w:val="en-IN"/>
        </w:rPr>
      </w:pPr>
      <w:r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EBFF771" w14:textId="0ABC1838" w:rsidR="00085BBA" w:rsidRPr="00596717" w:rsidRDefault="00085BBA" w:rsidP="004B776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 xml:space="preserve">Javier </w:t>
      </w:r>
      <w:r>
        <w:rPr>
          <w:rStyle w:val="AuthorName"/>
          <w:rFonts w:eastAsia="Times"/>
        </w:rPr>
        <w:t xml:space="preserve">Estrada </w:t>
      </w:r>
      <w:r>
        <w:rPr>
          <w:rStyle w:val="AuthorName"/>
          <w:rFonts w:eastAsia="Times"/>
        </w:rPr>
        <w:t>Toro</w:t>
      </w:r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Research Project Assistant</w:t>
      </w:r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color w:val="auto"/>
        </w:rPr>
        <w:t>(authors will present their testimonial statements live)</w:t>
      </w:r>
    </w:p>
    <w:p w14:paraId="2A80D106" w14:textId="46EA903F" w:rsidR="00596717" w:rsidRPr="00596717" w:rsidRDefault="00596717" w:rsidP="004B776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EE242C8" w14:textId="77777777" w:rsidR="00085BBA" w:rsidRPr="00596717" w:rsidRDefault="00085BBA" w:rsidP="00085BB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928B63F" w14:textId="77777777" w:rsidR="00085BBA" w:rsidRPr="00596717" w:rsidRDefault="00085BBA" w:rsidP="00085BBA">
      <w:pPr>
        <w:rPr>
          <w:rFonts w:ascii="Calibri" w:hAnsi="Calibri" w:cs="Calibri"/>
        </w:rPr>
      </w:pPr>
    </w:p>
    <w:p w14:paraId="79E43C37" w14:textId="77777777" w:rsidR="00085BBA" w:rsidRPr="00596717" w:rsidRDefault="00085BBA" w:rsidP="00085BBA">
      <w:pPr>
        <w:rPr>
          <w:rFonts w:ascii="Calibri" w:hAnsi="Calibri" w:cs="Calibri"/>
        </w:rPr>
      </w:pPr>
    </w:p>
    <w:p w14:paraId="0BB07ECB" w14:textId="77777777" w:rsidR="00085BBA" w:rsidRPr="00596717" w:rsidRDefault="00085BBA" w:rsidP="00085BBA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3" w:name="_Hlk201651599"/>
    </w:p>
    <w:bookmarkEnd w:id="3"/>
    <w:p w14:paraId="0CFCEB5F" w14:textId="77777777" w:rsidR="00085BBA" w:rsidRPr="00596717" w:rsidRDefault="00085BBA" w:rsidP="00085BBA">
      <w:pPr>
        <w:rPr>
          <w:rFonts w:ascii="Calibri" w:hAnsi="Calibri" w:cs="Calibri"/>
        </w:rPr>
      </w:pPr>
    </w:p>
    <w:p w14:paraId="3C78C807" w14:textId="6BAD0ED6" w:rsidR="00A13CC3" w:rsidRPr="00596717" w:rsidRDefault="00A13CC3" w:rsidP="008E7503">
      <w:pPr>
        <w:contextualSpacing/>
        <w:outlineLvl w:val="0"/>
        <w:rPr>
          <w:rFonts w:ascii="Calibri" w:hAnsi="Calibri" w:cs="Calibri"/>
          <w:b/>
          <w:i/>
          <w:color w:val="0000FF"/>
        </w:rPr>
      </w:pPr>
      <w:r>
        <w:rPr>
          <w:rFonts w:ascii="Calibri" w:hAnsi="Calibri" w:cs="Calibri"/>
          <w:b/>
          <w:i/>
          <w:color w:val="0000FF"/>
        </w:rPr>
        <w:br w:type="page"/>
      </w:r>
    </w:p>
    <w:p w14:paraId="23286196" w14:textId="77777777" w:rsidR="00085BBA" w:rsidRPr="00596717" w:rsidRDefault="00085BBA" w:rsidP="008E7503">
      <w:pPr>
        <w:contextualSpacing/>
        <w:outlineLvl w:val="0"/>
        <w:rPr>
          <w:rFonts w:ascii="Calibri" w:hAnsi="Calibri" w:cs="Calibri"/>
          <w:b/>
          <w:i/>
          <w:color w:val="0000FF"/>
        </w:rPr>
      </w:pPr>
    </w:p>
    <w:p w14:paraId="3DDCCCC7" w14:textId="77777777" w:rsidR="00085BBA" w:rsidRPr="00596717" w:rsidRDefault="00085BBA" w:rsidP="008E7503">
      <w:pPr>
        <w:contextualSpacing/>
        <w:outlineLvl w:val="0"/>
        <w:rPr>
          <w:rFonts w:ascii="Calibri" w:hAnsi="Calibri" w:cs="Calibri"/>
          <w:b/>
          <w:i/>
          <w:color w:val="0000FF"/>
        </w:rPr>
      </w:pPr>
    </w:p>
    <w:p w14:paraId="1CEA460B" w14:textId="3E008B71" w:rsidR="00DC2504" w:rsidRPr="00596717" w:rsidRDefault="00DC2504" w:rsidP="005A02B6">
      <w:pPr>
        <w:pStyle w:val="Heading1"/>
        <w:rPr>
          <w:rFonts w:ascii="Calibri" w:hAnsi="Calibri" w:cs="Calibri"/>
          <w:lang w:eastAsia="zh-TW"/>
        </w:rPr>
      </w:pPr>
      <w:r>
        <w:rPr>
          <w:rFonts w:ascii="Calibri" w:hAnsi="Calibri" w:cs="Calibri"/>
        </w:rPr>
        <w:t xml:space="preserve">Protocol  </w:t>
      </w:r>
    </w:p>
    <w:p w14:paraId="6673FC07" w14:textId="4F0589F7" w:rsidR="00653280" w:rsidRPr="00596717" w:rsidRDefault="008E4564" w:rsidP="004F1ADC">
      <w:pPr>
        <w:rPr>
          <w:rFonts w:ascii="Calibri" w:hAnsi="Calibri" w:cs="Calibri"/>
          <w:color w:val="auto"/>
          <w:lang w:val="en-IN"/>
        </w:rPr>
      </w:pPr>
      <w:r>
        <w:rPr>
          <w:rFonts w:ascii="Calibri" w:hAnsi="Calibri" w:cs="Calibri"/>
          <w:b/>
          <w:bCs/>
          <w:i/>
          <w:iCs/>
          <w:color w:val="0000FF"/>
          <w:lang w:val="en-IN"/>
        </w:rPr>
        <w:t>Videographer</w:t>
      </w:r>
      <w:r>
        <w:rPr>
          <w:rFonts w:ascii="Calibri" w:hAnsi="Calibri" w:cs="Calibri"/>
          <w:i/>
          <w:iCs/>
          <w:color w:val="0000FF"/>
          <w:lang w:val="en-IN"/>
        </w:rPr>
        <w:t>: Please always record an audio slate while filming each shot mentioned in the shot list.</w:t>
      </w:r>
      <w:r>
        <w:rPr>
          <w:rFonts w:ascii="Calibri" w:hAnsi="Calibri" w:cs="Calibri"/>
          <w:i/>
          <w:iCs/>
          <w:color w:val="0000FF"/>
          <w:lang w:val="en-IN"/>
        </w:rPr>
        <w:br/>
      </w:r>
      <w:r>
        <w:rPr>
          <w:rFonts w:ascii="Calibri" w:hAnsi="Calibri" w:cs="Calibri"/>
          <w:i/>
          <w:iCs/>
          <w:color w:val="0000FF"/>
          <w:lang w:val="en-IN"/>
        </w:rPr>
        <w:br/>
      </w:r>
      <w:r>
        <w:rPr>
          <w:rFonts w:ascii="Calibri" w:hAnsi="Calibri" w:cs="Calibri"/>
          <w:color w:val="auto"/>
          <w:lang w:val="en-IN"/>
        </w:rPr>
        <w:t xml:space="preserve">    </w:t>
      </w:r>
    </w:p>
    <w:p w14:paraId="75DFC648" w14:textId="469E5675" w:rsidR="00CE10F2" w:rsidRPr="00596717" w:rsidRDefault="00067C87" w:rsidP="004B7765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Live-Cell Lysosomal and Nuclear Staining </w:t>
      </w:r>
    </w:p>
    <w:p w14:paraId="314C5FBA" w14:textId="555B3E40" w:rsidR="00985FE6" w:rsidRPr="00596717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Demonstrator: </w:t>
      </w:r>
      <w:r>
        <w:rPr>
          <w:rFonts w:ascii="Calibri" w:hAnsi="Calibri" w:cs="Calibri"/>
        </w:rPr>
        <w:t xml:space="preserve">Javier </w:t>
      </w:r>
      <w:r>
        <w:rPr>
          <w:rFonts w:ascii="Calibri" w:hAnsi="Calibri" w:cs="Calibri"/>
        </w:rPr>
        <w:t xml:space="preserve">Estrada </w:t>
      </w:r>
      <w:r>
        <w:rPr>
          <w:rFonts w:ascii="Calibri" w:hAnsi="Calibri" w:cs="Calibri"/>
        </w:rPr>
        <w:t xml:space="preserve">Toro </w:t>
      </w:r>
    </w:p>
    <w:p w14:paraId="5B94155B" w14:textId="77777777" w:rsidR="00985FE6" w:rsidRPr="00596717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16B8942E" w14:textId="592CA1DA" w:rsidR="00924062" w:rsidRPr="00924062" w:rsidRDefault="00924062" w:rsidP="00924062">
      <w:pPr>
        <w:pStyle w:val="Narration"/>
        <w:ind w:left="1440" w:firstLine="0"/>
        <w:rPr>
          <w:color w:val="auto"/>
          <w:sz w:val="28"/>
          <w:szCs w:val="28"/>
          <w:lang w:eastAsia="en-IN"/>
        </w:rPr>
      </w:pPr>
      <w:r w:rsidRPr="00924062">
        <w:rPr>
          <w:b/>
          <w:bCs/>
          <w:color w:val="auto"/>
          <w:sz w:val="28"/>
          <w:szCs w:val="28"/>
          <w:highlight w:val="green"/>
        </w:rPr>
        <w:t>Author’s N</w:t>
      </w:r>
      <w:r w:rsidRPr="00924062">
        <w:rPr>
          <w:b/>
          <w:bCs/>
          <w:color w:val="auto"/>
          <w:sz w:val="28"/>
          <w:szCs w:val="28"/>
          <w:highlight w:val="green"/>
        </w:rPr>
        <w:t>OTE</w:t>
      </w:r>
      <w:r w:rsidRPr="00924062">
        <w:rPr>
          <w:color w:val="auto"/>
          <w:sz w:val="28"/>
          <w:szCs w:val="28"/>
          <w:highlight w:val="green"/>
        </w:rPr>
        <w:t xml:space="preserve">: </w:t>
      </w:r>
      <w:r w:rsidRPr="00924062">
        <w:rPr>
          <w:color w:val="auto"/>
          <w:sz w:val="28"/>
          <w:szCs w:val="28"/>
          <w:highlight w:val="green"/>
        </w:rPr>
        <w:t xml:space="preserve">Show </w:t>
      </w:r>
      <w:r w:rsidRPr="00924062">
        <w:rPr>
          <w:color w:val="auto"/>
          <w:sz w:val="28"/>
          <w:szCs w:val="28"/>
          <w:highlight w:val="green"/>
        </w:rPr>
        <w:t>2.4 at the beginning of the protocol</w:t>
      </w:r>
      <w:r w:rsidRPr="00924062">
        <w:rPr>
          <w:color w:val="auto"/>
          <w:sz w:val="28"/>
          <w:szCs w:val="28"/>
          <w:highlight w:val="green"/>
        </w:rPr>
        <w:t xml:space="preserve"> here,</w:t>
      </w:r>
      <w:r w:rsidRPr="00924062">
        <w:rPr>
          <w:color w:val="auto"/>
          <w:sz w:val="28"/>
          <w:szCs w:val="28"/>
          <w:highlight w:val="green"/>
        </w:rPr>
        <w:t xml:space="preserve"> before 2.1</w:t>
      </w:r>
    </w:p>
    <w:p w14:paraId="18CFA2E7" w14:textId="0AFA9289" w:rsidR="00CA0B01" w:rsidRPr="00596717" w:rsidRDefault="00924062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>W</w:t>
      </w:r>
      <w:r w:rsidR="00CA0B01">
        <w:rPr>
          <w:lang w:eastAsia="en-IN"/>
        </w:rPr>
        <w:t xml:space="preserve">arm the complete culture medium to 37 degrees Celsius </w:t>
      </w:r>
      <w:r w:rsidR="00CA0B01">
        <w:rPr>
          <w:b/>
          <w:bCs/>
          <w:lang w:eastAsia="en-IN"/>
        </w:rPr>
        <w:t>[1]</w:t>
      </w:r>
      <w:r w:rsidR="00CA0B01">
        <w:rPr>
          <w:lang w:eastAsia="en-IN"/>
        </w:rPr>
        <w:t xml:space="preserve">. Prepare a 75-nanomolar LysoTracker Deep Red working solution in the medium </w:t>
      </w:r>
      <w:r w:rsidR="00CA0B01">
        <w:rPr>
          <w:b/>
          <w:bCs/>
          <w:lang w:eastAsia="en-IN"/>
        </w:rPr>
        <w:t>[2-TXT]</w:t>
      </w:r>
      <w:r w:rsidR="00CA0B01">
        <w:rPr>
          <w:lang w:eastAsia="en-IN"/>
        </w:rPr>
        <w:t xml:space="preserve">, and protect it from light </w:t>
      </w:r>
      <w:r w:rsidR="00CA0B01">
        <w:rPr>
          <w:b/>
          <w:bCs/>
          <w:lang w:eastAsia="en-IN"/>
        </w:rPr>
        <w:t>[3]</w:t>
      </w:r>
      <w:r w:rsidR="00CA0B01">
        <w:rPr>
          <w:lang w:eastAsia="en-IN"/>
        </w:rPr>
        <w:t xml:space="preserve">. </w:t>
      </w:r>
    </w:p>
    <w:p w14:paraId="630CD1A0" w14:textId="2343F356" w:rsidR="00CA0B01" w:rsidRPr="00596717" w:rsidRDefault="00CA0B01" w:rsidP="00596717">
      <w:pPr>
        <w:pStyle w:val="ListParagraph"/>
        <w:numPr>
          <w:ilvl w:val="2"/>
          <w:numId w:val="46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  <w:lang w:val="en-IN" w:eastAsia="en-IN"/>
        </w:rPr>
        <w:t>WIDE: Talent placing the complete culture medium in a 37 degrees Celsius incubator/waterbath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  <w:i/>
          <w:iCs/>
          <w:color w:val="3333FF"/>
        </w:rPr>
        <w:t xml:space="preserve"> Videographer: Please obtain a WIDE and a CU shot for this</w:t>
      </w:r>
      <w:r>
        <w:rPr>
          <w:rFonts w:ascii="Calibri" w:hAnsi="Calibri" w:cs="Calibri"/>
        </w:rPr>
        <w:t xml:space="preserve"> </w:t>
      </w:r>
    </w:p>
    <w:p w14:paraId="26822164" w14:textId="017760FD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 xml:space="preserve">Talent adding the LysoTracker Deep Red stock and warm media to a tube. </w:t>
      </w:r>
      <w:r>
        <w:rPr>
          <w:b/>
          <w:bCs/>
          <w:lang w:val="en-IN" w:eastAsia="en-IN"/>
        </w:rPr>
        <w:t>TXT: Stock LysoTracker: 1 mM</w:t>
      </w:r>
      <w:r>
        <w:rPr>
          <w:lang w:val="en-IN" w:eastAsia="en-IN"/>
        </w:rPr>
        <w:t xml:space="preserve"> </w:t>
      </w:r>
    </w:p>
    <w:p w14:paraId="6947AF0D" w14:textId="428D04B1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wrapping the tube with aluminum foil.</w:t>
      </w:r>
    </w:p>
    <w:p w14:paraId="28FE9E3E" w14:textId="77777777" w:rsidR="00CA0B01" w:rsidRPr="00596717" w:rsidRDefault="00CA0B01" w:rsidP="00CA0B01">
      <w:pPr>
        <w:pStyle w:val="ShotDescription"/>
        <w:ind w:firstLine="0"/>
        <w:rPr>
          <w:lang w:val="en-IN" w:eastAsia="en-IN"/>
        </w:rPr>
      </w:pPr>
    </w:p>
    <w:p w14:paraId="7E1368A0" w14:textId="617561C6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Mix the working solution by gentle inversion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C4FF1C8" w14:textId="39B90264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gently inverting the foil-wrapped tube.</w:t>
      </w:r>
    </w:p>
    <w:p w14:paraId="2D58B8DE" w14:textId="77777777" w:rsidR="00CA0B01" w:rsidRPr="00596717" w:rsidRDefault="00CA0B01" w:rsidP="00CA0B01">
      <w:pPr>
        <w:pStyle w:val="ShotDescription"/>
        <w:ind w:firstLine="0"/>
        <w:rPr>
          <w:lang w:val="en-IN" w:eastAsia="en-IN"/>
        </w:rPr>
      </w:pPr>
    </w:p>
    <w:p w14:paraId="46C8FE11" w14:textId="2C0D2EAC" w:rsidR="00CA0B01" w:rsidRPr="00596717" w:rsidRDefault="0056461B" w:rsidP="00596717">
      <w:pPr>
        <w:pStyle w:val="ListParagraph"/>
        <w:numPr>
          <w:ilvl w:val="1"/>
          <w:numId w:val="46"/>
        </w:numPr>
        <w:spacing w:before="120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 xml:space="preserve">Select matched pre-senescent and senescent IMR-90 fibroblast cohorts prepared using a defined senescence induction method </w:t>
      </w:r>
      <w:r>
        <w:rPr>
          <w:rFonts w:ascii="Calibri" w:hAnsi="Calibri" w:cs="Calibri"/>
          <w:b/>
          <w:bCs/>
          <w:color w:val="7030A0"/>
        </w:rPr>
        <w:t>[1-TXT]</w:t>
      </w:r>
      <w:r>
        <w:rPr>
          <w:rFonts w:ascii="Calibri" w:hAnsi="Calibri" w:cs="Calibri"/>
          <w:color w:val="7030A0"/>
        </w:rPr>
        <w:t xml:space="preserve">. Confirm the senescent phenotype by monitoring growth characteristics and morphology </w:t>
      </w:r>
      <w:r>
        <w:rPr>
          <w:rFonts w:ascii="Calibri" w:hAnsi="Calibri" w:cs="Calibri"/>
          <w:b/>
          <w:bCs/>
          <w:color w:val="7030A0"/>
        </w:rPr>
        <w:t>[2]</w:t>
      </w:r>
      <w:r>
        <w:rPr>
          <w:rFonts w:ascii="Calibri" w:hAnsi="Calibri" w:cs="Calibri"/>
          <w:color w:val="7030A0"/>
        </w:rPr>
        <w:t>.</w:t>
      </w:r>
    </w:p>
    <w:p w14:paraId="34D687D4" w14:textId="4B62F9AC" w:rsidR="00CA0B01" w:rsidRPr="00596717" w:rsidRDefault="00CA0B01" w:rsidP="00596717">
      <w:pPr>
        <w:pStyle w:val="ListParagraph"/>
        <w:numPr>
          <w:ilvl w:val="2"/>
          <w:numId w:val="46"/>
        </w:numPr>
        <w:spacing w:before="120"/>
        <w:rPr>
          <w:rFonts w:ascii="Calibri" w:hAnsi="Calibri" w:cs="Calibri"/>
          <w:i/>
          <w:iCs/>
          <w:color w:val="3333FF"/>
        </w:rPr>
      </w:pPr>
      <w:r>
        <w:rPr>
          <w:rFonts w:ascii="Calibri" w:hAnsi="Calibri" w:cs="Calibri"/>
        </w:rPr>
        <w:t xml:space="preserve">Talent removing 2 labeled dishes (Sen-low and Sen-High) from the incubator and placing them on the work surface. </w:t>
      </w:r>
      <w:r>
        <w:rPr>
          <w:rFonts w:ascii="Calibri" w:hAnsi="Calibri" w:cs="Calibri"/>
          <w:b/>
          <w:bCs/>
        </w:rPr>
        <w:t xml:space="preserve">TXT: Senescence induction: Serial passaging, stress or treatment exposure </w:t>
      </w:r>
      <w:r>
        <w:rPr>
          <w:rFonts w:ascii="Calibri" w:hAnsi="Calibri" w:cs="Calibri"/>
          <w:i/>
          <w:iCs/>
          <w:color w:val="3333FF"/>
        </w:rPr>
        <w:t>Video editor: Please show this text overlay when the VO says “and senescence induction method”</w:t>
      </w:r>
    </w:p>
    <w:p w14:paraId="2525A98F" w14:textId="586FA449" w:rsidR="00CA0B01" w:rsidRPr="00596717" w:rsidRDefault="004B7765" w:rsidP="00596717">
      <w:pPr>
        <w:pStyle w:val="ListParagraph"/>
        <w:numPr>
          <w:ilvl w:val="2"/>
          <w:numId w:val="46"/>
        </w:numPr>
        <w:spacing w:before="120"/>
        <w:contextualSpacing w:val="0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LAB MEDIA</w:t>
      </w:r>
      <w:r>
        <w:rPr>
          <w:rFonts w:ascii="Calibri" w:hAnsi="Calibri" w:cs="Calibri"/>
        </w:rPr>
        <w:t xml:space="preserve">: Side-by-side views of pre-senescent and senescence-high IMR-90 cells highlighting enlarged, flattened morphology in </w:t>
      </w:r>
      <w:r>
        <w:rPr>
          <w:rFonts w:ascii="Calibri" w:hAnsi="Calibri" w:cs="Calibri"/>
        </w:rPr>
        <w:lastRenderedPageBreak/>
        <w:t xml:space="preserve">senescent cells. </w:t>
      </w:r>
      <w:r>
        <w:rPr>
          <w:rFonts w:ascii="Calibri" w:hAnsi="Calibri" w:cs="Calibri"/>
          <w:b/>
          <w:bCs/>
          <w:highlight w:val="yellow"/>
        </w:rPr>
        <w:t>Authors</w:t>
      </w:r>
      <w:r>
        <w:rPr>
          <w:rFonts w:ascii="Calibri" w:hAnsi="Calibri" w:cs="Calibri"/>
          <w:highlight w:val="yellow"/>
        </w:rPr>
        <w:t>: Please provide some microscopic images for non-senescent and senescent cells to show morphological differences</w:t>
      </w:r>
      <w:r w:rsidR="00924062">
        <w:rPr>
          <w:rFonts w:ascii="Calibri" w:hAnsi="Calibri" w:cs="Calibri"/>
        </w:rPr>
        <w:t xml:space="preserve"> </w:t>
      </w:r>
      <w:r w:rsidR="00924062" w:rsidRPr="00924062">
        <w:rPr>
          <w:rFonts w:ascii="Calibri" w:hAnsi="Calibri" w:cs="Calibri"/>
          <w:b/>
          <w:bCs/>
          <w:highlight w:val="green"/>
        </w:rPr>
        <w:t>NOTE</w:t>
      </w:r>
      <w:r w:rsidR="00924062" w:rsidRPr="00924062">
        <w:rPr>
          <w:rFonts w:ascii="Calibri" w:hAnsi="Calibri" w:cs="Calibri"/>
          <w:highlight w:val="green"/>
        </w:rPr>
        <w:t>: Add missing media title card</w:t>
      </w:r>
    </w:p>
    <w:p w14:paraId="30E688C0" w14:textId="77777777" w:rsidR="00CA0B01" w:rsidRPr="00596717" w:rsidRDefault="00CA0B01" w:rsidP="00CA0B01">
      <w:pPr>
        <w:pStyle w:val="ListParagraph"/>
        <w:spacing w:before="120"/>
        <w:ind w:left="907"/>
        <w:contextualSpacing w:val="0"/>
        <w:rPr>
          <w:rFonts w:ascii="Calibri" w:hAnsi="Calibri" w:cs="Calibri"/>
        </w:rPr>
      </w:pPr>
    </w:p>
    <w:p w14:paraId="3F6959FF" w14:textId="63337E12" w:rsidR="00924062" w:rsidRPr="00924062" w:rsidRDefault="00924062" w:rsidP="00924062">
      <w:pPr>
        <w:pStyle w:val="Narration"/>
        <w:ind w:left="1440" w:firstLine="0"/>
        <w:rPr>
          <w:color w:val="auto"/>
          <w:lang w:eastAsia="en-IN"/>
        </w:rPr>
      </w:pPr>
      <w:r w:rsidRPr="00924062">
        <w:rPr>
          <w:b/>
          <w:bCs/>
          <w:color w:val="auto"/>
          <w:highlight w:val="green"/>
        </w:rPr>
        <w:t>NOTE</w:t>
      </w:r>
      <w:r w:rsidRPr="00924062">
        <w:rPr>
          <w:color w:val="auto"/>
          <w:highlight w:val="green"/>
        </w:rPr>
        <w:t xml:space="preserve">: </w:t>
      </w:r>
      <w:r w:rsidRPr="00924062">
        <w:rPr>
          <w:color w:val="auto"/>
          <w:highlight w:val="green"/>
        </w:rPr>
        <w:t>Move 2.4 at the beginning of the protocol before 2.1</w:t>
      </w:r>
    </w:p>
    <w:p w14:paraId="1718F143" w14:textId="2FDFFFE9" w:rsidR="00CA0B01" w:rsidRPr="00596717" w:rsidRDefault="00924062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>To begin, s</w:t>
      </w:r>
      <w:r w:rsidR="00CA0B01">
        <w:rPr>
          <w:lang w:eastAsia="en-IN"/>
        </w:rPr>
        <w:t xml:space="preserve">eed </w:t>
      </w:r>
      <w:r>
        <w:rPr>
          <w:lang w:eastAsia="en-IN"/>
        </w:rPr>
        <w:t xml:space="preserve">IMR-90 fibroblasts </w:t>
      </w:r>
      <w:r w:rsidR="00CA0B01">
        <w:rPr>
          <w:lang w:eastAsia="en-IN"/>
        </w:rPr>
        <w:t>in a</w:t>
      </w:r>
      <w:r>
        <w:rPr>
          <w:lang w:eastAsia="en-IN"/>
        </w:rPr>
        <w:t xml:space="preserve"> 24-well</w:t>
      </w:r>
      <w:r w:rsidR="00CA0B01">
        <w:rPr>
          <w:lang w:eastAsia="en-IN"/>
        </w:rPr>
        <w:t xml:space="preserve"> plate </w:t>
      </w:r>
      <w:r w:rsidR="00CA0B01">
        <w:rPr>
          <w:b/>
          <w:bCs/>
          <w:lang w:eastAsia="en-IN"/>
        </w:rPr>
        <w:t xml:space="preserve">[1] </w:t>
      </w:r>
      <w:r w:rsidR="00CA0B01">
        <w:rPr>
          <w:lang w:eastAsia="en-IN"/>
        </w:rPr>
        <w:t xml:space="preserve">and incubate them at 37 degrees Celsius in a 5% carbon dioxide incubator </w:t>
      </w:r>
      <w:r>
        <w:rPr>
          <w:lang w:eastAsia="en-IN"/>
        </w:rPr>
        <w:t xml:space="preserve">until they form </w:t>
      </w:r>
      <w:r w:rsidR="00CA0B01">
        <w:rPr>
          <w:lang w:eastAsia="en-IN"/>
        </w:rPr>
        <w:t xml:space="preserve">a </w:t>
      </w:r>
      <w:proofErr w:type="spellStart"/>
      <w:r w:rsidR="00CA0B01">
        <w:rPr>
          <w:lang w:eastAsia="en-IN"/>
        </w:rPr>
        <w:t>subconfluent</w:t>
      </w:r>
      <w:proofErr w:type="spellEnd"/>
      <w:r w:rsidR="00CA0B01">
        <w:rPr>
          <w:lang w:eastAsia="en-IN"/>
        </w:rPr>
        <w:t xml:space="preserve"> monolayer </w:t>
      </w:r>
      <w:r w:rsidR="00CA0B01">
        <w:rPr>
          <w:b/>
          <w:bCs/>
          <w:lang w:eastAsia="en-IN"/>
        </w:rPr>
        <w:t>[2]</w:t>
      </w:r>
      <w:r w:rsidR="00CA0B01">
        <w:rPr>
          <w:lang w:eastAsia="en-IN"/>
        </w:rPr>
        <w:t xml:space="preserve">. Record the seeding density and the time between plating and </w:t>
      </w:r>
      <w:r>
        <w:rPr>
          <w:lang w:eastAsia="en-IN"/>
        </w:rPr>
        <w:t xml:space="preserve">lysosomal </w:t>
      </w:r>
      <w:r w:rsidR="00CA0B01">
        <w:rPr>
          <w:lang w:eastAsia="en-IN"/>
        </w:rPr>
        <w:t xml:space="preserve">staining for each experiment </w:t>
      </w:r>
      <w:r w:rsidR="00CA0B01">
        <w:rPr>
          <w:b/>
          <w:bCs/>
          <w:lang w:eastAsia="en-IN"/>
        </w:rPr>
        <w:t>[3]</w:t>
      </w:r>
      <w:r w:rsidR="00CA0B01">
        <w:rPr>
          <w:lang w:eastAsia="en-IN"/>
        </w:rPr>
        <w:t>.</w:t>
      </w:r>
    </w:p>
    <w:p w14:paraId="32EC6411" w14:textId="2DEAF8A4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 xml:space="preserve">Talent adding the cells to a plate for staining. </w:t>
      </w:r>
    </w:p>
    <w:p w14:paraId="5C9E5A84" w14:textId="227D9966" w:rsidR="00057520" w:rsidRPr="00596717" w:rsidRDefault="00057520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placing the plate in the incubator.</w:t>
      </w:r>
    </w:p>
    <w:p w14:paraId="31C7BA04" w14:textId="119A5031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noting the seeding density and the interval between plating and staining on the dish or a notebook.</w:t>
      </w:r>
    </w:p>
    <w:p w14:paraId="7EA6243C" w14:textId="77777777" w:rsidR="00CA0B01" w:rsidRPr="00596717" w:rsidRDefault="00CA0B01" w:rsidP="00CA0B01">
      <w:pPr>
        <w:pStyle w:val="Narration"/>
        <w:ind w:firstLine="0"/>
        <w:rPr>
          <w:highlight w:val="yellow"/>
          <w:lang w:eastAsia="en-IN"/>
        </w:rPr>
      </w:pPr>
    </w:p>
    <w:p w14:paraId="01FB61D2" w14:textId="552506F1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Aspirate the spent medium from each well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Gently add the LysoTracker working solution along the wall of each well, avoiding disturbance to the monolayer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23E478CD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aspirating the spent medium from each well.</w:t>
      </w:r>
    </w:p>
    <w:p w14:paraId="0EFB1D34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adding the LysoTracker working solution along the wall of each well.</w:t>
      </w:r>
    </w:p>
    <w:p w14:paraId="69E5DA04" w14:textId="77777777" w:rsidR="00057520" w:rsidRPr="00596717" w:rsidRDefault="00057520" w:rsidP="00057520">
      <w:pPr>
        <w:pStyle w:val="ShotDescription"/>
        <w:ind w:firstLine="0"/>
        <w:rPr>
          <w:lang w:val="en-IN" w:eastAsia="en-IN"/>
        </w:rPr>
      </w:pPr>
    </w:p>
    <w:p w14:paraId="529C1E5E" w14:textId="494E592F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Incubate the cells with LysoTracker for 30 minutes at 37 degrees Celsius in a 5 percent carbon dioxide incubator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A45EB1E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placing the cells in the incubator.</w:t>
      </w:r>
    </w:p>
    <w:p w14:paraId="31722394" w14:textId="77777777" w:rsidR="00057520" w:rsidRPr="00596717" w:rsidRDefault="00057520" w:rsidP="00057520">
      <w:pPr>
        <w:pStyle w:val="ShotDescription"/>
        <w:ind w:firstLine="0"/>
        <w:rPr>
          <w:lang w:val="en-IN" w:eastAsia="en-IN"/>
        </w:rPr>
      </w:pPr>
    </w:p>
    <w:p w14:paraId="7759B81C" w14:textId="771ADD2F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During the final 10 minutes of LysoTracker incubation, add Hoechst 33342 directly to the wells at the manufacturer-recommended working concentration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mix by gently rocking the plate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64F6ACC" w14:textId="7D7752E1" w:rsidR="00CA0B01" w:rsidRPr="00596717" w:rsidRDefault="00CA0B01" w:rsidP="004B7765">
      <w:pPr>
        <w:pStyle w:val="ListParagraph"/>
        <w:numPr>
          <w:ilvl w:val="2"/>
          <w:numId w:val="46"/>
        </w:numPr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 xml:space="preserve">Talent adding a Hoechst 33342 to the wells. </w:t>
      </w:r>
    </w:p>
    <w:p w14:paraId="1FC0EB2E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gently rocking the plate.</w:t>
      </w:r>
    </w:p>
    <w:p w14:paraId="160CE8C4" w14:textId="77777777" w:rsidR="00522F9F" w:rsidRPr="00596717" w:rsidRDefault="00522F9F" w:rsidP="00522F9F">
      <w:pPr>
        <w:pStyle w:val="ShotDescription"/>
        <w:ind w:firstLine="0"/>
        <w:rPr>
          <w:lang w:val="en-IN" w:eastAsia="en-IN"/>
        </w:rPr>
      </w:pPr>
    </w:p>
    <w:p w14:paraId="470AF9BC" w14:textId="400153E1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Remove the staining medium at the end of the incubation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rinse the cells once with pre-warmed PBS to reduce background fluorescence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B1B79B7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removing the staining medium.</w:t>
      </w:r>
    </w:p>
    <w:p w14:paraId="14C5C80E" w14:textId="77777777" w:rsidR="00924062" w:rsidRDefault="00CA0B01" w:rsidP="009723E3">
      <w:pPr>
        <w:pStyle w:val="ShotDescription"/>
        <w:numPr>
          <w:ilvl w:val="2"/>
          <w:numId w:val="46"/>
        </w:numPr>
        <w:ind w:firstLine="0"/>
        <w:rPr>
          <w:lang w:val="en-IN" w:eastAsia="en-IN"/>
        </w:rPr>
      </w:pPr>
      <w:r>
        <w:rPr>
          <w:lang w:val="en-IN" w:eastAsia="en-IN"/>
        </w:rPr>
        <w:lastRenderedPageBreak/>
        <w:t>Talent adding pre-warmed PBS to the cells and removing it.</w:t>
      </w:r>
    </w:p>
    <w:p w14:paraId="65A97109" w14:textId="2A518771" w:rsidR="00522F9F" w:rsidRPr="00670484" w:rsidRDefault="00CA0B01" w:rsidP="00924062">
      <w:pPr>
        <w:pStyle w:val="ShotDescription"/>
        <w:ind w:left="2880" w:firstLine="0"/>
        <w:rPr>
          <w:lang w:val="en-IN" w:eastAsia="en-IN"/>
        </w:rPr>
      </w:pPr>
      <w:r>
        <w:rPr>
          <w:lang w:val="en-IN" w:eastAsia="en-IN"/>
        </w:rPr>
        <w:t xml:space="preserve"> </w:t>
      </w:r>
    </w:p>
    <w:p w14:paraId="3734366F" w14:textId="029877F0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Immediately after the rinse, add pre-warmed phenol red-free culture medium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Proceed directly to live cell imaging, keeping the time from buffer exchange to data acquisition consistent across all wells </w:t>
      </w:r>
      <w:r>
        <w:rPr>
          <w:b/>
          <w:bCs/>
          <w:lang w:eastAsia="en-IN"/>
        </w:rPr>
        <w:t>[2 and 3]</w:t>
      </w:r>
      <w:r>
        <w:rPr>
          <w:lang w:eastAsia="en-IN"/>
        </w:rPr>
        <w:t>.</w:t>
      </w:r>
    </w:p>
    <w:p w14:paraId="6919076E" w14:textId="2E3DE42B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 xml:space="preserve">Talent adding pre-warmed phenol red-free culture medium or an imaging buffer. </w:t>
      </w:r>
    </w:p>
    <w:p w14:paraId="003EEF44" w14:textId="1C02DEB7" w:rsidR="00CA0B01" w:rsidRPr="00924062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924062">
        <w:rPr>
          <w:lang w:val="en-IN" w:eastAsia="en-IN"/>
        </w:rPr>
        <w:t>Talent placing the plate on a live imaging microscope.</w:t>
      </w:r>
    </w:p>
    <w:p w14:paraId="011A3F5C" w14:textId="23A12807" w:rsidR="00522F9F" w:rsidRDefault="00522F9F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924062">
        <w:rPr>
          <w:lang w:val="en-IN" w:eastAsia="en-IN"/>
        </w:rPr>
        <w:t>SCREEN: Acquiring live</w:t>
      </w:r>
      <w:r>
        <w:rPr>
          <w:lang w:val="en-IN" w:eastAsia="en-IN"/>
        </w:rPr>
        <w:t xml:space="preserve"> cell images. </w:t>
      </w:r>
      <w:r w:rsidR="00DE1473" w:rsidRPr="00DE1473">
        <w:rPr>
          <w:b/>
          <w:bCs/>
          <w:highlight w:val="green"/>
          <w:lang w:val="en-IN" w:eastAsia="en-IN"/>
        </w:rPr>
        <w:t>Videographer’s NOTE</w:t>
      </w:r>
      <w:r w:rsidR="00DE1473" w:rsidRPr="00DE1473">
        <w:rPr>
          <w:highlight w:val="green"/>
          <w:lang w:val="en-IN" w:eastAsia="en-IN"/>
        </w:rPr>
        <w:t xml:space="preserve">: </w:t>
      </w:r>
      <w:r w:rsidR="00DE1473" w:rsidRPr="00DE1473">
        <w:rPr>
          <w:highlight w:val="green"/>
          <w:lang w:val="en-IN" w:eastAsia="en-IN"/>
        </w:rPr>
        <w:t>The screen + microscope shots are all at the end since they were in a different location</w:t>
      </w:r>
    </w:p>
    <w:p w14:paraId="094B1360" w14:textId="77777777" w:rsidR="004B7765" w:rsidRPr="004B7765" w:rsidRDefault="004B7765" w:rsidP="004B7765">
      <w:pPr>
        <w:pStyle w:val="ListParagraph"/>
        <w:spacing w:before="120"/>
        <w:ind w:left="360"/>
        <w:rPr>
          <w:rFonts w:ascii="Calibri" w:hAnsi="Calibri" w:cs="Calibri"/>
          <w:b/>
          <w:bCs/>
          <w:i/>
          <w:iCs/>
          <w:color w:val="3333FF"/>
        </w:rPr>
      </w:pPr>
      <w:r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SCREEN. The screen should be in focus and the fonts should be clearly visible.</w:t>
      </w:r>
    </w:p>
    <w:p w14:paraId="4E84DC5C" w14:textId="77777777" w:rsidR="004B7765" w:rsidRDefault="004B7765" w:rsidP="004B7765">
      <w:pPr>
        <w:pStyle w:val="ShotDescription"/>
        <w:ind w:left="2880" w:firstLine="0"/>
        <w:rPr>
          <w:lang w:val="en-IN" w:eastAsia="en-IN"/>
        </w:rPr>
      </w:pPr>
    </w:p>
    <w:p w14:paraId="21FCF2D7" w14:textId="77777777" w:rsidR="00B96FA4" w:rsidRPr="00596717" w:rsidRDefault="00B96FA4" w:rsidP="00B96FA4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7C88FEA8" w14:textId="659C7D93" w:rsidR="000F326F" w:rsidRPr="00596717" w:rsidRDefault="00D64036" w:rsidP="00596717">
      <w:pPr>
        <w:pStyle w:val="ListParagraph"/>
        <w:numPr>
          <w:ilvl w:val="0"/>
          <w:numId w:val="46"/>
        </w:numPr>
        <w:spacing w:before="120"/>
        <w:contextualSpacing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Senescence Associated-β-Gal Staining </w:t>
      </w:r>
    </w:p>
    <w:p w14:paraId="0C817B89" w14:textId="77777777" w:rsidR="000F326F" w:rsidRPr="00596717" w:rsidRDefault="000F326F" w:rsidP="000F326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172B07CA" w14:textId="2FB12BA6" w:rsidR="00CA0B01" w:rsidRPr="00596717" w:rsidRDefault="00180C34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Label the parallel wells in the culture plate for beta-galactosidase staining to compare highly senescent cells with the pre-senescent controls </w:t>
      </w:r>
      <w:r>
        <w:rPr>
          <w:b/>
          <w:bCs/>
          <w:lang w:eastAsia="en-IN"/>
        </w:rPr>
        <w:t>[1-TXT]</w:t>
      </w:r>
      <w:r>
        <w:rPr>
          <w:lang w:eastAsia="en-IN"/>
        </w:rPr>
        <w:t>.</w:t>
      </w:r>
    </w:p>
    <w:p w14:paraId="68D67B77" w14:textId="6132E5C6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 xml:space="preserve">Talent labeling the wells for senescence-associated beta-galactosidase staining validation. </w:t>
      </w:r>
      <w:r>
        <w:rPr>
          <w:b/>
          <w:bCs/>
          <w:lang w:val="en-IN" w:eastAsia="en-IN"/>
        </w:rPr>
        <w:t>TXT: SA-β-Gal staining is an optional procedure</w:t>
      </w:r>
    </w:p>
    <w:p w14:paraId="074B6F15" w14:textId="06938F74" w:rsidR="00CA0B01" w:rsidRPr="00596717" w:rsidRDefault="00CA0B01" w:rsidP="00180C34">
      <w:pPr>
        <w:pStyle w:val="ShotDescription"/>
        <w:ind w:firstLine="0"/>
        <w:rPr>
          <w:lang w:val="en-IN" w:eastAsia="en-IN"/>
        </w:rPr>
      </w:pPr>
    </w:p>
    <w:p w14:paraId="73F12CDA" w14:textId="63DECC15" w:rsidR="00CA0B01" w:rsidRPr="00DE1473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DE1473">
        <w:rPr>
          <w:lang w:eastAsia="en-IN"/>
        </w:rPr>
        <w:t xml:space="preserve">Complete live cell imaging for the validation wells before fixation </w:t>
      </w:r>
      <w:r w:rsidRPr="00DE1473">
        <w:rPr>
          <w:b/>
          <w:bCs/>
          <w:lang w:eastAsia="en-IN"/>
        </w:rPr>
        <w:t>[1]</w:t>
      </w:r>
      <w:r w:rsidRPr="00DE1473">
        <w:rPr>
          <w:lang w:eastAsia="en-IN"/>
        </w:rPr>
        <w:t xml:space="preserve">. Record the stage coordinates during live imaging to relocate the same fields after fixation </w:t>
      </w:r>
      <w:r w:rsidRPr="00DE1473">
        <w:rPr>
          <w:b/>
          <w:bCs/>
          <w:lang w:eastAsia="en-IN"/>
        </w:rPr>
        <w:t>[2]</w:t>
      </w:r>
      <w:r w:rsidRPr="00DE1473">
        <w:rPr>
          <w:lang w:eastAsia="en-IN"/>
        </w:rPr>
        <w:t xml:space="preserve">. </w:t>
      </w:r>
    </w:p>
    <w:p w14:paraId="06529831" w14:textId="497F1205" w:rsidR="00CA0B01" w:rsidRPr="00DE1473" w:rsidRDefault="00180C34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DE1473">
        <w:rPr>
          <w:lang w:val="en-IN" w:eastAsia="en-IN"/>
        </w:rPr>
        <w:t>SCREEN: live images of the sen-low and sen-high validation wells.</w:t>
      </w:r>
    </w:p>
    <w:p w14:paraId="29A53FFB" w14:textId="29D703B3" w:rsidR="00CA0B01" w:rsidRPr="00DE1473" w:rsidRDefault="00180C34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DE1473">
        <w:rPr>
          <w:lang w:val="en-IN" w:eastAsia="en-IN"/>
        </w:rPr>
        <w:t>SCREEN: Hover the cursor over the stage coordinates on the screen during acquisition</w:t>
      </w:r>
      <w:r>
        <w:rPr>
          <w:lang w:val="en-IN" w:eastAsia="en-IN"/>
        </w:rPr>
        <w:t xml:space="preserve">. </w:t>
      </w:r>
      <w:r w:rsidR="00DE1473" w:rsidRPr="00DE1473">
        <w:rPr>
          <w:b/>
          <w:bCs/>
          <w:highlight w:val="green"/>
          <w:lang w:val="en-IN" w:eastAsia="en-IN"/>
        </w:rPr>
        <w:t>Videographer’s NOTE</w:t>
      </w:r>
      <w:r w:rsidR="00DE1473" w:rsidRPr="00DE1473">
        <w:rPr>
          <w:highlight w:val="green"/>
          <w:lang w:val="en-IN" w:eastAsia="en-IN"/>
        </w:rPr>
        <w:t xml:space="preserve">: </w:t>
      </w:r>
      <w:r w:rsidR="00DE1473">
        <w:rPr>
          <w:lang w:val="en-IN" w:eastAsia="en-IN"/>
        </w:rPr>
        <w:t xml:space="preserve"> </w:t>
      </w:r>
      <w:r w:rsidR="00DE1473" w:rsidRPr="00DE1473">
        <w:rPr>
          <w:highlight w:val="green"/>
          <w:lang w:val="en-IN" w:eastAsia="en-IN"/>
        </w:rPr>
        <w:t>The info listed on 3.2.1 + 3.2.3 is shown on screen during 2.9.3 so did not shoot</w:t>
      </w:r>
      <w:r w:rsidR="00DE1473">
        <w:rPr>
          <w:highlight w:val="green"/>
          <w:lang w:val="en-IN" w:eastAsia="en-IN"/>
        </w:rPr>
        <w:t xml:space="preserve"> separately</w:t>
      </w:r>
      <w:r w:rsidR="00DE1473" w:rsidRPr="00DE1473">
        <w:rPr>
          <w:highlight w:val="green"/>
          <w:lang w:val="en-IN" w:eastAsia="en-IN"/>
        </w:rPr>
        <w:t xml:space="preserve"> </w:t>
      </w:r>
      <w:r w:rsidR="00DE1473" w:rsidRPr="00DE1473">
        <w:rPr>
          <w:highlight w:val="green"/>
          <w:lang w:val="en-IN" w:eastAsia="en-IN"/>
        </w:rPr>
        <w:t>per Javier</w:t>
      </w:r>
    </w:p>
    <w:p w14:paraId="22FEC19D" w14:textId="77777777" w:rsidR="00180C34" w:rsidRPr="00DE1473" w:rsidRDefault="00180C34" w:rsidP="00180C34">
      <w:pPr>
        <w:pStyle w:val="ShotDescription"/>
        <w:ind w:firstLine="0"/>
        <w:rPr>
          <w:lang w:val="en-IN" w:eastAsia="en-IN"/>
        </w:rPr>
      </w:pPr>
    </w:p>
    <w:p w14:paraId="795E3B10" w14:textId="33AA4F84" w:rsidR="00CA0B01" w:rsidRPr="00596717" w:rsidRDefault="002C544C" w:rsidP="00596717">
      <w:pPr>
        <w:pStyle w:val="Narration"/>
        <w:numPr>
          <w:ilvl w:val="1"/>
          <w:numId w:val="46"/>
        </w:numPr>
        <w:rPr>
          <w:lang w:eastAsia="en-IN"/>
        </w:rPr>
      </w:pPr>
      <w:r w:rsidRPr="00DE1473">
        <w:rPr>
          <w:lang w:eastAsia="en-IN"/>
        </w:rPr>
        <w:t>Add the fixation solution from the</w:t>
      </w:r>
      <w:r>
        <w:rPr>
          <w:lang w:eastAsia="en-IN"/>
        </w:rPr>
        <w:t xml:space="preserve"> senescence beta-galactosidase staining kit, containing 2% formaldehyde and 0.2% glutaraldehyde, to the cells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Cover the plate with the lid and incubate for 10 to 15 minutes at room temperature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2F0CC86E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lastRenderedPageBreak/>
        <w:t>Talent adding the fixation solution to the cells.</w:t>
      </w:r>
    </w:p>
    <w:p w14:paraId="1871E1EE" w14:textId="373B967F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closing the plate lid and keeping the plate aside.</w:t>
      </w:r>
    </w:p>
    <w:p w14:paraId="73E52BD2" w14:textId="77777777" w:rsidR="002C544C" w:rsidRPr="00596717" w:rsidRDefault="002C544C" w:rsidP="002C544C">
      <w:pPr>
        <w:pStyle w:val="ShotDescription"/>
        <w:ind w:firstLine="0"/>
        <w:rPr>
          <w:lang w:val="en-IN" w:eastAsia="en-IN"/>
        </w:rPr>
      </w:pPr>
    </w:p>
    <w:p w14:paraId="3154FAD4" w14:textId="50D261BF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Remove the fixative, and rinse the wells twice with PBS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Then, add the beta-galactosidase staining solution containing the X-gal substrate at pH 6 to each well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24276D8F" w14:textId="3505B241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removing the fixative and adding PBS.</w:t>
      </w:r>
    </w:p>
    <w:p w14:paraId="17A2D8EC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adding the senescence-associated beta-galactosidase staining solution to each well.</w:t>
      </w:r>
    </w:p>
    <w:p w14:paraId="5B59BC2C" w14:textId="77777777" w:rsidR="002C544C" w:rsidRPr="00596717" w:rsidRDefault="002C544C" w:rsidP="002C544C">
      <w:pPr>
        <w:pStyle w:val="ShotDescription"/>
        <w:ind w:firstLine="0"/>
        <w:rPr>
          <w:lang w:val="en-IN" w:eastAsia="en-IN"/>
        </w:rPr>
      </w:pPr>
    </w:p>
    <w:p w14:paraId="5D68A4A2" w14:textId="27617D99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Seal the plate with parafilm to limit evaporation during incubation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place the plate in a 37 degrees Celsius dry incubator without carbon dioxide for 12 to 16 hours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280BEF5" w14:textId="6F678D0E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 xml:space="preserve">Talent sealing the plate with parafilm. </w:t>
      </w:r>
    </w:p>
    <w:p w14:paraId="702A8A41" w14:textId="77777777" w:rsidR="00CA0B01" w:rsidRPr="00596717" w:rsidRDefault="00CA0B01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>
        <w:rPr>
          <w:lang w:val="en-IN" w:eastAsia="en-IN"/>
        </w:rPr>
        <w:t>Talent placing the plate in the dry incubator.</w:t>
      </w:r>
    </w:p>
    <w:p w14:paraId="5A3F2DF8" w14:textId="77777777" w:rsidR="002C544C" w:rsidRPr="00596717" w:rsidRDefault="002C544C" w:rsidP="002C544C">
      <w:pPr>
        <w:pStyle w:val="ShotDescription"/>
        <w:ind w:firstLine="0"/>
        <w:rPr>
          <w:lang w:val="en-IN" w:eastAsia="en-IN"/>
        </w:rPr>
      </w:pPr>
    </w:p>
    <w:p w14:paraId="0DB9AD14" w14:textId="7F21C670" w:rsidR="002C544C" w:rsidRPr="00596717" w:rsidRDefault="00024EB2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After fixation and staining, place the plate on the microscope stage and relocate the same imaging fields using the recorded stage coordinates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25B08BD" w14:textId="1A6CD2DF" w:rsidR="002C544C" w:rsidRPr="00596717" w:rsidRDefault="002C544C" w:rsidP="00596717">
      <w:pPr>
        <w:pStyle w:val="Narration"/>
        <w:numPr>
          <w:ilvl w:val="2"/>
          <w:numId w:val="46"/>
        </w:numPr>
        <w:rPr>
          <w:color w:val="auto"/>
          <w:lang w:eastAsia="en-IN"/>
        </w:rPr>
      </w:pPr>
      <w:r>
        <w:rPr>
          <w:color w:val="auto"/>
          <w:lang w:eastAsia="en-IN"/>
        </w:rPr>
        <w:t xml:space="preserve">Talent placing the plate of the microscope stage and relocating the wells marked/imaged earlier by adjusting coordinates. </w:t>
      </w:r>
    </w:p>
    <w:p w14:paraId="199DC2C0" w14:textId="77777777" w:rsidR="00E8405A" w:rsidRPr="00596717" w:rsidRDefault="00E8405A" w:rsidP="00E8405A">
      <w:pPr>
        <w:pStyle w:val="Narration"/>
        <w:ind w:left="1627" w:firstLine="0"/>
        <w:rPr>
          <w:lang w:eastAsia="en-IN"/>
        </w:rPr>
      </w:pPr>
    </w:p>
    <w:p w14:paraId="2B06C3DE" w14:textId="72DCFA51" w:rsidR="00CA0B01" w:rsidRPr="00596717" w:rsidRDefault="00CA0B01" w:rsidP="00596717">
      <w:pPr>
        <w:pStyle w:val="Narration"/>
        <w:numPr>
          <w:ilvl w:val="1"/>
          <w:numId w:val="46"/>
        </w:numPr>
        <w:rPr>
          <w:lang w:eastAsia="en-IN"/>
        </w:rPr>
      </w:pPr>
      <w:r>
        <w:rPr>
          <w:lang w:eastAsia="en-IN"/>
        </w:rPr>
        <w:t xml:space="preserve">Inspect the wells under a brightfield microscope and document the staining pattern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Acquire representative images for each condition and determine the fraction of senescence-associated beta-galactosidase-positive cells per well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3D94F6FD" w14:textId="40FE167E" w:rsidR="00CA0B01" w:rsidRPr="00DE1473" w:rsidRDefault="004B7765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DE1473">
        <w:rPr>
          <w:lang w:val="en-IN" w:eastAsia="en-IN"/>
        </w:rPr>
        <w:t>Talent placing the sample under a brightfield microscope.</w:t>
      </w:r>
    </w:p>
    <w:p w14:paraId="16D40B80" w14:textId="17EB0AC7" w:rsidR="00CA0B01" w:rsidRPr="00DE1473" w:rsidRDefault="002C544C" w:rsidP="00596717">
      <w:pPr>
        <w:pStyle w:val="ShotDescription"/>
        <w:numPr>
          <w:ilvl w:val="2"/>
          <w:numId w:val="46"/>
        </w:numPr>
        <w:rPr>
          <w:lang w:val="en-IN" w:eastAsia="en-IN"/>
        </w:rPr>
      </w:pPr>
      <w:r w:rsidRPr="00DE1473">
        <w:rPr>
          <w:lang w:val="en-IN" w:eastAsia="en-IN"/>
        </w:rPr>
        <w:t>SCREEN: Acquiring representative images.</w:t>
      </w:r>
    </w:p>
    <w:p w14:paraId="5DDCF318" w14:textId="77777777" w:rsidR="00CA0B01" w:rsidRPr="00596717" w:rsidRDefault="00CA0B01" w:rsidP="00CA0B01">
      <w:pPr>
        <w:rPr>
          <w:rFonts w:ascii="Calibri" w:hAnsi="Calibri" w:cs="Calibri"/>
        </w:rPr>
      </w:pPr>
    </w:p>
    <w:p w14:paraId="09689C4F" w14:textId="00FAD1E3" w:rsidR="00495959" w:rsidRPr="00596717" w:rsidRDefault="00495959" w:rsidP="00596717">
      <w:pPr>
        <w:pStyle w:val="ListParagraph"/>
        <w:numPr>
          <w:ilvl w:val="2"/>
          <w:numId w:val="46"/>
        </w:numPr>
        <w:spacing w:before="12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2FDC79E" w14:textId="59861F38" w:rsidR="00495959" w:rsidRPr="00596717" w:rsidRDefault="00495959" w:rsidP="00495959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Results</w:t>
      </w:r>
    </w:p>
    <w:p w14:paraId="476287CC" w14:textId="6BF85A06" w:rsidR="00495959" w:rsidRPr="00596717" w:rsidRDefault="00EE6470" w:rsidP="00596717">
      <w:pPr>
        <w:pStyle w:val="ListParagraph"/>
        <w:numPr>
          <w:ilvl w:val="0"/>
          <w:numId w:val="46"/>
        </w:numPr>
        <w:spacing w:before="240"/>
        <w:outlineLvl w:val="0"/>
        <w:rPr>
          <w:rFonts w:ascii="Calibri" w:hAnsi="Calibri" w:cs="Calibri"/>
          <w:lang w:eastAsia="zh-TW"/>
        </w:rPr>
      </w:pPr>
      <w:r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596717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7F23B4E6" w14:textId="77777777" w:rsidR="00E20892" w:rsidRPr="00596717" w:rsidRDefault="00E20892" w:rsidP="00E20892">
      <w:pPr>
        <w:rPr>
          <w:rFonts w:ascii="Calibri" w:hAnsi="Calibri" w:cs="Calibri"/>
        </w:rPr>
      </w:pPr>
    </w:p>
    <w:p w14:paraId="17DFD16B" w14:textId="4B88E895" w:rsidR="00E20892" w:rsidRPr="00596717" w:rsidRDefault="00E20892" w:rsidP="00596717">
      <w:pPr>
        <w:pStyle w:val="Narration"/>
        <w:numPr>
          <w:ilvl w:val="1"/>
          <w:numId w:val="46"/>
        </w:numPr>
      </w:pPr>
      <w:r>
        <w:t xml:space="preserve">Senescent cells showed bright, spatially expanded perinuclear lysosome-enriched regions </w:t>
      </w:r>
      <w:r>
        <w:rPr>
          <w:b/>
        </w:rPr>
        <w:t>[1]</w:t>
      </w:r>
      <w:r>
        <w:t xml:space="preserve">, whereas pre-senescent controls showed lower overall signal with discrete punctate structures </w:t>
      </w:r>
      <w:r>
        <w:rPr>
          <w:b/>
        </w:rPr>
        <w:t>[2]</w:t>
      </w:r>
      <w:r>
        <w:t>.</w:t>
      </w:r>
    </w:p>
    <w:p w14:paraId="0071C513" w14:textId="77777777" w:rsidR="00E20892" w:rsidRPr="00596717" w:rsidRDefault="00E20892" w:rsidP="00E20892">
      <w:pPr>
        <w:rPr>
          <w:rFonts w:ascii="Calibri" w:hAnsi="Calibri" w:cs="Calibri"/>
        </w:rPr>
      </w:pPr>
    </w:p>
    <w:p w14:paraId="27A21D28" w14:textId="6CC4596E" w:rsidR="00E20892" w:rsidRPr="00596717" w:rsidRDefault="00E20892" w:rsidP="00596717">
      <w:pPr>
        <w:pStyle w:val="ShotDescription"/>
        <w:numPr>
          <w:ilvl w:val="2"/>
          <w:numId w:val="46"/>
        </w:numPr>
      </w:pPr>
      <w:r>
        <w:t xml:space="preserve">LAB MEDIA: Figure 2. </w:t>
      </w:r>
      <w:r>
        <w:rPr>
          <w:i/>
          <w:iCs/>
          <w:color w:val="3333FF"/>
        </w:rPr>
        <w:t>Video editor: Highlight the bright red signal in the senescent cells in B</w:t>
      </w:r>
      <w:r>
        <w:t>.</w:t>
      </w:r>
    </w:p>
    <w:p w14:paraId="1145444D" w14:textId="77777777" w:rsidR="00E20892" w:rsidRPr="00596717" w:rsidRDefault="00E20892" w:rsidP="00E20892">
      <w:pPr>
        <w:rPr>
          <w:rFonts w:ascii="Calibri" w:hAnsi="Calibri" w:cs="Calibri"/>
        </w:rPr>
      </w:pPr>
    </w:p>
    <w:p w14:paraId="295A08DD" w14:textId="3F939ABA" w:rsidR="00E20892" w:rsidRPr="00596717" w:rsidRDefault="00E20892" w:rsidP="00596717">
      <w:pPr>
        <w:pStyle w:val="ShotDescription"/>
        <w:numPr>
          <w:ilvl w:val="2"/>
          <w:numId w:val="46"/>
        </w:numPr>
      </w:pPr>
      <w:r>
        <w:t xml:space="preserve">LAB MEDIA: Figure 2. </w:t>
      </w:r>
      <w:r>
        <w:rPr>
          <w:i/>
          <w:iCs/>
          <w:color w:val="3333FF"/>
        </w:rPr>
        <w:t>Video editor: Highlight the small red puncta below the left blue signal in the pre-senescent cells in B</w:t>
      </w:r>
      <w:r>
        <w:t>.</w:t>
      </w:r>
    </w:p>
    <w:p w14:paraId="27A1EA3C" w14:textId="77777777" w:rsidR="00E20892" w:rsidRPr="00596717" w:rsidRDefault="00E20892" w:rsidP="00E20892">
      <w:pPr>
        <w:pStyle w:val="ListParagraph"/>
        <w:rPr>
          <w:rFonts w:ascii="Calibri" w:hAnsi="Calibri" w:cs="Calibri"/>
        </w:rPr>
      </w:pPr>
    </w:p>
    <w:p w14:paraId="591577CD" w14:textId="77777777" w:rsidR="00E20892" w:rsidRPr="00596717" w:rsidRDefault="00E20892" w:rsidP="00E20892">
      <w:pPr>
        <w:pStyle w:val="ShotDescription"/>
        <w:ind w:firstLine="0"/>
      </w:pPr>
    </w:p>
    <w:p w14:paraId="5F02C4D8" w14:textId="0EBF120C" w:rsidR="00E20892" w:rsidRPr="00596717" w:rsidRDefault="00E20892" w:rsidP="00596717">
      <w:pPr>
        <w:pStyle w:val="Narration"/>
        <w:numPr>
          <w:ilvl w:val="1"/>
          <w:numId w:val="46"/>
        </w:numPr>
      </w:pPr>
      <w:r>
        <w:t xml:space="preserve">Senescent conditions showed a higher fraction of β-Gal-positive cells </w:t>
      </w:r>
      <w:r>
        <w:rPr>
          <w:b/>
        </w:rPr>
        <w:t>[1]</w:t>
      </w:r>
      <w:r>
        <w:t xml:space="preserve"> than pre-senescent controls </w:t>
      </w:r>
      <w:r>
        <w:rPr>
          <w:b/>
        </w:rPr>
        <w:t>[2]</w:t>
      </w:r>
      <w:r>
        <w:t>.</w:t>
      </w:r>
    </w:p>
    <w:p w14:paraId="08467AFF" w14:textId="77777777" w:rsidR="00E20892" w:rsidRPr="00596717" w:rsidRDefault="00E20892" w:rsidP="00E20892">
      <w:pPr>
        <w:rPr>
          <w:rFonts w:ascii="Calibri" w:hAnsi="Calibri" w:cs="Calibri"/>
        </w:rPr>
      </w:pPr>
    </w:p>
    <w:p w14:paraId="12E94B07" w14:textId="4F7FBBAF" w:rsidR="00E20892" w:rsidRPr="00596717" w:rsidRDefault="00E20892" w:rsidP="00596717">
      <w:pPr>
        <w:pStyle w:val="ShotDescription"/>
        <w:numPr>
          <w:ilvl w:val="2"/>
          <w:numId w:val="46"/>
        </w:numPr>
      </w:pPr>
      <w:r>
        <w:t xml:space="preserve">LAB MEDIA: Figure 3. </w:t>
      </w:r>
      <w:r>
        <w:rPr>
          <w:i/>
          <w:iCs/>
          <w:color w:val="3333FF"/>
        </w:rPr>
        <w:t>Video editor: Show last column only “Beta gal stain”  and highlight the dark β-Gal-stained cells in the senescent row</w:t>
      </w:r>
      <w:r>
        <w:t>.</w:t>
      </w:r>
    </w:p>
    <w:p w14:paraId="1AEFFC79" w14:textId="77777777" w:rsidR="00E20892" w:rsidRPr="00596717" w:rsidRDefault="00E20892" w:rsidP="00E20892">
      <w:pPr>
        <w:rPr>
          <w:rFonts w:ascii="Calibri" w:hAnsi="Calibri" w:cs="Calibri"/>
        </w:rPr>
      </w:pPr>
    </w:p>
    <w:p w14:paraId="03B578E4" w14:textId="67E2AB3C" w:rsidR="00E20892" w:rsidRPr="00596717" w:rsidRDefault="00E20892" w:rsidP="00596717">
      <w:pPr>
        <w:pStyle w:val="ShotDescription"/>
        <w:numPr>
          <w:ilvl w:val="2"/>
          <w:numId w:val="46"/>
        </w:numPr>
      </w:pPr>
      <w:r>
        <w:t xml:space="preserve">LAB MEDIA: Figure 3. </w:t>
      </w:r>
      <w:r>
        <w:rPr>
          <w:i/>
          <w:iCs/>
          <w:color w:val="3333FF"/>
        </w:rPr>
        <w:t>Video editor: Show last column only “Beta gal stain”  and highlight the pre-senescent image</w:t>
      </w:r>
    </w:p>
    <w:p w14:paraId="0E3BDE91" w14:textId="77777777" w:rsidR="00E20892" w:rsidRPr="00596717" w:rsidRDefault="00E20892" w:rsidP="006F5CB9">
      <w:pPr>
        <w:pStyle w:val="Narration"/>
        <w:ind w:firstLine="0"/>
      </w:pPr>
    </w:p>
    <w:p w14:paraId="0A75A792" w14:textId="77777777" w:rsidR="006F5CB9" w:rsidRPr="00596717" w:rsidRDefault="006F5CB9" w:rsidP="00596717">
      <w:pPr>
        <w:pStyle w:val="Narration"/>
        <w:numPr>
          <w:ilvl w:val="1"/>
          <w:numId w:val="46"/>
        </w:numPr>
      </w:pPr>
      <w:r>
        <w:t xml:space="preserve">A strong correlation was observed between LysoTracker intensity and senescence-associated β-Gal-positive area across the replicate wells </w:t>
      </w:r>
      <w:r>
        <w:rPr>
          <w:b/>
          <w:bCs/>
        </w:rPr>
        <w:t>[1]</w:t>
      </w:r>
      <w:r>
        <w:t>.</w:t>
      </w:r>
    </w:p>
    <w:p w14:paraId="5EAA3A45" w14:textId="77777777" w:rsidR="006F5CB9" w:rsidRPr="00596717" w:rsidRDefault="006F5CB9" w:rsidP="006F5CB9">
      <w:pPr>
        <w:rPr>
          <w:rFonts w:ascii="Calibri" w:hAnsi="Calibri" w:cs="Calibri"/>
        </w:rPr>
      </w:pPr>
    </w:p>
    <w:p w14:paraId="438A45AE" w14:textId="77777777" w:rsidR="006F5CB9" w:rsidRPr="00596717" w:rsidRDefault="006F5CB9" w:rsidP="00596717">
      <w:pPr>
        <w:pStyle w:val="ShotDescription"/>
        <w:numPr>
          <w:ilvl w:val="2"/>
          <w:numId w:val="46"/>
        </w:numPr>
      </w:pPr>
      <w:r>
        <w:t xml:space="preserve">LAB MEDIA: Figure 2D. </w:t>
      </w:r>
    </w:p>
    <w:p w14:paraId="12C4296B" w14:textId="77777777" w:rsidR="006F5CB9" w:rsidRPr="00596717" w:rsidRDefault="006F5CB9" w:rsidP="006F5CB9">
      <w:pPr>
        <w:pStyle w:val="Narration"/>
        <w:ind w:firstLine="0"/>
      </w:pPr>
    </w:p>
    <w:p w14:paraId="49F33E45" w14:textId="4AC8C1EB" w:rsidR="00456F5B" w:rsidRPr="00596717" w:rsidRDefault="00456F5B" w:rsidP="00596717">
      <w:pPr>
        <w:pStyle w:val="Narration"/>
        <w:numPr>
          <w:ilvl w:val="1"/>
          <w:numId w:val="46"/>
        </w:numPr>
      </w:pPr>
      <w:r>
        <w:t xml:space="preserve">The mean LysoTracker intensity within the positive mask was higher in senescent cultures </w:t>
      </w:r>
      <w:r>
        <w:rPr>
          <w:b/>
        </w:rPr>
        <w:t xml:space="preserve">[1] </w:t>
      </w:r>
      <w:r>
        <w:t xml:space="preserve">than in pre-senescent cultures, making it the most robust field-level discriminator between the two conditions </w:t>
      </w:r>
      <w:r>
        <w:rPr>
          <w:b/>
        </w:rPr>
        <w:t>[2]</w:t>
      </w:r>
      <w:r>
        <w:t>.</w:t>
      </w:r>
    </w:p>
    <w:p w14:paraId="13A8C991" w14:textId="77777777" w:rsidR="00456F5B" w:rsidRPr="00596717" w:rsidRDefault="00456F5B" w:rsidP="00456F5B">
      <w:pPr>
        <w:rPr>
          <w:rFonts w:ascii="Calibri" w:hAnsi="Calibri" w:cs="Calibri"/>
        </w:rPr>
      </w:pPr>
    </w:p>
    <w:p w14:paraId="3BE31211" w14:textId="45B1EEB7" w:rsidR="00392586" w:rsidRPr="00596717" w:rsidRDefault="00392586" w:rsidP="00596717">
      <w:pPr>
        <w:pStyle w:val="ShotDescription"/>
        <w:numPr>
          <w:ilvl w:val="2"/>
          <w:numId w:val="46"/>
        </w:numPr>
      </w:pPr>
      <w:r>
        <w:t xml:space="preserve">LAB MEDIA: Table 1. </w:t>
      </w:r>
      <w:r>
        <w:rPr>
          <w:i/>
          <w:iCs/>
          <w:color w:val="3333FF"/>
        </w:rPr>
        <w:t xml:space="preserve">Video editor: Highlight the values for “Mean </w:t>
      </w:r>
      <w:r>
        <w:rPr>
          <w:i/>
          <w:iCs/>
          <w:color w:val="3333FF"/>
        </w:rPr>
        <w:lastRenderedPageBreak/>
        <w:t>Lyso intensity” column for high passage senescent row</w:t>
      </w:r>
      <w:r>
        <w:t>.</w:t>
      </w:r>
    </w:p>
    <w:p w14:paraId="4D4973C0" w14:textId="00BC8BDC" w:rsidR="00456F5B" w:rsidRPr="00596717" w:rsidRDefault="00456F5B" w:rsidP="00596717">
      <w:pPr>
        <w:pStyle w:val="ShotDescription"/>
        <w:numPr>
          <w:ilvl w:val="2"/>
          <w:numId w:val="46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values for “Mean Lyso intensity” column for low passage pre-senescent row</w:t>
      </w:r>
      <w:r>
        <w:t>.</w:t>
      </w:r>
    </w:p>
    <w:p w14:paraId="15EA6FCF" w14:textId="77777777" w:rsidR="00456F5B" w:rsidRPr="00596717" w:rsidRDefault="00456F5B" w:rsidP="00456F5B">
      <w:pPr>
        <w:rPr>
          <w:rFonts w:ascii="Calibri" w:hAnsi="Calibri" w:cs="Calibri"/>
        </w:rPr>
      </w:pPr>
    </w:p>
    <w:p w14:paraId="5DD0109E" w14:textId="6A90FA1B" w:rsidR="00456F5B" w:rsidRPr="00596717" w:rsidRDefault="00456F5B" w:rsidP="00596717">
      <w:pPr>
        <w:pStyle w:val="Narration"/>
        <w:numPr>
          <w:ilvl w:val="1"/>
          <w:numId w:val="46"/>
        </w:numPr>
      </w:pPr>
      <w:r>
        <w:t xml:space="preserve">The integrated LysoTracker intensity per nucleus was also higher in senescent cultures in the representative field shown </w:t>
      </w:r>
      <w:r>
        <w:rPr>
          <w:b/>
        </w:rPr>
        <w:t>[1]</w:t>
      </w:r>
      <w:r>
        <w:t>.</w:t>
      </w:r>
    </w:p>
    <w:p w14:paraId="121A74FD" w14:textId="77777777" w:rsidR="00456F5B" w:rsidRPr="00596717" w:rsidRDefault="00456F5B" w:rsidP="00456F5B">
      <w:pPr>
        <w:rPr>
          <w:rFonts w:ascii="Calibri" w:hAnsi="Calibri" w:cs="Calibri"/>
        </w:rPr>
      </w:pPr>
    </w:p>
    <w:p w14:paraId="1C06BD7E" w14:textId="25F68C44" w:rsidR="00456F5B" w:rsidRPr="00596717" w:rsidRDefault="00456F5B" w:rsidP="00596717">
      <w:pPr>
        <w:pStyle w:val="ShotDescription"/>
        <w:numPr>
          <w:ilvl w:val="2"/>
          <w:numId w:val="46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values for “Integrated LysoTracker intensity per nucleus (a.u./nucleus)” for the high-passage senescent row.</w:t>
      </w:r>
    </w:p>
    <w:p w14:paraId="49A04B5D" w14:textId="77777777" w:rsidR="00456F5B" w:rsidRPr="00596717" w:rsidRDefault="00456F5B" w:rsidP="00456F5B">
      <w:pPr>
        <w:rPr>
          <w:rFonts w:ascii="Calibri" w:hAnsi="Calibri" w:cs="Calibri"/>
        </w:rPr>
      </w:pPr>
    </w:p>
    <w:p w14:paraId="075CC064" w14:textId="77777777" w:rsidR="00E20892" w:rsidRDefault="00E20892" w:rsidP="00E20892">
      <w:pPr>
        <w:pStyle w:val="ShotDescription"/>
        <w:ind w:firstLine="0"/>
      </w:pPr>
    </w:p>
    <w:p w14:paraId="609F06FA" w14:textId="77777777" w:rsidR="00DE1473" w:rsidRDefault="00DE1473" w:rsidP="00E20892">
      <w:pPr>
        <w:pStyle w:val="ShotDescription"/>
        <w:ind w:firstLine="0"/>
      </w:pPr>
    </w:p>
    <w:p w14:paraId="3344D335" w14:textId="77777777" w:rsidR="00DE1473" w:rsidRDefault="00DE1473" w:rsidP="00E20892">
      <w:pPr>
        <w:pStyle w:val="ShotDescription"/>
        <w:ind w:firstLine="0"/>
      </w:pPr>
    </w:p>
    <w:p w14:paraId="4EE84DB1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LysoTracker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https://www.merriam-webster.com/dictionary/LysoTracker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laɪsoʊˌtrækər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ly·soh·trak·er</w:t>
      </w:r>
      <w:proofErr w:type="spellEnd"/>
    </w:p>
    <w:p w14:paraId="40F94CDA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Lysosomal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https://www.merriam-webster.com/dictionary/lysosomal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laɪsəˈsoʊməl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ly·suh·soh·muhl</w:t>
      </w:r>
      <w:proofErr w:type="spellEnd"/>
    </w:p>
    <w:p w14:paraId="370620F6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Senescent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https://www.merriam-webster.com/dictionary/senescent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səˈnesənt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suh·nes·uhnt</w:t>
      </w:r>
      <w:proofErr w:type="spellEnd"/>
    </w:p>
    <w:p w14:paraId="012B4813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Fibroblast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https://www.merriam-webster.com/dictionary/fibroblast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faɪbrəˌblæst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fy·broh·blast</w:t>
      </w:r>
      <w:proofErr w:type="spellEnd"/>
    </w:p>
    <w:p w14:paraId="7478B80C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Phenotype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https://www.merriam-webster.com/dictionary/phenotype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fiːnəˌtaɪp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fee·nuh·type</w:t>
      </w:r>
      <w:proofErr w:type="spellEnd"/>
    </w:p>
    <w:p w14:paraId="56399893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mɔrˈfɑːlədʒi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mor·fol·uh·jee</w:t>
      </w:r>
      <w:proofErr w:type="spellEnd"/>
    </w:p>
    <w:p w14:paraId="7A9F1A4A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Subconfluent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https://www.merriam-webster.com/dictionary/subconfluent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sʌbkənˈfluːənt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sub·kuhn·floo·uhnt</w:t>
      </w:r>
      <w:proofErr w:type="spellEnd"/>
    </w:p>
    <w:p w14:paraId="44C06F62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Monolayer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https://www.merriam-webster.com/dictionary/monolayer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mɑːnoʊˌleɪər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mon·oh·lay·er</w:t>
      </w:r>
      <w:proofErr w:type="spellEnd"/>
    </w:p>
    <w:p w14:paraId="257DEF06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Hoechst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https://www.howtopronounce.com/hoechst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hɛkst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hekst</w:t>
      </w:r>
      <w:proofErr w:type="spellEnd"/>
    </w:p>
    <w:p w14:paraId="6B478CA6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flʊˈresəns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floo·res·uhns</w:t>
      </w:r>
      <w:proofErr w:type="spellEnd"/>
    </w:p>
    <w:p w14:paraId="32EBA37B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Galactosidase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https://www.merriam-webster.com/dictionary/galactosidase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ɡəˌlækˈtɑːsɪˌdeɪs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guh·lak·tos·ih·days</w:t>
      </w:r>
      <w:proofErr w:type="spellEnd"/>
    </w:p>
    <w:p w14:paraId="14EB842C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Formaldehyde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https://www.merriam-webster.com/dictionary/formaldehyde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fərˈmældəˌhaɪd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fer·mal·duh·hyde</w:t>
      </w:r>
      <w:proofErr w:type="spellEnd"/>
    </w:p>
    <w:p w14:paraId="2A3A4156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Glutaraldehyde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https://www.merriam-webster.com/dictionary/glutaraldehyde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ɡlu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tærˈældəˌhaɪd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gloo·tar·al·duh·hyde</w:t>
      </w:r>
      <w:proofErr w:type="spellEnd"/>
    </w:p>
    <w:p w14:paraId="17E9404F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Parafilm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https://www.howtopronounce.com/parafilm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pærəˌfɪlm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par·uh·film</w:t>
      </w:r>
      <w:proofErr w:type="spellEnd"/>
    </w:p>
    <w:p w14:paraId="6A54D5C9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Perinuclear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https://www.merriam-webster.com/medical/perinuclear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periˈnuːkliər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peh·ree·noo·klee·er</w:t>
      </w:r>
      <w:proofErr w:type="spellEnd"/>
    </w:p>
    <w:p w14:paraId="539A7DF9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Punctate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https://www.merriam-webster.com/dictionary/punctate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pʌŋkteɪt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punk·tayt</w:t>
      </w:r>
      <w:proofErr w:type="spellEnd"/>
    </w:p>
    <w:p w14:paraId="68DFA042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Replicate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https://www.merriam-webster.com/dictionary/replicate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repləˌkeɪt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rep·luh·kayt</w:t>
      </w:r>
      <w:proofErr w:type="spellEnd"/>
    </w:p>
    <w:p w14:paraId="6613E5E8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Integrated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https://www.merriam-webster.com/dictionary/integrated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ɪntəˌɡreɪtəd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in·tuh·gray·tuhd</w:t>
      </w:r>
      <w:proofErr w:type="spellEnd"/>
    </w:p>
    <w:p w14:paraId="2467DEA2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Nucleus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https://www.merriam-webster.com/dictionary/nucleus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nuːkliəs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noo·klee·uhs</w:t>
      </w:r>
      <w:proofErr w:type="spellEnd"/>
    </w:p>
    <w:p w14:paraId="3FD4AF2A" w14:textId="77777777" w:rsidR="00DE1473" w:rsidRPr="00DE1473" w:rsidRDefault="00DE1473" w:rsidP="00DE147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DE147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æspəˌreɪt</w:t>
      </w:r>
      <w:proofErr w:type="spellEnd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E1473">
        <w:rPr>
          <w:rFonts w:ascii="Times New Roman" w:eastAsia="Times New Roman" w:hAnsi="Times New Roman" w:cs="Times New Roman"/>
          <w:color w:val="auto"/>
          <w:lang w:val="en-IN" w:eastAsia="en-IN"/>
        </w:rPr>
        <w:t>as·puh·rayt</w:t>
      </w:r>
      <w:proofErr w:type="spellEnd"/>
    </w:p>
    <w:p w14:paraId="021B7C3A" w14:textId="77777777" w:rsidR="00DE1473" w:rsidRPr="00596717" w:rsidRDefault="00DE1473" w:rsidP="00E20892">
      <w:pPr>
        <w:pStyle w:val="ShotDescription"/>
        <w:ind w:firstLine="0"/>
      </w:pPr>
    </w:p>
    <w:sectPr w:rsidR="00DE1473" w:rsidRPr="00596717" w:rsidSect="005F0509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DBFB6" w14:textId="77777777" w:rsidR="00DD0038" w:rsidRDefault="00DD0038">
      <w:r>
        <w:separator/>
      </w:r>
    </w:p>
    <w:p w14:paraId="731072C5" w14:textId="77777777" w:rsidR="00DD0038" w:rsidRDefault="00DD0038"/>
  </w:endnote>
  <w:endnote w:type="continuationSeparator" w:id="0">
    <w:p w14:paraId="50DBE801" w14:textId="77777777" w:rsidR="00DD0038" w:rsidRDefault="00DD0038">
      <w:r>
        <w:continuationSeparator/>
      </w:r>
    </w:p>
    <w:p w14:paraId="1F604655" w14:textId="77777777" w:rsidR="00DD0038" w:rsidRDefault="00DD00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8F722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2406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proofErr w:type="gramStart"/>
    <w:r w:rsidR="004150BE">
      <w:rPr>
        <w:rFonts w:cstheme="minorHAnsi"/>
      </w:rPr>
      <w:t>JoVE</w:t>
    </w:r>
    <w:proofErr w:type="spellEnd"/>
    <w:r w:rsidR="004B7765">
      <w:rPr>
        <w:rFonts w:cstheme="minorHAnsi"/>
      </w:rPr>
      <w:t xml:space="preserve">  </w:t>
    </w:r>
    <w:r w:rsidR="004B7765">
      <w:rPr>
        <w:rFonts w:cstheme="minorHAnsi"/>
      </w:rPr>
      <w:tab/>
    </w:r>
    <w:proofErr w:type="gramEnd"/>
    <w:r w:rsidR="004B7765">
      <w:rPr>
        <w:rFonts w:cstheme="minorHAnsi"/>
      </w:rPr>
      <w:t xml:space="preserve">June 04, </w:t>
    </w:r>
    <w:proofErr w:type="gramStart"/>
    <w:r w:rsidR="004B7765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016DC" w14:textId="77777777" w:rsidR="00DD0038" w:rsidRDefault="00DD0038">
      <w:r>
        <w:separator/>
      </w:r>
    </w:p>
    <w:p w14:paraId="0A59B1DF" w14:textId="77777777" w:rsidR="00DD0038" w:rsidRDefault="00DD0038"/>
  </w:footnote>
  <w:footnote w:type="continuationSeparator" w:id="0">
    <w:p w14:paraId="38A180C6" w14:textId="77777777" w:rsidR="00DD0038" w:rsidRDefault="00DD0038">
      <w:r>
        <w:continuationSeparator/>
      </w:r>
    </w:p>
    <w:p w14:paraId="26D60C84" w14:textId="77777777" w:rsidR="00DD0038" w:rsidRDefault="00DD00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4F95C71" w:rsidR="00336C61" w:rsidRPr="006D3AC7" w:rsidRDefault="00336C61" w:rsidP="004B776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4B7765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1ED7308"/>
    <w:multiLevelType w:val="multilevel"/>
    <w:tmpl w:val="8A2C5A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125F7C78"/>
    <w:multiLevelType w:val="multilevel"/>
    <w:tmpl w:val="D30AB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C6435B"/>
    <w:multiLevelType w:val="multilevel"/>
    <w:tmpl w:val="6F2EB2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296C9DE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1708338880">
    <w:abstractNumId w:val="26"/>
  </w:num>
  <w:num w:numId="46" w16cid:durableId="1900938571">
    <w:abstractNumId w:val="12"/>
  </w:num>
  <w:num w:numId="47" w16cid:durableId="1910536751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FB4"/>
    <w:rsid w:val="0001266D"/>
    <w:rsid w:val="00012B08"/>
    <w:rsid w:val="00013862"/>
    <w:rsid w:val="00022B29"/>
    <w:rsid w:val="00023E22"/>
    <w:rsid w:val="00024282"/>
    <w:rsid w:val="00024322"/>
    <w:rsid w:val="00024EB2"/>
    <w:rsid w:val="00025DE9"/>
    <w:rsid w:val="000326C8"/>
    <w:rsid w:val="000326F7"/>
    <w:rsid w:val="0003279B"/>
    <w:rsid w:val="000343A3"/>
    <w:rsid w:val="00037828"/>
    <w:rsid w:val="0004142D"/>
    <w:rsid w:val="00043807"/>
    <w:rsid w:val="00043A30"/>
    <w:rsid w:val="00045112"/>
    <w:rsid w:val="00045668"/>
    <w:rsid w:val="00046241"/>
    <w:rsid w:val="00055137"/>
    <w:rsid w:val="00057520"/>
    <w:rsid w:val="0006115F"/>
    <w:rsid w:val="00066767"/>
    <w:rsid w:val="00067C87"/>
    <w:rsid w:val="00074929"/>
    <w:rsid w:val="00076C98"/>
    <w:rsid w:val="00082507"/>
    <w:rsid w:val="00083792"/>
    <w:rsid w:val="00085BBA"/>
    <w:rsid w:val="00085F90"/>
    <w:rsid w:val="0008613B"/>
    <w:rsid w:val="00090BAC"/>
    <w:rsid w:val="0009624C"/>
    <w:rsid w:val="00097C60"/>
    <w:rsid w:val="000A2498"/>
    <w:rsid w:val="000A2BE1"/>
    <w:rsid w:val="000A4A37"/>
    <w:rsid w:val="000B0B1A"/>
    <w:rsid w:val="000B2085"/>
    <w:rsid w:val="000B387A"/>
    <w:rsid w:val="000B4E9A"/>
    <w:rsid w:val="000B618B"/>
    <w:rsid w:val="000C27AE"/>
    <w:rsid w:val="000C36D5"/>
    <w:rsid w:val="000C39AF"/>
    <w:rsid w:val="000C6AEE"/>
    <w:rsid w:val="000D065F"/>
    <w:rsid w:val="000D092E"/>
    <w:rsid w:val="000D0D24"/>
    <w:rsid w:val="000D17E8"/>
    <w:rsid w:val="000D24A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A98"/>
    <w:rsid w:val="000F326F"/>
    <w:rsid w:val="000F63C9"/>
    <w:rsid w:val="000F775D"/>
    <w:rsid w:val="0010137B"/>
    <w:rsid w:val="001016BD"/>
    <w:rsid w:val="001026D1"/>
    <w:rsid w:val="001052C8"/>
    <w:rsid w:val="00106F46"/>
    <w:rsid w:val="001115D1"/>
    <w:rsid w:val="00113F3E"/>
    <w:rsid w:val="0011473F"/>
    <w:rsid w:val="00122960"/>
    <w:rsid w:val="00125924"/>
    <w:rsid w:val="00126973"/>
    <w:rsid w:val="001302B1"/>
    <w:rsid w:val="0013319E"/>
    <w:rsid w:val="001331E3"/>
    <w:rsid w:val="00135714"/>
    <w:rsid w:val="00137EE5"/>
    <w:rsid w:val="00142D32"/>
    <w:rsid w:val="00143557"/>
    <w:rsid w:val="001469E6"/>
    <w:rsid w:val="001502B4"/>
    <w:rsid w:val="00151824"/>
    <w:rsid w:val="001528A5"/>
    <w:rsid w:val="00153FD2"/>
    <w:rsid w:val="00162D51"/>
    <w:rsid w:val="0016302B"/>
    <w:rsid w:val="00163384"/>
    <w:rsid w:val="0016471F"/>
    <w:rsid w:val="00165D57"/>
    <w:rsid w:val="00170176"/>
    <w:rsid w:val="0017144F"/>
    <w:rsid w:val="00171950"/>
    <w:rsid w:val="0017475C"/>
    <w:rsid w:val="001749D2"/>
    <w:rsid w:val="00176D6F"/>
    <w:rsid w:val="00177B33"/>
    <w:rsid w:val="00180C34"/>
    <w:rsid w:val="00180C8D"/>
    <w:rsid w:val="001819E3"/>
    <w:rsid w:val="00183CDE"/>
    <w:rsid w:val="00184EF9"/>
    <w:rsid w:val="001876A3"/>
    <w:rsid w:val="00191A77"/>
    <w:rsid w:val="00194DBB"/>
    <w:rsid w:val="0019607C"/>
    <w:rsid w:val="001A4276"/>
    <w:rsid w:val="001A4EF9"/>
    <w:rsid w:val="001A7035"/>
    <w:rsid w:val="001A7FF1"/>
    <w:rsid w:val="001B2B18"/>
    <w:rsid w:val="001B3024"/>
    <w:rsid w:val="001B3E25"/>
    <w:rsid w:val="001B5C46"/>
    <w:rsid w:val="001C3C85"/>
    <w:rsid w:val="001C5DB5"/>
    <w:rsid w:val="001C68DA"/>
    <w:rsid w:val="001C7BBC"/>
    <w:rsid w:val="001D621E"/>
    <w:rsid w:val="001D6655"/>
    <w:rsid w:val="001D66A5"/>
    <w:rsid w:val="001D705B"/>
    <w:rsid w:val="001E2225"/>
    <w:rsid w:val="001E230F"/>
    <w:rsid w:val="001E2C1D"/>
    <w:rsid w:val="001E3CDB"/>
    <w:rsid w:val="001E4B70"/>
    <w:rsid w:val="001E52A3"/>
    <w:rsid w:val="001F0890"/>
    <w:rsid w:val="001F615E"/>
    <w:rsid w:val="00214268"/>
    <w:rsid w:val="002152AB"/>
    <w:rsid w:val="002206B5"/>
    <w:rsid w:val="00226089"/>
    <w:rsid w:val="00234105"/>
    <w:rsid w:val="002422D6"/>
    <w:rsid w:val="00244CDB"/>
    <w:rsid w:val="00247BFF"/>
    <w:rsid w:val="0025310D"/>
    <w:rsid w:val="002544F1"/>
    <w:rsid w:val="002553AE"/>
    <w:rsid w:val="002617AD"/>
    <w:rsid w:val="002631BA"/>
    <w:rsid w:val="00264483"/>
    <w:rsid w:val="00264862"/>
    <w:rsid w:val="00264B3C"/>
    <w:rsid w:val="00265C44"/>
    <w:rsid w:val="00265EAD"/>
    <w:rsid w:val="00265F76"/>
    <w:rsid w:val="00270253"/>
    <w:rsid w:val="00270539"/>
    <w:rsid w:val="00276892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2B6"/>
    <w:rsid w:val="002A303E"/>
    <w:rsid w:val="002A51BA"/>
    <w:rsid w:val="002A5685"/>
    <w:rsid w:val="002A6FCF"/>
    <w:rsid w:val="002A7F8B"/>
    <w:rsid w:val="002B009A"/>
    <w:rsid w:val="002B025E"/>
    <w:rsid w:val="002B0D88"/>
    <w:rsid w:val="002B1769"/>
    <w:rsid w:val="002B2533"/>
    <w:rsid w:val="002B26D4"/>
    <w:rsid w:val="002B55D9"/>
    <w:rsid w:val="002B6E87"/>
    <w:rsid w:val="002B7584"/>
    <w:rsid w:val="002C544C"/>
    <w:rsid w:val="002C54DB"/>
    <w:rsid w:val="002D1F66"/>
    <w:rsid w:val="002D48BB"/>
    <w:rsid w:val="002D52A1"/>
    <w:rsid w:val="002D5ABE"/>
    <w:rsid w:val="002D7AA6"/>
    <w:rsid w:val="002E7521"/>
    <w:rsid w:val="002F0D42"/>
    <w:rsid w:val="002F3829"/>
    <w:rsid w:val="002F38CF"/>
    <w:rsid w:val="002F577F"/>
    <w:rsid w:val="002F7F85"/>
    <w:rsid w:val="00301724"/>
    <w:rsid w:val="00301959"/>
    <w:rsid w:val="00301AF4"/>
    <w:rsid w:val="003036C1"/>
    <w:rsid w:val="00305187"/>
    <w:rsid w:val="0030618C"/>
    <w:rsid w:val="00310968"/>
    <w:rsid w:val="003118E6"/>
    <w:rsid w:val="00311FBF"/>
    <w:rsid w:val="003138D4"/>
    <w:rsid w:val="00316CA1"/>
    <w:rsid w:val="003176C4"/>
    <w:rsid w:val="00320715"/>
    <w:rsid w:val="00321296"/>
    <w:rsid w:val="00322C71"/>
    <w:rsid w:val="00324139"/>
    <w:rsid w:val="00327ED8"/>
    <w:rsid w:val="00330494"/>
    <w:rsid w:val="00330F1B"/>
    <w:rsid w:val="003326AD"/>
    <w:rsid w:val="00333FA4"/>
    <w:rsid w:val="003355A8"/>
    <w:rsid w:val="00336C61"/>
    <w:rsid w:val="003374BD"/>
    <w:rsid w:val="0034182F"/>
    <w:rsid w:val="00341C25"/>
    <w:rsid w:val="00342CB1"/>
    <w:rsid w:val="00342D7B"/>
    <w:rsid w:val="00343343"/>
    <w:rsid w:val="0034684D"/>
    <w:rsid w:val="00347C19"/>
    <w:rsid w:val="00347FE0"/>
    <w:rsid w:val="003513A5"/>
    <w:rsid w:val="00355D9B"/>
    <w:rsid w:val="0035753E"/>
    <w:rsid w:val="00357FB7"/>
    <w:rsid w:val="00363153"/>
    <w:rsid w:val="00364249"/>
    <w:rsid w:val="00366234"/>
    <w:rsid w:val="00366AC7"/>
    <w:rsid w:val="003672FC"/>
    <w:rsid w:val="00373F0D"/>
    <w:rsid w:val="003746EF"/>
    <w:rsid w:val="00374A7A"/>
    <w:rsid w:val="003754A7"/>
    <w:rsid w:val="00376BA2"/>
    <w:rsid w:val="00384BC6"/>
    <w:rsid w:val="0038502C"/>
    <w:rsid w:val="00386777"/>
    <w:rsid w:val="00392586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702"/>
    <w:rsid w:val="003D27B0"/>
    <w:rsid w:val="003D40E8"/>
    <w:rsid w:val="003E2BC9"/>
    <w:rsid w:val="003E5B07"/>
    <w:rsid w:val="003F0435"/>
    <w:rsid w:val="003F363D"/>
    <w:rsid w:val="003F4431"/>
    <w:rsid w:val="003F4B52"/>
    <w:rsid w:val="003F5229"/>
    <w:rsid w:val="004018D8"/>
    <w:rsid w:val="004025BB"/>
    <w:rsid w:val="004034B6"/>
    <w:rsid w:val="0040495F"/>
    <w:rsid w:val="004114EA"/>
    <w:rsid w:val="00411E79"/>
    <w:rsid w:val="00414B4F"/>
    <w:rsid w:val="004150BE"/>
    <w:rsid w:val="00420A1E"/>
    <w:rsid w:val="00421271"/>
    <w:rsid w:val="004232DB"/>
    <w:rsid w:val="0042511D"/>
    <w:rsid w:val="00426350"/>
    <w:rsid w:val="00440FFA"/>
    <w:rsid w:val="00441918"/>
    <w:rsid w:val="004425EC"/>
    <w:rsid w:val="00442602"/>
    <w:rsid w:val="004436D4"/>
    <w:rsid w:val="00443E8B"/>
    <w:rsid w:val="00444750"/>
    <w:rsid w:val="00447E77"/>
    <w:rsid w:val="00450B27"/>
    <w:rsid w:val="00453116"/>
    <w:rsid w:val="00454D14"/>
    <w:rsid w:val="004551A0"/>
    <w:rsid w:val="00455510"/>
    <w:rsid w:val="00455638"/>
    <w:rsid w:val="004566CC"/>
    <w:rsid w:val="00456A5D"/>
    <w:rsid w:val="00456F5B"/>
    <w:rsid w:val="0046452A"/>
    <w:rsid w:val="00464D72"/>
    <w:rsid w:val="00464DE1"/>
    <w:rsid w:val="00472752"/>
    <w:rsid w:val="0047306D"/>
    <w:rsid w:val="00473746"/>
    <w:rsid w:val="00473C27"/>
    <w:rsid w:val="00473E1C"/>
    <w:rsid w:val="00474C21"/>
    <w:rsid w:val="0048220A"/>
    <w:rsid w:val="0048283A"/>
    <w:rsid w:val="00482D4C"/>
    <w:rsid w:val="00483198"/>
    <w:rsid w:val="00483A69"/>
    <w:rsid w:val="00483E1B"/>
    <w:rsid w:val="00491B01"/>
    <w:rsid w:val="00493A57"/>
    <w:rsid w:val="00495408"/>
    <w:rsid w:val="00495959"/>
    <w:rsid w:val="004976C9"/>
    <w:rsid w:val="004A0891"/>
    <w:rsid w:val="004A5C85"/>
    <w:rsid w:val="004A72BD"/>
    <w:rsid w:val="004B7765"/>
    <w:rsid w:val="004C0C72"/>
    <w:rsid w:val="004C1095"/>
    <w:rsid w:val="004C127E"/>
    <w:rsid w:val="004C2DAD"/>
    <w:rsid w:val="004C4FAE"/>
    <w:rsid w:val="004C6ED2"/>
    <w:rsid w:val="004D1E0E"/>
    <w:rsid w:val="004D4A4F"/>
    <w:rsid w:val="004D5C8C"/>
    <w:rsid w:val="004D6A20"/>
    <w:rsid w:val="004E0C5A"/>
    <w:rsid w:val="004E2BE1"/>
    <w:rsid w:val="004E35F1"/>
    <w:rsid w:val="004E3F8E"/>
    <w:rsid w:val="004E4801"/>
    <w:rsid w:val="004E5008"/>
    <w:rsid w:val="004F1ADC"/>
    <w:rsid w:val="004F574C"/>
    <w:rsid w:val="004F664D"/>
    <w:rsid w:val="005000DB"/>
    <w:rsid w:val="00500FA1"/>
    <w:rsid w:val="005023B7"/>
    <w:rsid w:val="0051075A"/>
    <w:rsid w:val="00511F52"/>
    <w:rsid w:val="0051322F"/>
    <w:rsid w:val="00513853"/>
    <w:rsid w:val="0052184A"/>
    <w:rsid w:val="00522F9F"/>
    <w:rsid w:val="005240E9"/>
    <w:rsid w:val="00524258"/>
    <w:rsid w:val="00530DD9"/>
    <w:rsid w:val="005320E4"/>
    <w:rsid w:val="00533BEB"/>
    <w:rsid w:val="00534B83"/>
    <w:rsid w:val="005363E2"/>
    <w:rsid w:val="00536D89"/>
    <w:rsid w:val="00542BC3"/>
    <w:rsid w:val="00544E06"/>
    <w:rsid w:val="005463CB"/>
    <w:rsid w:val="00547699"/>
    <w:rsid w:val="005547FF"/>
    <w:rsid w:val="00557116"/>
    <w:rsid w:val="0055763A"/>
    <w:rsid w:val="005611F3"/>
    <w:rsid w:val="00563915"/>
    <w:rsid w:val="0056461B"/>
    <w:rsid w:val="00565757"/>
    <w:rsid w:val="005715DA"/>
    <w:rsid w:val="0058214E"/>
    <w:rsid w:val="0058230F"/>
    <w:rsid w:val="005829FA"/>
    <w:rsid w:val="00582A9C"/>
    <w:rsid w:val="00585ECC"/>
    <w:rsid w:val="00587FE9"/>
    <w:rsid w:val="005922C0"/>
    <w:rsid w:val="005925C3"/>
    <w:rsid w:val="00594A84"/>
    <w:rsid w:val="00596717"/>
    <w:rsid w:val="005A02B6"/>
    <w:rsid w:val="005A09D8"/>
    <w:rsid w:val="005A1F5E"/>
    <w:rsid w:val="005A3027"/>
    <w:rsid w:val="005A33C6"/>
    <w:rsid w:val="005A3F8F"/>
    <w:rsid w:val="005B0866"/>
    <w:rsid w:val="005B302A"/>
    <w:rsid w:val="005B4717"/>
    <w:rsid w:val="005B6859"/>
    <w:rsid w:val="005C2766"/>
    <w:rsid w:val="005C2915"/>
    <w:rsid w:val="005C67AA"/>
    <w:rsid w:val="005C6D1E"/>
    <w:rsid w:val="005D0E9C"/>
    <w:rsid w:val="005D0EFA"/>
    <w:rsid w:val="005D0F8B"/>
    <w:rsid w:val="005D2CA3"/>
    <w:rsid w:val="005D51FE"/>
    <w:rsid w:val="005D5A82"/>
    <w:rsid w:val="005D6F0F"/>
    <w:rsid w:val="005D783F"/>
    <w:rsid w:val="005E0154"/>
    <w:rsid w:val="005E076A"/>
    <w:rsid w:val="005E27DD"/>
    <w:rsid w:val="005E2B7E"/>
    <w:rsid w:val="005E5882"/>
    <w:rsid w:val="005E5F20"/>
    <w:rsid w:val="005E7548"/>
    <w:rsid w:val="005E7EB4"/>
    <w:rsid w:val="005F0378"/>
    <w:rsid w:val="005F0509"/>
    <w:rsid w:val="005F18A3"/>
    <w:rsid w:val="005F1ADF"/>
    <w:rsid w:val="005F21B8"/>
    <w:rsid w:val="005F3F17"/>
    <w:rsid w:val="005F4ECB"/>
    <w:rsid w:val="00602A8F"/>
    <w:rsid w:val="00603F9A"/>
    <w:rsid w:val="0060411B"/>
    <w:rsid w:val="00604177"/>
    <w:rsid w:val="00605204"/>
    <w:rsid w:val="006137EC"/>
    <w:rsid w:val="00622BE8"/>
    <w:rsid w:val="00624B63"/>
    <w:rsid w:val="00626AF2"/>
    <w:rsid w:val="0063104D"/>
    <w:rsid w:val="006346FE"/>
    <w:rsid w:val="00637544"/>
    <w:rsid w:val="006402D4"/>
    <w:rsid w:val="00640B2F"/>
    <w:rsid w:val="00642ED6"/>
    <w:rsid w:val="006446A3"/>
    <w:rsid w:val="00645A61"/>
    <w:rsid w:val="00645B93"/>
    <w:rsid w:val="00646050"/>
    <w:rsid w:val="00652165"/>
    <w:rsid w:val="00653280"/>
    <w:rsid w:val="00654735"/>
    <w:rsid w:val="006556DE"/>
    <w:rsid w:val="006565A0"/>
    <w:rsid w:val="006579DD"/>
    <w:rsid w:val="00660315"/>
    <w:rsid w:val="0066127A"/>
    <w:rsid w:val="006617AB"/>
    <w:rsid w:val="00662F0E"/>
    <w:rsid w:val="00663E85"/>
    <w:rsid w:val="00664850"/>
    <w:rsid w:val="00665FDA"/>
    <w:rsid w:val="006662E2"/>
    <w:rsid w:val="00670484"/>
    <w:rsid w:val="00671F37"/>
    <w:rsid w:val="0067274F"/>
    <w:rsid w:val="006801B1"/>
    <w:rsid w:val="00681C47"/>
    <w:rsid w:val="0068606A"/>
    <w:rsid w:val="006901F0"/>
    <w:rsid w:val="0069035B"/>
    <w:rsid w:val="00690DD9"/>
    <w:rsid w:val="00692DDF"/>
    <w:rsid w:val="0069665E"/>
    <w:rsid w:val="0069792B"/>
    <w:rsid w:val="006A0250"/>
    <w:rsid w:val="006A0AFD"/>
    <w:rsid w:val="006A14A2"/>
    <w:rsid w:val="006A1B4F"/>
    <w:rsid w:val="006A21CB"/>
    <w:rsid w:val="006A2D91"/>
    <w:rsid w:val="006A6324"/>
    <w:rsid w:val="006B1E95"/>
    <w:rsid w:val="006B205A"/>
    <w:rsid w:val="006B2573"/>
    <w:rsid w:val="006B504A"/>
    <w:rsid w:val="006B5F4E"/>
    <w:rsid w:val="006C08AE"/>
    <w:rsid w:val="006C0E87"/>
    <w:rsid w:val="006C1A3B"/>
    <w:rsid w:val="006C2489"/>
    <w:rsid w:val="006C4093"/>
    <w:rsid w:val="006C5DC0"/>
    <w:rsid w:val="006D1F9B"/>
    <w:rsid w:val="006D3AC7"/>
    <w:rsid w:val="006D7676"/>
    <w:rsid w:val="006E16D4"/>
    <w:rsid w:val="006E7368"/>
    <w:rsid w:val="006E76BA"/>
    <w:rsid w:val="006E78BC"/>
    <w:rsid w:val="006F06AF"/>
    <w:rsid w:val="006F2681"/>
    <w:rsid w:val="006F5CB9"/>
    <w:rsid w:val="00710EA3"/>
    <w:rsid w:val="0071156C"/>
    <w:rsid w:val="0071294C"/>
    <w:rsid w:val="00724E3B"/>
    <w:rsid w:val="00726F52"/>
    <w:rsid w:val="00730D4A"/>
    <w:rsid w:val="00731E5D"/>
    <w:rsid w:val="00733504"/>
    <w:rsid w:val="0073485B"/>
    <w:rsid w:val="00734A18"/>
    <w:rsid w:val="00736CF8"/>
    <w:rsid w:val="00740CFB"/>
    <w:rsid w:val="007458C6"/>
    <w:rsid w:val="00745D4B"/>
    <w:rsid w:val="00746865"/>
    <w:rsid w:val="007474E4"/>
    <w:rsid w:val="007548F3"/>
    <w:rsid w:val="00754B8A"/>
    <w:rsid w:val="007574EC"/>
    <w:rsid w:val="0076691B"/>
    <w:rsid w:val="0077071A"/>
    <w:rsid w:val="00772380"/>
    <w:rsid w:val="00772548"/>
    <w:rsid w:val="007732BF"/>
    <w:rsid w:val="00777388"/>
    <w:rsid w:val="0077754F"/>
    <w:rsid w:val="007841DF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6CAD"/>
    <w:rsid w:val="007E17E0"/>
    <w:rsid w:val="007F1168"/>
    <w:rsid w:val="007F48D4"/>
    <w:rsid w:val="007F7E19"/>
    <w:rsid w:val="00802635"/>
    <w:rsid w:val="00804C75"/>
    <w:rsid w:val="00805E61"/>
    <w:rsid w:val="00806B1B"/>
    <w:rsid w:val="00806BC9"/>
    <w:rsid w:val="008077B7"/>
    <w:rsid w:val="008123C3"/>
    <w:rsid w:val="00814288"/>
    <w:rsid w:val="008149E8"/>
    <w:rsid w:val="00816F53"/>
    <w:rsid w:val="00817D9F"/>
    <w:rsid w:val="00820933"/>
    <w:rsid w:val="00831137"/>
    <w:rsid w:val="00831E2A"/>
    <w:rsid w:val="00831FBF"/>
    <w:rsid w:val="00832FA5"/>
    <w:rsid w:val="00833C0A"/>
    <w:rsid w:val="0083566C"/>
    <w:rsid w:val="00836659"/>
    <w:rsid w:val="008373A7"/>
    <w:rsid w:val="00840693"/>
    <w:rsid w:val="00841E14"/>
    <w:rsid w:val="008459FC"/>
    <w:rsid w:val="00851B3E"/>
    <w:rsid w:val="00851C4B"/>
    <w:rsid w:val="00854994"/>
    <w:rsid w:val="00857F4B"/>
    <w:rsid w:val="00860BC3"/>
    <w:rsid w:val="00860D29"/>
    <w:rsid w:val="008643B0"/>
    <w:rsid w:val="008672DA"/>
    <w:rsid w:val="00871F2E"/>
    <w:rsid w:val="00872002"/>
    <w:rsid w:val="00873D1A"/>
    <w:rsid w:val="00875BE8"/>
    <w:rsid w:val="00877B88"/>
    <w:rsid w:val="0088113B"/>
    <w:rsid w:val="008830E1"/>
    <w:rsid w:val="0089193C"/>
    <w:rsid w:val="008957FF"/>
    <w:rsid w:val="008A0177"/>
    <w:rsid w:val="008A413E"/>
    <w:rsid w:val="008A5BD5"/>
    <w:rsid w:val="008A7A3E"/>
    <w:rsid w:val="008B606C"/>
    <w:rsid w:val="008C324D"/>
    <w:rsid w:val="008C6098"/>
    <w:rsid w:val="008C642C"/>
    <w:rsid w:val="008D0E4A"/>
    <w:rsid w:val="008D107C"/>
    <w:rsid w:val="008D2A6A"/>
    <w:rsid w:val="008D52FB"/>
    <w:rsid w:val="008D5443"/>
    <w:rsid w:val="008D58EC"/>
    <w:rsid w:val="008D76E8"/>
    <w:rsid w:val="008E4564"/>
    <w:rsid w:val="008E74F7"/>
    <w:rsid w:val="008E7503"/>
    <w:rsid w:val="008F239E"/>
    <w:rsid w:val="008F269D"/>
    <w:rsid w:val="008F2C43"/>
    <w:rsid w:val="008F2D2F"/>
    <w:rsid w:val="008F7754"/>
    <w:rsid w:val="00900AD7"/>
    <w:rsid w:val="0090117D"/>
    <w:rsid w:val="0090225B"/>
    <w:rsid w:val="009055DD"/>
    <w:rsid w:val="009069E6"/>
    <w:rsid w:val="00906EFB"/>
    <w:rsid w:val="009114D8"/>
    <w:rsid w:val="009149A4"/>
    <w:rsid w:val="009159AE"/>
    <w:rsid w:val="00917268"/>
    <w:rsid w:val="00917534"/>
    <w:rsid w:val="009212DD"/>
    <w:rsid w:val="00921AB9"/>
    <w:rsid w:val="00924062"/>
    <w:rsid w:val="0092522D"/>
    <w:rsid w:val="00927B12"/>
    <w:rsid w:val="009301B8"/>
    <w:rsid w:val="00931D78"/>
    <w:rsid w:val="00934B26"/>
    <w:rsid w:val="00941198"/>
    <w:rsid w:val="00941F06"/>
    <w:rsid w:val="009420A5"/>
    <w:rsid w:val="009431F3"/>
    <w:rsid w:val="00946101"/>
    <w:rsid w:val="00947092"/>
    <w:rsid w:val="009470DC"/>
    <w:rsid w:val="00950384"/>
    <w:rsid w:val="00951A8E"/>
    <w:rsid w:val="009538A4"/>
    <w:rsid w:val="00954870"/>
    <w:rsid w:val="00954BDD"/>
    <w:rsid w:val="00960F5C"/>
    <w:rsid w:val="00962168"/>
    <w:rsid w:val="009625B1"/>
    <w:rsid w:val="009663AA"/>
    <w:rsid w:val="00966F67"/>
    <w:rsid w:val="009670EA"/>
    <w:rsid w:val="009712C1"/>
    <w:rsid w:val="00972065"/>
    <w:rsid w:val="009809C5"/>
    <w:rsid w:val="00985868"/>
    <w:rsid w:val="00985F44"/>
    <w:rsid w:val="00985FE6"/>
    <w:rsid w:val="00987081"/>
    <w:rsid w:val="00992857"/>
    <w:rsid w:val="00993FB0"/>
    <w:rsid w:val="00994DC0"/>
    <w:rsid w:val="00997611"/>
    <w:rsid w:val="009A0E7C"/>
    <w:rsid w:val="009A2C33"/>
    <w:rsid w:val="009A3705"/>
    <w:rsid w:val="009A3CBD"/>
    <w:rsid w:val="009A6762"/>
    <w:rsid w:val="009B2183"/>
    <w:rsid w:val="009B3807"/>
    <w:rsid w:val="009B4EE3"/>
    <w:rsid w:val="009B671E"/>
    <w:rsid w:val="009B689F"/>
    <w:rsid w:val="009C041E"/>
    <w:rsid w:val="009C2062"/>
    <w:rsid w:val="009C4C26"/>
    <w:rsid w:val="009C6CA4"/>
    <w:rsid w:val="009C7B9A"/>
    <w:rsid w:val="009D21B9"/>
    <w:rsid w:val="009E4241"/>
    <w:rsid w:val="009E4DE1"/>
    <w:rsid w:val="009E5544"/>
    <w:rsid w:val="009E7BDA"/>
    <w:rsid w:val="009F011B"/>
    <w:rsid w:val="009F0554"/>
    <w:rsid w:val="009F2F37"/>
    <w:rsid w:val="009F356C"/>
    <w:rsid w:val="009F51F2"/>
    <w:rsid w:val="009F5C27"/>
    <w:rsid w:val="009F66EB"/>
    <w:rsid w:val="00A0160C"/>
    <w:rsid w:val="00A069E5"/>
    <w:rsid w:val="00A07468"/>
    <w:rsid w:val="00A13CC3"/>
    <w:rsid w:val="00A13D66"/>
    <w:rsid w:val="00A164F5"/>
    <w:rsid w:val="00A20DA8"/>
    <w:rsid w:val="00A21522"/>
    <w:rsid w:val="00A218EC"/>
    <w:rsid w:val="00A262CA"/>
    <w:rsid w:val="00A26346"/>
    <w:rsid w:val="00A310D7"/>
    <w:rsid w:val="00A3138F"/>
    <w:rsid w:val="00A319BE"/>
    <w:rsid w:val="00A31E77"/>
    <w:rsid w:val="00A31F9A"/>
    <w:rsid w:val="00A40760"/>
    <w:rsid w:val="00A4233A"/>
    <w:rsid w:val="00A44EFB"/>
    <w:rsid w:val="00A50DAE"/>
    <w:rsid w:val="00A50F93"/>
    <w:rsid w:val="00A51444"/>
    <w:rsid w:val="00A5213D"/>
    <w:rsid w:val="00A5222C"/>
    <w:rsid w:val="00A5766D"/>
    <w:rsid w:val="00A60320"/>
    <w:rsid w:val="00A622CC"/>
    <w:rsid w:val="00A64D8E"/>
    <w:rsid w:val="00A659A7"/>
    <w:rsid w:val="00A6770E"/>
    <w:rsid w:val="00A72FC5"/>
    <w:rsid w:val="00A730E3"/>
    <w:rsid w:val="00A77CF6"/>
    <w:rsid w:val="00A84BA8"/>
    <w:rsid w:val="00A84C50"/>
    <w:rsid w:val="00A91283"/>
    <w:rsid w:val="00A9757D"/>
    <w:rsid w:val="00AA132F"/>
    <w:rsid w:val="00AA2236"/>
    <w:rsid w:val="00AB03B9"/>
    <w:rsid w:val="00AB3338"/>
    <w:rsid w:val="00AB4F2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0F9B"/>
    <w:rsid w:val="00AE11E8"/>
    <w:rsid w:val="00AE2480"/>
    <w:rsid w:val="00AE3212"/>
    <w:rsid w:val="00AE59A4"/>
    <w:rsid w:val="00AE75BA"/>
    <w:rsid w:val="00AF3977"/>
    <w:rsid w:val="00AF623F"/>
    <w:rsid w:val="00AF7DFB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24D9"/>
    <w:rsid w:val="00B32021"/>
    <w:rsid w:val="00B33E59"/>
    <w:rsid w:val="00B340A8"/>
    <w:rsid w:val="00B3428E"/>
    <w:rsid w:val="00B36993"/>
    <w:rsid w:val="00B40155"/>
    <w:rsid w:val="00B40E12"/>
    <w:rsid w:val="00B422EB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E52"/>
    <w:rsid w:val="00B807E5"/>
    <w:rsid w:val="00B847A0"/>
    <w:rsid w:val="00B870E1"/>
    <w:rsid w:val="00B87BC5"/>
    <w:rsid w:val="00B87D12"/>
    <w:rsid w:val="00B87F98"/>
    <w:rsid w:val="00B90946"/>
    <w:rsid w:val="00B96FA4"/>
    <w:rsid w:val="00BA0371"/>
    <w:rsid w:val="00BA2EF5"/>
    <w:rsid w:val="00BB27C1"/>
    <w:rsid w:val="00BB299C"/>
    <w:rsid w:val="00BB5FCF"/>
    <w:rsid w:val="00BB685D"/>
    <w:rsid w:val="00BC01E5"/>
    <w:rsid w:val="00BC3F28"/>
    <w:rsid w:val="00BC6DA7"/>
    <w:rsid w:val="00BC7E90"/>
    <w:rsid w:val="00BD1283"/>
    <w:rsid w:val="00BD4346"/>
    <w:rsid w:val="00BD727E"/>
    <w:rsid w:val="00BE051D"/>
    <w:rsid w:val="00BE0F2C"/>
    <w:rsid w:val="00BE408C"/>
    <w:rsid w:val="00BE679C"/>
    <w:rsid w:val="00BE756D"/>
    <w:rsid w:val="00BF2674"/>
    <w:rsid w:val="00BF2B34"/>
    <w:rsid w:val="00BF3754"/>
    <w:rsid w:val="00BF53C8"/>
    <w:rsid w:val="00C00F3F"/>
    <w:rsid w:val="00C017ED"/>
    <w:rsid w:val="00C035C7"/>
    <w:rsid w:val="00C058AE"/>
    <w:rsid w:val="00C12062"/>
    <w:rsid w:val="00C13F09"/>
    <w:rsid w:val="00C14D14"/>
    <w:rsid w:val="00C155E9"/>
    <w:rsid w:val="00C16D6E"/>
    <w:rsid w:val="00C25B94"/>
    <w:rsid w:val="00C26062"/>
    <w:rsid w:val="00C2620F"/>
    <w:rsid w:val="00C34F4C"/>
    <w:rsid w:val="00C428F1"/>
    <w:rsid w:val="00C47074"/>
    <w:rsid w:val="00C50118"/>
    <w:rsid w:val="00C602B2"/>
    <w:rsid w:val="00C66C56"/>
    <w:rsid w:val="00C70C90"/>
    <w:rsid w:val="00C7272E"/>
    <w:rsid w:val="00C72C3D"/>
    <w:rsid w:val="00C7374B"/>
    <w:rsid w:val="00C766A8"/>
    <w:rsid w:val="00C801FA"/>
    <w:rsid w:val="00C80E7B"/>
    <w:rsid w:val="00C8109F"/>
    <w:rsid w:val="00C82679"/>
    <w:rsid w:val="00C82857"/>
    <w:rsid w:val="00C836F3"/>
    <w:rsid w:val="00C8462D"/>
    <w:rsid w:val="00C90658"/>
    <w:rsid w:val="00C909AA"/>
    <w:rsid w:val="00C9250E"/>
    <w:rsid w:val="00C931BB"/>
    <w:rsid w:val="00C96E60"/>
    <w:rsid w:val="00C96FC6"/>
    <w:rsid w:val="00C97B11"/>
    <w:rsid w:val="00CA0B01"/>
    <w:rsid w:val="00CA3665"/>
    <w:rsid w:val="00CA6798"/>
    <w:rsid w:val="00CB039A"/>
    <w:rsid w:val="00CB0B79"/>
    <w:rsid w:val="00CB4A5A"/>
    <w:rsid w:val="00CB5DE5"/>
    <w:rsid w:val="00CB5E55"/>
    <w:rsid w:val="00CC056B"/>
    <w:rsid w:val="00CC0C58"/>
    <w:rsid w:val="00CC1850"/>
    <w:rsid w:val="00CC29BF"/>
    <w:rsid w:val="00CC52BE"/>
    <w:rsid w:val="00CD0932"/>
    <w:rsid w:val="00CD515D"/>
    <w:rsid w:val="00CD61DB"/>
    <w:rsid w:val="00CD6289"/>
    <w:rsid w:val="00CD63B8"/>
    <w:rsid w:val="00CD7F92"/>
    <w:rsid w:val="00CE0665"/>
    <w:rsid w:val="00CE0D95"/>
    <w:rsid w:val="00CE10F2"/>
    <w:rsid w:val="00CE4904"/>
    <w:rsid w:val="00CE696A"/>
    <w:rsid w:val="00CF2130"/>
    <w:rsid w:val="00CF22F6"/>
    <w:rsid w:val="00CF6830"/>
    <w:rsid w:val="00CF70C1"/>
    <w:rsid w:val="00CF771C"/>
    <w:rsid w:val="00D00EF4"/>
    <w:rsid w:val="00D06AAD"/>
    <w:rsid w:val="00D103FE"/>
    <w:rsid w:val="00D10BFA"/>
    <w:rsid w:val="00D10F00"/>
    <w:rsid w:val="00D13549"/>
    <w:rsid w:val="00D150D8"/>
    <w:rsid w:val="00D20139"/>
    <w:rsid w:val="00D239FD"/>
    <w:rsid w:val="00D2538B"/>
    <w:rsid w:val="00D26711"/>
    <w:rsid w:val="00D30007"/>
    <w:rsid w:val="00D300CE"/>
    <w:rsid w:val="00D367C0"/>
    <w:rsid w:val="00D37C1A"/>
    <w:rsid w:val="00D406D6"/>
    <w:rsid w:val="00D45AF7"/>
    <w:rsid w:val="00D465CA"/>
    <w:rsid w:val="00D466AF"/>
    <w:rsid w:val="00D473BF"/>
    <w:rsid w:val="00D47642"/>
    <w:rsid w:val="00D5169F"/>
    <w:rsid w:val="00D53725"/>
    <w:rsid w:val="00D55EF3"/>
    <w:rsid w:val="00D630A2"/>
    <w:rsid w:val="00D6314B"/>
    <w:rsid w:val="00D64036"/>
    <w:rsid w:val="00D654B4"/>
    <w:rsid w:val="00D662C7"/>
    <w:rsid w:val="00D712A3"/>
    <w:rsid w:val="00D73175"/>
    <w:rsid w:val="00D75084"/>
    <w:rsid w:val="00D750FA"/>
    <w:rsid w:val="00D75193"/>
    <w:rsid w:val="00D7547B"/>
    <w:rsid w:val="00D80DEB"/>
    <w:rsid w:val="00D84C28"/>
    <w:rsid w:val="00D87F73"/>
    <w:rsid w:val="00D92F91"/>
    <w:rsid w:val="00D94887"/>
    <w:rsid w:val="00D95C4C"/>
    <w:rsid w:val="00DA117F"/>
    <w:rsid w:val="00DA17FB"/>
    <w:rsid w:val="00DA4EBB"/>
    <w:rsid w:val="00DB16A4"/>
    <w:rsid w:val="00DB1DC6"/>
    <w:rsid w:val="00DB3580"/>
    <w:rsid w:val="00DB7EBA"/>
    <w:rsid w:val="00DC058D"/>
    <w:rsid w:val="00DC0F13"/>
    <w:rsid w:val="00DC1909"/>
    <w:rsid w:val="00DC1E10"/>
    <w:rsid w:val="00DC2504"/>
    <w:rsid w:val="00DC311D"/>
    <w:rsid w:val="00DC7C84"/>
    <w:rsid w:val="00DC7D3A"/>
    <w:rsid w:val="00DD0038"/>
    <w:rsid w:val="00DD147A"/>
    <w:rsid w:val="00DD1839"/>
    <w:rsid w:val="00DD231A"/>
    <w:rsid w:val="00DD2CF9"/>
    <w:rsid w:val="00DE0E89"/>
    <w:rsid w:val="00DE1473"/>
    <w:rsid w:val="00DE2554"/>
    <w:rsid w:val="00DE265E"/>
    <w:rsid w:val="00DE2882"/>
    <w:rsid w:val="00DE46DB"/>
    <w:rsid w:val="00DE5DDE"/>
    <w:rsid w:val="00DE66F3"/>
    <w:rsid w:val="00DE7644"/>
    <w:rsid w:val="00DF0865"/>
    <w:rsid w:val="00DF1693"/>
    <w:rsid w:val="00DF307B"/>
    <w:rsid w:val="00DF4C61"/>
    <w:rsid w:val="00DF6EE3"/>
    <w:rsid w:val="00E0104E"/>
    <w:rsid w:val="00E04EFB"/>
    <w:rsid w:val="00E0501F"/>
    <w:rsid w:val="00E06984"/>
    <w:rsid w:val="00E072C2"/>
    <w:rsid w:val="00E13EE4"/>
    <w:rsid w:val="00E20892"/>
    <w:rsid w:val="00E24673"/>
    <w:rsid w:val="00E24898"/>
    <w:rsid w:val="00E27EF5"/>
    <w:rsid w:val="00E30436"/>
    <w:rsid w:val="00E355EE"/>
    <w:rsid w:val="00E35A90"/>
    <w:rsid w:val="00E35FB3"/>
    <w:rsid w:val="00E44C46"/>
    <w:rsid w:val="00E4663E"/>
    <w:rsid w:val="00E5127C"/>
    <w:rsid w:val="00E52377"/>
    <w:rsid w:val="00E53C76"/>
    <w:rsid w:val="00E54602"/>
    <w:rsid w:val="00E55496"/>
    <w:rsid w:val="00E55F56"/>
    <w:rsid w:val="00E57363"/>
    <w:rsid w:val="00E65758"/>
    <w:rsid w:val="00E662CA"/>
    <w:rsid w:val="00E66975"/>
    <w:rsid w:val="00E67188"/>
    <w:rsid w:val="00E72618"/>
    <w:rsid w:val="00E773E0"/>
    <w:rsid w:val="00E8076C"/>
    <w:rsid w:val="00E8405A"/>
    <w:rsid w:val="00E86E4B"/>
    <w:rsid w:val="00E86F7F"/>
    <w:rsid w:val="00E87053"/>
    <w:rsid w:val="00E87DA4"/>
    <w:rsid w:val="00EA15F6"/>
    <w:rsid w:val="00EA20E5"/>
    <w:rsid w:val="00EA2756"/>
    <w:rsid w:val="00EA341C"/>
    <w:rsid w:val="00EA3982"/>
    <w:rsid w:val="00EA4B94"/>
    <w:rsid w:val="00EA60D4"/>
    <w:rsid w:val="00EB3C3D"/>
    <w:rsid w:val="00EB7FB3"/>
    <w:rsid w:val="00EC098C"/>
    <w:rsid w:val="00EC3C46"/>
    <w:rsid w:val="00EC663A"/>
    <w:rsid w:val="00EC69FF"/>
    <w:rsid w:val="00EC762F"/>
    <w:rsid w:val="00ED00F1"/>
    <w:rsid w:val="00ED19E7"/>
    <w:rsid w:val="00ED23F4"/>
    <w:rsid w:val="00ED2F5E"/>
    <w:rsid w:val="00ED2FBA"/>
    <w:rsid w:val="00ED3E39"/>
    <w:rsid w:val="00ED4421"/>
    <w:rsid w:val="00ED53C7"/>
    <w:rsid w:val="00ED592D"/>
    <w:rsid w:val="00ED6438"/>
    <w:rsid w:val="00EE00CF"/>
    <w:rsid w:val="00EE1E2F"/>
    <w:rsid w:val="00EE39ED"/>
    <w:rsid w:val="00EE4460"/>
    <w:rsid w:val="00EE6470"/>
    <w:rsid w:val="00EF0FE6"/>
    <w:rsid w:val="00EF16F5"/>
    <w:rsid w:val="00EF4E2B"/>
    <w:rsid w:val="00F0293A"/>
    <w:rsid w:val="00F045D1"/>
    <w:rsid w:val="00F04E9E"/>
    <w:rsid w:val="00F0777A"/>
    <w:rsid w:val="00F10CF8"/>
    <w:rsid w:val="00F10E44"/>
    <w:rsid w:val="00F10FAD"/>
    <w:rsid w:val="00F11FBE"/>
    <w:rsid w:val="00F143B0"/>
    <w:rsid w:val="00F146E3"/>
    <w:rsid w:val="00F153F4"/>
    <w:rsid w:val="00F22F5E"/>
    <w:rsid w:val="00F3061E"/>
    <w:rsid w:val="00F32762"/>
    <w:rsid w:val="00F32F0C"/>
    <w:rsid w:val="00F35094"/>
    <w:rsid w:val="00F352C2"/>
    <w:rsid w:val="00F35B29"/>
    <w:rsid w:val="00F3618A"/>
    <w:rsid w:val="00F43FF7"/>
    <w:rsid w:val="00F4412A"/>
    <w:rsid w:val="00F45044"/>
    <w:rsid w:val="00F4711E"/>
    <w:rsid w:val="00F51D41"/>
    <w:rsid w:val="00F5384F"/>
    <w:rsid w:val="00F563AC"/>
    <w:rsid w:val="00F56A75"/>
    <w:rsid w:val="00F60B45"/>
    <w:rsid w:val="00F60C18"/>
    <w:rsid w:val="00F621A0"/>
    <w:rsid w:val="00F64FB6"/>
    <w:rsid w:val="00F65E7A"/>
    <w:rsid w:val="00F728FB"/>
    <w:rsid w:val="00F734E7"/>
    <w:rsid w:val="00F7361E"/>
    <w:rsid w:val="00F7561F"/>
    <w:rsid w:val="00F76A1C"/>
    <w:rsid w:val="00F80FD0"/>
    <w:rsid w:val="00F8149F"/>
    <w:rsid w:val="00F82712"/>
    <w:rsid w:val="00F83448"/>
    <w:rsid w:val="00F917CF"/>
    <w:rsid w:val="00F95E8D"/>
    <w:rsid w:val="00FA1A9D"/>
    <w:rsid w:val="00FA4368"/>
    <w:rsid w:val="00FA511D"/>
    <w:rsid w:val="00FA532D"/>
    <w:rsid w:val="00FA7A79"/>
    <w:rsid w:val="00FA7D51"/>
    <w:rsid w:val="00FB135C"/>
    <w:rsid w:val="00FB3077"/>
    <w:rsid w:val="00FB3CE9"/>
    <w:rsid w:val="00FB4C4B"/>
    <w:rsid w:val="00FB50B7"/>
    <w:rsid w:val="00FC5752"/>
    <w:rsid w:val="00FD00B1"/>
    <w:rsid w:val="00FD11D7"/>
    <w:rsid w:val="00FD1497"/>
    <w:rsid w:val="00FD41A9"/>
    <w:rsid w:val="00FD4FA5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A0B0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A0B0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A0B0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A0B0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A0B0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A0B0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enescent" TargetMode="External"/><Relationship Id="rId18" Type="http://schemas.openxmlformats.org/officeDocument/2006/relationships/hyperlink" Target="https://www.merriam-webster.com/dictionary/monolayer" TargetMode="External"/><Relationship Id="rId26" Type="http://schemas.openxmlformats.org/officeDocument/2006/relationships/hyperlink" Target="https://www.merriam-webster.com/dictionary/punctat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galactosidase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558668" TargetMode="External"/><Relationship Id="rId12" Type="http://schemas.openxmlformats.org/officeDocument/2006/relationships/hyperlink" Target="https://www.merriam-webster.com/dictionary/lysosomal" TargetMode="External"/><Relationship Id="rId17" Type="http://schemas.openxmlformats.org/officeDocument/2006/relationships/hyperlink" Target="https://www.merriam-webster.com/dictionary/subconfluent" TargetMode="External"/><Relationship Id="rId25" Type="http://schemas.openxmlformats.org/officeDocument/2006/relationships/hyperlink" Target="https://www.merriam-webster.com/medical/perinuclear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orphology" TargetMode="External"/><Relationship Id="rId20" Type="http://schemas.openxmlformats.org/officeDocument/2006/relationships/hyperlink" Target="https://www.merriam-webster.com/dictionary/fluorescence" TargetMode="External"/><Relationship Id="rId29" Type="http://schemas.openxmlformats.org/officeDocument/2006/relationships/hyperlink" Target="https://www.merriam-webster.com/dictionary/nucleu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LysoTracker" TargetMode="External"/><Relationship Id="rId24" Type="http://schemas.openxmlformats.org/officeDocument/2006/relationships/hyperlink" Target="https://www.howtopronounce.com/parafilm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henotype" TargetMode="External"/><Relationship Id="rId23" Type="http://schemas.openxmlformats.org/officeDocument/2006/relationships/hyperlink" Target="https://www.merriam-webster.com/dictionary/glutaraldehyde" TargetMode="External"/><Relationship Id="rId28" Type="http://schemas.openxmlformats.org/officeDocument/2006/relationships/hyperlink" Target="https://www.merriam-webster.com/dictionary/integrated" TargetMode="External"/><Relationship Id="rId10" Type="http://schemas.openxmlformats.org/officeDocument/2006/relationships/hyperlink" Target="mailto:mlarsen@albany.edu" TargetMode="External"/><Relationship Id="rId19" Type="http://schemas.openxmlformats.org/officeDocument/2006/relationships/hyperlink" Target="https://www.howtopronounce.com/hoechst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enenbaum@albany.edu" TargetMode="External"/><Relationship Id="rId14" Type="http://schemas.openxmlformats.org/officeDocument/2006/relationships/hyperlink" Target="https://www.merriam-webster.com/dictionary/fibroblast" TargetMode="External"/><Relationship Id="rId22" Type="http://schemas.openxmlformats.org/officeDocument/2006/relationships/hyperlink" Target="https://www.merriam-webster.com/dictionary/formaldehyde" TargetMode="External"/><Relationship Id="rId27" Type="http://schemas.openxmlformats.org/officeDocument/2006/relationships/hyperlink" Target="https://www.merriam-webster.com/dictionary/replicate" TargetMode="External"/><Relationship Id="rId30" Type="http://schemas.openxmlformats.org/officeDocument/2006/relationships/hyperlink" Target="https://www.merriam-webster.com/dictionary/aspirate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jmelendez@albany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2610</Words>
  <Characters>14882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17458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2026-06-17T11:13:00Z</dcterms:created>
  <dcterms:modified xsi:type="dcterms:W3CDTF">2026-06-17T11:13:00Z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