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36691" w14:textId="77777777" w:rsidR="008A31F2" w:rsidRPr="008A31F2" w:rsidRDefault="008A31F2" w:rsidP="00B01582">
      <w:pPr>
        <w:jc w:val="center"/>
        <w:rPr>
          <w:rFonts w:ascii="Times New Roman" w:hAnsi="Times New Roman" w:cs="Times New Roman"/>
          <w:b/>
          <w:bCs/>
        </w:rPr>
      </w:pPr>
      <w:r w:rsidRPr="008A31F2">
        <w:rPr>
          <w:rFonts w:ascii="Times New Roman" w:hAnsi="Times New Roman" w:cs="Times New Roman"/>
          <w:b/>
          <w:bCs/>
        </w:rPr>
        <w:t>Summary</w:t>
      </w:r>
    </w:p>
    <w:p w14:paraId="39872B3D" w14:textId="70F818DE" w:rsidR="0063795A" w:rsidRPr="008A31F2" w:rsidRDefault="0063795A" w:rsidP="00015A1E">
      <w:pPr>
        <w:jc w:val="both"/>
        <w:rPr>
          <w:rFonts w:ascii="Times New Roman" w:hAnsi="Times New Roman" w:cs="Times New Roman"/>
        </w:rPr>
      </w:pPr>
      <w:r w:rsidRPr="0063795A">
        <w:rPr>
          <w:rFonts w:ascii="Times New Roman" w:hAnsi="Times New Roman" w:cs="Times New Roman"/>
        </w:rPr>
        <w:t xml:space="preserve">Sequencing </w:t>
      </w:r>
      <w:r w:rsidR="00CC2EAB">
        <w:rPr>
          <w:rFonts w:ascii="Times New Roman" w:hAnsi="Times New Roman" w:cs="Times New Roman"/>
        </w:rPr>
        <w:t>is</w:t>
      </w:r>
      <w:r w:rsidRPr="0063795A">
        <w:rPr>
          <w:rFonts w:ascii="Times New Roman" w:hAnsi="Times New Roman" w:cs="Times New Roman"/>
        </w:rPr>
        <w:t xml:space="preserve"> initiated with real-time base calling enabled while monitoring pore activity through the software interface. The run was continued until sufficient coverage was achieved. Following sequencing, high-accuracy base calling was performed using default settings to generate FASTQ files. Consensus sequences were then generated for each amplicon using a neural network–based polishing algorithm and exported in FASTA format. Sequences were identified using ToxoDB to confirm the correct organism. Subsequently, the sequences were aligned to a reference genome using public genomic databases, and the alignments were visualized to identify polymorphic positions. Finally, variants were detected using a consensus-based variant-calling approach and categorized into single-nucleotide polymorphisms and insertion/deletion events.</w:t>
      </w:r>
    </w:p>
    <w:p w14:paraId="3EA33FC5" w14:textId="77777777" w:rsidR="008A31F2" w:rsidRDefault="008A31F2"/>
    <w:sectPr w:rsidR="008A31F2" w:rsidSect="008A31F2">
      <w:pgSz w:w="11906" w:h="16838"/>
      <w:pgMar w:top="851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F2"/>
    <w:rsid w:val="00015A1E"/>
    <w:rsid w:val="000C4093"/>
    <w:rsid w:val="001F1D78"/>
    <w:rsid w:val="002065EA"/>
    <w:rsid w:val="0034412C"/>
    <w:rsid w:val="0063795A"/>
    <w:rsid w:val="00680D2B"/>
    <w:rsid w:val="007419A9"/>
    <w:rsid w:val="008A31F2"/>
    <w:rsid w:val="00B01582"/>
    <w:rsid w:val="00B9444C"/>
    <w:rsid w:val="00CC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3DD96"/>
  <w15:chartTrackingRefBased/>
  <w15:docId w15:val="{B8A72E3B-56F3-43F4-8BDD-58FB6666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1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1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1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1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MOHAMED, ABEER A.K.</dc:creator>
  <cp:keywords/>
  <dc:description/>
  <cp:lastModifiedBy>MOHAMED, ABEER A.K.</cp:lastModifiedBy>
  <cp:revision>10</cp:revision>
  <dcterms:created xsi:type="dcterms:W3CDTF">2026-04-23T16:26:00Z</dcterms:created>
  <dcterms:modified xsi:type="dcterms:W3CDTF">2026-04-24T12:40:00Z</dcterms:modified>
</cp:coreProperties>
</file>