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FA915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325E0">
        <w:rPr>
          <w:rFonts w:eastAsia="Times New Roman" w:cstheme="minorHAnsi"/>
          <w:b/>
        </w:rPr>
        <w:t>70618</w:t>
      </w:r>
    </w:p>
    <w:p w14:paraId="2F6924E5" w14:textId="27C7C1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325E0">
        <w:rPr>
          <w:rFonts w:eastAsia="Times New Roman" w:cstheme="minorHAnsi"/>
          <w:b/>
        </w:rPr>
        <w:t>Pallavi</w:t>
      </w:r>
      <w:r w:rsidR="005871FA">
        <w:rPr>
          <w:rFonts w:eastAsia="Times New Roman" w:cstheme="minorHAnsi"/>
          <w:b/>
        </w:rPr>
        <w:t xml:space="preserve"> Sharma</w:t>
      </w:r>
    </w:p>
    <w:p w14:paraId="6FB9233B" w14:textId="30DB2D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325E0" w:rsidRPr="005325E0">
          <w:rPr>
            <w:rStyle w:val="Hyperlink"/>
            <w:rFonts w:eastAsia="Times New Roman" w:cstheme="minorHAnsi"/>
            <w:b/>
          </w:rPr>
          <w:t>https://review.jove.com/files_upload.php?src=21538538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BFED03" w:rsidR="004E0C5A" w:rsidRPr="005325E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325E0" w:rsidRPr="005325E0">
        <w:rPr>
          <w:rFonts w:ascii="Calibri" w:eastAsia="Calibri" w:hAnsi="Calibri" w:cs="Calibri"/>
          <w:b/>
          <w:bCs/>
          <w:color w:val="auto"/>
          <w:sz w:val="32"/>
          <w:szCs w:val="32"/>
          <w:lang w:eastAsia="en-IN"/>
        </w:rPr>
        <w:t xml:space="preserve">A Protocol for Uncovering Neural Mechanisms of Neurotherapeutic Effects on Electroencephalography Using the Human Neocortical </w:t>
      </w:r>
      <w:proofErr w:type="spellStart"/>
      <w:r w:rsidR="005325E0" w:rsidRPr="005325E0">
        <w:rPr>
          <w:rFonts w:ascii="Calibri" w:eastAsia="Calibri" w:hAnsi="Calibri" w:cs="Calibri"/>
          <w:b/>
          <w:bCs/>
          <w:color w:val="auto"/>
          <w:sz w:val="32"/>
          <w:szCs w:val="32"/>
          <w:lang w:eastAsia="en-IN"/>
        </w:rPr>
        <w:t>Neurosolver</w:t>
      </w:r>
      <w:proofErr w:type="spellEnd"/>
    </w:p>
    <w:p w14:paraId="4A0C5B67" w14:textId="23814C1E" w:rsidR="004E0C5A" w:rsidRPr="005325E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856B48" w14:textId="1933413E" w:rsidR="005325E0" w:rsidRPr="005325E0" w:rsidRDefault="005325E0" w:rsidP="005325E0">
      <w:pPr>
        <w:rPr>
          <w:sz w:val="28"/>
          <w:szCs w:val="28"/>
        </w:rPr>
      </w:pPr>
      <w:r w:rsidRPr="005325E0">
        <w:rPr>
          <w:sz w:val="28"/>
          <w:szCs w:val="28"/>
        </w:rPr>
        <w:t xml:space="preserve">Nicholas Tolley, David W. Zhou, Austin E. </w:t>
      </w:r>
      <w:proofErr w:type="spellStart"/>
      <w:r w:rsidRPr="005325E0">
        <w:rPr>
          <w:sz w:val="28"/>
          <w:szCs w:val="28"/>
        </w:rPr>
        <w:t>Soplata</w:t>
      </w:r>
      <w:proofErr w:type="spellEnd"/>
      <w:r w:rsidRPr="005325E0">
        <w:rPr>
          <w:sz w:val="28"/>
          <w:szCs w:val="28"/>
        </w:rPr>
        <w:t>, Dylan S. Daniels, Katharina Duecker, Carolina Fernandez Pujol, Joyce Gao, Stephanie R. Jones</w:t>
      </w:r>
    </w:p>
    <w:p w14:paraId="7C718A09" w14:textId="77777777" w:rsidR="005325E0" w:rsidRPr="005325E0" w:rsidRDefault="005325E0" w:rsidP="005325E0">
      <w:pPr>
        <w:rPr>
          <w:sz w:val="28"/>
          <w:szCs w:val="28"/>
        </w:rPr>
      </w:pPr>
    </w:p>
    <w:p w14:paraId="2AC97627" w14:textId="5298BDDB" w:rsidR="005325E0" w:rsidRPr="005325E0" w:rsidRDefault="005325E0" w:rsidP="005325E0">
      <w:pPr>
        <w:rPr>
          <w:sz w:val="28"/>
          <w:szCs w:val="28"/>
        </w:rPr>
      </w:pPr>
      <w:r w:rsidRPr="005325E0">
        <w:rPr>
          <w:sz w:val="28"/>
          <w:szCs w:val="28"/>
        </w:rPr>
        <w:t>Department of Neuroscience, Brown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2258410" w14:textId="77777777" w:rsidR="005325E0" w:rsidRDefault="005325E0" w:rsidP="005325E0">
      <w:bookmarkStart w:id="0" w:name="_Hlk25233958"/>
      <w:r>
        <w:t xml:space="preserve">Nicholas Tolley </w:t>
      </w:r>
      <w:r>
        <w:tab/>
      </w:r>
      <w:r>
        <w:tab/>
        <w:t>(</w:t>
      </w:r>
      <w:hyperlink r:id="rId8">
        <w:r>
          <w:t>nicholas_tolley@brown.edu</w:t>
        </w:r>
      </w:hyperlink>
      <w: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2569D57" w14:textId="77777777" w:rsidR="005325E0" w:rsidRDefault="005325E0" w:rsidP="005325E0">
      <w:r>
        <w:t xml:space="preserve">Nicholas Tolley </w:t>
      </w:r>
      <w:r>
        <w:tab/>
      </w:r>
      <w:r>
        <w:tab/>
        <w:t>(nicholas_tolley@brown.edu)</w:t>
      </w:r>
    </w:p>
    <w:p w14:paraId="0FDED7FE" w14:textId="77777777" w:rsidR="005325E0" w:rsidRDefault="005325E0" w:rsidP="005325E0">
      <w:r>
        <w:t xml:space="preserve">David W. Zhou </w:t>
      </w:r>
      <w:r>
        <w:tab/>
      </w:r>
      <w:r>
        <w:tab/>
        <w:t>(david_zhou@brown.edu)</w:t>
      </w:r>
    </w:p>
    <w:p w14:paraId="7310E664" w14:textId="77777777" w:rsidR="005325E0" w:rsidRPr="00295AA6" w:rsidRDefault="005325E0" w:rsidP="005325E0">
      <w:pPr>
        <w:rPr>
          <w:lang w:val="it-CH"/>
        </w:rPr>
      </w:pPr>
      <w:r w:rsidRPr="00295AA6">
        <w:rPr>
          <w:lang w:val="it-CH"/>
        </w:rPr>
        <w:t xml:space="preserve">Austin E. Soplata </w:t>
      </w:r>
      <w:r w:rsidRPr="00295AA6">
        <w:rPr>
          <w:lang w:val="it-CH"/>
        </w:rPr>
        <w:tab/>
      </w:r>
      <w:r w:rsidRPr="00295AA6">
        <w:rPr>
          <w:lang w:val="it-CH"/>
        </w:rPr>
        <w:tab/>
        <w:t>(austin_soplata@brown.edu)</w:t>
      </w:r>
    </w:p>
    <w:p w14:paraId="6A63703A" w14:textId="77777777" w:rsidR="005325E0" w:rsidRDefault="005325E0" w:rsidP="005325E0">
      <w:r>
        <w:t xml:space="preserve">Dylan S. Daniels </w:t>
      </w:r>
      <w:r>
        <w:tab/>
      </w:r>
      <w:r>
        <w:tab/>
        <w:t>(dylan_s_daniels@brown.edu)</w:t>
      </w:r>
    </w:p>
    <w:p w14:paraId="03D5627A" w14:textId="77777777" w:rsidR="005325E0" w:rsidRPr="00295AA6" w:rsidRDefault="005325E0" w:rsidP="005325E0">
      <w:pPr>
        <w:rPr>
          <w:lang w:val="it-CH"/>
        </w:rPr>
      </w:pPr>
      <w:r w:rsidRPr="00295AA6">
        <w:rPr>
          <w:lang w:val="it-CH"/>
        </w:rPr>
        <w:t xml:space="preserve">Katharina Duecker </w:t>
      </w:r>
      <w:r w:rsidRPr="00295AA6">
        <w:rPr>
          <w:lang w:val="it-CH"/>
        </w:rPr>
        <w:tab/>
      </w:r>
      <w:r w:rsidRPr="00295AA6">
        <w:rPr>
          <w:lang w:val="it-CH"/>
        </w:rPr>
        <w:tab/>
        <w:t>(katharina_duecker@brown.edu)</w:t>
      </w:r>
    </w:p>
    <w:p w14:paraId="2C2F8A09" w14:textId="77777777" w:rsidR="005325E0" w:rsidRPr="00295AA6" w:rsidRDefault="005325E0" w:rsidP="005325E0">
      <w:pPr>
        <w:rPr>
          <w:lang w:val="it-CH"/>
        </w:rPr>
      </w:pPr>
      <w:r w:rsidRPr="00295AA6">
        <w:rPr>
          <w:lang w:val="it-CH"/>
        </w:rPr>
        <w:t xml:space="preserve">Carolina Fernandez Pujol </w:t>
      </w:r>
      <w:r w:rsidRPr="00295AA6">
        <w:rPr>
          <w:lang w:val="it-CH"/>
        </w:rPr>
        <w:tab/>
        <w:t>(carolina_fernandez@brown.edu)</w:t>
      </w:r>
    </w:p>
    <w:p w14:paraId="36CF3916" w14:textId="77777777" w:rsidR="005325E0" w:rsidRDefault="005325E0" w:rsidP="005325E0">
      <w:r>
        <w:t xml:space="preserve">Joyce Gao </w:t>
      </w:r>
      <w:r>
        <w:tab/>
      </w:r>
      <w:r>
        <w:tab/>
      </w:r>
      <w:r>
        <w:tab/>
        <w:t>(joyce_gao@brown.edu)</w:t>
      </w:r>
    </w:p>
    <w:p w14:paraId="46CDD536" w14:textId="77777777" w:rsidR="005325E0" w:rsidRDefault="005325E0" w:rsidP="005325E0">
      <w:r>
        <w:t xml:space="preserve">Stephanie R. Jones </w:t>
      </w:r>
      <w:r>
        <w:tab/>
      </w:r>
      <w:r>
        <w:tab/>
        <w:t>(</w:t>
      </w:r>
      <w:hyperlink r:id="rId9">
        <w:r>
          <w:t>stephanie_jones@brown.edu</w:t>
        </w:r>
      </w:hyperlink>
      <w: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481CF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F2B77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6C062B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F2B77">
        <w:rPr>
          <w:rFonts w:cstheme="minorHAnsi"/>
          <w:bCs/>
          <w:sz w:val="22"/>
          <w:szCs w:val="22"/>
        </w:rPr>
        <w:t>37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1433EBB" w:rsidR="00A13CC3" w:rsidRDefault="00A13CC3" w:rsidP="005F2B77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7969E8B" w:rsidR="00CE10F2" w:rsidRDefault="001D553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Establish </w:t>
      </w:r>
      <w:r>
        <w:rPr>
          <w:b/>
        </w:rPr>
        <w:t>P</w:t>
      </w:r>
      <w:r>
        <w:rPr>
          <w:b/>
        </w:rPr>
        <w:t>re-</w:t>
      </w:r>
      <w:r>
        <w:rPr>
          <w:b/>
        </w:rPr>
        <w:t>t</w:t>
      </w:r>
      <w:r>
        <w:rPr>
          <w:b/>
        </w:rPr>
        <w:t xml:space="preserve">reatment </w:t>
      </w:r>
      <w:r>
        <w:rPr>
          <w:b/>
        </w:rPr>
        <w:t>M</w:t>
      </w:r>
      <w:r>
        <w:rPr>
          <w:b/>
        </w:rPr>
        <w:t xml:space="preserve">odel </w:t>
      </w:r>
      <w:r>
        <w:rPr>
          <w:b/>
        </w:rPr>
        <w:t>F</w:t>
      </w:r>
      <w:r>
        <w:rPr>
          <w:b/>
        </w:rPr>
        <w:t xml:space="preserve">it with </w:t>
      </w:r>
      <w:r>
        <w:rPr>
          <w:b/>
        </w:rPr>
        <w:t>M</w:t>
      </w:r>
      <w:r>
        <w:rPr>
          <w:b/>
        </w:rPr>
        <w:t xml:space="preserve">anual </w:t>
      </w:r>
      <w:r>
        <w:rPr>
          <w:b/>
        </w:rPr>
        <w:t>T</w:t>
      </w:r>
      <w:r>
        <w:rPr>
          <w:b/>
        </w:rPr>
        <w:t>uning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050916B" w14:textId="5043FB2C" w:rsidR="00B54734" w:rsidRPr="00B54734" w:rsidRDefault="005325E0" w:rsidP="005325E0">
      <w:pPr>
        <w:pStyle w:val="Narration"/>
        <w:numPr>
          <w:ilvl w:val="1"/>
          <w:numId w:val="3"/>
        </w:numPr>
      </w:pPr>
      <w:r w:rsidRPr="00182FA0">
        <w:t>To begin,</w:t>
      </w:r>
      <w:r w:rsidR="00B54734">
        <w:t xml:space="preserve"> identify the treatment-induced</w:t>
      </w:r>
      <w:r w:rsidR="001D5539">
        <w:t xml:space="preserve"> e</w:t>
      </w:r>
      <w:r w:rsidR="001D5539">
        <w:t>lectroencephalography</w:t>
      </w:r>
      <w:r w:rsidR="001D5539">
        <w:t>-</w:t>
      </w:r>
      <w:r w:rsidR="001D5539">
        <w:t xml:space="preserve">event-related potential </w:t>
      </w:r>
      <w:r w:rsidR="001D5539">
        <w:t>or</w:t>
      </w:r>
      <w:r w:rsidR="00B54734">
        <w:t xml:space="preserve"> EEG-ERP</w:t>
      </w:r>
      <w:r w:rsidR="001D5539">
        <w:t xml:space="preserve"> </w:t>
      </w:r>
      <w:r w:rsidR="001D5539" w:rsidRPr="001D5539">
        <w:rPr>
          <w:i/>
          <w:iCs/>
          <w:color w:val="EE0000"/>
        </w:rPr>
        <w:t>(E-E-G-E-R-P)</w:t>
      </w:r>
      <w:r w:rsidR="00B54734" w:rsidRPr="001D5539">
        <w:rPr>
          <w:color w:val="EE0000"/>
        </w:rPr>
        <w:t xml:space="preserve"> </w:t>
      </w:r>
      <w:r w:rsidR="00B54734">
        <w:t>biomarker</w:t>
      </w:r>
      <w:r w:rsidR="001D5539">
        <w:t xml:space="preserve"> </w:t>
      </w:r>
      <w:r w:rsidR="001D5539" w:rsidRPr="001D5539">
        <w:rPr>
          <w:b/>
          <w:bCs/>
        </w:rPr>
        <w:t>[1]</w:t>
      </w:r>
      <w:r w:rsidR="00B54734">
        <w:t xml:space="preserve"> and initialize the default</w:t>
      </w:r>
      <w:r w:rsidR="001D5539">
        <w:t xml:space="preserve"> </w:t>
      </w:r>
      <w:r w:rsidR="001D5539">
        <w:t xml:space="preserve">Human Neocortical </w:t>
      </w:r>
      <w:proofErr w:type="spellStart"/>
      <w:r w:rsidR="001D5539">
        <w:t>Neurosolver</w:t>
      </w:r>
      <w:proofErr w:type="spellEnd"/>
      <w:r w:rsidR="001D5539">
        <w:t xml:space="preserve"> </w:t>
      </w:r>
      <w:r w:rsidR="001D5539">
        <w:t>or</w:t>
      </w:r>
      <w:r w:rsidR="00B54734">
        <w:t xml:space="preserve"> HNN</w:t>
      </w:r>
      <w:r w:rsidR="001D5539">
        <w:t xml:space="preserve"> </w:t>
      </w:r>
      <w:r w:rsidR="001D5539" w:rsidRPr="001D5539">
        <w:rPr>
          <w:i/>
          <w:iCs/>
          <w:color w:val="EE0000"/>
        </w:rPr>
        <w:t>(H-N-N)</w:t>
      </w:r>
      <w:r w:rsidR="00B54734">
        <w:t xml:space="preserve"> model </w:t>
      </w:r>
      <w:r w:rsidR="00B54734" w:rsidRPr="00B54734">
        <w:rPr>
          <w:b/>
          <w:bCs/>
        </w:rPr>
        <w:t>[</w:t>
      </w:r>
      <w:r w:rsidR="001D5539">
        <w:rPr>
          <w:b/>
          <w:bCs/>
        </w:rPr>
        <w:t>2</w:t>
      </w:r>
      <w:r w:rsidR="00B54734" w:rsidRPr="00B54734">
        <w:rPr>
          <w:b/>
          <w:bCs/>
        </w:rPr>
        <w:t>]</w:t>
      </w:r>
      <w:r w:rsidR="00B54734">
        <w:rPr>
          <w:b/>
          <w:bCs/>
        </w:rPr>
        <w:t>.</w:t>
      </w:r>
    </w:p>
    <w:p w14:paraId="28155E9C" w14:textId="65F34EA4" w:rsidR="00B54734" w:rsidRPr="006A270A" w:rsidRDefault="00B54734" w:rsidP="006A27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2FA0">
        <w:rPr>
          <w:lang w:val="en-IN"/>
        </w:rPr>
        <w:t xml:space="preserve">WIDE: Talent </w:t>
      </w:r>
      <w:r>
        <w:rPr>
          <w:lang w:val="en-IN"/>
        </w:rPr>
        <w:t xml:space="preserve">in front of the computer with the </w:t>
      </w:r>
      <w:r w:rsidR="001D5539">
        <w:rPr>
          <w:lang w:val="en-IN"/>
        </w:rPr>
        <w:t>selected EEG-ERP markers displayed on the screen</w:t>
      </w:r>
      <w:r>
        <w:rPr>
          <w:lang w:val="en-IN"/>
        </w:rPr>
        <w:t>.</w:t>
      </w:r>
      <w:r w:rsidR="006A270A">
        <w:rPr>
          <w:lang w:val="en-IN"/>
        </w:rPr>
        <w:t xml:space="preserve"> </w:t>
      </w:r>
      <w:r w:rsidR="006A270A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A270A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A270A">
        <w:rPr>
          <w:rFonts w:cstheme="minorHAnsi"/>
          <w:i/>
          <w:iCs/>
          <w:color w:val="0000FF"/>
          <w:lang w:val="en-IN"/>
        </w:rPr>
        <w:t>obtain CU shot as well for this shot</w:t>
      </w:r>
      <w:r w:rsidR="006A270A" w:rsidRPr="008E4564">
        <w:rPr>
          <w:rFonts w:cstheme="minorHAnsi"/>
          <w:i/>
          <w:iCs/>
          <w:color w:val="0000FF"/>
          <w:lang w:val="en-IN"/>
        </w:rPr>
        <w:t>.</w:t>
      </w:r>
    </w:p>
    <w:p w14:paraId="7CA9420F" w14:textId="13F29531" w:rsidR="001D5539" w:rsidRDefault="001D5539" w:rsidP="00B54734">
      <w:pPr>
        <w:pStyle w:val="ShotDescription"/>
        <w:numPr>
          <w:ilvl w:val="2"/>
          <w:numId w:val="3"/>
        </w:numPr>
        <w:rPr>
          <w:lang w:val="en-IN"/>
        </w:rPr>
      </w:pPr>
      <w:r w:rsidRPr="001D5539">
        <w:rPr>
          <w:highlight w:val="yellow"/>
          <w:lang w:val="en-IN"/>
        </w:rPr>
        <w:t>SCREEN</w:t>
      </w:r>
      <w:r>
        <w:rPr>
          <w:lang w:val="en-IN"/>
        </w:rPr>
        <w:t>: The HNN interface is being shown</w:t>
      </w:r>
      <w:r w:rsidR="00C23C4C">
        <w:rPr>
          <w:lang w:val="en-IN"/>
        </w:rPr>
        <w:t>.</w:t>
      </w:r>
    </w:p>
    <w:p w14:paraId="5AEBE9C3" w14:textId="005E9AC2" w:rsidR="00C23C4C" w:rsidRDefault="00C23C4C" w:rsidP="00C23C4C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2" w:history="1">
        <w:r w:rsidRPr="005325E0">
          <w:rPr>
            <w:rStyle w:val="Hyperlink"/>
            <w:rFonts w:eastAsia="Times New Roman" w:cstheme="minorHAnsi"/>
            <w:b/>
          </w:rPr>
          <w:t>https://review.jove.com/files_upload.php?src=21538538</w:t>
        </w:r>
      </w:hyperlink>
    </w:p>
    <w:p w14:paraId="7377D61C" w14:textId="4B6E68F3" w:rsidR="00B54734" w:rsidRPr="00B54734" w:rsidRDefault="00B54734" w:rsidP="00B54734">
      <w:pPr>
        <w:pStyle w:val="ShotDescription"/>
        <w:rPr>
          <w:lang w:val="en-IN"/>
        </w:rPr>
      </w:pPr>
    </w:p>
    <w:p w14:paraId="4F44DDB4" w14:textId="0E5ABA10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 </w:t>
      </w:r>
      <w:r w:rsidR="00B54734">
        <w:t>Then, s</w:t>
      </w:r>
      <w:r w:rsidRPr="00182FA0">
        <w:t xml:space="preserve">tart with the canonical HNN event-related potential simulation and its default parameters </w:t>
      </w:r>
      <w:r w:rsidRPr="00182FA0">
        <w:rPr>
          <w:b/>
          <w:bCs/>
        </w:rPr>
        <w:t>[1]</w:t>
      </w:r>
      <w:r w:rsidRPr="00182FA0">
        <w:t xml:space="preserve">. Manually tune the scaling factor and exogenous drive parameters to fit the pre-treatment event-related potential </w:t>
      </w:r>
      <w:r w:rsidRPr="00182FA0">
        <w:rPr>
          <w:b/>
          <w:bCs/>
        </w:rPr>
        <w:t>[2]</w:t>
      </w:r>
      <w:r w:rsidRPr="00182FA0">
        <w:t>.</w:t>
      </w:r>
    </w:p>
    <w:p w14:paraId="1FFA15A3" w14:textId="6F658651" w:rsidR="005325E0" w:rsidRPr="00182FA0" w:rsidRDefault="00B54734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54734">
        <w:rPr>
          <w:highlight w:val="yellow"/>
          <w:lang w:val="en-GB"/>
        </w:rPr>
        <w:t>SCREEN</w:t>
      </w:r>
      <w:r>
        <w:rPr>
          <w:lang w:val="en-GB"/>
        </w:rPr>
        <w:t xml:space="preserve">: </w:t>
      </w:r>
      <w:r w:rsidR="005325E0" w:rsidRPr="00182FA0">
        <w:rPr>
          <w:lang w:val="en-IN"/>
        </w:rPr>
        <w:t>Talent opening the canonical HNN event-related potential simulation with its default parameters.</w:t>
      </w:r>
    </w:p>
    <w:p w14:paraId="581CE07C" w14:textId="77777777" w:rsidR="005325E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5325E0">
        <w:rPr>
          <w:highlight w:val="yellow"/>
          <w:lang w:val="en-IN"/>
        </w:rPr>
        <w:lastRenderedPageBreak/>
        <w:t>SCREEN</w:t>
      </w:r>
      <w:r w:rsidRPr="00182FA0">
        <w:rPr>
          <w:lang w:val="en-IN"/>
        </w:rPr>
        <w:t>: Show the scaling factor and exogenous drive parameters being manually adjusted to fit the pre-treatment event-related potential.</w:t>
      </w:r>
    </w:p>
    <w:p w14:paraId="50ED9696" w14:textId="77777777" w:rsidR="001D5539" w:rsidRPr="00182FA0" w:rsidRDefault="001D5539" w:rsidP="001D5539">
      <w:pPr>
        <w:pStyle w:val="ShotDescription"/>
        <w:ind w:firstLine="0"/>
        <w:rPr>
          <w:lang w:val="en-IN"/>
        </w:rPr>
      </w:pPr>
    </w:p>
    <w:p w14:paraId="42770F65" w14:textId="77777777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Click the </w:t>
      </w:r>
      <w:r w:rsidRPr="00182FA0">
        <w:rPr>
          <w:b/>
          <w:bCs/>
        </w:rPr>
        <w:t>Load data</w:t>
      </w:r>
      <w:r w:rsidRPr="00182FA0">
        <w:t xml:space="preserve"> button on the menu bar located on the lower left portion of the graphical user interface window </w:t>
      </w:r>
      <w:r w:rsidRPr="00182FA0">
        <w:rPr>
          <w:b/>
          <w:bCs/>
        </w:rPr>
        <w:t>[1]</w:t>
      </w:r>
      <w:r w:rsidRPr="00182FA0">
        <w:t>.</w:t>
      </w:r>
    </w:p>
    <w:p w14:paraId="6C966BDB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5325E0">
        <w:rPr>
          <w:highlight w:val="yellow"/>
          <w:lang w:val="en-IN"/>
        </w:rPr>
        <w:t>SCREEN</w:t>
      </w:r>
      <w:r w:rsidRPr="00182FA0">
        <w:rPr>
          <w:lang w:val="en-IN"/>
        </w:rPr>
        <w:t xml:space="preserve">: Show the cursor </w:t>
      </w:r>
      <w:r w:rsidRPr="00DA022D">
        <w:rPr>
          <w:lang w:val="en-IN"/>
        </w:rPr>
        <w:t>clicking the Load data button on the lower left menu bar of the graphical user interface window</w:t>
      </w:r>
      <w:r w:rsidRPr="00182FA0">
        <w:rPr>
          <w:lang w:val="en-IN"/>
        </w:rPr>
        <w:t>.</w:t>
      </w:r>
    </w:p>
    <w:p w14:paraId="61B4AC6A" w14:textId="32505404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In the file browser window, select a </w:t>
      </w:r>
      <w:r>
        <w:t xml:space="preserve">CSV </w:t>
      </w:r>
      <w:r w:rsidRPr="00182FA0">
        <w:t xml:space="preserve">file or text file containing the event-related potential waveform to be </w:t>
      </w:r>
      <w:proofErr w:type="spellStart"/>
      <w:r w:rsidRPr="00182FA0">
        <w:t>modeled</w:t>
      </w:r>
      <w:proofErr w:type="spellEnd"/>
      <w:r w:rsidRPr="00182FA0">
        <w:t xml:space="preserve"> as the target waveform </w:t>
      </w:r>
      <w:r w:rsidRPr="00182FA0">
        <w:rPr>
          <w:b/>
          <w:bCs/>
        </w:rPr>
        <w:t>[1]</w:t>
      </w:r>
      <w:r w:rsidRPr="00182FA0">
        <w:t xml:space="preserve">. Ensure that the file is comma-delimited and formatted with 2 columns: the first column containing time in milliseconds, and the second column containing the source-localized empirical dipole waveform in nanoampere-meters </w:t>
      </w:r>
      <w:r w:rsidRPr="00182FA0">
        <w:rPr>
          <w:b/>
          <w:bCs/>
        </w:rPr>
        <w:t>[2]</w:t>
      </w:r>
      <w:r w:rsidRPr="00182FA0">
        <w:t xml:space="preserve">. Treat the first row as a header without data </w:t>
      </w:r>
      <w:proofErr w:type="gramStart"/>
      <w:r w:rsidRPr="00182FA0">
        <w:t>values, and</w:t>
      </w:r>
      <w:proofErr w:type="gramEnd"/>
      <w:r w:rsidRPr="00182FA0">
        <w:t xml:space="preserve"> optionally include informative column labels </w:t>
      </w:r>
      <w:r w:rsidRPr="00182FA0">
        <w:rPr>
          <w:b/>
          <w:bCs/>
        </w:rPr>
        <w:t>[3]</w:t>
      </w:r>
      <w:r w:rsidRPr="00182FA0">
        <w:t>.</w:t>
      </w:r>
    </w:p>
    <w:p w14:paraId="6B474216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F67AF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 the file browser window and select a comma-separated values file or text file containing the target event-related potential waveform.</w:t>
      </w:r>
    </w:p>
    <w:p w14:paraId="27BF2F31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F67AF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 the selected comma-delimited file formatted with 2 columns for time in milliseconds and source-localized empirical dipole waveform in nanoampere-meters.</w:t>
      </w:r>
    </w:p>
    <w:p w14:paraId="6C824589" w14:textId="334AE32A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F67AF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 the first row as a header with optional column labels</w:t>
      </w:r>
      <w:r w:rsidR="00BF67AF">
        <w:rPr>
          <w:lang w:val="en-IN"/>
        </w:rPr>
        <w:t>.</w:t>
      </w:r>
      <w:r w:rsidR="001D5539">
        <w:rPr>
          <w:lang w:val="en-IN"/>
        </w:rPr>
        <w:br/>
      </w:r>
    </w:p>
    <w:p w14:paraId="251E34FB" w14:textId="3EDD66AC" w:rsidR="005325E0" w:rsidRPr="00182FA0" w:rsidRDefault="00BF67AF" w:rsidP="005325E0">
      <w:pPr>
        <w:pStyle w:val="Narration"/>
        <w:numPr>
          <w:ilvl w:val="1"/>
          <w:numId w:val="3"/>
        </w:numPr>
      </w:pPr>
      <w:r>
        <w:t>I</w:t>
      </w:r>
      <w:r w:rsidRPr="00182FA0">
        <w:t xml:space="preserve">n the </w:t>
      </w:r>
      <w:r w:rsidRPr="00182FA0">
        <w:rPr>
          <w:b/>
          <w:bCs/>
        </w:rPr>
        <w:t>Simulation Parameters</w:t>
      </w:r>
      <w:r w:rsidRPr="00182FA0">
        <w:t xml:space="preserve"> panel</w:t>
      </w:r>
      <w:r>
        <w:t>,</w:t>
      </w:r>
      <w:r w:rsidRPr="00182FA0">
        <w:t xml:space="preserve"> </w:t>
      </w:r>
      <w:r>
        <w:t>s</w:t>
      </w:r>
      <w:r w:rsidR="005325E0" w:rsidRPr="00182FA0">
        <w:t xml:space="preserve">et the </w:t>
      </w:r>
      <w:r>
        <w:t xml:space="preserve">desired </w:t>
      </w:r>
      <w:r w:rsidR="005325E0" w:rsidRPr="00182FA0">
        <w:t xml:space="preserve">values of </w:t>
      </w:r>
      <w:proofErr w:type="spellStart"/>
      <w:r w:rsidR="005325E0" w:rsidRPr="00182FA0">
        <w:rPr>
          <w:b/>
          <w:bCs/>
        </w:rPr>
        <w:t>tstop</w:t>
      </w:r>
      <w:proofErr w:type="spellEnd"/>
      <w:r>
        <w:rPr>
          <w:b/>
          <w:bCs/>
        </w:rPr>
        <w:t xml:space="preserve"> </w:t>
      </w:r>
      <w:r w:rsidRPr="00BF67AF">
        <w:rPr>
          <w:i/>
          <w:iCs/>
          <w:color w:val="EE0000"/>
        </w:rPr>
        <w:t>(T-Stop)</w:t>
      </w:r>
      <w:r>
        <w:rPr>
          <w:i/>
          <w:iCs/>
          <w:color w:val="EE0000"/>
        </w:rPr>
        <w:t xml:space="preserve"> </w:t>
      </w:r>
      <w:r w:rsidRPr="00182FA0">
        <w:t>to control the simulation length</w:t>
      </w:r>
      <w:r w:rsidR="005325E0" w:rsidRPr="00182FA0">
        <w:t xml:space="preserve">, </w:t>
      </w:r>
      <w:r w:rsidR="005325E0" w:rsidRPr="00182FA0">
        <w:rPr>
          <w:b/>
          <w:bCs/>
        </w:rPr>
        <w:t>dt</w:t>
      </w:r>
      <w:r>
        <w:rPr>
          <w:b/>
          <w:bCs/>
        </w:rPr>
        <w:t xml:space="preserve"> </w:t>
      </w:r>
      <w:r w:rsidRPr="00BF67AF">
        <w:rPr>
          <w:i/>
          <w:iCs/>
          <w:color w:val="EE0000"/>
        </w:rPr>
        <w:t>(D-T)</w:t>
      </w:r>
      <w:r>
        <w:rPr>
          <w:i/>
          <w:iCs/>
          <w:color w:val="EE0000"/>
        </w:rPr>
        <w:t xml:space="preserve"> </w:t>
      </w:r>
      <w:r w:rsidRPr="00BF67AF">
        <w:rPr>
          <w:lang w:val="en-US"/>
        </w:rPr>
        <w:t>for</w:t>
      </w:r>
      <w:r w:rsidRPr="00BF67AF">
        <w:rPr>
          <w:i/>
          <w:iCs/>
          <w:color w:val="EE0000"/>
          <w:lang w:val="en-US"/>
        </w:rPr>
        <w:t xml:space="preserve"> </w:t>
      </w:r>
      <w:r w:rsidRPr="00BF67AF">
        <w:rPr>
          <w:lang w:val="en-US"/>
        </w:rPr>
        <w:t>the integration time step</w:t>
      </w:r>
      <w:r w:rsidR="005325E0" w:rsidRPr="00182FA0">
        <w:t xml:space="preserve">, </w:t>
      </w:r>
      <w:r>
        <w:t xml:space="preserve">and </w:t>
      </w:r>
      <w:r w:rsidR="005325E0" w:rsidRPr="00182FA0">
        <w:rPr>
          <w:b/>
          <w:bCs/>
        </w:rPr>
        <w:t>Trials</w:t>
      </w:r>
      <w:r>
        <w:rPr>
          <w:b/>
          <w:bCs/>
        </w:rPr>
        <w:t xml:space="preserve"> </w:t>
      </w:r>
      <w:r w:rsidRPr="00BF67AF">
        <w:rPr>
          <w:lang w:val="en-US"/>
        </w:rPr>
        <w:t>for the number of repeated simulations with identical model parameters</w:t>
      </w:r>
      <w:r w:rsidR="00DA022D">
        <w:rPr>
          <w:lang w:val="en-US"/>
        </w:rPr>
        <w:t xml:space="preserve"> </w:t>
      </w:r>
      <w:r w:rsidR="005325E0" w:rsidRPr="00182FA0">
        <w:rPr>
          <w:b/>
          <w:bCs/>
        </w:rPr>
        <w:t>[1]</w:t>
      </w:r>
      <w:r w:rsidR="005325E0" w:rsidRPr="00182FA0">
        <w:t xml:space="preserve">. Select </w:t>
      </w:r>
      <w:r w:rsidR="005325E0" w:rsidRPr="00182FA0">
        <w:rPr>
          <w:b/>
          <w:bCs/>
        </w:rPr>
        <w:t>Backend</w:t>
      </w:r>
      <w:r w:rsidR="005325E0" w:rsidRPr="00182FA0">
        <w:t xml:space="preserve"> as either </w:t>
      </w:r>
      <w:r w:rsidR="005325E0" w:rsidRPr="00182FA0">
        <w:rPr>
          <w:b/>
          <w:bCs/>
        </w:rPr>
        <w:t xml:space="preserve">serial </w:t>
      </w:r>
      <w:r w:rsidR="005325E0" w:rsidRPr="00182FA0">
        <w:t xml:space="preserve">or </w:t>
      </w:r>
      <w:r w:rsidRPr="00182FA0">
        <w:rPr>
          <w:b/>
          <w:bCs/>
        </w:rPr>
        <w:t>parallel</w:t>
      </w:r>
      <w:r w:rsidRPr="00182FA0">
        <w:t xml:space="preserve"> and</w:t>
      </w:r>
      <w:r w:rsidR="005325E0" w:rsidRPr="00182FA0">
        <w:t xml:space="preserve"> specify the number of computer </w:t>
      </w:r>
      <w:r w:rsidR="005325E0" w:rsidRPr="00182FA0">
        <w:rPr>
          <w:b/>
          <w:bCs/>
        </w:rPr>
        <w:t>Cores</w:t>
      </w:r>
      <w:r w:rsidR="005325E0" w:rsidRPr="00182FA0">
        <w:t xml:space="preserve"> </w:t>
      </w:r>
      <w:r w:rsidR="005325E0" w:rsidRPr="00182FA0">
        <w:rPr>
          <w:b/>
          <w:bCs/>
        </w:rPr>
        <w:t>[3]</w:t>
      </w:r>
      <w:r w:rsidR="005325E0" w:rsidRPr="00182FA0">
        <w:t>.</w:t>
      </w:r>
    </w:p>
    <w:p w14:paraId="12E340CD" w14:textId="0EAF2B09" w:rsidR="00BF67AF" w:rsidRPr="00BF67AF" w:rsidRDefault="005325E0" w:rsidP="00BF67AF">
      <w:pPr>
        <w:pStyle w:val="ShotDescription"/>
        <w:numPr>
          <w:ilvl w:val="2"/>
          <w:numId w:val="3"/>
        </w:numPr>
        <w:rPr>
          <w:lang w:val="en-IN"/>
        </w:rPr>
      </w:pPr>
      <w:r w:rsidRPr="00BF67AF">
        <w:rPr>
          <w:highlight w:val="yellow"/>
          <w:lang w:val="en-IN"/>
        </w:rPr>
        <w:t>SCREEN</w:t>
      </w:r>
      <w:r w:rsidRPr="00BF67AF">
        <w:rPr>
          <w:lang w:val="en-IN"/>
        </w:rPr>
        <w:t xml:space="preserve">: Show the Simulation Parameters panel and </w:t>
      </w:r>
      <w:r w:rsidR="00BF67AF" w:rsidRPr="00BF67AF">
        <w:rPr>
          <w:lang w:val="en-IN"/>
        </w:rPr>
        <w:t xml:space="preserve">set the </w:t>
      </w:r>
      <w:proofErr w:type="spellStart"/>
      <w:r w:rsidR="00BF67AF" w:rsidRPr="00BF67AF">
        <w:rPr>
          <w:lang w:val="en-IN"/>
        </w:rPr>
        <w:t>tstop</w:t>
      </w:r>
      <w:proofErr w:type="spellEnd"/>
      <w:r w:rsidR="00BF67AF" w:rsidRPr="00BF67AF">
        <w:rPr>
          <w:lang w:val="en-IN"/>
        </w:rPr>
        <w:t>, dt, and Trials fields controlling simulation length, integration time-step, and repeated simulations.</w:t>
      </w:r>
    </w:p>
    <w:p w14:paraId="47BFACDA" w14:textId="77777777" w:rsidR="005325E0" w:rsidRPr="00BF67AF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F67AF">
        <w:rPr>
          <w:highlight w:val="yellow"/>
          <w:lang w:val="en-IN"/>
        </w:rPr>
        <w:t>SCREEN:</w:t>
      </w:r>
      <w:r w:rsidRPr="00BF67AF">
        <w:rPr>
          <w:lang w:val="en-IN"/>
        </w:rPr>
        <w:t xml:space="preserve"> Show Backend being selected as either serial (</w:t>
      </w:r>
      <w:proofErr w:type="spellStart"/>
      <w:r w:rsidRPr="00BF67AF">
        <w:rPr>
          <w:lang w:val="en-IN"/>
        </w:rPr>
        <w:t>Joblib</w:t>
      </w:r>
      <w:proofErr w:type="spellEnd"/>
      <w:r w:rsidRPr="00BF67AF">
        <w:rPr>
          <w:lang w:val="en-IN"/>
        </w:rPr>
        <w:t>) or parallel (MPI), and the number of computer Cores being specified.</w:t>
      </w:r>
    </w:p>
    <w:p w14:paraId="1F570BC0" w14:textId="77777777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Click the </w:t>
      </w:r>
      <w:r w:rsidRPr="00182FA0">
        <w:rPr>
          <w:b/>
          <w:bCs/>
        </w:rPr>
        <w:t>Run</w:t>
      </w:r>
      <w:r w:rsidRPr="00182FA0">
        <w:t xml:space="preserve"> button to start the default simulation of a canonical event-related potential </w:t>
      </w:r>
      <w:r w:rsidRPr="00182FA0">
        <w:rPr>
          <w:b/>
          <w:bCs/>
        </w:rPr>
        <w:t>[1]</w:t>
      </w:r>
      <w:r w:rsidRPr="00182FA0">
        <w:t>.</w:t>
      </w:r>
    </w:p>
    <w:p w14:paraId="696A9572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F67AF">
        <w:rPr>
          <w:highlight w:val="yellow"/>
          <w:lang w:val="en-IN"/>
        </w:rPr>
        <w:t>SCREEN</w:t>
      </w:r>
      <w:r w:rsidRPr="00182FA0">
        <w:rPr>
          <w:lang w:val="en-IN"/>
        </w:rPr>
        <w:t>: Show the cursor clicking</w:t>
      </w:r>
      <w:r w:rsidRPr="005871FA">
        <w:rPr>
          <w:lang w:val="en-IN"/>
        </w:rPr>
        <w:t xml:space="preserve"> the Run button to start the default canonical event-related potential simulation.</w:t>
      </w:r>
    </w:p>
    <w:p w14:paraId="693F13CF" w14:textId="49CC55BA" w:rsidR="005325E0" w:rsidRPr="00182FA0" w:rsidRDefault="005325E0" w:rsidP="00DA022D">
      <w:pPr>
        <w:pStyle w:val="Narration"/>
        <w:numPr>
          <w:ilvl w:val="1"/>
          <w:numId w:val="3"/>
        </w:numPr>
      </w:pPr>
      <w:r w:rsidRPr="00182FA0">
        <w:t xml:space="preserve">Click the </w:t>
      </w:r>
      <w:r w:rsidRPr="00182FA0">
        <w:rPr>
          <w:b/>
          <w:bCs/>
        </w:rPr>
        <w:t>Visualization</w:t>
      </w:r>
      <w:r w:rsidRPr="00182FA0">
        <w:t xml:space="preserve"> tab on the top left of the graphical user interface window </w:t>
      </w:r>
      <w:r w:rsidRPr="00182FA0">
        <w:rPr>
          <w:b/>
          <w:bCs/>
        </w:rPr>
        <w:t>[1]</w:t>
      </w:r>
      <w:r w:rsidRPr="00182FA0">
        <w:t>.</w:t>
      </w:r>
      <w:r w:rsidR="00DA022D">
        <w:t xml:space="preserve"> </w:t>
      </w:r>
      <w:r w:rsidR="006A270A">
        <w:t>Then, c</w:t>
      </w:r>
      <w:r w:rsidR="00DA022D" w:rsidRPr="00182FA0">
        <w:t xml:space="preserve">lick the dropdown menu </w:t>
      </w:r>
      <w:proofErr w:type="spellStart"/>
      <w:r w:rsidR="00DA022D" w:rsidRPr="00182FA0">
        <w:t>labeled</w:t>
      </w:r>
      <w:proofErr w:type="spellEnd"/>
      <w:r w:rsidR="00DA022D" w:rsidRPr="00182FA0">
        <w:t xml:space="preserve"> </w:t>
      </w:r>
      <w:r w:rsidR="00DA022D" w:rsidRPr="00182FA0">
        <w:rPr>
          <w:b/>
          <w:bCs/>
        </w:rPr>
        <w:t>Data to compare</w:t>
      </w:r>
      <w:r w:rsidR="00DA022D" w:rsidRPr="00182FA0">
        <w:t xml:space="preserve"> and select the loaded target waveform from the previous step </w:t>
      </w:r>
      <w:r w:rsidR="00DA022D" w:rsidRPr="00182FA0">
        <w:rPr>
          <w:b/>
          <w:bCs/>
        </w:rPr>
        <w:t>[</w:t>
      </w:r>
      <w:r w:rsidR="00DA022D">
        <w:rPr>
          <w:b/>
          <w:bCs/>
        </w:rPr>
        <w:t>2</w:t>
      </w:r>
      <w:r w:rsidR="00DA022D" w:rsidRPr="00182FA0">
        <w:rPr>
          <w:b/>
          <w:bCs/>
        </w:rPr>
        <w:t>]</w:t>
      </w:r>
      <w:r w:rsidR="00DA022D" w:rsidRPr="00182FA0">
        <w:t>.</w:t>
      </w:r>
      <w:r w:rsidR="00DA022D">
        <w:t xml:space="preserve"> </w:t>
      </w:r>
      <w:r w:rsidR="00DA022D" w:rsidRPr="00182FA0">
        <w:t xml:space="preserve">Click </w:t>
      </w:r>
      <w:r w:rsidR="00DA022D" w:rsidRPr="00182FA0">
        <w:rPr>
          <w:b/>
          <w:bCs/>
        </w:rPr>
        <w:t>Clear axis</w:t>
      </w:r>
      <w:r w:rsidR="00DA022D" w:rsidRPr="00182FA0">
        <w:t xml:space="preserve"> to reset the plot </w:t>
      </w:r>
      <w:r w:rsidR="00DA022D" w:rsidRPr="00182FA0">
        <w:rPr>
          <w:b/>
          <w:bCs/>
        </w:rPr>
        <w:t>[</w:t>
      </w:r>
      <w:r w:rsidR="00DA022D">
        <w:rPr>
          <w:b/>
          <w:bCs/>
        </w:rPr>
        <w:t>3</w:t>
      </w:r>
      <w:r w:rsidR="00DA022D" w:rsidRPr="00182FA0">
        <w:rPr>
          <w:b/>
          <w:bCs/>
        </w:rPr>
        <w:t>]</w:t>
      </w:r>
      <w:r w:rsidR="00DA022D" w:rsidRPr="00182FA0">
        <w:t>.</w:t>
      </w:r>
    </w:p>
    <w:p w14:paraId="33E7E5F5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 the cursor </w:t>
      </w:r>
      <w:r w:rsidRPr="0065556A">
        <w:rPr>
          <w:lang w:val="en-IN"/>
        </w:rPr>
        <w:t xml:space="preserve">clicking the Visualization tab on the top left of the </w:t>
      </w:r>
      <w:r w:rsidRPr="0065556A">
        <w:rPr>
          <w:lang w:val="en-IN"/>
        </w:rPr>
        <w:lastRenderedPageBreak/>
        <w:t>graphical user interface window.</w:t>
      </w:r>
    </w:p>
    <w:p w14:paraId="28A6A226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 the </w:t>
      </w:r>
      <w:r w:rsidRPr="0065556A">
        <w:rPr>
          <w:lang w:val="en-IN"/>
        </w:rPr>
        <w:t>Data to compare dropdown</w:t>
      </w:r>
      <w:r w:rsidRPr="00182FA0">
        <w:rPr>
          <w:lang w:val="en-IN"/>
        </w:rPr>
        <w:t xml:space="preserve"> menu being opened and the loaded target waveform being selected.</w:t>
      </w:r>
    </w:p>
    <w:p w14:paraId="7F21660D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</w:t>
      </w:r>
      <w:r w:rsidRPr="006A270A">
        <w:rPr>
          <w:lang w:val="en-IN"/>
        </w:rPr>
        <w:t xml:space="preserve"> the cursor clicking the Clear axis button and the plot area resetting.</w:t>
      </w:r>
    </w:p>
    <w:p w14:paraId="3F54FA68" w14:textId="0D1AF816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Click </w:t>
      </w:r>
      <w:r w:rsidRPr="00182FA0">
        <w:rPr>
          <w:b/>
          <w:bCs/>
        </w:rPr>
        <w:t>Add plot</w:t>
      </w:r>
      <w:r w:rsidRPr="00182FA0">
        <w:t xml:space="preserve"> to generate a new plot with the simulated initial </w:t>
      </w:r>
      <w:r w:rsidR="005871FA">
        <w:t>ERP</w:t>
      </w:r>
      <w:r w:rsidRPr="00182FA0">
        <w:t xml:space="preserve"> waveform and the target waveform overlaid together </w:t>
      </w:r>
      <w:r w:rsidRPr="00182FA0">
        <w:rPr>
          <w:b/>
          <w:bCs/>
        </w:rPr>
        <w:t>[1]</w:t>
      </w:r>
      <w:r w:rsidRPr="00182FA0">
        <w:t xml:space="preserve">. Display the automatically calculated correlation coefficient and root mean squared error between the 2 waveforms </w:t>
      </w:r>
      <w:r w:rsidRPr="00182FA0">
        <w:rPr>
          <w:b/>
          <w:bCs/>
        </w:rPr>
        <w:t>[2]</w:t>
      </w:r>
      <w:r w:rsidRPr="00182FA0">
        <w:t>.</w:t>
      </w:r>
    </w:p>
    <w:p w14:paraId="3A174106" w14:textId="77777777" w:rsidR="005325E0" w:rsidRPr="0065556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</w:t>
      </w:r>
      <w:r w:rsidRPr="00182FA0">
        <w:rPr>
          <w:lang w:val="en-IN"/>
        </w:rPr>
        <w:t xml:space="preserve">: </w:t>
      </w:r>
      <w:r w:rsidRPr="0065556A">
        <w:rPr>
          <w:lang w:val="en-IN"/>
        </w:rPr>
        <w:t>Show the cursor clicking the Add plot button and generating an overlaid plot of the simulated initial event-related potential waveform in blue and the target waveform in orange.</w:t>
      </w:r>
    </w:p>
    <w:p w14:paraId="29264378" w14:textId="77777777" w:rsidR="005325E0" w:rsidRPr="0065556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</w:t>
      </w:r>
      <w:r w:rsidRPr="0065556A">
        <w:rPr>
          <w:lang w:val="en-IN"/>
        </w:rPr>
        <w:t>: Show the plot displaying the automatically calculated Corr and RMSE values between the 2 waveforms.</w:t>
      </w:r>
    </w:p>
    <w:p w14:paraId="1F111F8F" w14:textId="1FED7210" w:rsidR="005325E0" w:rsidRPr="00182FA0" w:rsidRDefault="006A270A" w:rsidP="005325E0">
      <w:pPr>
        <w:pStyle w:val="Narration"/>
        <w:numPr>
          <w:ilvl w:val="1"/>
          <w:numId w:val="3"/>
        </w:numPr>
      </w:pPr>
      <w:r>
        <w:t>Next, m</w:t>
      </w:r>
      <w:r w:rsidR="005325E0" w:rsidRPr="00182FA0">
        <w:t xml:space="preserve">odify the scaling factor by manual hand tuning to approximately match the magnitudes of the simulated and empirical dipole waveforms </w:t>
      </w:r>
      <w:r w:rsidR="005325E0" w:rsidRPr="00182FA0">
        <w:rPr>
          <w:b/>
          <w:bCs/>
        </w:rPr>
        <w:t>[1]</w:t>
      </w:r>
      <w:r w:rsidR="005325E0" w:rsidRPr="00182FA0">
        <w:t xml:space="preserve">. Set the default </w:t>
      </w:r>
      <w:r w:rsidR="005325E0" w:rsidRPr="00182FA0">
        <w:rPr>
          <w:b/>
          <w:bCs/>
        </w:rPr>
        <w:t>Dipole scaling</w:t>
      </w:r>
      <w:r w:rsidR="005325E0" w:rsidRPr="00182FA0">
        <w:t xml:space="preserve"> parameter in the </w:t>
      </w:r>
      <w:r w:rsidR="005325E0" w:rsidRPr="00182FA0">
        <w:rPr>
          <w:b/>
          <w:bCs/>
        </w:rPr>
        <w:t>Simulation</w:t>
      </w:r>
      <w:r w:rsidR="005325E0" w:rsidRPr="00182FA0">
        <w:t xml:space="preserve"> tab to 3000 </w:t>
      </w:r>
      <w:r w:rsidR="005325E0" w:rsidRPr="00182FA0">
        <w:rPr>
          <w:b/>
          <w:bCs/>
        </w:rPr>
        <w:t>[2]</w:t>
      </w:r>
      <w:r w:rsidR="005325E0" w:rsidRPr="00182FA0">
        <w:t>.</w:t>
      </w:r>
    </w:p>
    <w:p w14:paraId="6EF461F3" w14:textId="343FF430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182FA0">
        <w:rPr>
          <w:lang w:val="en-IN"/>
        </w:rPr>
        <w:t>Show the scaling factor being manually adjusted to match the magnitudes of the simulated and empirical dipole waveforms.</w:t>
      </w:r>
    </w:p>
    <w:p w14:paraId="305E9F8A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</w:t>
      </w:r>
      <w:r w:rsidRPr="006A270A">
        <w:rPr>
          <w:lang w:val="en-IN"/>
        </w:rPr>
        <w:t>Show the Dipole scaling parameter in the Simulation tab being set to 3000</w:t>
      </w:r>
      <w:r w:rsidRPr="00182FA0">
        <w:rPr>
          <w:lang w:val="en-IN"/>
        </w:rPr>
        <w:t>.</w:t>
      </w:r>
    </w:p>
    <w:p w14:paraId="19ECCD67" w14:textId="604F491D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Modify the mean and standard deviation of exogenous drives by manual hand tuning to obtain a closer fit to the timing of the empirically recorded pre-treatment </w:t>
      </w:r>
      <w:r w:rsidR="005871FA">
        <w:t>ERP</w:t>
      </w:r>
      <w:r w:rsidRPr="00182FA0">
        <w:t xml:space="preserve"> peaks</w:t>
      </w:r>
      <w:r w:rsidR="00DA022D">
        <w:t xml:space="preserve"> </w:t>
      </w:r>
      <w:r w:rsidRPr="00182FA0">
        <w:rPr>
          <w:b/>
          <w:bCs/>
        </w:rPr>
        <w:t>[1]</w:t>
      </w:r>
      <w:r w:rsidRPr="00182FA0">
        <w:t>.</w:t>
      </w:r>
    </w:p>
    <w:p w14:paraId="2C90AA35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 the mean and standard deviation values of the exogenous drives being manually adjusted to better fit the empirically recorded pre-treatment event-related potential peaks.</w:t>
      </w:r>
    </w:p>
    <w:p w14:paraId="44DE7929" w14:textId="285BC4FC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Identify the simulated </w:t>
      </w:r>
      <w:r w:rsidR="005871FA">
        <w:t>ERP</w:t>
      </w:r>
      <w:r w:rsidRPr="00182FA0">
        <w:t xml:space="preserve"> peaks that are misaligned in time with the empirical </w:t>
      </w:r>
      <w:r w:rsidR="005871FA">
        <w:t>ERP</w:t>
      </w:r>
      <w:r w:rsidRPr="00182FA0">
        <w:t xml:space="preserve"> waveform </w:t>
      </w:r>
      <w:r w:rsidRPr="00182FA0">
        <w:rPr>
          <w:b/>
          <w:bCs/>
        </w:rPr>
        <w:t>[1]</w:t>
      </w:r>
      <w:r w:rsidRPr="00182FA0">
        <w:t>.</w:t>
      </w:r>
    </w:p>
    <w:p w14:paraId="25DB05CB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</w:t>
      </w:r>
      <w:r w:rsidRPr="00182FA0">
        <w:rPr>
          <w:lang w:val="en-IN"/>
        </w:rPr>
        <w:t>: Show the simulated and empirical event-related potential waveforms overlaid with misaligned peaks visible.</w:t>
      </w:r>
    </w:p>
    <w:p w14:paraId="5E7A05CD" w14:textId="3BC14047" w:rsidR="005325E0" w:rsidRPr="00182FA0" w:rsidRDefault="005325E0" w:rsidP="0065556A">
      <w:pPr>
        <w:pStyle w:val="Narration"/>
        <w:numPr>
          <w:ilvl w:val="1"/>
          <w:numId w:val="3"/>
        </w:numPr>
      </w:pPr>
      <w:r w:rsidRPr="00182FA0">
        <w:t xml:space="preserve">Click the </w:t>
      </w:r>
      <w:r w:rsidRPr="00182FA0">
        <w:rPr>
          <w:b/>
          <w:bCs/>
        </w:rPr>
        <w:t>External drives</w:t>
      </w:r>
      <w:r w:rsidRPr="00182FA0">
        <w:t xml:space="preserve"> tab on the top left of the graphical user interface window </w:t>
      </w:r>
      <w:r w:rsidRPr="00182FA0">
        <w:rPr>
          <w:b/>
          <w:bCs/>
        </w:rPr>
        <w:t>[1]</w:t>
      </w:r>
      <w:r w:rsidRPr="00182FA0">
        <w:t>.</w:t>
      </w:r>
      <w:r w:rsidR="0065556A">
        <w:t xml:space="preserve"> </w:t>
      </w:r>
      <w:r w:rsidR="0065556A" w:rsidRPr="00182FA0">
        <w:t xml:space="preserve">Click the dropdown menu of the exogenous drive whose </w:t>
      </w:r>
      <w:r w:rsidR="0065556A" w:rsidRPr="00182FA0">
        <w:rPr>
          <w:b/>
          <w:bCs/>
        </w:rPr>
        <w:t>Mean time</w:t>
      </w:r>
      <w:r w:rsidR="0065556A" w:rsidRPr="00182FA0">
        <w:t xml:space="preserve"> is closest to the misaligned peak </w:t>
      </w:r>
      <w:r w:rsidR="0065556A" w:rsidRPr="00182FA0">
        <w:rPr>
          <w:b/>
          <w:bCs/>
        </w:rPr>
        <w:t>[</w:t>
      </w:r>
      <w:r w:rsidR="0065556A">
        <w:rPr>
          <w:b/>
          <w:bCs/>
        </w:rPr>
        <w:t>2</w:t>
      </w:r>
      <w:r w:rsidR="0065556A" w:rsidRPr="00182FA0">
        <w:rPr>
          <w:b/>
          <w:bCs/>
        </w:rPr>
        <w:t>]</w:t>
      </w:r>
      <w:r w:rsidR="0065556A" w:rsidRPr="00182FA0">
        <w:t>.</w:t>
      </w:r>
    </w:p>
    <w:p w14:paraId="0A3D6723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Show the cursor clicking the </w:t>
      </w:r>
      <w:r w:rsidRPr="00881EAD">
        <w:rPr>
          <w:lang w:val="en-IN"/>
        </w:rPr>
        <w:t>External drives</w:t>
      </w:r>
      <w:r w:rsidRPr="00182FA0">
        <w:rPr>
          <w:lang w:val="en-IN"/>
        </w:rPr>
        <w:t xml:space="preserve"> tab on the top left of the graphical user interface window.</w:t>
      </w:r>
    </w:p>
    <w:p w14:paraId="5310AF1C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</w:t>
      </w:r>
      <w:r w:rsidRPr="00182FA0">
        <w:rPr>
          <w:lang w:val="en-IN"/>
        </w:rPr>
        <w:t xml:space="preserve">: Show the dropdown menu of the selected exogenous drive being </w:t>
      </w:r>
      <w:r w:rsidRPr="00182FA0">
        <w:rPr>
          <w:lang w:val="en-IN"/>
        </w:rPr>
        <w:lastRenderedPageBreak/>
        <w:t>opened.</w:t>
      </w:r>
    </w:p>
    <w:p w14:paraId="421AA681" w14:textId="5E2FDA2E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Modify the values in the </w:t>
      </w:r>
      <w:proofErr w:type="spellStart"/>
      <w:proofErr w:type="gramStart"/>
      <w:r w:rsidRPr="00182FA0">
        <w:rPr>
          <w:b/>
          <w:bCs/>
        </w:rPr>
        <w:t>Mean time</w:t>
      </w:r>
      <w:proofErr w:type="spellEnd"/>
      <w:proofErr w:type="gramEnd"/>
      <w:r w:rsidRPr="00182FA0">
        <w:t xml:space="preserve"> and </w:t>
      </w:r>
      <w:r w:rsidRPr="00182FA0">
        <w:rPr>
          <w:b/>
          <w:bCs/>
        </w:rPr>
        <w:t>Std dev time</w:t>
      </w:r>
      <w:r w:rsidR="00881EAD">
        <w:rPr>
          <w:b/>
          <w:bCs/>
        </w:rPr>
        <w:t xml:space="preserve"> </w:t>
      </w:r>
      <w:r w:rsidR="00881EAD" w:rsidRPr="00881EAD">
        <w:rPr>
          <w:i/>
          <w:iCs/>
          <w:color w:val="EE0000"/>
        </w:rPr>
        <w:t>(Standard deviation time)</w:t>
      </w:r>
      <w:r w:rsidRPr="00881EAD">
        <w:rPr>
          <w:color w:val="EE0000"/>
        </w:rPr>
        <w:t xml:space="preserve"> </w:t>
      </w:r>
      <w:r w:rsidRPr="00182FA0">
        <w:t xml:space="preserve">text boxes to better match the timing and width of peaks in the target waveform </w:t>
      </w:r>
      <w:r w:rsidRPr="00182FA0">
        <w:rPr>
          <w:b/>
          <w:bCs/>
        </w:rPr>
        <w:t>[1]</w:t>
      </w:r>
      <w:r w:rsidRPr="00182FA0">
        <w:t xml:space="preserve">. Adjust </w:t>
      </w:r>
      <w:r w:rsidR="00881EAD">
        <w:t xml:space="preserve">the </w:t>
      </w:r>
      <w:r w:rsidRPr="00182FA0">
        <w:rPr>
          <w:b/>
          <w:bCs/>
        </w:rPr>
        <w:t>Mean time</w:t>
      </w:r>
      <w:r w:rsidRPr="00182FA0">
        <w:t xml:space="preserve"> to shift peak timing and adjust </w:t>
      </w:r>
      <w:r w:rsidRPr="00182FA0">
        <w:rPr>
          <w:b/>
          <w:bCs/>
        </w:rPr>
        <w:t>Std dev time</w:t>
      </w:r>
      <w:r w:rsidRPr="00182FA0">
        <w:t xml:space="preserve"> to change peak width </w:t>
      </w:r>
      <w:r w:rsidRPr="00182FA0">
        <w:rPr>
          <w:b/>
          <w:bCs/>
        </w:rPr>
        <w:t>[2]</w:t>
      </w:r>
      <w:r w:rsidRPr="00182FA0">
        <w:t>.</w:t>
      </w:r>
    </w:p>
    <w:p w14:paraId="13727AD5" w14:textId="77777777" w:rsidR="005325E0" w:rsidRPr="006A270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5556A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Sh</w:t>
      </w:r>
      <w:r w:rsidRPr="006A270A">
        <w:rPr>
          <w:lang w:val="en-IN"/>
        </w:rPr>
        <w:t>ow the Mean time and Std dev time text boxes being modified to better match the target waveform peaks.</w:t>
      </w:r>
    </w:p>
    <w:p w14:paraId="29DEFA4C" w14:textId="77777777" w:rsidR="005325E0" w:rsidRPr="006A270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A270A">
        <w:rPr>
          <w:highlight w:val="yellow"/>
          <w:lang w:val="en-IN"/>
        </w:rPr>
        <w:t>SCREEN</w:t>
      </w:r>
      <w:r w:rsidRPr="006A270A">
        <w:rPr>
          <w:lang w:val="en-IN"/>
        </w:rPr>
        <w:t>: Show the waveform peaks shifting in timing and width as the Mean time and Std dev time values are adjusted.</w:t>
      </w:r>
    </w:p>
    <w:p w14:paraId="6A3502EF" w14:textId="4FF7DEE1" w:rsidR="005325E0" w:rsidRPr="00182FA0" w:rsidRDefault="0065556A" w:rsidP="0065556A">
      <w:pPr>
        <w:pStyle w:val="Narration"/>
        <w:numPr>
          <w:ilvl w:val="1"/>
          <w:numId w:val="3"/>
        </w:numPr>
      </w:pPr>
      <w:r w:rsidRPr="0065556A">
        <w:rPr>
          <w:lang w:val="en-US"/>
        </w:rPr>
        <w:t>Set the</w:t>
      </w:r>
      <w:r w:rsidRPr="0065556A">
        <w:rPr>
          <w:b/>
          <w:bCs/>
          <w:lang w:val="en-US"/>
        </w:rPr>
        <w:t xml:space="preserve"> Mean time </w:t>
      </w:r>
      <w:r w:rsidRPr="0065556A">
        <w:rPr>
          <w:lang w:val="en-US"/>
        </w:rPr>
        <w:t xml:space="preserve">of the </w:t>
      </w:r>
      <w:r w:rsidRPr="0065556A">
        <w:rPr>
          <w:b/>
          <w:bCs/>
          <w:lang w:val="en-US"/>
        </w:rPr>
        <w:t>evprox1</w:t>
      </w:r>
      <w:r>
        <w:rPr>
          <w:b/>
          <w:bCs/>
          <w:lang w:val="en-US"/>
        </w:rPr>
        <w:t xml:space="preserve"> </w:t>
      </w:r>
      <w:r w:rsidRPr="0065556A">
        <w:rPr>
          <w:i/>
          <w:iCs/>
          <w:color w:val="EE0000"/>
          <w:lang w:val="en-US"/>
        </w:rPr>
        <w:t>(E-V-Prox-One)</w:t>
      </w:r>
      <w:r w:rsidRPr="0065556A">
        <w:rPr>
          <w:b/>
          <w:bCs/>
          <w:color w:val="EE0000"/>
          <w:lang w:val="en-US"/>
        </w:rPr>
        <w:t xml:space="preserve"> </w:t>
      </w:r>
      <w:r w:rsidRPr="0065556A">
        <w:rPr>
          <w:lang w:val="en-US"/>
        </w:rPr>
        <w:t>external drive to</w:t>
      </w:r>
      <w:r w:rsidRPr="0065556A">
        <w:rPr>
          <w:b/>
          <w:bCs/>
          <w:lang w:val="en-US"/>
        </w:rPr>
        <w:t xml:space="preserve"> </w:t>
      </w:r>
      <w:r w:rsidRPr="0065556A">
        <w:rPr>
          <w:lang w:val="en-US"/>
        </w:rPr>
        <w:t xml:space="preserve">60 </w:t>
      </w:r>
      <w:r w:rsidR="00881EAD">
        <w:rPr>
          <w:lang w:val="en-US"/>
        </w:rPr>
        <w:t>milliseconds</w:t>
      </w:r>
      <w:r w:rsidRPr="0065556A">
        <w:rPr>
          <w:b/>
          <w:bCs/>
          <w:lang w:val="en-US"/>
        </w:rPr>
        <w:t>, evdist1</w:t>
      </w:r>
      <w:r>
        <w:rPr>
          <w:b/>
          <w:bCs/>
          <w:lang w:val="en-US"/>
        </w:rPr>
        <w:t xml:space="preserve"> </w:t>
      </w:r>
      <w:r w:rsidRPr="0065556A">
        <w:rPr>
          <w:i/>
          <w:iCs/>
          <w:color w:val="EE0000"/>
          <w:lang w:val="en-US"/>
        </w:rPr>
        <w:t>(E-V-</w:t>
      </w:r>
      <w:proofErr w:type="spellStart"/>
      <w:r w:rsidRPr="0065556A">
        <w:rPr>
          <w:i/>
          <w:iCs/>
          <w:color w:val="EE0000"/>
          <w:lang w:val="en-US"/>
        </w:rPr>
        <w:t>Dist</w:t>
      </w:r>
      <w:proofErr w:type="spellEnd"/>
      <w:r w:rsidRPr="0065556A">
        <w:rPr>
          <w:i/>
          <w:iCs/>
          <w:color w:val="EE0000"/>
          <w:lang w:val="en-US"/>
        </w:rPr>
        <w:t xml:space="preserve">-One) </w:t>
      </w:r>
      <w:r w:rsidRPr="0065556A">
        <w:rPr>
          <w:lang w:val="en-US"/>
        </w:rPr>
        <w:t>to 100 milliseconds</w:t>
      </w:r>
      <w:r w:rsidRPr="0065556A">
        <w:rPr>
          <w:b/>
          <w:bCs/>
          <w:lang w:val="en-US"/>
        </w:rPr>
        <w:t xml:space="preserve">, </w:t>
      </w:r>
      <w:r w:rsidRPr="0065556A">
        <w:rPr>
          <w:lang w:val="en-US"/>
        </w:rPr>
        <w:t>and</w:t>
      </w:r>
      <w:r w:rsidRPr="0065556A">
        <w:rPr>
          <w:b/>
          <w:bCs/>
          <w:lang w:val="en-US"/>
        </w:rPr>
        <w:t xml:space="preserve"> evprox2 </w:t>
      </w:r>
      <w:r w:rsidRPr="0065556A">
        <w:rPr>
          <w:i/>
          <w:iCs/>
          <w:color w:val="EE0000"/>
          <w:lang w:val="en-US"/>
        </w:rPr>
        <w:t>(E-V-Prox-</w:t>
      </w:r>
      <w:proofErr w:type="spellStart"/>
      <w:r w:rsidR="00881EAD">
        <w:rPr>
          <w:i/>
          <w:iCs/>
          <w:color w:val="EE0000"/>
          <w:lang w:val="en-US"/>
        </w:rPr>
        <w:t>T</w:t>
      </w:r>
      <w:r w:rsidR="00F16934">
        <w:rPr>
          <w:i/>
          <w:iCs/>
          <w:color w:val="EE0000"/>
          <w:lang w:val="en-US"/>
        </w:rPr>
        <w:t>v</w:t>
      </w:r>
      <w:r w:rsidR="00881EAD">
        <w:rPr>
          <w:i/>
          <w:iCs/>
          <w:color w:val="EE0000"/>
          <w:lang w:val="en-US"/>
        </w:rPr>
        <w:t>wo</w:t>
      </w:r>
      <w:proofErr w:type="spellEnd"/>
      <w:r w:rsidRPr="0065556A">
        <w:rPr>
          <w:i/>
          <w:iCs/>
          <w:color w:val="EE0000"/>
          <w:lang w:val="en-US"/>
        </w:rPr>
        <w:t>)</w:t>
      </w:r>
      <w:r w:rsidRPr="0065556A">
        <w:rPr>
          <w:b/>
          <w:bCs/>
          <w:color w:val="EE0000"/>
          <w:lang w:val="en-US"/>
        </w:rPr>
        <w:t xml:space="preserve"> </w:t>
      </w:r>
      <w:r w:rsidRPr="0065556A">
        <w:rPr>
          <w:lang w:val="en-US"/>
        </w:rPr>
        <w:t>to</w:t>
      </w:r>
      <w:r w:rsidRPr="0065556A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150 milliseconds </w:t>
      </w:r>
      <w:r w:rsidRPr="00182FA0">
        <w:rPr>
          <w:b/>
          <w:bCs/>
        </w:rPr>
        <w:t>[1]</w:t>
      </w:r>
      <w:r w:rsidRPr="00182FA0">
        <w:t>.</w:t>
      </w:r>
    </w:p>
    <w:p w14:paraId="0EBE760D" w14:textId="3C66700F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03093">
        <w:rPr>
          <w:highlight w:val="yellow"/>
          <w:lang w:val="en-IN"/>
        </w:rPr>
        <w:t>SCREEN</w:t>
      </w:r>
      <w:r w:rsidRPr="00182FA0">
        <w:rPr>
          <w:lang w:val="en-IN"/>
        </w:rPr>
        <w:t xml:space="preserve">: Show </w:t>
      </w:r>
      <w:r w:rsidRPr="006A270A">
        <w:rPr>
          <w:lang w:val="en-IN"/>
        </w:rPr>
        <w:t xml:space="preserve">the </w:t>
      </w:r>
      <w:proofErr w:type="spellStart"/>
      <w:r w:rsidRPr="006A270A">
        <w:rPr>
          <w:lang w:val="en-IN"/>
        </w:rPr>
        <w:t>Mean time</w:t>
      </w:r>
      <w:proofErr w:type="spellEnd"/>
      <w:r w:rsidRPr="006A270A">
        <w:rPr>
          <w:lang w:val="en-IN"/>
        </w:rPr>
        <w:t xml:space="preserve"> value for the evprox1</w:t>
      </w:r>
      <w:r w:rsidR="0065556A" w:rsidRPr="006A270A">
        <w:rPr>
          <w:lang w:val="en-IN"/>
        </w:rPr>
        <w:t>, evdist1</w:t>
      </w:r>
      <w:r w:rsidRPr="006A270A">
        <w:rPr>
          <w:lang w:val="en-IN"/>
        </w:rPr>
        <w:t xml:space="preserve"> </w:t>
      </w:r>
      <w:r w:rsidR="0065556A" w:rsidRPr="006A270A">
        <w:rPr>
          <w:lang w:val="en-IN"/>
        </w:rPr>
        <w:t xml:space="preserve">and evprox2 </w:t>
      </w:r>
      <w:r w:rsidRPr="006A270A">
        <w:rPr>
          <w:lang w:val="en-IN"/>
        </w:rPr>
        <w:t>external drive being set to 60</w:t>
      </w:r>
      <w:r w:rsidR="0065556A" w:rsidRPr="006A270A">
        <w:rPr>
          <w:lang w:val="en-IN"/>
        </w:rPr>
        <w:t>, 100 and 150 md respectively</w:t>
      </w:r>
      <w:r w:rsidRPr="006A270A">
        <w:rPr>
          <w:lang w:val="en-IN"/>
        </w:rPr>
        <w:t>.</w:t>
      </w:r>
    </w:p>
    <w:p w14:paraId="07C4A0AF" w14:textId="182E2863" w:rsidR="005325E0" w:rsidRPr="00182FA0" w:rsidRDefault="006A270A" w:rsidP="005325E0">
      <w:pPr>
        <w:pStyle w:val="Narration"/>
        <w:numPr>
          <w:ilvl w:val="1"/>
          <w:numId w:val="3"/>
        </w:numPr>
      </w:pPr>
      <w:r>
        <w:t>Next, m</w:t>
      </w:r>
      <w:r w:rsidR="005325E0" w:rsidRPr="00182FA0">
        <w:t>odify the synaptic weights</w:t>
      </w:r>
      <w:r w:rsidR="00B03093">
        <w:t xml:space="preserve"> </w:t>
      </w:r>
      <w:r w:rsidR="005325E0" w:rsidRPr="00182FA0">
        <w:t>of exogenous drives by manual hand tuning</w:t>
      </w:r>
      <w:r w:rsidR="00B03093">
        <w:t xml:space="preserve"> </w:t>
      </w:r>
      <w:r w:rsidR="00B03093" w:rsidRPr="00B03093">
        <w:rPr>
          <w:b/>
          <w:bCs/>
        </w:rPr>
        <w:t>[1]</w:t>
      </w:r>
      <w:r w:rsidR="005325E0" w:rsidRPr="00182FA0">
        <w:t xml:space="preserve"> to obtain a closer fit to the magnitude of the empirically recorded </w:t>
      </w:r>
      <w:r w:rsidR="005871FA">
        <w:t xml:space="preserve">ERP </w:t>
      </w:r>
      <w:r w:rsidR="005325E0" w:rsidRPr="00182FA0">
        <w:t>peaks</w:t>
      </w:r>
      <w:r w:rsidR="00B03093">
        <w:t xml:space="preserve"> </w:t>
      </w:r>
      <w:r w:rsidR="005325E0" w:rsidRPr="00182FA0">
        <w:rPr>
          <w:b/>
          <w:bCs/>
        </w:rPr>
        <w:t>[</w:t>
      </w:r>
      <w:r w:rsidR="00B03093">
        <w:rPr>
          <w:b/>
          <w:bCs/>
        </w:rPr>
        <w:t>2</w:t>
      </w:r>
      <w:r w:rsidR="005325E0" w:rsidRPr="00182FA0">
        <w:rPr>
          <w:b/>
          <w:bCs/>
        </w:rPr>
        <w:t>]</w:t>
      </w:r>
      <w:r w:rsidR="005325E0" w:rsidRPr="00182FA0">
        <w:t>.</w:t>
      </w:r>
    </w:p>
    <w:p w14:paraId="002B917E" w14:textId="549903A6" w:rsidR="00B03093" w:rsidRDefault="00B03093" w:rsidP="005325E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adjusting the </w:t>
      </w:r>
      <w:r w:rsidRPr="00182FA0">
        <w:t>synaptic weights</w:t>
      </w:r>
      <w:r>
        <w:t xml:space="preserve"> </w:t>
      </w:r>
      <w:r w:rsidRPr="00182FA0">
        <w:t>of exogenous drives</w:t>
      </w:r>
      <w:r>
        <w:t>.</w:t>
      </w:r>
      <w:r>
        <w:rPr>
          <w:lang w:val="en-IN"/>
        </w:rPr>
        <w:t xml:space="preserve"> </w:t>
      </w:r>
    </w:p>
    <w:p w14:paraId="1D5520AF" w14:textId="19FB8D5B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03093">
        <w:rPr>
          <w:highlight w:val="yellow"/>
          <w:lang w:val="en-IN"/>
        </w:rPr>
        <w:t>SCREEN</w:t>
      </w:r>
      <w:r w:rsidRPr="00182FA0">
        <w:rPr>
          <w:lang w:val="en-IN"/>
        </w:rPr>
        <w:t xml:space="preserve">: Show </w:t>
      </w:r>
      <w:r w:rsidR="006A270A">
        <w:rPr>
          <w:lang w:val="en-IN"/>
        </w:rPr>
        <w:t>the adjusted</w:t>
      </w:r>
      <w:r w:rsidRPr="00182FA0">
        <w:rPr>
          <w:lang w:val="en-IN"/>
        </w:rPr>
        <w:t xml:space="preserve"> magnitude of the empirically recorded event-related potential peaks.</w:t>
      </w:r>
    </w:p>
    <w:p w14:paraId="65D39B82" w14:textId="4A4F6938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Identify the simulated </w:t>
      </w:r>
      <w:r w:rsidR="005871FA">
        <w:t>ERP</w:t>
      </w:r>
      <w:r w:rsidRPr="00182FA0">
        <w:t xml:space="preserve"> peaks that are misaligned in magnitude with the empirical </w:t>
      </w:r>
      <w:r w:rsidR="005871FA">
        <w:t>ERP</w:t>
      </w:r>
      <w:r w:rsidRPr="00182FA0">
        <w:t xml:space="preserve"> waveform </w:t>
      </w:r>
      <w:r w:rsidRPr="00182FA0">
        <w:rPr>
          <w:b/>
          <w:bCs/>
        </w:rPr>
        <w:t>[1]</w:t>
      </w:r>
      <w:r w:rsidRPr="00182FA0">
        <w:t>.</w:t>
      </w:r>
    </w:p>
    <w:p w14:paraId="0201C470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03093">
        <w:rPr>
          <w:highlight w:val="yellow"/>
          <w:lang w:val="en-IN"/>
        </w:rPr>
        <w:t>SCREEN</w:t>
      </w:r>
      <w:r w:rsidRPr="00182FA0">
        <w:rPr>
          <w:lang w:val="en-IN"/>
        </w:rPr>
        <w:t>: Show the simulated and empirical event-related potential waveforms overlaid with mismatched peak magnitudes visible.</w:t>
      </w:r>
    </w:p>
    <w:p w14:paraId="18D9B9FB" w14:textId="03D12370" w:rsidR="005325E0" w:rsidRPr="00182FA0" w:rsidRDefault="005325E0" w:rsidP="00B03093">
      <w:pPr>
        <w:pStyle w:val="Narration"/>
        <w:numPr>
          <w:ilvl w:val="1"/>
          <w:numId w:val="3"/>
        </w:numPr>
      </w:pPr>
      <w:r w:rsidRPr="00182FA0">
        <w:t xml:space="preserve">Click the </w:t>
      </w:r>
      <w:r w:rsidRPr="00182FA0">
        <w:rPr>
          <w:b/>
          <w:bCs/>
        </w:rPr>
        <w:t>External drives</w:t>
      </w:r>
      <w:r w:rsidRPr="00182FA0">
        <w:t xml:space="preserve"> tab on the top left of the graphical user interface window </w:t>
      </w:r>
      <w:r w:rsidRPr="00182FA0">
        <w:rPr>
          <w:b/>
          <w:bCs/>
        </w:rPr>
        <w:t>[1]</w:t>
      </w:r>
      <w:r w:rsidRPr="00182FA0">
        <w:t>.</w:t>
      </w:r>
      <w:r w:rsidR="00B03093">
        <w:t xml:space="preserve"> </w:t>
      </w:r>
      <w:r w:rsidR="00B03093" w:rsidRPr="00182FA0">
        <w:t xml:space="preserve">Click the dropdown menu of the exogenous drive whose </w:t>
      </w:r>
      <w:r w:rsidR="00B03093" w:rsidRPr="00182FA0">
        <w:rPr>
          <w:b/>
          <w:bCs/>
        </w:rPr>
        <w:t>Mean time</w:t>
      </w:r>
      <w:r w:rsidR="00B03093" w:rsidRPr="00182FA0">
        <w:t xml:space="preserve"> is closest to the misaligned peak </w:t>
      </w:r>
      <w:r w:rsidR="00B03093" w:rsidRPr="00182FA0">
        <w:rPr>
          <w:b/>
          <w:bCs/>
        </w:rPr>
        <w:t>[</w:t>
      </w:r>
      <w:r w:rsidR="00B03093">
        <w:rPr>
          <w:b/>
          <w:bCs/>
        </w:rPr>
        <w:t>2</w:t>
      </w:r>
      <w:r w:rsidR="00B03093" w:rsidRPr="00182FA0">
        <w:rPr>
          <w:b/>
          <w:bCs/>
        </w:rPr>
        <w:t>]</w:t>
      </w:r>
      <w:r w:rsidR="00B03093" w:rsidRPr="00182FA0">
        <w:t>.</w:t>
      </w:r>
    </w:p>
    <w:p w14:paraId="73C09BFD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03093">
        <w:rPr>
          <w:highlight w:val="yellow"/>
          <w:lang w:val="en-IN"/>
        </w:rPr>
        <w:t>SCREEN</w:t>
      </w:r>
      <w:r w:rsidRPr="00182FA0">
        <w:rPr>
          <w:lang w:val="en-IN"/>
        </w:rPr>
        <w:t xml:space="preserve">: Show the cursor clicking the </w:t>
      </w:r>
      <w:r w:rsidRPr="00182FA0">
        <w:rPr>
          <w:b/>
          <w:bCs/>
          <w:lang w:val="en-IN"/>
        </w:rPr>
        <w:t>External drives</w:t>
      </w:r>
      <w:r w:rsidRPr="00182FA0">
        <w:rPr>
          <w:lang w:val="en-IN"/>
        </w:rPr>
        <w:t xml:space="preserve"> tab on the top left of the graphical user interface window.</w:t>
      </w:r>
    </w:p>
    <w:p w14:paraId="422BFF5B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03093">
        <w:rPr>
          <w:highlight w:val="yellow"/>
          <w:lang w:val="en-IN"/>
        </w:rPr>
        <w:t>SCREEN</w:t>
      </w:r>
      <w:r w:rsidRPr="00182FA0">
        <w:rPr>
          <w:lang w:val="en-IN"/>
        </w:rPr>
        <w:t>: Show the dropdown menu of the selected exogenous drive being opened.</w:t>
      </w:r>
    </w:p>
    <w:p w14:paraId="2271276D" w14:textId="24DC5D9E" w:rsidR="005325E0" w:rsidRPr="00182FA0" w:rsidRDefault="00B03093" w:rsidP="005325E0">
      <w:pPr>
        <w:pStyle w:val="Narration"/>
        <w:numPr>
          <w:ilvl w:val="1"/>
          <w:numId w:val="3"/>
        </w:numPr>
      </w:pPr>
      <w:r w:rsidRPr="00B03093">
        <w:rPr>
          <w:lang w:val="en-US"/>
        </w:rPr>
        <w:t xml:space="preserve">Set the </w:t>
      </w:r>
      <w:r w:rsidRPr="00B03093">
        <w:rPr>
          <w:b/>
          <w:bCs/>
          <w:lang w:val="en-US"/>
        </w:rPr>
        <w:t>AMPA weights</w:t>
      </w:r>
      <w:r w:rsidRPr="00B03093">
        <w:rPr>
          <w:lang w:val="en-US"/>
        </w:rPr>
        <w:t xml:space="preserve"> of the </w:t>
      </w:r>
      <w:r w:rsidRPr="00B03093">
        <w:rPr>
          <w:b/>
          <w:bCs/>
          <w:lang w:val="en-US"/>
        </w:rPr>
        <w:t>evdist1</w:t>
      </w:r>
      <w:r w:rsidRPr="00B03093">
        <w:rPr>
          <w:lang w:val="en-US"/>
        </w:rPr>
        <w:t xml:space="preserve"> drive to 0.014243 for L5_pyramidal and 0.0000007 for L2_pyramidal</w:t>
      </w:r>
      <w:r>
        <w:rPr>
          <w:lang w:val="en-US"/>
        </w:rPr>
        <w:t xml:space="preserve"> </w:t>
      </w:r>
      <w:r w:rsidR="005325E0" w:rsidRPr="00B03093">
        <w:rPr>
          <w:b/>
          <w:bCs/>
        </w:rPr>
        <w:t>[1].</w:t>
      </w:r>
    </w:p>
    <w:p w14:paraId="6A0248AD" w14:textId="77777777" w:rsidR="005325E0" w:rsidRPr="00B03093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03093">
        <w:rPr>
          <w:highlight w:val="yellow"/>
          <w:lang w:val="en-IN"/>
        </w:rPr>
        <w:t>SCREEN:</w:t>
      </w:r>
      <w:r w:rsidRPr="00182FA0">
        <w:rPr>
          <w:lang w:val="en-IN"/>
        </w:rPr>
        <w:t xml:space="preserve"> </w:t>
      </w:r>
      <w:r w:rsidRPr="00B03093">
        <w:rPr>
          <w:lang w:val="en-IN"/>
        </w:rPr>
        <w:t>Show the AMPA weights values for the evdist1 drive being set to L5_pyramidal = 0.014243 and L2_pyramidal = 0.0000007.</w:t>
      </w:r>
    </w:p>
    <w:p w14:paraId="74AB0B02" w14:textId="26C3C6E4" w:rsidR="005325E0" w:rsidRPr="00182FA0" w:rsidRDefault="00B03093" w:rsidP="005325E0">
      <w:pPr>
        <w:pStyle w:val="Narration"/>
        <w:numPr>
          <w:ilvl w:val="1"/>
          <w:numId w:val="3"/>
        </w:numPr>
      </w:pPr>
      <w:r w:rsidRPr="00B03093">
        <w:rPr>
          <w:lang w:val="en-US"/>
        </w:rPr>
        <w:t xml:space="preserve">Assign the </w:t>
      </w:r>
      <w:r w:rsidRPr="00B03093">
        <w:rPr>
          <w:b/>
          <w:bCs/>
          <w:lang w:val="en-US"/>
        </w:rPr>
        <w:t>NMDA weights</w:t>
      </w:r>
      <w:r w:rsidRPr="00B03093">
        <w:rPr>
          <w:lang w:val="en-US"/>
        </w:rPr>
        <w:t xml:space="preserve"> of the </w:t>
      </w:r>
      <w:r w:rsidRPr="00B03093">
        <w:rPr>
          <w:b/>
          <w:bCs/>
          <w:lang w:val="en-US"/>
        </w:rPr>
        <w:t>evdist1</w:t>
      </w:r>
      <w:r w:rsidRPr="00B03093">
        <w:rPr>
          <w:lang w:val="en-US"/>
        </w:rPr>
        <w:t xml:space="preserve"> drive as 0.0080074 for L5_pyramidal and 0.0004317 for L2_pyramidal </w:t>
      </w:r>
      <w:r w:rsidRPr="00B03093">
        <w:rPr>
          <w:b/>
          <w:bCs/>
          <w:lang w:val="en-US"/>
        </w:rPr>
        <w:t>[1].</w:t>
      </w:r>
      <w:r w:rsidRPr="00B03093">
        <w:rPr>
          <w:lang w:val="en-US"/>
        </w:rPr>
        <w:t xml:space="preserve"> For the </w:t>
      </w:r>
      <w:r w:rsidRPr="00B03093">
        <w:rPr>
          <w:b/>
          <w:bCs/>
          <w:lang w:val="en-US"/>
        </w:rPr>
        <w:t>evprox2</w:t>
      </w:r>
      <w:r w:rsidRPr="00B03093">
        <w:rPr>
          <w:lang w:val="en-US"/>
        </w:rPr>
        <w:t xml:space="preserve"> drive, configure the </w:t>
      </w:r>
      <w:r w:rsidRPr="00B03093">
        <w:rPr>
          <w:b/>
          <w:bCs/>
          <w:lang w:val="en-US"/>
        </w:rPr>
        <w:t>AMPA weights</w:t>
      </w:r>
      <w:r w:rsidRPr="00B03093">
        <w:rPr>
          <w:lang w:val="en-US"/>
        </w:rPr>
        <w:t xml:space="preserve"> to 0.0684013 for L5_pyramidal and 0.143884 for L2_pyramidal </w:t>
      </w:r>
      <w:r w:rsidRPr="006A270A">
        <w:rPr>
          <w:b/>
          <w:bCs/>
          <w:lang w:val="en-US"/>
        </w:rPr>
        <w:t>[1].</w:t>
      </w:r>
    </w:p>
    <w:p w14:paraId="60D236B9" w14:textId="77777777" w:rsidR="005325E0" w:rsidRPr="006A270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A270A">
        <w:rPr>
          <w:highlight w:val="yellow"/>
          <w:lang w:val="en-IN"/>
        </w:rPr>
        <w:lastRenderedPageBreak/>
        <w:t>SCREEN:</w:t>
      </w:r>
      <w:r w:rsidRPr="006A270A">
        <w:rPr>
          <w:lang w:val="en-IN"/>
        </w:rPr>
        <w:t xml:space="preserve"> Show the NMDA weights values for the evdist1 drive being set to L5_pyramidal = 0.0080074 and L2_pyramidal = 0.0004317.</w:t>
      </w:r>
    </w:p>
    <w:p w14:paraId="01BBD1B0" w14:textId="77777777" w:rsidR="005325E0" w:rsidRPr="00182FA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A270A">
        <w:rPr>
          <w:highlight w:val="yellow"/>
          <w:lang w:val="en-IN"/>
        </w:rPr>
        <w:t>SCREEN:</w:t>
      </w:r>
      <w:r w:rsidRPr="006A270A">
        <w:rPr>
          <w:lang w:val="en-IN"/>
        </w:rPr>
        <w:t xml:space="preserve"> Show the AMPA weights values for the evprox2 drive being set to L5_pyramidal = 0.0684013 and L2_pyramidal = 0.143884</w:t>
      </w:r>
      <w:r w:rsidRPr="00182FA0">
        <w:rPr>
          <w:lang w:val="en-IN"/>
        </w:rPr>
        <w:t>.</w:t>
      </w:r>
    </w:p>
    <w:p w14:paraId="4D13FC9A" w14:textId="77777777" w:rsidR="005325E0" w:rsidRPr="00182FA0" w:rsidRDefault="005325E0" w:rsidP="005325E0">
      <w:pPr>
        <w:pStyle w:val="Narration"/>
        <w:numPr>
          <w:ilvl w:val="1"/>
          <w:numId w:val="3"/>
        </w:numPr>
      </w:pPr>
      <w:r w:rsidRPr="00182FA0">
        <w:t xml:space="preserve">After completing the modifications in the previous steps, click the </w:t>
      </w:r>
      <w:r w:rsidRPr="00182FA0">
        <w:rPr>
          <w:b/>
          <w:bCs/>
        </w:rPr>
        <w:t>Simulation</w:t>
      </w:r>
      <w:r w:rsidRPr="00182FA0">
        <w:t xml:space="preserve"> tab and enter “pre-</w:t>
      </w:r>
      <w:proofErr w:type="spellStart"/>
      <w:r w:rsidRPr="00182FA0">
        <w:t>treatment_handtuned</w:t>
      </w:r>
      <w:proofErr w:type="spellEnd"/>
      <w:r w:rsidRPr="00182FA0">
        <w:t xml:space="preserve">” in the </w:t>
      </w:r>
      <w:r w:rsidRPr="00182FA0">
        <w:rPr>
          <w:b/>
          <w:bCs/>
        </w:rPr>
        <w:t>Name</w:t>
      </w:r>
      <w:r w:rsidRPr="00182FA0">
        <w:t xml:space="preserve"> text box </w:t>
      </w:r>
      <w:r w:rsidRPr="00182FA0">
        <w:rPr>
          <w:b/>
          <w:bCs/>
        </w:rPr>
        <w:t>[1]</w:t>
      </w:r>
      <w:r w:rsidRPr="00182FA0">
        <w:t>.</w:t>
      </w:r>
    </w:p>
    <w:p w14:paraId="12CE7F7B" w14:textId="77777777" w:rsidR="005325E0" w:rsidRPr="006A270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A270A">
        <w:rPr>
          <w:highlight w:val="yellow"/>
          <w:lang w:val="en-IN"/>
        </w:rPr>
        <w:t>SCREEN:</w:t>
      </w:r>
      <w:r w:rsidRPr="006A270A">
        <w:rPr>
          <w:lang w:val="en-IN"/>
        </w:rPr>
        <w:t xml:space="preserve"> Show the cursor clicking the Simulation tab and entering “pre-</w:t>
      </w:r>
      <w:proofErr w:type="spellStart"/>
      <w:r w:rsidRPr="006A270A">
        <w:rPr>
          <w:lang w:val="en-IN"/>
        </w:rPr>
        <w:t>treatment_handtuned</w:t>
      </w:r>
      <w:proofErr w:type="spellEnd"/>
      <w:r w:rsidRPr="006A270A">
        <w:rPr>
          <w:lang w:val="en-IN"/>
        </w:rPr>
        <w:t>” into the Name text box.</w:t>
      </w:r>
    </w:p>
    <w:p w14:paraId="4AAD73F0" w14:textId="7E36EEDC" w:rsidR="005325E0" w:rsidRPr="00182FA0" w:rsidRDefault="005325E0" w:rsidP="00B03093">
      <w:pPr>
        <w:pStyle w:val="Narration"/>
        <w:numPr>
          <w:ilvl w:val="1"/>
          <w:numId w:val="3"/>
        </w:numPr>
      </w:pPr>
      <w:r w:rsidRPr="00182FA0">
        <w:t xml:space="preserve">Click the </w:t>
      </w:r>
      <w:r w:rsidRPr="00182FA0">
        <w:rPr>
          <w:b/>
          <w:bCs/>
        </w:rPr>
        <w:t>Run</w:t>
      </w:r>
      <w:r w:rsidRPr="00182FA0">
        <w:t xml:space="preserve"> button to simulate the modified parameter set </w:t>
      </w:r>
      <w:r w:rsidRPr="00182FA0">
        <w:rPr>
          <w:b/>
          <w:bCs/>
        </w:rPr>
        <w:t>[1]</w:t>
      </w:r>
      <w:r w:rsidRPr="00182FA0">
        <w:t>.</w:t>
      </w:r>
      <w:r w:rsidR="00B03093">
        <w:t xml:space="preserve"> </w:t>
      </w:r>
      <w:r w:rsidR="00B03093" w:rsidRPr="00182FA0">
        <w:t xml:space="preserve">Inspect the generated plot in the figure panel </w:t>
      </w:r>
      <w:r w:rsidR="00B03093" w:rsidRPr="00182FA0">
        <w:rPr>
          <w:b/>
          <w:bCs/>
        </w:rPr>
        <w:t>[1]</w:t>
      </w:r>
      <w:r w:rsidR="00B03093" w:rsidRPr="00182FA0">
        <w:t xml:space="preserve">. Access previous plots using the corresponding figure tabs </w:t>
      </w:r>
      <w:r w:rsidR="006A270A">
        <w:t xml:space="preserve">and save the model outputs </w:t>
      </w:r>
      <w:r w:rsidR="00B03093" w:rsidRPr="00182FA0">
        <w:rPr>
          <w:b/>
          <w:bCs/>
        </w:rPr>
        <w:t>[2]</w:t>
      </w:r>
      <w:r w:rsidR="00B03093" w:rsidRPr="00182FA0">
        <w:t>.</w:t>
      </w:r>
    </w:p>
    <w:p w14:paraId="7B458AD6" w14:textId="77777777" w:rsidR="005325E0" w:rsidRPr="006A270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B03093">
        <w:rPr>
          <w:highlight w:val="yellow"/>
          <w:lang w:val="en-IN"/>
        </w:rPr>
        <w:t>SCREEN</w:t>
      </w:r>
      <w:r w:rsidRPr="00182FA0">
        <w:rPr>
          <w:lang w:val="en-IN"/>
        </w:rPr>
        <w:t xml:space="preserve">: </w:t>
      </w:r>
      <w:r w:rsidRPr="006A270A">
        <w:rPr>
          <w:lang w:val="en-IN"/>
        </w:rPr>
        <w:t>Show the cursor clicking the Run button to execute the modified parameter set.</w:t>
      </w:r>
    </w:p>
    <w:p w14:paraId="408648C3" w14:textId="77777777" w:rsidR="005325E0" w:rsidRPr="006A270A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A270A">
        <w:rPr>
          <w:highlight w:val="yellow"/>
          <w:lang w:val="en-IN"/>
        </w:rPr>
        <w:t>SCREEN:</w:t>
      </w:r>
      <w:r w:rsidRPr="006A270A">
        <w:rPr>
          <w:lang w:val="en-IN"/>
        </w:rPr>
        <w:t xml:space="preserve"> Show the generated plot displayed in the figure panel.</w:t>
      </w:r>
    </w:p>
    <w:p w14:paraId="7AA247CA" w14:textId="6384722B" w:rsidR="005325E0" w:rsidRDefault="005325E0" w:rsidP="005325E0">
      <w:pPr>
        <w:pStyle w:val="ShotDescription"/>
        <w:numPr>
          <w:ilvl w:val="2"/>
          <w:numId w:val="3"/>
        </w:numPr>
        <w:rPr>
          <w:lang w:val="en-IN"/>
        </w:rPr>
      </w:pPr>
      <w:r w:rsidRPr="006A270A">
        <w:rPr>
          <w:highlight w:val="yellow"/>
          <w:lang w:val="en-IN"/>
        </w:rPr>
        <w:t>SCREEN:</w:t>
      </w:r>
      <w:r w:rsidRPr="006A270A">
        <w:rPr>
          <w:lang w:val="en-IN"/>
        </w:rPr>
        <w:t xml:space="preserve"> Show the corresponding figure tabs being selected to access previous plots.</w:t>
      </w:r>
      <w:r w:rsidR="006A270A">
        <w:rPr>
          <w:lang w:val="en-IN"/>
        </w:rPr>
        <w:br/>
      </w:r>
      <w:r w:rsidR="006A270A">
        <w:rPr>
          <w:lang w:val="en-IN"/>
        </w:rPr>
        <w:br/>
      </w:r>
    </w:p>
    <w:p w14:paraId="08E6EA7F" w14:textId="0AB07605" w:rsidR="006A270A" w:rsidRPr="006A270A" w:rsidRDefault="006A270A" w:rsidP="006A270A">
      <w:pPr>
        <w:pStyle w:val="ShotDescription"/>
        <w:rPr>
          <w:i/>
          <w:iCs/>
          <w:color w:val="0000FF"/>
          <w:lang w:val="en-IN"/>
        </w:rPr>
      </w:pPr>
      <w:r w:rsidRPr="006A270A">
        <w:rPr>
          <w:i/>
          <w:iCs/>
          <w:color w:val="0000FF"/>
          <w:lang w:val="en-IN"/>
        </w:rPr>
        <w:t>Video editor: Insert title card to show the given information</w:t>
      </w:r>
    </w:p>
    <w:p w14:paraId="379C9B52" w14:textId="0DFF752E" w:rsidR="006A270A" w:rsidRPr="006A270A" w:rsidRDefault="006A270A" w:rsidP="006A270A">
      <w:pPr>
        <w:pStyle w:val="ShotDescription"/>
        <w:numPr>
          <w:ilvl w:val="0"/>
          <w:numId w:val="45"/>
        </w:numPr>
        <w:rPr>
          <w:bCs/>
        </w:rPr>
      </w:pPr>
      <w:r w:rsidRPr="006A270A">
        <w:rPr>
          <w:bCs/>
        </w:rPr>
        <w:t>Establish post-treatment model fit</w:t>
      </w:r>
    </w:p>
    <w:p w14:paraId="2B83A3E3" w14:textId="233853AC" w:rsidR="006A270A" w:rsidRPr="006A270A" w:rsidRDefault="006A270A" w:rsidP="006A270A">
      <w:pPr>
        <w:pStyle w:val="ShotDescription"/>
        <w:numPr>
          <w:ilvl w:val="0"/>
          <w:numId w:val="45"/>
        </w:numPr>
        <w:rPr>
          <w:bCs/>
          <w:lang w:val="en-IN"/>
        </w:rPr>
      </w:pPr>
      <w:r w:rsidRPr="006A270A">
        <w:rPr>
          <w:bCs/>
        </w:rPr>
        <w:t>U</w:t>
      </w:r>
      <w:r w:rsidRPr="006A270A">
        <w:rPr>
          <w:bCs/>
        </w:rPr>
        <w:t xml:space="preserve">ncertainty </w:t>
      </w:r>
      <w:r w:rsidRPr="006A270A">
        <w:rPr>
          <w:bCs/>
        </w:rPr>
        <w:t>q</w:t>
      </w:r>
      <w:r w:rsidRPr="006A270A">
        <w:rPr>
          <w:bCs/>
        </w:rPr>
        <w:t>uantification with SBI</w:t>
      </w:r>
      <w:r w:rsidRPr="006A270A">
        <w:rPr>
          <w:bCs/>
        </w:rPr>
        <w:t xml:space="preserve"> and s</w:t>
      </w:r>
      <w:r w:rsidRPr="006A270A">
        <w:rPr>
          <w:bCs/>
        </w:rPr>
        <w:t>eparability</w:t>
      </w:r>
      <w:r w:rsidRPr="006A270A">
        <w:rPr>
          <w:bCs/>
        </w:rPr>
        <w:t xml:space="preserve"> assessment</w:t>
      </w:r>
    </w:p>
    <w:p w14:paraId="5BFA3CFD" w14:textId="68D36067" w:rsidR="006A270A" w:rsidRPr="006A270A" w:rsidRDefault="006A270A" w:rsidP="006A270A">
      <w:pPr>
        <w:pStyle w:val="ShotDescription"/>
        <w:numPr>
          <w:ilvl w:val="0"/>
          <w:numId w:val="45"/>
        </w:numPr>
        <w:rPr>
          <w:bCs/>
          <w:lang w:val="en-IN"/>
        </w:rPr>
      </w:pPr>
      <w:r w:rsidRPr="006A270A">
        <w:rPr>
          <w:bCs/>
          <w:lang w:val="en-IN"/>
        </w:rPr>
        <w:t>Perform examination, validation, and further model constraint</w:t>
      </w:r>
    </w:p>
    <w:p w14:paraId="3EA90040" w14:textId="77777777" w:rsidR="005325E0" w:rsidRPr="00182FA0" w:rsidRDefault="005325E0" w:rsidP="005325E0">
      <w:pPr>
        <w:rPr>
          <w:lang w:val="en-IN"/>
        </w:rPr>
      </w:pPr>
    </w:p>
    <w:p w14:paraId="09689C4F" w14:textId="79395EB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9EDF60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871FA">
        <w:rPr>
          <w:rFonts w:eastAsia="Times New Roman" w:cstheme="minorHAnsi"/>
          <w:bCs/>
        </w:rPr>
        <w:t>98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68DA2E" w14:textId="7C0565FF" w:rsidR="008331D8" w:rsidRDefault="008331D8" w:rsidP="008331D8">
      <w:pPr>
        <w:pStyle w:val="Narration"/>
        <w:numPr>
          <w:ilvl w:val="1"/>
          <w:numId w:val="3"/>
        </w:numPr>
      </w:pPr>
      <w:r w:rsidRPr="00860B48">
        <w:t xml:space="preserve">The parameter distributions for pre-treatment and post-treatment </w:t>
      </w:r>
      <w:r w:rsidR="005F2B77">
        <w:t>ERP</w:t>
      </w:r>
      <w:r w:rsidRPr="00860B48">
        <w:t xml:space="preserve">s were visualized using a </w:t>
      </w:r>
      <w:proofErr w:type="spellStart"/>
      <w:r w:rsidRPr="00860B48">
        <w:t>pairplot</w:t>
      </w:r>
      <w:proofErr w:type="spellEnd"/>
      <w:r w:rsidRPr="00860B48">
        <w:t xml:space="preserve"> </w:t>
      </w:r>
      <w:r w:rsidRPr="008331D8">
        <w:rPr>
          <w:b/>
          <w:bCs/>
        </w:rPr>
        <w:t>[1].</w:t>
      </w:r>
    </w:p>
    <w:p w14:paraId="0C8720BB" w14:textId="6CB834E2" w:rsidR="008331D8" w:rsidRPr="00860B48" w:rsidRDefault="008331D8" w:rsidP="008331D8">
      <w:pPr>
        <w:pStyle w:val="ShotDescription"/>
        <w:numPr>
          <w:ilvl w:val="2"/>
          <w:numId w:val="3"/>
        </w:numPr>
        <w:rPr>
          <w:lang w:val="en-IN"/>
        </w:rPr>
      </w:pPr>
      <w:r w:rsidRPr="00860B48">
        <w:rPr>
          <w:lang w:val="en-IN"/>
        </w:rPr>
        <w:t xml:space="preserve">LAB MEDIA: Figure 10A. </w:t>
      </w:r>
    </w:p>
    <w:p w14:paraId="36FF6FE4" w14:textId="19F0870A" w:rsidR="008331D8" w:rsidRDefault="008331D8" w:rsidP="008331D8">
      <w:pPr>
        <w:pStyle w:val="Narration"/>
        <w:numPr>
          <w:ilvl w:val="1"/>
          <w:numId w:val="3"/>
        </w:numPr>
      </w:pPr>
      <w:r w:rsidRPr="00860B48">
        <w:t xml:space="preserve">Thalamocortical synchrony exhibited the greatest pre- to post-treatment separability with the lowest overlap value of 0.07 </w:t>
      </w:r>
      <w:r w:rsidRPr="00AE5E97">
        <w:rPr>
          <w:b/>
          <w:bCs/>
        </w:rPr>
        <w:t>[1</w:t>
      </w:r>
      <w:r w:rsidR="005F2B77" w:rsidRPr="00AE5E97">
        <w:rPr>
          <w:b/>
          <w:bCs/>
        </w:rPr>
        <w:t xml:space="preserve">] </w:t>
      </w:r>
      <w:r w:rsidR="005871FA">
        <w:t>which</w:t>
      </w:r>
      <w:r w:rsidRPr="005F2B77">
        <w:t xml:space="preserve"> </w:t>
      </w:r>
      <w:r w:rsidRPr="00860B48">
        <w:t xml:space="preserve">increased following treatment </w:t>
      </w:r>
      <w:r w:rsidRPr="00AE5E97">
        <w:rPr>
          <w:b/>
          <w:bCs/>
        </w:rPr>
        <w:t>[2].</w:t>
      </w:r>
    </w:p>
    <w:p w14:paraId="00743C06" w14:textId="77777777" w:rsidR="008331D8" w:rsidRDefault="008331D8" w:rsidP="008331D8">
      <w:pPr>
        <w:pStyle w:val="ShotDescription"/>
        <w:numPr>
          <w:ilvl w:val="2"/>
          <w:numId w:val="3"/>
        </w:numPr>
        <w:rPr>
          <w:lang w:val="en-IN"/>
        </w:rPr>
      </w:pPr>
      <w:r w:rsidRPr="008331D8">
        <w:rPr>
          <w:lang w:val="it-CH"/>
        </w:rPr>
        <w:t xml:space="preserve">LAB MEDIA: Figure 10A(i). </w:t>
      </w:r>
      <w:r w:rsidRPr="005F2B77">
        <w:rPr>
          <w:i/>
          <w:iCs/>
          <w:color w:val="0000FF"/>
          <w:lang w:val="en-IN"/>
        </w:rPr>
        <w:t>Video editor: Highlight the overlap value labelled “OVL: 0.07” above the thalamocortical synchrony distribution</w:t>
      </w:r>
    </w:p>
    <w:p w14:paraId="062F5C85" w14:textId="73F10841" w:rsidR="008331D8" w:rsidRPr="00860B48" w:rsidRDefault="008331D8" w:rsidP="008331D8">
      <w:pPr>
        <w:pStyle w:val="ShotDescription"/>
        <w:numPr>
          <w:ilvl w:val="2"/>
          <w:numId w:val="3"/>
        </w:numPr>
        <w:rPr>
          <w:lang w:val="en-IN"/>
        </w:rPr>
      </w:pPr>
      <w:r w:rsidRPr="008331D8">
        <w:rPr>
          <w:lang w:val="it-CH"/>
        </w:rPr>
        <w:t>LAB MEDIA: Figure 10A(</w:t>
      </w:r>
      <w:r w:rsidR="005F2B77">
        <w:rPr>
          <w:lang w:val="it-CH"/>
        </w:rPr>
        <w:t>ii</w:t>
      </w:r>
      <w:r w:rsidRPr="008331D8">
        <w:rPr>
          <w:lang w:val="it-CH"/>
        </w:rPr>
        <w:t xml:space="preserve">i). </w:t>
      </w:r>
      <w:r w:rsidRPr="005F2B77">
        <w:rPr>
          <w:i/>
          <w:iCs/>
          <w:color w:val="0000FF"/>
          <w:lang w:val="en-IN"/>
        </w:rPr>
        <w:t>Video editor: Highlight the red post-treatment distribution shifted to the right of the blue pre-treatment distribution</w:t>
      </w:r>
    </w:p>
    <w:p w14:paraId="61FCFF7B" w14:textId="618711CE" w:rsidR="008331D8" w:rsidRPr="005F2B77" w:rsidRDefault="008331D8" w:rsidP="005F2B77">
      <w:pPr>
        <w:pStyle w:val="Narration"/>
        <w:numPr>
          <w:ilvl w:val="1"/>
          <w:numId w:val="3"/>
        </w:numPr>
        <w:rPr>
          <w:b/>
          <w:bCs/>
        </w:rPr>
      </w:pPr>
      <w:r w:rsidRPr="00860B48">
        <w:t xml:space="preserve">Pre-treatment waveforms closely matched simulations generated from posterior samples, with a correlation coefficient of 0.99 </w:t>
      </w:r>
      <w:r w:rsidRPr="00AE5E97">
        <w:rPr>
          <w:b/>
          <w:bCs/>
        </w:rPr>
        <w:t>[1].</w:t>
      </w:r>
      <w:r w:rsidR="005F2B77">
        <w:rPr>
          <w:b/>
          <w:bCs/>
        </w:rPr>
        <w:t xml:space="preserve"> </w:t>
      </w:r>
      <w:r w:rsidR="005F2B77" w:rsidRPr="00860B48">
        <w:t xml:space="preserve">Post-treatment waveforms closely matched simulations generated from posterior samples, with a correlation coefficient of 0.96 </w:t>
      </w:r>
      <w:r w:rsidR="005F2B77" w:rsidRPr="00AE5E97">
        <w:rPr>
          <w:b/>
          <w:bCs/>
        </w:rPr>
        <w:t>[</w:t>
      </w:r>
      <w:r w:rsidR="005F2B77">
        <w:rPr>
          <w:b/>
          <w:bCs/>
        </w:rPr>
        <w:t>2</w:t>
      </w:r>
      <w:r w:rsidR="005F2B77" w:rsidRPr="00AE5E97">
        <w:rPr>
          <w:b/>
          <w:bCs/>
        </w:rPr>
        <w:t>].</w:t>
      </w:r>
    </w:p>
    <w:p w14:paraId="41E1FA9E" w14:textId="77777777" w:rsidR="008331D8" w:rsidRPr="00860B48" w:rsidRDefault="008331D8" w:rsidP="008331D8">
      <w:pPr>
        <w:pStyle w:val="ShotDescription"/>
        <w:numPr>
          <w:ilvl w:val="2"/>
          <w:numId w:val="3"/>
        </w:numPr>
        <w:rPr>
          <w:lang w:val="en-IN"/>
        </w:rPr>
      </w:pPr>
      <w:r w:rsidRPr="00860B48">
        <w:rPr>
          <w:lang w:val="en-IN"/>
        </w:rPr>
        <w:t xml:space="preserve">LAB MEDIA: Figure 10B. </w:t>
      </w:r>
      <w:r w:rsidRPr="005F2B77">
        <w:rPr>
          <w:i/>
          <w:iCs/>
          <w:color w:val="0000FF"/>
          <w:lang w:val="en-IN"/>
        </w:rPr>
        <w:t>Video editor: Highlight the blue pre-treatment waveform closely overlapping the black posterior sample waveforms and zoom in on the text “Corr: 0.99”</w:t>
      </w:r>
    </w:p>
    <w:p w14:paraId="779B3F64" w14:textId="77777777" w:rsidR="008331D8" w:rsidRPr="00860B48" w:rsidRDefault="008331D8" w:rsidP="008331D8">
      <w:pPr>
        <w:pStyle w:val="ShotDescription"/>
        <w:numPr>
          <w:ilvl w:val="2"/>
          <w:numId w:val="3"/>
        </w:numPr>
        <w:rPr>
          <w:lang w:val="en-IN"/>
        </w:rPr>
      </w:pPr>
      <w:r w:rsidRPr="00860B48">
        <w:rPr>
          <w:lang w:val="en-IN"/>
        </w:rPr>
        <w:t xml:space="preserve">LAB MEDIA: Figure 10C. </w:t>
      </w:r>
      <w:r w:rsidRPr="005F2B77">
        <w:rPr>
          <w:i/>
          <w:iCs/>
          <w:color w:val="0000FF"/>
          <w:lang w:val="en-IN"/>
        </w:rPr>
        <w:t>Video editor: Highlight the red post-treatment waveform closely overlapping the black posterior sample waveforms and zoom in on the text “Corr: 0.96”</w:t>
      </w:r>
    </w:p>
    <w:p w14:paraId="19DBE228" w14:textId="7A4702F4" w:rsidR="008331D8" w:rsidRDefault="008331D8" w:rsidP="008331D8">
      <w:pPr>
        <w:pStyle w:val="Narration"/>
        <w:numPr>
          <w:ilvl w:val="1"/>
          <w:numId w:val="3"/>
        </w:numPr>
      </w:pPr>
      <w:r w:rsidRPr="00860B48">
        <w:t xml:space="preserve">Simulated </w:t>
      </w:r>
      <w:r w:rsidR="005F2B77">
        <w:t>ERPs</w:t>
      </w:r>
      <w:r w:rsidRPr="00860B48">
        <w:t xml:space="preserve"> sampled from pre-treatment and post-treatment parameter distributions were shown alongside corresponding cell-specific spiking activity </w:t>
      </w:r>
      <w:r w:rsidRPr="00AE5E97">
        <w:rPr>
          <w:b/>
          <w:bCs/>
        </w:rPr>
        <w:t>[1].</w:t>
      </w:r>
    </w:p>
    <w:p w14:paraId="237FD1B4" w14:textId="1149327F" w:rsidR="008331D8" w:rsidRPr="00860B48" w:rsidRDefault="008331D8" w:rsidP="008331D8">
      <w:pPr>
        <w:pStyle w:val="ShotDescription"/>
        <w:numPr>
          <w:ilvl w:val="2"/>
          <w:numId w:val="3"/>
        </w:numPr>
        <w:rPr>
          <w:lang w:val="en-IN"/>
        </w:rPr>
      </w:pPr>
      <w:r w:rsidRPr="00860B48">
        <w:rPr>
          <w:lang w:val="en-IN"/>
        </w:rPr>
        <w:t xml:space="preserve">LAB MEDIA: Figure 11A and Figure 11B. </w:t>
      </w:r>
    </w:p>
    <w:p w14:paraId="799CB091" w14:textId="3821A558" w:rsidR="008331D8" w:rsidRPr="00AE5E97" w:rsidRDefault="008331D8" w:rsidP="008331D8">
      <w:pPr>
        <w:pStyle w:val="Narration"/>
        <w:numPr>
          <w:ilvl w:val="1"/>
          <w:numId w:val="3"/>
        </w:numPr>
        <w:rPr>
          <w:b/>
          <w:bCs/>
        </w:rPr>
      </w:pPr>
      <w:r w:rsidRPr="00860B48">
        <w:t xml:space="preserve">Reduced spiking activity in layer 5 pyramidal neurons </w:t>
      </w:r>
      <w:r w:rsidR="005871FA" w:rsidRPr="00860B48">
        <w:t>were</w:t>
      </w:r>
      <w:r w:rsidRPr="00860B48">
        <w:t xml:space="preserve"> observed following treatment </w:t>
      </w:r>
      <w:r w:rsidRPr="00AE5E97">
        <w:rPr>
          <w:b/>
          <w:bCs/>
        </w:rPr>
        <w:t>[1].</w:t>
      </w:r>
    </w:p>
    <w:p w14:paraId="0B2EA423" w14:textId="5143AAB0" w:rsidR="008331D8" w:rsidRPr="00860B48" w:rsidRDefault="008331D8" w:rsidP="008331D8">
      <w:pPr>
        <w:pStyle w:val="ShotDescription"/>
        <w:numPr>
          <w:ilvl w:val="2"/>
          <w:numId w:val="3"/>
        </w:numPr>
        <w:rPr>
          <w:lang w:val="en-IN"/>
        </w:rPr>
      </w:pPr>
      <w:r w:rsidRPr="00860B48">
        <w:rPr>
          <w:lang w:val="en-IN"/>
        </w:rPr>
        <w:lastRenderedPageBreak/>
        <w:t xml:space="preserve">LAB MEDIA: Figure 11C and Figure 11D. </w:t>
      </w:r>
      <w:r w:rsidRPr="005F2B77">
        <w:rPr>
          <w:i/>
          <w:iCs/>
          <w:color w:val="0000FF"/>
          <w:lang w:val="en-IN"/>
        </w:rPr>
        <w:t xml:space="preserve">Video editor: Highlight the red spike activity dots in the lower panels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8AD0" w14:textId="77777777" w:rsidR="00373D48" w:rsidRDefault="00373D48">
      <w:r>
        <w:separator/>
      </w:r>
    </w:p>
    <w:p w14:paraId="30BAF9D9" w14:textId="77777777" w:rsidR="00373D48" w:rsidRDefault="00373D48"/>
  </w:endnote>
  <w:endnote w:type="continuationSeparator" w:id="0">
    <w:p w14:paraId="467B0A39" w14:textId="77777777" w:rsidR="00373D48" w:rsidRDefault="00373D48">
      <w:r>
        <w:continuationSeparator/>
      </w:r>
    </w:p>
    <w:p w14:paraId="7943FD54" w14:textId="77777777" w:rsidR="00373D48" w:rsidRDefault="00373D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2BDB2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D55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8DF2" w14:textId="77777777" w:rsidR="00373D48" w:rsidRDefault="00373D48">
      <w:r>
        <w:separator/>
      </w:r>
    </w:p>
    <w:p w14:paraId="33934B71" w14:textId="77777777" w:rsidR="00373D48" w:rsidRDefault="00373D48"/>
  </w:footnote>
  <w:footnote w:type="continuationSeparator" w:id="0">
    <w:p w14:paraId="0F06B1EC" w14:textId="77777777" w:rsidR="00373D48" w:rsidRDefault="00373D48">
      <w:r>
        <w:continuationSeparator/>
      </w:r>
    </w:p>
    <w:p w14:paraId="0EE466C1" w14:textId="77777777" w:rsidR="00373D48" w:rsidRDefault="00373D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EA0873"/>
    <w:multiLevelType w:val="hybridMultilevel"/>
    <w:tmpl w:val="C362FC58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087E3A5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780296063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72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539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D4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5E0"/>
    <w:rsid w:val="00534B83"/>
    <w:rsid w:val="005363E2"/>
    <w:rsid w:val="00536D89"/>
    <w:rsid w:val="00544E06"/>
    <w:rsid w:val="005463CB"/>
    <w:rsid w:val="00547699"/>
    <w:rsid w:val="00556D2A"/>
    <w:rsid w:val="00557116"/>
    <w:rsid w:val="0055763A"/>
    <w:rsid w:val="005611F3"/>
    <w:rsid w:val="00565757"/>
    <w:rsid w:val="0058214E"/>
    <w:rsid w:val="005829FA"/>
    <w:rsid w:val="00585ECC"/>
    <w:rsid w:val="005871F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B77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56A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70A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1D8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EA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E97"/>
    <w:rsid w:val="00AF3977"/>
    <w:rsid w:val="00AF623F"/>
    <w:rsid w:val="00B00969"/>
    <w:rsid w:val="00B0143B"/>
    <w:rsid w:val="00B025DC"/>
    <w:rsid w:val="00B03093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734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67AF"/>
    <w:rsid w:val="00C00F3F"/>
    <w:rsid w:val="00C035C7"/>
    <w:rsid w:val="00C058AE"/>
    <w:rsid w:val="00C12062"/>
    <w:rsid w:val="00C23C4C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022D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93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325E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25E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325E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25E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25E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25E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holas_tolley@brown.ed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38538" TargetMode="External"/><Relationship Id="rId12" Type="http://schemas.openxmlformats.org/officeDocument/2006/relationships/hyperlink" Target="https://review.jove.com/files_upload.php?src=21538538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ephanie_jones@brown.ed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6D2A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47D00"/>
    <w:rsid w:val="00F55288"/>
    <w:rsid w:val="00F7561F"/>
    <w:rsid w:val="00F93B93"/>
    <w:rsid w:val="00FB3077"/>
    <w:rsid w:val="00FD1D0C"/>
    <w:rsid w:val="00FD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2771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2026-05-07T17:26:00Z</dcterms:created>
  <dcterms:modified xsi:type="dcterms:W3CDTF">2026-05-07T17:28:00Z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