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CD16F" w14:textId="77777777" w:rsidR="00EA5770" w:rsidRPr="00AD2C56" w:rsidRDefault="00551D82" w:rsidP="006E6BA4">
      <w:pPr>
        <w:pBdr>
          <w:top w:val="nil"/>
          <w:left w:val="nil"/>
          <w:bottom w:val="nil"/>
          <w:right w:val="nil"/>
          <w:between w:val="nil"/>
        </w:pBdr>
        <w:spacing w:line="0" w:lineRule="atLeast"/>
        <w:rPr>
          <w:color w:val="000000"/>
        </w:rPr>
      </w:pPr>
      <w:r w:rsidRPr="00AD2C56">
        <w:rPr>
          <w:b/>
          <w:color w:val="000000"/>
        </w:rPr>
        <w:t>TITLE:</w:t>
      </w:r>
      <w:r w:rsidRPr="00AD2C56">
        <w:rPr>
          <w:color w:val="000000"/>
        </w:rPr>
        <w:t xml:space="preserve"> </w:t>
      </w:r>
    </w:p>
    <w:p w14:paraId="59AAC127" w14:textId="0FEFCF35" w:rsidR="006E4797" w:rsidRPr="00AD2C56" w:rsidRDefault="005A54BA" w:rsidP="006E6BA4">
      <w:pPr>
        <w:pBdr>
          <w:top w:val="nil"/>
          <w:left w:val="nil"/>
          <w:bottom w:val="nil"/>
          <w:right w:val="nil"/>
          <w:between w:val="nil"/>
        </w:pBdr>
        <w:spacing w:line="0" w:lineRule="atLeast"/>
        <w:rPr>
          <w:color w:val="808080"/>
        </w:rPr>
      </w:pPr>
      <w:r w:rsidRPr="00AD2C56">
        <w:t>Low-Cost Alternative for Examining Social Preference in Zebrafish (</w:t>
      </w:r>
      <w:r w:rsidRPr="00AD2C56">
        <w:rPr>
          <w:i/>
          <w:iCs/>
        </w:rPr>
        <w:t>Danio rerio</w:t>
      </w:r>
      <w:r w:rsidRPr="00AD2C56">
        <w:t>) Using the 3-Chamber Open-Tank Free-Swim Task</w:t>
      </w:r>
      <w:r w:rsidRPr="00AD2C56">
        <w:rPr>
          <w:color w:val="808080"/>
        </w:rPr>
        <w:t xml:space="preserve"> </w:t>
      </w:r>
    </w:p>
    <w:p w14:paraId="06C0C87E" w14:textId="77777777" w:rsidR="006E4797" w:rsidRPr="00AD2C56" w:rsidRDefault="006E4797" w:rsidP="006E6BA4">
      <w:pPr>
        <w:spacing w:line="0" w:lineRule="atLeast"/>
        <w:rPr>
          <w:b/>
        </w:rPr>
      </w:pPr>
    </w:p>
    <w:p w14:paraId="00535F2C" w14:textId="5E53FAAA" w:rsidR="006E4797" w:rsidRPr="00AD2C56" w:rsidRDefault="00551D82" w:rsidP="006E6BA4">
      <w:pPr>
        <w:spacing w:line="0" w:lineRule="atLeast"/>
        <w:rPr>
          <w:b/>
        </w:rPr>
      </w:pPr>
      <w:r w:rsidRPr="00AD2C56">
        <w:rPr>
          <w:b/>
        </w:rPr>
        <w:t xml:space="preserve">AUTHORS AND AFFILIATIONS: </w:t>
      </w:r>
    </w:p>
    <w:p w14:paraId="6C30A267" w14:textId="32AA5E32" w:rsidR="005A54BA" w:rsidRPr="00AD2C56" w:rsidRDefault="005A54BA" w:rsidP="006E6BA4">
      <w:pPr>
        <w:spacing w:line="0" w:lineRule="atLeast"/>
        <w:rPr>
          <w:vertAlign w:val="superscript"/>
        </w:rPr>
      </w:pPr>
      <w:r w:rsidRPr="00AD2C56">
        <w:t>Andrew Velkey</w:t>
      </w:r>
      <w:r w:rsidRPr="00AD2C56">
        <w:rPr>
          <w:vertAlign w:val="superscript"/>
        </w:rPr>
        <w:t>1</w:t>
      </w:r>
      <w:r w:rsidR="00EA5770" w:rsidRPr="00AD2C56">
        <w:t xml:space="preserve">, </w:t>
      </w:r>
      <w:r w:rsidRPr="00AD2C56">
        <w:t>Kaitlyn Kinslow</w:t>
      </w:r>
      <w:r w:rsidRPr="00AD2C56">
        <w:rPr>
          <w:vertAlign w:val="superscript"/>
        </w:rPr>
        <w:t>1</w:t>
      </w:r>
      <w:r w:rsidR="00EA5770" w:rsidRPr="00AD2C56">
        <w:t xml:space="preserve">, </w:t>
      </w:r>
      <w:r w:rsidRPr="00AD2C56">
        <w:t>Jamie Martin</w:t>
      </w:r>
      <w:r w:rsidRPr="00AD2C56">
        <w:rPr>
          <w:vertAlign w:val="superscript"/>
        </w:rPr>
        <w:t>1</w:t>
      </w:r>
      <w:r w:rsidR="00EA5770" w:rsidRPr="00AD2C56">
        <w:t xml:space="preserve">, </w:t>
      </w:r>
      <w:r w:rsidRPr="00AD2C56">
        <w:t>Ethan Hoffman</w:t>
      </w:r>
      <w:r w:rsidRPr="00AD2C56">
        <w:rPr>
          <w:vertAlign w:val="superscript"/>
        </w:rPr>
        <w:t>2</w:t>
      </w:r>
      <w:r w:rsidR="00EA5770" w:rsidRPr="00AD2C56">
        <w:t xml:space="preserve">, </w:t>
      </w:r>
      <w:r w:rsidRPr="00AD2C56">
        <w:t>Megan Bowers</w:t>
      </w:r>
      <w:r w:rsidRPr="00AD2C56">
        <w:rPr>
          <w:vertAlign w:val="superscript"/>
        </w:rPr>
        <w:t>2</w:t>
      </w:r>
      <w:r w:rsidR="00EA5770" w:rsidRPr="00AD2C56">
        <w:t xml:space="preserve">, </w:t>
      </w:r>
      <w:r w:rsidRPr="00AD2C56">
        <w:t>Mikaela Scott</w:t>
      </w:r>
      <w:r w:rsidRPr="00AD2C56">
        <w:rPr>
          <w:vertAlign w:val="superscript"/>
        </w:rPr>
        <w:t>3</w:t>
      </w:r>
      <w:r w:rsidR="00EA5770" w:rsidRPr="00AD2C56">
        <w:t xml:space="preserve">, </w:t>
      </w:r>
      <w:r w:rsidRPr="00AD2C56">
        <w:t>Katie Wiens</w:t>
      </w:r>
      <w:r w:rsidRPr="00AD2C56">
        <w:rPr>
          <w:vertAlign w:val="superscript"/>
        </w:rPr>
        <w:t>4</w:t>
      </w:r>
    </w:p>
    <w:p w14:paraId="20D33FBB" w14:textId="77777777" w:rsidR="005A54BA" w:rsidRPr="00AD2C56" w:rsidRDefault="005A54BA" w:rsidP="006E6BA4">
      <w:pPr>
        <w:spacing w:line="0" w:lineRule="atLeast"/>
      </w:pPr>
    </w:p>
    <w:p w14:paraId="6340BB94" w14:textId="4CEC7D8E" w:rsidR="005A54BA" w:rsidRPr="00AD2C56" w:rsidRDefault="00EA5770" w:rsidP="006E6BA4">
      <w:pPr>
        <w:spacing w:line="0" w:lineRule="atLeast"/>
      </w:pPr>
      <w:r w:rsidRPr="00AD2C56">
        <w:rPr>
          <w:vertAlign w:val="superscript"/>
        </w:rPr>
        <w:t>1</w:t>
      </w:r>
      <w:r w:rsidR="005A54BA" w:rsidRPr="00AD2C56">
        <w:t>Neuroscience Program</w:t>
      </w:r>
      <w:r w:rsidRPr="00AD2C56">
        <w:t>,</w:t>
      </w:r>
      <w:r w:rsidR="005A54BA" w:rsidRPr="00AD2C56">
        <w:t xml:space="preserve"> College of Natural and Behavioral Sciences, Christopher Newport University </w:t>
      </w:r>
    </w:p>
    <w:p w14:paraId="45690404" w14:textId="254E8C35" w:rsidR="005A54BA" w:rsidRPr="00AD2C56" w:rsidRDefault="00EA5770" w:rsidP="006E6BA4">
      <w:pPr>
        <w:spacing w:line="0" w:lineRule="atLeast"/>
      </w:pPr>
      <w:r w:rsidRPr="00AD2C56">
        <w:rPr>
          <w:vertAlign w:val="superscript"/>
        </w:rPr>
        <w:t>2</w:t>
      </w:r>
      <w:r w:rsidR="005A54BA" w:rsidRPr="00AD2C56">
        <w:t>Cellular, Molecular, and Physiological Biology Program - College of Natural and Behavioral Sciences, Christopher Newport University</w:t>
      </w:r>
    </w:p>
    <w:p w14:paraId="68CBF2D4" w14:textId="46A2BD51" w:rsidR="005A54BA" w:rsidRPr="00AD2C56" w:rsidRDefault="00EA5770" w:rsidP="006E6BA4">
      <w:pPr>
        <w:spacing w:line="0" w:lineRule="atLeast"/>
      </w:pPr>
      <w:r w:rsidRPr="00AD2C56">
        <w:rPr>
          <w:vertAlign w:val="superscript"/>
        </w:rPr>
        <w:t>3</w:t>
      </w:r>
      <w:r w:rsidR="00E377B3" w:rsidRPr="00AD2C56">
        <w:t>High School Program</w:t>
      </w:r>
      <w:r w:rsidRPr="00AD2C56">
        <w:t>,</w:t>
      </w:r>
      <w:r w:rsidR="00E377B3" w:rsidRPr="00AD2C56">
        <w:t xml:space="preserve"> </w:t>
      </w:r>
      <w:r w:rsidR="005A54BA" w:rsidRPr="00AD2C56">
        <w:t xml:space="preserve">Governor’s School for Science and Technology - New Horizons Regional Educational Center </w:t>
      </w:r>
    </w:p>
    <w:p w14:paraId="732FA600" w14:textId="6C459867" w:rsidR="005A54BA" w:rsidRPr="00AD2C56" w:rsidRDefault="00EA5770" w:rsidP="006E6BA4">
      <w:pPr>
        <w:spacing w:line="0" w:lineRule="atLeast"/>
      </w:pPr>
      <w:r w:rsidRPr="00AD2C56">
        <w:rPr>
          <w:vertAlign w:val="superscript"/>
        </w:rPr>
        <w:t>4</w:t>
      </w:r>
      <w:r w:rsidR="005A54BA" w:rsidRPr="00AD2C56">
        <w:t>Science Department</w:t>
      </w:r>
      <w:r w:rsidRPr="00AD2C56">
        <w:t>,</w:t>
      </w:r>
      <w:r w:rsidR="005A54BA" w:rsidRPr="00AD2C56">
        <w:t xml:space="preserve"> School of Health and Natural Sciences, Bay</w:t>
      </w:r>
      <w:r w:rsidR="007A52C5" w:rsidRPr="00AD2C56">
        <w:t xml:space="preserve"> P</w:t>
      </w:r>
      <w:r w:rsidR="005A54BA" w:rsidRPr="00AD2C56">
        <w:t xml:space="preserve">ath University </w:t>
      </w:r>
    </w:p>
    <w:p w14:paraId="716B888F" w14:textId="77777777" w:rsidR="005A54BA" w:rsidRPr="00AD2C56" w:rsidRDefault="005A54BA" w:rsidP="006E6BA4">
      <w:pPr>
        <w:spacing w:line="0" w:lineRule="atLeast"/>
        <w:rPr>
          <w:color w:val="808080"/>
        </w:rPr>
      </w:pPr>
    </w:p>
    <w:p w14:paraId="4C1E7D45" w14:textId="741DC690" w:rsidR="00E377B3" w:rsidRPr="00AD2C56" w:rsidRDefault="00E377B3" w:rsidP="006E6BA4">
      <w:pPr>
        <w:pBdr>
          <w:top w:val="nil"/>
          <w:left w:val="nil"/>
          <w:bottom w:val="nil"/>
          <w:right w:val="nil"/>
          <w:between w:val="nil"/>
        </w:pBdr>
        <w:spacing w:line="0" w:lineRule="atLeast"/>
        <w:rPr>
          <w:color w:val="000000"/>
        </w:rPr>
      </w:pPr>
      <w:r w:rsidRPr="00AD2C56">
        <w:rPr>
          <w:color w:val="000000"/>
        </w:rPr>
        <w:t>Correspondence to: Andrew Velkey at </w:t>
      </w:r>
    </w:p>
    <w:p w14:paraId="5CA50A8C" w14:textId="51D32B23" w:rsidR="00EA5770" w:rsidRPr="00AD2C56" w:rsidRDefault="00EA5770" w:rsidP="006E6BA4">
      <w:pPr>
        <w:spacing w:line="0" w:lineRule="atLeast"/>
      </w:pPr>
      <w:r w:rsidRPr="00AD2C56">
        <w:t>Andrew Velkey</w:t>
      </w:r>
      <w:r w:rsidRPr="00AD2C56">
        <w:tab/>
        <w:t>(</w:t>
      </w:r>
      <w:r w:rsidRPr="00AD2C56">
        <w:rPr>
          <w:color w:val="000000"/>
        </w:rPr>
        <w:t>avelkey@cnu.edu)</w:t>
      </w:r>
    </w:p>
    <w:p w14:paraId="1E8EBBC2" w14:textId="36CAEDF5" w:rsidR="00EA5770" w:rsidRPr="00AD2C56" w:rsidRDefault="00EA5770" w:rsidP="006E6BA4">
      <w:pPr>
        <w:pBdr>
          <w:top w:val="nil"/>
          <w:left w:val="nil"/>
          <w:bottom w:val="nil"/>
          <w:right w:val="nil"/>
          <w:between w:val="nil"/>
        </w:pBdr>
        <w:spacing w:line="0" w:lineRule="atLeast"/>
        <w:rPr>
          <w:color w:val="000000"/>
        </w:rPr>
      </w:pPr>
      <w:r w:rsidRPr="00AD2C56">
        <w:t xml:space="preserve">Kaitlyn </w:t>
      </w:r>
      <w:proofErr w:type="spellStart"/>
      <w:r w:rsidRPr="00AD2C56">
        <w:t>Kinslow</w:t>
      </w:r>
      <w:proofErr w:type="spellEnd"/>
      <w:r w:rsidRPr="00AD2C56">
        <w:tab/>
        <w:t>(</w:t>
      </w:r>
      <w:r w:rsidRPr="00AD2C56">
        <w:rPr>
          <w:color w:val="000000"/>
        </w:rPr>
        <w:t>kaitlyn.kinslow.23@cnu.edu</w:t>
      </w:r>
    </w:p>
    <w:p w14:paraId="6FAC3F7E" w14:textId="73AE97C0" w:rsidR="00EA5770" w:rsidRPr="00AD2C56" w:rsidRDefault="00EA5770" w:rsidP="006E6BA4">
      <w:pPr>
        <w:pBdr>
          <w:top w:val="nil"/>
          <w:left w:val="nil"/>
          <w:bottom w:val="nil"/>
          <w:right w:val="nil"/>
          <w:between w:val="nil"/>
        </w:pBdr>
        <w:spacing w:line="0" w:lineRule="atLeast"/>
        <w:rPr>
          <w:color w:val="000000"/>
        </w:rPr>
      </w:pPr>
      <w:r w:rsidRPr="00AD2C56">
        <w:t xml:space="preserve">Jamie Martin </w:t>
      </w:r>
      <w:r w:rsidRPr="00AD2C56">
        <w:tab/>
      </w:r>
      <w:r w:rsidRPr="00AD2C56">
        <w:tab/>
        <w:t>(</w:t>
      </w:r>
      <w:r w:rsidRPr="00AD2C56">
        <w:rPr>
          <w:color w:val="000000"/>
        </w:rPr>
        <w:t>cara.martin.21@cnu.edu</w:t>
      </w:r>
    </w:p>
    <w:p w14:paraId="30D3F44E" w14:textId="7288A193" w:rsidR="00EA5770" w:rsidRPr="00AD2C56" w:rsidRDefault="00EA5770" w:rsidP="006E6BA4">
      <w:pPr>
        <w:spacing w:line="0" w:lineRule="atLeast"/>
      </w:pPr>
      <w:r w:rsidRPr="00AD2C56">
        <w:t xml:space="preserve">Ethan Hoffman </w:t>
      </w:r>
      <w:r w:rsidRPr="00AD2C56">
        <w:tab/>
        <w:t>(</w:t>
      </w:r>
      <w:r w:rsidRPr="00AD2C56">
        <w:rPr>
          <w:color w:val="000000"/>
        </w:rPr>
        <w:t>ethan.hoffman.20@cnu.edu </w:t>
      </w:r>
    </w:p>
    <w:p w14:paraId="25FD44C5" w14:textId="79EF25F3" w:rsidR="00EA5770" w:rsidRPr="00AD2C56" w:rsidRDefault="00EA5770" w:rsidP="006E6BA4">
      <w:pPr>
        <w:pBdr>
          <w:top w:val="nil"/>
          <w:left w:val="nil"/>
          <w:bottom w:val="nil"/>
          <w:right w:val="nil"/>
          <w:between w:val="nil"/>
        </w:pBdr>
        <w:spacing w:line="0" w:lineRule="atLeast"/>
        <w:rPr>
          <w:color w:val="000000"/>
        </w:rPr>
      </w:pPr>
      <w:r w:rsidRPr="00AD2C56">
        <w:t>Megan Bowers</w:t>
      </w:r>
      <w:r w:rsidRPr="00AD2C56">
        <w:tab/>
        <w:t>(</w:t>
      </w:r>
      <w:r w:rsidRPr="00AD2C56">
        <w:rPr>
          <w:color w:val="000000"/>
        </w:rPr>
        <w:t>megan.bowers.21@cnu.edu </w:t>
      </w:r>
    </w:p>
    <w:p w14:paraId="738FB6F5" w14:textId="0FD771FD" w:rsidR="00EA5770" w:rsidRPr="00AD2C56" w:rsidRDefault="00EA5770" w:rsidP="006E6BA4">
      <w:pPr>
        <w:spacing w:line="0" w:lineRule="atLeast"/>
      </w:pPr>
      <w:r w:rsidRPr="00AD2C56">
        <w:t>Mikaela Scott</w:t>
      </w:r>
      <w:r w:rsidRPr="00AD2C56">
        <w:tab/>
      </w:r>
      <w:r w:rsidRPr="00AD2C56">
        <w:tab/>
        <w:t>(</w:t>
      </w:r>
      <w:r w:rsidRPr="00AD2C56">
        <w:rPr>
          <w:color w:val="000000"/>
        </w:rPr>
        <w:t>mikaela.scott@nhrec.org</w:t>
      </w:r>
    </w:p>
    <w:p w14:paraId="6B6AD787" w14:textId="59EB7745" w:rsidR="00EA5770" w:rsidRPr="00AD2C56" w:rsidRDefault="00EA5770" w:rsidP="006E6BA4">
      <w:pPr>
        <w:spacing w:line="0" w:lineRule="atLeast"/>
      </w:pPr>
      <w:r w:rsidRPr="00AD2C56">
        <w:t>Katie Wiens</w:t>
      </w:r>
      <w:r w:rsidRPr="00AD2C56">
        <w:tab/>
      </w:r>
      <w:r w:rsidRPr="00AD2C56">
        <w:tab/>
        <w:t>(kwiens@baypath.edu)</w:t>
      </w:r>
    </w:p>
    <w:p w14:paraId="141ABDE5" w14:textId="77777777" w:rsidR="006E4797" w:rsidRPr="00AD2C56" w:rsidRDefault="006E4797" w:rsidP="006E6BA4">
      <w:pPr>
        <w:pBdr>
          <w:top w:val="nil"/>
          <w:left w:val="nil"/>
          <w:bottom w:val="nil"/>
          <w:right w:val="nil"/>
          <w:between w:val="nil"/>
        </w:pBdr>
        <w:spacing w:line="0" w:lineRule="atLeast"/>
        <w:rPr>
          <w:color w:val="000000"/>
        </w:rPr>
      </w:pPr>
    </w:p>
    <w:p w14:paraId="43E72778" w14:textId="77777777" w:rsidR="005A54BA" w:rsidRPr="00AD2C56" w:rsidRDefault="00551D82" w:rsidP="006E6BA4">
      <w:pPr>
        <w:spacing w:line="0" w:lineRule="atLeast"/>
        <w:rPr>
          <w:b/>
        </w:rPr>
      </w:pPr>
      <w:r w:rsidRPr="00AD2C56">
        <w:rPr>
          <w:b/>
        </w:rPr>
        <w:t>SUMMARY:</w:t>
      </w:r>
    </w:p>
    <w:p w14:paraId="26CFF07F" w14:textId="104538AE" w:rsidR="005A54BA" w:rsidRPr="00AD2C56" w:rsidRDefault="005A54BA" w:rsidP="006E6BA4">
      <w:pPr>
        <w:spacing w:line="0" w:lineRule="atLeast"/>
        <w:rPr>
          <w:color w:val="808080"/>
        </w:rPr>
      </w:pPr>
      <w:r w:rsidRPr="00AD2C56">
        <w:t>Multi-chamber social preference tasks have been adapted from rodents to zebrafish, facilitating the study of social behavior in model organisms. This protocol validates a low-cost 3-chamber open-tank task using webcams and open-source software to measure zebrafish social preference, making it accessible to undergraduate research and teaching.</w:t>
      </w:r>
    </w:p>
    <w:p w14:paraId="74EFC8D7" w14:textId="77777777" w:rsidR="006E4797" w:rsidRPr="00AD2C56" w:rsidRDefault="006E4797" w:rsidP="006E6BA4">
      <w:pPr>
        <w:spacing w:line="0" w:lineRule="atLeast"/>
      </w:pPr>
    </w:p>
    <w:p w14:paraId="2CF9CD54" w14:textId="481593EC" w:rsidR="006E4797" w:rsidRPr="00AD2C56" w:rsidRDefault="00551D82" w:rsidP="006E6BA4">
      <w:pPr>
        <w:spacing w:line="0" w:lineRule="atLeast"/>
      </w:pPr>
      <w:r w:rsidRPr="00AD2C56">
        <w:rPr>
          <w:b/>
        </w:rPr>
        <w:t>ABSTRACT:</w:t>
      </w:r>
      <w:r w:rsidRPr="00AD2C56">
        <w:t xml:space="preserve"> </w:t>
      </w:r>
    </w:p>
    <w:p w14:paraId="2FADB576" w14:textId="78CA5116" w:rsidR="005A54BA" w:rsidRPr="00AD2C56" w:rsidRDefault="00E377B3" w:rsidP="006E6BA4">
      <w:pPr>
        <w:spacing w:line="0" w:lineRule="atLeast"/>
        <w:rPr>
          <w:color w:val="808080"/>
        </w:rPr>
      </w:pPr>
      <w:r w:rsidRPr="00AD2C56">
        <w:t>Understanding social behavior is a core pursuit in neurobehavioral research, often studied using social preference tasks. These tasks, originally developed for rodents and later adapted for zebrafish, are widely used to examine social dynamics and responses</w:t>
      </w:r>
      <w:r w:rsidR="00B12ADA" w:rsidRPr="00AD2C56">
        <w:t>.</w:t>
      </w:r>
      <w:r w:rsidRPr="00AD2C56">
        <w:t xml:space="preserve"> T</w:t>
      </w:r>
      <w:r w:rsidR="005A54BA" w:rsidRPr="00AD2C56">
        <w:t>he 3-</w:t>
      </w:r>
      <w:r w:rsidR="00B12ADA" w:rsidRPr="00AD2C56">
        <w:t xml:space="preserve">chamber open-tank free-swim task </w:t>
      </w:r>
      <w:r w:rsidR="005A54BA" w:rsidRPr="00AD2C56">
        <w:t xml:space="preserve">(OTFST) consists of a central tank flanked by two stimulus tanks with </w:t>
      </w:r>
      <w:r w:rsidR="00144409" w:rsidRPr="00AD2C56">
        <w:t xml:space="preserve">a </w:t>
      </w:r>
      <w:r w:rsidRPr="00AD2C56">
        <w:t>camera positioned to record behavior</w:t>
      </w:r>
      <w:r w:rsidR="00144409" w:rsidRPr="00AD2C56">
        <w:t xml:space="preserve"> of the subject in the central tank</w:t>
      </w:r>
      <w:r w:rsidRPr="00AD2C56">
        <w:t xml:space="preserve"> and polarizing film and backlighting to enhance video quality and validity. This protocol uses a low-cost setup with USB webcams and readily available materials.</w:t>
      </w:r>
      <w:r w:rsidR="005A54BA" w:rsidRPr="00AD2C56">
        <w:t xml:space="preserve"> We feature the use of </w:t>
      </w:r>
      <w:proofErr w:type="spellStart"/>
      <w:r w:rsidR="005A54BA" w:rsidRPr="00AD2C56">
        <w:t>DeepLabCut</w:t>
      </w:r>
      <w:proofErr w:type="spellEnd"/>
      <w:r w:rsidR="005A54BA" w:rsidRPr="00AD2C56">
        <w:t xml:space="preserve">, an open-source </w:t>
      </w:r>
      <w:proofErr w:type="spellStart"/>
      <w:r w:rsidR="005A54BA" w:rsidRPr="00AD2C56">
        <w:t>markerless</w:t>
      </w:r>
      <w:proofErr w:type="spellEnd"/>
      <w:r w:rsidR="005A54BA" w:rsidRPr="00AD2C56">
        <w:t xml:space="preserve"> pose estimation tool that enables accurate video tracking of animal movements and provides positional time-series data to be analyzed for </w:t>
      </w:r>
      <w:r w:rsidRPr="00AD2C56">
        <w:t xml:space="preserve">various </w:t>
      </w:r>
      <w:r w:rsidR="005A54BA" w:rsidRPr="00AD2C56">
        <w:t xml:space="preserve">metrics. Pilot sessions validate the system’s ability to capture robust social preference behavior. This budget-friendly approach offers an accessible and scalable platform for labs investigating social interaction </w:t>
      </w:r>
      <w:r w:rsidRPr="00AD2C56">
        <w:t>in zebrafish</w:t>
      </w:r>
      <w:r w:rsidR="005A54BA" w:rsidRPr="00AD2C56">
        <w:t xml:space="preserve">, and the versatility and relative simplicity of the 3-Chamber OTFST make it suitable for </w:t>
      </w:r>
      <w:r w:rsidR="005A54BA" w:rsidRPr="00AD2C56">
        <w:lastRenderedPageBreak/>
        <w:t xml:space="preserve">undergraduate teaching laboratories and research projects. </w:t>
      </w:r>
    </w:p>
    <w:p w14:paraId="13251ED4" w14:textId="77777777" w:rsidR="005A54BA" w:rsidRPr="00AD2C56" w:rsidRDefault="005A54BA" w:rsidP="006E6BA4">
      <w:pPr>
        <w:spacing w:line="0" w:lineRule="atLeast"/>
      </w:pPr>
    </w:p>
    <w:p w14:paraId="48BA6B0A" w14:textId="227C4AD1" w:rsidR="006E4797" w:rsidRPr="00AD2C56" w:rsidRDefault="00551D82" w:rsidP="006E6BA4">
      <w:pPr>
        <w:spacing w:line="0" w:lineRule="atLeast"/>
        <w:rPr>
          <w:b/>
        </w:rPr>
      </w:pPr>
      <w:r w:rsidRPr="00AD2C56">
        <w:rPr>
          <w:b/>
        </w:rPr>
        <w:t>INTRODUCTION:</w:t>
      </w:r>
    </w:p>
    <w:p w14:paraId="1C4408BF" w14:textId="77777777" w:rsidR="005A54BA" w:rsidRPr="00AD2C56" w:rsidRDefault="005A54BA" w:rsidP="006E6BA4">
      <w:pPr>
        <w:widowControl/>
        <w:spacing w:line="0" w:lineRule="atLeast"/>
      </w:pPr>
      <w:r w:rsidRPr="00AD2C56">
        <w:t>Social preference is an individual’s tendency to engage, seek, or avoid social stimuli and is a fundamental aspect of social behavior that plays a critical role in establishing bonds and hierarchies within groups of animals, including humans</w:t>
      </w:r>
      <w:hyperlink r:id="rId11">
        <w:r w:rsidRPr="00AD2C56">
          <w:rPr>
            <w:vertAlign w:val="superscript"/>
          </w:rPr>
          <w:t>1–4</w:t>
        </w:r>
      </w:hyperlink>
      <w:r w:rsidRPr="00AD2C56">
        <w:t>. Understanding social preference is essential to characterizing the neural and behavioral mechanisms that underlie social interaction. Prior research indicates that deficits in social preferences can be associated with neurodevelopmental and psychiatric disorders</w:t>
      </w:r>
      <w:hyperlink r:id="rId12">
        <w:r w:rsidRPr="00AD2C56">
          <w:rPr>
            <w:vertAlign w:val="superscript"/>
          </w:rPr>
          <w:t>5–8</w:t>
        </w:r>
      </w:hyperlink>
      <w:r w:rsidRPr="00AD2C56">
        <w:t>. Animal models can provide insights into the biological basis of social behavior and aid in the development of translational tools for diagnosing and treating social impairments. These animal models, ranging from rodents</w:t>
      </w:r>
      <w:hyperlink r:id="rId13">
        <w:r w:rsidRPr="00AD2C56">
          <w:rPr>
            <w:vertAlign w:val="superscript"/>
          </w:rPr>
          <w:t>9,10</w:t>
        </w:r>
      </w:hyperlink>
      <w:r w:rsidRPr="00AD2C56">
        <w:t xml:space="preserve"> to aquatic species</w:t>
      </w:r>
      <w:hyperlink r:id="rId14">
        <w:r w:rsidRPr="00AD2C56">
          <w:rPr>
            <w:vertAlign w:val="superscript"/>
          </w:rPr>
          <w:t>11,12</w:t>
        </w:r>
      </w:hyperlink>
      <w:r w:rsidRPr="00AD2C56">
        <w:t xml:space="preserve">, provide useful frameworks for discovery. </w:t>
      </w:r>
    </w:p>
    <w:p w14:paraId="5485F5C9" w14:textId="77777777" w:rsidR="00EA5770" w:rsidRPr="00AD2C56" w:rsidRDefault="00EA5770" w:rsidP="006E6BA4">
      <w:pPr>
        <w:widowControl/>
        <w:spacing w:line="0" w:lineRule="atLeast"/>
      </w:pPr>
    </w:p>
    <w:p w14:paraId="79103C49" w14:textId="679D21A2" w:rsidR="005A54BA" w:rsidRPr="00AD2C56" w:rsidRDefault="005A54BA" w:rsidP="006E6BA4">
      <w:pPr>
        <w:widowControl/>
        <w:spacing w:line="0" w:lineRule="atLeast"/>
      </w:pPr>
      <w:r w:rsidRPr="00AD2C56">
        <w:t>Rodents were first used for behavioral research in the early 19th century</w:t>
      </w:r>
      <w:hyperlink r:id="rId15">
        <w:r w:rsidRPr="00AD2C56">
          <w:rPr>
            <w:vertAlign w:val="superscript"/>
          </w:rPr>
          <w:t>13</w:t>
        </w:r>
      </w:hyperlink>
      <w:r w:rsidRPr="00AD2C56">
        <w:t>, due to their physiological similarities to humans</w:t>
      </w:r>
      <w:hyperlink r:id="rId16">
        <w:r w:rsidRPr="00AD2C56">
          <w:rPr>
            <w:vertAlign w:val="superscript"/>
          </w:rPr>
          <w:t>14,15</w:t>
        </w:r>
      </w:hyperlink>
      <w:r w:rsidRPr="00AD2C56">
        <w:t>. While behaviors like aggression were originally studied, systematic measures of social preference remained minimal. Researchers filled this gap by developing the three-chamber social preference task, introduced by Nadler et al.</w:t>
      </w:r>
      <w:hyperlink r:id="rId17">
        <w:r w:rsidRPr="00AD2C56">
          <w:rPr>
            <w:vertAlign w:val="superscript"/>
          </w:rPr>
          <w:t>16</w:t>
        </w:r>
      </w:hyperlink>
      <w:r w:rsidRPr="00AD2C56">
        <w:t xml:space="preserve">. The apparatus consists of three interconnected chambers. Typically, one side chamber contains a novel conspecific while the other chamber remains empty. The subject is allowed to freely explore all chambers, where the time in each chamber is recorded and evaluated as a preference indicator. This apparatus and procedure, along with several variations, gained widespread popularity and </w:t>
      </w:r>
      <w:r w:rsidR="00B12ADA" w:rsidRPr="00AD2C56">
        <w:t xml:space="preserve">have </w:t>
      </w:r>
      <w:r w:rsidRPr="00AD2C56">
        <w:t>been used to study various aspects of social performance</w:t>
      </w:r>
      <w:hyperlink r:id="rId18">
        <w:r w:rsidRPr="00AD2C56">
          <w:rPr>
            <w:vertAlign w:val="superscript"/>
          </w:rPr>
          <w:t>17–19</w:t>
        </w:r>
      </w:hyperlink>
      <w:r w:rsidRPr="00AD2C56">
        <w:t xml:space="preserve"> and social deficits in rodent models for autism spectrum disorder</w:t>
      </w:r>
      <w:hyperlink r:id="rId19">
        <w:r w:rsidRPr="00AD2C56">
          <w:rPr>
            <w:vertAlign w:val="superscript"/>
          </w:rPr>
          <w:t>5,20,21</w:t>
        </w:r>
      </w:hyperlink>
      <w:r w:rsidRPr="00AD2C56">
        <w:t xml:space="preserve">. However, studies with rodents are more costly and require considerable space. As such, many researchers have instead turned toward using aquatic species for neurobehavioral research.  </w:t>
      </w:r>
    </w:p>
    <w:p w14:paraId="7056F666" w14:textId="77777777" w:rsidR="00EA5770" w:rsidRPr="00AD2C56" w:rsidRDefault="00EA5770" w:rsidP="006E6BA4">
      <w:pPr>
        <w:widowControl/>
        <w:spacing w:line="0" w:lineRule="atLeast"/>
      </w:pPr>
    </w:p>
    <w:p w14:paraId="7EE5ADE2" w14:textId="2DD75F28" w:rsidR="005A54BA" w:rsidRPr="00AD2C56" w:rsidRDefault="005A54BA" w:rsidP="006E6BA4">
      <w:pPr>
        <w:widowControl/>
        <w:spacing w:line="0" w:lineRule="atLeast"/>
      </w:pPr>
      <w:r w:rsidRPr="00AD2C56">
        <w:t>Aquatic species, most prominently zebrafish (</w:t>
      </w:r>
      <w:r w:rsidRPr="00AD2C56">
        <w:rPr>
          <w:i/>
          <w:iCs/>
        </w:rPr>
        <w:t>Danio rerio</w:t>
      </w:r>
      <w:r w:rsidRPr="00AD2C56">
        <w:t>), possess an elaborate behavioral repertoire, including complex social interactions</w:t>
      </w:r>
      <w:hyperlink r:id="rId20">
        <w:r w:rsidRPr="00AD2C56">
          <w:rPr>
            <w:vertAlign w:val="superscript"/>
          </w:rPr>
          <w:t>22</w:t>
        </w:r>
      </w:hyperlink>
      <w:r w:rsidRPr="00AD2C56">
        <w:t xml:space="preserve">. Due to their utility as a biomedical research model and the importance of social interaction in their behavioral ecology, zebrafish provide a meaningful framework for social responses </w:t>
      </w:r>
      <w:r w:rsidR="00B12ADA" w:rsidRPr="00AD2C56">
        <w:t xml:space="preserve">that </w:t>
      </w:r>
      <w:r w:rsidRPr="00AD2C56">
        <w:t>can be used in comparison to humans</w:t>
      </w:r>
      <w:hyperlink r:id="rId21">
        <w:r w:rsidRPr="00AD2C56">
          <w:rPr>
            <w:vertAlign w:val="superscript"/>
          </w:rPr>
          <w:t>23</w:t>
        </w:r>
      </w:hyperlink>
      <w:r w:rsidRPr="00AD2C56">
        <w:t>. Zebrafish have become increasingly popular for behavioral neuroscience research as they are inexpensive to maintain and require a relatively small holding space, making this species a cost-effective and practical model for large-scale studies of social behavior and preference</w:t>
      </w:r>
      <w:hyperlink r:id="rId22">
        <w:r w:rsidRPr="00AD2C56">
          <w:rPr>
            <w:vertAlign w:val="superscript"/>
          </w:rPr>
          <w:t>24</w:t>
        </w:r>
      </w:hyperlink>
      <w:r w:rsidRPr="00AD2C56">
        <w:t xml:space="preserve">. In some studies, an adjacent tank configuration was </w:t>
      </w:r>
      <w:r w:rsidR="009433F5" w:rsidRPr="00AD2C56">
        <w:t>us</w:t>
      </w:r>
      <w:r w:rsidRPr="00AD2C56">
        <w:t>ed for studying social interactions in aquatic species</w:t>
      </w:r>
      <w:r w:rsidRPr="00AD2C56">
        <w:rPr>
          <w:vertAlign w:val="superscript"/>
        </w:rPr>
        <w:t>25,26</w:t>
      </w:r>
      <w:r w:rsidRPr="00AD2C56">
        <w:t>; however, this setup provided somewhat limited throughput for assessing social preference as only one stimulus was presented. This limitation was addressed by the adaptation of the murine three-chamber task for zebrafish in 2018</w:t>
      </w:r>
      <w:hyperlink r:id="rId23">
        <w:r w:rsidRPr="00AD2C56">
          <w:rPr>
            <w:vertAlign w:val="superscript"/>
          </w:rPr>
          <w:t>27</w:t>
        </w:r>
      </w:hyperlink>
      <w:r w:rsidRPr="00AD2C56">
        <w:t>. The modified apparatus for the 3-</w:t>
      </w:r>
      <w:r w:rsidR="00B12ADA" w:rsidRPr="00AD2C56">
        <w:t xml:space="preserve">chamber open-tank free-swim task </w:t>
      </w:r>
      <w:r w:rsidRPr="00AD2C56">
        <w:t xml:space="preserve">(OTFST) consisted of a single acrylamide tank divided with fixed acrylamide barriers to provide a neutral start zone and two side chambers, each side chamber containing either a familiar or novel conspecific. To measure social preference, the cumulative time spent near each side chamber was recorded, demonstrating that ethanol exposure and </w:t>
      </w:r>
      <w:r w:rsidRPr="00AD2C56">
        <w:rPr>
          <w:i/>
          <w:iCs/>
        </w:rPr>
        <w:t>sam2</w:t>
      </w:r>
      <w:r w:rsidRPr="00AD2C56">
        <w:t xml:space="preserve"> knockout reduced novelty preference in zebrafish</w:t>
      </w:r>
      <w:hyperlink r:id="rId24">
        <w:r w:rsidRPr="00AD2C56">
          <w:rPr>
            <w:vertAlign w:val="superscript"/>
          </w:rPr>
          <w:t>27</w:t>
        </w:r>
      </w:hyperlink>
      <w:r w:rsidRPr="00AD2C56">
        <w:t>. While the rodent 3-</w:t>
      </w:r>
      <w:r w:rsidR="00B12ADA" w:rsidRPr="00AD2C56">
        <w:t xml:space="preserve">chamber </w:t>
      </w:r>
      <w:r w:rsidRPr="00AD2C56">
        <w:t xml:space="preserve">social interaction test allows complex multi-modal interactions between the subject and the test conspecific(s) through the visual, chemical, tactile, and acoustic modalities, the use </w:t>
      </w:r>
      <w:r w:rsidRPr="00AD2C56">
        <w:lastRenderedPageBreak/>
        <w:t>of separate chambers for the aquatic 3-</w:t>
      </w:r>
      <w:r w:rsidR="00B12ADA" w:rsidRPr="00AD2C56">
        <w:t xml:space="preserve">chamber </w:t>
      </w:r>
      <w:r w:rsidRPr="00AD2C56">
        <w:t>OTFST reduces the interaction between the subject and stimulus animals to just the visual modality. While this single-modality interaction may be lower in ecological validity, it does provide more experimental control and enhances simplicity for projects conducted by undergraduate researchers. In the literature, various researchers have since explored adaptations of the 3-</w:t>
      </w:r>
      <w:r w:rsidR="00B12ADA" w:rsidRPr="00AD2C56">
        <w:t xml:space="preserve">chamber </w:t>
      </w:r>
      <w:r w:rsidRPr="00AD2C56">
        <w:t xml:space="preserve">OTFST to investigate genetic and environmental factors </w:t>
      </w:r>
      <w:r w:rsidR="00B12ADA" w:rsidRPr="00AD2C56">
        <w:t xml:space="preserve">that </w:t>
      </w:r>
      <w:r w:rsidRPr="00AD2C56">
        <w:t>influence social behavior in zebrafish</w:t>
      </w:r>
      <w:r w:rsidRPr="00AD2C56">
        <w:rPr>
          <w:vertAlign w:val="superscript"/>
        </w:rPr>
        <w:t>28</w:t>
      </w:r>
      <w:r w:rsidR="00B12ADA" w:rsidRPr="00AD2C56">
        <w:rPr>
          <w:vertAlign w:val="superscript"/>
        </w:rPr>
        <w:t>–</w:t>
      </w:r>
      <w:r w:rsidRPr="00AD2C56">
        <w:rPr>
          <w:vertAlign w:val="superscript"/>
        </w:rPr>
        <w:t>32</w:t>
      </w:r>
      <w:r w:rsidRPr="00AD2C56">
        <w:t xml:space="preserve">. </w:t>
      </w:r>
    </w:p>
    <w:p w14:paraId="1184FC8F" w14:textId="77777777" w:rsidR="00EA5770" w:rsidRPr="00AD2C56" w:rsidRDefault="00EA5770" w:rsidP="006E6BA4">
      <w:pPr>
        <w:widowControl/>
        <w:spacing w:line="0" w:lineRule="atLeast"/>
      </w:pPr>
    </w:p>
    <w:p w14:paraId="4C4CB08F" w14:textId="18F60E97" w:rsidR="005A54BA" w:rsidRPr="00AD2C56" w:rsidRDefault="005A54BA" w:rsidP="006E6BA4">
      <w:pPr>
        <w:widowControl/>
        <w:spacing w:line="0" w:lineRule="atLeast"/>
      </w:pPr>
      <w:r w:rsidRPr="00AD2C56">
        <w:t>The present adaptation of the 3-</w:t>
      </w:r>
      <w:r w:rsidR="00B12ADA" w:rsidRPr="00AD2C56">
        <w:t xml:space="preserve">chamber </w:t>
      </w:r>
      <w:r w:rsidRPr="00AD2C56">
        <w:t xml:space="preserve">OTFST is designed to serve as a versatile and undergraduate-friendly model apparatus. The </w:t>
      </w:r>
      <w:proofErr w:type="spellStart"/>
      <w:r w:rsidRPr="00AD2C56">
        <w:t>FishLab</w:t>
      </w:r>
      <w:proofErr w:type="spellEnd"/>
      <w:r w:rsidRPr="00AD2C56">
        <w:t>, a fully undergraduate laboratory, created and employed this setup and has demonstrated its effectiveness as a high-throughput tool for investigating social preference in zebrafish. Studies utilizing this setup have explored multiple facets of zebrafish social preference in response to manipulations of various independent variables. The first study demonstrated that zebrafish can detect live versus simulated social stimuli</w:t>
      </w:r>
      <w:hyperlink r:id="rId25">
        <w:r w:rsidRPr="00AD2C56">
          <w:rPr>
            <w:vertAlign w:val="superscript"/>
          </w:rPr>
          <w:t>33</w:t>
        </w:r>
      </w:hyperlink>
      <w:r w:rsidRPr="00AD2C56">
        <w:t>, while the second investigated preference for established shoals compared to newly-formed shoals</w:t>
      </w:r>
      <w:hyperlink r:id="rId26">
        <w:r w:rsidRPr="00AD2C56">
          <w:rPr>
            <w:vertAlign w:val="superscript"/>
          </w:rPr>
          <w:t>34</w:t>
        </w:r>
      </w:hyperlink>
      <w:r w:rsidRPr="00AD2C56">
        <w:t>. The most recent study examined the ability of zebrafish to differentiate between chemically-alarmed versus unalarmed shoals</w:t>
      </w:r>
      <w:hyperlink r:id="rId27">
        <w:r w:rsidRPr="00AD2C56">
          <w:rPr>
            <w:vertAlign w:val="superscript"/>
          </w:rPr>
          <w:t>35</w:t>
        </w:r>
      </w:hyperlink>
      <w:r w:rsidRPr="00AD2C56">
        <w:t>. Together, these studies address different aspects of social behavior</w:t>
      </w:r>
      <w:r w:rsidR="00B12ADA" w:rsidRPr="00AD2C56">
        <w:t>,</w:t>
      </w:r>
      <w:r w:rsidRPr="00AD2C56">
        <w:t xml:space="preserve"> including realism, familiarity, and threat detection, while demonstrating commonalities in shoaling preferences and assessing responses to predation risk. However, the setup used for these previous studies employed digital IP cameras mounted on professional camera rigging, a dedicated aquatic rack housing system, and proprietary software for both video acquisition and analyses</w:t>
      </w:r>
      <w:r w:rsidR="00B12ADA" w:rsidRPr="00AD2C56">
        <w:t>,</w:t>
      </w:r>
      <w:r w:rsidRPr="00AD2C56">
        <w:t xml:space="preserve"> with a total cost </w:t>
      </w:r>
      <w:r w:rsidR="007A5EB4" w:rsidRPr="00AD2C56">
        <w:t xml:space="preserve">that </w:t>
      </w:r>
      <w:r w:rsidRPr="00AD2C56">
        <w:t>might be prohibitive for investigators/instructors with small operational budgets. With the advent of open-source software and high-quality USB-based webcams, a low-cost version is now feasible for investigators wishing to employ this technique with undergraduate researchers, with a total price (</w:t>
      </w:r>
      <w:r w:rsidR="00A36E3D" w:rsidRPr="00AD2C56">
        <w:t xml:space="preserve">approximately </w:t>
      </w:r>
      <w:r w:rsidRPr="00AD2C56">
        <w:t>US$2,000; excluding the computer) that is substantially lower than the expense of the high-cost system (</w:t>
      </w:r>
      <w:proofErr w:type="gramStart"/>
      <w:r w:rsidR="00A36E3D" w:rsidRPr="00AD2C56">
        <w:t xml:space="preserve">approximately  </w:t>
      </w:r>
      <w:r w:rsidRPr="00AD2C56">
        <w:t>US</w:t>
      </w:r>
      <w:proofErr w:type="gramEnd"/>
      <w:r w:rsidRPr="00AD2C56">
        <w:t xml:space="preserve">$20,000+, excluding the computer). </w:t>
      </w:r>
    </w:p>
    <w:p w14:paraId="5F3D72DF" w14:textId="77777777" w:rsidR="00EA5770" w:rsidRPr="00AD2C56" w:rsidRDefault="00EA5770" w:rsidP="006E6BA4">
      <w:pPr>
        <w:widowControl/>
        <w:spacing w:line="0" w:lineRule="atLeast"/>
      </w:pPr>
    </w:p>
    <w:p w14:paraId="351E48B9" w14:textId="3B4AC14D" w:rsidR="005A54BA" w:rsidRPr="00AD2C56" w:rsidRDefault="005A54BA" w:rsidP="006E6BA4">
      <w:pPr>
        <w:widowControl/>
        <w:spacing w:line="0" w:lineRule="atLeast"/>
      </w:pPr>
      <w:r w:rsidRPr="00AD2C56">
        <w:t>The following protocol outlines the development and application of a low-cost version of the 3-</w:t>
      </w:r>
      <w:r w:rsidR="00B12ADA" w:rsidRPr="00AD2C56">
        <w:t xml:space="preserve">chamber </w:t>
      </w:r>
      <w:r w:rsidRPr="00AD2C56">
        <w:t>OTFST for zebrafish. Its affordability, simplicity, and versatility make it</w:t>
      </w:r>
      <w:r w:rsidR="00F469E3" w:rsidRPr="00AD2C56">
        <w:t xml:space="preserve"> a</w:t>
      </w:r>
      <w:r w:rsidRPr="00AD2C56">
        <w:t xml:space="preserve"> </w:t>
      </w:r>
      <w:r w:rsidR="00A36E3D" w:rsidRPr="00AD2C56">
        <w:t>useful</w:t>
      </w:r>
      <w:r w:rsidRPr="00AD2C56">
        <w:t xml:space="preserve"> tool for small laboratories or educational settings with limited funding. When combined with low-cost housing, such as commonly</w:t>
      </w:r>
      <w:r w:rsidR="00B12ADA" w:rsidRPr="00AD2C56">
        <w:t xml:space="preserve"> </w:t>
      </w:r>
      <w:r w:rsidRPr="00AD2C56">
        <w:t xml:space="preserve">available 10-gallon aquaria, the current setup costs significantly less to deploy and maintain. Additionally, the use of </w:t>
      </w:r>
      <w:r w:rsidR="00B12ADA" w:rsidRPr="00AD2C56">
        <w:t>open-</w:t>
      </w:r>
      <w:r w:rsidRPr="00AD2C56">
        <w:t xml:space="preserve">access software such as </w:t>
      </w:r>
      <w:r w:rsidR="00B12ADA" w:rsidRPr="00AD2C56">
        <w:t xml:space="preserve">open broadcasting system </w:t>
      </w:r>
      <w:r w:rsidRPr="00AD2C56">
        <w:t xml:space="preserve">(OBS) for recording experimental sessions and various </w:t>
      </w:r>
      <w:r w:rsidR="00144409" w:rsidRPr="00AD2C56">
        <w:t xml:space="preserve">tracking </w:t>
      </w:r>
      <w:r w:rsidRPr="00AD2C56">
        <w:t xml:space="preserve">applications </w:t>
      </w:r>
      <w:r w:rsidR="00144409" w:rsidRPr="00AD2C56">
        <w:t>(e.g.</w:t>
      </w:r>
      <w:r w:rsidR="00B12ADA" w:rsidRPr="00AD2C56">
        <w:t>,</w:t>
      </w:r>
      <w:r w:rsidR="00144409" w:rsidRPr="00AD2C56">
        <w:t xml:space="preserve"> </w:t>
      </w:r>
      <w:proofErr w:type="spellStart"/>
      <w:r w:rsidR="00144409" w:rsidRPr="00AD2C56">
        <w:t>DeepLabCut</w:t>
      </w:r>
      <w:proofErr w:type="spellEnd"/>
      <w:r w:rsidR="00144409" w:rsidRPr="00AD2C56">
        <w:t>, SLEAP, etc.) provide</w:t>
      </w:r>
      <w:r w:rsidR="00B12ADA" w:rsidRPr="00AD2C56">
        <w:t>s</w:t>
      </w:r>
      <w:r w:rsidR="00144409" w:rsidRPr="00AD2C56">
        <w:t xml:space="preserve"> a low-cost, accessible framework for capturing video and generating time-series data of social interactions of zebrafish. </w:t>
      </w:r>
    </w:p>
    <w:p w14:paraId="5A172231" w14:textId="77777777" w:rsidR="005A54BA" w:rsidRPr="00AD2C56" w:rsidRDefault="005A54BA" w:rsidP="006E6BA4">
      <w:pPr>
        <w:spacing w:line="0" w:lineRule="atLeast"/>
        <w:rPr>
          <w:b/>
        </w:rPr>
      </w:pPr>
    </w:p>
    <w:p w14:paraId="32A92E82" w14:textId="6034F7B6" w:rsidR="006E4797" w:rsidRPr="00AD2C56" w:rsidRDefault="00551D82" w:rsidP="006E6BA4">
      <w:pPr>
        <w:spacing w:line="0" w:lineRule="atLeast"/>
        <w:rPr>
          <w:color w:val="808080"/>
        </w:rPr>
      </w:pPr>
      <w:r w:rsidRPr="00AD2C56">
        <w:rPr>
          <w:b/>
        </w:rPr>
        <w:t>PROTOCOL:</w:t>
      </w:r>
      <w:r w:rsidRPr="00AD2C56">
        <w:t xml:space="preserve"> </w:t>
      </w:r>
    </w:p>
    <w:p w14:paraId="682D5540" w14:textId="77777777" w:rsidR="005A54BA" w:rsidRPr="00AD2C56" w:rsidRDefault="005A54BA" w:rsidP="006E6BA4">
      <w:pPr>
        <w:spacing w:line="0" w:lineRule="atLeast"/>
      </w:pPr>
      <w:r w:rsidRPr="00AD2C56">
        <w:t>All experimental procedures were approved by the Institutional Animal Care and Use Committee (IACUC) at Christopher Newport University (Protocol #2025-23).</w:t>
      </w:r>
    </w:p>
    <w:p w14:paraId="4015356B" w14:textId="77777777" w:rsidR="006E4797" w:rsidRPr="00AD2C56" w:rsidRDefault="006E4797" w:rsidP="006E6BA4">
      <w:pPr>
        <w:pBdr>
          <w:top w:val="nil"/>
          <w:left w:val="nil"/>
          <w:bottom w:val="nil"/>
          <w:right w:val="nil"/>
          <w:between w:val="nil"/>
        </w:pBdr>
        <w:spacing w:line="0" w:lineRule="atLeast"/>
        <w:rPr>
          <w:b/>
          <w:color w:val="000000"/>
        </w:rPr>
      </w:pPr>
    </w:p>
    <w:p w14:paraId="72A5C1B5" w14:textId="2C9890B0" w:rsidR="005A54BA" w:rsidRPr="00AD2C56" w:rsidRDefault="005A54BA" w:rsidP="006E6BA4">
      <w:pPr>
        <w:pStyle w:val="ListParagraph"/>
        <w:numPr>
          <w:ilvl w:val="0"/>
          <w:numId w:val="39"/>
        </w:numPr>
        <w:spacing w:after="0" w:line="0" w:lineRule="atLeast"/>
        <w:ind w:left="0" w:firstLine="0"/>
        <w:rPr>
          <w:rFonts w:ascii="Calibri" w:hAnsi="Calibri" w:cs="Calibri"/>
          <w:b/>
          <w:bCs/>
          <w:sz w:val="24"/>
          <w:szCs w:val="24"/>
        </w:rPr>
      </w:pPr>
      <w:r w:rsidRPr="00AD2C56">
        <w:rPr>
          <w:rFonts w:ascii="Calibri" w:hAnsi="Calibri" w:cs="Calibri"/>
          <w:b/>
          <w:bCs/>
          <w:sz w:val="24"/>
          <w:szCs w:val="24"/>
        </w:rPr>
        <w:t>Animals</w:t>
      </w:r>
    </w:p>
    <w:p w14:paraId="29DC5BCA" w14:textId="77777777" w:rsidR="00196713" w:rsidRPr="00AD2C56" w:rsidRDefault="00196713" w:rsidP="006E6BA4">
      <w:pPr>
        <w:spacing w:line="0" w:lineRule="atLeast"/>
        <w:rPr>
          <w:b/>
          <w:bCs/>
        </w:rPr>
      </w:pPr>
    </w:p>
    <w:p w14:paraId="43881C42" w14:textId="1B61FC30" w:rsidR="005A54BA" w:rsidRPr="00AD2C56" w:rsidRDefault="005A54BA" w:rsidP="006E6BA4">
      <w:pPr>
        <w:pStyle w:val="ListParagraph"/>
        <w:numPr>
          <w:ilvl w:val="1"/>
          <w:numId w:val="39"/>
        </w:numPr>
        <w:spacing w:after="0" w:line="0" w:lineRule="atLeast"/>
        <w:ind w:left="0" w:firstLine="0"/>
        <w:rPr>
          <w:rFonts w:ascii="Calibri" w:hAnsi="Calibri" w:cs="Calibri"/>
          <w:sz w:val="24"/>
          <w:szCs w:val="24"/>
        </w:rPr>
      </w:pPr>
      <w:r w:rsidRPr="00AD2C56">
        <w:rPr>
          <w:rFonts w:ascii="Calibri" w:hAnsi="Calibri" w:cs="Calibri"/>
          <w:sz w:val="24"/>
          <w:szCs w:val="24"/>
        </w:rPr>
        <w:t>Obtain adult short-fin wild-type</w:t>
      </w:r>
      <w:r w:rsidR="002C42BB" w:rsidRPr="00AD2C56">
        <w:rPr>
          <w:rFonts w:ascii="Calibri" w:hAnsi="Calibri" w:cs="Calibri"/>
          <w:sz w:val="24"/>
          <w:szCs w:val="24"/>
        </w:rPr>
        <w:t xml:space="preserve"> zebrafish</w:t>
      </w:r>
      <w:r w:rsidRPr="00AD2C56">
        <w:rPr>
          <w:rFonts w:ascii="Calibri" w:hAnsi="Calibri" w:cs="Calibri"/>
          <w:sz w:val="24"/>
          <w:szCs w:val="24"/>
          <w:vertAlign w:val="superscript"/>
        </w:rPr>
        <w:t>23,36,37</w:t>
      </w:r>
      <w:r w:rsidRPr="00AD2C56">
        <w:rPr>
          <w:rFonts w:ascii="Calibri" w:hAnsi="Calibri" w:cs="Calibri"/>
          <w:sz w:val="24"/>
          <w:szCs w:val="24"/>
        </w:rPr>
        <w:t xml:space="preserve">, </w:t>
      </w:r>
      <w:r w:rsidR="009433F5" w:rsidRPr="00AD2C56">
        <w:rPr>
          <w:rFonts w:ascii="Calibri" w:hAnsi="Calibri" w:cs="Calibri"/>
          <w:sz w:val="24"/>
          <w:szCs w:val="24"/>
        </w:rPr>
        <w:t xml:space="preserve">although </w:t>
      </w:r>
      <w:r w:rsidRPr="00AD2C56">
        <w:rPr>
          <w:rFonts w:ascii="Calibri" w:hAnsi="Calibri" w:cs="Calibri"/>
          <w:sz w:val="24"/>
          <w:szCs w:val="24"/>
        </w:rPr>
        <w:t xml:space="preserve">other strains can be used. Alternatively, obtain embryos </w:t>
      </w:r>
      <w:r w:rsidR="009433F5" w:rsidRPr="00AD2C56">
        <w:rPr>
          <w:rFonts w:ascii="Calibri" w:hAnsi="Calibri" w:cs="Calibri"/>
          <w:sz w:val="24"/>
          <w:szCs w:val="24"/>
        </w:rPr>
        <w:t xml:space="preserve">and </w:t>
      </w:r>
      <w:r w:rsidRPr="00AD2C56">
        <w:rPr>
          <w:rFonts w:ascii="Calibri" w:hAnsi="Calibri" w:cs="Calibri"/>
          <w:sz w:val="24"/>
          <w:szCs w:val="24"/>
        </w:rPr>
        <w:t>rear them in-house.</w:t>
      </w:r>
    </w:p>
    <w:p w14:paraId="05EEEBAB" w14:textId="77777777" w:rsidR="005A13EE" w:rsidRPr="00AD2C56" w:rsidRDefault="005A13EE" w:rsidP="006E6BA4">
      <w:pPr>
        <w:pStyle w:val="ListParagraph"/>
        <w:spacing w:after="0" w:line="0" w:lineRule="atLeast"/>
        <w:ind w:left="0"/>
        <w:rPr>
          <w:rFonts w:ascii="Calibri" w:hAnsi="Calibri" w:cs="Calibri"/>
          <w:sz w:val="24"/>
          <w:szCs w:val="24"/>
        </w:rPr>
      </w:pPr>
    </w:p>
    <w:p w14:paraId="3597A1CD" w14:textId="3459E274" w:rsidR="005A54BA" w:rsidRPr="00AD2C56" w:rsidRDefault="005A54BA" w:rsidP="006E6BA4">
      <w:pPr>
        <w:pStyle w:val="ListParagraph"/>
        <w:numPr>
          <w:ilvl w:val="1"/>
          <w:numId w:val="39"/>
        </w:numPr>
        <w:spacing w:after="0" w:line="0" w:lineRule="atLeast"/>
        <w:ind w:left="0" w:firstLine="0"/>
        <w:rPr>
          <w:rFonts w:ascii="Calibri" w:hAnsi="Calibri" w:cs="Calibri"/>
          <w:sz w:val="24"/>
          <w:szCs w:val="24"/>
        </w:rPr>
      </w:pPr>
      <w:r w:rsidRPr="00AD2C56">
        <w:rPr>
          <w:rFonts w:ascii="Calibri" w:hAnsi="Calibri" w:cs="Calibri"/>
          <w:sz w:val="24"/>
          <w:szCs w:val="24"/>
        </w:rPr>
        <w:t>House</w:t>
      </w:r>
      <w:r w:rsidR="00F27394" w:rsidRPr="00AD2C56">
        <w:rPr>
          <w:rFonts w:ascii="Calibri" w:hAnsi="Calibri" w:cs="Calibri"/>
          <w:sz w:val="24"/>
          <w:szCs w:val="24"/>
        </w:rPr>
        <w:t xml:space="preserve"> the fish</w:t>
      </w:r>
      <w:r w:rsidRPr="00AD2C56">
        <w:rPr>
          <w:rFonts w:ascii="Calibri" w:hAnsi="Calibri" w:cs="Calibri"/>
          <w:sz w:val="24"/>
          <w:szCs w:val="24"/>
        </w:rPr>
        <w:t xml:space="preserve"> in free-standing 10-gallon (38 L) tanks at a density of approximately two fish per gallon (3.8 L) of water. Equip tanks with active bio-filters, air stones, and submersible heaters. Alternatively, house fish on an aquatic rack system. </w:t>
      </w:r>
    </w:p>
    <w:p w14:paraId="482E5539" w14:textId="77777777" w:rsidR="005A13EE" w:rsidRPr="00AD2C56" w:rsidRDefault="005A13EE" w:rsidP="006E6BA4">
      <w:pPr>
        <w:pStyle w:val="ListParagraph"/>
        <w:spacing w:after="0" w:line="0" w:lineRule="atLeast"/>
        <w:ind w:left="0"/>
        <w:rPr>
          <w:rFonts w:ascii="Calibri" w:hAnsi="Calibri" w:cs="Calibri"/>
          <w:sz w:val="24"/>
          <w:szCs w:val="24"/>
        </w:rPr>
      </w:pPr>
    </w:p>
    <w:p w14:paraId="20B6EF53" w14:textId="241BF9E7" w:rsidR="005A13EE" w:rsidRPr="00AD2C56" w:rsidRDefault="005A54BA" w:rsidP="006E6BA4">
      <w:pPr>
        <w:pStyle w:val="ListParagraph"/>
        <w:numPr>
          <w:ilvl w:val="1"/>
          <w:numId w:val="39"/>
        </w:numPr>
        <w:spacing w:after="0" w:line="0" w:lineRule="atLeast"/>
        <w:ind w:left="0" w:firstLine="0"/>
        <w:rPr>
          <w:rFonts w:ascii="Calibri" w:hAnsi="Calibri" w:cs="Calibri"/>
          <w:sz w:val="24"/>
          <w:szCs w:val="24"/>
        </w:rPr>
      </w:pPr>
      <w:r w:rsidRPr="00AD2C56">
        <w:rPr>
          <w:rFonts w:ascii="Calibri" w:hAnsi="Calibri" w:cs="Calibri"/>
          <w:sz w:val="24"/>
          <w:szCs w:val="24"/>
        </w:rPr>
        <w:t xml:space="preserve">Maintain water-quality parameters </w:t>
      </w:r>
      <w:r w:rsidR="009433F5" w:rsidRPr="00AD2C56">
        <w:rPr>
          <w:rFonts w:ascii="Calibri" w:hAnsi="Calibri" w:cs="Calibri"/>
          <w:sz w:val="24"/>
          <w:szCs w:val="24"/>
        </w:rPr>
        <w:t>within the following ranges:</w:t>
      </w:r>
      <w:r w:rsidRPr="00AD2C56">
        <w:rPr>
          <w:rFonts w:ascii="Calibri" w:hAnsi="Calibri" w:cs="Calibri"/>
          <w:sz w:val="24"/>
          <w:szCs w:val="24"/>
        </w:rPr>
        <w:t xml:space="preserve"> pH 7.0</w:t>
      </w:r>
      <w:r w:rsidR="00B12ADA" w:rsidRPr="00AD2C56">
        <w:rPr>
          <w:rFonts w:ascii="Calibri" w:hAnsi="Calibri" w:cs="Calibri"/>
          <w:sz w:val="24"/>
          <w:szCs w:val="24"/>
        </w:rPr>
        <w:t>–</w:t>
      </w:r>
      <w:r w:rsidRPr="00AD2C56">
        <w:rPr>
          <w:rFonts w:ascii="Calibri" w:hAnsi="Calibri" w:cs="Calibri"/>
          <w:sz w:val="24"/>
          <w:szCs w:val="24"/>
        </w:rPr>
        <w:t>8.0, conductivity 400</w:t>
      </w:r>
      <w:r w:rsidR="00B12ADA" w:rsidRPr="00AD2C56">
        <w:rPr>
          <w:rFonts w:ascii="Calibri" w:hAnsi="Calibri" w:cs="Calibri"/>
          <w:sz w:val="24"/>
          <w:szCs w:val="24"/>
        </w:rPr>
        <w:t>–</w:t>
      </w:r>
      <w:r w:rsidRPr="00AD2C56">
        <w:rPr>
          <w:rFonts w:ascii="Calibri" w:hAnsi="Calibri" w:cs="Calibri"/>
          <w:sz w:val="24"/>
          <w:szCs w:val="24"/>
        </w:rPr>
        <w:t>700 µS, temperature 25</w:t>
      </w:r>
      <w:r w:rsidR="00B12ADA" w:rsidRPr="00AD2C56">
        <w:rPr>
          <w:rFonts w:ascii="Calibri" w:hAnsi="Calibri" w:cs="Calibri"/>
          <w:sz w:val="24"/>
          <w:szCs w:val="24"/>
        </w:rPr>
        <w:t>–</w:t>
      </w:r>
      <w:r w:rsidRPr="00AD2C56">
        <w:rPr>
          <w:rFonts w:ascii="Calibri" w:hAnsi="Calibri" w:cs="Calibri"/>
          <w:sz w:val="24"/>
          <w:szCs w:val="24"/>
        </w:rPr>
        <w:t>27</w:t>
      </w:r>
      <w:r w:rsidR="00B12ADA" w:rsidRPr="00AD2C56">
        <w:rPr>
          <w:rFonts w:ascii="Calibri" w:hAnsi="Calibri" w:cs="Calibri"/>
          <w:sz w:val="24"/>
          <w:szCs w:val="24"/>
        </w:rPr>
        <w:t xml:space="preserve"> °C</w:t>
      </w:r>
      <w:r w:rsidRPr="00AD2C56">
        <w:rPr>
          <w:rFonts w:ascii="Calibri" w:hAnsi="Calibri" w:cs="Calibri"/>
          <w:sz w:val="24"/>
          <w:szCs w:val="24"/>
        </w:rPr>
        <w:t>, &lt;40 ppm nitrates, &lt;0.2 ppm nitrites, and 0.01</w:t>
      </w:r>
      <w:r w:rsidR="00B12ADA" w:rsidRPr="00AD2C56">
        <w:rPr>
          <w:rFonts w:ascii="Calibri" w:hAnsi="Calibri" w:cs="Calibri"/>
          <w:sz w:val="24"/>
          <w:szCs w:val="24"/>
        </w:rPr>
        <w:t>–</w:t>
      </w:r>
      <w:r w:rsidRPr="00AD2C56">
        <w:rPr>
          <w:rFonts w:ascii="Calibri" w:hAnsi="Calibri" w:cs="Calibri"/>
          <w:sz w:val="24"/>
          <w:szCs w:val="24"/>
        </w:rPr>
        <w:t>0.1 ppm ammonia.</w:t>
      </w:r>
    </w:p>
    <w:p w14:paraId="2B65EDEB" w14:textId="77777777" w:rsidR="005A13EE" w:rsidRPr="00AD2C56" w:rsidRDefault="005A13EE" w:rsidP="006E6BA4">
      <w:pPr>
        <w:pStyle w:val="ListParagraph"/>
        <w:spacing w:after="0" w:line="0" w:lineRule="atLeast"/>
        <w:ind w:left="0"/>
        <w:rPr>
          <w:rFonts w:ascii="Calibri" w:hAnsi="Calibri" w:cs="Calibri"/>
          <w:sz w:val="24"/>
          <w:szCs w:val="24"/>
        </w:rPr>
      </w:pPr>
    </w:p>
    <w:p w14:paraId="61170108" w14:textId="751E6DC4" w:rsidR="005A54BA" w:rsidRPr="00AD2C56" w:rsidRDefault="005A54BA" w:rsidP="006E6BA4">
      <w:pPr>
        <w:pStyle w:val="ListParagraph"/>
        <w:numPr>
          <w:ilvl w:val="1"/>
          <w:numId w:val="39"/>
        </w:numPr>
        <w:spacing w:after="0" w:line="0" w:lineRule="atLeast"/>
        <w:ind w:left="0" w:firstLine="0"/>
        <w:rPr>
          <w:rFonts w:ascii="Calibri" w:hAnsi="Calibri" w:cs="Calibri"/>
          <w:sz w:val="24"/>
          <w:szCs w:val="24"/>
        </w:rPr>
      </w:pPr>
      <w:r w:rsidRPr="00AD2C56">
        <w:rPr>
          <w:rFonts w:ascii="Calibri" w:hAnsi="Calibri" w:cs="Calibri"/>
          <w:sz w:val="24"/>
          <w:szCs w:val="24"/>
        </w:rPr>
        <w:t>Keep animals under a 12-h light:12-h dark photoperiod and feed once daily with commercial flakes.</w:t>
      </w:r>
    </w:p>
    <w:p w14:paraId="73C9E535" w14:textId="77777777" w:rsidR="005A13EE" w:rsidRPr="00AD2C56" w:rsidRDefault="005A13EE" w:rsidP="006E6BA4">
      <w:pPr>
        <w:pStyle w:val="ListParagraph"/>
        <w:spacing w:after="0" w:line="0" w:lineRule="atLeast"/>
        <w:ind w:left="0"/>
        <w:rPr>
          <w:rFonts w:ascii="Calibri" w:hAnsi="Calibri" w:cs="Calibri"/>
          <w:sz w:val="24"/>
          <w:szCs w:val="24"/>
        </w:rPr>
      </w:pPr>
    </w:p>
    <w:p w14:paraId="2A4CAB5B" w14:textId="73BB4EC6" w:rsidR="005A54BA" w:rsidRPr="00AD2C56" w:rsidRDefault="005A54BA" w:rsidP="006E6BA4">
      <w:pPr>
        <w:pStyle w:val="ListParagraph"/>
        <w:numPr>
          <w:ilvl w:val="1"/>
          <w:numId w:val="39"/>
        </w:numPr>
        <w:spacing w:after="0" w:line="0" w:lineRule="atLeast"/>
        <w:ind w:left="0" w:firstLine="0"/>
        <w:rPr>
          <w:rFonts w:ascii="Calibri" w:hAnsi="Calibri" w:cs="Calibri"/>
          <w:sz w:val="24"/>
          <w:szCs w:val="24"/>
        </w:rPr>
      </w:pPr>
      <w:r w:rsidRPr="00AD2C56">
        <w:rPr>
          <w:rFonts w:ascii="Calibri" w:hAnsi="Calibri" w:cs="Calibri"/>
          <w:sz w:val="24"/>
          <w:szCs w:val="24"/>
        </w:rPr>
        <w:t>Select animals randomly from these tanks for experimental assignment.</w:t>
      </w:r>
    </w:p>
    <w:p w14:paraId="4EE94407" w14:textId="77777777" w:rsidR="005A13EE" w:rsidRPr="00AD2C56" w:rsidRDefault="005A13EE" w:rsidP="006E6BA4">
      <w:pPr>
        <w:pStyle w:val="ListParagraph"/>
        <w:spacing w:after="0" w:line="0" w:lineRule="atLeast"/>
        <w:ind w:left="0"/>
        <w:rPr>
          <w:rFonts w:ascii="Calibri" w:hAnsi="Calibri" w:cs="Calibri"/>
          <w:sz w:val="24"/>
          <w:szCs w:val="24"/>
        </w:rPr>
      </w:pPr>
    </w:p>
    <w:p w14:paraId="59761F2B" w14:textId="6E9F61BB" w:rsidR="005A54BA" w:rsidRPr="00AD2C56" w:rsidRDefault="005A54BA" w:rsidP="006E6BA4">
      <w:pPr>
        <w:pStyle w:val="ListParagraph"/>
        <w:numPr>
          <w:ilvl w:val="1"/>
          <w:numId w:val="39"/>
        </w:numPr>
        <w:spacing w:after="0" w:line="0" w:lineRule="atLeast"/>
        <w:ind w:left="0" w:firstLine="0"/>
        <w:rPr>
          <w:rFonts w:ascii="Calibri" w:hAnsi="Calibri" w:cs="Calibri"/>
          <w:sz w:val="24"/>
          <w:szCs w:val="24"/>
        </w:rPr>
      </w:pPr>
      <w:r w:rsidRPr="00AD2C56">
        <w:rPr>
          <w:rFonts w:ascii="Calibri" w:hAnsi="Calibri" w:cs="Calibri"/>
          <w:sz w:val="24"/>
          <w:szCs w:val="24"/>
        </w:rPr>
        <w:t>Upon completion of the experiment, repurpose animals for other research/teaching purposes, or euthanize animals by immersion in 0.02% tricaine for 5 min</w:t>
      </w:r>
      <w:r w:rsidR="002C42BB" w:rsidRPr="00AD2C56">
        <w:rPr>
          <w:rFonts w:ascii="Calibri" w:hAnsi="Calibri" w:cs="Calibri"/>
          <w:sz w:val="24"/>
          <w:szCs w:val="24"/>
        </w:rPr>
        <w:t>. Use euthanized animals</w:t>
      </w:r>
      <w:r w:rsidRPr="00AD2C56">
        <w:rPr>
          <w:rFonts w:ascii="Calibri" w:hAnsi="Calibri" w:cs="Calibri"/>
          <w:sz w:val="24"/>
          <w:szCs w:val="24"/>
        </w:rPr>
        <w:t xml:space="preserve"> for subsequent bioassays and/or neurochemical analyses.</w:t>
      </w:r>
    </w:p>
    <w:p w14:paraId="17480CD8" w14:textId="77777777" w:rsidR="00B12ADA" w:rsidRPr="00AD2C56" w:rsidRDefault="00B12ADA" w:rsidP="006E6BA4">
      <w:pPr>
        <w:pStyle w:val="ListParagraph"/>
        <w:spacing w:after="0" w:line="0" w:lineRule="atLeast"/>
        <w:ind w:left="0"/>
        <w:rPr>
          <w:rFonts w:ascii="Calibri" w:hAnsi="Calibri" w:cs="Calibri"/>
          <w:sz w:val="24"/>
          <w:szCs w:val="24"/>
        </w:rPr>
      </w:pPr>
    </w:p>
    <w:p w14:paraId="73E5FF07" w14:textId="16ADE79F" w:rsidR="00C26CF7" w:rsidRPr="00AD2C56" w:rsidRDefault="00C26CF7" w:rsidP="006E6BA4">
      <w:pPr>
        <w:pStyle w:val="ListParagraph"/>
        <w:numPr>
          <w:ilvl w:val="0"/>
          <w:numId w:val="39"/>
        </w:numPr>
        <w:spacing w:after="0" w:line="0" w:lineRule="atLeast"/>
        <w:ind w:left="0" w:firstLine="0"/>
        <w:rPr>
          <w:rFonts w:ascii="Calibri" w:hAnsi="Calibri" w:cs="Calibri"/>
          <w:b/>
          <w:bCs/>
          <w:sz w:val="24"/>
          <w:szCs w:val="24"/>
        </w:rPr>
      </w:pPr>
      <w:r w:rsidRPr="00AD2C56">
        <w:rPr>
          <w:rFonts w:ascii="Calibri" w:hAnsi="Calibri" w:cs="Calibri"/>
          <w:b/>
          <w:bCs/>
          <w:sz w:val="24"/>
          <w:szCs w:val="24"/>
        </w:rPr>
        <w:t>3-</w:t>
      </w:r>
      <w:r w:rsidR="00B12ADA" w:rsidRPr="00AD2C56">
        <w:rPr>
          <w:rFonts w:ascii="Calibri" w:hAnsi="Calibri" w:cs="Calibri"/>
          <w:b/>
          <w:bCs/>
          <w:sz w:val="24"/>
          <w:szCs w:val="24"/>
        </w:rPr>
        <w:t>chamber open-tank free-swim task apparatus and software</w:t>
      </w:r>
    </w:p>
    <w:p w14:paraId="43A9D42F" w14:textId="77777777" w:rsidR="00196713" w:rsidRPr="00AD2C56" w:rsidRDefault="00196713" w:rsidP="006E6BA4">
      <w:pPr>
        <w:widowControl/>
        <w:spacing w:line="0" w:lineRule="atLeast"/>
        <w:jc w:val="left"/>
        <w:rPr>
          <w:b/>
          <w:bCs/>
        </w:rPr>
      </w:pPr>
    </w:p>
    <w:p w14:paraId="6248BC96" w14:textId="2689265B" w:rsidR="005A13EE" w:rsidRPr="00AD2C56" w:rsidRDefault="00C26CF7" w:rsidP="006E6BA4">
      <w:pPr>
        <w:pStyle w:val="ListParagraph"/>
        <w:numPr>
          <w:ilvl w:val="1"/>
          <w:numId w:val="39"/>
        </w:numPr>
        <w:spacing w:after="0" w:line="0" w:lineRule="atLeast"/>
        <w:ind w:left="0" w:firstLine="0"/>
        <w:rPr>
          <w:rFonts w:ascii="Calibri" w:hAnsi="Calibri" w:cs="Calibri"/>
          <w:b/>
          <w:bCs/>
          <w:sz w:val="24"/>
          <w:szCs w:val="24"/>
        </w:rPr>
      </w:pPr>
      <w:r w:rsidRPr="00AD2C56">
        <w:rPr>
          <w:rFonts w:ascii="Calibri" w:hAnsi="Calibri" w:cs="Calibri"/>
          <w:sz w:val="24"/>
          <w:szCs w:val="24"/>
        </w:rPr>
        <w:t xml:space="preserve">Construction </w:t>
      </w:r>
      <w:r w:rsidR="00B12ADA" w:rsidRPr="00AD2C56">
        <w:rPr>
          <w:rFonts w:ascii="Calibri" w:hAnsi="Calibri" w:cs="Calibri"/>
          <w:sz w:val="24"/>
          <w:szCs w:val="24"/>
        </w:rPr>
        <w:t>of test chambers</w:t>
      </w:r>
    </w:p>
    <w:p w14:paraId="1D6B1513" w14:textId="77777777" w:rsidR="00196713" w:rsidRPr="00AD2C56" w:rsidRDefault="00196713" w:rsidP="006E6BA4">
      <w:pPr>
        <w:pStyle w:val="ListParagraph"/>
        <w:spacing w:after="0" w:line="0" w:lineRule="atLeast"/>
        <w:ind w:left="0"/>
        <w:rPr>
          <w:rFonts w:ascii="Calibri" w:hAnsi="Calibri" w:cs="Calibri"/>
          <w:b/>
          <w:bCs/>
          <w:sz w:val="24"/>
          <w:szCs w:val="24"/>
        </w:rPr>
      </w:pPr>
    </w:p>
    <w:p w14:paraId="02FD2376" w14:textId="4AB5332F" w:rsidR="00C26CF7" w:rsidRPr="006E6BA4" w:rsidRDefault="00C26CF7" w:rsidP="006E6BA4">
      <w:pPr>
        <w:pStyle w:val="ListParagraph"/>
        <w:numPr>
          <w:ilvl w:val="2"/>
          <w:numId w:val="39"/>
        </w:numPr>
        <w:spacing w:line="0" w:lineRule="atLeast"/>
        <w:ind w:left="0" w:firstLine="0"/>
        <w:rPr>
          <w:rFonts w:ascii="Calibri" w:hAnsi="Calibri" w:cs="Calibri"/>
          <w:b/>
          <w:bCs/>
          <w:sz w:val="24"/>
          <w:szCs w:val="24"/>
        </w:rPr>
      </w:pPr>
      <w:r w:rsidRPr="006E6BA4">
        <w:rPr>
          <w:rFonts w:ascii="Calibri" w:hAnsi="Calibri" w:cs="Calibri"/>
          <w:sz w:val="24"/>
          <w:szCs w:val="24"/>
        </w:rPr>
        <w:t xml:space="preserve">Carefully remove the plastic trim from the bottom of each 5.5-gallon tank. Use a rotary tool with a cutoff wheel to slit the plastic at the corners to facilitate removal. Once the plastic trim is </w:t>
      </w:r>
      <w:r w:rsidR="00A777BF" w:rsidRPr="006E6BA4">
        <w:rPr>
          <w:rFonts w:ascii="Calibri" w:hAnsi="Calibri" w:cs="Calibri"/>
          <w:sz w:val="24"/>
          <w:szCs w:val="24"/>
        </w:rPr>
        <w:t>slit</w:t>
      </w:r>
      <w:r w:rsidRPr="006E6BA4">
        <w:rPr>
          <w:rFonts w:ascii="Calibri" w:hAnsi="Calibri" w:cs="Calibri"/>
          <w:sz w:val="24"/>
          <w:szCs w:val="24"/>
        </w:rPr>
        <w:t>, separate the plastic from the silicone adhesive</w:t>
      </w:r>
      <w:r w:rsidR="009433F5" w:rsidRPr="006E6BA4">
        <w:rPr>
          <w:rFonts w:ascii="Calibri" w:hAnsi="Calibri" w:cs="Calibri"/>
          <w:sz w:val="24"/>
          <w:szCs w:val="24"/>
        </w:rPr>
        <w:t xml:space="preserve"> with a common putty knife</w:t>
      </w:r>
      <w:r w:rsidRPr="006E6BA4">
        <w:rPr>
          <w:rFonts w:ascii="Calibri" w:hAnsi="Calibri" w:cs="Calibri"/>
          <w:sz w:val="24"/>
          <w:szCs w:val="24"/>
        </w:rPr>
        <w:t>.</w:t>
      </w:r>
    </w:p>
    <w:p w14:paraId="78332CC3" w14:textId="77777777" w:rsidR="005A13EE" w:rsidRPr="00AD2C56" w:rsidRDefault="005A13EE" w:rsidP="006E6BA4">
      <w:pPr>
        <w:pStyle w:val="ListParagraph"/>
        <w:spacing w:after="0" w:line="0" w:lineRule="atLeast"/>
        <w:ind w:left="0"/>
        <w:rPr>
          <w:rFonts w:ascii="Calibri" w:hAnsi="Calibri" w:cs="Calibri"/>
          <w:b/>
          <w:bCs/>
          <w:sz w:val="24"/>
          <w:szCs w:val="24"/>
        </w:rPr>
      </w:pPr>
    </w:p>
    <w:p w14:paraId="0DC78633" w14:textId="0F2421D9" w:rsidR="00C26CF7" w:rsidRPr="00AD2C56" w:rsidRDefault="00C26CF7"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t xml:space="preserve">To diffuse the backlighting, cover the back of all three </w:t>
      </w:r>
      <w:r w:rsidR="00C318AE" w:rsidRPr="00AD2C56">
        <w:rPr>
          <w:rFonts w:ascii="Calibri" w:hAnsi="Calibri" w:cs="Calibri"/>
          <w:sz w:val="24"/>
          <w:szCs w:val="24"/>
        </w:rPr>
        <w:t>tanks</w:t>
      </w:r>
      <w:r w:rsidRPr="00AD2C56">
        <w:rPr>
          <w:rFonts w:ascii="Calibri" w:hAnsi="Calibri" w:cs="Calibri"/>
          <w:sz w:val="24"/>
          <w:szCs w:val="24"/>
        </w:rPr>
        <w:t xml:space="preserve">, the left-hand end of one </w:t>
      </w:r>
      <w:r w:rsidR="00C318AE" w:rsidRPr="00AD2C56">
        <w:rPr>
          <w:rFonts w:ascii="Calibri" w:hAnsi="Calibri" w:cs="Calibri"/>
          <w:sz w:val="24"/>
          <w:szCs w:val="24"/>
        </w:rPr>
        <w:t>tank</w:t>
      </w:r>
      <w:r w:rsidRPr="00AD2C56">
        <w:rPr>
          <w:rFonts w:ascii="Calibri" w:hAnsi="Calibri" w:cs="Calibri"/>
          <w:sz w:val="24"/>
          <w:szCs w:val="24"/>
        </w:rPr>
        <w:t xml:space="preserve">, and the right-hand end of the other </w:t>
      </w:r>
      <w:r w:rsidR="00C318AE" w:rsidRPr="00AD2C56">
        <w:rPr>
          <w:rFonts w:ascii="Calibri" w:hAnsi="Calibri" w:cs="Calibri"/>
          <w:sz w:val="24"/>
          <w:szCs w:val="24"/>
        </w:rPr>
        <w:t>tank</w:t>
      </w:r>
      <w:r w:rsidRPr="00AD2C56">
        <w:rPr>
          <w:rFonts w:ascii="Calibri" w:hAnsi="Calibri" w:cs="Calibri"/>
          <w:sz w:val="24"/>
          <w:szCs w:val="24"/>
        </w:rPr>
        <w:t xml:space="preserve"> with the white adhesive shelf liner. Leave the ends uncovered on the tank that will be used as the center chamber.</w:t>
      </w:r>
    </w:p>
    <w:p w14:paraId="302325F8" w14:textId="77777777" w:rsidR="005A13EE" w:rsidRPr="00AD2C56" w:rsidRDefault="005A13EE" w:rsidP="006E6BA4">
      <w:pPr>
        <w:pStyle w:val="ListParagraph"/>
        <w:spacing w:after="0" w:line="0" w:lineRule="atLeast"/>
        <w:ind w:left="0"/>
        <w:rPr>
          <w:rFonts w:ascii="Calibri" w:hAnsi="Calibri" w:cs="Calibri"/>
          <w:b/>
          <w:bCs/>
          <w:sz w:val="24"/>
          <w:szCs w:val="24"/>
        </w:rPr>
      </w:pPr>
    </w:p>
    <w:p w14:paraId="2B4810DB" w14:textId="6134580F" w:rsidR="00C26CF7" w:rsidRPr="00AD2C56" w:rsidRDefault="00C26CF7"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t xml:space="preserve">Place a black horizontal line to indicate the fill level </w:t>
      </w:r>
      <w:r w:rsidR="00C318AE" w:rsidRPr="00AD2C56">
        <w:rPr>
          <w:rFonts w:ascii="Calibri" w:hAnsi="Calibri" w:cs="Calibri"/>
          <w:sz w:val="24"/>
          <w:szCs w:val="24"/>
        </w:rPr>
        <w:t>at</w:t>
      </w:r>
      <w:r w:rsidRPr="00AD2C56">
        <w:rPr>
          <w:rFonts w:ascii="Calibri" w:hAnsi="Calibri" w:cs="Calibri"/>
          <w:sz w:val="24"/>
          <w:szCs w:val="24"/>
        </w:rPr>
        <w:t xml:space="preserve"> 4.5 cm below the top rim on the front of each chamber with an enamel marker or with black graphic layout tape.</w:t>
      </w:r>
    </w:p>
    <w:p w14:paraId="3FE726D5" w14:textId="77777777" w:rsidR="005A13EE" w:rsidRPr="00AD2C56" w:rsidRDefault="005A13EE" w:rsidP="006E6BA4">
      <w:pPr>
        <w:pStyle w:val="ListParagraph"/>
        <w:spacing w:after="0" w:line="0" w:lineRule="atLeast"/>
        <w:ind w:left="0"/>
        <w:rPr>
          <w:rFonts w:ascii="Calibri" w:hAnsi="Calibri" w:cs="Calibri"/>
          <w:b/>
          <w:bCs/>
          <w:sz w:val="24"/>
          <w:szCs w:val="24"/>
        </w:rPr>
      </w:pPr>
    </w:p>
    <w:p w14:paraId="35E9FF46" w14:textId="604EC8A4" w:rsidR="002C42BB" w:rsidRPr="00AD2C56" w:rsidRDefault="00C26CF7"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t>Cut one sheet of polarizing filter to fit the uncovered end side of each flanking tank. Orient the filter sheets 90</w:t>
      </w:r>
      <w:r w:rsidR="00B12ADA" w:rsidRPr="00AD2C56">
        <w:rPr>
          <w:rFonts w:ascii="Calibri" w:hAnsi="Calibri" w:cs="Calibri"/>
          <w:sz w:val="24"/>
          <w:szCs w:val="24"/>
        </w:rPr>
        <w:t xml:space="preserve">° </w:t>
      </w:r>
      <w:r w:rsidRPr="00AD2C56">
        <w:rPr>
          <w:rFonts w:ascii="Calibri" w:hAnsi="Calibri" w:cs="Calibri"/>
          <w:sz w:val="24"/>
          <w:szCs w:val="24"/>
        </w:rPr>
        <w:t>to each other</w:t>
      </w:r>
      <w:r w:rsidR="00A777BF" w:rsidRPr="00AD2C56">
        <w:rPr>
          <w:rFonts w:ascii="Calibri" w:hAnsi="Calibri" w:cs="Calibri"/>
          <w:sz w:val="24"/>
          <w:szCs w:val="24"/>
        </w:rPr>
        <w:t xml:space="preserve">. </w:t>
      </w:r>
      <w:r w:rsidRPr="00AD2C56">
        <w:rPr>
          <w:rFonts w:ascii="Calibri" w:hAnsi="Calibri" w:cs="Calibri"/>
          <w:sz w:val="24"/>
          <w:szCs w:val="24"/>
        </w:rPr>
        <w:t>Use clear tape along all four edges to prevent water from entering the space between the aquarium glass and filter material.</w:t>
      </w:r>
      <w:r w:rsidR="00A777BF" w:rsidRPr="00AD2C56">
        <w:rPr>
          <w:rFonts w:ascii="Calibri" w:hAnsi="Calibri" w:cs="Calibri"/>
          <w:sz w:val="24"/>
          <w:szCs w:val="24"/>
        </w:rPr>
        <w:t xml:space="preserve"> </w:t>
      </w:r>
    </w:p>
    <w:p w14:paraId="566B2E0B" w14:textId="77777777" w:rsidR="002C42BB" w:rsidRPr="00AD2C56" w:rsidRDefault="002C42BB" w:rsidP="006E6BA4">
      <w:pPr>
        <w:pStyle w:val="ListParagraph"/>
        <w:spacing w:after="0" w:line="0" w:lineRule="atLeast"/>
        <w:ind w:left="0"/>
        <w:rPr>
          <w:rFonts w:ascii="Calibri" w:hAnsi="Calibri" w:cs="Calibri"/>
          <w:sz w:val="24"/>
          <w:szCs w:val="24"/>
        </w:rPr>
      </w:pPr>
    </w:p>
    <w:p w14:paraId="379D03CD" w14:textId="4A3387B5" w:rsidR="00A777BF" w:rsidRPr="00AD2C56" w:rsidRDefault="00A777BF" w:rsidP="006E6BA4">
      <w:pPr>
        <w:pStyle w:val="ListParagraph"/>
        <w:spacing w:after="0" w:line="0" w:lineRule="atLeast"/>
        <w:ind w:left="0"/>
        <w:rPr>
          <w:rFonts w:ascii="Calibri" w:hAnsi="Calibri" w:cs="Calibri"/>
          <w:b/>
          <w:bCs/>
          <w:sz w:val="24"/>
          <w:szCs w:val="24"/>
        </w:rPr>
      </w:pPr>
      <w:r w:rsidRPr="00AD2C56">
        <w:rPr>
          <w:rFonts w:ascii="Calibri" w:hAnsi="Calibri" w:cs="Calibri"/>
          <w:sz w:val="24"/>
          <w:szCs w:val="24"/>
        </w:rPr>
        <w:t>NOTE: The offset orientation of the polarizing filters will prevent stimulus animals in one flanking stimulus chamber from seeing the animals (or other stimuli) in the other flanking stimulus chamber while still allowing them to see the subject. The subject in the center tank can see the visual stimuli in both flanking chambers</w:t>
      </w:r>
      <w:r w:rsidR="005A13EE" w:rsidRPr="00AD2C56">
        <w:rPr>
          <w:rFonts w:ascii="Calibri" w:hAnsi="Calibri" w:cs="Calibri"/>
          <w:sz w:val="24"/>
          <w:szCs w:val="24"/>
        </w:rPr>
        <w:t>.</w:t>
      </w:r>
    </w:p>
    <w:p w14:paraId="3C153174" w14:textId="77777777" w:rsidR="005A13EE" w:rsidRPr="00AD2C56" w:rsidRDefault="005A13EE" w:rsidP="006E6BA4">
      <w:pPr>
        <w:pStyle w:val="ListParagraph"/>
        <w:spacing w:after="0" w:line="0" w:lineRule="atLeast"/>
        <w:ind w:left="0"/>
        <w:rPr>
          <w:rFonts w:ascii="Calibri" w:hAnsi="Calibri" w:cs="Calibri"/>
          <w:b/>
          <w:bCs/>
          <w:sz w:val="24"/>
          <w:szCs w:val="24"/>
        </w:rPr>
      </w:pPr>
    </w:p>
    <w:p w14:paraId="3834A9CE" w14:textId="77777777" w:rsidR="00B12ADA" w:rsidRPr="00AD2C56" w:rsidRDefault="00C26CF7"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lastRenderedPageBreak/>
        <w:t xml:space="preserve">Construct the </w:t>
      </w:r>
      <w:r w:rsidR="00C91057" w:rsidRPr="00AD2C56">
        <w:rPr>
          <w:rFonts w:ascii="Calibri" w:hAnsi="Calibri" w:cs="Calibri"/>
          <w:sz w:val="24"/>
          <w:szCs w:val="24"/>
        </w:rPr>
        <w:t>polyvinyl chloride (</w:t>
      </w:r>
      <w:r w:rsidRPr="00AD2C56">
        <w:rPr>
          <w:rFonts w:ascii="Calibri" w:hAnsi="Calibri" w:cs="Calibri"/>
          <w:sz w:val="24"/>
          <w:szCs w:val="24"/>
        </w:rPr>
        <w:t>PVC</w:t>
      </w:r>
      <w:r w:rsidR="00C91057" w:rsidRPr="00AD2C56">
        <w:rPr>
          <w:rFonts w:ascii="Calibri" w:hAnsi="Calibri" w:cs="Calibri"/>
          <w:sz w:val="24"/>
          <w:szCs w:val="24"/>
        </w:rPr>
        <w:t>)</w:t>
      </w:r>
      <w:r w:rsidRPr="00AD2C56">
        <w:rPr>
          <w:rFonts w:ascii="Calibri" w:hAnsi="Calibri" w:cs="Calibri"/>
          <w:sz w:val="24"/>
          <w:szCs w:val="24"/>
        </w:rPr>
        <w:t xml:space="preserve"> base to </w:t>
      </w:r>
      <w:r w:rsidR="009433F5" w:rsidRPr="00AD2C56">
        <w:rPr>
          <w:rFonts w:ascii="Calibri" w:hAnsi="Calibri" w:cs="Calibri"/>
          <w:sz w:val="24"/>
          <w:szCs w:val="24"/>
        </w:rPr>
        <w:t>align</w:t>
      </w:r>
      <w:r w:rsidRPr="00AD2C56">
        <w:rPr>
          <w:rFonts w:ascii="Calibri" w:hAnsi="Calibri" w:cs="Calibri"/>
          <w:sz w:val="24"/>
          <w:szCs w:val="24"/>
        </w:rPr>
        <w:t xml:space="preserve"> the</w:t>
      </w:r>
      <w:r w:rsidR="009433F5" w:rsidRPr="00AD2C56">
        <w:rPr>
          <w:rFonts w:ascii="Calibri" w:hAnsi="Calibri" w:cs="Calibri"/>
          <w:sz w:val="24"/>
          <w:szCs w:val="24"/>
        </w:rPr>
        <w:t xml:space="preserve"> exact</w:t>
      </w:r>
      <w:r w:rsidRPr="00AD2C56">
        <w:rPr>
          <w:rFonts w:ascii="Calibri" w:hAnsi="Calibri" w:cs="Calibri"/>
          <w:sz w:val="24"/>
          <w:szCs w:val="24"/>
        </w:rPr>
        <w:t xml:space="preserve"> placement of the tanks on the setup bench. Cut the bottom of the base from a 1/4 inch (0.635 cm) thick white PVC sheet at 21 cm x 122.5 cm and cut the end pieces from 1 x 2 PVC trim board at 21 cm long. </w:t>
      </w:r>
    </w:p>
    <w:p w14:paraId="516FACD0" w14:textId="77777777" w:rsidR="00B12ADA" w:rsidRPr="00AD2C56" w:rsidRDefault="00B12ADA" w:rsidP="006E6BA4">
      <w:pPr>
        <w:pStyle w:val="ListParagraph"/>
        <w:spacing w:after="0" w:line="0" w:lineRule="atLeast"/>
        <w:ind w:left="0"/>
        <w:rPr>
          <w:rFonts w:ascii="Calibri" w:hAnsi="Calibri" w:cs="Calibri"/>
          <w:b/>
          <w:bCs/>
          <w:sz w:val="24"/>
          <w:szCs w:val="24"/>
        </w:rPr>
      </w:pPr>
    </w:p>
    <w:p w14:paraId="10FA189C" w14:textId="58FBDD8F" w:rsidR="00C26CF7" w:rsidRPr="00AD2C56" w:rsidRDefault="00C26CF7"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t>Test fit the ends on the base with all three tanks set in place. Ensure easy insertion and removal of the divider panels (below) and confirm the flanking tanks do not abut tightly against the sides of the center tank. Once test fitting is complete, join the end pieces to the PVC base with PVC cement.</w:t>
      </w:r>
    </w:p>
    <w:p w14:paraId="2A62AB06" w14:textId="77777777" w:rsidR="005A13EE" w:rsidRPr="00AD2C56" w:rsidRDefault="005A13EE" w:rsidP="006E6BA4">
      <w:pPr>
        <w:pStyle w:val="ListParagraph"/>
        <w:spacing w:after="0" w:line="0" w:lineRule="atLeast"/>
        <w:ind w:left="0"/>
        <w:rPr>
          <w:rFonts w:ascii="Calibri" w:hAnsi="Calibri" w:cs="Calibri"/>
          <w:b/>
          <w:bCs/>
          <w:sz w:val="24"/>
          <w:szCs w:val="24"/>
        </w:rPr>
      </w:pPr>
    </w:p>
    <w:p w14:paraId="496E4433" w14:textId="06C24BE6" w:rsidR="00C26CF7" w:rsidRPr="00AD2C56" w:rsidRDefault="009433F5" w:rsidP="006E6BA4">
      <w:pPr>
        <w:pStyle w:val="ListParagraph"/>
        <w:numPr>
          <w:ilvl w:val="2"/>
          <w:numId w:val="39"/>
        </w:numPr>
        <w:spacing w:line="0" w:lineRule="atLeast"/>
        <w:ind w:left="0" w:firstLine="0"/>
        <w:rPr>
          <w:rFonts w:ascii="Calibri" w:hAnsi="Calibri" w:cs="Calibri"/>
          <w:b/>
          <w:bCs/>
          <w:sz w:val="24"/>
          <w:szCs w:val="24"/>
        </w:rPr>
      </w:pPr>
      <w:r w:rsidRPr="006E6BA4">
        <w:rPr>
          <w:rFonts w:ascii="Calibri" w:hAnsi="Calibri" w:cs="Calibri"/>
          <w:sz w:val="24"/>
          <w:szCs w:val="24"/>
        </w:rPr>
        <w:t>To</w:t>
      </w:r>
      <w:r w:rsidRPr="00AD2C56">
        <w:rPr>
          <w:rFonts w:ascii="Calibri" w:hAnsi="Calibri" w:cs="Calibri"/>
          <w:sz w:val="24"/>
          <w:szCs w:val="24"/>
        </w:rPr>
        <w:t xml:space="preserve"> make </w:t>
      </w:r>
      <w:r w:rsidR="00C26CF7" w:rsidRPr="00AD2C56">
        <w:rPr>
          <w:rFonts w:ascii="Calibri" w:hAnsi="Calibri" w:cs="Calibri"/>
          <w:sz w:val="24"/>
          <w:szCs w:val="24"/>
        </w:rPr>
        <w:t>the clear lids for each chamber</w:t>
      </w:r>
      <w:r w:rsidRPr="00AD2C56">
        <w:rPr>
          <w:rFonts w:ascii="Calibri" w:hAnsi="Calibri" w:cs="Calibri"/>
          <w:sz w:val="24"/>
          <w:szCs w:val="24"/>
        </w:rPr>
        <w:t xml:space="preserve">, </w:t>
      </w:r>
      <w:r w:rsidR="00C26CF7" w:rsidRPr="00AD2C56">
        <w:rPr>
          <w:rFonts w:ascii="Calibri" w:hAnsi="Calibri" w:cs="Calibri"/>
          <w:sz w:val="24"/>
          <w:szCs w:val="24"/>
        </w:rPr>
        <w:t xml:space="preserve">cut the polycarbonate sheet into three pieces sized to the outside dimensions of the top rim of the 5.5-gallon tank (40 cm </w:t>
      </w:r>
      <w:r w:rsidR="00B12ADA" w:rsidRPr="00AD2C56">
        <w:rPr>
          <w:rFonts w:ascii="Calibri" w:hAnsi="Calibri" w:cs="Calibri"/>
          <w:sz w:val="24"/>
          <w:szCs w:val="24"/>
        </w:rPr>
        <w:sym w:font="Symbol" w:char="F0B4"/>
      </w:r>
      <w:r w:rsidR="00B12ADA" w:rsidRPr="00AD2C56">
        <w:rPr>
          <w:rFonts w:ascii="Calibri" w:hAnsi="Calibri" w:cs="Calibri"/>
          <w:sz w:val="24"/>
          <w:szCs w:val="24"/>
        </w:rPr>
        <w:t xml:space="preserve"> </w:t>
      </w:r>
      <w:r w:rsidR="00C26CF7" w:rsidRPr="00AD2C56">
        <w:rPr>
          <w:rFonts w:ascii="Calibri" w:hAnsi="Calibri" w:cs="Calibri"/>
          <w:sz w:val="24"/>
          <w:szCs w:val="24"/>
        </w:rPr>
        <w:t xml:space="preserve">21 cm). Cut a rabbet channel (6 mm </w:t>
      </w:r>
      <w:r w:rsidR="00B12ADA" w:rsidRPr="00AD2C56">
        <w:rPr>
          <w:rFonts w:ascii="Calibri" w:hAnsi="Calibri" w:cs="Calibri"/>
          <w:sz w:val="24"/>
          <w:szCs w:val="24"/>
        </w:rPr>
        <w:sym w:font="Symbol" w:char="F0B4"/>
      </w:r>
      <w:r w:rsidR="00C26CF7" w:rsidRPr="00AD2C56">
        <w:rPr>
          <w:rFonts w:ascii="Calibri" w:hAnsi="Calibri" w:cs="Calibri"/>
          <w:sz w:val="24"/>
          <w:szCs w:val="24"/>
        </w:rPr>
        <w:t xml:space="preserve"> 4 mm) around the edge of each lid to provide secure positioning of the lid on top of the chamber. </w:t>
      </w:r>
    </w:p>
    <w:p w14:paraId="72FF8AAA" w14:textId="77777777" w:rsidR="005A13EE" w:rsidRPr="00AD2C56" w:rsidRDefault="005A13EE" w:rsidP="006E6BA4">
      <w:pPr>
        <w:pStyle w:val="ListParagraph"/>
        <w:spacing w:after="0" w:line="0" w:lineRule="atLeast"/>
        <w:ind w:left="0"/>
        <w:rPr>
          <w:rFonts w:ascii="Calibri" w:hAnsi="Calibri" w:cs="Calibri"/>
          <w:b/>
          <w:bCs/>
          <w:sz w:val="24"/>
          <w:szCs w:val="24"/>
        </w:rPr>
      </w:pPr>
    </w:p>
    <w:p w14:paraId="47F97681" w14:textId="7D48F582" w:rsidR="00C26CF7" w:rsidRPr="00AD2C56" w:rsidRDefault="00C26CF7"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t xml:space="preserve">Cover the chambers with the lids whenever animals are held in the chambers. Place a submersible heater and an </w:t>
      </w:r>
      <w:proofErr w:type="spellStart"/>
      <w:r w:rsidRPr="00AD2C56">
        <w:rPr>
          <w:rFonts w:ascii="Calibri" w:hAnsi="Calibri" w:cs="Calibri"/>
          <w:sz w:val="24"/>
          <w:szCs w:val="24"/>
        </w:rPr>
        <w:t>airstone</w:t>
      </w:r>
      <w:proofErr w:type="spellEnd"/>
      <w:r w:rsidRPr="00AD2C56">
        <w:rPr>
          <w:rFonts w:ascii="Calibri" w:hAnsi="Calibri" w:cs="Calibri"/>
          <w:sz w:val="24"/>
          <w:szCs w:val="24"/>
        </w:rPr>
        <w:t xml:space="preserve"> connected to an aquarium air pump while animals are held in their respective chambers to provide temperature control and aeration. Use a three-way air valve to balance air flow across all three </w:t>
      </w:r>
      <w:proofErr w:type="spellStart"/>
      <w:r w:rsidRPr="00AD2C56">
        <w:rPr>
          <w:rFonts w:ascii="Calibri" w:hAnsi="Calibri" w:cs="Calibri"/>
          <w:sz w:val="24"/>
          <w:szCs w:val="24"/>
        </w:rPr>
        <w:t>airstones</w:t>
      </w:r>
      <w:proofErr w:type="spellEnd"/>
      <w:r w:rsidRPr="00AD2C56">
        <w:rPr>
          <w:rFonts w:ascii="Calibri" w:hAnsi="Calibri" w:cs="Calibri"/>
          <w:sz w:val="24"/>
          <w:szCs w:val="24"/>
        </w:rPr>
        <w:t>.</w:t>
      </w:r>
    </w:p>
    <w:p w14:paraId="01205DAC" w14:textId="77777777" w:rsidR="005A13EE" w:rsidRPr="00AD2C56" w:rsidRDefault="005A13EE" w:rsidP="006E6BA4">
      <w:pPr>
        <w:pStyle w:val="ListParagraph"/>
        <w:spacing w:after="0" w:line="0" w:lineRule="atLeast"/>
        <w:ind w:left="0"/>
        <w:rPr>
          <w:rFonts w:ascii="Calibri" w:hAnsi="Calibri" w:cs="Calibri"/>
          <w:b/>
          <w:bCs/>
          <w:sz w:val="24"/>
          <w:szCs w:val="24"/>
        </w:rPr>
      </w:pPr>
    </w:p>
    <w:p w14:paraId="78F51FC0" w14:textId="57F585F1" w:rsidR="00772343" w:rsidRPr="00AD2C56" w:rsidRDefault="00505E37"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t>Make simple opaque dividers for placement between the center chamber and each flanking chamber to control when test subjects are provided visual exposure to social stimuli</w:t>
      </w:r>
      <w:r w:rsidR="00772343" w:rsidRPr="00AD2C56">
        <w:rPr>
          <w:rFonts w:ascii="Calibri" w:hAnsi="Calibri" w:cs="Calibri"/>
          <w:sz w:val="24"/>
          <w:szCs w:val="24"/>
        </w:rPr>
        <w:t xml:space="preserve"> by laminating </w:t>
      </w:r>
      <w:r w:rsidRPr="00AD2C56">
        <w:rPr>
          <w:rFonts w:ascii="Calibri" w:hAnsi="Calibri" w:cs="Calibri"/>
          <w:sz w:val="24"/>
          <w:szCs w:val="24"/>
        </w:rPr>
        <w:t xml:space="preserve">two sheets of A4 </w:t>
      </w:r>
      <w:r w:rsidR="00772343" w:rsidRPr="00AD2C56">
        <w:rPr>
          <w:rFonts w:ascii="Calibri" w:hAnsi="Calibri" w:cs="Calibri"/>
          <w:sz w:val="24"/>
          <w:szCs w:val="24"/>
        </w:rPr>
        <w:t>light-</w:t>
      </w:r>
      <w:r w:rsidRPr="00AD2C56">
        <w:rPr>
          <w:rFonts w:ascii="Calibri" w:hAnsi="Calibri" w:cs="Calibri"/>
          <w:sz w:val="24"/>
          <w:szCs w:val="24"/>
        </w:rPr>
        <w:t xml:space="preserve">colored cardstock. </w:t>
      </w:r>
    </w:p>
    <w:p w14:paraId="27564DAB" w14:textId="77777777" w:rsidR="005A13EE" w:rsidRPr="00AD2C56" w:rsidRDefault="005A13EE" w:rsidP="006E6BA4">
      <w:pPr>
        <w:pStyle w:val="ListParagraph"/>
        <w:spacing w:after="0" w:line="0" w:lineRule="atLeast"/>
        <w:ind w:left="0"/>
        <w:rPr>
          <w:rFonts w:ascii="Calibri" w:hAnsi="Calibri" w:cs="Calibri"/>
          <w:b/>
          <w:bCs/>
          <w:sz w:val="24"/>
          <w:szCs w:val="24"/>
        </w:rPr>
      </w:pPr>
    </w:p>
    <w:p w14:paraId="32DC3118" w14:textId="15CAFCF0" w:rsidR="00772343" w:rsidRPr="00AD2C56" w:rsidRDefault="00772343"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t>Prepare the dividers for hanging and remote removal by punching two holes at 85 mm and 125 mm a</w:t>
      </w:r>
      <w:r w:rsidR="00505E37" w:rsidRPr="00AD2C56">
        <w:rPr>
          <w:rFonts w:ascii="Calibri" w:hAnsi="Calibri" w:cs="Calibri"/>
          <w:sz w:val="24"/>
          <w:szCs w:val="24"/>
        </w:rPr>
        <w:t xml:space="preserve">long one 210 mm edge of each laminated sheet. </w:t>
      </w:r>
    </w:p>
    <w:p w14:paraId="5BCFF912" w14:textId="77777777" w:rsidR="005A13EE" w:rsidRPr="00AD2C56" w:rsidRDefault="005A13EE" w:rsidP="006E6BA4">
      <w:pPr>
        <w:pStyle w:val="ListParagraph"/>
        <w:spacing w:after="0" w:line="0" w:lineRule="atLeast"/>
        <w:ind w:left="0"/>
        <w:rPr>
          <w:rFonts w:ascii="Calibri" w:hAnsi="Calibri" w:cs="Calibri"/>
          <w:b/>
          <w:bCs/>
          <w:sz w:val="24"/>
          <w:szCs w:val="24"/>
        </w:rPr>
      </w:pPr>
    </w:p>
    <w:p w14:paraId="1F3F67CA" w14:textId="2A500B58" w:rsidR="00772343" w:rsidRPr="00AD2C56" w:rsidRDefault="00505E37" w:rsidP="006E6BA4">
      <w:pPr>
        <w:pStyle w:val="ListParagraph"/>
        <w:numPr>
          <w:ilvl w:val="2"/>
          <w:numId w:val="39"/>
        </w:numPr>
        <w:spacing w:line="0" w:lineRule="atLeast"/>
        <w:ind w:left="0" w:firstLine="0"/>
        <w:rPr>
          <w:rFonts w:ascii="Calibri" w:hAnsi="Calibri" w:cs="Calibri"/>
          <w:b/>
          <w:bCs/>
          <w:sz w:val="24"/>
          <w:szCs w:val="24"/>
        </w:rPr>
      </w:pPr>
      <w:r w:rsidRPr="006E6BA4">
        <w:rPr>
          <w:rFonts w:ascii="Calibri" w:hAnsi="Calibri" w:cs="Calibri"/>
          <w:sz w:val="24"/>
          <w:szCs w:val="24"/>
        </w:rPr>
        <w:t>Cut</w:t>
      </w:r>
      <w:r w:rsidRPr="00AD2C56">
        <w:rPr>
          <w:rFonts w:ascii="Calibri" w:hAnsi="Calibri" w:cs="Calibri"/>
          <w:sz w:val="24"/>
          <w:szCs w:val="24"/>
        </w:rPr>
        <w:t xml:space="preserve"> two 75 cm lengths of high-strength twine</w:t>
      </w:r>
      <w:r w:rsidR="00772343" w:rsidRPr="00AD2C56">
        <w:rPr>
          <w:rFonts w:ascii="Calibri" w:hAnsi="Calibri" w:cs="Calibri"/>
          <w:sz w:val="24"/>
          <w:szCs w:val="24"/>
        </w:rPr>
        <w:t xml:space="preserve"> and t</w:t>
      </w:r>
      <w:r w:rsidRPr="00AD2C56">
        <w:rPr>
          <w:rFonts w:ascii="Calibri" w:hAnsi="Calibri" w:cs="Calibri"/>
          <w:sz w:val="24"/>
          <w:szCs w:val="24"/>
        </w:rPr>
        <w:t xml:space="preserve">hread the twine through each hole and tie the leftover ends together, connecting the two sheets in a center yoke. </w:t>
      </w:r>
    </w:p>
    <w:p w14:paraId="1684FA09" w14:textId="77777777" w:rsidR="005A13EE" w:rsidRPr="00AD2C56" w:rsidRDefault="005A13EE" w:rsidP="006E6BA4">
      <w:pPr>
        <w:pStyle w:val="ListParagraph"/>
        <w:spacing w:after="0" w:line="0" w:lineRule="atLeast"/>
        <w:ind w:left="0"/>
        <w:rPr>
          <w:rFonts w:ascii="Calibri" w:hAnsi="Calibri" w:cs="Calibri"/>
          <w:b/>
          <w:bCs/>
          <w:sz w:val="24"/>
          <w:szCs w:val="24"/>
        </w:rPr>
      </w:pPr>
    </w:p>
    <w:p w14:paraId="482B1B44" w14:textId="5E152CC4" w:rsidR="00772343" w:rsidRPr="00AD2C56" w:rsidRDefault="00505E37" w:rsidP="006E6BA4">
      <w:pPr>
        <w:pStyle w:val="ListParagraph"/>
        <w:numPr>
          <w:ilvl w:val="2"/>
          <w:numId w:val="39"/>
        </w:numPr>
        <w:spacing w:line="0" w:lineRule="atLeast"/>
        <w:ind w:left="0" w:firstLine="0"/>
        <w:rPr>
          <w:rFonts w:ascii="Calibri" w:hAnsi="Calibri" w:cs="Calibri"/>
          <w:b/>
          <w:bCs/>
          <w:sz w:val="24"/>
          <w:szCs w:val="24"/>
        </w:rPr>
      </w:pPr>
      <w:r w:rsidRPr="006E6BA4">
        <w:rPr>
          <w:rFonts w:ascii="Calibri" w:hAnsi="Calibri" w:cs="Calibri"/>
          <w:sz w:val="24"/>
          <w:szCs w:val="24"/>
        </w:rPr>
        <w:t>Cut</w:t>
      </w:r>
      <w:r w:rsidRPr="00AD2C56">
        <w:rPr>
          <w:rFonts w:ascii="Calibri" w:hAnsi="Calibri" w:cs="Calibri"/>
          <w:sz w:val="24"/>
          <w:szCs w:val="24"/>
        </w:rPr>
        <w:t xml:space="preserve"> a 6 m length of twine. Tie one end of the 6 m twine to the yoke to create a central tethered line</w:t>
      </w:r>
      <w:r w:rsidR="00772343" w:rsidRPr="00AD2C56">
        <w:rPr>
          <w:rFonts w:ascii="Calibri" w:hAnsi="Calibri" w:cs="Calibri"/>
          <w:sz w:val="24"/>
          <w:szCs w:val="24"/>
        </w:rPr>
        <w:t>, and t</w:t>
      </w:r>
      <w:r w:rsidRPr="00AD2C56">
        <w:rPr>
          <w:rFonts w:ascii="Calibri" w:hAnsi="Calibri" w:cs="Calibri"/>
          <w:sz w:val="24"/>
          <w:szCs w:val="24"/>
        </w:rPr>
        <w:t xml:space="preserve">hread the free end of </w:t>
      </w:r>
      <w:r w:rsidR="00B12ADA" w:rsidRPr="00AD2C56">
        <w:rPr>
          <w:rFonts w:ascii="Calibri" w:hAnsi="Calibri" w:cs="Calibri"/>
          <w:sz w:val="24"/>
          <w:szCs w:val="24"/>
        </w:rPr>
        <w:t xml:space="preserve">the </w:t>
      </w:r>
      <w:r w:rsidRPr="00AD2C56">
        <w:rPr>
          <w:rFonts w:ascii="Calibri" w:hAnsi="Calibri" w:cs="Calibri"/>
          <w:sz w:val="24"/>
          <w:szCs w:val="24"/>
        </w:rPr>
        <w:t xml:space="preserve">twine through a swivel eye pulley. </w:t>
      </w:r>
    </w:p>
    <w:p w14:paraId="2A30E313" w14:textId="77777777" w:rsidR="005A13EE" w:rsidRPr="00AD2C56" w:rsidRDefault="005A13EE" w:rsidP="006E6BA4">
      <w:pPr>
        <w:pStyle w:val="ListParagraph"/>
        <w:spacing w:after="0" w:line="0" w:lineRule="atLeast"/>
        <w:ind w:left="0"/>
        <w:rPr>
          <w:rFonts w:ascii="Calibri" w:hAnsi="Calibri" w:cs="Calibri"/>
          <w:b/>
          <w:bCs/>
          <w:sz w:val="24"/>
          <w:szCs w:val="24"/>
        </w:rPr>
      </w:pPr>
    </w:p>
    <w:p w14:paraId="7B7A994E" w14:textId="599DA3B3" w:rsidR="001605CE" w:rsidRPr="00AD2C56" w:rsidRDefault="00505E37"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t>Mount the swivel eye pulley on the ceiling above the centermost tank and ensure the end of the twine is hanging on the outside of the experimental setup (</w:t>
      </w:r>
      <w:r w:rsidRPr="00AD2C56">
        <w:rPr>
          <w:rFonts w:ascii="Calibri" w:hAnsi="Calibri" w:cs="Calibri"/>
          <w:b/>
          <w:bCs/>
          <w:sz w:val="24"/>
          <w:szCs w:val="24"/>
        </w:rPr>
        <w:t>Figure 1A</w:t>
      </w:r>
      <w:r w:rsidRPr="00AD2C56">
        <w:rPr>
          <w:rFonts w:ascii="Calibri" w:hAnsi="Calibri" w:cs="Calibri"/>
          <w:sz w:val="24"/>
          <w:szCs w:val="24"/>
        </w:rPr>
        <w:t>).</w:t>
      </w:r>
    </w:p>
    <w:p w14:paraId="61120AD5" w14:textId="77777777" w:rsidR="001605CE" w:rsidRPr="00AD2C56" w:rsidRDefault="001605CE" w:rsidP="006E6BA4">
      <w:pPr>
        <w:pStyle w:val="ListParagraph"/>
        <w:spacing w:after="0" w:line="0" w:lineRule="atLeast"/>
        <w:ind w:left="0"/>
        <w:rPr>
          <w:rFonts w:ascii="Calibri" w:hAnsi="Calibri" w:cs="Calibri"/>
          <w:b/>
          <w:bCs/>
          <w:sz w:val="24"/>
          <w:szCs w:val="24"/>
        </w:rPr>
      </w:pPr>
    </w:p>
    <w:p w14:paraId="0C3DF98D" w14:textId="2BC006EE" w:rsidR="001605CE" w:rsidRPr="00AD2C56" w:rsidRDefault="00C26CF7" w:rsidP="006E6BA4">
      <w:pPr>
        <w:pStyle w:val="ListParagraph"/>
        <w:numPr>
          <w:ilvl w:val="1"/>
          <w:numId w:val="39"/>
        </w:numPr>
        <w:spacing w:after="0" w:line="0" w:lineRule="atLeast"/>
        <w:ind w:left="0" w:firstLine="0"/>
        <w:rPr>
          <w:rFonts w:ascii="Calibri" w:hAnsi="Calibri" w:cs="Calibri"/>
          <w:b/>
          <w:bCs/>
          <w:sz w:val="24"/>
          <w:szCs w:val="24"/>
        </w:rPr>
      </w:pPr>
      <w:r w:rsidRPr="00AD2C56">
        <w:rPr>
          <w:rFonts w:ascii="Calibri" w:hAnsi="Calibri" w:cs="Calibri"/>
          <w:sz w:val="24"/>
          <w:szCs w:val="24"/>
        </w:rPr>
        <w:t xml:space="preserve">Construction of </w:t>
      </w:r>
      <w:r w:rsidR="00B12ADA" w:rsidRPr="00AD2C56">
        <w:rPr>
          <w:rFonts w:ascii="Calibri" w:hAnsi="Calibri" w:cs="Calibri"/>
          <w:sz w:val="24"/>
          <w:szCs w:val="24"/>
        </w:rPr>
        <w:t>lighting setup</w:t>
      </w:r>
    </w:p>
    <w:p w14:paraId="7B29C7A6" w14:textId="77777777" w:rsidR="00196713" w:rsidRPr="00AD2C56" w:rsidRDefault="00196713" w:rsidP="006E6BA4">
      <w:pPr>
        <w:pStyle w:val="ListParagraph"/>
        <w:spacing w:after="0" w:line="0" w:lineRule="atLeast"/>
        <w:ind w:left="0"/>
        <w:rPr>
          <w:rFonts w:ascii="Calibri" w:hAnsi="Calibri" w:cs="Calibri"/>
          <w:b/>
          <w:bCs/>
          <w:sz w:val="24"/>
          <w:szCs w:val="24"/>
        </w:rPr>
      </w:pPr>
    </w:p>
    <w:p w14:paraId="6E582277" w14:textId="3AF5E262" w:rsidR="001605CE" w:rsidRPr="00AD2C56" w:rsidRDefault="001605CE"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t xml:space="preserve">Make a frame from 1/4 inch (0.635 cm) thick white PVC sheet for the panel light. Cut two end pieces (10 cm </w:t>
      </w:r>
      <w:r w:rsidR="00B12ADA" w:rsidRPr="00AD2C56">
        <w:rPr>
          <w:rFonts w:ascii="Calibri" w:hAnsi="Calibri" w:cs="Calibri"/>
          <w:sz w:val="24"/>
          <w:szCs w:val="24"/>
        </w:rPr>
        <w:sym w:font="Symbol" w:char="F0B4"/>
      </w:r>
      <w:r w:rsidR="00B12ADA" w:rsidRPr="00AD2C56">
        <w:rPr>
          <w:rFonts w:ascii="Calibri" w:hAnsi="Calibri" w:cs="Calibri"/>
          <w:sz w:val="24"/>
          <w:szCs w:val="24"/>
        </w:rPr>
        <w:t xml:space="preserve"> </w:t>
      </w:r>
      <w:r w:rsidRPr="00AD2C56">
        <w:rPr>
          <w:rFonts w:ascii="Calibri" w:hAnsi="Calibri" w:cs="Calibri"/>
          <w:sz w:val="24"/>
          <w:szCs w:val="24"/>
        </w:rPr>
        <w:t xml:space="preserve">31.5 cm) and a top and a bottom (10 cm </w:t>
      </w:r>
      <w:r w:rsidR="00B12ADA" w:rsidRPr="00AD2C56">
        <w:rPr>
          <w:rFonts w:ascii="Calibri" w:hAnsi="Calibri" w:cs="Calibri"/>
          <w:sz w:val="24"/>
          <w:szCs w:val="24"/>
        </w:rPr>
        <w:sym w:font="Symbol" w:char="F0B4"/>
      </w:r>
      <w:r w:rsidRPr="00AD2C56">
        <w:rPr>
          <w:rFonts w:ascii="Calibri" w:hAnsi="Calibri" w:cs="Calibri"/>
          <w:sz w:val="24"/>
          <w:szCs w:val="24"/>
        </w:rPr>
        <w:t xml:space="preserve"> 122 cm). Test fit the frame pieces together in such a way that the panel fits inside the framing. Once the fit is tested, join the frame pieces using PVC cement.</w:t>
      </w:r>
    </w:p>
    <w:p w14:paraId="042614D2" w14:textId="77777777" w:rsidR="005A13EE" w:rsidRPr="00AD2C56" w:rsidRDefault="005A13EE" w:rsidP="006E6BA4">
      <w:pPr>
        <w:pStyle w:val="ListParagraph"/>
        <w:spacing w:after="0" w:line="0" w:lineRule="atLeast"/>
        <w:ind w:left="0"/>
        <w:rPr>
          <w:rFonts w:ascii="Calibri" w:hAnsi="Calibri" w:cs="Calibri"/>
          <w:b/>
          <w:bCs/>
          <w:sz w:val="24"/>
          <w:szCs w:val="24"/>
        </w:rPr>
      </w:pPr>
    </w:p>
    <w:p w14:paraId="32D74017" w14:textId="39BC3410" w:rsidR="001605CE" w:rsidRPr="00AD2C56" w:rsidRDefault="001605CE"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t>Have a qualified electrician add a 3-conductor cord to the panel light.</w:t>
      </w:r>
    </w:p>
    <w:p w14:paraId="0B8A8A52" w14:textId="77777777" w:rsidR="005A13EE" w:rsidRPr="00AD2C56" w:rsidRDefault="005A13EE" w:rsidP="006E6BA4">
      <w:pPr>
        <w:pStyle w:val="ListParagraph"/>
        <w:spacing w:after="0" w:line="0" w:lineRule="atLeast"/>
        <w:ind w:left="0"/>
        <w:rPr>
          <w:rFonts w:ascii="Calibri" w:hAnsi="Calibri" w:cs="Calibri"/>
          <w:b/>
          <w:bCs/>
          <w:sz w:val="24"/>
          <w:szCs w:val="24"/>
        </w:rPr>
      </w:pPr>
    </w:p>
    <w:p w14:paraId="307E4540" w14:textId="774ACC3F" w:rsidR="001605CE" w:rsidRPr="00AD2C56" w:rsidRDefault="001605CE"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lastRenderedPageBreak/>
        <w:t>Have a qualified electrician wire the slider dimmer to control the output receptacle in the waterproof enclosure. Plug the panel light into this receptacle.</w:t>
      </w:r>
    </w:p>
    <w:p w14:paraId="0B80DE38" w14:textId="77777777" w:rsidR="005A13EE" w:rsidRPr="00AD2C56" w:rsidRDefault="005A13EE" w:rsidP="006E6BA4">
      <w:pPr>
        <w:pStyle w:val="ListParagraph"/>
        <w:spacing w:after="0" w:line="0" w:lineRule="atLeast"/>
        <w:ind w:left="0"/>
        <w:rPr>
          <w:rFonts w:ascii="Calibri" w:hAnsi="Calibri" w:cs="Calibri"/>
          <w:b/>
          <w:bCs/>
          <w:sz w:val="24"/>
          <w:szCs w:val="24"/>
        </w:rPr>
      </w:pPr>
    </w:p>
    <w:p w14:paraId="3E9E2FD3" w14:textId="77777777" w:rsidR="00B12ADA" w:rsidRPr="00AD2C56" w:rsidRDefault="002B1CCC"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t xml:space="preserve">Adjust the slider dimmer to adjust the brightness of the backlighting to 350 lux. </w:t>
      </w:r>
      <w:r w:rsidR="00142441" w:rsidRPr="00AD2C56">
        <w:rPr>
          <w:rFonts w:ascii="Calibri" w:hAnsi="Calibri" w:cs="Calibri"/>
          <w:sz w:val="24"/>
          <w:szCs w:val="24"/>
        </w:rPr>
        <w:t xml:space="preserve">Fill the chambers with water and move the slider dimmer to adjust the brightness at the front of the chambers to 15 lux. </w:t>
      </w:r>
    </w:p>
    <w:p w14:paraId="084AD022" w14:textId="77777777" w:rsidR="00B12ADA" w:rsidRPr="00AD2C56" w:rsidRDefault="00B12ADA" w:rsidP="006E6BA4">
      <w:pPr>
        <w:pStyle w:val="ListParagraph"/>
        <w:spacing w:after="0" w:line="0" w:lineRule="atLeast"/>
        <w:ind w:left="0"/>
        <w:rPr>
          <w:rFonts w:ascii="Calibri" w:hAnsi="Calibri" w:cs="Calibri"/>
          <w:sz w:val="24"/>
          <w:szCs w:val="24"/>
        </w:rPr>
      </w:pPr>
    </w:p>
    <w:p w14:paraId="2B6F9D5E" w14:textId="40F168B5" w:rsidR="002B1CCC" w:rsidRPr="00AD2C56" w:rsidRDefault="00142441" w:rsidP="006E6BA4">
      <w:pPr>
        <w:pStyle w:val="ListParagraph"/>
        <w:spacing w:after="0" w:line="0" w:lineRule="atLeast"/>
        <w:ind w:left="0"/>
        <w:rPr>
          <w:rFonts w:ascii="Calibri" w:hAnsi="Calibri" w:cs="Calibri"/>
          <w:b/>
          <w:bCs/>
          <w:sz w:val="24"/>
          <w:szCs w:val="24"/>
        </w:rPr>
      </w:pPr>
      <w:r w:rsidRPr="00AD2C56">
        <w:rPr>
          <w:rFonts w:ascii="Calibri" w:hAnsi="Calibri" w:cs="Calibri"/>
          <w:sz w:val="24"/>
          <w:szCs w:val="24"/>
        </w:rPr>
        <w:t>NOTE: Researchers should verify the lighting before, during, and after a study to ensure the brightness settings have been maintained.</w:t>
      </w:r>
    </w:p>
    <w:p w14:paraId="170BCBA0" w14:textId="77777777" w:rsidR="002B1CCC" w:rsidRPr="00AD2C56" w:rsidRDefault="002B1CCC" w:rsidP="006E6BA4">
      <w:pPr>
        <w:pStyle w:val="ListParagraph"/>
        <w:spacing w:after="0" w:line="0" w:lineRule="atLeast"/>
        <w:ind w:left="0"/>
        <w:rPr>
          <w:rFonts w:ascii="Calibri" w:hAnsi="Calibri" w:cs="Calibri"/>
          <w:b/>
          <w:bCs/>
          <w:sz w:val="24"/>
          <w:szCs w:val="24"/>
        </w:rPr>
      </w:pPr>
    </w:p>
    <w:p w14:paraId="7F55C786" w14:textId="1A90E916" w:rsidR="002B1CCC" w:rsidRPr="00AD2C56" w:rsidRDefault="00C26CF7" w:rsidP="006E6BA4">
      <w:pPr>
        <w:pStyle w:val="ListParagraph"/>
        <w:numPr>
          <w:ilvl w:val="1"/>
          <w:numId w:val="39"/>
        </w:numPr>
        <w:spacing w:after="0" w:line="0" w:lineRule="atLeast"/>
        <w:ind w:left="0" w:firstLine="0"/>
        <w:rPr>
          <w:rFonts w:ascii="Calibri" w:hAnsi="Calibri" w:cs="Calibri"/>
          <w:b/>
          <w:bCs/>
          <w:sz w:val="24"/>
          <w:szCs w:val="24"/>
        </w:rPr>
      </w:pPr>
      <w:r w:rsidRPr="00AD2C56">
        <w:rPr>
          <w:rFonts w:ascii="Calibri" w:hAnsi="Calibri" w:cs="Calibri"/>
          <w:sz w:val="24"/>
          <w:szCs w:val="24"/>
        </w:rPr>
        <w:t xml:space="preserve">Construction </w:t>
      </w:r>
      <w:r w:rsidR="00B12ADA" w:rsidRPr="00AD2C56">
        <w:rPr>
          <w:rFonts w:ascii="Calibri" w:hAnsi="Calibri" w:cs="Calibri"/>
          <w:sz w:val="24"/>
          <w:szCs w:val="24"/>
        </w:rPr>
        <w:t>of curtain and camera frame</w:t>
      </w:r>
    </w:p>
    <w:p w14:paraId="4C6FD512" w14:textId="77777777" w:rsidR="00196713" w:rsidRPr="00AD2C56" w:rsidRDefault="00196713" w:rsidP="006E6BA4">
      <w:pPr>
        <w:pStyle w:val="ListParagraph"/>
        <w:spacing w:after="0" w:line="0" w:lineRule="atLeast"/>
        <w:ind w:left="0"/>
        <w:rPr>
          <w:rFonts w:ascii="Calibri" w:hAnsi="Calibri" w:cs="Calibri"/>
          <w:b/>
          <w:bCs/>
          <w:sz w:val="24"/>
          <w:szCs w:val="24"/>
        </w:rPr>
      </w:pPr>
    </w:p>
    <w:p w14:paraId="03F08CD2" w14:textId="72EBA639" w:rsidR="002B1CCC" w:rsidRPr="00AD2C56" w:rsidRDefault="002B1CCC"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color w:val="000000"/>
          <w:sz w:val="24"/>
          <w:szCs w:val="24"/>
        </w:rPr>
        <w:t>Set</w:t>
      </w:r>
      <w:r w:rsidR="00B12ADA" w:rsidRPr="00AD2C56">
        <w:rPr>
          <w:rFonts w:ascii="Calibri" w:hAnsi="Calibri" w:cs="Calibri"/>
          <w:color w:val="000000"/>
          <w:sz w:val="24"/>
          <w:szCs w:val="24"/>
        </w:rPr>
        <w:t xml:space="preserve"> </w:t>
      </w:r>
      <w:r w:rsidRPr="00AD2C56">
        <w:rPr>
          <w:rFonts w:ascii="Calibri" w:hAnsi="Calibri" w:cs="Calibri"/>
          <w:color w:val="000000"/>
          <w:sz w:val="24"/>
          <w:szCs w:val="24"/>
        </w:rPr>
        <w:t>up the testing bench with the panel light, the tank base panel, and the three chambers. Position and adjust the two tarp poles vertically so they each fit snugly from the floor to the ceiling</w:t>
      </w:r>
      <w:r w:rsidR="00B12ADA" w:rsidRPr="00AD2C56">
        <w:rPr>
          <w:rFonts w:ascii="Calibri" w:hAnsi="Calibri" w:cs="Calibri"/>
          <w:color w:val="000000"/>
          <w:sz w:val="24"/>
          <w:szCs w:val="24"/>
        </w:rPr>
        <w:t>,</w:t>
      </w:r>
      <w:r w:rsidRPr="00AD2C56">
        <w:rPr>
          <w:rFonts w:ascii="Calibri" w:hAnsi="Calibri" w:cs="Calibri"/>
          <w:color w:val="000000"/>
          <w:sz w:val="24"/>
          <w:szCs w:val="24"/>
        </w:rPr>
        <w:t xml:space="preserve"> at least 75 cm from the front of the tanks.</w:t>
      </w:r>
    </w:p>
    <w:p w14:paraId="7AACB11E" w14:textId="77777777" w:rsidR="005A13EE" w:rsidRPr="00AD2C56" w:rsidRDefault="005A13EE" w:rsidP="006E6BA4">
      <w:pPr>
        <w:pStyle w:val="ListParagraph"/>
        <w:spacing w:after="0" w:line="0" w:lineRule="atLeast"/>
        <w:ind w:left="0"/>
        <w:textAlignment w:val="baseline"/>
        <w:rPr>
          <w:rFonts w:ascii="Calibri" w:hAnsi="Calibri" w:cs="Calibri"/>
          <w:b/>
          <w:bCs/>
          <w:sz w:val="24"/>
          <w:szCs w:val="24"/>
        </w:rPr>
      </w:pPr>
    </w:p>
    <w:p w14:paraId="39E96AE5" w14:textId="2FA57CAC" w:rsidR="002B1CCC" w:rsidRPr="00AD2C56" w:rsidRDefault="002B1CCC"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color w:val="000000"/>
          <w:sz w:val="24"/>
          <w:szCs w:val="24"/>
        </w:rPr>
        <w:t>Make a top pocket for each curtain by folding one end of the sheet over 60 cm and sewing a straight stitch 6 cm from the top fold to create a pocket for the frame piece to slide into. </w:t>
      </w:r>
    </w:p>
    <w:p w14:paraId="3155AF94" w14:textId="77777777" w:rsidR="005A13EE" w:rsidRPr="00AD2C56" w:rsidRDefault="005A13EE" w:rsidP="006E6BA4">
      <w:pPr>
        <w:pStyle w:val="ListParagraph"/>
        <w:spacing w:after="0" w:line="0" w:lineRule="atLeast"/>
        <w:ind w:left="0"/>
        <w:textAlignment w:val="baseline"/>
        <w:rPr>
          <w:rFonts w:ascii="Calibri" w:hAnsi="Calibri" w:cs="Calibri"/>
          <w:b/>
          <w:bCs/>
          <w:sz w:val="24"/>
          <w:szCs w:val="24"/>
        </w:rPr>
      </w:pPr>
    </w:p>
    <w:p w14:paraId="43C45514" w14:textId="273D674B" w:rsidR="002C42BB" w:rsidRPr="00AD2C56" w:rsidRDefault="00C36678"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color w:val="000000"/>
          <w:sz w:val="24"/>
          <w:szCs w:val="24"/>
        </w:rPr>
        <w:t>Measure t</w:t>
      </w:r>
      <w:r w:rsidR="002B1CCC" w:rsidRPr="00AD2C56">
        <w:rPr>
          <w:rFonts w:ascii="Calibri" w:hAnsi="Calibri" w:cs="Calibri"/>
          <w:color w:val="000000"/>
          <w:sz w:val="24"/>
          <w:szCs w:val="24"/>
        </w:rPr>
        <w:t xml:space="preserve">he dimensions for the cross-joining and stabilizing sections for the frame setup </w:t>
      </w:r>
      <w:r w:rsidRPr="00AD2C56">
        <w:rPr>
          <w:rFonts w:ascii="Calibri" w:hAnsi="Calibri" w:cs="Calibri"/>
          <w:color w:val="000000"/>
          <w:sz w:val="24"/>
          <w:szCs w:val="24"/>
        </w:rPr>
        <w:t>according to the width and depth of the area to be used for the setup</w:t>
      </w:r>
      <w:r w:rsidR="002B1CCC" w:rsidRPr="00AD2C56">
        <w:rPr>
          <w:rFonts w:ascii="Calibri" w:hAnsi="Calibri" w:cs="Calibri"/>
          <w:color w:val="000000"/>
          <w:sz w:val="24"/>
          <w:szCs w:val="24"/>
        </w:rPr>
        <w:t xml:space="preserve">. </w:t>
      </w:r>
    </w:p>
    <w:p w14:paraId="7DA9F5D2" w14:textId="77777777" w:rsidR="002C42BB" w:rsidRPr="00AD2C56" w:rsidRDefault="002C42BB" w:rsidP="006E6BA4">
      <w:pPr>
        <w:pStyle w:val="ListParagraph"/>
        <w:spacing w:after="0" w:line="0" w:lineRule="atLeast"/>
        <w:ind w:left="0"/>
        <w:rPr>
          <w:rFonts w:ascii="Calibri" w:hAnsi="Calibri" w:cs="Calibri"/>
          <w:color w:val="000000"/>
          <w:sz w:val="24"/>
          <w:szCs w:val="24"/>
        </w:rPr>
      </w:pPr>
    </w:p>
    <w:p w14:paraId="6665815F" w14:textId="63C97CC4" w:rsidR="002B1CCC" w:rsidRPr="00AD2C56" w:rsidRDefault="002B1CCC" w:rsidP="006E6BA4">
      <w:pPr>
        <w:pStyle w:val="ListParagraph"/>
        <w:spacing w:after="0" w:line="0" w:lineRule="atLeast"/>
        <w:ind w:left="0"/>
        <w:textAlignment w:val="baseline"/>
        <w:rPr>
          <w:rFonts w:ascii="Calibri" w:hAnsi="Calibri" w:cs="Calibri"/>
          <w:b/>
          <w:bCs/>
          <w:sz w:val="24"/>
          <w:szCs w:val="24"/>
        </w:rPr>
      </w:pPr>
      <w:r w:rsidRPr="00AD2C56">
        <w:rPr>
          <w:rFonts w:ascii="Calibri" w:hAnsi="Calibri" w:cs="Calibri"/>
          <w:color w:val="000000"/>
          <w:sz w:val="24"/>
          <w:szCs w:val="24"/>
        </w:rPr>
        <w:t xml:space="preserve">NOTE: For the current setup in The </w:t>
      </w:r>
      <w:proofErr w:type="spellStart"/>
      <w:r w:rsidRPr="00AD2C56">
        <w:rPr>
          <w:rFonts w:ascii="Calibri" w:hAnsi="Calibri" w:cs="Calibri"/>
          <w:color w:val="000000"/>
          <w:sz w:val="24"/>
          <w:szCs w:val="24"/>
        </w:rPr>
        <w:t>FishLab</w:t>
      </w:r>
      <w:proofErr w:type="spellEnd"/>
      <w:r w:rsidRPr="00AD2C56">
        <w:rPr>
          <w:rFonts w:ascii="Calibri" w:hAnsi="Calibri" w:cs="Calibri"/>
          <w:color w:val="000000"/>
          <w:sz w:val="24"/>
          <w:szCs w:val="24"/>
        </w:rPr>
        <w:t>, the vertical tarp poles were placed 146.5 cm from the back wall in the corner of the lab. The inside tarp pole is positioned 6.5 cm from the side wall, while the outside tarp pole is positioned 142.5 cm from the side wall.</w:t>
      </w:r>
    </w:p>
    <w:p w14:paraId="394C3DCE" w14:textId="77777777" w:rsidR="005A13EE" w:rsidRPr="00AD2C56" w:rsidRDefault="005A13EE" w:rsidP="006E6BA4">
      <w:pPr>
        <w:pStyle w:val="ListParagraph"/>
        <w:spacing w:after="0" w:line="0" w:lineRule="atLeast"/>
        <w:ind w:left="0"/>
        <w:textAlignment w:val="baseline"/>
        <w:rPr>
          <w:rFonts w:ascii="Calibri" w:hAnsi="Calibri" w:cs="Calibri"/>
          <w:b/>
          <w:bCs/>
          <w:sz w:val="24"/>
          <w:szCs w:val="24"/>
        </w:rPr>
      </w:pPr>
    </w:p>
    <w:p w14:paraId="75B99EEA" w14:textId="3DCEB6E7" w:rsidR="002B1CCC" w:rsidRPr="00AD2C56" w:rsidRDefault="002B1CCC"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color w:val="000000"/>
          <w:sz w:val="24"/>
          <w:szCs w:val="24"/>
        </w:rPr>
        <w:t xml:space="preserve">Cut three sections of </w:t>
      </w:r>
      <w:r w:rsidR="00AE1E92" w:rsidRPr="00AD2C56">
        <w:rPr>
          <w:rFonts w:ascii="Calibri" w:hAnsi="Calibri" w:cs="Calibri"/>
          <w:color w:val="000000"/>
          <w:sz w:val="24"/>
          <w:szCs w:val="24"/>
        </w:rPr>
        <w:t>electrical metal tubing (</w:t>
      </w:r>
      <w:r w:rsidRPr="00AD2C56">
        <w:rPr>
          <w:rFonts w:ascii="Calibri" w:hAnsi="Calibri" w:cs="Calibri"/>
          <w:color w:val="000000"/>
          <w:sz w:val="24"/>
          <w:szCs w:val="24"/>
        </w:rPr>
        <w:t>EMT</w:t>
      </w:r>
      <w:r w:rsidR="00AE1E92" w:rsidRPr="00AD2C56">
        <w:rPr>
          <w:rFonts w:ascii="Calibri" w:hAnsi="Calibri" w:cs="Calibri"/>
          <w:color w:val="000000"/>
          <w:sz w:val="24"/>
          <w:szCs w:val="24"/>
        </w:rPr>
        <w:t>)</w:t>
      </w:r>
      <w:r w:rsidRPr="00AD2C56">
        <w:rPr>
          <w:rFonts w:ascii="Calibri" w:hAnsi="Calibri" w:cs="Calibri"/>
          <w:color w:val="000000"/>
          <w:sz w:val="24"/>
          <w:szCs w:val="24"/>
        </w:rPr>
        <w:t xml:space="preserve"> conduit at 143 cm to be used as stabilizing sections for the sides of the frame. Pass one section through the top pocket of the movable curtain and position horizontally 190 cm above the floor. </w:t>
      </w:r>
    </w:p>
    <w:p w14:paraId="184130C7" w14:textId="77777777" w:rsidR="005A13EE" w:rsidRPr="00AD2C56" w:rsidRDefault="005A13EE" w:rsidP="006E6BA4">
      <w:pPr>
        <w:pStyle w:val="ListParagraph"/>
        <w:spacing w:after="0" w:line="0" w:lineRule="atLeast"/>
        <w:ind w:left="0"/>
        <w:textAlignment w:val="baseline"/>
        <w:rPr>
          <w:rFonts w:ascii="Calibri" w:hAnsi="Calibri" w:cs="Calibri"/>
          <w:b/>
          <w:bCs/>
          <w:sz w:val="24"/>
          <w:szCs w:val="24"/>
        </w:rPr>
      </w:pPr>
    </w:p>
    <w:p w14:paraId="4CECD8A0" w14:textId="7EF8577C" w:rsidR="002B1CCC" w:rsidRPr="00AD2C56" w:rsidRDefault="002B1CCC"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color w:val="000000"/>
          <w:sz w:val="24"/>
          <w:szCs w:val="24"/>
        </w:rPr>
        <w:t>Attach the section to the outside tarp pole with a T-clamp on one end and the custom 3D-printed socket at the other end. Attach the 3D-printed socket to the back wall using screws. Attach the other two sections to the inside tarp pole. </w:t>
      </w:r>
    </w:p>
    <w:p w14:paraId="795F3BDD" w14:textId="77777777" w:rsidR="005A13EE" w:rsidRPr="00AD2C56" w:rsidRDefault="005A13EE" w:rsidP="006E6BA4">
      <w:pPr>
        <w:pStyle w:val="ListParagraph"/>
        <w:spacing w:after="0" w:line="0" w:lineRule="atLeast"/>
        <w:ind w:left="0"/>
        <w:textAlignment w:val="baseline"/>
        <w:rPr>
          <w:rFonts w:ascii="Calibri" w:hAnsi="Calibri" w:cs="Calibri"/>
          <w:b/>
          <w:bCs/>
          <w:sz w:val="24"/>
          <w:szCs w:val="24"/>
        </w:rPr>
      </w:pPr>
    </w:p>
    <w:p w14:paraId="65E9BD38" w14:textId="0A79AFF0" w:rsidR="002B1CCC" w:rsidRPr="00AD2C56" w:rsidRDefault="002B1CCC"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color w:val="000000"/>
          <w:sz w:val="24"/>
          <w:szCs w:val="24"/>
        </w:rPr>
        <w:t>Pass the top section through the top pocket of one of the fixed curtains and position 190 cm above the floor. Attach to the inside tarp pole with a T-clamp at one end and the other 3D-printed socket at the other end. </w:t>
      </w:r>
    </w:p>
    <w:p w14:paraId="722DB87F" w14:textId="77777777" w:rsidR="005A13EE" w:rsidRPr="00AD2C56" w:rsidRDefault="005A13EE" w:rsidP="006E6BA4">
      <w:pPr>
        <w:pStyle w:val="ListParagraph"/>
        <w:spacing w:after="0" w:line="0" w:lineRule="atLeast"/>
        <w:ind w:left="0"/>
        <w:textAlignment w:val="baseline"/>
        <w:rPr>
          <w:rFonts w:ascii="Calibri" w:hAnsi="Calibri" w:cs="Calibri"/>
          <w:b/>
          <w:bCs/>
          <w:sz w:val="24"/>
          <w:szCs w:val="24"/>
        </w:rPr>
      </w:pPr>
    </w:p>
    <w:p w14:paraId="65448CB7" w14:textId="4E7B358C" w:rsidR="002B1CCC" w:rsidRPr="00AD2C56" w:rsidRDefault="002B1CCC"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color w:val="000000"/>
          <w:sz w:val="24"/>
          <w:szCs w:val="24"/>
        </w:rPr>
        <w:t xml:space="preserve">Attach the 3D-printed socket to the side wall using screws. Place the final stabilizing section 120 cm above the floor and attach </w:t>
      </w:r>
      <w:r w:rsidR="00B12ADA" w:rsidRPr="00AD2C56">
        <w:rPr>
          <w:rFonts w:ascii="Calibri" w:hAnsi="Calibri" w:cs="Calibri"/>
          <w:color w:val="000000"/>
          <w:sz w:val="24"/>
          <w:szCs w:val="24"/>
        </w:rPr>
        <w:t xml:space="preserve">it </w:t>
      </w:r>
      <w:r w:rsidRPr="00AD2C56">
        <w:rPr>
          <w:rFonts w:ascii="Calibri" w:hAnsi="Calibri" w:cs="Calibri"/>
          <w:color w:val="000000"/>
          <w:sz w:val="24"/>
          <w:szCs w:val="24"/>
        </w:rPr>
        <w:t>similarly to the other two stabilizing sections.</w:t>
      </w:r>
    </w:p>
    <w:p w14:paraId="7D80B492" w14:textId="77777777" w:rsidR="005A13EE" w:rsidRPr="00AD2C56" w:rsidRDefault="005A13EE" w:rsidP="006E6BA4">
      <w:pPr>
        <w:pStyle w:val="ListParagraph"/>
        <w:spacing w:after="0" w:line="0" w:lineRule="atLeast"/>
        <w:ind w:left="0"/>
        <w:textAlignment w:val="baseline"/>
        <w:rPr>
          <w:rFonts w:ascii="Calibri" w:hAnsi="Calibri" w:cs="Calibri"/>
          <w:b/>
          <w:bCs/>
          <w:sz w:val="24"/>
          <w:szCs w:val="24"/>
        </w:rPr>
      </w:pPr>
    </w:p>
    <w:p w14:paraId="2DFDBFC7" w14:textId="37882859" w:rsidR="002B1CCC" w:rsidRPr="00AD2C56" w:rsidRDefault="002B1CCC"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color w:val="000000"/>
          <w:sz w:val="24"/>
          <w:szCs w:val="24"/>
        </w:rPr>
        <w:t xml:space="preserve">Cut another section of EMT conduit at 127 cm to be used as a stabilizing section for the front of the frame. Pass this section through the top pocket of the second fixed curtain and </w:t>
      </w:r>
      <w:r w:rsidRPr="00AD2C56">
        <w:rPr>
          <w:rFonts w:ascii="Calibri" w:hAnsi="Calibri" w:cs="Calibri"/>
          <w:color w:val="000000"/>
          <w:sz w:val="24"/>
          <w:szCs w:val="24"/>
        </w:rPr>
        <w:lastRenderedPageBreak/>
        <w:t>mount it 193 cm above the floor by attaching each end to the tarp poles using a T-clamp at each end.</w:t>
      </w:r>
    </w:p>
    <w:p w14:paraId="28E1C95C" w14:textId="77777777" w:rsidR="005A13EE" w:rsidRPr="00AD2C56" w:rsidRDefault="005A13EE" w:rsidP="006E6BA4">
      <w:pPr>
        <w:pStyle w:val="ListParagraph"/>
        <w:spacing w:after="0" w:line="0" w:lineRule="atLeast"/>
        <w:ind w:left="0"/>
        <w:textAlignment w:val="baseline"/>
        <w:rPr>
          <w:rFonts w:ascii="Calibri" w:hAnsi="Calibri" w:cs="Calibri"/>
          <w:b/>
          <w:bCs/>
          <w:sz w:val="24"/>
          <w:szCs w:val="24"/>
        </w:rPr>
      </w:pPr>
    </w:p>
    <w:p w14:paraId="0E15B426" w14:textId="35110503" w:rsidR="002B1CCC" w:rsidRPr="00AD2C56" w:rsidRDefault="002B1CCC"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color w:val="000000"/>
          <w:sz w:val="24"/>
          <w:szCs w:val="24"/>
        </w:rPr>
        <w:t>Cut the remaining piece of EMT conduit at 145 cm to be used as the camera-mounting bar. Place this section horizontally at 88 cm above the floor to align the cameras with the center of the tanks. Fit one end into a 3D-printed socket</w:t>
      </w:r>
      <w:r w:rsidR="00B12ADA" w:rsidRPr="00AD2C56">
        <w:rPr>
          <w:rFonts w:ascii="Calibri" w:hAnsi="Calibri" w:cs="Calibri"/>
          <w:color w:val="000000"/>
          <w:sz w:val="24"/>
          <w:szCs w:val="24"/>
        </w:rPr>
        <w:t>,</w:t>
      </w:r>
      <w:r w:rsidRPr="00AD2C56">
        <w:rPr>
          <w:rFonts w:ascii="Calibri" w:hAnsi="Calibri" w:cs="Calibri"/>
          <w:color w:val="000000"/>
          <w:sz w:val="24"/>
          <w:szCs w:val="24"/>
        </w:rPr>
        <w:t xml:space="preserve"> which is screwed to the wall</w:t>
      </w:r>
      <w:r w:rsidR="00B12ADA" w:rsidRPr="00AD2C56">
        <w:rPr>
          <w:rFonts w:ascii="Calibri" w:hAnsi="Calibri" w:cs="Calibri"/>
          <w:color w:val="000000"/>
          <w:sz w:val="24"/>
          <w:szCs w:val="24"/>
        </w:rPr>
        <w:t>,</w:t>
      </w:r>
      <w:r w:rsidRPr="00AD2C56">
        <w:rPr>
          <w:rFonts w:ascii="Calibri" w:hAnsi="Calibri" w:cs="Calibri"/>
          <w:color w:val="000000"/>
          <w:sz w:val="24"/>
          <w:szCs w:val="24"/>
        </w:rPr>
        <w:t xml:space="preserve"> and use the custom 3D-printed cross-clamps to hold the camera bar tightly against the tarp poles (</w:t>
      </w:r>
      <w:r w:rsidRPr="00AD2C56">
        <w:rPr>
          <w:rFonts w:ascii="Calibri" w:hAnsi="Calibri" w:cs="Calibri"/>
          <w:b/>
          <w:bCs/>
          <w:color w:val="000000"/>
          <w:sz w:val="24"/>
          <w:szCs w:val="24"/>
        </w:rPr>
        <w:t>Figure 1B</w:t>
      </w:r>
      <w:r w:rsidRPr="00AD2C56">
        <w:rPr>
          <w:rFonts w:ascii="Calibri" w:hAnsi="Calibri" w:cs="Calibri"/>
          <w:color w:val="000000"/>
          <w:sz w:val="24"/>
          <w:szCs w:val="24"/>
        </w:rPr>
        <w:t>).</w:t>
      </w:r>
    </w:p>
    <w:p w14:paraId="319F2984" w14:textId="77777777" w:rsidR="00B43ECF" w:rsidRPr="00AD2C56" w:rsidRDefault="00B43ECF" w:rsidP="006E6BA4">
      <w:pPr>
        <w:pStyle w:val="ListParagraph"/>
        <w:spacing w:after="0" w:line="0" w:lineRule="atLeast"/>
        <w:ind w:left="0"/>
        <w:textAlignment w:val="baseline"/>
        <w:rPr>
          <w:rFonts w:ascii="Calibri" w:hAnsi="Calibri" w:cs="Calibri"/>
          <w:b/>
          <w:bCs/>
          <w:sz w:val="24"/>
          <w:szCs w:val="24"/>
        </w:rPr>
      </w:pPr>
    </w:p>
    <w:p w14:paraId="3EB9B162" w14:textId="33699798" w:rsidR="002B1CCC" w:rsidRPr="00AD2C56" w:rsidRDefault="00C26CF7" w:rsidP="006E6BA4">
      <w:pPr>
        <w:pStyle w:val="ListParagraph"/>
        <w:numPr>
          <w:ilvl w:val="1"/>
          <w:numId w:val="39"/>
        </w:numPr>
        <w:spacing w:after="0" w:line="0" w:lineRule="atLeast"/>
        <w:ind w:left="0" w:firstLine="0"/>
        <w:rPr>
          <w:rFonts w:ascii="Calibri" w:hAnsi="Calibri" w:cs="Calibri"/>
          <w:b/>
          <w:bCs/>
          <w:sz w:val="24"/>
          <w:szCs w:val="24"/>
        </w:rPr>
      </w:pPr>
      <w:r w:rsidRPr="00AD2C56">
        <w:rPr>
          <w:rFonts w:ascii="Calibri" w:hAnsi="Calibri" w:cs="Calibri"/>
          <w:sz w:val="24"/>
          <w:szCs w:val="24"/>
        </w:rPr>
        <w:t xml:space="preserve">Construction of </w:t>
      </w:r>
      <w:r w:rsidR="00B12ADA" w:rsidRPr="00AD2C56">
        <w:rPr>
          <w:rFonts w:ascii="Calibri" w:hAnsi="Calibri" w:cs="Calibri"/>
          <w:sz w:val="24"/>
          <w:szCs w:val="24"/>
        </w:rPr>
        <w:t xml:space="preserve">the </w:t>
      </w:r>
      <w:r w:rsidR="00F60F55" w:rsidRPr="00AD2C56">
        <w:rPr>
          <w:rFonts w:ascii="Calibri" w:hAnsi="Calibri" w:cs="Calibri"/>
          <w:sz w:val="24"/>
          <w:szCs w:val="24"/>
        </w:rPr>
        <w:t>camera setup</w:t>
      </w:r>
    </w:p>
    <w:p w14:paraId="248C3BFF" w14:textId="77777777" w:rsidR="00196713" w:rsidRPr="00AD2C56" w:rsidRDefault="00196713" w:rsidP="006E6BA4">
      <w:pPr>
        <w:pStyle w:val="ListParagraph"/>
        <w:spacing w:after="0" w:line="0" w:lineRule="atLeast"/>
        <w:ind w:left="0"/>
        <w:textAlignment w:val="baseline"/>
        <w:rPr>
          <w:rFonts w:ascii="Calibri" w:hAnsi="Calibri" w:cs="Calibri"/>
          <w:b/>
          <w:bCs/>
          <w:sz w:val="24"/>
          <w:szCs w:val="24"/>
        </w:rPr>
      </w:pPr>
    </w:p>
    <w:p w14:paraId="219D7764" w14:textId="2513C127" w:rsidR="002C42BB" w:rsidRPr="00AD2C56" w:rsidRDefault="002B1CCC"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t xml:space="preserve">Clamp </w:t>
      </w:r>
      <w:r w:rsidR="00AE1E92" w:rsidRPr="00AD2C56">
        <w:rPr>
          <w:rFonts w:ascii="Calibri" w:hAnsi="Calibri" w:cs="Calibri"/>
          <w:sz w:val="24"/>
          <w:szCs w:val="24"/>
        </w:rPr>
        <w:t xml:space="preserve">one </w:t>
      </w:r>
      <w:r w:rsidRPr="00AD2C56">
        <w:rPr>
          <w:rFonts w:ascii="Calibri" w:hAnsi="Calibri" w:cs="Calibri"/>
          <w:sz w:val="24"/>
          <w:szCs w:val="24"/>
        </w:rPr>
        <w:t xml:space="preserve">camera mount on the camera bar so that the horizontal and vertical centers of the camera align with the corresponding horizontal and vertical centers of </w:t>
      </w:r>
      <w:r w:rsidR="00AE1E92" w:rsidRPr="00AD2C56">
        <w:rPr>
          <w:rFonts w:ascii="Calibri" w:hAnsi="Calibri" w:cs="Calibri"/>
          <w:sz w:val="24"/>
          <w:szCs w:val="24"/>
        </w:rPr>
        <w:t xml:space="preserve">the center </w:t>
      </w:r>
      <w:r w:rsidRPr="00AD2C56">
        <w:rPr>
          <w:rFonts w:ascii="Calibri" w:hAnsi="Calibri" w:cs="Calibri"/>
          <w:sz w:val="24"/>
          <w:szCs w:val="24"/>
        </w:rPr>
        <w:t xml:space="preserve">chamber. </w:t>
      </w:r>
    </w:p>
    <w:p w14:paraId="1A873584" w14:textId="77777777" w:rsidR="002C42BB" w:rsidRPr="00AD2C56" w:rsidRDefault="002C42BB" w:rsidP="006E6BA4">
      <w:pPr>
        <w:pStyle w:val="ListParagraph"/>
        <w:spacing w:after="0" w:line="0" w:lineRule="atLeast"/>
        <w:ind w:left="0"/>
        <w:textAlignment w:val="baseline"/>
        <w:rPr>
          <w:rFonts w:ascii="Calibri" w:hAnsi="Calibri" w:cs="Calibri"/>
          <w:sz w:val="24"/>
          <w:szCs w:val="24"/>
        </w:rPr>
      </w:pPr>
    </w:p>
    <w:p w14:paraId="6200C612" w14:textId="3A40F772" w:rsidR="002B1CCC" w:rsidRPr="00AD2C56" w:rsidRDefault="002B1CCC" w:rsidP="006E6BA4">
      <w:pPr>
        <w:pStyle w:val="ListParagraph"/>
        <w:spacing w:after="0" w:line="0" w:lineRule="atLeast"/>
        <w:ind w:left="0"/>
        <w:textAlignment w:val="baseline"/>
        <w:rPr>
          <w:rFonts w:ascii="Calibri" w:hAnsi="Calibri" w:cs="Calibri"/>
          <w:b/>
          <w:bCs/>
          <w:sz w:val="24"/>
          <w:szCs w:val="24"/>
        </w:rPr>
      </w:pPr>
      <w:r w:rsidRPr="00AD2C56">
        <w:rPr>
          <w:rFonts w:ascii="Calibri" w:hAnsi="Calibri" w:cs="Calibri"/>
          <w:sz w:val="24"/>
          <w:szCs w:val="24"/>
        </w:rPr>
        <w:t xml:space="preserve">NOTE: </w:t>
      </w:r>
      <w:r w:rsidR="00A16F76" w:rsidRPr="00AD2C56">
        <w:rPr>
          <w:rFonts w:ascii="Calibri" w:hAnsi="Calibri" w:cs="Calibri"/>
          <w:sz w:val="24"/>
          <w:szCs w:val="24"/>
        </w:rPr>
        <w:t xml:space="preserve">Additional cameras can be mounted in front of each </w:t>
      </w:r>
      <w:r w:rsidR="00B12ADA" w:rsidRPr="00AD2C56">
        <w:rPr>
          <w:rFonts w:ascii="Calibri" w:hAnsi="Calibri" w:cs="Calibri"/>
          <w:sz w:val="24"/>
          <w:szCs w:val="24"/>
        </w:rPr>
        <w:t>flanking chamber if researchers wish to obtain digital video of the responses of live animals used as</w:t>
      </w:r>
      <w:r w:rsidR="00A16F76" w:rsidRPr="00AD2C56">
        <w:rPr>
          <w:rFonts w:ascii="Calibri" w:hAnsi="Calibri" w:cs="Calibri"/>
          <w:sz w:val="24"/>
          <w:szCs w:val="24"/>
        </w:rPr>
        <w:t xml:space="preserve"> visual stimuli. </w:t>
      </w:r>
      <w:r w:rsidRPr="00AD2C56">
        <w:rPr>
          <w:rFonts w:ascii="Calibri" w:hAnsi="Calibri" w:cs="Calibri"/>
          <w:sz w:val="24"/>
          <w:szCs w:val="24"/>
        </w:rPr>
        <w:t xml:space="preserve">The simplest setup involves </w:t>
      </w:r>
      <w:r w:rsidR="00B12ADA" w:rsidRPr="00AD2C56">
        <w:rPr>
          <w:rFonts w:ascii="Calibri" w:hAnsi="Calibri" w:cs="Calibri"/>
          <w:sz w:val="24"/>
          <w:szCs w:val="24"/>
        </w:rPr>
        <w:t>placing a single camera to capture</w:t>
      </w:r>
      <w:r w:rsidRPr="00AD2C56">
        <w:rPr>
          <w:rFonts w:ascii="Calibri" w:hAnsi="Calibri" w:cs="Calibri"/>
          <w:sz w:val="24"/>
          <w:szCs w:val="24"/>
        </w:rPr>
        <w:t xml:space="preserve"> video of the center experimental chamber. For live social stimuli in the stimulus chambers, researchers may </w:t>
      </w:r>
      <w:r w:rsidR="00B12ADA" w:rsidRPr="00AD2C56">
        <w:rPr>
          <w:rFonts w:ascii="Calibri" w:hAnsi="Calibri" w:cs="Calibri"/>
          <w:sz w:val="24"/>
          <w:szCs w:val="24"/>
        </w:rPr>
        <w:t>also wish to collect video of th</w:t>
      </w:r>
      <w:r w:rsidRPr="00AD2C56">
        <w:rPr>
          <w:rFonts w:ascii="Calibri" w:hAnsi="Calibri" w:cs="Calibri"/>
          <w:sz w:val="24"/>
          <w:szCs w:val="24"/>
        </w:rPr>
        <w:t>e chambers.</w:t>
      </w:r>
    </w:p>
    <w:p w14:paraId="09A57819" w14:textId="77777777" w:rsidR="005A13EE" w:rsidRPr="00AD2C56" w:rsidRDefault="005A13EE" w:rsidP="006E6BA4">
      <w:pPr>
        <w:pStyle w:val="ListParagraph"/>
        <w:spacing w:after="0" w:line="0" w:lineRule="atLeast"/>
        <w:ind w:left="0"/>
        <w:textAlignment w:val="baseline"/>
        <w:rPr>
          <w:rFonts w:ascii="Calibri" w:hAnsi="Calibri" w:cs="Calibri"/>
          <w:b/>
          <w:bCs/>
          <w:sz w:val="24"/>
          <w:szCs w:val="24"/>
        </w:rPr>
      </w:pPr>
    </w:p>
    <w:p w14:paraId="4F86FD3F" w14:textId="3CEDCB85" w:rsidR="002B1CCC" w:rsidRPr="00AD2C56" w:rsidRDefault="002B1CCC"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t>Mount each camera on the threaded post of each camera mount. Adjust each camera so the image is centered on the observation zone of its respective chamber.</w:t>
      </w:r>
    </w:p>
    <w:p w14:paraId="339C3AB3" w14:textId="77777777" w:rsidR="005A13EE" w:rsidRPr="00AD2C56" w:rsidRDefault="005A13EE" w:rsidP="006E6BA4">
      <w:pPr>
        <w:pStyle w:val="ListParagraph"/>
        <w:spacing w:after="0" w:line="0" w:lineRule="atLeast"/>
        <w:ind w:left="0"/>
        <w:textAlignment w:val="baseline"/>
        <w:rPr>
          <w:rFonts w:ascii="Calibri" w:hAnsi="Calibri" w:cs="Calibri"/>
          <w:b/>
          <w:bCs/>
          <w:sz w:val="24"/>
          <w:szCs w:val="24"/>
        </w:rPr>
      </w:pPr>
    </w:p>
    <w:p w14:paraId="618A4977" w14:textId="28BFE796" w:rsidR="002B1CCC" w:rsidRPr="00AD2C56" w:rsidRDefault="002B1CCC"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t>Secure the USB cables for each camera on the camera bar using straps or ties to prevent dangling of the cords</w:t>
      </w:r>
      <w:r w:rsidR="00B12ADA" w:rsidRPr="00AD2C56">
        <w:rPr>
          <w:rFonts w:ascii="Calibri" w:hAnsi="Calibri" w:cs="Calibri"/>
          <w:sz w:val="24"/>
          <w:szCs w:val="24"/>
        </w:rPr>
        <w:t>,</w:t>
      </w:r>
      <w:r w:rsidRPr="00AD2C56">
        <w:rPr>
          <w:rFonts w:ascii="Calibri" w:hAnsi="Calibri" w:cs="Calibri"/>
          <w:sz w:val="24"/>
          <w:szCs w:val="24"/>
        </w:rPr>
        <w:t xml:space="preserve"> which can cause cameras to misalign.</w:t>
      </w:r>
    </w:p>
    <w:p w14:paraId="24875BCD" w14:textId="77777777" w:rsidR="005A13EE" w:rsidRPr="00AD2C56" w:rsidRDefault="005A13EE" w:rsidP="006E6BA4">
      <w:pPr>
        <w:pStyle w:val="ListParagraph"/>
        <w:spacing w:after="0" w:line="0" w:lineRule="atLeast"/>
        <w:ind w:left="0"/>
        <w:textAlignment w:val="baseline"/>
        <w:rPr>
          <w:rFonts w:ascii="Calibri" w:hAnsi="Calibri" w:cs="Calibri"/>
          <w:b/>
          <w:bCs/>
          <w:sz w:val="24"/>
          <w:szCs w:val="24"/>
        </w:rPr>
      </w:pPr>
    </w:p>
    <w:p w14:paraId="68035F54" w14:textId="77777777" w:rsidR="00B12ADA" w:rsidRPr="00AD2C56" w:rsidRDefault="002B1CCC" w:rsidP="006E6BA4">
      <w:pPr>
        <w:pStyle w:val="ListParagraph"/>
        <w:numPr>
          <w:ilvl w:val="2"/>
          <w:numId w:val="39"/>
        </w:numPr>
        <w:spacing w:line="0" w:lineRule="atLeast"/>
        <w:ind w:left="0" w:firstLine="0"/>
        <w:rPr>
          <w:rFonts w:ascii="Calibri" w:hAnsi="Calibri" w:cs="Calibri"/>
          <w:b/>
          <w:bCs/>
          <w:sz w:val="24"/>
          <w:szCs w:val="24"/>
        </w:rPr>
      </w:pPr>
      <w:r w:rsidRPr="00AD2C56">
        <w:rPr>
          <w:rFonts w:ascii="Calibri" w:hAnsi="Calibri" w:cs="Calibri"/>
          <w:sz w:val="24"/>
          <w:szCs w:val="24"/>
        </w:rPr>
        <w:t xml:space="preserve">Cut a section of wire rack shelving at 140 cm long and attach </w:t>
      </w:r>
      <w:r w:rsidR="00B12ADA" w:rsidRPr="00AD2C56">
        <w:rPr>
          <w:rFonts w:ascii="Calibri" w:hAnsi="Calibri" w:cs="Calibri"/>
          <w:sz w:val="24"/>
          <w:szCs w:val="24"/>
        </w:rPr>
        <w:t xml:space="preserve">it </w:t>
      </w:r>
      <w:r w:rsidRPr="00AD2C56">
        <w:rPr>
          <w:rFonts w:ascii="Calibri" w:hAnsi="Calibri" w:cs="Calibri"/>
          <w:sz w:val="24"/>
          <w:szCs w:val="24"/>
        </w:rPr>
        <w:t xml:space="preserve">vertically to the outside of the front of the frame to prevent the cameras from being bumped out of alignment. Mount </w:t>
      </w:r>
      <w:proofErr w:type="spellStart"/>
      <w:proofErr w:type="gramStart"/>
      <w:r w:rsidR="0034031E" w:rsidRPr="00AD2C56">
        <w:rPr>
          <w:rFonts w:ascii="Calibri" w:hAnsi="Calibri" w:cs="Calibri"/>
          <w:sz w:val="24"/>
          <w:szCs w:val="24"/>
        </w:rPr>
        <w:t>the</w:t>
      </w:r>
      <w:r w:rsidRPr="00AD2C56">
        <w:rPr>
          <w:rFonts w:ascii="Calibri" w:hAnsi="Calibri" w:cs="Calibri"/>
          <w:sz w:val="24"/>
          <w:szCs w:val="24"/>
        </w:rPr>
        <w:t>“</w:t>
      </w:r>
      <w:proofErr w:type="gramEnd"/>
      <w:r w:rsidRPr="00AD2C56">
        <w:rPr>
          <w:rFonts w:ascii="Calibri" w:hAnsi="Calibri" w:cs="Calibri"/>
          <w:sz w:val="24"/>
          <w:szCs w:val="24"/>
        </w:rPr>
        <w:t>camera</w:t>
      </w:r>
      <w:proofErr w:type="spellEnd"/>
      <w:r w:rsidRPr="00AD2C56">
        <w:rPr>
          <w:rFonts w:ascii="Calibri" w:hAnsi="Calibri" w:cs="Calibri"/>
          <w:sz w:val="24"/>
          <w:szCs w:val="24"/>
        </w:rPr>
        <w:t xml:space="preserve"> cage” using T-clamps attached to the tarp poles. </w:t>
      </w:r>
      <w:r w:rsidR="00421F2D" w:rsidRPr="00AD2C56">
        <w:rPr>
          <w:rFonts w:ascii="Calibri" w:hAnsi="Calibri" w:cs="Calibri"/>
          <w:sz w:val="24"/>
          <w:szCs w:val="24"/>
        </w:rPr>
        <w:t> </w:t>
      </w:r>
    </w:p>
    <w:p w14:paraId="3E876658" w14:textId="77777777" w:rsidR="00B12ADA" w:rsidRPr="00AD2C56" w:rsidRDefault="00B12ADA" w:rsidP="006E6BA4">
      <w:pPr>
        <w:pStyle w:val="ListParagraph"/>
        <w:spacing w:line="0" w:lineRule="atLeast"/>
        <w:ind w:left="0"/>
        <w:rPr>
          <w:rFonts w:ascii="Calibri" w:hAnsi="Calibri" w:cs="Calibri"/>
          <w:sz w:val="24"/>
          <w:szCs w:val="24"/>
        </w:rPr>
      </w:pPr>
    </w:p>
    <w:p w14:paraId="2004F36C" w14:textId="2F0DC691" w:rsidR="002B1CCC" w:rsidRPr="00AD2C56" w:rsidRDefault="00421F2D" w:rsidP="006E6BA4">
      <w:pPr>
        <w:pStyle w:val="ListParagraph"/>
        <w:spacing w:line="0" w:lineRule="atLeast"/>
        <w:ind w:left="0"/>
        <w:rPr>
          <w:rFonts w:ascii="Calibri" w:hAnsi="Calibri" w:cs="Calibri"/>
          <w:b/>
          <w:bCs/>
          <w:sz w:val="24"/>
          <w:szCs w:val="24"/>
        </w:rPr>
      </w:pPr>
      <w:r w:rsidRPr="00AD2C56">
        <w:rPr>
          <w:rFonts w:ascii="Calibri" w:hAnsi="Calibri" w:cs="Calibri"/>
          <w:sz w:val="24"/>
          <w:szCs w:val="24"/>
        </w:rPr>
        <w:t>NOTE: A second camera cage can be mounted to the inside of the frame to further prevent the cameras from being bumped out of alignment; a</w:t>
      </w:r>
      <w:r w:rsidR="002B1CCC" w:rsidRPr="00AD2C56">
        <w:rPr>
          <w:rFonts w:ascii="Calibri" w:hAnsi="Calibri" w:cs="Calibri"/>
          <w:sz w:val="24"/>
          <w:szCs w:val="24"/>
        </w:rPr>
        <w:t xml:space="preserve"> small section of wire grid may need to be removed if the front of the cameras is “caged” to prevent occlusion of the tank images.</w:t>
      </w:r>
    </w:p>
    <w:p w14:paraId="49D1B877" w14:textId="77777777" w:rsidR="002B1CCC" w:rsidRPr="00AD2C56" w:rsidRDefault="002B1CCC" w:rsidP="006E6BA4">
      <w:pPr>
        <w:pStyle w:val="ListParagraph"/>
        <w:spacing w:after="0" w:line="0" w:lineRule="atLeast"/>
        <w:ind w:left="0"/>
        <w:textAlignment w:val="baseline"/>
        <w:rPr>
          <w:rFonts w:ascii="Calibri" w:hAnsi="Calibri" w:cs="Calibri"/>
          <w:b/>
          <w:bCs/>
          <w:sz w:val="24"/>
          <w:szCs w:val="24"/>
        </w:rPr>
      </w:pPr>
    </w:p>
    <w:p w14:paraId="1244F77F" w14:textId="1AFFFCBA" w:rsidR="002B1CCC" w:rsidRPr="00F20730" w:rsidRDefault="00C26CF7" w:rsidP="006E6BA4">
      <w:pPr>
        <w:pStyle w:val="ListParagraph"/>
        <w:numPr>
          <w:ilvl w:val="1"/>
          <w:numId w:val="39"/>
        </w:numPr>
        <w:spacing w:after="0" w:line="0" w:lineRule="atLeast"/>
        <w:ind w:left="0" w:firstLine="0"/>
        <w:rPr>
          <w:rFonts w:ascii="Calibri" w:hAnsi="Calibri" w:cs="Calibri"/>
          <w:b/>
          <w:bCs/>
          <w:sz w:val="24"/>
          <w:szCs w:val="24"/>
          <w:highlight w:val="yellow"/>
          <w:rPrChange w:id="0" w:author="Author" w:date="2026-04-30T09:03:00Z">
            <w:rPr>
              <w:rFonts w:ascii="Calibri" w:hAnsi="Calibri" w:cs="Calibri"/>
              <w:b/>
              <w:bCs/>
              <w:sz w:val="24"/>
              <w:szCs w:val="24"/>
            </w:rPr>
          </w:rPrChange>
        </w:rPr>
      </w:pPr>
      <w:r w:rsidRPr="00F20730">
        <w:rPr>
          <w:rFonts w:ascii="Calibri" w:hAnsi="Calibri" w:cs="Calibri"/>
          <w:sz w:val="24"/>
          <w:szCs w:val="24"/>
          <w:highlight w:val="yellow"/>
          <w:rPrChange w:id="1" w:author="Author" w:date="2026-04-30T09:03:00Z">
            <w:rPr>
              <w:rFonts w:ascii="Calibri" w:hAnsi="Calibri" w:cs="Calibri"/>
              <w:sz w:val="24"/>
              <w:szCs w:val="24"/>
            </w:rPr>
          </w:rPrChange>
        </w:rPr>
        <w:t xml:space="preserve">Load and </w:t>
      </w:r>
      <w:r w:rsidR="00F60F55" w:rsidRPr="00F20730">
        <w:rPr>
          <w:rFonts w:ascii="Calibri" w:hAnsi="Calibri" w:cs="Calibri"/>
          <w:sz w:val="24"/>
          <w:szCs w:val="24"/>
          <w:highlight w:val="yellow"/>
          <w:rPrChange w:id="2" w:author="Author" w:date="2026-04-30T09:03:00Z">
            <w:rPr>
              <w:rFonts w:ascii="Calibri" w:hAnsi="Calibri" w:cs="Calibri"/>
              <w:sz w:val="24"/>
              <w:szCs w:val="24"/>
            </w:rPr>
          </w:rPrChange>
        </w:rPr>
        <w:t>configure acquisition software</w:t>
      </w:r>
      <w:r w:rsidRPr="00F20730">
        <w:rPr>
          <w:rFonts w:ascii="Calibri" w:hAnsi="Calibri" w:cs="Calibri"/>
          <w:sz w:val="24"/>
          <w:szCs w:val="24"/>
          <w:highlight w:val="yellow"/>
          <w:rPrChange w:id="3" w:author="Author" w:date="2026-04-30T09:03:00Z">
            <w:rPr>
              <w:rFonts w:ascii="Calibri" w:hAnsi="Calibri" w:cs="Calibri"/>
              <w:sz w:val="24"/>
              <w:szCs w:val="24"/>
            </w:rPr>
          </w:rPrChange>
        </w:rPr>
        <w:t xml:space="preserve"> - Open </w:t>
      </w:r>
      <w:r w:rsidR="00F60F55" w:rsidRPr="00F20730">
        <w:rPr>
          <w:rFonts w:ascii="Calibri" w:hAnsi="Calibri" w:cs="Calibri"/>
          <w:sz w:val="24"/>
          <w:szCs w:val="24"/>
          <w:highlight w:val="yellow"/>
          <w:rPrChange w:id="4" w:author="Author" w:date="2026-04-30T09:03:00Z">
            <w:rPr>
              <w:rFonts w:ascii="Calibri" w:hAnsi="Calibri" w:cs="Calibri"/>
              <w:sz w:val="24"/>
              <w:szCs w:val="24"/>
            </w:rPr>
          </w:rPrChange>
        </w:rPr>
        <w:t>broadcaster stu</w:t>
      </w:r>
      <w:r w:rsidRPr="00F20730">
        <w:rPr>
          <w:rFonts w:ascii="Calibri" w:hAnsi="Calibri" w:cs="Calibri"/>
          <w:sz w:val="24"/>
          <w:szCs w:val="24"/>
          <w:highlight w:val="yellow"/>
          <w:rPrChange w:id="5" w:author="Author" w:date="2026-04-30T09:03:00Z">
            <w:rPr>
              <w:rFonts w:ascii="Calibri" w:hAnsi="Calibri" w:cs="Calibri"/>
              <w:sz w:val="24"/>
              <w:szCs w:val="24"/>
            </w:rPr>
          </w:rPrChange>
        </w:rPr>
        <w:t>dio (OBS)</w:t>
      </w:r>
      <w:r w:rsidR="002B1CCC" w:rsidRPr="00F20730">
        <w:rPr>
          <w:rFonts w:ascii="Calibri" w:hAnsi="Calibri" w:cs="Calibri"/>
          <w:sz w:val="24"/>
          <w:szCs w:val="24"/>
          <w:highlight w:val="yellow"/>
          <w:rPrChange w:id="6" w:author="Author" w:date="2026-04-30T09:03:00Z">
            <w:rPr>
              <w:rFonts w:ascii="Calibri" w:hAnsi="Calibri" w:cs="Calibri"/>
              <w:sz w:val="24"/>
              <w:szCs w:val="24"/>
            </w:rPr>
          </w:rPrChange>
        </w:rPr>
        <w:t xml:space="preserve"> </w:t>
      </w:r>
    </w:p>
    <w:p w14:paraId="4B497192" w14:textId="77777777" w:rsidR="00196713" w:rsidRPr="00F20730" w:rsidRDefault="00196713" w:rsidP="006E6BA4">
      <w:pPr>
        <w:pStyle w:val="ListParagraph"/>
        <w:spacing w:after="0" w:line="0" w:lineRule="atLeast"/>
        <w:ind w:left="0"/>
        <w:textAlignment w:val="baseline"/>
        <w:rPr>
          <w:rFonts w:ascii="Calibri" w:hAnsi="Calibri" w:cs="Calibri"/>
          <w:b/>
          <w:bCs/>
          <w:sz w:val="24"/>
          <w:szCs w:val="24"/>
          <w:highlight w:val="yellow"/>
          <w:rPrChange w:id="7" w:author="Author" w:date="2026-04-30T09:03:00Z">
            <w:rPr>
              <w:rFonts w:ascii="Calibri" w:hAnsi="Calibri" w:cs="Calibri"/>
              <w:b/>
              <w:bCs/>
              <w:sz w:val="24"/>
              <w:szCs w:val="24"/>
            </w:rPr>
          </w:rPrChange>
        </w:rPr>
      </w:pPr>
    </w:p>
    <w:p w14:paraId="747A8C83" w14:textId="77777777" w:rsidR="005A13EE" w:rsidRPr="00F20730" w:rsidRDefault="002B1CCC" w:rsidP="006E6BA4">
      <w:pPr>
        <w:pStyle w:val="ListParagraph"/>
        <w:numPr>
          <w:ilvl w:val="2"/>
          <w:numId w:val="39"/>
        </w:numPr>
        <w:spacing w:line="0" w:lineRule="atLeast"/>
        <w:ind w:left="0" w:firstLine="0"/>
        <w:rPr>
          <w:rFonts w:ascii="Calibri" w:hAnsi="Calibri" w:cs="Calibri"/>
          <w:b/>
          <w:bCs/>
          <w:sz w:val="24"/>
          <w:szCs w:val="24"/>
          <w:highlight w:val="yellow"/>
          <w:rPrChange w:id="8" w:author="Author" w:date="2026-04-30T09:03:00Z">
            <w:rPr>
              <w:rFonts w:ascii="Calibri" w:hAnsi="Calibri" w:cs="Calibri"/>
              <w:b/>
              <w:bCs/>
              <w:sz w:val="24"/>
              <w:szCs w:val="24"/>
            </w:rPr>
          </w:rPrChange>
        </w:rPr>
      </w:pPr>
      <w:r w:rsidRPr="00F20730">
        <w:rPr>
          <w:rFonts w:ascii="Calibri" w:hAnsi="Calibri" w:cs="Calibri"/>
          <w:sz w:val="24"/>
          <w:szCs w:val="24"/>
          <w:highlight w:val="yellow"/>
          <w:rPrChange w:id="9" w:author="Author" w:date="2026-04-30T09:03:00Z">
            <w:rPr>
              <w:rFonts w:ascii="Calibri" w:hAnsi="Calibri" w:cs="Calibri"/>
              <w:sz w:val="24"/>
              <w:szCs w:val="24"/>
            </w:rPr>
          </w:rPrChange>
        </w:rPr>
        <w:t>Download OBS and install it on a Windows-operated local computer.</w:t>
      </w:r>
      <w:r w:rsidR="005A13EE" w:rsidRPr="00F20730">
        <w:rPr>
          <w:rFonts w:ascii="Calibri" w:hAnsi="Calibri" w:cs="Calibri"/>
          <w:sz w:val="24"/>
          <w:szCs w:val="24"/>
          <w:highlight w:val="yellow"/>
          <w:rPrChange w:id="10" w:author="Author" w:date="2026-04-30T09:03:00Z">
            <w:rPr>
              <w:rFonts w:ascii="Calibri" w:hAnsi="Calibri" w:cs="Calibri"/>
              <w:sz w:val="24"/>
              <w:szCs w:val="24"/>
            </w:rPr>
          </w:rPrChange>
        </w:rPr>
        <w:t xml:space="preserve"> </w:t>
      </w:r>
      <w:r w:rsidRPr="00F20730">
        <w:rPr>
          <w:rFonts w:ascii="Calibri" w:hAnsi="Calibri" w:cs="Calibri"/>
          <w:sz w:val="24"/>
          <w:szCs w:val="24"/>
          <w:highlight w:val="yellow"/>
          <w:rPrChange w:id="11" w:author="Author" w:date="2026-04-30T09:03:00Z">
            <w:rPr>
              <w:rFonts w:ascii="Calibri" w:hAnsi="Calibri" w:cs="Calibri"/>
              <w:sz w:val="24"/>
              <w:szCs w:val="24"/>
            </w:rPr>
          </w:rPrChange>
        </w:rPr>
        <w:t xml:space="preserve">Launch OBS Studio and run the </w:t>
      </w:r>
      <w:r w:rsidRPr="00F20730">
        <w:rPr>
          <w:rFonts w:ascii="Calibri" w:hAnsi="Calibri" w:cs="Calibri"/>
          <w:b/>
          <w:bCs/>
          <w:sz w:val="24"/>
          <w:szCs w:val="24"/>
          <w:highlight w:val="yellow"/>
          <w:rPrChange w:id="12" w:author="Author" w:date="2026-04-30T09:03:00Z">
            <w:rPr>
              <w:rFonts w:ascii="Calibri" w:hAnsi="Calibri" w:cs="Calibri"/>
              <w:b/>
              <w:bCs/>
              <w:sz w:val="24"/>
              <w:szCs w:val="24"/>
            </w:rPr>
          </w:rPrChange>
        </w:rPr>
        <w:t>Auto-Configuration Wizard</w:t>
      </w:r>
      <w:r w:rsidRPr="00F20730">
        <w:rPr>
          <w:rFonts w:ascii="Calibri" w:hAnsi="Calibri" w:cs="Calibri"/>
          <w:sz w:val="24"/>
          <w:szCs w:val="24"/>
          <w:highlight w:val="yellow"/>
          <w:rPrChange w:id="13" w:author="Author" w:date="2026-04-30T09:03:00Z">
            <w:rPr>
              <w:rFonts w:ascii="Calibri" w:hAnsi="Calibri" w:cs="Calibri"/>
              <w:sz w:val="24"/>
              <w:szCs w:val="24"/>
            </w:rPr>
          </w:rPrChange>
        </w:rPr>
        <w:t xml:space="preserve"> to optimize settings for the specific recording needs, hardware resources, and network conditions. </w:t>
      </w:r>
    </w:p>
    <w:p w14:paraId="21A04F30" w14:textId="77777777" w:rsidR="005A13EE" w:rsidRPr="00AD2C56" w:rsidRDefault="005A13EE" w:rsidP="006E6BA4">
      <w:pPr>
        <w:pStyle w:val="ListParagraph"/>
        <w:spacing w:after="0" w:line="0" w:lineRule="atLeast"/>
        <w:ind w:left="0"/>
        <w:textAlignment w:val="baseline"/>
        <w:rPr>
          <w:rFonts w:ascii="Calibri" w:hAnsi="Calibri" w:cs="Calibri"/>
          <w:sz w:val="24"/>
          <w:szCs w:val="24"/>
        </w:rPr>
      </w:pPr>
    </w:p>
    <w:p w14:paraId="3A89BD91" w14:textId="6961B68A" w:rsidR="00B43ECF" w:rsidRPr="00AD2C56" w:rsidRDefault="002B1CCC" w:rsidP="006E6BA4">
      <w:pPr>
        <w:pStyle w:val="ListParagraph"/>
        <w:spacing w:after="0" w:line="0" w:lineRule="atLeast"/>
        <w:ind w:left="0"/>
        <w:textAlignment w:val="baseline"/>
        <w:rPr>
          <w:rFonts w:ascii="Calibri" w:hAnsi="Calibri" w:cs="Calibri"/>
          <w:b/>
          <w:bCs/>
          <w:sz w:val="24"/>
          <w:szCs w:val="24"/>
        </w:rPr>
      </w:pPr>
      <w:r w:rsidRPr="00AD2C56">
        <w:rPr>
          <w:rFonts w:ascii="Calibri" w:hAnsi="Calibri" w:cs="Calibri"/>
          <w:sz w:val="24"/>
          <w:szCs w:val="24"/>
        </w:rPr>
        <w:t xml:space="preserve">NOTE: This tool is available under </w:t>
      </w:r>
      <w:r w:rsidRPr="00AD2C56">
        <w:rPr>
          <w:rFonts w:ascii="Calibri" w:hAnsi="Calibri" w:cs="Calibri"/>
          <w:b/>
          <w:bCs/>
          <w:sz w:val="24"/>
          <w:szCs w:val="24"/>
        </w:rPr>
        <w:t>Tools</w:t>
      </w:r>
      <w:r w:rsidRPr="00AD2C56">
        <w:rPr>
          <w:rFonts w:ascii="Calibri" w:hAnsi="Calibri" w:cs="Calibri"/>
          <w:sz w:val="24"/>
          <w:szCs w:val="24"/>
        </w:rPr>
        <w:t xml:space="preserve"> </w:t>
      </w:r>
      <w:r w:rsidR="00B12ADA" w:rsidRPr="00AD2C56">
        <w:rPr>
          <w:rFonts w:ascii="Calibri" w:hAnsi="Calibri" w:cs="Calibri"/>
          <w:sz w:val="24"/>
          <w:szCs w:val="24"/>
        </w:rPr>
        <w:t xml:space="preserve">&gt; </w:t>
      </w:r>
      <w:r w:rsidRPr="00AD2C56">
        <w:rPr>
          <w:rFonts w:ascii="Calibri" w:hAnsi="Calibri" w:cs="Calibri"/>
          <w:b/>
          <w:bCs/>
          <w:sz w:val="24"/>
          <w:szCs w:val="24"/>
        </w:rPr>
        <w:t>Auto-Configuration Wizard</w:t>
      </w:r>
      <w:r w:rsidRPr="00AD2C56">
        <w:rPr>
          <w:rFonts w:ascii="Calibri" w:hAnsi="Calibri" w:cs="Calibri"/>
          <w:sz w:val="24"/>
          <w:szCs w:val="24"/>
        </w:rPr>
        <w:t>.</w:t>
      </w:r>
    </w:p>
    <w:p w14:paraId="4F484153" w14:textId="77777777" w:rsidR="005A13EE" w:rsidRPr="00AD2C56" w:rsidRDefault="005A13EE" w:rsidP="006E6BA4">
      <w:pPr>
        <w:pStyle w:val="ListParagraph"/>
        <w:spacing w:after="0" w:line="0" w:lineRule="atLeast"/>
        <w:ind w:left="0"/>
        <w:textAlignment w:val="baseline"/>
        <w:rPr>
          <w:rFonts w:ascii="Calibri" w:hAnsi="Calibri" w:cs="Calibri"/>
          <w:b/>
          <w:bCs/>
          <w:sz w:val="24"/>
          <w:szCs w:val="24"/>
        </w:rPr>
      </w:pPr>
    </w:p>
    <w:p w14:paraId="798CE3E8" w14:textId="5C1B9BF2" w:rsidR="00B43ECF" w:rsidRPr="00F20730" w:rsidRDefault="002B1CCC" w:rsidP="006E6BA4">
      <w:pPr>
        <w:pStyle w:val="ListParagraph"/>
        <w:numPr>
          <w:ilvl w:val="2"/>
          <w:numId w:val="39"/>
        </w:numPr>
        <w:spacing w:line="0" w:lineRule="atLeast"/>
        <w:ind w:left="0" w:firstLine="0"/>
        <w:rPr>
          <w:rFonts w:ascii="Calibri" w:hAnsi="Calibri" w:cs="Calibri"/>
          <w:b/>
          <w:bCs/>
          <w:sz w:val="24"/>
          <w:szCs w:val="24"/>
          <w:highlight w:val="yellow"/>
          <w:rPrChange w:id="14" w:author="Author" w:date="2026-04-30T09:03:00Z">
            <w:rPr>
              <w:rFonts w:ascii="Calibri" w:hAnsi="Calibri" w:cs="Calibri"/>
              <w:b/>
              <w:bCs/>
              <w:sz w:val="24"/>
              <w:szCs w:val="24"/>
            </w:rPr>
          </w:rPrChange>
        </w:rPr>
      </w:pPr>
      <w:r w:rsidRPr="00F20730">
        <w:rPr>
          <w:rFonts w:ascii="Calibri" w:hAnsi="Calibri" w:cs="Calibri"/>
          <w:sz w:val="24"/>
          <w:szCs w:val="24"/>
          <w:highlight w:val="yellow"/>
          <w:rPrChange w:id="15" w:author="Author" w:date="2026-04-30T09:03:00Z">
            <w:rPr>
              <w:rFonts w:ascii="Calibri" w:hAnsi="Calibri" w:cs="Calibri"/>
              <w:sz w:val="24"/>
              <w:szCs w:val="24"/>
            </w:rPr>
          </w:rPrChange>
        </w:rPr>
        <w:lastRenderedPageBreak/>
        <w:t xml:space="preserve">Verify the basic settings before configuring the camera. Set the </w:t>
      </w:r>
      <w:r w:rsidRPr="00F20730">
        <w:rPr>
          <w:rFonts w:ascii="Calibri" w:hAnsi="Calibri" w:cs="Calibri"/>
          <w:b/>
          <w:bCs/>
          <w:sz w:val="24"/>
          <w:szCs w:val="24"/>
          <w:highlight w:val="yellow"/>
          <w:rPrChange w:id="16" w:author="Author" w:date="2026-04-30T09:03:00Z">
            <w:rPr>
              <w:rFonts w:ascii="Calibri" w:hAnsi="Calibri" w:cs="Calibri"/>
              <w:b/>
              <w:bCs/>
              <w:sz w:val="24"/>
              <w:szCs w:val="24"/>
            </w:rPr>
          </w:rPrChange>
        </w:rPr>
        <w:t>Base (Canvas)</w:t>
      </w:r>
      <w:r w:rsidRPr="00F20730">
        <w:rPr>
          <w:rFonts w:ascii="Calibri" w:hAnsi="Calibri" w:cs="Calibri"/>
          <w:sz w:val="24"/>
          <w:szCs w:val="24"/>
          <w:highlight w:val="yellow"/>
          <w:rPrChange w:id="17" w:author="Author" w:date="2026-04-30T09:03:00Z">
            <w:rPr>
              <w:rFonts w:ascii="Calibri" w:hAnsi="Calibri" w:cs="Calibri"/>
              <w:sz w:val="24"/>
              <w:szCs w:val="24"/>
            </w:rPr>
          </w:rPrChange>
        </w:rPr>
        <w:t xml:space="preserve"> resolution to match the display resolution, and set the </w:t>
      </w:r>
      <w:r w:rsidRPr="00F20730">
        <w:rPr>
          <w:rFonts w:ascii="Calibri" w:hAnsi="Calibri" w:cs="Calibri"/>
          <w:b/>
          <w:bCs/>
          <w:sz w:val="24"/>
          <w:szCs w:val="24"/>
          <w:highlight w:val="yellow"/>
          <w:rPrChange w:id="18" w:author="Author" w:date="2026-04-30T09:03:00Z">
            <w:rPr>
              <w:rFonts w:ascii="Calibri" w:hAnsi="Calibri" w:cs="Calibri"/>
              <w:b/>
              <w:bCs/>
              <w:sz w:val="24"/>
              <w:szCs w:val="24"/>
            </w:rPr>
          </w:rPrChange>
        </w:rPr>
        <w:t>Output (Scaled)</w:t>
      </w:r>
      <w:r w:rsidRPr="00F20730">
        <w:rPr>
          <w:rFonts w:ascii="Calibri" w:hAnsi="Calibri" w:cs="Calibri"/>
          <w:sz w:val="24"/>
          <w:szCs w:val="24"/>
          <w:highlight w:val="yellow"/>
          <w:rPrChange w:id="19" w:author="Author" w:date="2026-04-30T09:03:00Z">
            <w:rPr>
              <w:rFonts w:ascii="Calibri" w:hAnsi="Calibri" w:cs="Calibri"/>
              <w:sz w:val="24"/>
              <w:szCs w:val="24"/>
            </w:rPr>
          </w:rPrChange>
        </w:rPr>
        <w:t xml:space="preserve"> resolution to the recording resolution (e.g.</w:t>
      </w:r>
      <w:r w:rsidR="00B12ADA" w:rsidRPr="00F20730">
        <w:rPr>
          <w:rFonts w:ascii="Calibri" w:hAnsi="Calibri" w:cs="Calibri"/>
          <w:sz w:val="24"/>
          <w:szCs w:val="24"/>
          <w:highlight w:val="yellow"/>
          <w:rPrChange w:id="20" w:author="Author" w:date="2026-04-30T09:03:00Z">
            <w:rPr>
              <w:rFonts w:ascii="Calibri" w:hAnsi="Calibri" w:cs="Calibri"/>
              <w:sz w:val="24"/>
              <w:szCs w:val="24"/>
            </w:rPr>
          </w:rPrChange>
        </w:rPr>
        <w:t>,</w:t>
      </w:r>
      <w:r w:rsidRPr="00F20730">
        <w:rPr>
          <w:rFonts w:ascii="Calibri" w:hAnsi="Calibri" w:cs="Calibri"/>
          <w:sz w:val="24"/>
          <w:szCs w:val="24"/>
          <w:highlight w:val="yellow"/>
          <w:rPrChange w:id="21" w:author="Author" w:date="2026-04-30T09:03:00Z">
            <w:rPr>
              <w:rFonts w:ascii="Calibri" w:hAnsi="Calibri" w:cs="Calibri"/>
              <w:sz w:val="24"/>
              <w:szCs w:val="24"/>
            </w:rPr>
          </w:rPrChange>
        </w:rPr>
        <w:t xml:space="preserve"> 720</w:t>
      </w:r>
      <w:r w:rsidR="00B12ADA" w:rsidRPr="00F20730">
        <w:rPr>
          <w:rFonts w:ascii="Calibri" w:hAnsi="Calibri" w:cs="Calibri"/>
          <w:sz w:val="24"/>
          <w:szCs w:val="24"/>
          <w:highlight w:val="yellow"/>
          <w:rPrChange w:id="22" w:author="Author" w:date="2026-04-30T09:03:00Z">
            <w:rPr>
              <w:rFonts w:ascii="Calibri" w:hAnsi="Calibri" w:cs="Calibri"/>
              <w:sz w:val="24"/>
              <w:szCs w:val="24"/>
            </w:rPr>
          </w:rPrChange>
        </w:rPr>
        <w:t xml:space="preserve"> </w:t>
      </w:r>
      <w:r w:rsidRPr="00F20730">
        <w:rPr>
          <w:rFonts w:ascii="Calibri" w:hAnsi="Calibri" w:cs="Calibri"/>
          <w:sz w:val="24"/>
          <w:szCs w:val="24"/>
          <w:highlight w:val="yellow"/>
          <w:rPrChange w:id="23" w:author="Author" w:date="2026-04-30T09:03:00Z">
            <w:rPr>
              <w:rFonts w:ascii="Calibri" w:hAnsi="Calibri" w:cs="Calibri"/>
              <w:sz w:val="24"/>
              <w:szCs w:val="24"/>
            </w:rPr>
          </w:rPrChange>
        </w:rPr>
        <w:t>p</w:t>
      </w:r>
      <w:r w:rsidR="00187FB0" w:rsidRPr="00F20730">
        <w:rPr>
          <w:rFonts w:ascii="Calibri" w:hAnsi="Calibri" w:cs="Calibri"/>
          <w:sz w:val="24"/>
          <w:szCs w:val="24"/>
          <w:highlight w:val="yellow"/>
          <w:rPrChange w:id="24" w:author="Author" w:date="2026-04-30T09:03:00Z">
            <w:rPr>
              <w:rFonts w:ascii="Calibri" w:hAnsi="Calibri" w:cs="Calibri"/>
              <w:sz w:val="24"/>
              <w:szCs w:val="24"/>
            </w:rPr>
          </w:rPrChange>
        </w:rPr>
        <w:t>ixels</w:t>
      </w:r>
      <w:r w:rsidRPr="00F20730">
        <w:rPr>
          <w:rFonts w:ascii="Calibri" w:hAnsi="Calibri" w:cs="Calibri"/>
          <w:sz w:val="24"/>
          <w:szCs w:val="24"/>
          <w:highlight w:val="yellow"/>
          <w:rPrChange w:id="25" w:author="Author" w:date="2026-04-30T09:03:00Z">
            <w:rPr>
              <w:rFonts w:ascii="Calibri" w:hAnsi="Calibri" w:cs="Calibri"/>
              <w:sz w:val="24"/>
              <w:szCs w:val="24"/>
            </w:rPr>
          </w:rPrChange>
        </w:rPr>
        <w:t>).</w:t>
      </w:r>
    </w:p>
    <w:p w14:paraId="7378F8A4" w14:textId="77777777" w:rsidR="005A13EE" w:rsidRPr="00F20730" w:rsidRDefault="005A13EE" w:rsidP="006E6BA4">
      <w:pPr>
        <w:pStyle w:val="ListParagraph"/>
        <w:spacing w:after="0" w:line="0" w:lineRule="atLeast"/>
        <w:ind w:left="0"/>
        <w:textAlignment w:val="baseline"/>
        <w:rPr>
          <w:rFonts w:ascii="Calibri" w:hAnsi="Calibri" w:cs="Calibri"/>
          <w:b/>
          <w:bCs/>
          <w:sz w:val="24"/>
          <w:szCs w:val="24"/>
          <w:highlight w:val="yellow"/>
          <w:rPrChange w:id="26" w:author="Author" w:date="2026-04-30T09:03:00Z">
            <w:rPr>
              <w:rFonts w:ascii="Calibri" w:hAnsi="Calibri" w:cs="Calibri"/>
              <w:b/>
              <w:bCs/>
              <w:sz w:val="24"/>
              <w:szCs w:val="24"/>
            </w:rPr>
          </w:rPrChange>
        </w:rPr>
      </w:pPr>
    </w:p>
    <w:p w14:paraId="1FC1F468" w14:textId="64A4BC13" w:rsidR="00B43ECF" w:rsidRPr="00F20730" w:rsidRDefault="002B1CCC" w:rsidP="006E6BA4">
      <w:pPr>
        <w:pStyle w:val="ListParagraph"/>
        <w:numPr>
          <w:ilvl w:val="2"/>
          <w:numId w:val="39"/>
        </w:numPr>
        <w:spacing w:line="0" w:lineRule="atLeast"/>
        <w:ind w:left="0" w:firstLine="0"/>
        <w:rPr>
          <w:rFonts w:ascii="Calibri" w:hAnsi="Calibri" w:cs="Calibri"/>
          <w:b/>
          <w:bCs/>
          <w:sz w:val="24"/>
          <w:szCs w:val="24"/>
          <w:highlight w:val="yellow"/>
          <w:rPrChange w:id="27" w:author="Author" w:date="2026-04-30T09:03:00Z">
            <w:rPr>
              <w:rFonts w:ascii="Calibri" w:hAnsi="Calibri" w:cs="Calibri"/>
              <w:b/>
              <w:bCs/>
              <w:sz w:val="24"/>
              <w:szCs w:val="24"/>
            </w:rPr>
          </w:rPrChange>
        </w:rPr>
      </w:pPr>
      <w:r w:rsidRPr="00F20730">
        <w:rPr>
          <w:rFonts w:ascii="Calibri" w:hAnsi="Calibri" w:cs="Calibri"/>
          <w:sz w:val="24"/>
          <w:szCs w:val="24"/>
          <w:highlight w:val="yellow"/>
          <w:rPrChange w:id="28" w:author="Author" w:date="2026-04-30T09:03:00Z">
            <w:rPr>
              <w:rFonts w:ascii="Calibri" w:hAnsi="Calibri" w:cs="Calibri"/>
              <w:sz w:val="24"/>
              <w:szCs w:val="24"/>
            </w:rPr>
          </w:rPrChange>
        </w:rPr>
        <w:t xml:space="preserve">Create a scene by right-clicking in the </w:t>
      </w:r>
      <w:r w:rsidRPr="00F20730">
        <w:rPr>
          <w:rFonts w:ascii="Calibri" w:hAnsi="Calibri" w:cs="Calibri"/>
          <w:b/>
          <w:bCs/>
          <w:sz w:val="24"/>
          <w:szCs w:val="24"/>
          <w:highlight w:val="yellow"/>
          <w:rPrChange w:id="29" w:author="Author" w:date="2026-04-30T09:03:00Z">
            <w:rPr>
              <w:rFonts w:ascii="Calibri" w:hAnsi="Calibri" w:cs="Calibri"/>
              <w:b/>
              <w:bCs/>
              <w:sz w:val="24"/>
              <w:szCs w:val="24"/>
            </w:rPr>
          </w:rPrChange>
        </w:rPr>
        <w:t>Scenes</w:t>
      </w:r>
      <w:r w:rsidRPr="00F20730">
        <w:rPr>
          <w:rFonts w:ascii="Calibri" w:hAnsi="Calibri" w:cs="Calibri"/>
          <w:sz w:val="24"/>
          <w:szCs w:val="24"/>
          <w:highlight w:val="yellow"/>
          <w:rPrChange w:id="30" w:author="Author" w:date="2026-04-30T09:03:00Z">
            <w:rPr>
              <w:rFonts w:ascii="Calibri" w:hAnsi="Calibri" w:cs="Calibri"/>
              <w:sz w:val="24"/>
              <w:szCs w:val="24"/>
            </w:rPr>
          </w:rPrChange>
        </w:rPr>
        <w:t xml:space="preserve"> box (or use the cross at the bottom). </w:t>
      </w:r>
      <w:r w:rsidR="002C42BB" w:rsidRPr="00F20730">
        <w:rPr>
          <w:rFonts w:ascii="Calibri" w:hAnsi="Calibri" w:cs="Calibri"/>
          <w:sz w:val="24"/>
          <w:szCs w:val="24"/>
          <w:highlight w:val="yellow"/>
          <w:rPrChange w:id="31" w:author="Author" w:date="2026-04-30T09:03:00Z">
            <w:rPr>
              <w:rFonts w:ascii="Calibri" w:hAnsi="Calibri" w:cs="Calibri"/>
              <w:sz w:val="24"/>
              <w:szCs w:val="24"/>
            </w:rPr>
          </w:rPrChange>
        </w:rPr>
        <w:t>Assign a n</w:t>
      </w:r>
      <w:r w:rsidRPr="00F20730">
        <w:rPr>
          <w:rFonts w:ascii="Calibri" w:hAnsi="Calibri" w:cs="Calibri"/>
          <w:sz w:val="24"/>
          <w:szCs w:val="24"/>
          <w:highlight w:val="yellow"/>
          <w:rPrChange w:id="32" w:author="Author" w:date="2026-04-30T09:03:00Z">
            <w:rPr>
              <w:rFonts w:ascii="Calibri" w:hAnsi="Calibri" w:cs="Calibri"/>
              <w:sz w:val="24"/>
              <w:szCs w:val="24"/>
            </w:rPr>
          </w:rPrChange>
        </w:rPr>
        <w:t xml:space="preserve">ame </w:t>
      </w:r>
      <w:r w:rsidR="002C42BB" w:rsidRPr="00F20730">
        <w:rPr>
          <w:rFonts w:ascii="Calibri" w:hAnsi="Calibri" w:cs="Calibri"/>
          <w:sz w:val="24"/>
          <w:szCs w:val="24"/>
          <w:highlight w:val="yellow"/>
          <w:rPrChange w:id="33" w:author="Author" w:date="2026-04-30T09:03:00Z">
            <w:rPr>
              <w:rFonts w:ascii="Calibri" w:hAnsi="Calibri" w:cs="Calibri"/>
              <w:sz w:val="24"/>
              <w:szCs w:val="24"/>
            </w:rPr>
          </w:rPrChange>
        </w:rPr>
        <w:t xml:space="preserve">to </w:t>
      </w:r>
      <w:r w:rsidRPr="00F20730">
        <w:rPr>
          <w:rFonts w:ascii="Calibri" w:hAnsi="Calibri" w:cs="Calibri"/>
          <w:sz w:val="24"/>
          <w:szCs w:val="24"/>
          <w:highlight w:val="yellow"/>
          <w:rPrChange w:id="34" w:author="Author" w:date="2026-04-30T09:03:00Z">
            <w:rPr>
              <w:rFonts w:ascii="Calibri" w:hAnsi="Calibri" w:cs="Calibri"/>
              <w:sz w:val="24"/>
              <w:szCs w:val="24"/>
            </w:rPr>
          </w:rPrChange>
        </w:rPr>
        <w:t>the scene. Use the scene to define the stream layout.</w:t>
      </w:r>
    </w:p>
    <w:p w14:paraId="10D0465C" w14:textId="77777777" w:rsidR="005A13EE" w:rsidRPr="00F20730" w:rsidRDefault="005A13EE" w:rsidP="006E6BA4">
      <w:pPr>
        <w:pStyle w:val="ListParagraph"/>
        <w:spacing w:after="0" w:line="0" w:lineRule="atLeast"/>
        <w:ind w:left="0"/>
        <w:textAlignment w:val="baseline"/>
        <w:rPr>
          <w:rFonts w:ascii="Calibri" w:hAnsi="Calibri" w:cs="Calibri"/>
          <w:b/>
          <w:bCs/>
          <w:sz w:val="24"/>
          <w:szCs w:val="24"/>
          <w:highlight w:val="yellow"/>
          <w:rPrChange w:id="35" w:author="Author" w:date="2026-04-30T09:03:00Z">
            <w:rPr>
              <w:rFonts w:ascii="Calibri" w:hAnsi="Calibri" w:cs="Calibri"/>
              <w:b/>
              <w:bCs/>
              <w:sz w:val="24"/>
              <w:szCs w:val="24"/>
            </w:rPr>
          </w:rPrChange>
        </w:rPr>
      </w:pPr>
    </w:p>
    <w:p w14:paraId="00C06833" w14:textId="05C9F101" w:rsidR="00B43ECF" w:rsidRPr="00F20730" w:rsidRDefault="002B1CCC" w:rsidP="006E6BA4">
      <w:pPr>
        <w:pStyle w:val="ListParagraph"/>
        <w:numPr>
          <w:ilvl w:val="2"/>
          <w:numId w:val="39"/>
        </w:numPr>
        <w:spacing w:line="0" w:lineRule="atLeast"/>
        <w:ind w:left="0" w:firstLine="0"/>
        <w:rPr>
          <w:rFonts w:ascii="Calibri" w:hAnsi="Calibri" w:cs="Calibri"/>
          <w:b/>
          <w:bCs/>
          <w:sz w:val="24"/>
          <w:szCs w:val="24"/>
          <w:highlight w:val="yellow"/>
          <w:rPrChange w:id="36" w:author="Author" w:date="2026-04-30T09:03:00Z">
            <w:rPr>
              <w:rFonts w:ascii="Calibri" w:hAnsi="Calibri" w:cs="Calibri"/>
              <w:b/>
              <w:bCs/>
              <w:sz w:val="24"/>
              <w:szCs w:val="24"/>
            </w:rPr>
          </w:rPrChange>
        </w:rPr>
      </w:pPr>
      <w:r w:rsidRPr="00F20730">
        <w:rPr>
          <w:rFonts w:ascii="Calibri" w:hAnsi="Calibri" w:cs="Calibri"/>
          <w:sz w:val="24"/>
          <w:szCs w:val="24"/>
          <w:highlight w:val="yellow"/>
          <w:rPrChange w:id="37" w:author="Author" w:date="2026-04-30T09:03:00Z">
            <w:rPr>
              <w:rFonts w:ascii="Calibri" w:hAnsi="Calibri" w:cs="Calibri"/>
              <w:sz w:val="24"/>
              <w:szCs w:val="24"/>
            </w:rPr>
          </w:rPrChange>
        </w:rPr>
        <w:t xml:space="preserve">Add a new source by right-clicking the </w:t>
      </w:r>
      <w:r w:rsidRPr="00F20730">
        <w:rPr>
          <w:rFonts w:ascii="Calibri" w:hAnsi="Calibri" w:cs="Calibri"/>
          <w:b/>
          <w:bCs/>
          <w:sz w:val="24"/>
          <w:szCs w:val="24"/>
          <w:highlight w:val="yellow"/>
          <w:rPrChange w:id="38" w:author="Author" w:date="2026-04-30T09:03:00Z">
            <w:rPr>
              <w:rFonts w:ascii="Calibri" w:hAnsi="Calibri" w:cs="Calibri"/>
              <w:b/>
              <w:bCs/>
              <w:sz w:val="24"/>
              <w:szCs w:val="24"/>
            </w:rPr>
          </w:rPrChange>
        </w:rPr>
        <w:t>Sources</w:t>
      </w:r>
      <w:r w:rsidRPr="00F20730">
        <w:rPr>
          <w:rFonts w:ascii="Calibri" w:hAnsi="Calibri" w:cs="Calibri"/>
          <w:sz w:val="24"/>
          <w:szCs w:val="24"/>
          <w:highlight w:val="yellow"/>
          <w:rPrChange w:id="39" w:author="Author" w:date="2026-04-30T09:03:00Z">
            <w:rPr>
              <w:rFonts w:ascii="Calibri" w:hAnsi="Calibri" w:cs="Calibri"/>
              <w:sz w:val="24"/>
              <w:szCs w:val="24"/>
            </w:rPr>
          </w:rPrChange>
        </w:rPr>
        <w:t xml:space="preserve"> box (or use the plus symbol at the bottom). Select </w:t>
      </w:r>
      <w:r w:rsidRPr="00F20730">
        <w:rPr>
          <w:rFonts w:ascii="Calibri" w:hAnsi="Calibri" w:cs="Calibri"/>
          <w:b/>
          <w:bCs/>
          <w:sz w:val="24"/>
          <w:szCs w:val="24"/>
          <w:highlight w:val="yellow"/>
          <w:rPrChange w:id="40" w:author="Author" w:date="2026-04-30T09:03:00Z">
            <w:rPr>
              <w:rFonts w:ascii="Calibri" w:hAnsi="Calibri" w:cs="Calibri"/>
              <w:b/>
              <w:bCs/>
              <w:sz w:val="24"/>
              <w:szCs w:val="24"/>
            </w:rPr>
          </w:rPrChange>
        </w:rPr>
        <w:t>Video Capture Device</w:t>
      </w:r>
      <w:r w:rsidRPr="00F20730">
        <w:rPr>
          <w:rFonts w:ascii="Calibri" w:hAnsi="Calibri" w:cs="Calibri"/>
          <w:sz w:val="24"/>
          <w:szCs w:val="24"/>
          <w:highlight w:val="yellow"/>
          <w:rPrChange w:id="41" w:author="Author" w:date="2026-04-30T09:03:00Z">
            <w:rPr>
              <w:rFonts w:ascii="Calibri" w:hAnsi="Calibri" w:cs="Calibri"/>
              <w:sz w:val="24"/>
              <w:szCs w:val="24"/>
            </w:rPr>
          </w:rPrChange>
        </w:rPr>
        <w:t xml:space="preserve"> to add a webcam. Assign each camera a distinct name (e.g., </w:t>
      </w:r>
      <w:r w:rsidR="00196713" w:rsidRPr="00F20730">
        <w:rPr>
          <w:rFonts w:ascii="Calibri" w:hAnsi="Calibri" w:cs="Calibri"/>
          <w:sz w:val="24"/>
          <w:szCs w:val="24"/>
          <w:highlight w:val="yellow"/>
          <w:rPrChange w:id="42" w:author="Author" w:date="2026-04-30T09:03:00Z">
            <w:rPr>
              <w:rFonts w:ascii="Calibri" w:hAnsi="Calibri" w:cs="Calibri"/>
              <w:sz w:val="24"/>
              <w:szCs w:val="24"/>
            </w:rPr>
          </w:rPrChange>
        </w:rPr>
        <w:t>“</w:t>
      </w:r>
      <w:r w:rsidRPr="00F20730">
        <w:rPr>
          <w:rFonts w:ascii="Calibri" w:hAnsi="Calibri" w:cs="Calibri"/>
          <w:sz w:val="24"/>
          <w:szCs w:val="24"/>
          <w:highlight w:val="yellow"/>
          <w:rPrChange w:id="43" w:author="Author" w:date="2026-04-30T09:03:00Z">
            <w:rPr>
              <w:rFonts w:ascii="Calibri" w:hAnsi="Calibri" w:cs="Calibri"/>
              <w:sz w:val="24"/>
              <w:szCs w:val="24"/>
            </w:rPr>
          </w:rPrChange>
        </w:rPr>
        <w:t>camera-left</w:t>
      </w:r>
      <w:r w:rsidR="00196713" w:rsidRPr="00F20730">
        <w:rPr>
          <w:rFonts w:ascii="Calibri" w:hAnsi="Calibri" w:cs="Calibri"/>
          <w:sz w:val="24"/>
          <w:szCs w:val="24"/>
          <w:highlight w:val="yellow"/>
          <w:rPrChange w:id="44" w:author="Author" w:date="2026-04-30T09:03:00Z">
            <w:rPr>
              <w:rFonts w:ascii="Calibri" w:hAnsi="Calibri" w:cs="Calibri"/>
              <w:sz w:val="24"/>
              <w:szCs w:val="24"/>
            </w:rPr>
          </w:rPrChange>
        </w:rPr>
        <w:t>”</w:t>
      </w:r>
      <w:r w:rsidRPr="00F20730">
        <w:rPr>
          <w:rFonts w:ascii="Calibri" w:hAnsi="Calibri" w:cs="Calibri"/>
          <w:sz w:val="24"/>
          <w:szCs w:val="24"/>
          <w:highlight w:val="yellow"/>
          <w:rPrChange w:id="45" w:author="Author" w:date="2026-04-30T09:03:00Z">
            <w:rPr>
              <w:rFonts w:ascii="Calibri" w:hAnsi="Calibri" w:cs="Calibri"/>
              <w:sz w:val="24"/>
              <w:szCs w:val="24"/>
            </w:rPr>
          </w:rPrChange>
        </w:rPr>
        <w:t xml:space="preserve">, </w:t>
      </w:r>
      <w:r w:rsidR="00196713" w:rsidRPr="00F20730">
        <w:rPr>
          <w:rFonts w:ascii="Calibri" w:hAnsi="Calibri" w:cs="Calibri"/>
          <w:sz w:val="24"/>
          <w:szCs w:val="24"/>
          <w:highlight w:val="yellow"/>
          <w:rPrChange w:id="46" w:author="Author" w:date="2026-04-30T09:03:00Z">
            <w:rPr>
              <w:rFonts w:ascii="Calibri" w:hAnsi="Calibri" w:cs="Calibri"/>
              <w:sz w:val="24"/>
              <w:szCs w:val="24"/>
            </w:rPr>
          </w:rPrChange>
        </w:rPr>
        <w:t>“</w:t>
      </w:r>
      <w:r w:rsidRPr="00F20730">
        <w:rPr>
          <w:rFonts w:ascii="Calibri" w:hAnsi="Calibri" w:cs="Calibri"/>
          <w:sz w:val="24"/>
          <w:szCs w:val="24"/>
          <w:highlight w:val="yellow"/>
          <w:rPrChange w:id="47" w:author="Author" w:date="2026-04-30T09:03:00Z">
            <w:rPr>
              <w:rFonts w:ascii="Calibri" w:hAnsi="Calibri" w:cs="Calibri"/>
              <w:sz w:val="24"/>
              <w:szCs w:val="24"/>
            </w:rPr>
          </w:rPrChange>
        </w:rPr>
        <w:t>camera-center</w:t>
      </w:r>
      <w:r w:rsidR="00196713" w:rsidRPr="00F20730">
        <w:rPr>
          <w:rFonts w:ascii="Calibri" w:hAnsi="Calibri" w:cs="Calibri"/>
          <w:sz w:val="24"/>
          <w:szCs w:val="24"/>
          <w:highlight w:val="yellow"/>
          <w:rPrChange w:id="48" w:author="Author" w:date="2026-04-30T09:03:00Z">
            <w:rPr>
              <w:rFonts w:ascii="Calibri" w:hAnsi="Calibri" w:cs="Calibri"/>
              <w:sz w:val="24"/>
              <w:szCs w:val="24"/>
            </w:rPr>
          </w:rPrChange>
        </w:rPr>
        <w:t>”</w:t>
      </w:r>
      <w:r w:rsidRPr="00F20730">
        <w:rPr>
          <w:rFonts w:ascii="Calibri" w:hAnsi="Calibri" w:cs="Calibri"/>
          <w:sz w:val="24"/>
          <w:szCs w:val="24"/>
          <w:highlight w:val="yellow"/>
          <w:rPrChange w:id="49" w:author="Author" w:date="2026-04-30T09:03:00Z">
            <w:rPr>
              <w:rFonts w:ascii="Calibri" w:hAnsi="Calibri" w:cs="Calibri"/>
              <w:sz w:val="24"/>
              <w:szCs w:val="24"/>
            </w:rPr>
          </w:rPrChange>
        </w:rPr>
        <w:t xml:space="preserve">, </w:t>
      </w:r>
      <w:r w:rsidR="00196713" w:rsidRPr="00F20730">
        <w:rPr>
          <w:rFonts w:ascii="Calibri" w:hAnsi="Calibri" w:cs="Calibri"/>
          <w:sz w:val="24"/>
          <w:szCs w:val="24"/>
          <w:highlight w:val="yellow"/>
          <w:rPrChange w:id="50" w:author="Author" w:date="2026-04-30T09:03:00Z">
            <w:rPr>
              <w:rFonts w:ascii="Calibri" w:hAnsi="Calibri" w:cs="Calibri"/>
              <w:sz w:val="24"/>
              <w:szCs w:val="24"/>
            </w:rPr>
          </w:rPrChange>
        </w:rPr>
        <w:t>“</w:t>
      </w:r>
      <w:r w:rsidRPr="00F20730">
        <w:rPr>
          <w:rFonts w:ascii="Calibri" w:hAnsi="Calibri" w:cs="Calibri"/>
          <w:sz w:val="24"/>
          <w:szCs w:val="24"/>
          <w:highlight w:val="yellow"/>
          <w:rPrChange w:id="51" w:author="Author" w:date="2026-04-30T09:03:00Z">
            <w:rPr>
              <w:rFonts w:ascii="Calibri" w:hAnsi="Calibri" w:cs="Calibri"/>
              <w:sz w:val="24"/>
              <w:szCs w:val="24"/>
            </w:rPr>
          </w:rPrChange>
        </w:rPr>
        <w:t>camera-right</w:t>
      </w:r>
      <w:r w:rsidR="00196713" w:rsidRPr="00F20730">
        <w:rPr>
          <w:rFonts w:ascii="Calibri" w:hAnsi="Calibri" w:cs="Calibri"/>
          <w:sz w:val="24"/>
          <w:szCs w:val="24"/>
          <w:highlight w:val="yellow"/>
          <w:rPrChange w:id="52" w:author="Author" w:date="2026-04-30T09:03:00Z">
            <w:rPr>
              <w:rFonts w:ascii="Calibri" w:hAnsi="Calibri" w:cs="Calibri"/>
              <w:sz w:val="24"/>
              <w:szCs w:val="24"/>
            </w:rPr>
          </w:rPrChange>
        </w:rPr>
        <w:t>”</w:t>
      </w:r>
      <w:r w:rsidRPr="00F20730">
        <w:rPr>
          <w:rFonts w:ascii="Calibri" w:hAnsi="Calibri" w:cs="Calibri"/>
          <w:sz w:val="24"/>
          <w:szCs w:val="24"/>
          <w:highlight w:val="yellow"/>
          <w:rPrChange w:id="53" w:author="Author" w:date="2026-04-30T09:03:00Z">
            <w:rPr>
              <w:rFonts w:ascii="Calibri" w:hAnsi="Calibri" w:cs="Calibri"/>
              <w:sz w:val="24"/>
              <w:szCs w:val="24"/>
            </w:rPr>
          </w:rPrChange>
        </w:rPr>
        <w:t>). Repeat this process for additional cameras or sources as needed.</w:t>
      </w:r>
    </w:p>
    <w:p w14:paraId="76AF4CB7" w14:textId="77777777" w:rsidR="005A13EE" w:rsidRPr="00F20730" w:rsidRDefault="005A13EE" w:rsidP="006E6BA4">
      <w:pPr>
        <w:pStyle w:val="ListParagraph"/>
        <w:spacing w:after="0" w:line="0" w:lineRule="atLeast"/>
        <w:ind w:left="0"/>
        <w:textAlignment w:val="baseline"/>
        <w:rPr>
          <w:rFonts w:ascii="Calibri" w:hAnsi="Calibri" w:cs="Calibri"/>
          <w:b/>
          <w:bCs/>
          <w:sz w:val="24"/>
          <w:szCs w:val="24"/>
          <w:highlight w:val="yellow"/>
          <w:rPrChange w:id="54" w:author="Author" w:date="2026-04-30T09:03:00Z">
            <w:rPr>
              <w:rFonts w:ascii="Calibri" w:hAnsi="Calibri" w:cs="Calibri"/>
              <w:b/>
              <w:bCs/>
              <w:sz w:val="24"/>
              <w:szCs w:val="24"/>
            </w:rPr>
          </w:rPrChange>
        </w:rPr>
      </w:pPr>
    </w:p>
    <w:p w14:paraId="07DADFD3" w14:textId="24B2B3FA" w:rsidR="00B43ECF" w:rsidRPr="00F20730" w:rsidRDefault="002B1CCC" w:rsidP="006E6BA4">
      <w:pPr>
        <w:pStyle w:val="ListParagraph"/>
        <w:numPr>
          <w:ilvl w:val="2"/>
          <w:numId w:val="39"/>
        </w:numPr>
        <w:spacing w:line="0" w:lineRule="atLeast"/>
        <w:ind w:left="0" w:firstLine="0"/>
        <w:rPr>
          <w:rFonts w:ascii="Calibri" w:hAnsi="Calibri" w:cs="Calibri"/>
          <w:b/>
          <w:bCs/>
          <w:sz w:val="24"/>
          <w:szCs w:val="24"/>
          <w:highlight w:val="yellow"/>
          <w:rPrChange w:id="55" w:author="Author" w:date="2026-04-30T09:03:00Z">
            <w:rPr>
              <w:rFonts w:ascii="Calibri" w:hAnsi="Calibri" w:cs="Calibri"/>
              <w:b/>
              <w:bCs/>
              <w:sz w:val="24"/>
              <w:szCs w:val="24"/>
            </w:rPr>
          </w:rPrChange>
        </w:rPr>
      </w:pPr>
      <w:r w:rsidRPr="00F20730">
        <w:rPr>
          <w:rFonts w:ascii="Calibri" w:hAnsi="Calibri" w:cs="Calibri"/>
          <w:sz w:val="24"/>
          <w:szCs w:val="24"/>
          <w:highlight w:val="yellow"/>
          <w:rPrChange w:id="56" w:author="Author" w:date="2026-04-30T09:03:00Z">
            <w:rPr>
              <w:rFonts w:ascii="Calibri" w:hAnsi="Calibri" w:cs="Calibri"/>
              <w:sz w:val="24"/>
              <w:szCs w:val="24"/>
            </w:rPr>
          </w:rPrChange>
        </w:rPr>
        <w:t xml:space="preserve">Position and resize sources in the preview window. Ensure the camera is visible by confirming it is listed above other sources in the </w:t>
      </w:r>
      <w:r w:rsidRPr="00F20730">
        <w:rPr>
          <w:rFonts w:ascii="Calibri" w:hAnsi="Calibri" w:cs="Calibri"/>
          <w:b/>
          <w:bCs/>
          <w:sz w:val="24"/>
          <w:szCs w:val="24"/>
          <w:highlight w:val="yellow"/>
          <w:rPrChange w:id="57" w:author="Author" w:date="2026-04-30T09:03:00Z">
            <w:rPr>
              <w:rFonts w:ascii="Calibri" w:hAnsi="Calibri" w:cs="Calibri"/>
              <w:b/>
              <w:bCs/>
              <w:sz w:val="24"/>
              <w:szCs w:val="24"/>
            </w:rPr>
          </w:rPrChange>
        </w:rPr>
        <w:t>Sources</w:t>
      </w:r>
      <w:r w:rsidRPr="00F20730">
        <w:rPr>
          <w:rFonts w:ascii="Calibri" w:hAnsi="Calibri" w:cs="Calibri"/>
          <w:sz w:val="24"/>
          <w:szCs w:val="24"/>
          <w:highlight w:val="yellow"/>
          <w:rPrChange w:id="58" w:author="Author" w:date="2026-04-30T09:03:00Z">
            <w:rPr>
              <w:rFonts w:ascii="Calibri" w:hAnsi="Calibri" w:cs="Calibri"/>
              <w:sz w:val="24"/>
              <w:szCs w:val="24"/>
            </w:rPr>
          </w:rPrChange>
        </w:rPr>
        <w:t xml:space="preserve"> list. To center the camera view on the canvas, select the source in the </w:t>
      </w:r>
      <w:r w:rsidRPr="00F20730">
        <w:rPr>
          <w:rFonts w:ascii="Calibri" w:hAnsi="Calibri" w:cs="Calibri"/>
          <w:b/>
          <w:bCs/>
          <w:sz w:val="24"/>
          <w:szCs w:val="24"/>
          <w:highlight w:val="yellow"/>
          <w:rPrChange w:id="59" w:author="Author" w:date="2026-04-30T09:03:00Z">
            <w:rPr>
              <w:rFonts w:ascii="Calibri" w:hAnsi="Calibri" w:cs="Calibri"/>
              <w:b/>
              <w:bCs/>
              <w:sz w:val="24"/>
              <w:szCs w:val="24"/>
            </w:rPr>
          </w:rPrChange>
        </w:rPr>
        <w:t>Sources</w:t>
      </w:r>
      <w:r w:rsidRPr="00F20730">
        <w:rPr>
          <w:rFonts w:ascii="Calibri" w:hAnsi="Calibri" w:cs="Calibri"/>
          <w:sz w:val="24"/>
          <w:szCs w:val="24"/>
          <w:highlight w:val="yellow"/>
          <w:rPrChange w:id="60" w:author="Author" w:date="2026-04-30T09:03:00Z">
            <w:rPr>
              <w:rFonts w:ascii="Calibri" w:hAnsi="Calibri" w:cs="Calibri"/>
              <w:sz w:val="24"/>
              <w:szCs w:val="24"/>
            </w:rPr>
          </w:rPrChange>
        </w:rPr>
        <w:t xml:space="preserve"> list (a red bounding box will appear), and press </w:t>
      </w:r>
      <w:r w:rsidRPr="00F20730">
        <w:rPr>
          <w:rFonts w:ascii="Calibri" w:hAnsi="Calibri" w:cs="Calibri"/>
          <w:b/>
          <w:bCs/>
          <w:sz w:val="24"/>
          <w:szCs w:val="24"/>
          <w:highlight w:val="yellow"/>
          <w:rPrChange w:id="61" w:author="Author" w:date="2026-04-30T09:03:00Z">
            <w:rPr>
              <w:rFonts w:ascii="Calibri" w:hAnsi="Calibri" w:cs="Calibri"/>
              <w:b/>
              <w:bCs/>
              <w:sz w:val="24"/>
              <w:szCs w:val="24"/>
            </w:rPr>
          </w:rPrChange>
        </w:rPr>
        <w:t>CTRL+D</w:t>
      </w:r>
      <w:r w:rsidRPr="00F20730">
        <w:rPr>
          <w:rFonts w:ascii="Calibri" w:hAnsi="Calibri" w:cs="Calibri"/>
          <w:sz w:val="24"/>
          <w:szCs w:val="24"/>
          <w:highlight w:val="yellow"/>
          <w:rPrChange w:id="62" w:author="Author" w:date="2026-04-30T09:03:00Z">
            <w:rPr>
              <w:rFonts w:ascii="Calibri" w:hAnsi="Calibri" w:cs="Calibri"/>
              <w:sz w:val="24"/>
              <w:szCs w:val="24"/>
            </w:rPr>
          </w:rPrChange>
        </w:rPr>
        <w:t xml:space="preserve"> (Center to Screen).</w:t>
      </w:r>
    </w:p>
    <w:p w14:paraId="17BC1B1F" w14:textId="77777777" w:rsidR="005A13EE" w:rsidRPr="00F20730" w:rsidRDefault="005A13EE" w:rsidP="006E6BA4">
      <w:pPr>
        <w:pStyle w:val="ListParagraph"/>
        <w:spacing w:after="0" w:line="0" w:lineRule="atLeast"/>
        <w:ind w:left="0"/>
        <w:textAlignment w:val="baseline"/>
        <w:rPr>
          <w:rFonts w:ascii="Calibri" w:hAnsi="Calibri" w:cs="Calibri"/>
          <w:b/>
          <w:bCs/>
          <w:sz w:val="24"/>
          <w:szCs w:val="24"/>
          <w:highlight w:val="yellow"/>
          <w:rPrChange w:id="63" w:author="Author" w:date="2026-04-30T09:03:00Z">
            <w:rPr>
              <w:rFonts w:ascii="Calibri" w:hAnsi="Calibri" w:cs="Calibri"/>
              <w:b/>
              <w:bCs/>
              <w:sz w:val="24"/>
              <w:szCs w:val="24"/>
            </w:rPr>
          </w:rPrChange>
        </w:rPr>
      </w:pPr>
    </w:p>
    <w:p w14:paraId="4D05F2F7" w14:textId="73E27EAD" w:rsidR="00B43ECF" w:rsidRPr="00F20730" w:rsidRDefault="002B1CCC" w:rsidP="006E6BA4">
      <w:pPr>
        <w:pStyle w:val="ListParagraph"/>
        <w:numPr>
          <w:ilvl w:val="2"/>
          <w:numId w:val="39"/>
        </w:numPr>
        <w:spacing w:line="0" w:lineRule="atLeast"/>
        <w:ind w:left="0" w:firstLine="0"/>
        <w:rPr>
          <w:rFonts w:ascii="Calibri" w:hAnsi="Calibri" w:cs="Calibri"/>
          <w:b/>
          <w:bCs/>
          <w:sz w:val="24"/>
          <w:szCs w:val="24"/>
          <w:highlight w:val="yellow"/>
          <w:rPrChange w:id="64" w:author="Author" w:date="2026-04-30T09:03:00Z">
            <w:rPr>
              <w:rFonts w:ascii="Calibri" w:hAnsi="Calibri" w:cs="Calibri"/>
              <w:b/>
              <w:bCs/>
              <w:sz w:val="24"/>
              <w:szCs w:val="24"/>
            </w:rPr>
          </w:rPrChange>
        </w:rPr>
      </w:pPr>
      <w:r w:rsidRPr="00F20730">
        <w:rPr>
          <w:rFonts w:ascii="Calibri" w:hAnsi="Calibri" w:cs="Calibri"/>
          <w:sz w:val="24"/>
          <w:szCs w:val="24"/>
          <w:highlight w:val="yellow"/>
          <w:rPrChange w:id="65" w:author="Author" w:date="2026-04-30T09:03:00Z">
            <w:rPr>
              <w:rFonts w:ascii="Calibri" w:hAnsi="Calibri" w:cs="Calibri"/>
              <w:sz w:val="24"/>
              <w:szCs w:val="24"/>
            </w:rPr>
          </w:rPrChange>
        </w:rPr>
        <w:t xml:space="preserve">Fill the entire screen with a source by pressing </w:t>
      </w:r>
      <w:r w:rsidRPr="00F20730">
        <w:rPr>
          <w:rFonts w:ascii="Calibri" w:hAnsi="Calibri" w:cs="Calibri"/>
          <w:b/>
          <w:bCs/>
          <w:sz w:val="24"/>
          <w:szCs w:val="24"/>
          <w:highlight w:val="yellow"/>
          <w:rPrChange w:id="66" w:author="Author" w:date="2026-04-30T09:03:00Z">
            <w:rPr>
              <w:rFonts w:ascii="Calibri" w:hAnsi="Calibri" w:cs="Calibri"/>
              <w:b/>
              <w:bCs/>
              <w:sz w:val="24"/>
              <w:szCs w:val="24"/>
            </w:rPr>
          </w:rPrChange>
        </w:rPr>
        <w:t>CTRL+F</w:t>
      </w:r>
      <w:r w:rsidRPr="00F20730">
        <w:rPr>
          <w:rFonts w:ascii="Calibri" w:hAnsi="Calibri" w:cs="Calibri"/>
          <w:sz w:val="24"/>
          <w:szCs w:val="24"/>
          <w:highlight w:val="yellow"/>
          <w:rPrChange w:id="67" w:author="Author" w:date="2026-04-30T09:03:00Z">
            <w:rPr>
              <w:rFonts w:ascii="Calibri" w:hAnsi="Calibri" w:cs="Calibri"/>
              <w:sz w:val="24"/>
              <w:szCs w:val="24"/>
            </w:rPr>
          </w:rPrChange>
        </w:rPr>
        <w:t xml:space="preserve"> (fit to Screen) or </w:t>
      </w:r>
      <w:r w:rsidRPr="00F20730">
        <w:rPr>
          <w:rFonts w:ascii="Calibri" w:hAnsi="Calibri" w:cs="Calibri"/>
          <w:b/>
          <w:bCs/>
          <w:sz w:val="24"/>
          <w:szCs w:val="24"/>
          <w:highlight w:val="yellow"/>
          <w:rPrChange w:id="68" w:author="Author" w:date="2026-04-30T09:03:00Z">
            <w:rPr>
              <w:rFonts w:ascii="Calibri" w:hAnsi="Calibri" w:cs="Calibri"/>
              <w:b/>
              <w:bCs/>
              <w:sz w:val="24"/>
              <w:szCs w:val="24"/>
            </w:rPr>
          </w:rPrChange>
        </w:rPr>
        <w:t>CTRL+S</w:t>
      </w:r>
      <w:r w:rsidRPr="00F20730">
        <w:rPr>
          <w:rFonts w:ascii="Calibri" w:hAnsi="Calibri" w:cs="Calibri"/>
          <w:sz w:val="24"/>
          <w:szCs w:val="24"/>
          <w:highlight w:val="yellow"/>
          <w:rPrChange w:id="69" w:author="Author" w:date="2026-04-30T09:03:00Z">
            <w:rPr>
              <w:rFonts w:ascii="Calibri" w:hAnsi="Calibri" w:cs="Calibri"/>
              <w:sz w:val="24"/>
              <w:szCs w:val="24"/>
            </w:rPr>
          </w:rPrChange>
        </w:rPr>
        <w:t xml:space="preserve"> (stretch to Screen), if desired. Crop the source by holding the </w:t>
      </w:r>
      <w:r w:rsidRPr="00F20730">
        <w:rPr>
          <w:rFonts w:ascii="Calibri" w:hAnsi="Calibri" w:cs="Calibri"/>
          <w:b/>
          <w:bCs/>
          <w:sz w:val="24"/>
          <w:szCs w:val="24"/>
          <w:highlight w:val="yellow"/>
          <w:rPrChange w:id="70" w:author="Author" w:date="2026-04-30T09:03:00Z">
            <w:rPr>
              <w:rFonts w:ascii="Calibri" w:hAnsi="Calibri" w:cs="Calibri"/>
              <w:b/>
              <w:bCs/>
              <w:sz w:val="24"/>
              <w:szCs w:val="24"/>
            </w:rPr>
          </w:rPrChange>
        </w:rPr>
        <w:t xml:space="preserve">Alt </w:t>
      </w:r>
      <w:r w:rsidRPr="00F20730">
        <w:rPr>
          <w:rFonts w:ascii="Calibri" w:hAnsi="Calibri" w:cs="Calibri"/>
          <w:sz w:val="24"/>
          <w:szCs w:val="24"/>
          <w:highlight w:val="yellow"/>
          <w:rPrChange w:id="71" w:author="Author" w:date="2026-04-30T09:03:00Z">
            <w:rPr>
              <w:rFonts w:ascii="Calibri" w:hAnsi="Calibri" w:cs="Calibri"/>
              <w:sz w:val="24"/>
              <w:szCs w:val="24"/>
            </w:rPr>
          </w:rPrChange>
        </w:rPr>
        <w:t xml:space="preserve">key while dragging the bounding box. </w:t>
      </w:r>
      <w:r w:rsidR="002C42BB" w:rsidRPr="00F20730">
        <w:rPr>
          <w:rFonts w:ascii="Calibri" w:hAnsi="Calibri" w:cs="Calibri"/>
          <w:sz w:val="24"/>
          <w:szCs w:val="24"/>
          <w:highlight w:val="yellow"/>
          <w:rPrChange w:id="72" w:author="Author" w:date="2026-04-30T09:03:00Z">
            <w:rPr>
              <w:rFonts w:ascii="Calibri" w:hAnsi="Calibri" w:cs="Calibri"/>
              <w:sz w:val="24"/>
              <w:szCs w:val="24"/>
            </w:rPr>
          </w:rPrChange>
        </w:rPr>
        <w:t>Verify</w:t>
      </w:r>
      <w:r w:rsidRPr="00F20730">
        <w:rPr>
          <w:rFonts w:ascii="Calibri" w:hAnsi="Calibri" w:cs="Calibri"/>
          <w:sz w:val="24"/>
          <w:szCs w:val="24"/>
          <w:highlight w:val="yellow"/>
          <w:rPrChange w:id="73" w:author="Author" w:date="2026-04-30T09:03:00Z">
            <w:rPr>
              <w:rFonts w:ascii="Calibri" w:hAnsi="Calibri" w:cs="Calibri"/>
              <w:sz w:val="24"/>
              <w:szCs w:val="24"/>
            </w:rPr>
          </w:rPrChange>
        </w:rPr>
        <w:t xml:space="preserve"> cropping </w:t>
      </w:r>
      <w:r w:rsidR="002C42BB" w:rsidRPr="00F20730">
        <w:rPr>
          <w:rFonts w:ascii="Calibri" w:hAnsi="Calibri" w:cs="Calibri"/>
          <w:sz w:val="24"/>
          <w:szCs w:val="24"/>
          <w:highlight w:val="yellow"/>
          <w:rPrChange w:id="74" w:author="Author" w:date="2026-04-30T09:03:00Z">
            <w:rPr>
              <w:rFonts w:ascii="Calibri" w:hAnsi="Calibri" w:cs="Calibri"/>
              <w:sz w:val="24"/>
              <w:szCs w:val="24"/>
            </w:rPr>
          </w:rPrChange>
        </w:rPr>
        <w:t xml:space="preserve">by checking that </w:t>
      </w:r>
      <w:r w:rsidRPr="00F20730">
        <w:rPr>
          <w:rFonts w:ascii="Calibri" w:hAnsi="Calibri" w:cs="Calibri"/>
          <w:sz w:val="24"/>
          <w:szCs w:val="24"/>
          <w:highlight w:val="yellow"/>
          <w:rPrChange w:id="75" w:author="Author" w:date="2026-04-30T09:03:00Z">
            <w:rPr>
              <w:rFonts w:ascii="Calibri" w:hAnsi="Calibri" w:cs="Calibri"/>
              <w:sz w:val="24"/>
              <w:szCs w:val="24"/>
            </w:rPr>
          </w:rPrChange>
        </w:rPr>
        <w:t>the edges turn green.</w:t>
      </w:r>
    </w:p>
    <w:p w14:paraId="3D815821" w14:textId="77777777" w:rsidR="005A13EE" w:rsidRPr="00F20730" w:rsidRDefault="005A13EE" w:rsidP="006E6BA4">
      <w:pPr>
        <w:pStyle w:val="ListParagraph"/>
        <w:spacing w:after="0" w:line="0" w:lineRule="atLeast"/>
        <w:ind w:left="0"/>
        <w:textAlignment w:val="baseline"/>
        <w:rPr>
          <w:rFonts w:ascii="Calibri" w:hAnsi="Calibri" w:cs="Calibri"/>
          <w:b/>
          <w:bCs/>
          <w:sz w:val="24"/>
          <w:szCs w:val="24"/>
          <w:highlight w:val="yellow"/>
          <w:rPrChange w:id="76" w:author="Author" w:date="2026-04-30T09:03:00Z">
            <w:rPr>
              <w:rFonts w:ascii="Calibri" w:hAnsi="Calibri" w:cs="Calibri"/>
              <w:b/>
              <w:bCs/>
              <w:sz w:val="24"/>
              <w:szCs w:val="24"/>
            </w:rPr>
          </w:rPrChange>
        </w:rPr>
      </w:pPr>
    </w:p>
    <w:p w14:paraId="63724499" w14:textId="2C11AF5D" w:rsidR="00B43ECF" w:rsidRPr="00F20730" w:rsidRDefault="002B1CCC" w:rsidP="006E6BA4">
      <w:pPr>
        <w:pStyle w:val="ListParagraph"/>
        <w:numPr>
          <w:ilvl w:val="2"/>
          <w:numId w:val="39"/>
        </w:numPr>
        <w:spacing w:line="0" w:lineRule="atLeast"/>
        <w:ind w:left="0" w:firstLine="0"/>
        <w:rPr>
          <w:rFonts w:ascii="Calibri" w:hAnsi="Calibri" w:cs="Calibri"/>
          <w:b/>
          <w:bCs/>
          <w:sz w:val="24"/>
          <w:szCs w:val="24"/>
          <w:highlight w:val="yellow"/>
          <w:rPrChange w:id="77" w:author="Author" w:date="2026-04-30T09:03:00Z">
            <w:rPr>
              <w:rFonts w:ascii="Calibri" w:hAnsi="Calibri" w:cs="Calibri"/>
              <w:b/>
              <w:bCs/>
              <w:sz w:val="24"/>
              <w:szCs w:val="24"/>
            </w:rPr>
          </w:rPrChange>
        </w:rPr>
      </w:pPr>
      <w:r w:rsidRPr="00F20730">
        <w:rPr>
          <w:rFonts w:ascii="Calibri" w:hAnsi="Calibri" w:cs="Calibri"/>
          <w:sz w:val="24"/>
          <w:szCs w:val="24"/>
          <w:highlight w:val="yellow"/>
          <w:rPrChange w:id="78" w:author="Author" w:date="2026-04-30T09:03:00Z">
            <w:rPr>
              <w:rFonts w:ascii="Calibri" w:hAnsi="Calibri" w:cs="Calibri"/>
              <w:sz w:val="24"/>
              <w:szCs w:val="24"/>
            </w:rPr>
          </w:rPrChange>
        </w:rPr>
        <w:t xml:space="preserve">Adjust video properties such as brightness and contrast by double-clicking the selected camera in the </w:t>
      </w:r>
      <w:r w:rsidRPr="00F20730">
        <w:rPr>
          <w:rFonts w:ascii="Calibri" w:hAnsi="Calibri" w:cs="Calibri"/>
          <w:b/>
          <w:bCs/>
          <w:sz w:val="24"/>
          <w:szCs w:val="24"/>
          <w:highlight w:val="yellow"/>
          <w:rPrChange w:id="79" w:author="Author" w:date="2026-04-30T09:03:00Z">
            <w:rPr>
              <w:rFonts w:ascii="Calibri" w:hAnsi="Calibri" w:cs="Calibri"/>
              <w:b/>
              <w:bCs/>
              <w:sz w:val="24"/>
              <w:szCs w:val="24"/>
            </w:rPr>
          </w:rPrChange>
        </w:rPr>
        <w:t>Sources</w:t>
      </w:r>
      <w:r w:rsidRPr="00F20730">
        <w:rPr>
          <w:rFonts w:ascii="Calibri" w:hAnsi="Calibri" w:cs="Calibri"/>
          <w:sz w:val="24"/>
          <w:szCs w:val="24"/>
          <w:highlight w:val="yellow"/>
          <w:rPrChange w:id="80" w:author="Author" w:date="2026-04-30T09:03:00Z">
            <w:rPr>
              <w:rFonts w:ascii="Calibri" w:hAnsi="Calibri" w:cs="Calibri"/>
              <w:sz w:val="24"/>
              <w:szCs w:val="24"/>
            </w:rPr>
          </w:rPrChange>
        </w:rPr>
        <w:t xml:space="preserve"> list and selecting </w:t>
      </w:r>
      <w:r w:rsidRPr="00F20730">
        <w:rPr>
          <w:rFonts w:ascii="Calibri" w:hAnsi="Calibri" w:cs="Calibri"/>
          <w:b/>
          <w:bCs/>
          <w:sz w:val="24"/>
          <w:szCs w:val="24"/>
          <w:highlight w:val="yellow"/>
          <w:rPrChange w:id="81" w:author="Author" w:date="2026-04-30T09:03:00Z">
            <w:rPr>
              <w:rFonts w:ascii="Calibri" w:hAnsi="Calibri" w:cs="Calibri"/>
              <w:b/>
              <w:bCs/>
              <w:sz w:val="24"/>
              <w:szCs w:val="24"/>
            </w:rPr>
          </w:rPrChange>
        </w:rPr>
        <w:t>Configure Video</w:t>
      </w:r>
      <w:r w:rsidRPr="00F20730">
        <w:rPr>
          <w:rFonts w:ascii="Calibri" w:hAnsi="Calibri" w:cs="Calibri"/>
          <w:sz w:val="24"/>
          <w:szCs w:val="24"/>
          <w:highlight w:val="yellow"/>
          <w:rPrChange w:id="82" w:author="Author" w:date="2026-04-30T09:03:00Z">
            <w:rPr>
              <w:rFonts w:ascii="Calibri" w:hAnsi="Calibri" w:cs="Calibri"/>
              <w:sz w:val="24"/>
              <w:szCs w:val="24"/>
            </w:rPr>
          </w:rPrChange>
        </w:rPr>
        <w:t xml:space="preserve">. Modify settings using the </w:t>
      </w:r>
      <w:r w:rsidRPr="00F20730">
        <w:rPr>
          <w:rFonts w:ascii="Calibri" w:hAnsi="Calibri" w:cs="Calibri"/>
          <w:b/>
          <w:bCs/>
          <w:sz w:val="24"/>
          <w:szCs w:val="24"/>
          <w:highlight w:val="yellow"/>
          <w:rPrChange w:id="83" w:author="Author" w:date="2026-04-30T09:03:00Z">
            <w:rPr>
              <w:rFonts w:ascii="Calibri" w:hAnsi="Calibri" w:cs="Calibri"/>
              <w:b/>
              <w:bCs/>
              <w:sz w:val="24"/>
              <w:szCs w:val="24"/>
            </w:rPr>
          </w:rPrChange>
        </w:rPr>
        <w:t>properties</w:t>
      </w:r>
      <w:r w:rsidRPr="00F20730">
        <w:rPr>
          <w:rFonts w:ascii="Calibri" w:hAnsi="Calibri" w:cs="Calibri"/>
          <w:sz w:val="24"/>
          <w:szCs w:val="24"/>
          <w:highlight w:val="yellow"/>
          <w:rPrChange w:id="84" w:author="Author" w:date="2026-04-30T09:03:00Z">
            <w:rPr>
              <w:rFonts w:ascii="Calibri" w:hAnsi="Calibri" w:cs="Calibri"/>
              <w:sz w:val="24"/>
              <w:szCs w:val="24"/>
            </w:rPr>
          </w:rPrChange>
        </w:rPr>
        <w:t xml:space="preserve"> menu.</w:t>
      </w:r>
    </w:p>
    <w:p w14:paraId="054EF2F1" w14:textId="77777777" w:rsidR="00B43ECF" w:rsidRPr="00F20730" w:rsidRDefault="00B43ECF" w:rsidP="006E6BA4">
      <w:pPr>
        <w:pStyle w:val="ListParagraph"/>
        <w:spacing w:after="0" w:line="0" w:lineRule="atLeast"/>
        <w:ind w:left="0"/>
        <w:textAlignment w:val="baseline"/>
        <w:rPr>
          <w:rFonts w:ascii="Calibri" w:hAnsi="Calibri" w:cs="Calibri"/>
          <w:b/>
          <w:bCs/>
          <w:sz w:val="24"/>
          <w:szCs w:val="24"/>
          <w:highlight w:val="yellow"/>
          <w:rPrChange w:id="85" w:author="Author" w:date="2026-04-30T09:03:00Z">
            <w:rPr>
              <w:rFonts w:ascii="Calibri" w:hAnsi="Calibri" w:cs="Calibri"/>
              <w:b/>
              <w:bCs/>
              <w:sz w:val="24"/>
              <w:szCs w:val="24"/>
            </w:rPr>
          </w:rPrChange>
        </w:rPr>
      </w:pPr>
    </w:p>
    <w:p w14:paraId="429D558D" w14:textId="295A84B0" w:rsidR="00196713" w:rsidRPr="00F20730" w:rsidRDefault="00C26CF7" w:rsidP="006E6BA4">
      <w:pPr>
        <w:pStyle w:val="ListParagraph"/>
        <w:numPr>
          <w:ilvl w:val="0"/>
          <w:numId w:val="39"/>
        </w:numPr>
        <w:spacing w:after="0" w:line="0" w:lineRule="atLeast"/>
        <w:ind w:left="0" w:firstLine="0"/>
        <w:rPr>
          <w:rFonts w:ascii="Calibri" w:hAnsi="Calibri" w:cs="Calibri"/>
          <w:sz w:val="24"/>
          <w:szCs w:val="24"/>
          <w:highlight w:val="yellow"/>
          <w:rPrChange w:id="86" w:author="Author" w:date="2026-04-30T09:03:00Z">
            <w:rPr>
              <w:rFonts w:ascii="Calibri" w:hAnsi="Calibri" w:cs="Calibri"/>
              <w:sz w:val="24"/>
              <w:szCs w:val="24"/>
            </w:rPr>
          </w:rPrChange>
        </w:rPr>
      </w:pPr>
      <w:r w:rsidRPr="00F20730">
        <w:rPr>
          <w:rFonts w:ascii="Calibri" w:hAnsi="Calibri" w:cs="Calibri"/>
          <w:b/>
          <w:bCs/>
          <w:sz w:val="24"/>
          <w:szCs w:val="24"/>
          <w:highlight w:val="yellow"/>
          <w:rPrChange w:id="87" w:author="Author" w:date="2026-04-30T09:03:00Z">
            <w:rPr>
              <w:rFonts w:ascii="Calibri" w:hAnsi="Calibri" w:cs="Calibri"/>
              <w:b/>
              <w:bCs/>
              <w:sz w:val="24"/>
              <w:szCs w:val="24"/>
            </w:rPr>
          </w:rPrChange>
        </w:rPr>
        <w:t xml:space="preserve">Behavioral </w:t>
      </w:r>
      <w:r w:rsidR="00EA5770" w:rsidRPr="00F20730">
        <w:rPr>
          <w:rFonts w:ascii="Calibri" w:hAnsi="Calibri" w:cs="Calibri"/>
          <w:b/>
          <w:bCs/>
          <w:sz w:val="24"/>
          <w:szCs w:val="24"/>
          <w:highlight w:val="yellow"/>
          <w:rPrChange w:id="88" w:author="Author" w:date="2026-04-30T09:03:00Z">
            <w:rPr>
              <w:rFonts w:ascii="Calibri" w:hAnsi="Calibri" w:cs="Calibri"/>
              <w:b/>
              <w:bCs/>
              <w:sz w:val="24"/>
              <w:szCs w:val="24"/>
            </w:rPr>
          </w:rPrChange>
        </w:rPr>
        <w:t>t</w:t>
      </w:r>
      <w:r w:rsidRPr="00F20730">
        <w:rPr>
          <w:rFonts w:ascii="Calibri" w:hAnsi="Calibri" w:cs="Calibri"/>
          <w:b/>
          <w:bCs/>
          <w:sz w:val="24"/>
          <w:szCs w:val="24"/>
          <w:highlight w:val="yellow"/>
          <w:rPrChange w:id="89" w:author="Author" w:date="2026-04-30T09:03:00Z">
            <w:rPr>
              <w:rFonts w:ascii="Calibri" w:hAnsi="Calibri" w:cs="Calibri"/>
              <w:b/>
              <w:bCs/>
              <w:sz w:val="24"/>
              <w:szCs w:val="24"/>
            </w:rPr>
          </w:rPrChange>
        </w:rPr>
        <w:t>esting</w:t>
      </w:r>
    </w:p>
    <w:p w14:paraId="50936555" w14:textId="5D9F4816" w:rsidR="00B43ECF" w:rsidRPr="00F20730" w:rsidRDefault="00B43ECF" w:rsidP="006E6BA4">
      <w:pPr>
        <w:pStyle w:val="ListParagraph"/>
        <w:spacing w:after="0" w:line="0" w:lineRule="atLeast"/>
        <w:ind w:left="0"/>
        <w:textAlignment w:val="baseline"/>
        <w:rPr>
          <w:rFonts w:ascii="Calibri" w:hAnsi="Calibri" w:cs="Calibri"/>
          <w:sz w:val="24"/>
          <w:szCs w:val="24"/>
          <w:highlight w:val="yellow"/>
          <w:rPrChange w:id="90" w:author="Author" w:date="2026-04-30T09:03:00Z">
            <w:rPr>
              <w:rFonts w:ascii="Calibri" w:hAnsi="Calibri" w:cs="Calibri"/>
              <w:sz w:val="24"/>
              <w:szCs w:val="24"/>
            </w:rPr>
          </w:rPrChange>
        </w:rPr>
      </w:pPr>
      <w:r w:rsidRPr="00F20730">
        <w:rPr>
          <w:rFonts w:ascii="Calibri" w:hAnsi="Calibri" w:cs="Calibri"/>
          <w:b/>
          <w:bCs/>
          <w:sz w:val="24"/>
          <w:szCs w:val="24"/>
          <w:highlight w:val="yellow"/>
          <w:rPrChange w:id="91" w:author="Author" w:date="2026-04-30T09:03:00Z">
            <w:rPr>
              <w:rFonts w:ascii="Calibri" w:hAnsi="Calibri" w:cs="Calibri"/>
              <w:b/>
              <w:bCs/>
              <w:sz w:val="24"/>
              <w:szCs w:val="24"/>
            </w:rPr>
          </w:rPrChange>
        </w:rPr>
        <w:t xml:space="preserve"> </w:t>
      </w:r>
    </w:p>
    <w:p w14:paraId="32229C20" w14:textId="06864130" w:rsidR="00B43ECF" w:rsidRPr="00F20730" w:rsidRDefault="00B43ECF" w:rsidP="006E6BA4">
      <w:pPr>
        <w:pStyle w:val="ListParagraph"/>
        <w:numPr>
          <w:ilvl w:val="1"/>
          <w:numId w:val="39"/>
        </w:numPr>
        <w:spacing w:after="0" w:line="0" w:lineRule="atLeast"/>
        <w:ind w:left="0" w:firstLine="0"/>
        <w:rPr>
          <w:rFonts w:ascii="Calibri" w:hAnsi="Calibri" w:cs="Calibri"/>
          <w:sz w:val="24"/>
          <w:szCs w:val="24"/>
          <w:highlight w:val="yellow"/>
          <w:rPrChange w:id="92" w:author="Author" w:date="2026-04-30T09:03:00Z">
            <w:rPr>
              <w:rFonts w:ascii="Calibri" w:hAnsi="Calibri" w:cs="Calibri"/>
              <w:sz w:val="24"/>
              <w:szCs w:val="24"/>
            </w:rPr>
          </w:rPrChange>
        </w:rPr>
      </w:pPr>
      <w:r w:rsidRPr="00F20730">
        <w:rPr>
          <w:rFonts w:ascii="Calibri" w:hAnsi="Calibri" w:cs="Calibri"/>
          <w:sz w:val="24"/>
          <w:szCs w:val="24"/>
          <w:highlight w:val="yellow"/>
          <w:rPrChange w:id="93" w:author="Author" w:date="2026-04-30T09:03:00Z">
            <w:rPr>
              <w:rFonts w:ascii="Calibri" w:hAnsi="Calibri" w:cs="Calibri"/>
              <w:sz w:val="24"/>
              <w:szCs w:val="24"/>
            </w:rPr>
          </w:rPrChange>
        </w:rPr>
        <w:t>Acclimation</w:t>
      </w:r>
    </w:p>
    <w:p w14:paraId="04EF472D" w14:textId="77777777" w:rsidR="00196713" w:rsidRPr="00F20730" w:rsidRDefault="00196713" w:rsidP="006E6BA4">
      <w:pPr>
        <w:pStyle w:val="ListParagraph"/>
        <w:spacing w:after="0" w:line="0" w:lineRule="atLeast"/>
        <w:ind w:left="0"/>
        <w:textAlignment w:val="baseline"/>
        <w:rPr>
          <w:rFonts w:ascii="Calibri" w:hAnsi="Calibri" w:cs="Calibri"/>
          <w:sz w:val="24"/>
          <w:szCs w:val="24"/>
          <w:highlight w:val="yellow"/>
          <w:rPrChange w:id="94" w:author="Author" w:date="2026-04-30T09:03:00Z">
            <w:rPr>
              <w:rFonts w:ascii="Calibri" w:hAnsi="Calibri" w:cs="Calibri"/>
              <w:sz w:val="24"/>
              <w:szCs w:val="24"/>
            </w:rPr>
          </w:rPrChange>
        </w:rPr>
      </w:pPr>
    </w:p>
    <w:p w14:paraId="79F92789" w14:textId="1ED00CFB" w:rsidR="00B12ADA" w:rsidRPr="00F20730" w:rsidRDefault="00B43ECF" w:rsidP="006E6BA4">
      <w:pPr>
        <w:pStyle w:val="ListParagraph"/>
        <w:numPr>
          <w:ilvl w:val="2"/>
          <w:numId w:val="39"/>
        </w:numPr>
        <w:spacing w:line="0" w:lineRule="atLeast"/>
        <w:ind w:left="0" w:firstLine="0"/>
        <w:rPr>
          <w:rFonts w:ascii="Calibri" w:hAnsi="Calibri" w:cs="Calibri"/>
          <w:sz w:val="24"/>
          <w:szCs w:val="24"/>
          <w:highlight w:val="yellow"/>
          <w:rPrChange w:id="95" w:author="Author" w:date="2026-04-30T09:03:00Z">
            <w:rPr>
              <w:rFonts w:ascii="Calibri" w:hAnsi="Calibri" w:cs="Calibri"/>
              <w:sz w:val="24"/>
              <w:szCs w:val="24"/>
            </w:rPr>
          </w:rPrChange>
        </w:rPr>
      </w:pPr>
      <w:r w:rsidRPr="00F20730">
        <w:rPr>
          <w:rFonts w:ascii="Calibri" w:hAnsi="Calibri" w:cs="Calibri"/>
          <w:sz w:val="24"/>
          <w:szCs w:val="24"/>
          <w:highlight w:val="yellow"/>
          <w:rPrChange w:id="96" w:author="Author" w:date="2026-04-30T09:03:00Z">
            <w:rPr>
              <w:rFonts w:ascii="Calibri" w:hAnsi="Calibri" w:cs="Calibri"/>
              <w:sz w:val="24"/>
              <w:szCs w:val="24"/>
            </w:rPr>
          </w:rPrChange>
        </w:rPr>
        <w:t>Fill all 3 chambers with water from housing tanks. Place opaque barriers between each chamber</w:t>
      </w:r>
      <w:r w:rsidR="000A3A25" w:rsidRPr="00F20730">
        <w:rPr>
          <w:rFonts w:ascii="Calibri" w:hAnsi="Calibri" w:cs="Calibri"/>
          <w:sz w:val="24"/>
          <w:szCs w:val="24"/>
          <w:highlight w:val="yellow"/>
          <w:rPrChange w:id="97" w:author="Author" w:date="2026-04-30T09:03:00Z">
            <w:rPr>
              <w:rFonts w:ascii="Calibri" w:hAnsi="Calibri" w:cs="Calibri"/>
              <w:sz w:val="24"/>
              <w:szCs w:val="24"/>
            </w:rPr>
          </w:rPrChange>
        </w:rPr>
        <w:t xml:space="preserve"> and leave them in place during the entire acclimation period</w:t>
      </w:r>
      <w:r w:rsidRPr="00F20730">
        <w:rPr>
          <w:rFonts w:ascii="Calibri" w:hAnsi="Calibri" w:cs="Calibri"/>
          <w:sz w:val="24"/>
          <w:szCs w:val="24"/>
          <w:highlight w:val="yellow"/>
          <w:rPrChange w:id="98" w:author="Author" w:date="2026-04-30T09:03:00Z">
            <w:rPr>
              <w:rFonts w:ascii="Calibri" w:hAnsi="Calibri" w:cs="Calibri"/>
              <w:sz w:val="24"/>
              <w:szCs w:val="24"/>
            </w:rPr>
          </w:rPrChange>
        </w:rPr>
        <w:t>. Transfer one subject to the center experimental chamber and allow it to acclimate for a minimum of 1 h before testing.</w:t>
      </w:r>
      <w:r w:rsidR="000A3A25" w:rsidRPr="00F20730">
        <w:rPr>
          <w:rFonts w:ascii="Calibri" w:hAnsi="Calibri" w:cs="Calibri"/>
          <w:sz w:val="24"/>
          <w:szCs w:val="24"/>
          <w:highlight w:val="yellow"/>
          <w:rPrChange w:id="99" w:author="Author" w:date="2026-04-30T09:03:00Z">
            <w:rPr>
              <w:rFonts w:ascii="Calibri" w:hAnsi="Calibri" w:cs="Calibri"/>
              <w:sz w:val="24"/>
              <w:szCs w:val="24"/>
            </w:rPr>
          </w:rPrChange>
        </w:rPr>
        <w:t xml:space="preserve"> </w:t>
      </w:r>
    </w:p>
    <w:p w14:paraId="18974B82" w14:textId="77777777" w:rsidR="00B12ADA" w:rsidRPr="00AD2C56" w:rsidRDefault="00B12ADA" w:rsidP="006E6BA4">
      <w:pPr>
        <w:pStyle w:val="ListParagraph"/>
        <w:spacing w:line="0" w:lineRule="atLeast"/>
        <w:ind w:left="0"/>
        <w:rPr>
          <w:rFonts w:ascii="Calibri" w:hAnsi="Calibri" w:cs="Calibri"/>
          <w:sz w:val="24"/>
          <w:szCs w:val="24"/>
        </w:rPr>
      </w:pPr>
    </w:p>
    <w:p w14:paraId="74CC442E" w14:textId="2E8EB820" w:rsidR="00B43ECF" w:rsidRPr="00AD2C56" w:rsidRDefault="000A3A25" w:rsidP="006E6BA4">
      <w:pPr>
        <w:pStyle w:val="ListParagraph"/>
        <w:spacing w:line="0" w:lineRule="atLeast"/>
        <w:ind w:left="0"/>
        <w:rPr>
          <w:rFonts w:ascii="Calibri" w:hAnsi="Calibri" w:cs="Calibri"/>
          <w:sz w:val="24"/>
          <w:szCs w:val="24"/>
        </w:rPr>
      </w:pPr>
      <w:r w:rsidRPr="00AD2C56">
        <w:rPr>
          <w:rFonts w:ascii="Calibri" w:hAnsi="Calibri" w:cs="Calibri"/>
          <w:sz w:val="24"/>
          <w:szCs w:val="24"/>
        </w:rPr>
        <w:t xml:space="preserve">NOTE: </w:t>
      </w:r>
      <w:r w:rsidR="001E463B" w:rsidRPr="00AD2C56">
        <w:rPr>
          <w:rFonts w:ascii="Calibri" w:hAnsi="Calibri" w:cs="Calibri"/>
          <w:sz w:val="24"/>
          <w:szCs w:val="24"/>
        </w:rPr>
        <w:t xml:space="preserve">The acclimation period for the representative results was set at 3 h. </w:t>
      </w:r>
      <w:r w:rsidRPr="00AD2C56">
        <w:rPr>
          <w:rFonts w:ascii="Calibri" w:hAnsi="Calibri" w:cs="Calibri"/>
          <w:sz w:val="24"/>
          <w:szCs w:val="24"/>
        </w:rPr>
        <w:t xml:space="preserve">The acclimation period is necessary for animals to </w:t>
      </w:r>
      <w:r w:rsidR="001E463B" w:rsidRPr="00AD2C56">
        <w:rPr>
          <w:rFonts w:ascii="Calibri" w:hAnsi="Calibri" w:cs="Calibri"/>
          <w:sz w:val="24"/>
          <w:szCs w:val="24"/>
        </w:rPr>
        <w:t>recover from any</w:t>
      </w:r>
      <w:r w:rsidR="00F469E3" w:rsidRPr="00AD2C56">
        <w:rPr>
          <w:rFonts w:ascii="Calibri" w:hAnsi="Calibri" w:cs="Calibri"/>
          <w:sz w:val="24"/>
          <w:szCs w:val="24"/>
        </w:rPr>
        <w:t xml:space="preserve"> momentary</w:t>
      </w:r>
      <w:r w:rsidR="001E463B" w:rsidRPr="00AD2C56">
        <w:rPr>
          <w:rFonts w:ascii="Calibri" w:hAnsi="Calibri" w:cs="Calibri"/>
          <w:sz w:val="24"/>
          <w:szCs w:val="24"/>
        </w:rPr>
        <w:t xml:space="preserve"> transfer stress and </w:t>
      </w:r>
      <w:r w:rsidRPr="00AD2C56">
        <w:rPr>
          <w:rFonts w:ascii="Calibri" w:hAnsi="Calibri" w:cs="Calibri"/>
          <w:sz w:val="24"/>
          <w:szCs w:val="24"/>
        </w:rPr>
        <w:t>adjust to the chamber environment prior to behavioral testing.</w:t>
      </w:r>
    </w:p>
    <w:p w14:paraId="249ED24E" w14:textId="77777777" w:rsidR="005A13EE" w:rsidRPr="00AD2C56" w:rsidRDefault="005A13EE" w:rsidP="006E6BA4">
      <w:pPr>
        <w:pStyle w:val="ListParagraph"/>
        <w:spacing w:after="0" w:line="0" w:lineRule="atLeast"/>
        <w:ind w:left="0"/>
        <w:textAlignment w:val="baseline"/>
        <w:rPr>
          <w:rFonts w:ascii="Calibri" w:hAnsi="Calibri" w:cs="Calibri"/>
          <w:sz w:val="24"/>
          <w:szCs w:val="24"/>
        </w:rPr>
      </w:pPr>
    </w:p>
    <w:p w14:paraId="4254B2B0" w14:textId="7AB65EEC" w:rsidR="005A13EE" w:rsidRPr="00F20730" w:rsidRDefault="00B43ECF" w:rsidP="006E6BA4">
      <w:pPr>
        <w:pStyle w:val="ListParagraph"/>
        <w:numPr>
          <w:ilvl w:val="2"/>
          <w:numId w:val="39"/>
        </w:numPr>
        <w:spacing w:line="0" w:lineRule="atLeast"/>
        <w:ind w:left="0" w:firstLine="0"/>
        <w:rPr>
          <w:rFonts w:ascii="Calibri" w:hAnsi="Calibri" w:cs="Calibri"/>
          <w:sz w:val="24"/>
          <w:szCs w:val="24"/>
          <w:highlight w:val="yellow"/>
          <w:rPrChange w:id="100" w:author="Author" w:date="2026-04-30T09:03:00Z">
            <w:rPr>
              <w:rFonts w:ascii="Calibri" w:hAnsi="Calibri" w:cs="Calibri"/>
              <w:sz w:val="24"/>
              <w:szCs w:val="24"/>
            </w:rPr>
          </w:rPrChange>
        </w:rPr>
      </w:pPr>
      <w:r w:rsidRPr="00F20730">
        <w:rPr>
          <w:rFonts w:ascii="Calibri" w:hAnsi="Calibri" w:cs="Calibri"/>
          <w:sz w:val="24"/>
          <w:szCs w:val="24"/>
          <w:highlight w:val="yellow"/>
          <w:rPrChange w:id="101" w:author="Author" w:date="2026-04-30T09:03:00Z">
            <w:rPr>
              <w:rFonts w:ascii="Calibri" w:hAnsi="Calibri" w:cs="Calibri"/>
              <w:sz w:val="24"/>
              <w:szCs w:val="24"/>
            </w:rPr>
          </w:rPrChange>
        </w:rPr>
        <w:t xml:space="preserve">At the beginning of the acclimation period, place the social stimuli in the flanking stimulus chambers. </w:t>
      </w:r>
      <w:r w:rsidR="002C42BB" w:rsidRPr="00F20730">
        <w:rPr>
          <w:rFonts w:ascii="Calibri" w:hAnsi="Calibri" w:cs="Calibri"/>
          <w:sz w:val="24"/>
          <w:szCs w:val="24"/>
          <w:highlight w:val="yellow"/>
          <w:rPrChange w:id="102" w:author="Author" w:date="2026-04-30T09:03:00Z">
            <w:rPr>
              <w:rFonts w:ascii="Calibri" w:hAnsi="Calibri" w:cs="Calibri"/>
              <w:sz w:val="24"/>
              <w:szCs w:val="24"/>
            </w:rPr>
          </w:rPrChange>
        </w:rPr>
        <w:t>C</w:t>
      </w:r>
      <w:r w:rsidRPr="00F20730">
        <w:rPr>
          <w:rFonts w:ascii="Calibri" w:hAnsi="Calibri" w:cs="Calibri"/>
          <w:sz w:val="24"/>
          <w:szCs w:val="24"/>
          <w:highlight w:val="yellow"/>
          <w:rPrChange w:id="103" w:author="Author" w:date="2026-04-30T09:03:00Z">
            <w:rPr>
              <w:rFonts w:ascii="Calibri" w:hAnsi="Calibri" w:cs="Calibri"/>
              <w:sz w:val="24"/>
              <w:szCs w:val="24"/>
            </w:rPr>
          </w:rPrChange>
        </w:rPr>
        <w:t>enter the artificial social stimuli in the left stimulus chamber and transfer a small shoal of 4 fish (2 males and 2 females</w:t>
      </w:r>
      <w:r w:rsidR="001E463B" w:rsidRPr="00F20730">
        <w:rPr>
          <w:rFonts w:ascii="Calibri" w:hAnsi="Calibri" w:cs="Calibri"/>
          <w:sz w:val="24"/>
          <w:szCs w:val="24"/>
          <w:highlight w:val="yellow"/>
          <w:rPrChange w:id="104" w:author="Author" w:date="2026-04-30T09:03:00Z">
            <w:rPr>
              <w:rFonts w:ascii="Calibri" w:hAnsi="Calibri" w:cs="Calibri"/>
              <w:sz w:val="24"/>
              <w:szCs w:val="24"/>
            </w:rPr>
          </w:rPrChange>
        </w:rPr>
        <w:t xml:space="preserve"> of similar size, age, and familiarity</w:t>
      </w:r>
      <w:r w:rsidRPr="00F20730">
        <w:rPr>
          <w:rFonts w:ascii="Calibri" w:hAnsi="Calibri" w:cs="Calibri"/>
          <w:sz w:val="24"/>
          <w:szCs w:val="24"/>
          <w:highlight w:val="yellow"/>
          <w:rPrChange w:id="105" w:author="Author" w:date="2026-04-30T09:03:00Z">
            <w:rPr>
              <w:rFonts w:ascii="Calibri" w:hAnsi="Calibri" w:cs="Calibri"/>
              <w:sz w:val="24"/>
              <w:szCs w:val="24"/>
            </w:rPr>
          </w:rPrChange>
        </w:rPr>
        <w:t xml:space="preserve">) to the right stimulus chamber. </w:t>
      </w:r>
    </w:p>
    <w:p w14:paraId="18498F9E" w14:textId="77777777" w:rsidR="005A13EE" w:rsidRPr="00AD2C56" w:rsidRDefault="005A13EE" w:rsidP="006E6BA4">
      <w:pPr>
        <w:pStyle w:val="ListParagraph"/>
        <w:spacing w:after="0" w:line="0" w:lineRule="atLeast"/>
        <w:ind w:left="0"/>
        <w:rPr>
          <w:rFonts w:ascii="Calibri" w:hAnsi="Calibri" w:cs="Calibri"/>
          <w:sz w:val="24"/>
          <w:szCs w:val="24"/>
        </w:rPr>
      </w:pPr>
    </w:p>
    <w:p w14:paraId="5B6092D8" w14:textId="343A6D48" w:rsidR="00B43ECF" w:rsidRPr="00AD2C56" w:rsidRDefault="00B43ECF" w:rsidP="006E6BA4">
      <w:pPr>
        <w:pStyle w:val="ListParagraph"/>
        <w:spacing w:after="0" w:line="0" w:lineRule="atLeast"/>
        <w:ind w:left="0"/>
        <w:textAlignment w:val="baseline"/>
        <w:rPr>
          <w:rFonts w:ascii="Calibri" w:hAnsi="Calibri" w:cs="Calibri"/>
          <w:sz w:val="24"/>
          <w:szCs w:val="24"/>
        </w:rPr>
      </w:pPr>
      <w:r w:rsidRPr="00AD2C56">
        <w:rPr>
          <w:rFonts w:ascii="Calibri" w:hAnsi="Calibri" w:cs="Calibri"/>
          <w:sz w:val="24"/>
          <w:szCs w:val="24"/>
        </w:rPr>
        <w:t xml:space="preserve">NOTE: </w:t>
      </w:r>
      <w:r w:rsidR="000A3A25" w:rsidRPr="00AD2C56">
        <w:rPr>
          <w:rFonts w:ascii="Calibri" w:hAnsi="Calibri" w:cs="Calibri"/>
          <w:sz w:val="24"/>
          <w:szCs w:val="24"/>
        </w:rPr>
        <w:t>The positions of the artificial social stimuli and the live social stimuli were fixed and not counterbalanced in the present protocol</w:t>
      </w:r>
      <w:r w:rsidR="00B12ADA" w:rsidRPr="00AD2C56">
        <w:rPr>
          <w:rFonts w:ascii="Calibri" w:hAnsi="Calibri" w:cs="Calibri"/>
          <w:sz w:val="24"/>
          <w:szCs w:val="24"/>
        </w:rPr>
        <w:t>,</w:t>
      </w:r>
      <w:r w:rsidR="000A3A25" w:rsidRPr="00AD2C56">
        <w:rPr>
          <w:rFonts w:ascii="Calibri" w:hAnsi="Calibri" w:cs="Calibri"/>
          <w:sz w:val="24"/>
          <w:szCs w:val="24"/>
        </w:rPr>
        <w:t xml:space="preserve"> as previous studies</w:t>
      </w:r>
      <w:r w:rsidR="000A3A25" w:rsidRPr="00AD2C56">
        <w:rPr>
          <w:rFonts w:ascii="Calibri" w:hAnsi="Calibri" w:cs="Calibri"/>
          <w:sz w:val="24"/>
          <w:szCs w:val="24"/>
          <w:vertAlign w:val="superscript"/>
        </w:rPr>
        <w:t>33, 34</w:t>
      </w:r>
      <w:r w:rsidR="000A3A25" w:rsidRPr="00AD2C56">
        <w:rPr>
          <w:rFonts w:ascii="Calibri" w:hAnsi="Calibri" w:cs="Calibri"/>
          <w:sz w:val="24"/>
          <w:szCs w:val="24"/>
        </w:rPr>
        <w:t xml:space="preserve"> detected no effect of stimulus </w:t>
      </w:r>
      <w:r w:rsidR="000A3A25" w:rsidRPr="00AD2C56">
        <w:rPr>
          <w:rFonts w:ascii="Calibri" w:hAnsi="Calibri" w:cs="Calibri"/>
          <w:sz w:val="24"/>
          <w:szCs w:val="24"/>
        </w:rPr>
        <w:lastRenderedPageBreak/>
        <w:t xml:space="preserve">position using the OTFST. Counterbalancing in this instance would require unnecessarily doubling the number of animals used for research, which is contrary to the “3Rs” of animal research. </w:t>
      </w:r>
      <w:r w:rsidRPr="00AD2C56">
        <w:rPr>
          <w:rFonts w:ascii="Calibri" w:hAnsi="Calibri" w:cs="Calibri"/>
          <w:sz w:val="24"/>
          <w:szCs w:val="24"/>
        </w:rPr>
        <w:t xml:space="preserve">This protocol provides flexibility in the nature of the stimuli to be tested, e.g., static models, sympatric or novel species, etc. </w:t>
      </w:r>
    </w:p>
    <w:p w14:paraId="42A95E61" w14:textId="77777777" w:rsidR="005A13EE" w:rsidRPr="00AD2C56" w:rsidRDefault="005A13EE" w:rsidP="006E6BA4">
      <w:pPr>
        <w:pStyle w:val="ListParagraph"/>
        <w:spacing w:after="0" w:line="0" w:lineRule="atLeast"/>
        <w:ind w:left="0"/>
        <w:textAlignment w:val="baseline"/>
        <w:rPr>
          <w:rFonts w:ascii="Calibri" w:hAnsi="Calibri" w:cs="Calibri"/>
          <w:sz w:val="24"/>
          <w:szCs w:val="24"/>
        </w:rPr>
      </w:pPr>
    </w:p>
    <w:p w14:paraId="22EE454F" w14:textId="34F30526" w:rsidR="00B43ECF" w:rsidRPr="00F20730" w:rsidRDefault="00B43ECF" w:rsidP="006E6BA4">
      <w:pPr>
        <w:pStyle w:val="ListParagraph"/>
        <w:numPr>
          <w:ilvl w:val="2"/>
          <w:numId w:val="39"/>
        </w:numPr>
        <w:spacing w:line="0" w:lineRule="atLeast"/>
        <w:ind w:left="0" w:firstLine="0"/>
        <w:rPr>
          <w:rFonts w:ascii="Calibri" w:hAnsi="Calibri" w:cs="Calibri"/>
          <w:sz w:val="24"/>
          <w:szCs w:val="24"/>
          <w:highlight w:val="yellow"/>
          <w:rPrChange w:id="106" w:author="Author" w:date="2026-04-30T09:03:00Z">
            <w:rPr>
              <w:rFonts w:ascii="Calibri" w:hAnsi="Calibri" w:cs="Calibri"/>
              <w:sz w:val="24"/>
              <w:szCs w:val="24"/>
            </w:rPr>
          </w:rPrChange>
        </w:rPr>
      </w:pPr>
      <w:r w:rsidRPr="00F20730">
        <w:rPr>
          <w:rFonts w:ascii="Calibri" w:hAnsi="Calibri" w:cs="Calibri"/>
          <w:sz w:val="24"/>
          <w:szCs w:val="24"/>
          <w:highlight w:val="yellow"/>
          <w:rPrChange w:id="107" w:author="Author" w:date="2026-04-30T09:03:00Z">
            <w:rPr>
              <w:rFonts w:ascii="Calibri" w:hAnsi="Calibri" w:cs="Calibri"/>
              <w:sz w:val="24"/>
              <w:szCs w:val="24"/>
            </w:rPr>
          </w:rPrChange>
        </w:rPr>
        <w:t xml:space="preserve">During acclimation, supply all chambers containing live animals with a submersible heater (set at 26 </w:t>
      </w:r>
      <w:r w:rsidR="00B12ADA" w:rsidRPr="00F20730">
        <w:rPr>
          <w:rFonts w:ascii="Calibri" w:hAnsi="Calibri" w:cs="Calibri"/>
          <w:sz w:val="24"/>
          <w:szCs w:val="24"/>
          <w:highlight w:val="yellow"/>
          <w:rPrChange w:id="108" w:author="Author" w:date="2026-04-30T09:03:00Z">
            <w:rPr>
              <w:rFonts w:ascii="Calibri" w:hAnsi="Calibri" w:cs="Calibri"/>
              <w:sz w:val="24"/>
              <w:szCs w:val="24"/>
            </w:rPr>
          </w:rPrChange>
        </w:rPr>
        <w:t>°</w:t>
      </w:r>
      <w:r w:rsidRPr="00F20730">
        <w:rPr>
          <w:rFonts w:ascii="Calibri" w:hAnsi="Calibri" w:cs="Calibri"/>
          <w:sz w:val="24"/>
          <w:szCs w:val="24"/>
          <w:highlight w:val="yellow"/>
          <w:rPrChange w:id="109" w:author="Author" w:date="2026-04-30T09:03:00Z">
            <w:rPr>
              <w:rFonts w:ascii="Calibri" w:hAnsi="Calibri" w:cs="Calibri"/>
              <w:sz w:val="24"/>
              <w:szCs w:val="24"/>
            </w:rPr>
          </w:rPrChange>
        </w:rPr>
        <w:t>C), a bubbler stone connected to the aquarium air pump, and a tank lid to maintain stable holding conditions. Remove the heaters and bubbler stones before initiating an experimental session.</w:t>
      </w:r>
    </w:p>
    <w:p w14:paraId="59E03E40" w14:textId="77777777" w:rsidR="002A5B7C" w:rsidRPr="00F20730" w:rsidRDefault="002A5B7C" w:rsidP="006E6BA4">
      <w:pPr>
        <w:pStyle w:val="ListParagraph"/>
        <w:spacing w:after="0" w:line="0" w:lineRule="atLeast"/>
        <w:ind w:left="0"/>
        <w:textAlignment w:val="baseline"/>
        <w:rPr>
          <w:rFonts w:ascii="Calibri" w:hAnsi="Calibri" w:cs="Calibri"/>
          <w:sz w:val="24"/>
          <w:szCs w:val="24"/>
          <w:highlight w:val="yellow"/>
          <w:rPrChange w:id="110" w:author="Author" w:date="2026-04-30T09:03:00Z">
            <w:rPr>
              <w:rFonts w:ascii="Calibri" w:hAnsi="Calibri" w:cs="Calibri"/>
              <w:sz w:val="24"/>
              <w:szCs w:val="24"/>
            </w:rPr>
          </w:rPrChange>
        </w:rPr>
      </w:pPr>
    </w:p>
    <w:p w14:paraId="29E59D33" w14:textId="2342A9A0" w:rsidR="00B43ECF" w:rsidRPr="00F20730" w:rsidRDefault="00B43ECF" w:rsidP="006E6BA4">
      <w:pPr>
        <w:pStyle w:val="ListParagraph"/>
        <w:numPr>
          <w:ilvl w:val="1"/>
          <w:numId w:val="39"/>
        </w:numPr>
        <w:spacing w:after="0" w:line="0" w:lineRule="atLeast"/>
        <w:ind w:left="0" w:firstLine="0"/>
        <w:rPr>
          <w:rFonts w:ascii="Calibri" w:hAnsi="Calibri" w:cs="Calibri"/>
          <w:sz w:val="24"/>
          <w:szCs w:val="24"/>
          <w:highlight w:val="yellow"/>
          <w:rPrChange w:id="111" w:author="Author" w:date="2026-04-30T09:03:00Z">
            <w:rPr>
              <w:rFonts w:ascii="Calibri" w:hAnsi="Calibri" w:cs="Calibri"/>
              <w:sz w:val="24"/>
              <w:szCs w:val="24"/>
            </w:rPr>
          </w:rPrChange>
        </w:rPr>
      </w:pPr>
      <w:r w:rsidRPr="00F20730">
        <w:rPr>
          <w:rFonts w:ascii="Calibri" w:hAnsi="Calibri" w:cs="Calibri"/>
          <w:sz w:val="24"/>
          <w:szCs w:val="24"/>
          <w:highlight w:val="yellow"/>
          <w:rPrChange w:id="112" w:author="Author" w:date="2026-04-30T09:03:00Z">
            <w:rPr>
              <w:rFonts w:ascii="Calibri" w:hAnsi="Calibri" w:cs="Calibri"/>
              <w:sz w:val="24"/>
              <w:szCs w:val="24"/>
            </w:rPr>
          </w:rPrChange>
        </w:rPr>
        <w:t>Experimental testing</w:t>
      </w:r>
    </w:p>
    <w:p w14:paraId="06F59157" w14:textId="77777777" w:rsidR="00196713" w:rsidRPr="00F20730" w:rsidRDefault="00196713" w:rsidP="006E6BA4">
      <w:pPr>
        <w:pStyle w:val="ListParagraph"/>
        <w:spacing w:after="0" w:line="0" w:lineRule="atLeast"/>
        <w:ind w:left="0"/>
        <w:textAlignment w:val="baseline"/>
        <w:rPr>
          <w:rFonts w:ascii="Calibri" w:hAnsi="Calibri" w:cs="Calibri"/>
          <w:sz w:val="24"/>
          <w:szCs w:val="24"/>
          <w:highlight w:val="yellow"/>
          <w:rPrChange w:id="113" w:author="Author" w:date="2026-04-30T09:03:00Z">
            <w:rPr>
              <w:rFonts w:ascii="Calibri" w:hAnsi="Calibri" w:cs="Calibri"/>
              <w:sz w:val="24"/>
              <w:szCs w:val="24"/>
            </w:rPr>
          </w:rPrChange>
        </w:rPr>
      </w:pPr>
    </w:p>
    <w:p w14:paraId="7806974C" w14:textId="77777777" w:rsidR="00B12ADA" w:rsidRPr="00F20730" w:rsidRDefault="000A3A25" w:rsidP="006E6BA4">
      <w:pPr>
        <w:pStyle w:val="ListParagraph"/>
        <w:numPr>
          <w:ilvl w:val="2"/>
          <w:numId w:val="39"/>
        </w:numPr>
        <w:spacing w:line="0" w:lineRule="atLeast"/>
        <w:ind w:left="0" w:firstLine="0"/>
        <w:rPr>
          <w:rFonts w:ascii="Calibri" w:hAnsi="Calibri" w:cs="Calibri"/>
          <w:sz w:val="24"/>
          <w:szCs w:val="24"/>
          <w:highlight w:val="yellow"/>
          <w:rPrChange w:id="114" w:author="Author" w:date="2026-04-30T09:03:00Z">
            <w:rPr>
              <w:rFonts w:ascii="Calibri" w:hAnsi="Calibri" w:cs="Calibri"/>
              <w:sz w:val="24"/>
              <w:szCs w:val="24"/>
            </w:rPr>
          </w:rPrChange>
        </w:rPr>
      </w:pPr>
      <w:r w:rsidRPr="00F20730">
        <w:rPr>
          <w:rFonts w:ascii="Calibri" w:hAnsi="Calibri" w:cs="Calibri"/>
          <w:sz w:val="24"/>
          <w:szCs w:val="24"/>
          <w:highlight w:val="yellow"/>
          <w:rPrChange w:id="115" w:author="Author" w:date="2026-04-30T09:03:00Z">
            <w:rPr>
              <w:rFonts w:ascii="Calibri" w:hAnsi="Calibri" w:cs="Calibri"/>
              <w:sz w:val="24"/>
              <w:szCs w:val="24"/>
            </w:rPr>
          </w:rPrChange>
        </w:rPr>
        <w:t>Place the social stimuli being tested in each of the flanking tanks and test subjects in the center tank.</w:t>
      </w:r>
      <w:r w:rsidRPr="00F20730" w:rsidDel="000A3A25">
        <w:rPr>
          <w:rFonts w:ascii="Calibri" w:hAnsi="Calibri" w:cs="Calibri"/>
          <w:sz w:val="24"/>
          <w:szCs w:val="24"/>
          <w:highlight w:val="yellow"/>
          <w:rPrChange w:id="116" w:author="Author" w:date="2026-04-30T09:03:00Z">
            <w:rPr>
              <w:rFonts w:ascii="Calibri" w:hAnsi="Calibri" w:cs="Calibri"/>
              <w:sz w:val="24"/>
              <w:szCs w:val="24"/>
            </w:rPr>
          </w:rPrChange>
        </w:rPr>
        <w:t xml:space="preserve"> </w:t>
      </w:r>
      <w:r w:rsidR="00B43ECF" w:rsidRPr="00F20730">
        <w:rPr>
          <w:rFonts w:ascii="Calibri" w:hAnsi="Calibri" w:cs="Calibri"/>
          <w:sz w:val="24"/>
          <w:szCs w:val="24"/>
          <w:highlight w:val="yellow"/>
          <w:rPrChange w:id="117" w:author="Author" w:date="2026-04-30T09:03:00Z">
            <w:rPr>
              <w:rFonts w:ascii="Calibri" w:hAnsi="Calibri" w:cs="Calibri"/>
              <w:sz w:val="24"/>
              <w:szCs w:val="24"/>
            </w:rPr>
          </w:rPrChange>
        </w:rPr>
        <w:t xml:space="preserve">Use the single camera on the center tank to record video for each test subject. </w:t>
      </w:r>
    </w:p>
    <w:p w14:paraId="0C3D4288" w14:textId="77777777" w:rsidR="00B12ADA" w:rsidRPr="00AD2C56" w:rsidRDefault="00B12ADA" w:rsidP="006E6BA4">
      <w:pPr>
        <w:pStyle w:val="ListParagraph"/>
        <w:spacing w:line="0" w:lineRule="atLeast"/>
        <w:ind w:left="0"/>
        <w:rPr>
          <w:rFonts w:ascii="Calibri" w:hAnsi="Calibri" w:cs="Calibri"/>
          <w:sz w:val="24"/>
          <w:szCs w:val="24"/>
        </w:rPr>
      </w:pPr>
    </w:p>
    <w:p w14:paraId="68CC7B87" w14:textId="3E4F88BB" w:rsidR="00B43ECF" w:rsidRPr="00AD2C56" w:rsidRDefault="000A3A25" w:rsidP="006E6BA4">
      <w:pPr>
        <w:pStyle w:val="ListParagraph"/>
        <w:spacing w:line="0" w:lineRule="atLeast"/>
        <w:ind w:left="0"/>
        <w:rPr>
          <w:rFonts w:ascii="Calibri" w:hAnsi="Calibri" w:cs="Calibri"/>
          <w:sz w:val="24"/>
          <w:szCs w:val="24"/>
        </w:rPr>
      </w:pPr>
      <w:r w:rsidRPr="00AD2C56">
        <w:rPr>
          <w:rFonts w:ascii="Calibri" w:hAnsi="Calibri" w:cs="Calibri"/>
          <w:sz w:val="24"/>
          <w:szCs w:val="24"/>
        </w:rPr>
        <w:t>NOTE: The representative results in this protocol are a replication of a single condition from Velkey et al.</w:t>
      </w:r>
      <w:r w:rsidRPr="00AD2C56">
        <w:rPr>
          <w:rFonts w:ascii="Calibri" w:hAnsi="Calibri" w:cs="Calibri"/>
          <w:sz w:val="24"/>
          <w:szCs w:val="24"/>
          <w:vertAlign w:val="superscript"/>
        </w:rPr>
        <w:t>33</w:t>
      </w:r>
      <w:r w:rsidRPr="00AD2C56">
        <w:rPr>
          <w:rFonts w:ascii="Calibri" w:hAnsi="Calibri" w:cs="Calibri"/>
          <w:sz w:val="24"/>
          <w:szCs w:val="24"/>
        </w:rPr>
        <w:t xml:space="preserve"> to test zebrafish preference between low-fidelity (mobile models) and high-fidelity (live shoal) social stimuli.</w:t>
      </w:r>
      <w:r w:rsidR="00B43ECF" w:rsidRPr="00AD2C56">
        <w:rPr>
          <w:rFonts w:ascii="Calibri" w:hAnsi="Calibri" w:cs="Calibri"/>
          <w:sz w:val="24"/>
          <w:szCs w:val="24"/>
        </w:rPr>
        <w:t xml:space="preserve"> </w:t>
      </w:r>
    </w:p>
    <w:p w14:paraId="7008097E" w14:textId="77777777" w:rsidR="005A13EE" w:rsidRPr="00AD2C56" w:rsidRDefault="005A13EE" w:rsidP="006E6BA4">
      <w:pPr>
        <w:pStyle w:val="ListParagraph"/>
        <w:spacing w:after="0" w:line="0" w:lineRule="atLeast"/>
        <w:ind w:left="0"/>
        <w:textAlignment w:val="baseline"/>
        <w:rPr>
          <w:rFonts w:ascii="Calibri" w:hAnsi="Calibri" w:cs="Calibri"/>
          <w:sz w:val="24"/>
          <w:szCs w:val="24"/>
        </w:rPr>
      </w:pPr>
    </w:p>
    <w:p w14:paraId="07ABC742" w14:textId="7A7184FE" w:rsidR="00B43ECF" w:rsidRPr="00F20730" w:rsidRDefault="00B43ECF" w:rsidP="006E6BA4">
      <w:pPr>
        <w:pStyle w:val="ListParagraph"/>
        <w:numPr>
          <w:ilvl w:val="2"/>
          <w:numId w:val="39"/>
        </w:numPr>
        <w:spacing w:line="0" w:lineRule="atLeast"/>
        <w:ind w:left="0" w:firstLine="0"/>
        <w:rPr>
          <w:rFonts w:ascii="Calibri" w:hAnsi="Calibri" w:cs="Calibri"/>
          <w:sz w:val="24"/>
          <w:szCs w:val="24"/>
          <w:highlight w:val="yellow"/>
          <w:rPrChange w:id="118" w:author="Author" w:date="2026-04-30T09:03:00Z">
            <w:rPr>
              <w:rFonts w:ascii="Calibri" w:hAnsi="Calibri" w:cs="Calibri"/>
              <w:sz w:val="24"/>
              <w:szCs w:val="24"/>
            </w:rPr>
          </w:rPrChange>
        </w:rPr>
      </w:pPr>
      <w:r w:rsidRPr="00F20730">
        <w:rPr>
          <w:rFonts w:ascii="Calibri" w:hAnsi="Calibri" w:cs="Calibri"/>
          <w:sz w:val="24"/>
          <w:szCs w:val="24"/>
          <w:highlight w:val="yellow"/>
          <w:rPrChange w:id="119" w:author="Author" w:date="2026-04-30T09:03:00Z">
            <w:rPr>
              <w:rFonts w:ascii="Calibri" w:hAnsi="Calibri" w:cs="Calibri"/>
              <w:sz w:val="24"/>
              <w:szCs w:val="24"/>
            </w:rPr>
          </w:rPrChange>
        </w:rPr>
        <w:t xml:space="preserve">Open OBS Studio to begin recording a session. Resize the center camera view to fill the screen by clicking and dragging the corners of the video. Select </w:t>
      </w:r>
      <w:r w:rsidRPr="00F20730">
        <w:rPr>
          <w:rFonts w:ascii="Calibri" w:hAnsi="Calibri" w:cs="Calibri"/>
          <w:b/>
          <w:bCs/>
          <w:sz w:val="24"/>
          <w:szCs w:val="24"/>
          <w:highlight w:val="yellow"/>
          <w:rPrChange w:id="120" w:author="Author" w:date="2026-04-30T09:03:00Z">
            <w:rPr>
              <w:rFonts w:ascii="Calibri" w:hAnsi="Calibri" w:cs="Calibri"/>
              <w:b/>
              <w:bCs/>
              <w:sz w:val="24"/>
              <w:szCs w:val="24"/>
            </w:rPr>
          </w:rPrChange>
        </w:rPr>
        <w:t xml:space="preserve">Start Recording </w:t>
      </w:r>
      <w:r w:rsidRPr="00F20730">
        <w:rPr>
          <w:rFonts w:ascii="Calibri" w:hAnsi="Calibri" w:cs="Calibri"/>
          <w:sz w:val="24"/>
          <w:szCs w:val="24"/>
          <w:highlight w:val="yellow"/>
          <w:rPrChange w:id="121" w:author="Author" w:date="2026-04-30T09:03:00Z">
            <w:rPr>
              <w:rFonts w:ascii="Calibri" w:hAnsi="Calibri" w:cs="Calibri"/>
              <w:sz w:val="24"/>
              <w:szCs w:val="24"/>
            </w:rPr>
          </w:rPrChange>
        </w:rPr>
        <w:t xml:space="preserve">under </w:t>
      </w:r>
      <w:r w:rsidRPr="00F20730">
        <w:rPr>
          <w:rFonts w:ascii="Calibri" w:hAnsi="Calibri" w:cs="Calibri"/>
          <w:b/>
          <w:bCs/>
          <w:sz w:val="24"/>
          <w:szCs w:val="24"/>
          <w:highlight w:val="yellow"/>
          <w:rPrChange w:id="122" w:author="Author" w:date="2026-04-30T09:03:00Z">
            <w:rPr>
              <w:rFonts w:ascii="Calibri" w:hAnsi="Calibri" w:cs="Calibri"/>
              <w:b/>
              <w:bCs/>
              <w:sz w:val="24"/>
              <w:szCs w:val="24"/>
            </w:rPr>
          </w:rPrChange>
        </w:rPr>
        <w:t>Controls</w:t>
      </w:r>
      <w:r w:rsidRPr="00F20730">
        <w:rPr>
          <w:rFonts w:ascii="Calibri" w:hAnsi="Calibri" w:cs="Calibri"/>
          <w:sz w:val="24"/>
          <w:szCs w:val="24"/>
          <w:highlight w:val="yellow"/>
          <w:rPrChange w:id="123" w:author="Author" w:date="2026-04-30T09:03:00Z">
            <w:rPr>
              <w:rFonts w:ascii="Calibri" w:hAnsi="Calibri" w:cs="Calibri"/>
              <w:sz w:val="24"/>
              <w:szCs w:val="24"/>
            </w:rPr>
          </w:rPrChange>
        </w:rPr>
        <w:t xml:space="preserve"> at the bottom right of the screen.</w:t>
      </w:r>
    </w:p>
    <w:p w14:paraId="2618A42C" w14:textId="77777777" w:rsidR="005A13EE" w:rsidRPr="00F20730" w:rsidRDefault="005A13EE" w:rsidP="006E6BA4">
      <w:pPr>
        <w:pStyle w:val="ListParagraph"/>
        <w:spacing w:after="0" w:line="0" w:lineRule="atLeast"/>
        <w:ind w:left="0"/>
        <w:textAlignment w:val="baseline"/>
        <w:rPr>
          <w:rFonts w:ascii="Calibri" w:hAnsi="Calibri" w:cs="Calibri"/>
          <w:sz w:val="24"/>
          <w:szCs w:val="24"/>
          <w:highlight w:val="yellow"/>
          <w:rPrChange w:id="124" w:author="Author" w:date="2026-04-30T09:03:00Z">
            <w:rPr>
              <w:rFonts w:ascii="Calibri" w:hAnsi="Calibri" w:cs="Calibri"/>
              <w:sz w:val="24"/>
              <w:szCs w:val="24"/>
            </w:rPr>
          </w:rPrChange>
        </w:rPr>
      </w:pPr>
    </w:p>
    <w:p w14:paraId="6407E0F4" w14:textId="69C191EC" w:rsidR="00B43ECF" w:rsidRPr="00F20730" w:rsidRDefault="00B43ECF" w:rsidP="006E6BA4">
      <w:pPr>
        <w:pStyle w:val="ListParagraph"/>
        <w:numPr>
          <w:ilvl w:val="2"/>
          <w:numId w:val="39"/>
        </w:numPr>
        <w:spacing w:line="0" w:lineRule="atLeast"/>
        <w:ind w:left="0" w:firstLine="0"/>
        <w:rPr>
          <w:rFonts w:ascii="Calibri" w:hAnsi="Calibri" w:cs="Calibri"/>
          <w:sz w:val="24"/>
          <w:szCs w:val="24"/>
          <w:highlight w:val="yellow"/>
          <w:rPrChange w:id="125" w:author="Author" w:date="2026-04-30T09:03:00Z">
            <w:rPr>
              <w:rFonts w:ascii="Calibri" w:hAnsi="Calibri" w:cs="Calibri"/>
              <w:sz w:val="24"/>
              <w:szCs w:val="24"/>
            </w:rPr>
          </w:rPrChange>
        </w:rPr>
      </w:pPr>
      <w:r w:rsidRPr="00F20730">
        <w:rPr>
          <w:rFonts w:ascii="Calibri" w:hAnsi="Calibri" w:cs="Calibri"/>
          <w:sz w:val="24"/>
          <w:szCs w:val="24"/>
          <w:highlight w:val="yellow"/>
          <w:rPrChange w:id="126" w:author="Author" w:date="2026-04-30T09:03:00Z">
            <w:rPr>
              <w:rFonts w:ascii="Calibri" w:hAnsi="Calibri" w:cs="Calibri"/>
              <w:sz w:val="24"/>
              <w:szCs w:val="24"/>
            </w:rPr>
          </w:rPrChange>
        </w:rPr>
        <w:t>Immediately after the recording is initiated, remove the opaque barriers via the pulley-string system. Continue recording for 10 min</w:t>
      </w:r>
      <w:r w:rsidR="00181C45" w:rsidRPr="00F20730">
        <w:rPr>
          <w:rFonts w:ascii="Calibri" w:hAnsi="Calibri" w:cs="Calibri"/>
          <w:sz w:val="24"/>
          <w:szCs w:val="24"/>
          <w:highlight w:val="yellow"/>
          <w:rPrChange w:id="127" w:author="Author" w:date="2026-04-30T09:03:00Z">
            <w:rPr>
              <w:rFonts w:ascii="Calibri" w:hAnsi="Calibri" w:cs="Calibri"/>
              <w:sz w:val="24"/>
              <w:szCs w:val="24"/>
            </w:rPr>
          </w:rPrChange>
        </w:rPr>
        <w:t xml:space="preserve"> and allow </w:t>
      </w:r>
      <w:r w:rsidRPr="00F20730">
        <w:rPr>
          <w:rFonts w:ascii="Calibri" w:hAnsi="Calibri" w:cs="Calibri"/>
          <w:sz w:val="24"/>
          <w:szCs w:val="24"/>
          <w:highlight w:val="yellow"/>
          <w:rPrChange w:id="128" w:author="Author" w:date="2026-04-30T09:03:00Z">
            <w:rPr>
              <w:rFonts w:ascii="Calibri" w:hAnsi="Calibri" w:cs="Calibri"/>
              <w:sz w:val="24"/>
              <w:szCs w:val="24"/>
            </w:rPr>
          </w:rPrChange>
        </w:rPr>
        <w:t>the subject</w:t>
      </w:r>
      <w:r w:rsidR="00181C45" w:rsidRPr="00F20730">
        <w:rPr>
          <w:rFonts w:ascii="Calibri" w:hAnsi="Calibri" w:cs="Calibri"/>
          <w:sz w:val="24"/>
          <w:szCs w:val="24"/>
          <w:highlight w:val="yellow"/>
          <w:rPrChange w:id="129" w:author="Author" w:date="2026-04-30T09:03:00Z">
            <w:rPr>
              <w:rFonts w:ascii="Calibri" w:hAnsi="Calibri" w:cs="Calibri"/>
              <w:sz w:val="24"/>
              <w:szCs w:val="24"/>
            </w:rPr>
          </w:rPrChange>
        </w:rPr>
        <w:t xml:space="preserve"> to have </w:t>
      </w:r>
      <w:r w:rsidRPr="00F20730">
        <w:rPr>
          <w:rFonts w:ascii="Calibri" w:hAnsi="Calibri" w:cs="Calibri"/>
          <w:sz w:val="24"/>
          <w:szCs w:val="24"/>
          <w:highlight w:val="yellow"/>
          <w:rPrChange w:id="130" w:author="Author" w:date="2026-04-30T09:03:00Z">
            <w:rPr>
              <w:rFonts w:ascii="Calibri" w:hAnsi="Calibri" w:cs="Calibri"/>
              <w:sz w:val="24"/>
              <w:szCs w:val="24"/>
            </w:rPr>
          </w:rPrChange>
        </w:rPr>
        <w:t xml:space="preserve">simultaneous exposure to both social stimuli while it moves freely within the center experimental chamber. </w:t>
      </w:r>
    </w:p>
    <w:p w14:paraId="2F06A545" w14:textId="77777777" w:rsidR="005A13EE" w:rsidRPr="00F20730" w:rsidRDefault="005A13EE" w:rsidP="006E6BA4">
      <w:pPr>
        <w:pStyle w:val="ListParagraph"/>
        <w:spacing w:after="0" w:line="0" w:lineRule="atLeast"/>
        <w:ind w:left="0"/>
        <w:textAlignment w:val="baseline"/>
        <w:rPr>
          <w:rFonts w:ascii="Calibri" w:hAnsi="Calibri" w:cs="Calibri"/>
          <w:sz w:val="24"/>
          <w:szCs w:val="24"/>
          <w:highlight w:val="yellow"/>
          <w:rPrChange w:id="131" w:author="Author" w:date="2026-04-30T09:03:00Z">
            <w:rPr>
              <w:rFonts w:ascii="Calibri" w:hAnsi="Calibri" w:cs="Calibri"/>
              <w:sz w:val="24"/>
              <w:szCs w:val="24"/>
            </w:rPr>
          </w:rPrChange>
        </w:rPr>
      </w:pPr>
    </w:p>
    <w:p w14:paraId="040E83C2" w14:textId="77777777" w:rsidR="00B12ADA" w:rsidRPr="00F20730" w:rsidRDefault="00B43ECF" w:rsidP="006E6BA4">
      <w:pPr>
        <w:pStyle w:val="ListParagraph"/>
        <w:numPr>
          <w:ilvl w:val="2"/>
          <w:numId w:val="39"/>
        </w:numPr>
        <w:spacing w:line="0" w:lineRule="atLeast"/>
        <w:ind w:left="0" w:firstLine="0"/>
        <w:rPr>
          <w:rFonts w:ascii="Calibri" w:hAnsi="Calibri" w:cs="Calibri"/>
          <w:sz w:val="24"/>
          <w:szCs w:val="24"/>
          <w:highlight w:val="yellow"/>
          <w:rPrChange w:id="132" w:author="Author" w:date="2026-04-30T09:03:00Z">
            <w:rPr>
              <w:rFonts w:ascii="Calibri" w:hAnsi="Calibri" w:cs="Calibri"/>
              <w:sz w:val="24"/>
              <w:szCs w:val="24"/>
            </w:rPr>
          </w:rPrChange>
        </w:rPr>
      </w:pPr>
      <w:r w:rsidRPr="00F20730">
        <w:rPr>
          <w:rFonts w:ascii="Calibri" w:hAnsi="Calibri" w:cs="Calibri"/>
          <w:sz w:val="24"/>
          <w:szCs w:val="24"/>
          <w:highlight w:val="yellow"/>
          <w:rPrChange w:id="133" w:author="Author" w:date="2026-04-30T09:03:00Z">
            <w:rPr>
              <w:rFonts w:ascii="Calibri" w:hAnsi="Calibri" w:cs="Calibri"/>
              <w:sz w:val="24"/>
              <w:szCs w:val="24"/>
            </w:rPr>
          </w:rPrChange>
        </w:rPr>
        <w:t xml:space="preserve">End the session by selecting </w:t>
      </w:r>
      <w:r w:rsidRPr="00F20730">
        <w:rPr>
          <w:rFonts w:ascii="Calibri" w:hAnsi="Calibri" w:cs="Calibri"/>
          <w:b/>
          <w:bCs/>
          <w:sz w:val="24"/>
          <w:szCs w:val="24"/>
          <w:highlight w:val="yellow"/>
          <w:rPrChange w:id="134" w:author="Author" w:date="2026-04-30T09:03:00Z">
            <w:rPr>
              <w:rFonts w:ascii="Calibri" w:hAnsi="Calibri" w:cs="Calibri"/>
              <w:b/>
              <w:bCs/>
              <w:sz w:val="24"/>
              <w:szCs w:val="24"/>
            </w:rPr>
          </w:rPrChange>
        </w:rPr>
        <w:t xml:space="preserve">Stop Recording </w:t>
      </w:r>
      <w:r w:rsidRPr="00F20730">
        <w:rPr>
          <w:rFonts w:ascii="Calibri" w:hAnsi="Calibri" w:cs="Calibri"/>
          <w:sz w:val="24"/>
          <w:szCs w:val="24"/>
          <w:highlight w:val="yellow"/>
          <w:rPrChange w:id="135" w:author="Author" w:date="2026-04-30T09:03:00Z">
            <w:rPr>
              <w:rFonts w:ascii="Calibri" w:hAnsi="Calibri" w:cs="Calibri"/>
              <w:sz w:val="24"/>
              <w:szCs w:val="24"/>
            </w:rPr>
          </w:rPrChange>
        </w:rPr>
        <w:t xml:space="preserve">under </w:t>
      </w:r>
      <w:r w:rsidRPr="00F20730">
        <w:rPr>
          <w:rFonts w:ascii="Calibri" w:hAnsi="Calibri" w:cs="Calibri"/>
          <w:b/>
          <w:bCs/>
          <w:sz w:val="24"/>
          <w:szCs w:val="24"/>
          <w:highlight w:val="yellow"/>
          <w:rPrChange w:id="136" w:author="Author" w:date="2026-04-30T09:03:00Z">
            <w:rPr>
              <w:rFonts w:ascii="Calibri" w:hAnsi="Calibri" w:cs="Calibri"/>
              <w:b/>
              <w:bCs/>
              <w:sz w:val="24"/>
              <w:szCs w:val="24"/>
            </w:rPr>
          </w:rPrChange>
        </w:rPr>
        <w:t>Controls</w:t>
      </w:r>
      <w:r w:rsidRPr="00F20730">
        <w:rPr>
          <w:rFonts w:ascii="Calibri" w:hAnsi="Calibri" w:cs="Calibri"/>
          <w:sz w:val="24"/>
          <w:szCs w:val="24"/>
          <w:highlight w:val="yellow"/>
          <w:rPrChange w:id="137" w:author="Author" w:date="2026-04-30T09:03:00Z">
            <w:rPr>
              <w:rFonts w:ascii="Calibri" w:hAnsi="Calibri" w:cs="Calibri"/>
              <w:sz w:val="24"/>
              <w:szCs w:val="24"/>
            </w:rPr>
          </w:rPrChange>
        </w:rPr>
        <w:t xml:space="preserve">. Access recorded sessions by selecting </w:t>
      </w:r>
      <w:r w:rsidRPr="00F20730">
        <w:rPr>
          <w:rFonts w:ascii="Calibri" w:hAnsi="Calibri" w:cs="Calibri"/>
          <w:b/>
          <w:bCs/>
          <w:sz w:val="24"/>
          <w:szCs w:val="24"/>
          <w:highlight w:val="yellow"/>
          <w:rPrChange w:id="138" w:author="Author" w:date="2026-04-30T09:03:00Z">
            <w:rPr>
              <w:rFonts w:ascii="Calibri" w:hAnsi="Calibri" w:cs="Calibri"/>
              <w:b/>
              <w:bCs/>
              <w:sz w:val="24"/>
              <w:szCs w:val="24"/>
            </w:rPr>
          </w:rPrChange>
        </w:rPr>
        <w:t>File</w:t>
      </w:r>
      <w:r w:rsidRPr="00F20730">
        <w:rPr>
          <w:rFonts w:ascii="Calibri" w:hAnsi="Calibri" w:cs="Calibri"/>
          <w:sz w:val="24"/>
          <w:szCs w:val="24"/>
          <w:highlight w:val="yellow"/>
          <w:rPrChange w:id="139" w:author="Author" w:date="2026-04-30T09:03:00Z">
            <w:rPr>
              <w:rFonts w:ascii="Calibri" w:hAnsi="Calibri" w:cs="Calibri"/>
              <w:sz w:val="24"/>
              <w:szCs w:val="24"/>
            </w:rPr>
          </w:rPrChange>
        </w:rPr>
        <w:t xml:space="preserve"> in the top-left menu and choosing </w:t>
      </w:r>
      <w:r w:rsidRPr="00F20730">
        <w:rPr>
          <w:rFonts w:ascii="Calibri" w:hAnsi="Calibri" w:cs="Calibri"/>
          <w:b/>
          <w:bCs/>
          <w:sz w:val="24"/>
          <w:szCs w:val="24"/>
          <w:highlight w:val="yellow"/>
          <w:rPrChange w:id="140" w:author="Author" w:date="2026-04-30T09:03:00Z">
            <w:rPr>
              <w:rFonts w:ascii="Calibri" w:hAnsi="Calibri" w:cs="Calibri"/>
              <w:b/>
              <w:bCs/>
              <w:sz w:val="24"/>
              <w:szCs w:val="24"/>
            </w:rPr>
          </w:rPrChange>
        </w:rPr>
        <w:t>Show Recordings</w:t>
      </w:r>
      <w:r w:rsidRPr="00F20730">
        <w:rPr>
          <w:rFonts w:ascii="Calibri" w:hAnsi="Calibri" w:cs="Calibri"/>
          <w:sz w:val="24"/>
          <w:szCs w:val="24"/>
          <w:highlight w:val="yellow"/>
          <w:rPrChange w:id="141" w:author="Author" w:date="2026-04-30T09:03:00Z">
            <w:rPr>
              <w:rFonts w:ascii="Calibri" w:hAnsi="Calibri" w:cs="Calibri"/>
              <w:sz w:val="24"/>
              <w:szCs w:val="24"/>
            </w:rPr>
          </w:rPrChange>
        </w:rPr>
        <w:t xml:space="preserve"> from the drop-down menu. </w:t>
      </w:r>
    </w:p>
    <w:p w14:paraId="376B0BEB" w14:textId="77777777" w:rsidR="00B12ADA" w:rsidRPr="00AD2C56" w:rsidRDefault="00B12ADA" w:rsidP="006E6BA4">
      <w:pPr>
        <w:pStyle w:val="ListParagraph"/>
        <w:spacing w:line="0" w:lineRule="atLeast"/>
        <w:ind w:left="0"/>
        <w:rPr>
          <w:rFonts w:ascii="Calibri" w:hAnsi="Calibri" w:cs="Calibri"/>
          <w:sz w:val="24"/>
          <w:szCs w:val="24"/>
        </w:rPr>
      </w:pPr>
    </w:p>
    <w:p w14:paraId="2C4E433A" w14:textId="3A4D02A3" w:rsidR="00B43ECF" w:rsidRPr="00AD2C56" w:rsidRDefault="00B43ECF" w:rsidP="006E6BA4">
      <w:pPr>
        <w:pStyle w:val="ListParagraph"/>
        <w:spacing w:line="0" w:lineRule="atLeast"/>
        <w:ind w:left="0"/>
        <w:rPr>
          <w:rFonts w:ascii="Calibri" w:hAnsi="Calibri" w:cs="Calibri"/>
          <w:sz w:val="24"/>
          <w:szCs w:val="24"/>
        </w:rPr>
      </w:pPr>
      <w:r w:rsidRPr="00AD2C56">
        <w:rPr>
          <w:rFonts w:ascii="Calibri" w:hAnsi="Calibri" w:cs="Calibri"/>
          <w:sz w:val="24"/>
          <w:szCs w:val="24"/>
        </w:rPr>
        <w:t>NOTE: The resulting videos provide unstructured data suitable for a variety of analyses.</w:t>
      </w:r>
    </w:p>
    <w:p w14:paraId="6885FAF0" w14:textId="77777777" w:rsidR="005A13EE" w:rsidRPr="00AD2C56" w:rsidRDefault="005A13EE" w:rsidP="006E6BA4">
      <w:pPr>
        <w:pStyle w:val="ListParagraph"/>
        <w:spacing w:after="0" w:line="0" w:lineRule="atLeast"/>
        <w:ind w:left="0"/>
        <w:textAlignment w:val="baseline"/>
        <w:rPr>
          <w:rFonts w:ascii="Calibri" w:hAnsi="Calibri" w:cs="Calibri"/>
          <w:sz w:val="24"/>
          <w:szCs w:val="24"/>
        </w:rPr>
      </w:pPr>
    </w:p>
    <w:p w14:paraId="63D569C1" w14:textId="4207FB21" w:rsidR="00B43ECF" w:rsidRPr="00AD2C56" w:rsidRDefault="00B43ECF" w:rsidP="006E6BA4">
      <w:pPr>
        <w:pStyle w:val="ListParagraph"/>
        <w:numPr>
          <w:ilvl w:val="2"/>
          <w:numId w:val="39"/>
        </w:numPr>
        <w:spacing w:line="0" w:lineRule="atLeast"/>
        <w:ind w:left="0" w:firstLine="0"/>
        <w:rPr>
          <w:rFonts w:ascii="Calibri" w:hAnsi="Calibri" w:cs="Calibri"/>
          <w:sz w:val="24"/>
          <w:szCs w:val="24"/>
        </w:rPr>
      </w:pPr>
      <w:r w:rsidRPr="00AD2C56">
        <w:rPr>
          <w:rFonts w:ascii="Calibri" w:hAnsi="Calibri" w:cs="Calibri"/>
          <w:sz w:val="24"/>
          <w:szCs w:val="24"/>
        </w:rPr>
        <w:t>Transfer live fish to holding tanks, remove the water from all three chambers, rinse thoroughly</w:t>
      </w:r>
      <w:r w:rsidR="000A3A25" w:rsidRPr="00AD2C56">
        <w:rPr>
          <w:rFonts w:ascii="Calibri" w:eastAsia="Calibri" w:hAnsi="Calibri" w:cs="Calibri"/>
          <w:color w:val="000000"/>
          <w:sz w:val="24"/>
          <w:szCs w:val="24"/>
        </w:rPr>
        <w:t xml:space="preserve"> </w:t>
      </w:r>
      <w:r w:rsidR="000A3A25" w:rsidRPr="00AD2C56">
        <w:rPr>
          <w:rFonts w:ascii="Calibri" w:hAnsi="Calibri" w:cs="Calibri"/>
          <w:sz w:val="24"/>
          <w:szCs w:val="24"/>
        </w:rPr>
        <w:t xml:space="preserve">with water (avoid getting water between the polarized films), spray each chamber with 5% citric acid to sanitize, allow chambers to air dry overnight, and rinse at the beginning of the subsequent experimental day before being placed back on </w:t>
      </w:r>
      <w:r w:rsidR="00B12ADA" w:rsidRPr="00AD2C56">
        <w:rPr>
          <w:rFonts w:ascii="Calibri" w:hAnsi="Calibri" w:cs="Calibri"/>
          <w:sz w:val="24"/>
          <w:szCs w:val="24"/>
        </w:rPr>
        <w:t xml:space="preserve">the </w:t>
      </w:r>
      <w:r w:rsidR="000A3A25" w:rsidRPr="00AD2C56">
        <w:rPr>
          <w:rFonts w:ascii="Calibri" w:hAnsi="Calibri" w:cs="Calibri"/>
          <w:sz w:val="24"/>
          <w:szCs w:val="24"/>
        </w:rPr>
        <w:t>testing bench.</w:t>
      </w:r>
    </w:p>
    <w:p w14:paraId="6D301DBF" w14:textId="77777777" w:rsidR="00B43ECF" w:rsidRPr="00AD2C56" w:rsidRDefault="00B43ECF" w:rsidP="006E6BA4">
      <w:pPr>
        <w:pStyle w:val="ListParagraph"/>
        <w:spacing w:after="0" w:line="0" w:lineRule="atLeast"/>
        <w:ind w:left="0"/>
        <w:textAlignment w:val="baseline"/>
        <w:rPr>
          <w:rFonts w:ascii="Calibri" w:hAnsi="Calibri" w:cs="Calibri"/>
          <w:b/>
          <w:bCs/>
          <w:sz w:val="24"/>
          <w:szCs w:val="24"/>
        </w:rPr>
      </w:pPr>
    </w:p>
    <w:p w14:paraId="4A4A8AB6" w14:textId="06EA2C51" w:rsidR="00196713" w:rsidRPr="00F20730" w:rsidRDefault="00B43ECF" w:rsidP="006E6BA4">
      <w:pPr>
        <w:pStyle w:val="ListParagraph"/>
        <w:numPr>
          <w:ilvl w:val="0"/>
          <w:numId w:val="39"/>
        </w:numPr>
        <w:spacing w:after="0" w:line="0" w:lineRule="atLeast"/>
        <w:ind w:left="0" w:firstLine="0"/>
        <w:rPr>
          <w:rFonts w:ascii="Calibri" w:hAnsi="Calibri" w:cs="Calibri"/>
          <w:b/>
          <w:bCs/>
          <w:sz w:val="24"/>
          <w:szCs w:val="24"/>
          <w:highlight w:val="yellow"/>
          <w:rPrChange w:id="142" w:author="Author" w:date="2026-04-30T09:04:00Z">
            <w:rPr>
              <w:rFonts w:ascii="Calibri" w:hAnsi="Calibri" w:cs="Calibri"/>
              <w:b/>
              <w:bCs/>
              <w:sz w:val="24"/>
              <w:szCs w:val="24"/>
            </w:rPr>
          </w:rPrChange>
        </w:rPr>
      </w:pPr>
      <w:r w:rsidRPr="00F20730">
        <w:rPr>
          <w:rFonts w:ascii="Calibri" w:hAnsi="Calibri" w:cs="Calibri"/>
          <w:b/>
          <w:bCs/>
          <w:sz w:val="24"/>
          <w:szCs w:val="24"/>
          <w:highlight w:val="yellow"/>
          <w:rPrChange w:id="143" w:author="Author" w:date="2026-04-30T09:04:00Z">
            <w:rPr>
              <w:rFonts w:ascii="Calibri" w:hAnsi="Calibri" w:cs="Calibri"/>
              <w:b/>
              <w:bCs/>
              <w:sz w:val="24"/>
              <w:szCs w:val="24"/>
            </w:rPr>
          </w:rPrChange>
        </w:rPr>
        <w:t>Obtain</w:t>
      </w:r>
      <w:r w:rsidR="00B12ADA" w:rsidRPr="00F20730">
        <w:rPr>
          <w:rFonts w:ascii="Calibri" w:hAnsi="Calibri" w:cs="Calibri"/>
          <w:b/>
          <w:bCs/>
          <w:sz w:val="24"/>
          <w:szCs w:val="24"/>
          <w:highlight w:val="yellow"/>
          <w:rPrChange w:id="144" w:author="Author" w:date="2026-04-30T09:04:00Z">
            <w:rPr>
              <w:rFonts w:ascii="Calibri" w:hAnsi="Calibri" w:cs="Calibri"/>
              <w:b/>
              <w:bCs/>
              <w:sz w:val="24"/>
              <w:szCs w:val="24"/>
            </w:rPr>
          </w:rPrChange>
        </w:rPr>
        <w:t>ing</w:t>
      </w:r>
      <w:r w:rsidRPr="00F20730">
        <w:rPr>
          <w:rFonts w:ascii="Calibri" w:hAnsi="Calibri" w:cs="Calibri"/>
          <w:b/>
          <w:bCs/>
          <w:sz w:val="24"/>
          <w:szCs w:val="24"/>
          <w:highlight w:val="yellow"/>
          <w:rPrChange w:id="145" w:author="Author" w:date="2026-04-30T09:04:00Z">
            <w:rPr>
              <w:rFonts w:ascii="Calibri" w:hAnsi="Calibri" w:cs="Calibri"/>
              <w:b/>
              <w:bCs/>
              <w:sz w:val="24"/>
              <w:szCs w:val="24"/>
            </w:rPr>
          </w:rPrChange>
        </w:rPr>
        <w:t xml:space="preserve"> structured data for analyses</w:t>
      </w:r>
    </w:p>
    <w:p w14:paraId="754952F6" w14:textId="62F0C88C" w:rsidR="00B43ECF" w:rsidRPr="00F20730" w:rsidRDefault="00B43ECF" w:rsidP="006E6BA4">
      <w:pPr>
        <w:pStyle w:val="ListParagraph"/>
        <w:spacing w:after="0" w:line="0" w:lineRule="atLeast"/>
        <w:ind w:left="0"/>
        <w:textAlignment w:val="baseline"/>
        <w:rPr>
          <w:rFonts w:ascii="Calibri" w:hAnsi="Calibri" w:cs="Calibri"/>
          <w:b/>
          <w:bCs/>
          <w:sz w:val="24"/>
          <w:szCs w:val="24"/>
          <w:highlight w:val="yellow"/>
          <w:rPrChange w:id="146" w:author="Author" w:date="2026-04-30T09:04:00Z">
            <w:rPr>
              <w:rFonts w:ascii="Calibri" w:hAnsi="Calibri" w:cs="Calibri"/>
              <w:b/>
              <w:bCs/>
              <w:sz w:val="24"/>
              <w:szCs w:val="24"/>
            </w:rPr>
          </w:rPrChange>
        </w:rPr>
      </w:pPr>
      <w:r w:rsidRPr="00F20730">
        <w:rPr>
          <w:rFonts w:ascii="Calibri" w:hAnsi="Calibri" w:cs="Calibri"/>
          <w:b/>
          <w:bCs/>
          <w:sz w:val="24"/>
          <w:szCs w:val="24"/>
          <w:highlight w:val="yellow"/>
          <w:rPrChange w:id="147" w:author="Author" w:date="2026-04-30T09:04:00Z">
            <w:rPr>
              <w:rFonts w:ascii="Calibri" w:hAnsi="Calibri" w:cs="Calibri"/>
              <w:b/>
              <w:bCs/>
              <w:sz w:val="24"/>
              <w:szCs w:val="24"/>
            </w:rPr>
          </w:rPrChange>
        </w:rPr>
        <w:t xml:space="preserve"> </w:t>
      </w:r>
    </w:p>
    <w:p w14:paraId="6F1F60B3" w14:textId="38077581" w:rsidR="00B43ECF" w:rsidRPr="00F20730" w:rsidRDefault="00B43ECF" w:rsidP="006E6BA4">
      <w:pPr>
        <w:pStyle w:val="ListParagraph"/>
        <w:numPr>
          <w:ilvl w:val="1"/>
          <w:numId w:val="39"/>
        </w:numPr>
        <w:spacing w:after="0" w:line="0" w:lineRule="atLeast"/>
        <w:ind w:left="0" w:firstLine="0"/>
        <w:rPr>
          <w:rFonts w:ascii="Calibri" w:hAnsi="Calibri" w:cs="Calibri"/>
          <w:sz w:val="24"/>
          <w:szCs w:val="24"/>
          <w:highlight w:val="yellow"/>
          <w:rPrChange w:id="148" w:author="Author" w:date="2026-04-30T09:04:00Z">
            <w:rPr>
              <w:rFonts w:ascii="Calibri" w:hAnsi="Calibri" w:cs="Calibri"/>
              <w:sz w:val="24"/>
              <w:szCs w:val="24"/>
            </w:rPr>
          </w:rPrChange>
        </w:rPr>
      </w:pPr>
      <w:r w:rsidRPr="00F20730">
        <w:rPr>
          <w:rFonts w:ascii="Calibri" w:hAnsi="Calibri" w:cs="Calibri"/>
          <w:sz w:val="24"/>
          <w:szCs w:val="24"/>
          <w:highlight w:val="yellow"/>
          <w:rPrChange w:id="149" w:author="Author" w:date="2026-04-30T09:04:00Z">
            <w:rPr>
              <w:rFonts w:ascii="Calibri" w:hAnsi="Calibri" w:cs="Calibri"/>
              <w:sz w:val="24"/>
              <w:szCs w:val="24"/>
            </w:rPr>
          </w:rPrChange>
        </w:rPr>
        <w:t>Select a motion-analysis software application</w:t>
      </w:r>
      <w:r w:rsidR="00196713" w:rsidRPr="00F20730">
        <w:rPr>
          <w:rFonts w:ascii="Calibri" w:hAnsi="Calibri" w:cs="Calibri"/>
          <w:sz w:val="24"/>
          <w:szCs w:val="24"/>
          <w:highlight w:val="yellow"/>
          <w:rPrChange w:id="150" w:author="Author" w:date="2026-04-30T09:04:00Z">
            <w:rPr>
              <w:rFonts w:ascii="Calibri" w:hAnsi="Calibri" w:cs="Calibri"/>
              <w:sz w:val="24"/>
              <w:szCs w:val="24"/>
            </w:rPr>
          </w:rPrChange>
        </w:rPr>
        <w:t xml:space="preserve"> (e.g.</w:t>
      </w:r>
      <w:r w:rsidR="00B12ADA" w:rsidRPr="00F20730">
        <w:rPr>
          <w:rFonts w:ascii="Calibri" w:hAnsi="Calibri" w:cs="Calibri"/>
          <w:sz w:val="24"/>
          <w:szCs w:val="24"/>
          <w:highlight w:val="yellow"/>
          <w:rPrChange w:id="151" w:author="Author" w:date="2026-04-30T09:04:00Z">
            <w:rPr>
              <w:rFonts w:ascii="Calibri" w:hAnsi="Calibri" w:cs="Calibri"/>
              <w:sz w:val="24"/>
              <w:szCs w:val="24"/>
            </w:rPr>
          </w:rPrChange>
        </w:rPr>
        <w:t>,</w:t>
      </w:r>
      <w:r w:rsidR="00196713" w:rsidRPr="00F20730">
        <w:rPr>
          <w:rFonts w:ascii="Calibri" w:hAnsi="Calibri" w:cs="Calibri"/>
          <w:sz w:val="24"/>
          <w:szCs w:val="24"/>
          <w:highlight w:val="yellow"/>
          <w:rPrChange w:id="152" w:author="Author" w:date="2026-04-30T09:04:00Z">
            <w:rPr>
              <w:rFonts w:ascii="Calibri" w:hAnsi="Calibri" w:cs="Calibri"/>
              <w:sz w:val="24"/>
              <w:szCs w:val="24"/>
            </w:rPr>
          </w:rPrChange>
        </w:rPr>
        <w:t xml:space="preserve"> </w:t>
      </w:r>
      <w:proofErr w:type="spellStart"/>
      <w:r w:rsidR="00196713" w:rsidRPr="00F20730">
        <w:rPr>
          <w:rFonts w:ascii="Calibri" w:hAnsi="Calibri" w:cs="Calibri"/>
          <w:sz w:val="24"/>
          <w:szCs w:val="24"/>
          <w:highlight w:val="yellow"/>
          <w:rPrChange w:id="153" w:author="Author" w:date="2026-04-30T09:04:00Z">
            <w:rPr>
              <w:rFonts w:ascii="Calibri" w:hAnsi="Calibri" w:cs="Calibri"/>
              <w:sz w:val="24"/>
              <w:szCs w:val="24"/>
            </w:rPr>
          </w:rPrChange>
        </w:rPr>
        <w:t>DeepLabCut</w:t>
      </w:r>
      <w:proofErr w:type="spellEnd"/>
      <w:r w:rsidR="00196713" w:rsidRPr="00F20730">
        <w:rPr>
          <w:rFonts w:ascii="Calibri" w:hAnsi="Calibri" w:cs="Calibri"/>
          <w:sz w:val="24"/>
          <w:szCs w:val="24"/>
          <w:highlight w:val="yellow"/>
          <w:rPrChange w:id="154" w:author="Author" w:date="2026-04-30T09:04:00Z">
            <w:rPr>
              <w:rFonts w:ascii="Calibri" w:hAnsi="Calibri" w:cs="Calibri"/>
              <w:sz w:val="24"/>
              <w:szCs w:val="24"/>
            </w:rPr>
          </w:rPrChange>
        </w:rPr>
        <w:t xml:space="preserve">; </w:t>
      </w:r>
      <w:r w:rsidR="00630887" w:rsidRPr="00F20730">
        <w:rPr>
          <w:rFonts w:ascii="Calibri" w:hAnsi="Calibri" w:cs="Calibri"/>
          <w:sz w:val="24"/>
          <w:szCs w:val="24"/>
          <w:highlight w:val="yellow"/>
          <w:rPrChange w:id="155" w:author="Author" w:date="2026-04-30T09:04:00Z">
            <w:rPr>
              <w:rFonts w:ascii="Calibri" w:hAnsi="Calibri" w:cs="Calibri"/>
              <w:sz w:val="24"/>
              <w:szCs w:val="24"/>
            </w:rPr>
          </w:rPrChange>
        </w:rPr>
        <w:t>s</w:t>
      </w:r>
      <w:r w:rsidR="00196713" w:rsidRPr="00F20730">
        <w:rPr>
          <w:rFonts w:ascii="Calibri" w:hAnsi="Calibri" w:cs="Calibri"/>
          <w:sz w:val="24"/>
          <w:szCs w:val="24"/>
          <w:highlight w:val="yellow"/>
          <w:rPrChange w:id="156" w:author="Author" w:date="2026-04-30T09:04:00Z">
            <w:rPr>
              <w:rFonts w:ascii="Calibri" w:hAnsi="Calibri" w:cs="Calibri"/>
              <w:sz w:val="24"/>
              <w:szCs w:val="24"/>
            </w:rPr>
          </w:rPrChange>
        </w:rPr>
        <w:t>ee https://www.mackenziemathislab.org/deeplabcut)</w:t>
      </w:r>
      <w:r w:rsidRPr="00F20730">
        <w:rPr>
          <w:rFonts w:ascii="Calibri" w:hAnsi="Calibri" w:cs="Calibri"/>
          <w:sz w:val="24"/>
          <w:szCs w:val="24"/>
          <w:highlight w:val="yellow"/>
          <w:rPrChange w:id="157" w:author="Author" w:date="2026-04-30T09:04:00Z">
            <w:rPr>
              <w:rFonts w:ascii="Calibri" w:hAnsi="Calibri" w:cs="Calibri"/>
              <w:sz w:val="24"/>
              <w:szCs w:val="24"/>
            </w:rPr>
          </w:rPrChange>
        </w:rPr>
        <w:t xml:space="preserve">. </w:t>
      </w:r>
      <w:r w:rsidR="00454728" w:rsidRPr="00F20730">
        <w:rPr>
          <w:rFonts w:ascii="Calibri" w:hAnsi="Calibri" w:cs="Calibri"/>
          <w:sz w:val="24"/>
          <w:szCs w:val="24"/>
          <w:highlight w:val="yellow"/>
          <w:rPrChange w:id="158" w:author="Author" w:date="2026-04-30T09:04:00Z">
            <w:rPr>
              <w:rFonts w:ascii="Calibri" w:hAnsi="Calibri" w:cs="Calibri"/>
              <w:sz w:val="24"/>
              <w:szCs w:val="24"/>
            </w:rPr>
          </w:rPrChange>
        </w:rPr>
        <w:t xml:space="preserve">Install </w:t>
      </w:r>
      <w:proofErr w:type="spellStart"/>
      <w:r w:rsidR="00454728" w:rsidRPr="00F20730">
        <w:rPr>
          <w:rFonts w:ascii="Calibri" w:hAnsi="Calibri" w:cs="Calibri"/>
          <w:sz w:val="24"/>
          <w:szCs w:val="24"/>
          <w:highlight w:val="yellow"/>
          <w:rPrChange w:id="159" w:author="Author" w:date="2026-04-30T09:04:00Z">
            <w:rPr>
              <w:rFonts w:ascii="Calibri" w:hAnsi="Calibri" w:cs="Calibri"/>
              <w:sz w:val="24"/>
              <w:szCs w:val="24"/>
            </w:rPr>
          </w:rPrChange>
        </w:rPr>
        <w:t>DeepLabCut</w:t>
      </w:r>
      <w:proofErr w:type="spellEnd"/>
      <w:r w:rsidR="00454728" w:rsidRPr="00F20730">
        <w:rPr>
          <w:rFonts w:ascii="Calibri" w:hAnsi="Calibri" w:cs="Calibri"/>
          <w:sz w:val="24"/>
          <w:szCs w:val="24"/>
          <w:highlight w:val="yellow"/>
          <w:rPrChange w:id="160" w:author="Author" w:date="2026-04-30T09:04:00Z">
            <w:rPr>
              <w:rFonts w:ascii="Calibri" w:hAnsi="Calibri" w:cs="Calibri"/>
              <w:sz w:val="24"/>
              <w:szCs w:val="24"/>
            </w:rPr>
          </w:rPrChange>
        </w:rPr>
        <w:t xml:space="preserve"> on the computer, following the user guide at </w:t>
      </w:r>
      <w:r w:rsidR="00000000" w:rsidRPr="00F20730">
        <w:rPr>
          <w:highlight w:val="yellow"/>
          <w:rPrChange w:id="161" w:author="Author" w:date="2026-04-30T09:04:00Z">
            <w:rPr/>
          </w:rPrChange>
        </w:rPr>
        <w:fldChar w:fldCharType="begin"/>
      </w:r>
      <w:r w:rsidR="00000000" w:rsidRPr="00F20730">
        <w:rPr>
          <w:highlight w:val="yellow"/>
          <w:rPrChange w:id="162" w:author="Author" w:date="2026-04-30T09:04:00Z">
            <w:rPr/>
          </w:rPrChange>
        </w:rPr>
        <w:instrText>HYPERLINK "https://deeplabcut.github.io/DeepLabCut/docs/installation.html"</w:instrText>
      </w:r>
      <w:r w:rsidR="00000000" w:rsidRPr="00F20730">
        <w:rPr>
          <w:highlight w:val="yellow"/>
          <w:rPrChange w:id="163" w:author="Author" w:date="2026-04-30T09:04:00Z">
            <w:rPr/>
          </w:rPrChange>
        </w:rPr>
      </w:r>
      <w:r w:rsidR="00000000" w:rsidRPr="00F20730">
        <w:rPr>
          <w:highlight w:val="yellow"/>
          <w:rPrChange w:id="164" w:author="Author" w:date="2026-04-30T09:04:00Z">
            <w:rPr/>
          </w:rPrChange>
        </w:rPr>
        <w:fldChar w:fldCharType="separate"/>
      </w:r>
      <w:r w:rsidR="00454728" w:rsidRPr="00F20730">
        <w:rPr>
          <w:rStyle w:val="Hyperlink"/>
          <w:rFonts w:ascii="Calibri" w:hAnsi="Calibri" w:cs="Calibri"/>
          <w:sz w:val="24"/>
          <w:szCs w:val="24"/>
          <w:highlight w:val="yellow"/>
          <w:rPrChange w:id="165" w:author="Author" w:date="2026-04-30T09:04:00Z">
            <w:rPr>
              <w:rStyle w:val="Hyperlink"/>
              <w:rFonts w:ascii="Calibri" w:hAnsi="Calibri" w:cs="Calibri"/>
              <w:sz w:val="24"/>
              <w:szCs w:val="24"/>
            </w:rPr>
          </w:rPrChange>
        </w:rPr>
        <w:t>https://deeplabcut.github.io/DeepLabCut/docs/installation.html</w:t>
      </w:r>
      <w:r w:rsidR="00000000" w:rsidRPr="00F20730">
        <w:rPr>
          <w:rStyle w:val="Hyperlink"/>
          <w:rFonts w:ascii="Calibri" w:hAnsi="Calibri" w:cs="Calibri"/>
          <w:sz w:val="24"/>
          <w:szCs w:val="24"/>
          <w:highlight w:val="yellow"/>
          <w:rPrChange w:id="166" w:author="Author" w:date="2026-04-30T09:04:00Z">
            <w:rPr>
              <w:rStyle w:val="Hyperlink"/>
              <w:rFonts w:ascii="Calibri" w:hAnsi="Calibri" w:cs="Calibri"/>
              <w:sz w:val="24"/>
              <w:szCs w:val="24"/>
            </w:rPr>
          </w:rPrChange>
        </w:rPr>
        <w:fldChar w:fldCharType="end"/>
      </w:r>
      <w:r w:rsidR="00454728" w:rsidRPr="00F20730">
        <w:rPr>
          <w:rFonts w:ascii="Calibri" w:hAnsi="Calibri" w:cs="Calibri"/>
          <w:sz w:val="24"/>
          <w:szCs w:val="24"/>
          <w:highlight w:val="yellow"/>
          <w:rPrChange w:id="167" w:author="Author" w:date="2026-04-30T09:04:00Z">
            <w:rPr>
              <w:rFonts w:ascii="Calibri" w:hAnsi="Calibri" w:cs="Calibri"/>
              <w:sz w:val="24"/>
              <w:szCs w:val="24"/>
            </w:rPr>
          </w:rPrChange>
        </w:rPr>
        <w:t xml:space="preserve">. </w:t>
      </w:r>
      <w:r w:rsidR="00181C45" w:rsidRPr="00F20730">
        <w:rPr>
          <w:rFonts w:ascii="Calibri" w:hAnsi="Calibri" w:cs="Calibri"/>
          <w:sz w:val="24"/>
          <w:szCs w:val="24"/>
          <w:highlight w:val="yellow"/>
          <w:rPrChange w:id="168" w:author="Author" w:date="2026-04-30T09:04:00Z">
            <w:rPr>
              <w:rFonts w:ascii="Calibri" w:hAnsi="Calibri" w:cs="Calibri"/>
              <w:sz w:val="24"/>
              <w:szCs w:val="24"/>
            </w:rPr>
          </w:rPrChange>
        </w:rPr>
        <w:lastRenderedPageBreak/>
        <w:t>R</w:t>
      </w:r>
      <w:r w:rsidRPr="00F20730">
        <w:rPr>
          <w:rFonts w:ascii="Calibri" w:hAnsi="Calibri" w:cs="Calibri"/>
          <w:sz w:val="24"/>
          <w:szCs w:val="24"/>
          <w:highlight w:val="yellow"/>
          <w:rPrChange w:id="169" w:author="Author" w:date="2026-04-30T09:04:00Z">
            <w:rPr>
              <w:rFonts w:ascii="Calibri" w:hAnsi="Calibri" w:cs="Calibri"/>
              <w:sz w:val="24"/>
              <w:szCs w:val="24"/>
            </w:rPr>
          </w:rPrChange>
        </w:rPr>
        <w:t>efer to the selected software’s information and user guide for further directions</w:t>
      </w:r>
      <w:r w:rsidR="00181C45" w:rsidRPr="00F20730">
        <w:rPr>
          <w:rFonts w:ascii="Calibri" w:hAnsi="Calibri" w:cs="Calibri"/>
          <w:sz w:val="24"/>
          <w:szCs w:val="24"/>
          <w:highlight w:val="yellow"/>
          <w:rPrChange w:id="170" w:author="Author" w:date="2026-04-30T09:04:00Z">
            <w:rPr>
              <w:rFonts w:ascii="Calibri" w:hAnsi="Calibri" w:cs="Calibri"/>
              <w:sz w:val="24"/>
              <w:szCs w:val="24"/>
            </w:rPr>
          </w:rPrChange>
        </w:rPr>
        <w:t xml:space="preserve"> if not using </w:t>
      </w:r>
      <w:proofErr w:type="spellStart"/>
      <w:r w:rsidR="00181C45" w:rsidRPr="00F20730">
        <w:rPr>
          <w:rFonts w:ascii="Calibri" w:hAnsi="Calibri" w:cs="Calibri"/>
          <w:sz w:val="24"/>
          <w:szCs w:val="24"/>
          <w:highlight w:val="yellow"/>
          <w:rPrChange w:id="171" w:author="Author" w:date="2026-04-30T09:04:00Z">
            <w:rPr>
              <w:rFonts w:ascii="Calibri" w:hAnsi="Calibri" w:cs="Calibri"/>
              <w:sz w:val="24"/>
              <w:szCs w:val="24"/>
            </w:rPr>
          </w:rPrChange>
        </w:rPr>
        <w:t>DeepLabCut</w:t>
      </w:r>
      <w:proofErr w:type="spellEnd"/>
      <w:r w:rsidRPr="00F20730">
        <w:rPr>
          <w:rFonts w:ascii="Calibri" w:hAnsi="Calibri" w:cs="Calibri"/>
          <w:sz w:val="24"/>
          <w:szCs w:val="24"/>
          <w:highlight w:val="yellow"/>
          <w:rPrChange w:id="172" w:author="Author" w:date="2026-04-30T09:04:00Z">
            <w:rPr>
              <w:rFonts w:ascii="Calibri" w:hAnsi="Calibri" w:cs="Calibri"/>
              <w:sz w:val="24"/>
              <w:szCs w:val="24"/>
            </w:rPr>
          </w:rPrChange>
        </w:rPr>
        <w:t xml:space="preserve">. </w:t>
      </w:r>
    </w:p>
    <w:p w14:paraId="005EEDDC" w14:textId="77777777" w:rsidR="005A13EE" w:rsidRPr="00AD2C56" w:rsidRDefault="005A13EE" w:rsidP="006E6BA4">
      <w:pPr>
        <w:pStyle w:val="ListParagraph"/>
        <w:spacing w:after="0" w:line="0" w:lineRule="atLeast"/>
        <w:ind w:left="0"/>
        <w:textAlignment w:val="baseline"/>
        <w:rPr>
          <w:rFonts w:ascii="Calibri" w:hAnsi="Calibri" w:cs="Calibri"/>
          <w:sz w:val="24"/>
          <w:szCs w:val="24"/>
        </w:rPr>
      </w:pPr>
    </w:p>
    <w:p w14:paraId="37A1FDB7" w14:textId="4739E626" w:rsidR="00B12ADA" w:rsidRPr="00F20730" w:rsidRDefault="00454728" w:rsidP="006E6BA4">
      <w:pPr>
        <w:pStyle w:val="ListParagraph"/>
        <w:numPr>
          <w:ilvl w:val="1"/>
          <w:numId w:val="39"/>
        </w:numPr>
        <w:spacing w:after="0" w:line="0" w:lineRule="atLeast"/>
        <w:ind w:left="0" w:firstLine="0"/>
        <w:rPr>
          <w:rFonts w:ascii="Calibri" w:hAnsi="Calibri" w:cs="Calibri"/>
          <w:sz w:val="24"/>
          <w:szCs w:val="24"/>
          <w:highlight w:val="yellow"/>
          <w:rPrChange w:id="173" w:author="Author" w:date="2026-04-30T09:04:00Z">
            <w:rPr>
              <w:rFonts w:ascii="Calibri" w:hAnsi="Calibri" w:cs="Calibri"/>
              <w:sz w:val="24"/>
              <w:szCs w:val="24"/>
            </w:rPr>
          </w:rPrChange>
        </w:rPr>
      </w:pPr>
      <w:r w:rsidRPr="00F20730">
        <w:rPr>
          <w:rFonts w:ascii="Calibri" w:hAnsi="Calibri" w:cs="Calibri"/>
          <w:sz w:val="24"/>
          <w:szCs w:val="24"/>
          <w:highlight w:val="yellow"/>
          <w:rPrChange w:id="174" w:author="Author" w:date="2026-04-30T09:04:00Z">
            <w:rPr>
              <w:rFonts w:ascii="Calibri" w:hAnsi="Calibri" w:cs="Calibri"/>
              <w:sz w:val="24"/>
              <w:szCs w:val="24"/>
            </w:rPr>
          </w:rPrChange>
        </w:rPr>
        <w:t xml:space="preserve">Load four to five videos into </w:t>
      </w:r>
      <w:proofErr w:type="spellStart"/>
      <w:r w:rsidRPr="00F20730">
        <w:rPr>
          <w:rFonts w:ascii="Calibri" w:hAnsi="Calibri" w:cs="Calibri"/>
          <w:sz w:val="24"/>
          <w:szCs w:val="24"/>
          <w:highlight w:val="yellow"/>
          <w:rPrChange w:id="175" w:author="Author" w:date="2026-04-30T09:04:00Z">
            <w:rPr>
              <w:rFonts w:ascii="Calibri" w:hAnsi="Calibri" w:cs="Calibri"/>
              <w:sz w:val="24"/>
              <w:szCs w:val="24"/>
            </w:rPr>
          </w:rPrChange>
        </w:rPr>
        <w:t>DeepLabCut</w:t>
      </w:r>
      <w:proofErr w:type="spellEnd"/>
      <w:r w:rsidRPr="00F20730">
        <w:rPr>
          <w:rFonts w:ascii="Calibri" w:hAnsi="Calibri" w:cs="Calibri"/>
          <w:sz w:val="24"/>
          <w:szCs w:val="24"/>
          <w:highlight w:val="yellow"/>
          <w:rPrChange w:id="176" w:author="Author" w:date="2026-04-30T09:04:00Z">
            <w:rPr>
              <w:rFonts w:ascii="Calibri" w:hAnsi="Calibri" w:cs="Calibri"/>
              <w:sz w:val="24"/>
              <w:szCs w:val="24"/>
            </w:rPr>
          </w:rPrChange>
        </w:rPr>
        <w:t xml:space="preserve"> for model training, and extract 20</w:t>
      </w:r>
      <w:r w:rsidR="00B12ADA" w:rsidRPr="00F20730">
        <w:rPr>
          <w:rFonts w:ascii="Calibri" w:hAnsi="Calibri" w:cs="Calibri"/>
          <w:sz w:val="24"/>
          <w:szCs w:val="24"/>
          <w:highlight w:val="yellow"/>
          <w:rPrChange w:id="177" w:author="Author" w:date="2026-04-30T09:04:00Z">
            <w:rPr>
              <w:rFonts w:ascii="Calibri" w:hAnsi="Calibri" w:cs="Calibri"/>
              <w:sz w:val="24"/>
              <w:szCs w:val="24"/>
            </w:rPr>
          </w:rPrChange>
        </w:rPr>
        <w:t>–</w:t>
      </w:r>
      <w:r w:rsidRPr="00F20730">
        <w:rPr>
          <w:rFonts w:ascii="Calibri" w:hAnsi="Calibri" w:cs="Calibri"/>
          <w:sz w:val="24"/>
          <w:szCs w:val="24"/>
          <w:highlight w:val="yellow"/>
          <w:rPrChange w:id="178" w:author="Author" w:date="2026-04-30T09:04:00Z">
            <w:rPr>
              <w:rFonts w:ascii="Calibri" w:hAnsi="Calibri" w:cs="Calibri"/>
              <w:sz w:val="24"/>
              <w:szCs w:val="24"/>
            </w:rPr>
          </w:rPrChange>
        </w:rPr>
        <w:t>30 frames per video. Define at least three primary tracking points (e.g.</w:t>
      </w:r>
      <w:r w:rsidR="00B12ADA" w:rsidRPr="00F20730">
        <w:rPr>
          <w:rFonts w:ascii="Calibri" w:hAnsi="Calibri" w:cs="Calibri"/>
          <w:sz w:val="24"/>
          <w:szCs w:val="24"/>
          <w:highlight w:val="yellow"/>
          <w:rPrChange w:id="179" w:author="Author" w:date="2026-04-30T09:04:00Z">
            <w:rPr>
              <w:rFonts w:ascii="Calibri" w:hAnsi="Calibri" w:cs="Calibri"/>
              <w:sz w:val="24"/>
              <w:szCs w:val="24"/>
            </w:rPr>
          </w:rPrChange>
        </w:rPr>
        <w:t>,</w:t>
      </w:r>
      <w:r w:rsidRPr="00F20730">
        <w:rPr>
          <w:rFonts w:ascii="Calibri" w:hAnsi="Calibri" w:cs="Calibri"/>
          <w:sz w:val="24"/>
          <w:szCs w:val="24"/>
          <w:highlight w:val="yellow"/>
          <w:rPrChange w:id="180" w:author="Author" w:date="2026-04-30T09:04:00Z">
            <w:rPr>
              <w:rFonts w:ascii="Calibri" w:hAnsi="Calibri" w:cs="Calibri"/>
              <w:sz w:val="24"/>
              <w:szCs w:val="24"/>
            </w:rPr>
          </w:rPrChange>
        </w:rPr>
        <w:t xml:space="preserve"> head, trunk, tail and train the network to track these points across frames. </w:t>
      </w:r>
    </w:p>
    <w:p w14:paraId="3165DC85" w14:textId="77777777" w:rsidR="00B12ADA" w:rsidRPr="00AD2C56" w:rsidRDefault="00B12ADA" w:rsidP="006E6BA4">
      <w:pPr>
        <w:pStyle w:val="ListParagraph"/>
        <w:spacing w:after="0" w:line="0" w:lineRule="atLeast"/>
        <w:ind w:left="0"/>
        <w:rPr>
          <w:rFonts w:ascii="Calibri" w:hAnsi="Calibri" w:cs="Calibri"/>
          <w:sz w:val="24"/>
          <w:szCs w:val="24"/>
        </w:rPr>
      </w:pPr>
    </w:p>
    <w:p w14:paraId="33C16A9B" w14:textId="24BA49C7" w:rsidR="00454728" w:rsidRPr="00AD2C56" w:rsidRDefault="00454728" w:rsidP="006E6BA4">
      <w:pPr>
        <w:pStyle w:val="ListParagraph"/>
        <w:spacing w:after="0" w:line="0" w:lineRule="atLeast"/>
        <w:ind w:left="0"/>
        <w:rPr>
          <w:rFonts w:ascii="Calibri" w:hAnsi="Calibri" w:cs="Calibri"/>
          <w:sz w:val="24"/>
          <w:szCs w:val="24"/>
        </w:rPr>
      </w:pPr>
      <w:r w:rsidRPr="00AD2C56">
        <w:rPr>
          <w:rFonts w:ascii="Calibri" w:hAnsi="Calibri" w:cs="Calibri"/>
          <w:sz w:val="24"/>
          <w:szCs w:val="24"/>
        </w:rPr>
        <w:t xml:space="preserve">NOTE: For more information, consult the </w:t>
      </w:r>
      <w:proofErr w:type="spellStart"/>
      <w:r w:rsidRPr="00AD2C56">
        <w:rPr>
          <w:rFonts w:ascii="Calibri" w:hAnsi="Calibri" w:cs="Calibri"/>
          <w:sz w:val="24"/>
          <w:szCs w:val="24"/>
        </w:rPr>
        <w:t>DeepLabCut</w:t>
      </w:r>
      <w:proofErr w:type="spellEnd"/>
      <w:r w:rsidRPr="00AD2C56">
        <w:rPr>
          <w:rFonts w:ascii="Calibri" w:hAnsi="Calibri" w:cs="Calibri"/>
          <w:sz w:val="24"/>
          <w:szCs w:val="24"/>
        </w:rPr>
        <w:t xml:space="preserve"> user guide at </w:t>
      </w:r>
      <w:hyperlink r:id="rId28" w:history="1">
        <w:r w:rsidRPr="00AD2C56">
          <w:rPr>
            <w:rStyle w:val="Hyperlink"/>
            <w:rFonts w:ascii="Calibri" w:hAnsi="Calibri" w:cs="Calibri"/>
            <w:sz w:val="24"/>
            <w:szCs w:val="24"/>
          </w:rPr>
          <w:t>https://deeplabcut.github.io/DeepLabCut/docs/standardDeepLabCut_UserGuide.html</w:t>
        </w:r>
      </w:hyperlink>
      <w:r w:rsidRPr="00AD2C56">
        <w:rPr>
          <w:rFonts w:ascii="Calibri" w:hAnsi="Calibri" w:cs="Calibri"/>
          <w:sz w:val="24"/>
          <w:szCs w:val="24"/>
        </w:rPr>
        <w:t>.The representative results use 22 frames labeled from five videos with 3 tracking points.</w:t>
      </w:r>
    </w:p>
    <w:p w14:paraId="22E383F4" w14:textId="77777777" w:rsidR="00454728" w:rsidRPr="00AD2C56" w:rsidRDefault="00454728" w:rsidP="006E6BA4">
      <w:pPr>
        <w:pStyle w:val="ListParagraph"/>
        <w:spacing w:after="0" w:line="0" w:lineRule="atLeast"/>
        <w:ind w:left="0"/>
        <w:textAlignment w:val="baseline"/>
        <w:rPr>
          <w:rFonts w:ascii="Calibri" w:hAnsi="Calibri" w:cs="Calibri"/>
          <w:sz w:val="24"/>
          <w:szCs w:val="24"/>
        </w:rPr>
      </w:pPr>
    </w:p>
    <w:p w14:paraId="5C829948" w14:textId="2414B918" w:rsidR="00B12ADA" w:rsidRPr="00F20730" w:rsidRDefault="00454728" w:rsidP="006E6BA4">
      <w:pPr>
        <w:pStyle w:val="ListParagraph"/>
        <w:numPr>
          <w:ilvl w:val="1"/>
          <w:numId w:val="39"/>
        </w:numPr>
        <w:spacing w:after="0" w:line="0" w:lineRule="atLeast"/>
        <w:ind w:left="0" w:firstLine="0"/>
        <w:rPr>
          <w:rFonts w:ascii="Calibri" w:hAnsi="Calibri" w:cs="Calibri"/>
          <w:color w:val="000000"/>
          <w:sz w:val="24"/>
          <w:szCs w:val="24"/>
          <w:highlight w:val="yellow"/>
          <w:rPrChange w:id="181" w:author="Author" w:date="2026-04-30T09:04:00Z">
            <w:rPr>
              <w:rFonts w:ascii="Calibri" w:hAnsi="Calibri" w:cs="Calibri"/>
              <w:color w:val="000000"/>
              <w:sz w:val="24"/>
              <w:szCs w:val="24"/>
            </w:rPr>
          </w:rPrChange>
        </w:rPr>
      </w:pPr>
      <w:r w:rsidRPr="00F20730">
        <w:rPr>
          <w:rFonts w:ascii="Calibri" w:hAnsi="Calibri" w:cs="Calibri"/>
          <w:sz w:val="24"/>
          <w:szCs w:val="24"/>
          <w:highlight w:val="yellow"/>
          <w:rPrChange w:id="182" w:author="Author" w:date="2026-04-30T09:04:00Z">
            <w:rPr>
              <w:rFonts w:ascii="Calibri" w:hAnsi="Calibri" w:cs="Calibri"/>
              <w:sz w:val="24"/>
              <w:szCs w:val="24"/>
            </w:rPr>
          </w:rPrChange>
        </w:rPr>
        <w:t>Use</w:t>
      </w:r>
      <w:r w:rsidRPr="00F20730">
        <w:rPr>
          <w:rFonts w:ascii="Calibri" w:hAnsi="Calibri" w:cs="Calibri"/>
          <w:color w:val="000000"/>
          <w:sz w:val="24"/>
          <w:szCs w:val="24"/>
          <w:highlight w:val="yellow"/>
          <w:rPrChange w:id="183" w:author="Author" w:date="2026-04-30T09:04:00Z">
            <w:rPr>
              <w:rFonts w:ascii="Calibri" w:hAnsi="Calibri" w:cs="Calibri"/>
              <w:color w:val="000000"/>
              <w:sz w:val="24"/>
              <w:szCs w:val="24"/>
            </w:rPr>
          </w:rPrChange>
        </w:rPr>
        <w:t xml:space="preserve"> a ResNet-</w:t>
      </w:r>
      <w:r w:rsidR="00B12ADA" w:rsidRPr="00F20730">
        <w:rPr>
          <w:rFonts w:ascii="Calibri" w:hAnsi="Calibri" w:cs="Calibri"/>
          <w:color w:val="000000"/>
          <w:sz w:val="24"/>
          <w:szCs w:val="24"/>
          <w:highlight w:val="yellow"/>
          <w:rPrChange w:id="184" w:author="Author" w:date="2026-04-30T09:04:00Z">
            <w:rPr>
              <w:rFonts w:ascii="Calibri" w:hAnsi="Calibri" w:cs="Calibri"/>
              <w:color w:val="000000"/>
              <w:sz w:val="24"/>
              <w:szCs w:val="24"/>
            </w:rPr>
          </w:rPrChange>
        </w:rPr>
        <w:t>101-</w:t>
      </w:r>
      <w:r w:rsidRPr="00F20730">
        <w:rPr>
          <w:rFonts w:ascii="Calibri" w:hAnsi="Calibri" w:cs="Calibri"/>
          <w:color w:val="000000"/>
          <w:sz w:val="24"/>
          <w:szCs w:val="24"/>
          <w:highlight w:val="yellow"/>
          <w:rPrChange w:id="185" w:author="Author" w:date="2026-04-30T09:04:00Z">
            <w:rPr>
              <w:rFonts w:ascii="Calibri" w:hAnsi="Calibri" w:cs="Calibri"/>
              <w:color w:val="000000"/>
              <w:sz w:val="24"/>
              <w:szCs w:val="24"/>
            </w:rPr>
          </w:rPrChange>
        </w:rPr>
        <w:t xml:space="preserve">based neural network to train the model. Determine the number of iterations required to complete training (between 100,000 and 200,000 </w:t>
      </w:r>
      <w:r w:rsidR="00B12ADA" w:rsidRPr="00F20730">
        <w:rPr>
          <w:rFonts w:ascii="Calibri" w:hAnsi="Calibri" w:cs="Calibri"/>
          <w:color w:val="000000"/>
          <w:sz w:val="24"/>
          <w:szCs w:val="24"/>
          <w:highlight w:val="yellow"/>
          <w:rPrChange w:id="186" w:author="Author" w:date="2026-04-30T09:04:00Z">
            <w:rPr>
              <w:rFonts w:ascii="Calibri" w:hAnsi="Calibri" w:cs="Calibri"/>
              <w:color w:val="000000"/>
              <w:sz w:val="24"/>
              <w:szCs w:val="24"/>
            </w:rPr>
          </w:rPrChange>
        </w:rPr>
        <w:t xml:space="preserve">is </w:t>
      </w:r>
      <w:r w:rsidRPr="00F20730">
        <w:rPr>
          <w:rFonts w:ascii="Calibri" w:hAnsi="Calibri" w:cs="Calibri"/>
          <w:color w:val="000000"/>
          <w:sz w:val="24"/>
          <w:szCs w:val="24"/>
          <w:highlight w:val="yellow"/>
          <w:rPrChange w:id="187" w:author="Author" w:date="2026-04-30T09:04:00Z">
            <w:rPr>
              <w:rFonts w:ascii="Calibri" w:hAnsi="Calibri" w:cs="Calibri"/>
              <w:color w:val="000000"/>
              <w:sz w:val="24"/>
              <w:szCs w:val="24"/>
            </w:rPr>
          </w:rPrChange>
        </w:rPr>
        <w:t xml:space="preserve">suggested). Determine a </w:t>
      </w:r>
      <w:r w:rsidRPr="00F20730">
        <w:rPr>
          <w:rFonts w:ascii="Calibri" w:hAnsi="Calibri" w:cs="Calibri"/>
          <w:i/>
          <w:iCs/>
          <w:color w:val="000000"/>
          <w:sz w:val="24"/>
          <w:szCs w:val="24"/>
          <w:highlight w:val="yellow"/>
          <w:rPrChange w:id="188" w:author="Author" w:date="2026-04-30T09:04:00Z">
            <w:rPr>
              <w:rFonts w:ascii="Calibri" w:hAnsi="Calibri" w:cs="Calibri"/>
              <w:i/>
              <w:iCs/>
              <w:color w:val="000000"/>
              <w:sz w:val="24"/>
              <w:szCs w:val="24"/>
            </w:rPr>
          </w:rPrChange>
        </w:rPr>
        <w:t>p</w:t>
      </w:r>
      <w:r w:rsidRPr="00F20730">
        <w:rPr>
          <w:rFonts w:ascii="Calibri" w:hAnsi="Calibri" w:cs="Calibri"/>
          <w:color w:val="000000"/>
          <w:sz w:val="24"/>
          <w:szCs w:val="24"/>
          <w:highlight w:val="yellow"/>
          <w:rPrChange w:id="189" w:author="Author" w:date="2026-04-30T09:04:00Z">
            <w:rPr>
              <w:rFonts w:ascii="Calibri" w:hAnsi="Calibri" w:cs="Calibri"/>
              <w:color w:val="000000"/>
              <w:sz w:val="24"/>
              <w:szCs w:val="24"/>
            </w:rPr>
          </w:rPrChange>
        </w:rPr>
        <w:t xml:space="preserve">-cutoff value between 0.5 and 1. </w:t>
      </w:r>
    </w:p>
    <w:p w14:paraId="7E817706" w14:textId="77777777" w:rsidR="00B12ADA" w:rsidRPr="00AD2C56" w:rsidRDefault="00B12ADA" w:rsidP="006E6BA4">
      <w:pPr>
        <w:pStyle w:val="ListParagraph"/>
        <w:spacing w:after="0" w:line="0" w:lineRule="atLeast"/>
        <w:ind w:left="0"/>
        <w:rPr>
          <w:rFonts w:ascii="Calibri" w:hAnsi="Calibri" w:cs="Calibri"/>
          <w:sz w:val="24"/>
          <w:szCs w:val="24"/>
        </w:rPr>
      </w:pPr>
    </w:p>
    <w:p w14:paraId="1D0ABAE7" w14:textId="4A0D9C51" w:rsidR="00454728" w:rsidRPr="00AD2C56" w:rsidRDefault="00454728" w:rsidP="006E6BA4">
      <w:pPr>
        <w:pStyle w:val="ListParagraph"/>
        <w:spacing w:after="0" w:line="0" w:lineRule="atLeast"/>
        <w:ind w:left="0"/>
        <w:rPr>
          <w:rFonts w:ascii="Calibri" w:hAnsi="Calibri" w:cs="Calibri"/>
          <w:color w:val="000000"/>
          <w:sz w:val="24"/>
          <w:szCs w:val="24"/>
        </w:rPr>
      </w:pPr>
      <w:r w:rsidRPr="00AD2C56">
        <w:rPr>
          <w:rFonts w:ascii="Calibri" w:hAnsi="Calibri" w:cs="Calibri"/>
          <w:color w:val="000000"/>
          <w:sz w:val="24"/>
          <w:szCs w:val="24"/>
        </w:rPr>
        <w:t xml:space="preserve">NOTE: For the representative results, 150,000 iterations were used to train the model with a </w:t>
      </w:r>
      <w:r w:rsidRPr="00AD2C56">
        <w:rPr>
          <w:rFonts w:ascii="Calibri" w:hAnsi="Calibri" w:cs="Calibri"/>
          <w:i/>
          <w:iCs/>
          <w:color w:val="000000"/>
          <w:sz w:val="24"/>
          <w:szCs w:val="24"/>
        </w:rPr>
        <w:t>p</w:t>
      </w:r>
      <w:r w:rsidRPr="00AD2C56">
        <w:rPr>
          <w:rFonts w:ascii="Calibri" w:hAnsi="Calibri" w:cs="Calibri"/>
          <w:color w:val="000000"/>
          <w:sz w:val="24"/>
          <w:szCs w:val="24"/>
        </w:rPr>
        <w:t xml:space="preserve">-cutoff of 0.7. If the trained network falls below the 0.7 </w:t>
      </w:r>
      <w:r w:rsidRPr="00AD2C56">
        <w:rPr>
          <w:rFonts w:ascii="Calibri" w:hAnsi="Calibri" w:cs="Calibri"/>
          <w:i/>
          <w:iCs/>
          <w:color w:val="000000"/>
          <w:sz w:val="24"/>
          <w:szCs w:val="24"/>
        </w:rPr>
        <w:t>p</w:t>
      </w:r>
      <w:r w:rsidRPr="00AD2C56">
        <w:rPr>
          <w:rFonts w:ascii="Calibri" w:hAnsi="Calibri" w:cs="Calibri"/>
          <w:color w:val="000000"/>
          <w:sz w:val="24"/>
          <w:szCs w:val="24"/>
        </w:rPr>
        <w:t xml:space="preserve">-cutoff, </w:t>
      </w:r>
      <w:r w:rsidR="00C26FC2" w:rsidRPr="00AD2C56">
        <w:rPr>
          <w:rFonts w:ascii="Calibri" w:hAnsi="Calibri" w:cs="Calibri"/>
          <w:color w:val="000000"/>
          <w:sz w:val="24"/>
          <w:szCs w:val="24"/>
        </w:rPr>
        <w:t xml:space="preserve">increasing the </w:t>
      </w:r>
      <w:r w:rsidRPr="00AD2C56">
        <w:rPr>
          <w:rFonts w:ascii="Calibri" w:hAnsi="Calibri" w:cs="Calibri"/>
          <w:color w:val="000000"/>
          <w:sz w:val="24"/>
          <w:szCs w:val="24"/>
        </w:rPr>
        <w:t xml:space="preserve">video contrast or changing the labeling convention will address this problem. </w:t>
      </w:r>
    </w:p>
    <w:p w14:paraId="78180855" w14:textId="77777777" w:rsidR="00454728" w:rsidRPr="00AD2C56" w:rsidRDefault="00454728" w:rsidP="006E6BA4">
      <w:pPr>
        <w:pStyle w:val="ListParagraph"/>
        <w:spacing w:after="0" w:line="0" w:lineRule="atLeast"/>
        <w:ind w:left="0"/>
        <w:textAlignment w:val="baseline"/>
        <w:rPr>
          <w:rFonts w:ascii="Calibri" w:hAnsi="Calibri" w:cs="Calibri"/>
          <w:color w:val="000000"/>
          <w:sz w:val="24"/>
          <w:szCs w:val="24"/>
        </w:rPr>
      </w:pPr>
    </w:p>
    <w:p w14:paraId="5E1A68FB" w14:textId="34CF8BCB" w:rsidR="00B12ADA" w:rsidRPr="00F20730" w:rsidRDefault="00B43ECF" w:rsidP="006E6BA4">
      <w:pPr>
        <w:pStyle w:val="ListParagraph"/>
        <w:numPr>
          <w:ilvl w:val="1"/>
          <w:numId w:val="39"/>
        </w:numPr>
        <w:spacing w:after="0" w:line="0" w:lineRule="atLeast"/>
        <w:ind w:left="0" w:firstLine="0"/>
        <w:rPr>
          <w:rFonts w:ascii="Calibri" w:hAnsi="Calibri" w:cs="Calibri"/>
          <w:color w:val="000000"/>
          <w:sz w:val="24"/>
          <w:szCs w:val="24"/>
          <w:highlight w:val="yellow"/>
          <w:rPrChange w:id="190" w:author="Author" w:date="2026-04-30T09:04:00Z">
            <w:rPr>
              <w:rFonts w:ascii="Calibri" w:hAnsi="Calibri" w:cs="Calibri"/>
              <w:color w:val="000000"/>
              <w:sz w:val="24"/>
              <w:szCs w:val="24"/>
            </w:rPr>
          </w:rPrChange>
        </w:rPr>
      </w:pPr>
      <w:r w:rsidRPr="00F20730">
        <w:rPr>
          <w:rFonts w:ascii="Calibri" w:hAnsi="Calibri" w:cs="Calibri"/>
          <w:sz w:val="24"/>
          <w:szCs w:val="24"/>
          <w:highlight w:val="yellow"/>
          <w:rPrChange w:id="191" w:author="Author" w:date="2026-04-30T09:04:00Z">
            <w:rPr>
              <w:rFonts w:ascii="Calibri" w:hAnsi="Calibri" w:cs="Calibri"/>
              <w:sz w:val="24"/>
              <w:szCs w:val="24"/>
            </w:rPr>
          </w:rPrChange>
        </w:rPr>
        <w:t xml:space="preserve">Deploy the fully-trained </w:t>
      </w:r>
      <w:proofErr w:type="spellStart"/>
      <w:r w:rsidR="00196713" w:rsidRPr="00F20730">
        <w:rPr>
          <w:rFonts w:ascii="Calibri" w:hAnsi="Calibri" w:cs="Calibri"/>
          <w:sz w:val="24"/>
          <w:szCs w:val="24"/>
          <w:highlight w:val="yellow"/>
          <w:rPrChange w:id="192" w:author="Author" w:date="2026-04-30T09:04:00Z">
            <w:rPr>
              <w:rFonts w:ascii="Calibri" w:hAnsi="Calibri" w:cs="Calibri"/>
              <w:sz w:val="24"/>
              <w:szCs w:val="24"/>
            </w:rPr>
          </w:rPrChange>
        </w:rPr>
        <w:t>DeepLabCut</w:t>
      </w:r>
      <w:proofErr w:type="spellEnd"/>
      <w:r w:rsidRPr="00F20730">
        <w:rPr>
          <w:rFonts w:ascii="Calibri" w:hAnsi="Calibri" w:cs="Calibri"/>
          <w:sz w:val="24"/>
          <w:szCs w:val="24"/>
          <w:highlight w:val="yellow"/>
          <w:rPrChange w:id="193" w:author="Author" w:date="2026-04-30T09:04:00Z">
            <w:rPr>
              <w:rFonts w:ascii="Calibri" w:hAnsi="Calibri" w:cs="Calibri"/>
              <w:sz w:val="24"/>
              <w:szCs w:val="24"/>
            </w:rPr>
          </w:rPrChange>
        </w:rPr>
        <w:t xml:space="preserve"> model on the remaining experimental videos. Extract positional data for each trial. </w:t>
      </w:r>
      <w:r w:rsidR="00181C45" w:rsidRPr="00F20730">
        <w:rPr>
          <w:rFonts w:ascii="Calibri" w:hAnsi="Calibri" w:cs="Calibri"/>
          <w:sz w:val="24"/>
          <w:szCs w:val="24"/>
          <w:highlight w:val="yellow"/>
          <w:rPrChange w:id="194" w:author="Author" w:date="2026-04-30T09:04:00Z">
            <w:rPr>
              <w:rFonts w:ascii="Calibri" w:hAnsi="Calibri" w:cs="Calibri"/>
              <w:sz w:val="24"/>
              <w:szCs w:val="24"/>
            </w:rPr>
          </w:rPrChange>
        </w:rPr>
        <w:t>Follow the user guide at</w:t>
      </w:r>
      <w:r w:rsidRPr="00F20730">
        <w:rPr>
          <w:rFonts w:ascii="Calibri" w:hAnsi="Calibri" w:cs="Calibri"/>
          <w:sz w:val="24"/>
          <w:szCs w:val="24"/>
          <w:highlight w:val="yellow"/>
          <w:rPrChange w:id="195" w:author="Author" w:date="2026-04-30T09:04:00Z">
            <w:rPr>
              <w:rFonts w:ascii="Calibri" w:hAnsi="Calibri" w:cs="Calibri"/>
              <w:sz w:val="24"/>
              <w:szCs w:val="24"/>
            </w:rPr>
          </w:rPrChange>
        </w:rPr>
        <w:t xml:space="preserve"> </w:t>
      </w:r>
      <w:r w:rsidR="00000000" w:rsidRPr="00F20730">
        <w:rPr>
          <w:highlight w:val="yellow"/>
          <w:rPrChange w:id="196" w:author="Author" w:date="2026-04-30T09:04:00Z">
            <w:rPr/>
          </w:rPrChange>
        </w:rPr>
        <w:fldChar w:fldCharType="begin"/>
      </w:r>
      <w:r w:rsidR="00000000" w:rsidRPr="00F20730">
        <w:rPr>
          <w:highlight w:val="yellow"/>
          <w:rPrChange w:id="197" w:author="Author" w:date="2026-04-30T09:04:00Z">
            <w:rPr/>
          </w:rPrChange>
        </w:rPr>
        <w:instrText>HYPERLINK "https://deeplabcut.github.io/DeepLabCut/docs/beginner-guides/Training-Evaluation.html"</w:instrText>
      </w:r>
      <w:r w:rsidR="00000000" w:rsidRPr="00F20730">
        <w:rPr>
          <w:highlight w:val="yellow"/>
          <w:rPrChange w:id="198" w:author="Author" w:date="2026-04-30T09:04:00Z">
            <w:rPr/>
          </w:rPrChange>
        </w:rPr>
      </w:r>
      <w:r w:rsidR="00000000" w:rsidRPr="00F20730">
        <w:rPr>
          <w:highlight w:val="yellow"/>
          <w:rPrChange w:id="199" w:author="Author" w:date="2026-04-30T09:04:00Z">
            <w:rPr/>
          </w:rPrChange>
        </w:rPr>
        <w:fldChar w:fldCharType="separate"/>
      </w:r>
      <w:r w:rsidR="00B12ADA" w:rsidRPr="00F20730">
        <w:rPr>
          <w:rStyle w:val="Hyperlink"/>
          <w:rFonts w:ascii="Calibri" w:hAnsi="Calibri" w:cs="Calibri"/>
          <w:sz w:val="24"/>
          <w:szCs w:val="24"/>
          <w:highlight w:val="yellow"/>
          <w:rPrChange w:id="200" w:author="Author" w:date="2026-04-30T09:04:00Z">
            <w:rPr>
              <w:rStyle w:val="Hyperlink"/>
              <w:rFonts w:ascii="Calibri" w:hAnsi="Calibri" w:cs="Calibri"/>
              <w:sz w:val="24"/>
              <w:szCs w:val="24"/>
            </w:rPr>
          </w:rPrChange>
        </w:rPr>
        <w:t>https://deeplabcut.github.io/DeepLabCut/docs/beginner-guides/Training-Evaluation.html</w:t>
      </w:r>
      <w:r w:rsidR="00000000" w:rsidRPr="00F20730">
        <w:rPr>
          <w:rStyle w:val="Hyperlink"/>
          <w:rFonts w:ascii="Calibri" w:hAnsi="Calibri" w:cs="Calibri"/>
          <w:sz w:val="24"/>
          <w:szCs w:val="24"/>
          <w:highlight w:val="yellow"/>
          <w:rPrChange w:id="201" w:author="Author" w:date="2026-04-30T09:04:00Z">
            <w:rPr>
              <w:rStyle w:val="Hyperlink"/>
              <w:rFonts w:ascii="Calibri" w:hAnsi="Calibri" w:cs="Calibri"/>
              <w:sz w:val="24"/>
              <w:szCs w:val="24"/>
            </w:rPr>
          </w:rPrChange>
        </w:rPr>
        <w:fldChar w:fldCharType="end"/>
      </w:r>
      <w:r w:rsidRPr="00F20730">
        <w:rPr>
          <w:rFonts w:ascii="Calibri" w:hAnsi="Calibri" w:cs="Calibri"/>
          <w:sz w:val="24"/>
          <w:szCs w:val="24"/>
          <w:highlight w:val="yellow"/>
          <w:rPrChange w:id="202" w:author="Author" w:date="2026-04-30T09:04:00Z">
            <w:rPr>
              <w:rFonts w:ascii="Calibri" w:hAnsi="Calibri" w:cs="Calibri"/>
              <w:sz w:val="24"/>
              <w:szCs w:val="24"/>
            </w:rPr>
          </w:rPrChange>
        </w:rPr>
        <w:t xml:space="preserve">. </w:t>
      </w:r>
    </w:p>
    <w:p w14:paraId="2F9B2A19" w14:textId="77777777" w:rsidR="00B12ADA" w:rsidRPr="00AD2C56" w:rsidRDefault="00B12ADA" w:rsidP="006E6BA4">
      <w:pPr>
        <w:pStyle w:val="ListParagraph"/>
        <w:spacing w:after="0" w:line="0" w:lineRule="atLeast"/>
        <w:ind w:left="0"/>
        <w:rPr>
          <w:rFonts w:ascii="Calibri" w:hAnsi="Calibri" w:cs="Calibri"/>
          <w:sz w:val="24"/>
          <w:szCs w:val="24"/>
        </w:rPr>
      </w:pPr>
    </w:p>
    <w:p w14:paraId="5A5B3F75" w14:textId="40B0A38D" w:rsidR="00B43ECF" w:rsidRPr="00AD2C56" w:rsidRDefault="00454728" w:rsidP="006E6BA4">
      <w:pPr>
        <w:pStyle w:val="ListParagraph"/>
        <w:spacing w:after="0" w:line="0" w:lineRule="atLeast"/>
        <w:ind w:left="0"/>
        <w:rPr>
          <w:rFonts w:ascii="Calibri" w:hAnsi="Calibri" w:cs="Calibri"/>
          <w:color w:val="000000"/>
          <w:sz w:val="24"/>
          <w:szCs w:val="24"/>
        </w:rPr>
      </w:pPr>
      <w:r w:rsidRPr="00AD2C56">
        <w:rPr>
          <w:rFonts w:ascii="Calibri" w:hAnsi="Calibri" w:cs="Calibri"/>
          <w:sz w:val="24"/>
          <w:szCs w:val="24"/>
        </w:rPr>
        <w:t xml:space="preserve">NOTE: </w:t>
      </w:r>
      <w:r w:rsidR="00C26FC2" w:rsidRPr="00AD2C56">
        <w:rPr>
          <w:rFonts w:ascii="Calibri" w:hAnsi="Calibri" w:cs="Calibri"/>
          <w:sz w:val="24"/>
          <w:szCs w:val="24"/>
        </w:rPr>
        <w:t>For the representative results, w</w:t>
      </w:r>
      <w:r w:rsidRPr="00AD2C56">
        <w:rPr>
          <w:rFonts w:ascii="Calibri" w:hAnsi="Calibri" w:cs="Calibri"/>
          <w:sz w:val="24"/>
          <w:szCs w:val="24"/>
        </w:rPr>
        <w:t xml:space="preserve">e validated with 2 shuffles and determined the test error was 2 </w:t>
      </w:r>
      <w:proofErr w:type="spellStart"/>
      <w:proofErr w:type="gramStart"/>
      <w:r w:rsidRPr="00AD2C56">
        <w:rPr>
          <w:rFonts w:ascii="Calibri" w:hAnsi="Calibri" w:cs="Calibri"/>
          <w:sz w:val="24"/>
          <w:szCs w:val="24"/>
        </w:rPr>
        <w:t>pixels:train</w:t>
      </w:r>
      <w:proofErr w:type="spellEnd"/>
      <w:proofErr w:type="gramEnd"/>
      <w:r w:rsidRPr="00AD2C56">
        <w:rPr>
          <w:rFonts w:ascii="Calibri" w:hAnsi="Calibri" w:cs="Calibri"/>
          <w:sz w:val="24"/>
          <w:szCs w:val="24"/>
        </w:rPr>
        <w:t xml:space="preserve"> 4 pixels (with an image size of 1600 x 820 pixels). The network was then used to analyze the experimental videos obtained from the present experimental setup.</w:t>
      </w:r>
    </w:p>
    <w:p w14:paraId="0869085A" w14:textId="77777777" w:rsidR="00454728" w:rsidRPr="00AD2C56" w:rsidRDefault="00454728" w:rsidP="006E6BA4">
      <w:pPr>
        <w:pStyle w:val="ListParagraph"/>
        <w:spacing w:after="0" w:line="0" w:lineRule="atLeast"/>
        <w:ind w:left="0"/>
        <w:rPr>
          <w:rFonts w:ascii="Calibri" w:hAnsi="Calibri" w:cs="Calibri"/>
          <w:color w:val="000000"/>
          <w:sz w:val="24"/>
          <w:szCs w:val="24"/>
        </w:rPr>
      </w:pPr>
    </w:p>
    <w:p w14:paraId="2060F815" w14:textId="53067218" w:rsidR="00454728" w:rsidRPr="00F20730" w:rsidRDefault="00454728" w:rsidP="006E6BA4">
      <w:pPr>
        <w:pStyle w:val="ListParagraph"/>
        <w:numPr>
          <w:ilvl w:val="1"/>
          <w:numId w:val="39"/>
        </w:numPr>
        <w:spacing w:after="0" w:line="0" w:lineRule="atLeast"/>
        <w:ind w:left="0" w:firstLine="0"/>
        <w:rPr>
          <w:rFonts w:ascii="Calibri" w:hAnsi="Calibri" w:cs="Calibri"/>
          <w:color w:val="000000"/>
          <w:sz w:val="24"/>
          <w:szCs w:val="24"/>
          <w:highlight w:val="yellow"/>
          <w:rPrChange w:id="203" w:author="Author" w:date="2026-04-30T09:04:00Z">
            <w:rPr>
              <w:rFonts w:ascii="Calibri" w:hAnsi="Calibri" w:cs="Calibri"/>
              <w:color w:val="000000"/>
              <w:sz w:val="24"/>
              <w:szCs w:val="24"/>
            </w:rPr>
          </w:rPrChange>
        </w:rPr>
      </w:pPr>
      <w:r w:rsidRPr="00F20730">
        <w:rPr>
          <w:rFonts w:ascii="Calibri" w:hAnsi="Calibri" w:cs="Calibri"/>
          <w:color w:val="000000"/>
          <w:sz w:val="24"/>
          <w:szCs w:val="24"/>
          <w:highlight w:val="yellow"/>
          <w:rPrChange w:id="204" w:author="Author" w:date="2026-04-30T09:04:00Z">
            <w:rPr>
              <w:rFonts w:ascii="Calibri" w:hAnsi="Calibri" w:cs="Calibri"/>
              <w:color w:val="000000"/>
              <w:sz w:val="24"/>
              <w:szCs w:val="24"/>
            </w:rPr>
          </w:rPrChange>
        </w:rPr>
        <w:t xml:space="preserve">Use coding software, such as Python, to define and analyze movement across the three vertical arena zones of equal-width to quantify preference. </w:t>
      </w:r>
      <w:r w:rsidR="00B12ADA" w:rsidRPr="00F20730">
        <w:rPr>
          <w:rFonts w:ascii="Calibri" w:hAnsi="Calibri" w:cs="Calibri"/>
          <w:color w:val="000000"/>
          <w:sz w:val="24"/>
          <w:szCs w:val="24"/>
          <w:highlight w:val="yellow"/>
          <w:rPrChange w:id="205" w:author="Author" w:date="2026-04-30T09:04:00Z">
            <w:rPr>
              <w:rFonts w:ascii="Calibri" w:hAnsi="Calibri" w:cs="Calibri"/>
              <w:color w:val="000000"/>
              <w:sz w:val="24"/>
              <w:szCs w:val="24"/>
            </w:rPr>
          </w:rPrChange>
        </w:rPr>
        <w:t>Measure the t</w:t>
      </w:r>
      <w:r w:rsidRPr="00F20730">
        <w:rPr>
          <w:rFonts w:ascii="Calibri" w:hAnsi="Calibri" w:cs="Calibri"/>
          <w:color w:val="000000"/>
          <w:sz w:val="24"/>
          <w:szCs w:val="24"/>
          <w:highlight w:val="yellow"/>
          <w:rPrChange w:id="206" w:author="Author" w:date="2026-04-30T09:04:00Z">
            <w:rPr>
              <w:rFonts w:ascii="Calibri" w:hAnsi="Calibri" w:cs="Calibri"/>
              <w:color w:val="000000"/>
              <w:sz w:val="24"/>
              <w:szCs w:val="24"/>
            </w:rPr>
          </w:rPrChange>
        </w:rPr>
        <w:t>ime in zone by at least two body points within the identified zone to reduce tracking noise. Use the formula: Tota</w:t>
      </w:r>
      <w:r w:rsidR="00C21A6C" w:rsidRPr="00F20730">
        <w:rPr>
          <w:rFonts w:ascii="Calibri" w:hAnsi="Calibri" w:cs="Calibri"/>
          <w:color w:val="000000"/>
          <w:sz w:val="24"/>
          <w:szCs w:val="24"/>
          <w:highlight w:val="yellow"/>
          <w:rPrChange w:id="207" w:author="Author" w:date="2026-04-30T09:04:00Z">
            <w:rPr>
              <w:rFonts w:ascii="Calibri" w:hAnsi="Calibri" w:cs="Calibri"/>
              <w:color w:val="000000"/>
              <w:sz w:val="24"/>
              <w:szCs w:val="24"/>
            </w:rPr>
          </w:rPrChange>
        </w:rPr>
        <w:t>l</w:t>
      </w:r>
      <w:r w:rsidRPr="00F20730">
        <w:rPr>
          <w:rFonts w:ascii="Calibri" w:hAnsi="Calibri" w:cs="Calibri"/>
          <w:color w:val="000000"/>
          <w:sz w:val="24"/>
          <w:szCs w:val="24"/>
          <w:highlight w:val="yellow"/>
          <w:rPrChange w:id="208" w:author="Author" w:date="2026-04-30T09:04:00Z">
            <w:rPr>
              <w:rFonts w:ascii="Calibri" w:hAnsi="Calibri" w:cs="Calibri"/>
              <w:color w:val="000000"/>
              <w:sz w:val="24"/>
              <w:szCs w:val="24"/>
            </w:rPr>
          </w:rPrChange>
        </w:rPr>
        <w:t xml:space="preserve"> </w:t>
      </w:r>
      <w:r w:rsidR="00B12ADA" w:rsidRPr="00F20730">
        <w:rPr>
          <w:rFonts w:ascii="Calibri" w:hAnsi="Calibri" w:cs="Calibri"/>
          <w:color w:val="000000"/>
          <w:sz w:val="24"/>
          <w:szCs w:val="24"/>
          <w:highlight w:val="yellow"/>
          <w:rPrChange w:id="209" w:author="Author" w:date="2026-04-30T09:04:00Z">
            <w:rPr>
              <w:rFonts w:ascii="Calibri" w:hAnsi="Calibri" w:cs="Calibri"/>
              <w:color w:val="000000"/>
              <w:sz w:val="24"/>
              <w:szCs w:val="24"/>
            </w:rPr>
          </w:rPrChange>
        </w:rPr>
        <w:t xml:space="preserve">time in zone </w:t>
      </w:r>
      <w:r w:rsidRPr="00F20730">
        <w:rPr>
          <w:rFonts w:ascii="Calibri" w:hAnsi="Calibri" w:cs="Calibri"/>
          <w:color w:val="000000"/>
          <w:sz w:val="24"/>
          <w:szCs w:val="24"/>
          <w:highlight w:val="yellow"/>
          <w:rPrChange w:id="210" w:author="Author" w:date="2026-04-30T09:04:00Z">
            <w:rPr>
              <w:rFonts w:ascii="Calibri" w:hAnsi="Calibri" w:cs="Calibri"/>
              <w:color w:val="000000"/>
              <w:sz w:val="24"/>
              <w:szCs w:val="24"/>
            </w:rPr>
          </w:rPrChange>
        </w:rPr>
        <w:t xml:space="preserve">= (Total </w:t>
      </w:r>
      <w:r w:rsidR="00B12ADA" w:rsidRPr="00F20730">
        <w:rPr>
          <w:rFonts w:ascii="Calibri" w:hAnsi="Calibri" w:cs="Calibri"/>
          <w:color w:val="000000"/>
          <w:sz w:val="24"/>
          <w:szCs w:val="24"/>
          <w:highlight w:val="yellow"/>
          <w:rPrChange w:id="211" w:author="Author" w:date="2026-04-30T09:04:00Z">
            <w:rPr>
              <w:rFonts w:ascii="Calibri" w:hAnsi="Calibri" w:cs="Calibri"/>
              <w:color w:val="000000"/>
              <w:sz w:val="24"/>
              <w:szCs w:val="24"/>
            </w:rPr>
          </w:rPrChange>
        </w:rPr>
        <w:t>frames in zone</w:t>
      </w:r>
      <w:r w:rsidRPr="00F20730">
        <w:rPr>
          <w:rFonts w:ascii="Calibri" w:hAnsi="Calibri" w:cs="Calibri"/>
          <w:color w:val="000000"/>
          <w:sz w:val="24"/>
          <w:szCs w:val="24"/>
          <w:highlight w:val="yellow"/>
          <w:rPrChange w:id="212" w:author="Author" w:date="2026-04-30T09:04:00Z">
            <w:rPr>
              <w:rFonts w:ascii="Calibri" w:hAnsi="Calibri" w:cs="Calibri"/>
              <w:color w:val="000000"/>
              <w:sz w:val="24"/>
              <w:szCs w:val="24"/>
            </w:rPr>
          </w:rPrChange>
        </w:rPr>
        <w:t>)</w:t>
      </w:r>
      <w:proofErr w:type="gramStart"/>
      <w:r w:rsidRPr="00F20730">
        <w:rPr>
          <w:rFonts w:ascii="Calibri" w:hAnsi="Calibri" w:cs="Calibri"/>
          <w:color w:val="000000"/>
          <w:sz w:val="24"/>
          <w:szCs w:val="24"/>
          <w:highlight w:val="yellow"/>
          <w:rPrChange w:id="213" w:author="Author" w:date="2026-04-30T09:04:00Z">
            <w:rPr>
              <w:rFonts w:ascii="Calibri" w:hAnsi="Calibri" w:cs="Calibri"/>
              <w:color w:val="000000"/>
              <w:sz w:val="24"/>
              <w:szCs w:val="24"/>
            </w:rPr>
          </w:rPrChange>
        </w:rPr>
        <w:t>/(</w:t>
      </w:r>
      <w:proofErr w:type="gramEnd"/>
      <w:r w:rsidRPr="00F20730">
        <w:rPr>
          <w:rFonts w:ascii="Calibri" w:hAnsi="Calibri" w:cs="Calibri"/>
          <w:color w:val="000000"/>
          <w:sz w:val="24"/>
          <w:szCs w:val="24"/>
          <w:highlight w:val="yellow"/>
          <w:rPrChange w:id="214" w:author="Author" w:date="2026-04-30T09:04:00Z">
            <w:rPr>
              <w:rFonts w:ascii="Calibri" w:hAnsi="Calibri" w:cs="Calibri"/>
              <w:color w:val="000000"/>
              <w:sz w:val="24"/>
              <w:szCs w:val="24"/>
            </w:rPr>
          </w:rPrChange>
        </w:rPr>
        <w:t xml:space="preserve">Total </w:t>
      </w:r>
      <w:r w:rsidR="00B12ADA" w:rsidRPr="00F20730">
        <w:rPr>
          <w:rFonts w:ascii="Calibri" w:hAnsi="Calibri" w:cs="Calibri"/>
          <w:color w:val="000000"/>
          <w:sz w:val="24"/>
          <w:szCs w:val="24"/>
          <w:highlight w:val="yellow"/>
          <w:rPrChange w:id="215" w:author="Author" w:date="2026-04-30T09:04:00Z">
            <w:rPr>
              <w:rFonts w:ascii="Calibri" w:hAnsi="Calibri" w:cs="Calibri"/>
              <w:color w:val="000000"/>
              <w:sz w:val="24"/>
              <w:szCs w:val="24"/>
            </w:rPr>
          </w:rPrChange>
        </w:rPr>
        <w:t>frame count</w:t>
      </w:r>
      <w:r w:rsidRPr="00F20730">
        <w:rPr>
          <w:rFonts w:ascii="Calibri" w:hAnsi="Calibri" w:cs="Calibri"/>
          <w:color w:val="000000"/>
          <w:sz w:val="24"/>
          <w:szCs w:val="24"/>
          <w:highlight w:val="yellow"/>
          <w:rPrChange w:id="216" w:author="Author" w:date="2026-04-30T09:04:00Z">
            <w:rPr>
              <w:rFonts w:ascii="Calibri" w:hAnsi="Calibri" w:cs="Calibri"/>
              <w:color w:val="000000"/>
              <w:sz w:val="24"/>
              <w:szCs w:val="24"/>
            </w:rPr>
          </w:rPrChange>
        </w:rPr>
        <w:t xml:space="preserve">). </w:t>
      </w:r>
    </w:p>
    <w:p w14:paraId="0EE7C9D0" w14:textId="77777777" w:rsidR="005A13EE" w:rsidRPr="00AD2C56" w:rsidRDefault="005A13EE" w:rsidP="006E6BA4">
      <w:pPr>
        <w:pStyle w:val="ListParagraph"/>
        <w:spacing w:after="0" w:line="0" w:lineRule="atLeast"/>
        <w:ind w:left="0"/>
        <w:textAlignment w:val="baseline"/>
        <w:rPr>
          <w:rFonts w:ascii="Calibri" w:hAnsi="Calibri" w:cs="Calibri"/>
          <w:color w:val="000000"/>
          <w:sz w:val="24"/>
          <w:szCs w:val="24"/>
        </w:rPr>
      </w:pPr>
    </w:p>
    <w:p w14:paraId="1122D470" w14:textId="3EFFA0C3" w:rsidR="00454728" w:rsidRPr="00AD2C56" w:rsidRDefault="00454728" w:rsidP="006E6BA4">
      <w:pPr>
        <w:pStyle w:val="ListParagraph"/>
        <w:numPr>
          <w:ilvl w:val="1"/>
          <w:numId w:val="39"/>
        </w:numPr>
        <w:spacing w:after="0" w:line="0" w:lineRule="atLeast"/>
        <w:ind w:left="0" w:firstLine="0"/>
        <w:rPr>
          <w:rFonts w:ascii="Calibri" w:hAnsi="Calibri" w:cs="Calibri"/>
          <w:color w:val="000000"/>
          <w:sz w:val="24"/>
          <w:szCs w:val="24"/>
        </w:rPr>
      </w:pPr>
      <w:r w:rsidRPr="00AD2C56">
        <w:rPr>
          <w:rFonts w:ascii="Calibri" w:hAnsi="Calibri" w:cs="Calibri"/>
          <w:sz w:val="24"/>
          <w:szCs w:val="24"/>
        </w:rPr>
        <w:t>If a measure of thigmotaxis is desired, quantify zones by a full body length of a zebrafish from the tank walls, which will provide a measure of the passive tendency of subjects to remain near a vertical bound</w:t>
      </w:r>
      <w:r w:rsidR="00C21A6C" w:rsidRPr="00AD2C56">
        <w:rPr>
          <w:rFonts w:ascii="Calibri" w:hAnsi="Calibri" w:cs="Calibri"/>
          <w:sz w:val="24"/>
          <w:szCs w:val="24"/>
        </w:rPr>
        <w:t>a</w:t>
      </w:r>
      <w:r w:rsidRPr="00AD2C56">
        <w:rPr>
          <w:rFonts w:ascii="Calibri" w:hAnsi="Calibri" w:cs="Calibri"/>
          <w:sz w:val="24"/>
          <w:szCs w:val="24"/>
        </w:rPr>
        <w:t>ry. This measure is most appropriate for relatively larger experimental tanks.</w:t>
      </w:r>
    </w:p>
    <w:p w14:paraId="252356BF" w14:textId="77777777" w:rsidR="00454728" w:rsidRPr="00AD2C56" w:rsidRDefault="00454728" w:rsidP="006E6BA4">
      <w:pPr>
        <w:pStyle w:val="ListParagraph"/>
        <w:spacing w:after="0" w:line="0" w:lineRule="atLeast"/>
        <w:ind w:left="0"/>
        <w:rPr>
          <w:rFonts w:ascii="Calibri" w:hAnsi="Calibri" w:cs="Calibri"/>
          <w:sz w:val="24"/>
          <w:szCs w:val="24"/>
        </w:rPr>
      </w:pPr>
    </w:p>
    <w:p w14:paraId="299957D4" w14:textId="77777777" w:rsidR="00B12ADA" w:rsidRPr="00F20730" w:rsidRDefault="00454728" w:rsidP="006E6BA4">
      <w:pPr>
        <w:pStyle w:val="ListParagraph"/>
        <w:numPr>
          <w:ilvl w:val="1"/>
          <w:numId w:val="39"/>
        </w:numPr>
        <w:spacing w:after="0" w:line="0" w:lineRule="atLeast"/>
        <w:ind w:left="0" w:firstLine="0"/>
        <w:rPr>
          <w:rFonts w:ascii="Calibri" w:hAnsi="Calibri" w:cs="Calibri"/>
          <w:color w:val="000000"/>
          <w:sz w:val="24"/>
          <w:szCs w:val="24"/>
          <w:highlight w:val="yellow"/>
          <w:rPrChange w:id="217" w:author="Author" w:date="2026-04-30T09:04:00Z">
            <w:rPr>
              <w:rFonts w:ascii="Calibri" w:hAnsi="Calibri" w:cs="Calibri"/>
              <w:color w:val="000000"/>
              <w:sz w:val="24"/>
              <w:szCs w:val="24"/>
            </w:rPr>
          </w:rPrChange>
        </w:rPr>
      </w:pPr>
      <w:r w:rsidRPr="00F20730">
        <w:rPr>
          <w:rFonts w:ascii="Calibri" w:hAnsi="Calibri" w:cs="Calibri"/>
          <w:sz w:val="24"/>
          <w:szCs w:val="24"/>
          <w:highlight w:val="yellow"/>
          <w:rPrChange w:id="218" w:author="Author" w:date="2026-04-30T09:04:00Z">
            <w:rPr>
              <w:rFonts w:ascii="Calibri" w:hAnsi="Calibri" w:cs="Calibri"/>
              <w:sz w:val="24"/>
              <w:szCs w:val="24"/>
            </w:rPr>
          </w:rPrChange>
        </w:rPr>
        <w:t>Use the same coding software to define and measure time spent motionless (e.g.</w:t>
      </w:r>
      <w:r w:rsidR="00B12ADA" w:rsidRPr="00F20730">
        <w:rPr>
          <w:rFonts w:ascii="Calibri" w:hAnsi="Calibri" w:cs="Calibri"/>
          <w:sz w:val="24"/>
          <w:szCs w:val="24"/>
          <w:highlight w:val="yellow"/>
          <w:rPrChange w:id="219" w:author="Author" w:date="2026-04-30T09:04:00Z">
            <w:rPr>
              <w:rFonts w:ascii="Calibri" w:hAnsi="Calibri" w:cs="Calibri"/>
              <w:sz w:val="24"/>
              <w:szCs w:val="24"/>
            </w:rPr>
          </w:rPrChange>
        </w:rPr>
        <w:t>,</w:t>
      </w:r>
      <w:r w:rsidRPr="00F20730">
        <w:rPr>
          <w:rFonts w:ascii="Calibri" w:hAnsi="Calibri" w:cs="Calibri"/>
          <w:sz w:val="24"/>
          <w:szCs w:val="24"/>
          <w:highlight w:val="yellow"/>
          <w:rPrChange w:id="220" w:author="Author" w:date="2026-04-30T09:04:00Z">
            <w:rPr>
              <w:rFonts w:ascii="Calibri" w:hAnsi="Calibri" w:cs="Calibri"/>
              <w:sz w:val="24"/>
              <w:szCs w:val="24"/>
            </w:rPr>
          </w:rPrChange>
        </w:rPr>
        <w:t xml:space="preserve"> freezing). Define the threshold of movement at 2-5 pixels per frame with a minimum consecutive frame count of 15 frames. </w:t>
      </w:r>
    </w:p>
    <w:p w14:paraId="61013A64" w14:textId="77777777" w:rsidR="00B12ADA" w:rsidRPr="00AD2C56" w:rsidRDefault="00B12ADA" w:rsidP="006E6BA4">
      <w:pPr>
        <w:pStyle w:val="ListParagraph"/>
        <w:spacing w:after="0" w:line="0" w:lineRule="atLeast"/>
        <w:ind w:left="0"/>
        <w:rPr>
          <w:rFonts w:ascii="Calibri" w:hAnsi="Calibri" w:cs="Calibri"/>
          <w:sz w:val="24"/>
          <w:szCs w:val="24"/>
        </w:rPr>
      </w:pPr>
    </w:p>
    <w:p w14:paraId="6318BE32" w14:textId="72D7EF38" w:rsidR="00454728" w:rsidRPr="00AD2C56" w:rsidRDefault="00454728" w:rsidP="006E6BA4">
      <w:pPr>
        <w:pStyle w:val="ListParagraph"/>
        <w:spacing w:after="0" w:line="0" w:lineRule="atLeast"/>
        <w:ind w:left="0"/>
        <w:rPr>
          <w:rFonts w:ascii="Calibri" w:hAnsi="Calibri" w:cs="Calibri"/>
          <w:color w:val="000000"/>
          <w:sz w:val="24"/>
          <w:szCs w:val="24"/>
        </w:rPr>
      </w:pPr>
      <w:r w:rsidRPr="00AD2C56">
        <w:rPr>
          <w:rFonts w:ascii="Calibri" w:hAnsi="Calibri" w:cs="Calibri"/>
          <w:sz w:val="24"/>
          <w:szCs w:val="24"/>
        </w:rPr>
        <w:t>NOTE: For the representative results, freezing was identified with a threshold of 3 pixels per frame for 1</w:t>
      </w:r>
      <w:r w:rsidR="00C126EC" w:rsidRPr="00AD2C56">
        <w:rPr>
          <w:rFonts w:ascii="Calibri" w:hAnsi="Calibri" w:cs="Calibri"/>
          <w:sz w:val="24"/>
          <w:szCs w:val="24"/>
        </w:rPr>
        <w:t>5</w:t>
      </w:r>
      <w:r w:rsidRPr="00AD2C56">
        <w:rPr>
          <w:rFonts w:ascii="Calibri" w:hAnsi="Calibri" w:cs="Calibri"/>
          <w:sz w:val="24"/>
          <w:szCs w:val="24"/>
        </w:rPr>
        <w:t xml:space="preserve"> frames. </w:t>
      </w:r>
    </w:p>
    <w:p w14:paraId="237C1B61" w14:textId="77777777" w:rsidR="00454728" w:rsidRPr="00AD2C56" w:rsidRDefault="00454728" w:rsidP="006E6BA4">
      <w:pPr>
        <w:pStyle w:val="ListParagraph"/>
        <w:spacing w:after="0" w:line="0" w:lineRule="atLeast"/>
        <w:ind w:left="0"/>
        <w:rPr>
          <w:rFonts w:ascii="Calibri" w:hAnsi="Calibri" w:cs="Calibri"/>
          <w:sz w:val="24"/>
          <w:szCs w:val="24"/>
        </w:rPr>
      </w:pPr>
    </w:p>
    <w:p w14:paraId="62BD101F" w14:textId="64C31C80" w:rsidR="00B12ADA" w:rsidRPr="00F20730" w:rsidRDefault="00454728" w:rsidP="006E6BA4">
      <w:pPr>
        <w:pStyle w:val="ListParagraph"/>
        <w:numPr>
          <w:ilvl w:val="1"/>
          <w:numId w:val="39"/>
        </w:numPr>
        <w:spacing w:after="0" w:line="0" w:lineRule="atLeast"/>
        <w:ind w:left="0" w:firstLine="0"/>
        <w:rPr>
          <w:rFonts w:ascii="Calibri" w:hAnsi="Calibri" w:cs="Calibri"/>
          <w:color w:val="000000"/>
          <w:sz w:val="24"/>
          <w:szCs w:val="24"/>
          <w:highlight w:val="yellow"/>
          <w:rPrChange w:id="221" w:author="Author" w:date="2026-04-30T09:04:00Z">
            <w:rPr>
              <w:rFonts w:ascii="Calibri" w:hAnsi="Calibri" w:cs="Calibri"/>
              <w:color w:val="000000"/>
              <w:sz w:val="24"/>
              <w:szCs w:val="24"/>
            </w:rPr>
          </w:rPrChange>
        </w:rPr>
      </w:pPr>
      <w:r w:rsidRPr="00F20730">
        <w:rPr>
          <w:rFonts w:ascii="Calibri" w:hAnsi="Calibri" w:cs="Calibri"/>
          <w:sz w:val="24"/>
          <w:szCs w:val="24"/>
          <w:highlight w:val="yellow"/>
          <w:rPrChange w:id="222" w:author="Author" w:date="2026-04-30T09:04:00Z">
            <w:rPr>
              <w:rFonts w:ascii="Calibri" w:hAnsi="Calibri" w:cs="Calibri"/>
              <w:sz w:val="24"/>
              <w:szCs w:val="24"/>
            </w:rPr>
          </w:rPrChange>
        </w:rPr>
        <w:lastRenderedPageBreak/>
        <w:t xml:space="preserve">Compile and export measures for statistical analysis and visualizations. </w:t>
      </w:r>
    </w:p>
    <w:p w14:paraId="163A994B" w14:textId="77777777" w:rsidR="00B12ADA" w:rsidRPr="00AD2C56" w:rsidRDefault="00B12ADA" w:rsidP="006E6BA4">
      <w:pPr>
        <w:pStyle w:val="ListParagraph"/>
        <w:spacing w:after="0" w:line="0" w:lineRule="atLeast"/>
        <w:ind w:left="0"/>
        <w:rPr>
          <w:rFonts w:ascii="Calibri" w:hAnsi="Calibri" w:cs="Calibri"/>
          <w:sz w:val="24"/>
          <w:szCs w:val="24"/>
        </w:rPr>
      </w:pPr>
    </w:p>
    <w:p w14:paraId="33CA45FD" w14:textId="446765E2" w:rsidR="005A54BA" w:rsidRPr="00AD2C56" w:rsidRDefault="00454728" w:rsidP="006E6BA4">
      <w:pPr>
        <w:pStyle w:val="ListParagraph"/>
        <w:spacing w:after="0" w:line="0" w:lineRule="atLeast"/>
        <w:ind w:left="0"/>
        <w:rPr>
          <w:rFonts w:ascii="Calibri" w:hAnsi="Calibri" w:cs="Calibri"/>
          <w:color w:val="000000"/>
          <w:sz w:val="24"/>
          <w:szCs w:val="24"/>
        </w:rPr>
      </w:pPr>
      <w:r w:rsidRPr="00AD2C56">
        <w:rPr>
          <w:rFonts w:ascii="Calibri" w:hAnsi="Calibri" w:cs="Calibri"/>
          <w:sz w:val="24"/>
          <w:szCs w:val="24"/>
        </w:rPr>
        <w:t xml:space="preserve">NOTE: </w:t>
      </w:r>
      <w:r w:rsidR="00B12ADA" w:rsidRPr="00AD2C56">
        <w:rPr>
          <w:rFonts w:ascii="Calibri" w:hAnsi="Calibri" w:cs="Calibri"/>
          <w:sz w:val="24"/>
          <w:szCs w:val="24"/>
        </w:rPr>
        <w:t xml:space="preserve">For data analysis, refer to </w:t>
      </w:r>
      <w:hyperlink r:id="rId29" w:history="1">
        <w:r w:rsidR="00B12ADA" w:rsidRPr="00AD2C56">
          <w:rPr>
            <w:rStyle w:val="Hyperlink"/>
            <w:rFonts w:ascii="Calibri" w:hAnsi="Calibri" w:cs="Calibri"/>
            <w:sz w:val="24"/>
            <w:szCs w:val="24"/>
          </w:rPr>
          <w:t>https://github.com/farhanaugustine/DeepLabCut-Analysis-Jupyter-Scripts</w:t>
        </w:r>
      </w:hyperlink>
      <w:r w:rsidRPr="00AD2C56">
        <w:rPr>
          <w:rFonts w:ascii="Calibri" w:hAnsi="Calibri" w:cs="Calibri"/>
          <w:sz w:val="24"/>
          <w:szCs w:val="24"/>
        </w:rPr>
        <w:t xml:space="preserve">. </w:t>
      </w:r>
      <w:r w:rsidR="004567F2">
        <w:rPr>
          <w:rFonts w:ascii="Calibri" w:hAnsi="Calibri" w:cs="Calibri"/>
          <w:sz w:val="24"/>
          <w:szCs w:val="24"/>
        </w:rPr>
        <w:t>We</w:t>
      </w:r>
    </w:p>
    <w:p w14:paraId="591D9330" w14:textId="77777777" w:rsidR="005A54BA" w:rsidRPr="00AD2C56" w:rsidRDefault="005A54BA" w:rsidP="006E6BA4">
      <w:pPr>
        <w:pBdr>
          <w:top w:val="nil"/>
          <w:left w:val="nil"/>
          <w:bottom w:val="nil"/>
          <w:right w:val="nil"/>
          <w:between w:val="nil"/>
        </w:pBdr>
        <w:spacing w:line="0" w:lineRule="atLeast"/>
        <w:rPr>
          <w:b/>
          <w:color w:val="000000"/>
        </w:rPr>
      </w:pPr>
    </w:p>
    <w:p w14:paraId="44443468" w14:textId="4273592D" w:rsidR="006E4797" w:rsidRPr="00AD2C56" w:rsidRDefault="00F60F55" w:rsidP="006E6BA4">
      <w:pPr>
        <w:pBdr>
          <w:top w:val="nil"/>
          <w:left w:val="nil"/>
          <w:bottom w:val="nil"/>
          <w:right w:val="nil"/>
          <w:between w:val="nil"/>
        </w:pBdr>
        <w:spacing w:line="0" w:lineRule="atLeast"/>
        <w:rPr>
          <w:b/>
          <w:color w:val="000000"/>
        </w:rPr>
      </w:pPr>
      <w:r w:rsidRPr="00AD2C56">
        <w:rPr>
          <w:b/>
          <w:color w:val="000000"/>
        </w:rPr>
        <w:t xml:space="preserve">REPRESENTATIVE </w:t>
      </w:r>
      <w:r w:rsidR="00551D82" w:rsidRPr="00AD2C56">
        <w:rPr>
          <w:b/>
          <w:color w:val="000000"/>
        </w:rPr>
        <w:t xml:space="preserve">RESULTS: </w:t>
      </w:r>
    </w:p>
    <w:p w14:paraId="14B22336" w14:textId="6A40E2C1" w:rsidR="00F27394" w:rsidRPr="00AD2C56" w:rsidRDefault="005A54BA" w:rsidP="006E6BA4">
      <w:pPr>
        <w:widowControl/>
        <w:spacing w:line="0" w:lineRule="atLeast"/>
      </w:pPr>
      <w:r w:rsidRPr="00AD2C56">
        <w:t>In order to validate the low-cost methods outlined above, one condition from the experiments conducted in Velkey et. al.</w:t>
      </w:r>
      <w:r w:rsidRPr="00AD2C56">
        <w:rPr>
          <w:vertAlign w:val="superscript"/>
        </w:rPr>
        <w:t>33</w:t>
      </w:r>
      <w:r w:rsidRPr="00AD2C56">
        <w:t xml:space="preserve"> was replicated using the present low-cost setup. </w:t>
      </w:r>
      <w:r w:rsidR="00F27394" w:rsidRPr="00AD2C56">
        <w:t>Subjects (N = 23</w:t>
      </w:r>
      <w:r w:rsidR="001E463B" w:rsidRPr="00AD2C56">
        <w:t>, 11 males and 12 females</w:t>
      </w:r>
      <w:r w:rsidR="00F27394" w:rsidRPr="00AD2C56">
        <w:t>) were presented with the artificial moving mobile (low-fidelity) social stimuli on the left and the live shoal (high-fidelity) social stimuli on the right</w:t>
      </w:r>
      <w:r w:rsidR="006E6BA4">
        <w:t xml:space="preserve"> (</w:t>
      </w:r>
      <w:r w:rsidR="006E6BA4" w:rsidRPr="004567F2">
        <w:rPr>
          <w:b/>
          <w:bCs/>
        </w:rPr>
        <w:t>Figure 2</w:t>
      </w:r>
      <w:r w:rsidR="006E6BA4">
        <w:t>)</w:t>
      </w:r>
      <w:r w:rsidR="00222265" w:rsidRPr="00AD2C56">
        <w:t>; as previous studies</w:t>
      </w:r>
      <w:r w:rsidR="00222265" w:rsidRPr="00AD2C56">
        <w:rPr>
          <w:vertAlign w:val="superscript"/>
        </w:rPr>
        <w:t>33,34</w:t>
      </w:r>
      <w:r w:rsidR="00222265" w:rsidRPr="00AD2C56">
        <w:t xml:space="preserve"> have not detected any effects or interactions of stimulus position using the OTFST, the positions of the artificial social stimuli and the live social stimuli were fixed and not counterbalanced</w:t>
      </w:r>
      <w:r w:rsidR="00F27394" w:rsidRPr="00AD2C56">
        <w:t xml:space="preserve">. </w:t>
      </w:r>
      <w:r w:rsidRPr="00AD2C56">
        <w:t xml:space="preserve">Digital videos from the sample technique were characterized with </w:t>
      </w:r>
      <w:proofErr w:type="spellStart"/>
      <w:r w:rsidR="00196713" w:rsidRPr="00AD2C56">
        <w:t>DeepLabCut</w:t>
      </w:r>
      <w:proofErr w:type="spellEnd"/>
      <w:r w:rsidRPr="00AD2C56">
        <w:t xml:space="preserve"> to provide positional time-series data at 30 frames per second for each subject’s movements throughout the testing session</w:t>
      </w:r>
      <w:r w:rsidR="00187FB0">
        <w:t xml:space="preserve"> (</w:t>
      </w:r>
      <w:r w:rsidR="00187FB0" w:rsidRPr="00187FB0">
        <w:rPr>
          <w:b/>
          <w:bCs/>
        </w:rPr>
        <w:t>Supplementary File 1</w:t>
      </w:r>
      <w:r w:rsidR="00187FB0">
        <w:t>)</w:t>
      </w:r>
      <w:r w:rsidRPr="00AD2C56">
        <w:t>. The video arena from the center experimental chamber was divided into three equal-sized vertical zones (left-mobile, center, and right-live shoal) for subsequent characterization by Python code. The characterization provided each subject’s total percent of session time spent in each of the zones</w:t>
      </w:r>
      <w:r w:rsidR="00B12ADA" w:rsidRPr="00AD2C56">
        <w:t>,</w:t>
      </w:r>
      <w:r w:rsidRPr="00AD2C56">
        <w:t xml:space="preserve"> as well as total percent of session time spent motionless </w:t>
      </w:r>
      <w:r w:rsidR="00C21A6C" w:rsidRPr="00AD2C56">
        <w:t xml:space="preserve">(pixel movement of less than 3 pixels for a minimum of 15 frames) </w:t>
      </w:r>
      <w:r w:rsidRPr="00AD2C56">
        <w:t xml:space="preserve">in each of the zones. Statistical analyses were performed using IBM SPSS (V.30) for Windows. Data were analyzed with a repeated-measures ANOVA at α = 0.05. All post hoc analyses were performed using the Bonferroni correction for familywise error. </w:t>
      </w:r>
    </w:p>
    <w:p w14:paraId="730E0FE1" w14:textId="77777777" w:rsidR="00F60F55" w:rsidRPr="00AD2C56" w:rsidRDefault="00F60F55" w:rsidP="006E6BA4">
      <w:pPr>
        <w:widowControl/>
        <w:spacing w:line="0" w:lineRule="atLeast"/>
      </w:pPr>
    </w:p>
    <w:p w14:paraId="46B190D5" w14:textId="763A4D01" w:rsidR="005A54BA" w:rsidRPr="00AD2C56" w:rsidRDefault="005A54BA" w:rsidP="006E6BA4">
      <w:pPr>
        <w:widowControl/>
        <w:spacing w:line="0" w:lineRule="atLeast"/>
        <w:rPr>
          <w:color w:val="808080"/>
        </w:rPr>
      </w:pPr>
      <w:r w:rsidRPr="00AD2C56">
        <w:t xml:space="preserve">Regarding the first measure of total percent of session time spent in each zone, Mauchly’s test of sphericity was significant, </w:t>
      </w:r>
      <w:r w:rsidRPr="00AD2C56">
        <w:rPr>
          <w:rFonts w:ascii="Cambria Math" w:hAnsi="Cambria Math" w:cs="Cambria Math"/>
        </w:rPr>
        <w:t>𝜒</w:t>
      </w:r>
      <w:r w:rsidRPr="00AD2C56">
        <w:rPr>
          <w:vertAlign w:val="superscript"/>
        </w:rPr>
        <w:t>2</w:t>
      </w:r>
      <w:r w:rsidRPr="00AD2C56">
        <w:t xml:space="preserve"> (2) = 25.60, </w:t>
      </w:r>
      <w:r w:rsidRPr="00AD2C56">
        <w:rPr>
          <w:i/>
          <w:iCs/>
        </w:rPr>
        <w:t xml:space="preserve">p </w:t>
      </w:r>
      <w:r w:rsidRPr="00AD2C56">
        <w:t>≤ 0.001. Therefore, the Greenhouse-</w:t>
      </w:r>
      <w:proofErr w:type="spellStart"/>
      <w:r w:rsidRPr="00AD2C56">
        <w:t>Geisser</w:t>
      </w:r>
      <w:proofErr w:type="spellEnd"/>
      <w:r w:rsidRPr="00AD2C56">
        <w:t xml:space="preserve"> correction was applied to the degrees of freedom for the ANOVA. The ANOVA revealed a significant effect of Observation Zone on the total percent of session time spent in each zone, </w:t>
      </w:r>
      <w:proofErr w:type="gramStart"/>
      <w:r w:rsidRPr="00AD2C56">
        <w:rPr>
          <w:i/>
          <w:iCs/>
        </w:rPr>
        <w:t>F</w:t>
      </w:r>
      <w:r w:rsidRPr="00AD2C56">
        <w:t>(</w:t>
      </w:r>
      <w:proofErr w:type="gramEnd"/>
      <w:r w:rsidRPr="00AD2C56">
        <w:t xml:space="preserve">1.173, 35.758) = 138.91, </w:t>
      </w:r>
      <w:r w:rsidRPr="00AD2C56">
        <w:rPr>
          <w:i/>
          <w:iCs/>
        </w:rPr>
        <w:t xml:space="preserve">p </w:t>
      </w:r>
      <w:r w:rsidRPr="00AD2C56">
        <w:t xml:space="preserve">≤ 0.001, η2 = 0.863. Post hoc comparisons revealed that subjects spent significantly more time in the right zone closest to the live shoal (M = 76.6%, SEM = 3.38%) than either the middle zone (M = 9.9%, SEM = 1.29%) or the left zone closest to the </w:t>
      </w:r>
      <w:r w:rsidR="00F27394" w:rsidRPr="00AD2C56">
        <w:t>m</w:t>
      </w:r>
      <w:r w:rsidRPr="00AD2C56">
        <w:t xml:space="preserve">obile (M = 13.5%, SEM = 2.68%). The difference </w:t>
      </w:r>
      <w:r w:rsidR="00F27394" w:rsidRPr="00AD2C56">
        <w:t xml:space="preserve">in time spent </w:t>
      </w:r>
      <w:r w:rsidRPr="00AD2C56">
        <w:t>between the middle zone and the left zone was not statistically significant (</w:t>
      </w:r>
      <w:r w:rsidRPr="00AD2C56">
        <w:rPr>
          <w:b/>
          <w:bCs/>
        </w:rPr>
        <w:t>Figure 3A</w:t>
      </w:r>
      <w:r w:rsidRPr="00AD2C56">
        <w:t xml:space="preserve">). For the second measure of total percent of session time spent motionless in each zone, Mauchly’s test of sphericity was not significant, </w:t>
      </w:r>
      <w:r w:rsidRPr="00AD2C56">
        <w:rPr>
          <w:rFonts w:ascii="Cambria Math" w:hAnsi="Cambria Math" w:cs="Cambria Math"/>
        </w:rPr>
        <w:t>𝜒</w:t>
      </w:r>
      <w:r w:rsidRPr="00AD2C56">
        <w:rPr>
          <w:vertAlign w:val="superscript"/>
        </w:rPr>
        <w:t>2</w:t>
      </w:r>
      <w:r w:rsidRPr="00AD2C56">
        <w:t xml:space="preserve"> (2) = 5.5, </w:t>
      </w:r>
      <w:r w:rsidRPr="00AD2C56">
        <w:rPr>
          <w:i/>
          <w:iCs/>
        </w:rPr>
        <w:t>p =</w:t>
      </w:r>
      <w:r w:rsidRPr="00AD2C56">
        <w:t xml:space="preserve"> 0.064. The unadjusted ANOVA revealed a significant effect of the Observation Zone on the total percent of session time spent motionless in each zone, </w:t>
      </w:r>
      <w:proofErr w:type="gramStart"/>
      <w:r w:rsidRPr="00AD2C56">
        <w:rPr>
          <w:i/>
          <w:iCs/>
        </w:rPr>
        <w:t>F</w:t>
      </w:r>
      <w:r w:rsidRPr="00AD2C56">
        <w:t>(</w:t>
      </w:r>
      <w:proofErr w:type="gramEnd"/>
      <w:r w:rsidRPr="00AD2C56">
        <w:t xml:space="preserve">2, 44) = 26.85, </w:t>
      </w:r>
      <w:r w:rsidRPr="00AD2C56">
        <w:rPr>
          <w:i/>
          <w:iCs/>
        </w:rPr>
        <w:t xml:space="preserve">p </w:t>
      </w:r>
      <w:r w:rsidRPr="00AD2C56">
        <w:t xml:space="preserve">≤ 0.001, η2 = 0.55. Post hoc comparisons revealed that subjects spent significantly less time motionless in the middle zone (M = 8.8%, SEM = 1.43%) than either </w:t>
      </w:r>
      <w:r w:rsidR="00B12ADA" w:rsidRPr="00AD2C56">
        <w:t xml:space="preserve">the </w:t>
      </w:r>
      <w:r w:rsidRPr="00AD2C56">
        <w:t xml:space="preserve">right zone closest to the live shoal (M = 17.3%, SEM = 1.91%) or the left zone closest to the </w:t>
      </w:r>
      <w:r w:rsidR="00F27394" w:rsidRPr="00AD2C56">
        <w:t>m</w:t>
      </w:r>
      <w:r w:rsidRPr="00AD2C56">
        <w:t xml:space="preserve">obile (M = 14.1%, SEM = 1.71%). The difference </w:t>
      </w:r>
      <w:r w:rsidR="00F27394" w:rsidRPr="00AD2C56">
        <w:t xml:space="preserve">in time spent motionless </w:t>
      </w:r>
      <w:r w:rsidRPr="00AD2C56">
        <w:t>between the right zone and the left zone was not statistically significant (</w:t>
      </w:r>
      <w:r w:rsidRPr="00AD2C56">
        <w:rPr>
          <w:b/>
          <w:bCs/>
        </w:rPr>
        <w:t>Figure 3B</w:t>
      </w:r>
      <w:r w:rsidRPr="00AD2C56">
        <w:t>).</w:t>
      </w:r>
      <w:r w:rsidR="00C21A6C" w:rsidRPr="00AD2C56">
        <w:t xml:space="preserve">  The low-cost setup outlined here successfully replicated previous results</w:t>
      </w:r>
      <w:r w:rsidR="00B12ADA" w:rsidRPr="00AD2C56">
        <w:t>,</w:t>
      </w:r>
      <w:r w:rsidR="00C21A6C" w:rsidRPr="00AD2C56">
        <w:t xml:space="preserve"> demonstrating that subject fish spent more time in the zone closest to a live shoal</w:t>
      </w:r>
      <w:r w:rsidR="00EE0447" w:rsidRPr="00AD2C56">
        <w:t xml:space="preserve"> and less time in proximity to the lower-fidelity fish models</w:t>
      </w:r>
      <w:r w:rsidR="00C21A6C" w:rsidRPr="00AD2C56">
        <w:t>. See Velkey et. al.</w:t>
      </w:r>
      <w:r w:rsidR="00C21A6C" w:rsidRPr="00AD2C56">
        <w:rPr>
          <w:vertAlign w:val="superscript"/>
        </w:rPr>
        <w:t>33</w:t>
      </w:r>
      <w:r w:rsidR="00C21A6C" w:rsidRPr="00AD2C56">
        <w:t xml:space="preserve"> for more in-depth results for male versus female responses, balanced sides, and stimulus fidelity discussion.</w:t>
      </w:r>
    </w:p>
    <w:p w14:paraId="079B5679" w14:textId="77777777" w:rsidR="006E4797" w:rsidRPr="00AD2C56" w:rsidRDefault="006E4797" w:rsidP="006E6BA4">
      <w:pPr>
        <w:spacing w:line="0" w:lineRule="atLeast"/>
        <w:rPr>
          <w:color w:val="808080"/>
        </w:rPr>
      </w:pPr>
    </w:p>
    <w:p w14:paraId="087B9181" w14:textId="77777777" w:rsidR="005A54BA" w:rsidRPr="00AD2C56" w:rsidRDefault="00551D82" w:rsidP="006E6BA4">
      <w:pPr>
        <w:spacing w:line="0" w:lineRule="atLeast"/>
        <w:rPr>
          <w:b/>
        </w:rPr>
      </w:pPr>
      <w:r w:rsidRPr="00AD2C56">
        <w:rPr>
          <w:b/>
        </w:rPr>
        <w:lastRenderedPageBreak/>
        <w:t>FIGURE AND TABLE LEGENDS:</w:t>
      </w:r>
    </w:p>
    <w:p w14:paraId="0403231C" w14:textId="6D3052EA" w:rsidR="005A54BA" w:rsidRPr="00AD2C56" w:rsidRDefault="005A54BA" w:rsidP="006E6BA4">
      <w:pPr>
        <w:spacing w:line="0" w:lineRule="atLeast"/>
      </w:pPr>
      <w:r w:rsidRPr="00AD2C56">
        <w:rPr>
          <w:b/>
          <w:bCs/>
        </w:rPr>
        <w:t>Figure 1: 3-</w:t>
      </w:r>
      <w:r w:rsidR="00F60F55" w:rsidRPr="00AD2C56">
        <w:rPr>
          <w:b/>
          <w:bCs/>
        </w:rPr>
        <w:t>chamber open-tank free-swim task setup</w:t>
      </w:r>
      <w:r w:rsidRPr="00AD2C56">
        <w:rPr>
          <w:b/>
          <w:bCs/>
        </w:rPr>
        <w:t xml:space="preserve">. </w:t>
      </w:r>
      <w:r w:rsidRPr="00AD2C56">
        <w:t>(</w:t>
      </w:r>
      <w:r w:rsidRPr="00AD2C56">
        <w:rPr>
          <w:b/>
          <w:bCs/>
        </w:rPr>
        <w:t>A</w:t>
      </w:r>
      <w:r w:rsidRPr="00AD2C56">
        <w:t>) Tank configuration. The experimental subject is placed in the center chamber while the social stimuli being tested are placed in the flanking chambers. After an acclimation period, digital video recording of the subject is started and the opaque dividers separating the chambers are removed to provide the subject with simultaneous exposure to both social stimuli. (</w:t>
      </w:r>
      <w:r w:rsidRPr="00AD2C56">
        <w:rPr>
          <w:b/>
          <w:bCs/>
        </w:rPr>
        <w:t>B</w:t>
      </w:r>
      <w:r w:rsidRPr="00AD2C56">
        <w:t xml:space="preserve">) Curtain and camera cage. The testing bench is enclosed by black curtains to prevent activity in the room from disturbing animals during an experimental session. A horizontal cross-member on the front of the frame is used to position the camera(s) in front of the chamber(s). </w:t>
      </w:r>
    </w:p>
    <w:p w14:paraId="07668ECA" w14:textId="77777777" w:rsidR="005A54BA" w:rsidRPr="00AD2C56" w:rsidRDefault="005A54BA" w:rsidP="006E6BA4">
      <w:pPr>
        <w:spacing w:line="0" w:lineRule="atLeast"/>
      </w:pPr>
    </w:p>
    <w:p w14:paraId="048095E8" w14:textId="11046351" w:rsidR="005A54BA" w:rsidRPr="00AD2C56" w:rsidRDefault="005A54BA" w:rsidP="006E6BA4">
      <w:pPr>
        <w:spacing w:line="0" w:lineRule="atLeast"/>
      </w:pPr>
      <w:r w:rsidRPr="00AD2C56">
        <w:rPr>
          <w:b/>
          <w:bCs/>
        </w:rPr>
        <w:t xml:space="preserve">Figure 2: Illustration </w:t>
      </w:r>
      <w:r w:rsidR="00F60F55" w:rsidRPr="00AD2C56">
        <w:rPr>
          <w:b/>
          <w:bCs/>
        </w:rPr>
        <w:t>of representative technique</w:t>
      </w:r>
      <w:r w:rsidRPr="00AD2C56">
        <w:t xml:space="preserve">. Diagram of test apparatus illustrating a test between the </w:t>
      </w:r>
      <w:r w:rsidR="00F27394" w:rsidRPr="00AD2C56">
        <w:t>m</w:t>
      </w:r>
      <w:r w:rsidRPr="00AD2C56">
        <w:t xml:space="preserve">obile </w:t>
      </w:r>
      <w:r w:rsidR="00F27394" w:rsidRPr="00AD2C56">
        <w:t>m</w:t>
      </w:r>
      <w:r w:rsidRPr="00AD2C56">
        <w:t xml:space="preserve">odel in the left flanking chamber and the </w:t>
      </w:r>
      <w:r w:rsidR="00F27394" w:rsidRPr="00AD2C56">
        <w:t>l</w:t>
      </w:r>
      <w:r w:rsidRPr="00AD2C56">
        <w:t xml:space="preserve">ive </w:t>
      </w:r>
      <w:r w:rsidR="00F27394" w:rsidRPr="00AD2C56">
        <w:t>s</w:t>
      </w:r>
      <w:r w:rsidRPr="00AD2C56">
        <w:t xml:space="preserve">hoal in the right flanking chamber.  </w:t>
      </w:r>
    </w:p>
    <w:p w14:paraId="54039370" w14:textId="77777777" w:rsidR="005A54BA" w:rsidRPr="00AD2C56" w:rsidRDefault="005A54BA" w:rsidP="006E6BA4">
      <w:pPr>
        <w:spacing w:line="0" w:lineRule="atLeast"/>
      </w:pPr>
    </w:p>
    <w:p w14:paraId="283C0555" w14:textId="395D41AE" w:rsidR="005A54BA" w:rsidRPr="00AD2C56" w:rsidRDefault="005A54BA" w:rsidP="006E6BA4">
      <w:pPr>
        <w:spacing w:line="0" w:lineRule="atLeast"/>
        <w:rPr>
          <w:b/>
          <w:bCs/>
        </w:rPr>
      </w:pPr>
      <w:r w:rsidRPr="00AD2C56">
        <w:rPr>
          <w:b/>
          <w:bCs/>
        </w:rPr>
        <w:t xml:space="preserve">Figure 3: Representative </w:t>
      </w:r>
      <w:r w:rsidR="00F60F55" w:rsidRPr="00AD2C56">
        <w:rPr>
          <w:b/>
          <w:bCs/>
        </w:rPr>
        <w:t>results</w:t>
      </w:r>
      <w:r w:rsidRPr="00AD2C56">
        <w:rPr>
          <w:b/>
          <w:bCs/>
        </w:rPr>
        <w:t xml:space="preserve">. </w:t>
      </w:r>
      <w:r w:rsidRPr="00AD2C56">
        <w:t>(</w:t>
      </w:r>
      <w:r w:rsidRPr="00AD2C56">
        <w:rPr>
          <w:b/>
          <w:bCs/>
        </w:rPr>
        <w:t>A</w:t>
      </w:r>
      <w:r w:rsidRPr="00AD2C56">
        <w:t>)</w:t>
      </w:r>
      <w:r w:rsidRPr="00AD2C56">
        <w:rPr>
          <w:b/>
          <w:bCs/>
        </w:rPr>
        <w:t xml:space="preserve"> </w:t>
      </w:r>
      <w:r w:rsidRPr="00AD2C56">
        <w:t xml:space="preserve">Dot plot of mean percent of session time subjects spent in each zone of the testing arena. Each dot represents the score of a particular subject. Difference bars between zones are reported using the Bonferroni adjustment for family-wise error. Error bars represent </w:t>
      </w:r>
      <w:r w:rsidR="00F60F55" w:rsidRPr="00AD2C56">
        <w:t>±</w:t>
      </w:r>
      <w:r w:rsidRPr="00AD2C56">
        <w:t>1 SEM</w:t>
      </w:r>
      <w:r w:rsidR="00C21A6C" w:rsidRPr="00AD2C56">
        <w:t xml:space="preserve"> (N = 35)</w:t>
      </w:r>
      <w:r w:rsidRPr="00AD2C56">
        <w:t>. (</w:t>
      </w:r>
      <w:r w:rsidRPr="00AD2C56">
        <w:rPr>
          <w:b/>
          <w:bCs/>
        </w:rPr>
        <w:t>B</w:t>
      </w:r>
      <w:r w:rsidRPr="00AD2C56">
        <w:t>)</w:t>
      </w:r>
      <w:r w:rsidRPr="00AD2C56">
        <w:rPr>
          <w:b/>
          <w:bCs/>
        </w:rPr>
        <w:t xml:space="preserve"> </w:t>
      </w:r>
      <w:r w:rsidRPr="00AD2C56">
        <w:t xml:space="preserve">Dot plot of mean percent of session time subjects spent motionless in each zone of the testing arena. Each dot represents the score of a particular subject. Difference bars between zones are reported using the Bonferroni adjustment for family-wise error. Error bars represent </w:t>
      </w:r>
      <w:r w:rsidR="00F60F55" w:rsidRPr="00AD2C56">
        <w:t>±</w:t>
      </w:r>
      <w:r w:rsidRPr="00AD2C56">
        <w:t>1 SEM</w:t>
      </w:r>
      <w:r w:rsidR="00C21A6C" w:rsidRPr="00AD2C56">
        <w:t xml:space="preserve"> (N = 35)</w:t>
      </w:r>
      <w:r w:rsidRPr="00AD2C56">
        <w:t xml:space="preserve">. </w:t>
      </w:r>
    </w:p>
    <w:p w14:paraId="32EAFD7D" w14:textId="77777777" w:rsidR="006E4797" w:rsidRDefault="006E4797" w:rsidP="006E6BA4">
      <w:pPr>
        <w:spacing w:line="0" w:lineRule="atLeast"/>
        <w:rPr>
          <w:color w:val="808080"/>
        </w:rPr>
      </w:pPr>
    </w:p>
    <w:p w14:paraId="44704DE0" w14:textId="73F0D850" w:rsidR="00187FB0" w:rsidRDefault="00187FB0" w:rsidP="006E6BA4">
      <w:pPr>
        <w:spacing w:line="0" w:lineRule="atLeast"/>
        <w:rPr>
          <w:b/>
          <w:bCs/>
        </w:rPr>
      </w:pPr>
      <w:r w:rsidRPr="00533CF4">
        <w:rPr>
          <w:b/>
          <w:bCs/>
        </w:rPr>
        <w:t>Supplementary File 1</w:t>
      </w:r>
      <w:r>
        <w:rPr>
          <w:b/>
          <w:bCs/>
        </w:rPr>
        <w:t>: Validation dataset.</w:t>
      </w:r>
    </w:p>
    <w:p w14:paraId="254E66CB" w14:textId="77777777" w:rsidR="00187FB0" w:rsidRPr="00AD2C56" w:rsidRDefault="00187FB0" w:rsidP="006E6BA4">
      <w:pPr>
        <w:spacing w:line="0" w:lineRule="atLeast"/>
        <w:rPr>
          <w:color w:val="808080"/>
        </w:rPr>
      </w:pPr>
    </w:p>
    <w:p w14:paraId="2D4AF3E6" w14:textId="77777777" w:rsidR="005A54BA" w:rsidRPr="00AD2C56" w:rsidRDefault="00551D82" w:rsidP="006E6BA4">
      <w:pPr>
        <w:widowControl/>
        <w:spacing w:line="0" w:lineRule="atLeast"/>
        <w:jc w:val="left"/>
        <w:rPr>
          <w:b/>
        </w:rPr>
      </w:pPr>
      <w:r w:rsidRPr="00AD2C56">
        <w:rPr>
          <w:b/>
        </w:rPr>
        <w:t xml:space="preserve">DISCUSSION: </w:t>
      </w:r>
    </w:p>
    <w:p w14:paraId="3F1A485F" w14:textId="4BB78559" w:rsidR="005A54BA" w:rsidRPr="00AD2C56" w:rsidRDefault="005A54BA" w:rsidP="006E6BA4">
      <w:pPr>
        <w:widowControl/>
        <w:spacing w:line="0" w:lineRule="atLeast"/>
      </w:pPr>
      <w:r w:rsidRPr="00AD2C56">
        <w:t>The current protocol demonstrates that the present low-cost adaptation of the 3-Chamber OTFST can be used to reliably characterize social preference in adult zebrafish</w:t>
      </w:r>
      <w:r w:rsidR="00C21A6C" w:rsidRPr="00AD2C56">
        <w:t xml:space="preserve"> as measured by time spent in zone</w:t>
      </w:r>
      <w:r w:rsidRPr="00AD2C56">
        <w:t>. Using inexpensive construction materials, a USB-connected webcam, and open-source acquisition and analysis software applications, the present system successfully replicated the finding that zebrafish prefer a shoal of live conspecifics over lower-fidelity moving models</w:t>
      </w:r>
      <w:r w:rsidR="00F27394" w:rsidRPr="00AD2C56">
        <w:t xml:space="preserve">. </w:t>
      </w:r>
      <w:r w:rsidRPr="00AD2C56">
        <w:t>These results validate the application of a low-cost 3-Chamber OTFST model for investigating</w:t>
      </w:r>
      <w:r w:rsidR="00C21A6C" w:rsidRPr="00AD2C56">
        <w:t xml:space="preserve"> visually-mediated</w:t>
      </w:r>
      <w:r w:rsidRPr="00AD2C56">
        <w:t xml:space="preserve"> social preference in fish.</w:t>
      </w:r>
      <w:r w:rsidR="006C000E" w:rsidRPr="00AD2C56">
        <w:t xml:space="preserve"> Under the current protocol, it is important to include the </w:t>
      </w:r>
      <w:r w:rsidR="00C21A6C" w:rsidRPr="00AD2C56">
        <w:t xml:space="preserve">polarizing film on the side walls of the central chamber so that only the subject is able to see the visual stimuli in both flanking chambers while preventing the live fish from seeing the visual stimulus in the opposite flanking chamber. </w:t>
      </w:r>
      <w:r w:rsidR="006C000E" w:rsidRPr="00AD2C56">
        <w:t xml:space="preserve">Likewise, it is necessary to </w:t>
      </w:r>
      <w:r w:rsidR="00C21A6C" w:rsidRPr="00AD2C56">
        <w:t>register</w:t>
      </w:r>
      <w:r w:rsidR="006C000E" w:rsidRPr="00AD2C56">
        <w:t xml:space="preserve"> the testing chambers</w:t>
      </w:r>
      <w:r w:rsidR="00C21A6C" w:rsidRPr="00AD2C56">
        <w:t xml:space="preserve"> in place by the PVC frame to maintain consistency in video framing across sessions. To keep lighting constant, a</w:t>
      </w:r>
      <w:r w:rsidR="00B12ADA" w:rsidRPr="00AD2C56">
        <w:t>n</w:t>
      </w:r>
      <w:r w:rsidR="00C21A6C" w:rsidRPr="00AD2C56">
        <w:t xml:space="preserve"> LED backlight was placed behind the chambers, </w:t>
      </w:r>
      <w:r w:rsidR="00B12ADA" w:rsidRPr="00AD2C56">
        <w:t xml:space="preserve">and </w:t>
      </w:r>
      <w:r w:rsidR="00C21A6C" w:rsidRPr="00AD2C56">
        <w:t>checked for uniform lighting at 15 lux. For video acquisition to work, the camera</w:t>
      </w:r>
      <w:r w:rsidR="006C000E" w:rsidRPr="00AD2C56">
        <w:t xml:space="preserve"> should be</w:t>
      </w:r>
      <w:r w:rsidR="00C21A6C" w:rsidRPr="00AD2C56">
        <w:t xml:space="preserve"> placed directly in front of the central chamber so that the front of the tank fill</w:t>
      </w:r>
      <w:r w:rsidR="006C000E" w:rsidRPr="00AD2C56">
        <w:t>s</w:t>
      </w:r>
      <w:r w:rsidR="001777B3" w:rsidRPr="00AD2C56">
        <w:t xml:space="preserve"> </w:t>
      </w:r>
      <w:r w:rsidR="00C21A6C" w:rsidRPr="00AD2C56">
        <w:t>the entire video frame. To minimize disturbance of the camera position, the camera is tightly threaded onto the mount</w:t>
      </w:r>
      <w:r w:rsidR="00B12ADA" w:rsidRPr="00AD2C56">
        <w:t>,</w:t>
      </w:r>
      <w:r w:rsidR="00C21A6C" w:rsidRPr="00AD2C56">
        <w:t xml:space="preserve"> and the USB cord is bound to the mounting bar. To further minimize disturbance, a camera cage is fitted to the outside or the mounting frame to prevent the camera from being bumped out of alignment.</w:t>
      </w:r>
      <w:r w:rsidR="006C000E" w:rsidRPr="00AD2C56">
        <w:t xml:space="preserve"> </w:t>
      </w:r>
    </w:p>
    <w:p w14:paraId="754198C1" w14:textId="77777777" w:rsidR="00F60F55" w:rsidRPr="00AD2C56" w:rsidRDefault="00F60F55" w:rsidP="006E6BA4">
      <w:pPr>
        <w:widowControl/>
        <w:spacing w:line="0" w:lineRule="atLeast"/>
      </w:pPr>
    </w:p>
    <w:p w14:paraId="0CF5E304" w14:textId="529D3D32" w:rsidR="00B43ECF" w:rsidRPr="00AD2C56" w:rsidRDefault="005A54BA" w:rsidP="006E6BA4">
      <w:pPr>
        <w:widowControl/>
        <w:spacing w:line="0" w:lineRule="atLeast"/>
      </w:pPr>
      <w:r w:rsidRPr="00AD2C56">
        <w:lastRenderedPageBreak/>
        <w:t xml:space="preserve">One particular strength of the present protocol is the integration of open-source software applications for both video acquisition and quantification of responses. </w:t>
      </w:r>
      <w:r w:rsidR="00B43ECF" w:rsidRPr="00AD2C56">
        <w:t>While researchers can opt to hand score select behavioral patterns (twirling, darting, turning, etc.) using traditional techniques for captive ethograms</w:t>
      </w:r>
      <w:r w:rsidR="00B43ECF" w:rsidRPr="00AD2C56">
        <w:rPr>
          <w:vertAlign w:val="superscript"/>
        </w:rPr>
        <w:t>38,39</w:t>
      </w:r>
      <w:r w:rsidR="00B43ECF" w:rsidRPr="00AD2C56">
        <w:t xml:space="preserve">, open-source software can be used to obtain positional data and automate tracking. For example, </w:t>
      </w:r>
      <w:proofErr w:type="spellStart"/>
      <w:r w:rsidR="00B43ECF" w:rsidRPr="00AD2C56">
        <w:t>ToxTrac</w:t>
      </w:r>
      <w:proofErr w:type="spellEnd"/>
      <w:r w:rsidR="00B43ECF" w:rsidRPr="00AD2C56">
        <w:t xml:space="preserve"> automates tracking of aquatic subjects by calculating the weighted </w:t>
      </w:r>
      <w:proofErr w:type="spellStart"/>
      <w:r w:rsidR="00B43ECF" w:rsidRPr="00AD2C56">
        <w:t>centerpoint</w:t>
      </w:r>
      <w:proofErr w:type="spellEnd"/>
      <w:r w:rsidR="00B43ECF" w:rsidRPr="00AD2C56">
        <w:t>, providing analyses of velocity, acceleration, and basic subject movements</w:t>
      </w:r>
      <w:r w:rsidR="00B43ECF" w:rsidRPr="00AD2C56">
        <w:rPr>
          <w:vertAlign w:val="superscript"/>
        </w:rPr>
        <w:t>40</w:t>
      </w:r>
      <w:r w:rsidR="00B43ECF" w:rsidRPr="00AD2C56">
        <w:t>. More complex open software applications such as SLEAP</w:t>
      </w:r>
      <w:r w:rsidR="00B43ECF" w:rsidRPr="00AD2C56">
        <w:rPr>
          <w:vertAlign w:val="superscript"/>
        </w:rPr>
        <w:t>41</w:t>
      </w:r>
      <w:r w:rsidR="00B43ECF" w:rsidRPr="00AD2C56">
        <w:t xml:space="preserve"> and DeepLabCut</w:t>
      </w:r>
      <w:r w:rsidR="00B43ECF" w:rsidRPr="00AD2C56">
        <w:rPr>
          <w:vertAlign w:val="superscript"/>
        </w:rPr>
        <w:t>42</w:t>
      </w:r>
      <w:r w:rsidR="00B43ECF" w:rsidRPr="00AD2C56">
        <w:t xml:space="preserve"> allow researchers to identify multiple body points of interest and automate behavioral tracking across videos, and can even be used as a live analysis tool.</w:t>
      </w:r>
    </w:p>
    <w:p w14:paraId="061678A2" w14:textId="77777777" w:rsidR="00F60F55" w:rsidRPr="00AD2C56" w:rsidRDefault="00F60F55" w:rsidP="006E6BA4">
      <w:pPr>
        <w:widowControl/>
        <w:spacing w:line="0" w:lineRule="atLeast"/>
      </w:pPr>
    </w:p>
    <w:p w14:paraId="6E572F83" w14:textId="540CB206" w:rsidR="005A54BA" w:rsidRPr="00AD2C56" w:rsidRDefault="005A54BA" w:rsidP="006E6BA4">
      <w:pPr>
        <w:widowControl/>
        <w:spacing w:line="0" w:lineRule="atLeast"/>
      </w:pPr>
      <w:r w:rsidRPr="00AD2C56">
        <w:t xml:space="preserve">The use of OBS provides a flexible and platform-independent application for digital video acquisition, while motion-tracking tools such as </w:t>
      </w:r>
      <w:proofErr w:type="spellStart"/>
      <w:r w:rsidRPr="00AD2C56">
        <w:t>DeepLabCut</w:t>
      </w:r>
      <w:proofErr w:type="spellEnd"/>
      <w:r w:rsidRPr="00AD2C56">
        <w:t xml:space="preserve"> enable </w:t>
      </w:r>
      <w:proofErr w:type="spellStart"/>
      <w:r w:rsidRPr="00AD2C56">
        <w:t>markerless</w:t>
      </w:r>
      <w:proofErr w:type="spellEnd"/>
      <w:r w:rsidRPr="00AD2C56">
        <w:t xml:space="preserve"> subject tracking that can exceed the granularity of traditional hand-scoring techniques</w:t>
      </w:r>
      <w:r w:rsidRPr="00AD2C56">
        <w:rPr>
          <w:vertAlign w:val="superscript"/>
        </w:rPr>
        <w:t>42</w:t>
      </w:r>
      <w:r w:rsidRPr="00AD2C56">
        <w:t xml:space="preserve">. Notably, the opportunity to obtain positional time-series data allows researchers to operationalize social preference using various metrics such as zone occupancy, motion dynamics, and freezing responses. This flexibility supports both hypothesis-driven and exploratory analyses to enable undergraduate researchers to explore computational approaches to behavioral neuroscience. Finally, the compatibility of the present protocol with alternative open-source motion tracking applications such as </w:t>
      </w:r>
      <w:proofErr w:type="spellStart"/>
      <w:r w:rsidRPr="00AD2C56">
        <w:t>ToxTrac</w:t>
      </w:r>
      <w:proofErr w:type="spellEnd"/>
      <w:r w:rsidRPr="00AD2C56">
        <w:t xml:space="preserve"> and SLEAP further enhances adaptation across laboratories and even instructional environments where technical expertise varies</w:t>
      </w:r>
      <w:r w:rsidRPr="00AD2C56">
        <w:rPr>
          <w:vertAlign w:val="superscript"/>
        </w:rPr>
        <w:t>40,41</w:t>
      </w:r>
      <w:r w:rsidRPr="00AD2C56">
        <w:t>.</w:t>
      </w:r>
    </w:p>
    <w:p w14:paraId="50E24CAA" w14:textId="77777777" w:rsidR="00F60F55" w:rsidRPr="00AD2C56" w:rsidRDefault="00F60F55" w:rsidP="006E6BA4">
      <w:pPr>
        <w:spacing w:line="0" w:lineRule="atLeast"/>
      </w:pPr>
    </w:p>
    <w:p w14:paraId="45C55F41" w14:textId="45218012" w:rsidR="00C21A6C" w:rsidRPr="00AD2C56" w:rsidRDefault="00C21A6C" w:rsidP="006E6BA4">
      <w:pPr>
        <w:spacing w:line="0" w:lineRule="atLeast"/>
      </w:pPr>
      <w:r w:rsidRPr="00AD2C56">
        <w:t>Following the present protocol as described does introduce one notable procedural concern: the positional assignment of the different visual stimuli was not counterbalanced. The live shoal of four stimulus fish was always presented in the right-hand chamber</w:t>
      </w:r>
      <w:r w:rsidR="00B12ADA" w:rsidRPr="00AD2C56">
        <w:t>,</w:t>
      </w:r>
      <w:r w:rsidRPr="00AD2C56">
        <w:t xml:space="preserve"> while the moving mobile of the fish models was always presented in the left-hand chamber. Keeping the artificial and live shoals on fixed sides creates a plausible rival hypothesis for the given results. However, prior studies</w:t>
      </w:r>
      <w:r w:rsidRPr="00AD2C56">
        <w:rPr>
          <w:vertAlign w:val="superscript"/>
        </w:rPr>
        <w:t>33</w:t>
      </w:r>
      <w:r w:rsidR="00B12ADA" w:rsidRPr="00AD2C56">
        <w:rPr>
          <w:vertAlign w:val="superscript"/>
        </w:rPr>
        <w:t>–</w:t>
      </w:r>
      <w:r w:rsidRPr="00AD2C56">
        <w:rPr>
          <w:vertAlign w:val="superscript"/>
        </w:rPr>
        <w:t>35</w:t>
      </w:r>
      <w:r w:rsidRPr="00AD2C56">
        <w:t xml:space="preserve"> using an identical setup found no side- or position-related effects/interactions, and the current findings align with previous literature</w:t>
      </w:r>
      <w:r w:rsidRPr="00AD2C56">
        <w:rPr>
          <w:vertAlign w:val="superscript"/>
        </w:rPr>
        <w:t>33</w:t>
      </w:r>
      <w:r w:rsidRPr="00AD2C56">
        <w:t>. Taken together, there is strong support for the interpretation that shoal fidelity rather than position accounts for the observed findings. More importantly, during the 3-Chamber OTFST, “left” and “right” are relative to the subject’s orientation as it freely explores the chamber in swimming back-and-forth between the tested stimuli, which reduces the likelihood of a consistent side bias sometimes found in instrumental T- or Y-maze tasks. Finally, counterbalancing stimulus position was intentionally omitted in the present protocol to avoid unnecessary duplication and increased animal use, consistent with ethical guidelines on the reduction in the number of animals used for research purposes. The consistency of results with prior research supports the validity of the findings despite this potential limitation. Future researchers who use the present protocol may wish to counterbalance the position of the stimuli being tested to fully address concerns regarding positional biases in subjects’ responding.</w:t>
      </w:r>
    </w:p>
    <w:p w14:paraId="0D1778E7" w14:textId="77777777" w:rsidR="00F60F55" w:rsidRPr="00AD2C56" w:rsidRDefault="00F60F55" w:rsidP="006E6BA4">
      <w:pPr>
        <w:spacing w:line="0" w:lineRule="atLeast"/>
      </w:pPr>
    </w:p>
    <w:p w14:paraId="5C177B8A" w14:textId="410BFA46" w:rsidR="006E4797" w:rsidRPr="00AD2C56" w:rsidRDefault="00C21A6C" w:rsidP="006E6BA4">
      <w:pPr>
        <w:spacing w:line="0" w:lineRule="atLeast"/>
        <w:rPr>
          <w:color w:val="808080"/>
        </w:rPr>
      </w:pPr>
      <w:r w:rsidRPr="00AD2C56">
        <w:t xml:space="preserve">Furthermore, </w:t>
      </w:r>
      <w:r w:rsidR="005A54BA" w:rsidRPr="00AD2C56">
        <w:t>several limitations in the 3-Chamber OTFST, including the present low-cost adaptation, should be considered. As with other aquatic adaptations of the rodent 3-chamber task, the use of physically separate tanks or solid fixed barriers restricts the social interaction to only the visual modality, excluding chemical and mechanosensory cues</w:t>
      </w:r>
      <w:r w:rsidR="00B12ADA" w:rsidRPr="00AD2C56">
        <w:t>,</w:t>
      </w:r>
      <w:r w:rsidR="005A54BA" w:rsidRPr="00AD2C56">
        <w:t xml:space="preserve"> which are known to be </w:t>
      </w:r>
      <w:r w:rsidR="005A54BA" w:rsidRPr="00AD2C56">
        <w:lastRenderedPageBreak/>
        <w:t>relevant to zebrafish social behavior</w:t>
      </w:r>
      <w:r w:rsidR="005A54BA" w:rsidRPr="00AD2C56">
        <w:rPr>
          <w:vertAlign w:val="superscript"/>
        </w:rPr>
        <w:t>22,43</w:t>
      </w:r>
      <w:r w:rsidR="005A54BA" w:rsidRPr="00AD2C56">
        <w:t>. While the reduction in sensory complexity may limit the ecological validity of the present technique, it simultaneously increases experimental control and replicability, providing a worthwhile tradeoff for teaching laboratories as well as high-throughput research contexts. Additionally, the current webcam-based system provides sufficient resolution and framerate for basic behavioral measures</w:t>
      </w:r>
      <w:r w:rsidR="00B12ADA" w:rsidRPr="00AD2C56">
        <w:t>,</w:t>
      </w:r>
      <w:r w:rsidR="005A54BA" w:rsidRPr="00AD2C56">
        <w:t xml:space="preserve"> but would not be sufficient for fine-scale kinematic study of very rapid movements such as fast-start predator avoidance</w:t>
      </w:r>
      <w:r w:rsidR="005A54BA" w:rsidRPr="00AD2C56">
        <w:rPr>
          <w:vertAlign w:val="superscript"/>
        </w:rPr>
        <w:t>44</w:t>
      </w:r>
      <w:r w:rsidR="00B12ADA" w:rsidRPr="00AD2C56">
        <w:rPr>
          <w:vertAlign w:val="superscript"/>
        </w:rPr>
        <w:t>–</w:t>
      </w:r>
      <w:r w:rsidR="005A54BA" w:rsidRPr="00AD2C56">
        <w:rPr>
          <w:vertAlign w:val="superscript"/>
        </w:rPr>
        <w:t>46</w:t>
      </w:r>
      <w:r w:rsidR="005A54BA" w:rsidRPr="00AD2C56">
        <w:t>. Nonetheless, the substantial reduction in cost for the present 3-Chamber OTFST removes entry barriers for small laboratories and undergraduate institutions</w:t>
      </w:r>
      <w:r w:rsidR="00B12ADA" w:rsidRPr="00AD2C56">
        <w:t>,</w:t>
      </w:r>
      <w:r w:rsidR="005A54BA" w:rsidRPr="00AD2C56">
        <w:t xml:space="preserve"> as well as secondary educational settings. Overall, the low-cost adaptation of the 3-Chamber OTFST offers a practical</w:t>
      </w:r>
      <w:r w:rsidRPr="00AD2C56">
        <w:t xml:space="preserve"> and</w:t>
      </w:r>
      <w:r w:rsidR="005A54BA" w:rsidRPr="00AD2C56">
        <w:t xml:space="preserve"> scalable approach for the study of social preference in zebrafish, with clear utility for both research and education of social interaction in zebrafish.</w:t>
      </w:r>
    </w:p>
    <w:p w14:paraId="0BEB38EC" w14:textId="77777777" w:rsidR="006E4797" w:rsidRPr="00AD2C56" w:rsidRDefault="006E4797" w:rsidP="006E6BA4">
      <w:pPr>
        <w:spacing w:line="0" w:lineRule="atLeast"/>
        <w:rPr>
          <w:color w:val="000000"/>
        </w:rPr>
      </w:pPr>
    </w:p>
    <w:p w14:paraId="6D064C88" w14:textId="69C58323" w:rsidR="006E4797" w:rsidRPr="00AD2C56" w:rsidRDefault="00551D82" w:rsidP="006E6BA4">
      <w:pPr>
        <w:pBdr>
          <w:top w:val="nil"/>
          <w:left w:val="nil"/>
          <w:bottom w:val="nil"/>
          <w:right w:val="nil"/>
          <w:between w:val="nil"/>
        </w:pBdr>
        <w:spacing w:line="0" w:lineRule="atLeast"/>
        <w:rPr>
          <w:b/>
          <w:color w:val="000000"/>
        </w:rPr>
      </w:pPr>
      <w:r w:rsidRPr="00AD2C56">
        <w:rPr>
          <w:b/>
          <w:color w:val="000000"/>
        </w:rPr>
        <w:t xml:space="preserve">ACKNOWLEDGMENTS: </w:t>
      </w:r>
    </w:p>
    <w:p w14:paraId="6A0696A9" w14:textId="77777777" w:rsidR="005A54BA" w:rsidRPr="00AD2C56" w:rsidRDefault="005A54BA" w:rsidP="006E6BA4">
      <w:pPr>
        <w:pBdr>
          <w:top w:val="nil"/>
          <w:left w:val="nil"/>
          <w:bottom w:val="nil"/>
          <w:right w:val="nil"/>
          <w:between w:val="nil"/>
        </w:pBdr>
        <w:spacing w:line="0" w:lineRule="atLeast"/>
        <w:rPr>
          <w:color w:val="808080"/>
        </w:rPr>
      </w:pPr>
      <w:r w:rsidRPr="00AD2C56">
        <w:t xml:space="preserve">The authors wish to thank Rommel </w:t>
      </w:r>
      <w:proofErr w:type="spellStart"/>
      <w:r w:rsidRPr="00AD2C56">
        <w:t>Pagkalinawan</w:t>
      </w:r>
      <w:proofErr w:type="spellEnd"/>
      <w:r w:rsidRPr="00AD2C56">
        <w:t xml:space="preserve">, Robby Buck, Elizabeth Hiltz, Haley Dewitt, Maia Tankersley, Alexis Thai-Nguyen, Grady Fleming, Jacob Young, and Jack Medlin of </w:t>
      </w:r>
      <w:proofErr w:type="spellStart"/>
      <w:r w:rsidRPr="00AD2C56">
        <w:t>TheFishLab</w:t>
      </w:r>
      <w:proofErr w:type="spellEnd"/>
      <w:r w:rsidRPr="00AD2C56">
        <w:t xml:space="preserve"> team at Christopher Newport University for their contributions to animal husbandry and data collection for the validation experiment. The authors also wish to thank Samantha Commons for her assistance during her Community Captains Summer 2025 Program, including conducting the inventory of all components of the existing high-cost setup as well as the low-cost setup. The authors would also like to thank the Office of Student Research and Creative Activity at Christopher Newport University for funding provided to K.K. under the undergraduate Summer Scholars Program. Figure 2 was created in </w:t>
      </w:r>
      <w:proofErr w:type="spellStart"/>
      <w:r w:rsidRPr="00AD2C56">
        <w:t>BioRender</w:t>
      </w:r>
      <w:proofErr w:type="spellEnd"/>
      <w:r w:rsidRPr="00AD2C56">
        <w:t xml:space="preserve"> by </w:t>
      </w:r>
      <w:proofErr w:type="spellStart"/>
      <w:r w:rsidRPr="00AD2C56">
        <w:t>Kinslow</w:t>
      </w:r>
      <w:proofErr w:type="spellEnd"/>
      <w:r w:rsidRPr="00AD2C56">
        <w:t>, K. (2025). https://BioRender.com/wbf0wph.</w:t>
      </w:r>
    </w:p>
    <w:p w14:paraId="25B2FBBD" w14:textId="77777777" w:rsidR="006E4797" w:rsidRPr="00AD2C56" w:rsidRDefault="006E4797" w:rsidP="006E6BA4">
      <w:pPr>
        <w:spacing w:line="0" w:lineRule="atLeast"/>
        <w:rPr>
          <w:b/>
        </w:rPr>
      </w:pPr>
    </w:p>
    <w:p w14:paraId="5E703EBA" w14:textId="6A795EC0" w:rsidR="005A54BA" w:rsidRPr="00AD2C56" w:rsidRDefault="00551D82" w:rsidP="006E6BA4">
      <w:pPr>
        <w:pBdr>
          <w:top w:val="nil"/>
          <w:left w:val="nil"/>
          <w:bottom w:val="nil"/>
          <w:right w:val="nil"/>
          <w:between w:val="nil"/>
        </w:pBdr>
        <w:spacing w:line="0" w:lineRule="atLeast"/>
        <w:rPr>
          <w:b/>
          <w:color w:val="000000"/>
        </w:rPr>
      </w:pPr>
      <w:r w:rsidRPr="00AD2C56">
        <w:rPr>
          <w:b/>
          <w:color w:val="000000"/>
        </w:rPr>
        <w:t>DISCLOSURES:</w:t>
      </w:r>
    </w:p>
    <w:p w14:paraId="1E45B6CF" w14:textId="68BA9DDC" w:rsidR="005A54BA" w:rsidRPr="00AD2C56" w:rsidRDefault="005A54BA" w:rsidP="006E6BA4">
      <w:pPr>
        <w:pBdr>
          <w:top w:val="nil"/>
          <w:left w:val="nil"/>
          <w:bottom w:val="nil"/>
          <w:right w:val="nil"/>
          <w:between w:val="nil"/>
        </w:pBdr>
        <w:spacing w:line="0" w:lineRule="atLeast"/>
        <w:rPr>
          <w:color w:val="808080"/>
        </w:rPr>
      </w:pPr>
      <w:r w:rsidRPr="00AD2C56">
        <w:rPr>
          <w:color w:val="000000"/>
        </w:rPr>
        <w:t>The authors declare no conflicts of interest. The funders had no role in the design</w:t>
      </w:r>
      <w:r w:rsidRPr="00AD2C56">
        <w:t xml:space="preserve"> </w:t>
      </w:r>
      <w:r w:rsidRPr="00AD2C56">
        <w:rPr>
          <w:color w:val="000000"/>
        </w:rPr>
        <w:t>of the study; in the collection, analyses, or interpretation of data; in the writing of the manuscript; or</w:t>
      </w:r>
      <w:r w:rsidRPr="00AD2C56">
        <w:t xml:space="preserve"> </w:t>
      </w:r>
      <w:r w:rsidRPr="00AD2C56">
        <w:rPr>
          <w:color w:val="000000"/>
        </w:rPr>
        <w:t>in the decision to publish the results.</w:t>
      </w:r>
    </w:p>
    <w:p w14:paraId="4A7B0E5C" w14:textId="2FCA5883" w:rsidR="006E4797" w:rsidRPr="00AD2C56" w:rsidRDefault="00551D82" w:rsidP="006E6BA4">
      <w:pPr>
        <w:spacing w:line="0" w:lineRule="atLeast"/>
        <w:rPr>
          <w:color w:val="000000"/>
        </w:rPr>
      </w:pPr>
      <w:r w:rsidRPr="00AD2C56">
        <w:rPr>
          <w:color w:val="808080"/>
        </w:rPr>
        <w:t>.</w:t>
      </w:r>
    </w:p>
    <w:p w14:paraId="2D9C7481" w14:textId="0E63F7FD" w:rsidR="006E4797" w:rsidRPr="00AD2C56" w:rsidRDefault="00551D82" w:rsidP="006E6BA4">
      <w:pPr>
        <w:spacing w:line="0" w:lineRule="atLeast"/>
      </w:pPr>
      <w:r w:rsidRPr="00AD2C56">
        <w:rPr>
          <w:b/>
        </w:rPr>
        <w:t>REFERENCES:</w:t>
      </w:r>
      <w:r w:rsidRPr="00AD2C56">
        <w:t xml:space="preserve"> </w:t>
      </w:r>
    </w:p>
    <w:p w14:paraId="2C3BFE34"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Seo, H., Lee, D. Neural basis of learning and preference during social decision-making. </w:t>
      </w:r>
      <w:r w:rsidRPr="00AD2C56">
        <w:rPr>
          <w:rStyle w:val="Emphasis"/>
          <w:rFonts w:ascii="Calibri" w:hAnsi="Calibri" w:cs="Calibri"/>
        </w:rPr>
        <w:t xml:space="preserve">Curr </w:t>
      </w:r>
      <w:proofErr w:type="spellStart"/>
      <w:r w:rsidRPr="00AD2C56">
        <w:rPr>
          <w:rStyle w:val="Emphasis"/>
          <w:rFonts w:ascii="Calibri" w:hAnsi="Calibri" w:cs="Calibri"/>
        </w:rPr>
        <w:t>Opin</w:t>
      </w:r>
      <w:proofErr w:type="spellEnd"/>
      <w:r w:rsidRPr="00AD2C56">
        <w:rPr>
          <w:rStyle w:val="Emphasis"/>
          <w:rFonts w:ascii="Calibri" w:hAnsi="Calibri" w:cs="Calibri"/>
        </w:rPr>
        <w:t xml:space="preserve"> </w:t>
      </w:r>
      <w:proofErr w:type="spellStart"/>
      <w:r w:rsidRPr="00AD2C56">
        <w:rPr>
          <w:rStyle w:val="Emphasis"/>
          <w:rFonts w:ascii="Calibri" w:hAnsi="Calibri" w:cs="Calibri"/>
        </w:rPr>
        <w:t>Neurobiol</w:t>
      </w:r>
      <w:proofErr w:type="spellEnd"/>
      <w:r w:rsidRPr="00AD2C56">
        <w:rPr>
          <w:rStyle w:val="Emphasis"/>
          <w:rFonts w:ascii="Calibri" w:hAnsi="Calibri" w:cs="Calibri"/>
        </w:rPr>
        <w:t>.</w:t>
      </w:r>
      <w:r w:rsidRPr="00AD2C56">
        <w:rPr>
          <w:rFonts w:ascii="Calibri" w:hAnsi="Calibri" w:cs="Calibri"/>
        </w:rPr>
        <w:t xml:space="preserve"> </w:t>
      </w:r>
      <w:r w:rsidRPr="00AD2C56">
        <w:rPr>
          <w:rStyle w:val="Strong"/>
          <w:rFonts w:ascii="Calibri" w:hAnsi="Calibri" w:cs="Calibri"/>
        </w:rPr>
        <w:t>22</w:t>
      </w:r>
      <w:r w:rsidRPr="00AD2C56">
        <w:rPr>
          <w:rFonts w:ascii="Calibri" w:hAnsi="Calibri" w:cs="Calibri"/>
        </w:rPr>
        <w:t xml:space="preserve"> (6), 990–995 (2012).</w:t>
      </w:r>
    </w:p>
    <w:p w14:paraId="1493DEE5"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Bray, J. et al. </w:t>
      </w:r>
      <w:proofErr w:type="gramStart"/>
      <w:r w:rsidRPr="00AD2C56">
        <w:rPr>
          <w:rFonts w:ascii="Calibri" w:hAnsi="Calibri" w:cs="Calibri"/>
        </w:rPr>
        <w:t>Social</w:t>
      </w:r>
      <w:proofErr w:type="gramEnd"/>
      <w:r w:rsidRPr="00AD2C56">
        <w:rPr>
          <w:rFonts w:ascii="Calibri" w:hAnsi="Calibri" w:cs="Calibri"/>
        </w:rPr>
        <w:t xml:space="preserve"> bonds predict dominance trajectories in adult male chimpanzees. </w:t>
      </w:r>
      <w:r w:rsidRPr="00AD2C56">
        <w:rPr>
          <w:rStyle w:val="Emphasis"/>
          <w:rFonts w:ascii="Calibri" w:hAnsi="Calibri" w:cs="Calibri"/>
        </w:rPr>
        <w:t xml:space="preserve">Anim </w:t>
      </w:r>
      <w:proofErr w:type="spellStart"/>
      <w:r w:rsidRPr="00AD2C56">
        <w:rPr>
          <w:rStyle w:val="Emphasis"/>
          <w:rFonts w:ascii="Calibri" w:hAnsi="Calibri" w:cs="Calibri"/>
        </w:rPr>
        <w:t>Behav</w:t>
      </w:r>
      <w:proofErr w:type="spellEnd"/>
      <w:r w:rsidRPr="00AD2C56">
        <w:rPr>
          <w:rStyle w:val="Emphasis"/>
          <w:rFonts w:ascii="Calibri" w:hAnsi="Calibri" w:cs="Calibri"/>
        </w:rPr>
        <w:t>.</w:t>
      </w:r>
      <w:r w:rsidRPr="00AD2C56">
        <w:rPr>
          <w:rFonts w:ascii="Calibri" w:hAnsi="Calibri" w:cs="Calibri"/>
        </w:rPr>
        <w:t xml:space="preserve"> </w:t>
      </w:r>
      <w:r w:rsidRPr="00AD2C56">
        <w:rPr>
          <w:rStyle w:val="Strong"/>
          <w:rFonts w:ascii="Calibri" w:hAnsi="Calibri" w:cs="Calibri"/>
        </w:rPr>
        <w:t>179</w:t>
      </w:r>
      <w:r w:rsidRPr="00AD2C56">
        <w:rPr>
          <w:rFonts w:ascii="Calibri" w:hAnsi="Calibri" w:cs="Calibri"/>
        </w:rPr>
        <w:t>, 339–354 (2021).</w:t>
      </w:r>
    </w:p>
    <w:p w14:paraId="07DAAE0B"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Tibbetts, E. A., Pardo-Sanchez, J., Weise, C. The establishment and maintenance of dominance hierarchies. </w:t>
      </w:r>
      <w:proofErr w:type="spellStart"/>
      <w:r w:rsidRPr="00AD2C56">
        <w:rPr>
          <w:rStyle w:val="Emphasis"/>
          <w:rFonts w:ascii="Calibri" w:hAnsi="Calibri" w:cs="Calibri"/>
        </w:rPr>
        <w:t>Philos</w:t>
      </w:r>
      <w:proofErr w:type="spellEnd"/>
      <w:r w:rsidRPr="00AD2C56">
        <w:rPr>
          <w:rStyle w:val="Emphasis"/>
          <w:rFonts w:ascii="Calibri" w:hAnsi="Calibri" w:cs="Calibri"/>
        </w:rPr>
        <w:t xml:space="preserve"> Trans R Soc B.</w:t>
      </w:r>
      <w:r w:rsidRPr="00AD2C56">
        <w:rPr>
          <w:rFonts w:ascii="Calibri" w:hAnsi="Calibri" w:cs="Calibri"/>
        </w:rPr>
        <w:t xml:space="preserve"> </w:t>
      </w:r>
      <w:r w:rsidRPr="00AD2C56">
        <w:rPr>
          <w:rStyle w:val="Strong"/>
          <w:rFonts w:ascii="Calibri" w:hAnsi="Calibri" w:cs="Calibri"/>
        </w:rPr>
        <w:t>377</w:t>
      </w:r>
      <w:r w:rsidRPr="00AD2C56">
        <w:rPr>
          <w:rFonts w:ascii="Calibri" w:hAnsi="Calibri" w:cs="Calibri"/>
        </w:rPr>
        <w:t xml:space="preserve"> (1845), 20200450 (2022).</w:t>
      </w:r>
    </w:p>
    <w:p w14:paraId="6B538DF9"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Chase, I. D., Tovey, C., Spangler-Martin, D., </w:t>
      </w:r>
      <w:proofErr w:type="spellStart"/>
      <w:r w:rsidRPr="00AD2C56">
        <w:rPr>
          <w:rFonts w:ascii="Calibri" w:hAnsi="Calibri" w:cs="Calibri"/>
        </w:rPr>
        <w:t>Manfredonia</w:t>
      </w:r>
      <w:proofErr w:type="spellEnd"/>
      <w:r w:rsidRPr="00AD2C56">
        <w:rPr>
          <w:rFonts w:ascii="Calibri" w:hAnsi="Calibri" w:cs="Calibri"/>
        </w:rPr>
        <w:t xml:space="preserve">, M. Individual differences versus social dynamics in the formation of animal dominance hierarchies. </w:t>
      </w:r>
      <w:r w:rsidRPr="00AD2C56">
        <w:rPr>
          <w:rStyle w:val="Emphasis"/>
          <w:rFonts w:ascii="Calibri" w:hAnsi="Calibri" w:cs="Calibri"/>
        </w:rPr>
        <w:t xml:space="preserve">Proc Natl </w:t>
      </w:r>
      <w:proofErr w:type="spellStart"/>
      <w:r w:rsidRPr="00AD2C56">
        <w:rPr>
          <w:rStyle w:val="Emphasis"/>
          <w:rFonts w:ascii="Calibri" w:hAnsi="Calibri" w:cs="Calibri"/>
        </w:rPr>
        <w:t>Acad</w:t>
      </w:r>
      <w:proofErr w:type="spellEnd"/>
      <w:r w:rsidRPr="00AD2C56">
        <w:rPr>
          <w:rStyle w:val="Emphasis"/>
          <w:rFonts w:ascii="Calibri" w:hAnsi="Calibri" w:cs="Calibri"/>
        </w:rPr>
        <w:t xml:space="preserve"> Sci U S A.</w:t>
      </w:r>
      <w:r w:rsidRPr="00AD2C56">
        <w:rPr>
          <w:rFonts w:ascii="Calibri" w:hAnsi="Calibri" w:cs="Calibri"/>
        </w:rPr>
        <w:t xml:space="preserve"> </w:t>
      </w:r>
      <w:r w:rsidRPr="00AD2C56">
        <w:rPr>
          <w:rStyle w:val="Strong"/>
          <w:rFonts w:ascii="Calibri" w:hAnsi="Calibri" w:cs="Calibri"/>
        </w:rPr>
        <w:t>99</w:t>
      </w:r>
      <w:r w:rsidRPr="00AD2C56">
        <w:rPr>
          <w:rFonts w:ascii="Calibri" w:hAnsi="Calibri" w:cs="Calibri"/>
        </w:rPr>
        <w:t xml:space="preserve"> (8), 5744–5749 (2002).</w:t>
      </w:r>
    </w:p>
    <w:p w14:paraId="7F7A6936"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proofErr w:type="spellStart"/>
      <w:r w:rsidRPr="00AD2C56">
        <w:rPr>
          <w:rFonts w:ascii="Calibri" w:hAnsi="Calibri" w:cs="Calibri"/>
        </w:rPr>
        <w:t>DeLorey</w:t>
      </w:r>
      <w:proofErr w:type="spellEnd"/>
      <w:r w:rsidRPr="00AD2C56">
        <w:rPr>
          <w:rFonts w:ascii="Calibri" w:hAnsi="Calibri" w:cs="Calibri"/>
        </w:rPr>
        <w:t xml:space="preserve">, T. M. et al. Gabrb3 gene deficient mice exhibit impaired social and exploratory behaviors, deficits in non-selective attention and hypoplasia of cerebellar vermal lobules: a potential model of autism spectrum disorder. </w:t>
      </w:r>
      <w:proofErr w:type="spellStart"/>
      <w:r w:rsidRPr="00AD2C56">
        <w:rPr>
          <w:rStyle w:val="Emphasis"/>
          <w:rFonts w:ascii="Calibri" w:hAnsi="Calibri" w:cs="Calibri"/>
        </w:rPr>
        <w:t>Behav</w:t>
      </w:r>
      <w:proofErr w:type="spellEnd"/>
      <w:r w:rsidRPr="00AD2C56">
        <w:rPr>
          <w:rStyle w:val="Emphasis"/>
          <w:rFonts w:ascii="Calibri" w:hAnsi="Calibri" w:cs="Calibri"/>
        </w:rPr>
        <w:t xml:space="preserve"> Brain Res.</w:t>
      </w:r>
      <w:r w:rsidRPr="00AD2C56">
        <w:rPr>
          <w:rFonts w:ascii="Calibri" w:hAnsi="Calibri" w:cs="Calibri"/>
        </w:rPr>
        <w:t xml:space="preserve"> </w:t>
      </w:r>
      <w:r w:rsidRPr="00AD2C56">
        <w:rPr>
          <w:rStyle w:val="Strong"/>
          <w:rFonts w:ascii="Calibri" w:hAnsi="Calibri" w:cs="Calibri"/>
        </w:rPr>
        <w:t>187</w:t>
      </w:r>
      <w:r w:rsidRPr="00AD2C56">
        <w:rPr>
          <w:rFonts w:ascii="Calibri" w:hAnsi="Calibri" w:cs="Calibri"/>
        </w:rPr>
        <w:t xml:space="preserve"> (2), 207–220 (2008).</w:t>
      </w:r>
    </w:p>
    <w:p w14:paraId="16234238" w14:textId="7C2BC2C0"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Lee, J., Green, M. F. Social preference and glutamatergic dysfunction: underappreciated prerequisites for social dysfunction in schizophrenia. </w:t>
      </w:r>
      <w:r w:rsidRPr="00AD2C56">
        <w:rPr>
          <w:rStyle w:val="Emphasis"/>
          <w:rFonts w:ascii="Calibri" w:hAnsi="Calibri" w:cs="Calibri"/>
        </w:rPr>
        <w:t xml:space="preserve">Trends </w:t>
      </w:r>
      <w:proofErr w:type="spellStart"/>
      <w:r w:rsidRPr="00AD2C56">
        <w:rPr>
          <w:rStyle w:val="Emphasis"/>
          <w:rFonts w:ascii="Calibri" w:hAnsi="Calibri" w:cs="Calibri"/>
        </w:rPr>
        <w:t>Neurosci</w:t>
      </w:r>
      <w:proofErr w:type="spellEnd"/>
      <w:r w:rsidRPr="00AD2C56">
        <w:rPr>
          <w:rStyle w:val="Emphasis"/>
          <w:rFonts w:ascii="Calibri" w:hAnsi="Calibri" w:cs="Calibri"/>
        </w:rPr>
        <w:t>.</w:t>
      </w:r>
      <w:r w:rsidRPr="00AD2C56">
        <w:rPr>
          <w:rFonts w:ascii="Calibri" w:hAnsi="Calibri" w:cs="Calibri"/>
        </w:rPr>
        <w:t xml:space="preserve"> </w:t>
      </w:r>
      <w:r w:rsidRPr="00AD2C56">
        <w:rPr>
          <w:rStyle w:val="Strong"/>
          <w:rFonts w:ascii="Calibri" w:hAnsi="Calibri" w:cs="Calibri"/>
        </w:rPr>
        <w:t>39</w:t>
      </w:r>
      <w:r w:rsidRPr="00AD2C56">
        <w:rPr>
          <w:rFonts w:ascii="Calibri" w:hAnsi="Calibri" w:cs="Calibri"/>
        </w:rPr>
        <w:t xml:space="preserve"> (9), 587–596 (2016).</w:t>
      </w:r>
    </w:p>
    <w:p w14:paraId="61B00CB9"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lastRenderedPageBreak/>
        <w:t xml:space="preserve">Fortier, A. V. et al. Prefrontal circuits guiding social preference: implications in autism spectrum disorder. </w:t>
      </w:r>
      <w:proofErr w:type="spellStart"/>
      <w:r w:rsidRPr="00AD2C56">
        <w:rPr>
          <w:rStyle w:val="Emphasis"/>
          <w:rFonts w:ascii="Calibri" w:hAnsi="Calibri" w:cs="Calibri"/>
        </w:rPr>
        <w:t>Neurosci</w:t>
      </w:r>
      <w:proofErr w:type="spellEnd"/>
      <w:r w:rsidRPr="00AD2C56">
        <w:rPr>
          <w:rStyle w:val="Emphasis"/>
          <w:rFonts w:ascii="Calibri" w:hAnsi="Calibri" w:cs="Calibri"/>
        </w:rPr>
        <w:t xml:space="preserve"> </w:t>
      </w:r>
      <w:proofErr w:type="spellStart"/>
      <w:r w:rsidRPr="00AD2C56">
        <w:rPr>
          <w:rStyle w:val="Emphasis"/>
          <w:rFonts w:ascii="Calibri" w:hAnsi="Calibri" w:cs="Calibri"/>
        </w:rPr>
        <w:t>Biobehav</w:t>
      </w:r>
      <w:proofErr w:type="spellEnd"/>
      <w:r w:rsidRPr="00AD2C56">
        <w:rPr>
          <w:rStyle w:val="Emphasis"/>
          <w:rFonts w:ascii="Calibri" w:hAnsi="Calibri" w:cs="Calibri"/>
        </w:rPr>
        <w:t xml:space="preserve"> Rev.</w:t>
      </w:r>
      <w:r w:rsidRPr="00AD2C56">
        <w:rPr>
          <w:rFonts w:ascii="Calibri" w:hAnsi="Calibri" w:cs="Calibri"/>
        </w:rPr>
        <w:t xml:space="preserve"> </w:t>
      </w:r>
      <w:r w:rsidRPr="00AD2C56">
        <w:rPr>
          <w:rStyle w:val="Strong"/>
          <w:rFonts w:ascii="Calibri" w:hAnsi="Calibri" w:cs="Calibri"/>
        </w:rPr>
        <w:t>141</w:t>
      </w:r>
      <w:r w:rsidRPr="00AD2C56">
        <w:rPr>
          <w:rFonts w:ascii="Calibri" w:hAnsi="Calibri" w:cs="Calibri"/>
        </w:rPr>
        <w:t>, 104803 (2022).</w:t>
      </w:r>
    </w:p>
    <w:p w14:paraId="39E4FFC1" w14:textId="4DDCFB34"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Weiner, J. </w:t>
      </w:r>
      <w:r w:rsidRPr="00AD2C56">
        <w:rPr>
          <w:rFonts w:ascii="Calibri" w:hAnsi="Calibri" w:cs="Calibri"/>
          <w:i/>
          <w:iCs/>
        </w:rPr>
        <w:t>Social Relationships of Individuals with ADHD Across the Lifespan</w:t>
      </w:r>
      <w:r w:rsidRPr="00AD2C56">
        <w:rPr>
          <w:rFonts w:ascii="Calibri" w:hAnsi="Calibri" w:cs="Calibri"/>
        </w:rPr>
        <w:t xml:space="preserve">. In: Matson, J. ed. </w:t>
      </w:r>
      <w:r w:rsidRPr="00AD2C56">
        <w:rPr>
          <w:rStyle w:val="Emphasis"/>
          <w:rFonts w:ascii="Calibri" w:hAnsi="Calibri" w:cs="Calibri"/>
        </w:rPr>
        <w:t>Clinical Handbook of ADHD Assessment and Treatment Across the Lifespan</w:t>
      </w:r>
      <w:r w:rsidRPr="00AD2C56">
        <w:rPr>
          <w:rFonts w:ascii="Calibri" w:hAnsi="Calibri" w:cs="Calibri"/>
        </w:rPr>
        <w:t>. Springer, Cham (2023).</w:t>
      </w:r>
    </w:p>
    <w:p w14:paraId="21347432" w14:textId="4A44F8BA"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Toth, I., Neumann, I. D. Animal models of social avoidance and social fear. </w:t>
      </w:r>
      <w:r w:rsidRPr="00AD2C56">
        <w:rPr>
          <w:rStyle w:val="Emphasis"/>
          <w:rFonts w:ascii="Calibri" w:hAnsi="Calibri" w:cs="Calibri"/>
        </w:rPr>
        <w:t>Cell Tissue Res.</w:t>
      </w:r>
      <w:r w:rsidRPr="00AD2C56">
        <w:rPr>
          <w:rFonts w:ascii="Calibri" w:hAnsi="Calibri" w:cs="Calibri"/>
        </w:rPr>
        <w:t xml:space="preserve"> </w:t>
      </w:r>
      <w:r w:rsidRPr="00AD2C56">
        <w:rPr>
          <w:rStyle w:val="Strong"/>
          <w:rFonts w:ascii="Calibri" w:hAnsi="Calibri" w:cs="Calibri"/>
        </w:rPr>
        <w:t>354</w:t>
      </w:r>
      <w:r w:rsidRPr="00AD2C56">
        <w:rPr>
          <w:rFonts w:ascii="Calibri" w:hAnsi="Calibri" w:cs="Calibri"/>
        </w:rPr>
        <w:t>, 107–118 (2013).</w:t>
      </w:r>
    </w:p>
    <w:p w14:paraId="745A56E9"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Guo, M., Sun, L. From rodents to humans: rodent behavioral paradigms for social behavioral disorders. </w:t>
      </w:r>
      <w:r w:rsidRPr="00AD2C56">
        <w:rPr>
          <w:rStyle w:val="Emphasis"/>
          <w:rFonts w:ascii="Calibri" w:hAnsi="Calibri" w:cs="Calibri"/>
        </w:rPr>
        <w:t>Brain Circ.</w:t>
      </w:r>
      <w:r w:rsidRPr="00AD2C56">
        <w:rPr>
          <w:rFonts w:ascii="Calibri" w:hAnsi="Calibri" w:cs="Calibri"/>
        </w:rPr>
        <w:t xml:space="preserve"> </w:t>
      </w:r>
      <w:r w:rsidRPr="00AD2C56">
        <w:rPr>
          <w:rStyle w:val="Strong"/>
          <w:rFonts w:ascii="Calibri" w:hAnsi="Calibri" w:cs="Calibri"/>
        </w:rPr>
        <w:t>9</w:t>
      </w:r>
      <w:r w:rsidRPr="00AD2C56">
        <w:rPr>
          <w:rFonts w:ascii="Calibri" w:hAnsi="Calibri" w:cs="Calibri"/>
        </w:rPr>
        <w:t xml:space="preserve"> (3), 154–161 (2023).</w:t>
      </w:r>
    </w:p>
    <w:p w14:paraId="48C5240D"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proofErr w:type="spellStart"/>
      <w:r w:rsidRPr="00AD2C56">
        <w:rPr>
          <w:rFonts w:ascii="Calibri" w:hAnsi="Calibri" w:cs="Calibri"/>
        </w:rPr>
        <w:t>Geng</w:t>
      </w:r>
      <w:proofErr w:type="spellEnd"/>
      <w:r w:rsidRPr="00AD2C56">
        <w:rPr>
          <w:rFonts w:ascii="Calibri" w:hAnsi="Calibri" w:cs="Calibri"/>
        </w:rPr>
        <w:t xml:space="preserve">, Y., Peterson, R. T. The zebrafish subcortical social brain as a model for studying social behavior disorders. </w:t>
      </w:r>
      <w:r w:rsidRPr="00AD2C56">
        <w:rPr>
          <w:rStyle w:val="Emphasis"/>
          <w:rFonts w:ascii="Calibri" w:hAnsi="Calibri" w:cs="Calibri"/>
        </w:rPr>
        <w:t>Dis Model Mech.</w:t>
      </w:r>
      <w:r w:rsidRPr="00AD2C56">
        <w:rPr>
          <w:rFonts w:ascii="Calibri" w:hAnsi="Calibri" w:cs="Calibri"/>
        </w:rPr>
        <w:t xml:space="preserve"> </w:t>
      </w:r>
      <w:r w:rsidRPr="00AD2C56">
        <w:rPr>
          <w:rStyle w:val="Strong"/>
          <w:rFonts w:ascii="Calibri" w:hAnsi="Calibri" w:cs="Calibri"/>
        </w:rPr>
        <w:t>12</w:t>
      </w:r>
      <w:r w:rsidRPr="00AD2C56">
        <w:rPr>
          <w:rFonts w:ascii="Calibri" w:hAnsi="Calibri" w:cs="Calibri"/>
        </w:rPr>
        <w:t xml:space="preserve"> (8), dmm039446 (2019).</w:t>
      </w:r>
    </w:p>
    <w:p w14:paraId="4E04E6DB"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Ogawa, S., Pfaff, D. W., </w:t>
      </w:r>
      <w:proofErr w:type="spellStart"/>
      <w:r w:rsidRPr="00AD2C56">
        <w:rPr>
          <w:rFonts w:ascii="Calibri" w:hAnsi="Calibri" w:cs="Calibri"/>
        </w:rPr>
        <w:t>Parhar</w:t>
      </w:r>
      <w:proofErr w:type="spellEnd"/>
      <w:r w:rsidRPr="00AD2C56">
        <w:rPr>
          <w:rFonts w:ascii="Calibri" w:hAnsi="Calibri" w:cs="Calibri"/>
        </w:rPr>
        <w:t xml:space="preserve">, I. S. Fish as a model in social neuroscience: conservation and diversity in the social brain network. </w:t>
      </w:r>
      <w:r w:rsidRPr="00AD2C56">
        <w:rPr>
          <w:rStyle w:val="Emphasis"/>
          <w:rFonts w:ascii="Calibri" w:hAnsi="Calibri" w:cs="Calibri"/>
        </w:rPr>
        <w:t>Biol Rev.</w:t>
      </w:r>
      <w:r w:rsidRPr="00AD2C56">
        <w:rPr>
          <w:rFonts w:ascii="Calibri" w:hAnsi="Calibri" w:cs="Calibri"/>
        </w:rPr>
        <w:t xml:space="preserve"> </w:t>
      </w:r>
      <w:r w:rsidRPr="00AD2C56">
        <w:rPr>
          <w:rStyle w:val="Strong"/>
          <w:rFonts w:ascii="Calibri" w:hAnsi="Calibri" w:cs="Calibri"/>
        </w:rPr>
        <w:t>96</w:t>
      </w:r>
      <w:r w:rsidRPr="00AD2C56">
        <w:rPr>
          <w:rFonts w:ascii="Calibri" w:hAnsi="Calibri" w:cs="Calibri"/>
        </w:rPr>
        <w:t xml:space="preserve"> (3), 999–1020 (2021).</w:t>
      </w:r>
    </w:p>
    <w:p w14:paraId="2D193B1F" w14:textId="1AC80FD1"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Moss, S. M. Notes on the habits of a domesticated white rat, and a terrier dog (Flora), that lived in harmony together. </w:t>
      </w:r>
      <w:r w:rsidRPr="00AD2C56">
        <w:rPr>
          <w:rStyle w:val="Emphasis"/>
          <w:rFonts w:ascii="Calibri" w:hAnsi="Calibri" w:cs="Calibri"/>
        </w:rPr>
        <w:t>Mag Nat Hist.</w:t>
      </w:r>
      <w:r w:rsidRPr="00AD2C56">
        <w:rPr>
          <w:rFonts w:ascii="Calibri" w:hAnsi="Calibri" w:cs="Calibri"/>
        </w:rPr>
        <w:t xml:space="preserve"> </w:t>
      </w:r>
      <w:r w:rsidRPr="00AD2C56">
        <w:rPr>
          <w:rStyle w:val="Strong"/>
          <w:rFonts w:ascii="Calibri" w:hAnsi="Calibri" w:cs="Calibri"/>
        </w:rPr>
        <w:t>9</w:t>
      </w:r>
      <w:r w:rsidRPr="00AD2C56">
        <w:rPr>
          <w:rFonts w:ascii="Calibri" w:hAnsi="Calibri" w:cs="Calibri"/>
        </w:rPr>
        <w:t>, 182–185 (1836).</w:t>
      </w:r>
    </w:p>
    <w:p w14:paraId="3BFDECC1"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proofErr w:type="spellStart"/>
      <w:r w:rsidRPr="00AD2C56">
        <w:rPr>
          <w:rFonts w:ascii="Calibri" w:hAnsi="Calibri" w:cs="Calibri"/>
        </w:rPr>
        <w:t>Kietzman</w:t>
      </w:r>
      <w:proofErr w:type="spellEnd"/>
      <w:r w:rsidRPr="00AD2C56">
        <w:rPr>
          <w:rFonts w:ascii="Calibri" w:hAnsi="Calibri" w:cs="Calibri"/>
        </w:rPr>
        <w:t xml:space="preserve">, H. W., Gourley, S. L. How social information impacts action in rodents and humans: the role of the prefrontal cortex and its connections. </w:t>
      </w:r>
      <w:proofErr w:type="spellStart"/>
      <w:r w:rsidRPr="00AD2C56">
        <w:rPr>
          <w:rStyle w:val="Emphasis"/>
          <w:rFonts w:ascii="Calibri" w:hAnsi="Calibri" w:cs="Calibri"/>
        </w:rPr>
        <w:t>Neurosci</w:t>
      </w:r>
      <w:proofErr w:type="spellEnd"/>
      <w:r w:rsidRPr="00AD2C56">
        <w:rPr>
          <w:rStyle w:val="Emphasis"/>
          <w:rFonts w:ascii="Calibri" w:hAnsi="Calibri" w:cs="Calibri"/>
        </w:rPr>
        <w:t xml:space="preserve"> </w:t>
      </w:r>
      <w:proofErr w:type="spellStart"/>
      <w:r w:rsidRPr="00AD2C56">
        <w:rPr>
          <w:rStyle w:val="Emphasis"/>
          <w:rFonts w:ascii="Calibri" w:hAnsi="Calibri" w:cs="Calibri"/>
        </w:rPr>
        <w:t>Biobehav</w:t>
      </w:r>
      <w:proofErr w:type="spellEnd"/>
      <w:r w:rsidRPr="00AD2C56">
        <w:rPr>
          <w:rStyle w:val="Emphasis"/>
          <w:rFonts w:ascii="Calibri" w:hAnsi="Calibri" w:cs="Calibri"/>
        </w:rPr>
        <w:t xml:space="preserve"> Rev.</w:t>
      </w:r>
      <w:r w:rsidRPr="00AD2C56">
        <w:rPr>
          <w:rFonts w:ascii="Calibri" w:hAnsi="Calibri" w:cs="Calibri"/>
        </w:rPr>
        <w:t xml:space="preserve"> </w:t>
      </w:r>
      <w:r w:rsidRPr="00AD2C56">
        <w:rPr>
          <w:rStyle w:val="Strong"/>
          <w:rFonts w:ascii="Calibri" w:hAnsi="Calibri" w:cs="Calibri"/>
        </w:rPr>
        <w:t>147</w:t>
      </w:r>
      <w:r w:rsidRPr="00AD2C56">
        <w:rPr>
          <w:rFonts w:ascii="Calibri" w:hAnsi="Calibri" w:cs="Calibri"/>
        </w:rPr>
        <w:t>, 105075 (2023).</w:t>
      </w:r>
    </w:p>
    <w:p w14:paraId="17706F73" w14:textId="7EF8B8C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proofErr w:type="spellStart"/>
      <w:r w:rsidRPr="00AD2C56">
        <w:rPr>
          <w:rFonts w:ascii="Calibri" w:hAnsi="Calibri" w:cs="Calibri"/>
        </w:rPr>
        <w:t>Bryda</w:t>
      </w:r>
      <w:proofErr w:type="spellEnd"/>
      <w:r w:rsidRPr="00AD2C56">
        <w:rPr>
          <w:rFonts w:ascii="Calibri" w:hAnsi="Calibri" w:cs="Calibri"/>
        </w:rPr>
        <w:t xml:space="preserve">, E. C. The mighty mouse: the impact of rodents on advances in biomedical research. </w:t>
      </w:r>
      <w:r w:rsidRPr="00AD2C56">
        <w:rPr>
          <w:rStyle w:val="Emphasis"/>
          <w:rFonts w:ascii="Calibri" w:hAnsi="Calibri" w:cs="Calibri"/>
        </w:rPr>
        <w:t>Mo Med.</w:t>
      </w:r>
      <w:r w:rsidRPr="00AD2C56">
        <w:rPr>
          <w:rFonts w:ascii="Calibri" w:hAnsi="Calibri" w:cs="Calibri"/>
        </w:rPr>
        <w:t xml:space="preserve"> </w:t>
      </w:r>
      <w:r w:rsidRPr="00AD2C56">
        <w:rPr>
          <w:rStyle w:val="Strong"/>
          <w:rFonts w:ascii="Calibri" w:hAnsi="Calibri" w:cs="Calibri"/>
        </w:rPr>
        <w:t>110</w:t>
      </w:r>
      <w:r w:rsidRPr="00AD2C56">
        <w:rPr>
          <w:rFonts w:ascii="Calibri" w:hAnsi="Calibri" w:cs="Calibri"/>
        </w:rPr>
        <w:t xml:space="preserve"> (3), 201–211 (2013).</w:t>
      </w:r>
    </w:p>
    <w:p w14:paraId="4F703F41"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Nadler, J. J. et al. Automated apparatus for quantitation of social approach behaviors in mice. </w:t>
      </w:r>
      <w:r w:rsidRPr="00AD2C56">
        <w:rPr>
          <w:rStyle w:val="Emphasis"/>
          <w:rFonts w:ascii="Calibri" w:hAnsi="Calibri" w:cs="Calibri"/>
        </w:rPr>
        <w:t xml:space="preserve">Genes Brain </w:t>
      </w:r>
      <w:proofErr w:type="spellStart"/>
      <w:r w:rsidRPr="00AD2C56">
        <w:rPr>
          <w:rStyle w:val="Emphasis"/>
          <w:rFonts w:ascii="Calibri" w:hAnsi="Calibri" w:cs="Calibri"/>
        </w:rPr>
        <w:t>Behav</w:t>
      </w:r>
      <w:proofErr w:type="spellEnd"/>
      <w:r w:rsidRPr="00AD2C56">
        <w:rPr>
          <w:rStyle w:val="Emphasis"/>
          <w:rFonts w:ascii="Calibri" w:hAnsi="Calibri" w:cs="Calibri"/>
        </w:rPr>
        <w:t>.</w:t>
      </w:r>
      <w:r w:rsidRPr="00AD2C56">
        <w:rPr>
          <w:rFonts w:ascii="Calibri" w:hAnsi="Calibri" w:cs="Calibri"/>
        </w:rPr>
        <w:t xml:space="preserve"> </w:t>
      </w:r>
      <w:r w:rsidRPr="00AD2C56">
        <w:rPr>
          <w:rStyle w:val="Strong"/>
          <w:rFonts w:ascii="Calibri" w:hAnsi="Calibri" w:cs="Calibri"/>
        </w:rPr>
        <w:t>3</w:t>
      </w:r>
      <w:r w:rsidRPr="00AD2C56">
        <w:rPr>
          <w:rFonts w:ascii="Calibri" w:hAnsi="Calibri" w:cs="Calibri"/>
        </w:rPr>
        <w:t xml:space="preserve"> (5) (2004).</w:t>
      </w:r>
    </w:p>
    <w:p w14:paraId="20378E76" w14:textId="0A56F009"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Yang, M., Silverman, J. L., Crawley, J. N. Automated three-chambered social approach task for mice. </w:t>
      </w:r>
      <w:r w:rsidRPr="00AD2C56">
        <w:rPr>
          <w:rStyle w:val="Emphasis"/>
          <w:rFonts w:ascii="Calibri" w:hAnsi="Calibri" w:cs="Calibri"/>
        </w:rPr>
        <w:t xml:space="preserve">Curr </w:t>
      </w:r>
      <w:proofErr w:type="spellStart"/>
      <w:r w:rsidRPr="00AD2C56">
        <w:rPr>
          <w:rStyle w:val="Emphasis"/>
          <w:rFonts w:ascii="Calibri" w:hAnsi="Calibri" w:cs="Calibri"/>
        </w:rPr>
        <w:t>Protoc</w:t>
      </w:r>
      <w:proofErr w:type="spellEnd"/>
      <w:r w:rsidRPr="00AD2C56">
        <w:rPr>
          <w:rStyle w:val="Emphasis"/>
          <w:rFonts w:ascii="Calibri" w:hAnsi="Calibri" w:cs="Calibri"/>
        </w:rPr>
        <w:t xml:space="preserve"> </w:t>
      </w:r>
      <w:proofErr w:type="spellStart"/>
      <w:r w:rsidRPr="00AD2C56">
        <w:rPr>
          <w:rStyle w:val="Emphasis"/>
          <w:rFonts w:ascii="Calibri" w:hAnsi="Calibri" w:cs="Calibri"/>
        </w:rPr>
        <w:t>Neurosci</w:t>
      </w:r>
      <w:proofErr w:type="spellEnd"/>
      <w:r w:rsidRPr="00AD2C56">
        <w:rPr>
          <w:rStyle w:val="Emphasis"/>
          <w:rFonts w:ascii="Calibri" w:hAnsi="Calibri" w:cs="Calibri"/>
        </w:rPr>
        <w:t>.</w:t>
      </w:r>
      <w:r w:rsidRPr="00AD2C56">
        <w:rPr>
          <w:rFonts w:ascii="Calibri" w:hAnsi="Calibri" w:cs="Calibri"/>
        </w:rPr>
        <w:t xml:space="preserve"> </w:t>
      </w:r>
      <w:r w:rsidRPr="00AD2C56">
        <w:rPr>
          <w:rStyle w:val="Strong"/>
          <w:rFonts w:ascii="Calibri" w:hAnsi="Calibri" w:cs="Calibri"/>
        </w:rPr>
        <w:t>56</w:t>
      </w:r>
      <w:r w:rsidRPr="00AD2C56">
        <w:rPr>
          <w:rStyle w:val="Strong"/>
          <w:rFonts w:ascii="Calibri" w:hAnsi="Calibri" w:cs="Calibri"/>
          <w:b w:val="0"/>
          <w:bCs w:val="0"/>
        </w:rPr>
        <w:t>,</w:t>
      </w:r>
      <w:r w:rsidRPr="00AD2C56">
        <w:rPr>
          <w:rStyle w:val="Strong"/>
          <w:rFonts w:ascii="Calibri" w:hAnsi="Calibri" w:cs="Calibri"/>
        </w:rPr>
        <w:t xml:space="preserve"> </w:t>
      </w:r>
      <w:r w:rsidRPr="00AD2C56">
        <w:rPr>
          <w:rStyle w:val="Strong"/>
          <w:rFonts w:ascii="Calibri" w:hAnsi="Calibri" w:cs="Calibri"/>
          <w:b w:val="0"/>
          <w:bCs w:val="0"/>
        </w:rPr>
        <w:t>8.26.1–8.26.16</w:t>
      </w:r>
      <w:r w:rsidRPr="00AD2C56">
        <w:rPr>
          <w:rFonts w:ascii="Calibri" w:hAnsi="Calibri" w:cs="Calibri"/>
        </w:rPr>
        <w:t xml:space="preserve"> (2011).</w:t>
      </w:r>
    </w:p>
    <w:p w14:paraId="0E610349"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Zhao, C., Gammie, S. C. The circadian gene Nr1d1 in the mouse nucleus </w:t>
      </w:r>
      <w:proofErr w:type="spellStart"/>
      <w:r w:rsidRPr="00AD2C56">
        <w:rPr>
          <w:rFonts w:ascii="Calibri" w:hAnsi="Calibri" w:cs="Calibri"/>
        </w:rPr>
        <w:t>accumbens</w:t>
      </w:r>
      <w:proofErr w:type="spellEnd"/>
      <w:r w:rsidRPr="00AD2C56">
        <w:rPr>
          <w:rFonts w:ascii="Calibri" w:hAnsi="Calibri" w:cs="Calibri"/>
        </w:rPr>
        <w:t xml:space="preserve"> modulates sociability and anxiety‐related </w:t>
      </w:r>
      <w:proofErr w:type="spellStart"/>
      <w:r w:rsidRPr="00AD2C56">
        <w:rPr>
          <w:rFonts w:ascii="Calibri" w:hAnsi="Calibri" w:cs="Calibri"/>
        </w:rPr>
        <w:t>behaviour</w:t>
      </w:r>
      <w:proofErr w:type="spellEnd"/>
      <w:r w:rsidRPr="00AD2C56">
        <w:rPr>
          <w:rFonts w:ascii="Calibri" w:hAnsi="Calibri" w:cs="Calibri"/>
        </w:rPr>
        <w:t xml:space="preserve">. </w:t>
      </w:r>
      <w:proofErr w:type="spellStart"/>
      <w:r w:rsidRPr="00AD2C56">
        <w:rPr>
          <w:rStyle w:val="Emphasis"/>
          <w:rFonts w:ascii="Calibri" w:hAnsi="Calibri" w:cs="Calibri"/>
        </w:rPr>
        <w:t>Eur</w:t>
      </w:r>
      <w:proofErr w:type="spellEnd"/>
      <w:r w:rsidRPr="00AD2C56">
        <w:rPr>
          <w:rStyle w:val="Emphasis"/>
          <w:rFonts w:ascii="Calibri" w:hAnsi="Calibri" w:cs="Calibri"/>
        </w:rPr>
        <w:t xml:space="preserve"> J </w:t>
      </w:r>
      <w:proofErr w:type="spellStart"/>
      <w:r w:rsidRPr="00AD2C56">
        <w:rPr>
          <w:rStyle w:val="Emphasis"/>
          <w:rFonts w:ascii="Calibri" w:hAnsi="Calibri" w:cs="Calibri"/>
        </w:rPr>
        <w:t>Neurosci</w:t>
      </w:r>
      <w:proofErr w:type="spellEnd"/>
      <w:r w:rsidRPr="00AD2C56">
        <w:rPr>
          <w:rStyle w:val="Emphasis"/>
          <w:rFonts w:ascii="Calibri" w:hAnsi="Calibri" w:cs="Calibri"/>
        </w:rPr>
        <w:t>.</w:t>
      </w:r>
      <w:r w:rsidRPr="00AD2C56">
        <w:rPr>
          <w:rFonts w:ascii="Calibri" w:hAnsi="Calibri" w:cs="Calibri"/>
        </w:rPr>
        <w:t xml:space="preserve"> </w:t>
      </w:r>
      <w:r w:rsidRPr="00AD2C56">
        <w:rPr>
          <w:rStyle w:val="Strong"/>
          <w:rFonts w:ascii="Calibri" w:hAnsi="Calibri" w:cs="Calibri"/>
        </w:rPr>
        <w:t>48</w:t>
      </w:r>
      <w:r w:rsidRPr="00AD2C56">
        <w:rPr>
          <w:rFonts w:ascii="Calibri" w:hAnsi="Calibri" w:cs="Calibri"/>
        </w:rPr>
        <w:t xml:space="preserve"> (3), 1924–1943 (2018).</w:t>
      </w:r>
    </w:p>
    <w:p w14:paraId="3AC7C6C2"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Arakawa, H. Revisiting sociability: factors facilitating approach and avoidance during the three-chamber test. </w:t>
      </w:r>
      <w:proofErr w:type="spellStart"/>
      <w:r w:rsidRPr="00AD2C56">
        <w:rPr>
          <w:rStyle w:val="Emphasis"/>
          <w:rFonts w:ascii="Calibri" w:hAnsi="Calibri" w:cs="Calibri"/>
        </w:rPr>
        <w:t>Physiol</w:t>
      </w:r>
      <w:proofErr w:type="spellEnd"/>
      <w:r w:rsidRPr="00AD2C56">
        <w:rPr>
          <w:rStyle w:val="Emphasis"/>
          <w:rFonts w:ascii="Calibri" w:hAnsi="Calibri" w:cs="Calibri"/>
        </w:rPr>
        <w:t xml:space="preserve"> </w:t>
      </w:r>
      <w:proofErr w:type="spellStart"/>
      <w:r w:rsidRPr="00AD2C56">
        <w:rPr>
          <w:rStyle w:val="Emphasis"/>
          <w:rFonts w:ascii="Calibri" w:hAnsi="Calibri" w:cs="Calibri"/>
        </w:rPr>
        <w:t>Behav</w:t>
      </w:r>
      <w:proofErr w:type="spellEnd"/>
      <w:r w:rsidRPr="00AD2C56">
        <w:rPr>
          <w:rStyle w:val="Emphasis"/>
          <w:rFonts w:ascii="Calibri" w:hAnsi="Calibri" w:cs="Calibri"/>
        </w:rPr>
        <w:t>.</w:t>
      </w:r>
      <w:r w:rsidRPr="00AD2C56">
        <w:rPr>
          <w:rFonts w:ascii="Calibri" w:hAnsi="Calibri" w:cs="Calibri"/>
        </w:rPr>
        <w:t xml:space="preserve"> </w:t>
      </w:r>
      <w:r w:rsidRPr="00AD2C56">
        <w:rPr>
          <w:rStyle w:val="Strong"/>
          <w:rFonts w:ascii="Calibri" w:hAnsi="Calibri" w:cs="Calibri"/>
        </w:rPr>
        <w:t>272</w:t>
      </w:r>
      <w:r w:rsidRPr="00AD2C56">
        <w:rPr>
          <w:rFonts w:ascii="Calibri" w:hAnsi="Calibri" w:cs="Calibri"/>
        </w:rPr>
        <w:t>, 114373 (2023).</w:t>
      </w:r>
    </w:p>
    <w:p w14:paraId="1D20E602"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Crawley, J. N. Designing mouse behavioral tasks relevant to autistic-like behaviors. </w:t>
      </w:r>
      <w:proofErr w:type="spellStart"/>
      <w:r w:rsidRPr="00AD2C56">
        <w:rPr>
          <w:rStyle w:val="Emphasis"/>
          <w:rFonts w:ascii="Calibri" w:hAnsi="Calibri" w:cs="Calibri"/>
        </w:rPr>
        <w:t>Ment</w:t>
      </w:r>
      <w:proofErr w:type="spellEnd"/>
      <w:r w:rsidRPr="00AD2C56">
        <w:rPr>
          <w:rStyle w:val="Emphasis"/>
          <w:rFonts w:ascii="Calibri" w:hAnsi="Calibri" w:cs="Calibri"/>
        </w:rPr>
        <w:t xml:space="preserve"> Retard Dev </w:t>
      </w:r>
      <w:proofErr w:type="spellStart"/>
      <w:r w:rsidRPr="00AD2C56">
        <w:rPr>
          <w:rStyle w:val="Emphasis"/>
          <w:rFonts w:ascii="Calibri" w:hAnsi="Calibri" w:cs="Calibri"/>
        </w:rPr>
        <w:t>Disabil</w:t>
      </w:r>
      <w:proofErr w:type="spellEnd"/>
      <w:r w:rsidRPr="00AD2C56">
        <w:rPr>
          <w:rStyle w:val="Emphasis"/>
          <w:rFonts w:ascii="Calibri" w:hAnsi="Calibri" w:cs="Calibri"/>
        </w:rPr>
        <w:t xml:space="preserve"> Res Rev.</w:t>
      </w:r>
      <w:r w:rsidRPr="00AD2C56">
        <w:rPr>
          <w:rFonts w:ascii="Calibri" w:hAnsi="Calibri" w:cs="Calibri"/>
        </w:rPr>
        <w:t xml:space="preserve"> </w:t>
      </w:r>
      <w:r w:rsidRPr="00AD2C56">
        <w:rPr>
          <w:rStyle w:val="Strong"/>
          <w:rFonts w:ascii="Calibri" w:hAnsi="Calibri" w:cs="Calibri"/>
        </w:rPr>
        <w:t>10</w:t>
      </w:r>
      <w:r w:rsidRPr="00AD2C56">
        <w:rPr>
          <w:rFonts w:ascii="Calibri" w:hAnsi="Calibri" w:cs="Calibri"/>
        </w:rPr>
        <w:t xml:space="preserve"> (4), 248–258 (2004).</w:t>
      </w:r>
    </w:p>
    <w:p w14:paraId="122492ED"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proofErr w:type="spellStart"/>
      <w:r w:rsidRPr="00AD2C56">
        <w:rPr>
          <w:rFonts w:ascii="Calibri" w:hAnsi="Calibri" w:cs="Calibri"/>
        </w:rPr>
        <w:t>Ehninger</w:t>
      </w:r>
      <w:proofErr w:type="spellEnd"/>
      <w:r w:rsidRPr="00AD2C56">
        <w:rPr>
          <w:rFonts w:ascii="Calibri" w:hAnsi="Calibri" w:cs="Calibri"/>
        </w:rPr>
        <w:t xml:space="preserve">, D. et al. Gestational immune activation and Tsc2 haploinsufficiency cooperate to disrupt fetal survival and may perturb social behavior in adult mice. </w:t>
      </w:r>
      <w:r w:rsidRPr="00AD2C56">
        <w:rPr>
          <w:rStyle w:val="Emphasis"/>
          <w:rFonts w:ascii="Calibri" w:hAnsi="Calibri" w:cs="Calibri"/>
        </w:rPr>
        <w:t>Mol Psychiatry.</w:t>
      </w:r>
      <w:r w:rsidRPr="00AD2C56">
        <w:rPr>
          <w:rFonts w:ascii="Calibri" w:hAnsi="Calibri" w:cs="Calibri"/>
        </w:rPr>
        <w:t xml:space="preserve"> </w:t>
      </w:r>
      <w:r w:rsidRPr="00AD2C56">
        <w:rPr>
          <w:rStyle w:val="Strong"/>
          <w:rFonts w:ascii="Calibri" w:hAnsi="Calibri" w:cs="Calibri"/>
        </w:rPr>
        <w:t>17</w:t>
      </w:r>
      <w:r w:rsidRPr="00AD2C56">
        <w:rPr>
          <w:rFonts w:ascii="Calibri" w:hAnsi="Calibri" w:cs="Calibri"/>
        </w:rPr>
        <w:t xml:space="preserve"> (1), 62–70 (2012).</w:t>
      </w:r>
    </w:p>
    <w:p w14:paraId="20254A6B" w14:textId="490FEA16"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Ward, A. J. W., Kent, M. I. A., Webster, M. M. Social recognition and social attraction in group-living fishes. </w:t>
      </w:r>
      <w:r w:rsidRPr="00AD2C56">
        <w:rPr>
          <w:rStyle w:val="Emphasis"/>
          <w:rFonts w:ascii="Calibri" w:hAnsi="Calibri" w:cs="Calibri"/>
        </w:rPr>
        <w:t xml:space="preserve">Front </w:t>
      </w:r>
      <w:proofErr w:type="spellStart"/>
      <w:r w:rsidRPr="00AD2C56">
        <w:rPr>
          <w:rStyle w:val="Emphasis"/>
          <w:rFonts w:ascii="Calibri" w:hAnsi="Calibri" w:cs="Calibri"/>
        </w:rPr>
        <w:t>Ecol</w:t>
      </w:r>
      <w:proofErr w:type="spellEnd"/>
      <w:r w:rsidRPr="00AD2C56">
        <w:rPr>
          <w:rStyle w:val="Emphasis"/>
          <w:rFonts w:ascii="Calibri" w:hAnsi="Calibri" w:cs="Calibri"/>
        </w:rPr>
        <w:t xml:space="preserve"> </w:t>
      </w:r>
      <w:proofErr w:type="spellStart"/>
      <w:r w:rsidRPr="00AD2C56">
        <w:rPr>
          <w:rStyle w:val="Emphasis"/>
          <w:rFonts w:ascii="Calibri" w:hAnsi="Calibri" w:cs="Calibri"/>
        </w:rPr>
        <w:t>Evol</w:t>
      </w:r>
      <w:proofErr w:type="spellEnd"/>
      <w:r w:rsidRPr="00AD2C56">
        <w:rPr>
          <w:rStyle w:val="Emphasis"/>
          <w:rFonts w:ascii="Calibri" w:hAnsi="Calibri" w:cs="Calibri"/>
        </w:rPr>
        <w:t>.</w:t>
      </w:r>
      <w:r w:rsidRPr="00AD2C56">
        <w:rPr>
          <w:rFonts w:ascii="Calibri" w:hAnsi="Calibri" w:cs="Calibri"/>
        </w:rPr>
        <w:t xml:space="preserve"> </w:t>
      </w:r>
      <w:r w:rsidRPr="00AD2C56">
        <w:rPr>
          <w:rStyle w:val="Strong"/>
          <w:rFonts w:ascii="Calibri" w:hAnsi="Calibri" w:cs="Calibri"/>
        </w:rPr>
        <w:t>8</w:t>
      </w:r>
      <w:r w:rsidRPr="00AD2C56">
        <w:rPr>
          <w:rFonts w:ascii="Calibri" w:hAnsi="Calibri" w:cs="Calibri"/>
        </w:rPr>
        <w:t>, 15 (2020).</w:t>
      </w:r>
    </w:p>
    <w:p w14:paraId="51A4A6D0" w14:textId="380D90F8"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proofErr w:type="spellStart"/>
      <w:r w:rsidRPr="00AD2C56">
        <w:rPr>
          <w:rFonts w:ascii="Calibri" w:hAnsi="Calibri" w:cs="Calibri"/>
        </w:rPr>
        <w:t>Gerlai</w:t>
      </w:r>
      <w:proofErr w:type="spellEnd"/>
      <w:r w:rsidRPr="00AD2C56">
        <w:rPr>
          <w:rFonts w:ascii="Calibri" w:hAnsi="Calibri" w:cs="Calibri"/>
        </w:rPr>
        <w:t xml:space="preserve">, R. Misbehaving fish: the role of these simple vertebrates in the analysis of human brain function and dysfunction. </w:t>
      </w:r>
      <w:r w:rsidRPr="00AD2C56">
        <w:rPr>
          <w:rStyle w:val="Emphasis"/>
          <w:rFonts w:ascii="Calibri" w:hAnsi="Calibri" w:cs="Calibri"/>
        </w:rPr>
        <w:t xml:space="preserve">Brain Res. </w:t>
      </w:r>
      <w:r w:rsidRPr="00AD2C56">
        <w:rPr>
          <w:rStyle w:val="Emphasis"/>
          <w:rFonts w:ascii="Calibri" w:hAnsi="Calibri" w:cs="Calibri"/>
          <w:b/>
          <w:bCs/>
          <w:i w:val="0"/>
          <w:iCs w:val="0"/>
        </w:rPr>
        <w:t>1863</w:t>
      </w:r>
      <w:r w:rsidRPr="00AD2C56">
        <w:rPr>
          <w:rStyle w:val="Emphasis"/>
          <w:rFonts w:ascii="Calibri" w:hAnsi="Calibri" w:cs="Calibri"/>
          <w:i w:val="0"/>
          <w:iCs w:val="0"/>
        </w:rPr>
        <w:t>, 149795</w:t>
      </w:r>
      <w:r w:rsidRPr="00AD2C56">
        <w:rPr>
          <w:rFonts w:ascii="Calibri" w:hAnsi="Calibri" w:cs="Calibri"/>
        </w:rPr>
        <w:t xml:space="preserve"> (2025).</w:t>
      </w:r>
    </w:p>
    <w:p w14:paraId="34A05F64" w14:textId="2400F5AA"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Norton, W., Bally-</w:t>
      </w:r>
      <w:proofErr w:type="spellStart"/>
      <w:r w:rsidRPr="00AD2C56">
        <w:rPr>
          <w:rFonts w:ascii="Calibri" w:hAnsi="Calibri" w:cs="Calibri"/>
        </w:rPr>
        <w:t>Cuif</w:t>
      </w:r>
      <w:proofErr w:type="spellEnd"/>
      <w:r w:rsidRPr="00AD2C56">
        <w:rPr>
          <w:rFonts w:ascii="Calibri" w:hAnsi="Calibri" w:cs="Calibri"/>
        </w:rPr>
        <w:t xml:space="preserve">, L. Adult zebrafish as a model organism for </w:t>
      </w:r>
      <w:proofErr w:type="spellStart"/>
      <w:r w:rsidRPr="00AD2C56">
        <w:rPr>
          <w:rFonts w:ascii="Calibri" w:hAnsi="Calibri" w:cs="Calibri"/>
        </w:rPr>
        <w:t>behavioural</w:t>
      </w:r>
      <w:proofErr w:type="spellEnd"/>
      <w:r w:rsidRPr="00AD2C56">
        <w:rPr>
          <w:rFonts w:ascii="Calibri" w:hAnsi="Calibri" w:cs="Calibri"/>
        </w:rPr>
        <w:t xml:space="preserve"> genetics. </w:t>
      </w:r>
      <w:r w:rsidRPr="00AD2C56">
        <w:rPr>
          <w:rStyle w:val="Emphasis"/>
          <w:rFonts w:ascii="Calibri" w:hAnsi="Calibri" w:cs="Calibri"/>
        </w:rPr>
        <w:t xml:space="preserve">BMC </w:t>
      </w:r>
      <w:proofErr w:type="spellStart"/>
      <w:r w:rsidRPr="00AD2C56">
        <w:rPr>
          <w:rStyle w:val="Emphasis"/>
          <w:rFonts w:ascii="Calibri" w:hAnsi="Calibri" w:cs="Calibri"/>
        </w:rPr>
        <w:t>Neurosci</w:t>
      </w:r>
      <w:proofErr w:type="spellEnd"/>
      <w:r w:rsidRPr="00AD2C56">
        <w:rPr>
          <w:rStyle w:val="Emphasis"/>
          <w:rFonts w:ascii="Calibri" w:hAnsi="Calibri" w:cs="Calibri"/>
        </w:rPr>
        <w:t>.</w:t>
      </w:r>
      <w:r w:rsidRPr="00AD2C56">
        <w:rPr>
          <w:rFonts w:ascii="Calibri" w:hAnsi="Calibri" w:cs="Calibri"/>
        </w:rPr>
        <w:t xml:space="preserve"> </w:t>
      </w:r>
      <w:r w:rsidRPr="00AD2C56">
        <w:rPr>
          <w:rStyle w:val="Strong"/>
          <w:rFonts w:ascii="Calibri" w:hAnsi="Calibri" w:cs="Calibri"/>
        </w:rPr>
        <w:t>11</w:t>
      </w:r>
      <w:r w:rsidRPr="00AD2C56">
        <w:rPr>
          <w:rFonts w:ascii="Calibri" w:hAnsi="Calibri" w:cs="Calibri"/>
        </w:rPr>
        <w:t xml:space="preserve"> (1), 90 (2010).</w:t>
      </w:r>
    </w:p>
    <w:p w14:paraId="07785367" w14:textId="77777777" w:rsidR="00B12ADA" w:rsidRPr="00AD2C56" w:rsidRDefault="00B12ADA" w:rsidP="006E6BA4">
      <w:pPr>
        <w:pStyle w:val="NormalWeb"/>
        <w:numPr>
          <w:ilvl w:val="0"/>
          <w:numId w:val="43"/>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Faustino, A. I., </w:t>
      </w:r>
      <w:proofErr w:type="spellStart"/>
      <w:r w:rsidRPr="00AD2C56">
        <w:rPr>
          <w:rFonts w:ascii="Calibri" w:hAnsi="Calibri" w:cs="Calibri"/>
        </w:rPr>
        <w:t>Tacão</w:t>
      </w:r>
      <w:proofErr w:type="spellEnd"/>
      <w:r w:rsidRPr="00AD2C56">
        <w:rPr>
          <w:rFonts w:ascii="Calibri" w:hAnsi="Calibri" w:cs="Calibri"/>
        </w:rPr>
        <w:t xml:space="preserve">-Monteiro, A., Oliveira, R. F. Mechanisms of social buffering of fear in zebrafish. </w:t>
      </w:r>
      <w:r w:rsidRPr="00AD2C56">
        <w:rPr>
          <w:rStyle w:val="Emphasis"/>
          <w:rFonts w:ascii="Calibri" w:hAnsi="Calibri" w:cs="Calibri"/>
        </w:rPr>
        <w:t>Sci Rep.</w:t>
      </w:r>
      <w:r w:rsidRPr="00AD2C56">
        <w:rPr>
          <w:rFonts w:ascii="Calibri" w:hAnsi="Calibri" w:cs="Calibri"/>
        </w:rPr>
        <w:t xml:space="preserve"> </w:t>
      </w:r>
      <w:r w:rsidRPr="00AD2C56">
        <w:rPr>
          <w:rStyle w:val="Strong"/>
          <w:rFonts w:ascii="Calibri" w:hAnsi="Calibri" w:cs="Calibri"/>
        </w:rPr>
        <w:t>7</w:t>
      </w:r>
      <w:r w:rsidRPr="00AD2C56">
        <w:rPr>
          <w:rFonts w:ascii="Calibri" w:hAnsi="Calibri" w:cs="Calibri"/>
        </w:rPr>
        <w:t>, 44329 (2017).</w:t>
      </w:r>
    </w:p>
    <w:p w14:paraId="2E244241"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proofErr w:type="spellStart"/>
      <w:r w:rsidRPr="00AD2C56">
        <w:rPr>
          <w:rFonts w:ascii="Calibri" w:hAnsi="Calibri" w:cs="Calibri"/>
        </w:rPr>
        <w:t>Akinrinade</w:t>
      </w:r>
      <w:proofErr w:type="spellEnd"/>
      <w:r w:rsidRPr="00AD2C56">
        <w:rPr>
          <w:rFonts w:ascii="Calibri" w:hAnsi="Calibri" w:cs="Calibri"/>
        </w:rPr>
        <w:t xml:space="preserve">, I. D., Varela, S. A. M., Oliveira, R. F. Sex differences in social buffering and social contagion of alarm responses in zebrafish. </w:t>
      </w:r>
      <w:r w:rsidRPr="00AD2C56">
        <w:rPr>
          <w:rStyle w:val="Emphasis"/>
          <w:rFonts w:ascii="Calibri" w:hAnsi="Calibri" w:cs="Calibri"/>
        </w:rPr>
        <w:t xml:space="preserve">Anim </w:t>
      </w:r>
      <w:proofErr w:type="spellStart"/>
      <w:r w:rsidRPr="00AD2C56">
        <w:rPr>
          <w:rStyle w:val="Emphasis"/>
          <w:rFonts w:ascii="Calibri" w:hAnsi="Calibri" w:cs="Calibri"/>
        </w:rPr>
        <w:t>Cogn</w:t>
      </w:r>
      <w:proofErr w:type="spellEnd"/>
      <w:r w:rsidRPr="00AD2C56">
        <w:rPr>
          <w:rStyle w:val="Emphasis"/>
          <w:rFonts w:ascii="Calibri" w:hAnsi="Calibri" w:cs="Calibri"/>
        </w:rPr>
        <w:t>.</w:t>
      </w:r>
      <w:r w:rsidRPr="00AD2C56">
        <w:rPr>
          <w:rFonts w:ascii="Calibri" w:hAnsi="Calibri" w:cs="Calibri"/>
        </w:rPr>
        <w:t xml:space="preserve"> </w:t>
      </w:r>
      <w:r w:rsidRPr="00AD2C56">
        <w:rPr>
          <w:rStyle w:val="Strong"/>
          <w:rFonts w:ascii="Calibri" w:hAnsi="Calibri" w:cs="Calibri"/>
        </w:rPr>
        <w:t>26</w:t>
      </w:r>
      <w:r w:rsidRPr="00AD2C56">
        <w:rPr>
          <w:rFonts w:ascii="Calibri" w:hAnsi="Calibri" w:cs="Calibri"/>
        </w:rPr>
        <w:t xml:space="preserve"> (4), 1307–1318 (2023).</w:t>
      </w:r>
    </w:p>
    <w:p w14:paraId="400E750E"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proofErr w:type="spellStart"/>
      <w:r w:rsidRPr="00AD2C56">
        <w:rPr>
          <w:rFonts w:ascii="Calibri" w:hAnsi="Calibri" w:cs="Calibri"/>
        </w:rPr>
        <w:lastRenderedPageBreak/>
        <w:t>Ariyasiri</w:t>
      </w:r>
      <w:proofErr w:type="spellEnd"/>
      <w:r w:rsidRPr="00AD2C56">
        <w:rPr>
          <w:rFonts w:ascii="Calibri" w:hAnsi="Calibri" w:cs="Calibri"/>
        </w:rPr>
        <w:t xml:space="preserve">, K. et al. Pharmacological (ethanol) and mutation (sam2 KO) induced impairment of novelty preference in zebrafish quantified using a new three-chamber social choice task. </w:t>
      </w:r>
      <w:r w:rsidRPr="00AD2C56">
        <w:rPr>
          <w:rStyle w:val="Emphasis"/>
          <w:rFonts w:ascii="Calibri" w:hAnsi="Calibri" w:cs="Calibri"/>
        </w:rPr>
        <w:t xml:space="preserve">Prog </w:t>
      </w:r>
      <w:proofErr w:type="spellStart"/>
      <w:r w:rsidRPr="00AD2C56">
        <w:rPr>
          <w:rStyle w:val="Emphasis"/>
          <w:rFonts w:ascii="Calibri" w:hAnsi="Calibri" w:cs="Calibri"/>
        </w:rPr>
        <w:t>Neuropsychopharmacol</w:t>
      </w:r>
      <w:proofErr w:type="spellEnd"/>
      <w:r w:rsidRPr="00AD2C56">
        <w:rPr>
          <w:rStyle w:val="Emphasis"/>
          <w:rFonts w:ascii="Calibri" w:hAnsi="Calibri" w:cs="Calibri"/>
        </w:rPr>
        <w:t xml:space="preserve"> Biol Psychiatry.</w:t>
      </w:r>
      <w:r w:rsidRPr="00AD2C56">
        <w:rPr>
          <w:rFonts w:ascii="Calibri" w:hAnsi="Calibri" w:cs="Calibri"/>
        </w:rPr>
        <w:t xml:space="preserve"> </w:t>
      </w:r>
      <w:r w:rsidRPr="00AD2C56">
        <w:rPr>
          <w:rStyle w:val="Strong"/>
          <w:rFonts w:ascii="Calibri" w:hAnsi="Calibri" w:cs="Calibri"/>
        </w:rPr>
        <w:t>88</w:t>
      </w:r>
      <w:r w:rsidRPr="00AD2C56">
        <w:rPr>
          <w:rFonts w:ascii="Calibri" w:hAnsi="Calibri" w:cs="Calibri"/>
        </w:rPr>
        <w:t>, 53–64 (2018).</w:t>
      </w:r>
    </w:p>
    <w:p w14:paraId="05AD71D5"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proofErr w:type="spellStart"/>
      <w:r w:rsidRPr="00AD2C56">
        <w:rPr>
          <w:rFonts w:ascii="Calibri" w:hAnsi="Calibri" w:cs="Calibri"/>
        </w:rPr>
        <w:t>Angiulli</w:t>
      </w:r>
      <w:proofErr w:type="spellEnd"/>
      <w:r w:rsidRPr="00AD2C56">
        <w:rPr>
          <w:rFonts w:ascii="Calibri" w:hAnsi="Calibri" w:cs="Calibri"/>
        </w:rPr>
        <w:t xml:space="preserve">, E. et al. Increase in environmental temperature affects exploratory </w:t>
      </w:r>
      <w:proofErr w:type="spellStart"/>
      <w:r w:rsidRPr="00AD2C56">
        <w:rPr>
          <w:rFonts w:ascii="Calibri" w:hAnsi="Calibri" w:cs="Calibri"/>
        </w:rPr>
        <w:t>behaviour</w:t>
      </w:r>
      <w:proofErr w:type="spellEnd"/>
      <w:r w:rsidRPr="00AD2C56">
        <w:rPr>
          <w:rFonts w:ascii="Calibri" w:hAnsi="Calibri" w:cs="Calibri"/>
        </w:rPr>
        <w:t xml:space="preserve">, anxiety and social preference in Danio rerio. </w:t>
      </w:r>
      <w:r w:rsidRPr="00AD2C56">
        <w:rPr>
          <w:rStyle w:val="Emphasis"/>
          <w:rFonts w:ascii="Calibri" w:hAnsi="Calibri" w:cs="Calibri"/>
        </w:rPr>
        <w:t>Sci Rep.</w:t>
      </w:r>
      <w:r w:rsidRPr="00AD2C56">
        <w:rPr>
          <w:rFonts w:ascii="Calibri" w:hAnsi="Calibri" w:cs="Calibri"/>
        </w:rPr>
        <w:t xml:space="preserve"> </w:t>
      </w:r>
      <w:r w:rsidRPr="00AD2C56">
        <w:rPr>
          <w:rStyle w:val="Strong"/>
          <w:rFonts w:ascii="Calibri" w:hAnsi="Calibri" w:cs="Calibri"/>
        </w:rPr>
        <w:t>10</w:t>
      </w:r>
      <w:r w:rsidRPr="00AD2C56">
        <w:rPr>
          <w:rFonts w:ascii="Calibri" w:hAnsi="Calibri" w:cs="Calibri"/>
        </w:rPr>
        <w:t xml:space="preserve"> (1), 5385 (2020).</w:t>
      </w:r>
    </w:p>
    <w:p w14:paraId="69F4A063"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proofErr w:type="spellStart"/>
      <w:r w:rsidRPr="00AD2C56">
        <w:rPr>
          <w:rFonts w:ascii="Calibri" w:hAnsi="Calibri" w:cs="Calibri"/>
        </w:rPr>
        <w:t>Lindeyer</w:t>
      </w:r>
      <w:proofErr w:type="spellEnd"/>
      <w:r w:rsidRPr="00AD2C56">
        <w:rPr>
          <w:rFonts w:ascii="Calibri" w:hAnsi="Calibri" w:cs="Calibri"/>
        </w:rPr>
        <w:t xml:space="preserve">, C. M. et al. Nonapeptide influences on social </w:t>
      </w:r>
      <w:proofErr w:type="spellStart"/>
      <w:r w:rsidRPr="00AD2C56">
        <w:rPr>
          <w:rFonts w:ascii="Calibri" w:hAnsi="Calibri" w:cs="Calibri"/>
        </w:rPr>
        <w:t>behaviour</w:t>
      </w:r>
      <w:proofErr w:type="spellEnd"/>
      <w:r w:rsidRPr="00AD2C56">
        <w:rPr>
          <w:rFonts w:ascii="Calibri" w:hAnsi="Calibri" w:cs="Calibri"/>
        </w:rPr>
        <w:t xml:space="preserve">: effects of </w:t>
      </w:r>
      <w:proofErr w:type="spellStart"/>
      <w:r w:rsidRPr="00AD2C56">
        <w:rPr>
          <w:rFonts w:ascii="Calibri" w:hAnsi="Calibri" w:cs="Calibri"/>
        </w:rPr>
        <w:t>vasotocin</w:t>
      </w:r>
      <w:proofErr w:type="spellEnd"/>
      <w:r w:rsidRPr="00AD2C56">
        <w:rPr>
          <w:rFonts w:ascii="Calibri" w:hAnsi="Calibri" w:cs="Calibri"/>
        </w:rPr>
        <w:t xml:space="preserve"> and </w:t>
      </w:r>
      <w:proofErr w:type="spellStart"/>
      <w:r w:rsidRPr="00AD2C56">
        <w:rPr>
          <w:rFonts w:ascii="Calibri" w:hAnsi="Calibri" w:cs="Calibri"/>
        </w:rPr>
        <w:t>isotocin</w:t>
      </w:r>
      <w:proofErr w:type="spellEnd"/>
      <w:r w:rsidRPr="00AD2C56">
        <w:rPr>
          <w:rFonts w:ascii="Calibri" w:hAnsi="Calibri" w:cs="Calibri"/>
        </w:rPr>
        <w:t xml:space="preserve"> on shoaling and interaction in zebrafish. </w:t>
      </w:r>
      <w:proofErr w:type="spellStart"/>
      <w:r w:rsidRPr="00AD2C56">
        <w:rPr>
          <w:rStyle w:val="Emphasis"/>
          <w:rFonts w:ascii="Calibri" w:hAnsi="Calibri" w:cs="Calibri"/>
        </w:rPr>
        <w:t>Behaviour</w:t>
      </w:r>
      <w:proofErr w:type="spellEnd"/>
      <w:r w:rsidRPr="00AD2C56">
        <w:rPr>
          <w:rStyle w:val="Emphasis"/>
          <w:rFonts w:ascii="Calibri" w:hAnsi="Calibri" w:cs="Calibri"/>
        </w:rPr>
        <w:t>.</w:t>
      </w:r>
      <w:r w:rsidRPr="00AD2C56">
        <w:rPr>
          <w:rFonts w:ascii="Calibri" w:hAnsi="Calibri" w:cs="Calibri"/>
        </w:rPr>
        <w:t xml:space="preserve"> </w:t>
      </w:r>
      <w:r w:rsidRPr="00AD2C56">
        <w:rPr>
          <w:rStyle w:val="Strong"/>
          <w:rFonts w:ascii="Calibri" w:hAnsi="Calibri" w:cs="Calibri"/>
        </w:rPr>
        <w:t>152</w:t>
      </w:r>
      <w:r w:rsidRPr="00AD2C56">
        <w:rPr>
          <w:rFonts w:ascii="Calibri" w:hAnsi="Calibri" w:cs="Calibri"/>
        </w:rPr>
        <w:t xml:space="preserve"> (7-8), 897–915 (2015).</w:t>
      </w:r>
    </w:p>
    <w:p w14:paraId="68B9F604"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Landin, J. et al. Oxytocin receptors regulate social preference in zebrafish. </w:t>
      </w:r>
      <w:r w:rsidRPr="00AD2C56">
        <w:rPr>
          <w:rStyle w:val="Emphasis"/>
          <w:rFonts w:ascii="Calibri" w:hAnsi="Calibri" w:cs="Calibri"/>
        </w:rPr>
        <w:t>Sci Rep.</w:t>
      </w:r>
      <w:r w:rsidRPr="00AD2C56">
        <w:rPr>
          <w:rFonts w:ascii="Calibri" w:hAnsi="Calibri" w:cs="Calibri"/>
        </w:rPr>
        <w:t xml:space="preserve"> </w:t>
      </w:r>
      <w:r w:rsidRPr="00AD2C56">
        <w:rPr>
          <w:rStyle w:val="Strong"/>
          <w:rFonts w:ascii="Calibri" w:hAnsi="Calibri" w:cs="Calibri"/>
        </w:rPr>
        <w:t>10</w:t>
      </w:r>
      <w:r w:rsidRPr="00AD2C56">
        <w:rPr>
          <w:rFonts w:ascii="Calibri" w:hAnsi="Calibri" w:cs="Calibri"/>
        </w:rPr>
        <w:t xml:space="preserve"> (1), 5435 (2020).</w:t>
      </w:r>
    </w:p>
    <w:p w14:paraId="411FE18D"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proofErr w:type="spellStart"/>
      <w:r w:rsidRPr="00AD2C56">
        <w:rPr>
          <w:rFonts w:ascii="Calibri" w:hAnsi="Calibri" w:cs="Calibri"/>
        </w:rPr>
        <w:t>Aslanzadeh</w:t>
      </w:r>
      <w:proofErr w:type="spellEnd"/>
      <w:r w:rsidRPr="00AD2C56">
        <w:rPr>
          <w:rFonts w:ascii="Calibri" w:hAnsi="Calibri" w:cs="Calibri"/>
        </w:rPr>
        <w:t xml:space="preserve">, M. et al. The body size of stimulus conspecifics affects social preference in a binary choice task in wild-type, but not in dyrk1aa mutant, zebrafish. </w:t>
      </w:r>
      <w:r w:rsidRPr="00AD2C56">
        <w:rPr>
          <w:rStyle w:val="Emphasis"/>
          <w:rFonts w:ascii="Calibri" w:hAnsi="Calibri" w:cs="Calibri"/>
        </w:rPr>
        <w:t>Zebrafish.</w:t>
      </w:r>
      <w:r w:rsidRPr="00AD2C56">
        <w:rPr>
          <w:rFonts w:ascii="Calibri" w:hAnsi="Calibri" w:cs="Calibri"/>
        </w:rPr>
        <w:t xml:space="preserve"> </w:t>
      </w:r>
      <w:r w:rsidRPr="00AD2C56">
        <w:rPr>
          <w:rStyle w:val="Strong"/>
          <w:rFonts w:ascii="Calibri" w:hAnsi="Calibri" w:cs="Calibri"/>
        </w:rPr>
        <w:t>16</w:t>
      </w:r>
      <w:r w:rsidRPr="00AD2C56">
        <w:rPr>
          <w:rFonts w:ascii="Calibri" w:hAnsi="Calibri" w:cs="Calibri"/>
        </w:rPr>
        <w:t xml:space="preserve"> (3), 262–267 (2019).</w:t>
      </w:r>
    </w:p>
    <w:p w14:paraId="7F1CBFDA"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Ribeiro, D. Oxytocin receptor </w:t>
      </w:r>
      <w:proofErr w:type="spellStart"/>
      <w:r w:rsidRPr="00AD2C56">
        <w:rPr>
          <w:rFonts w:ascii="Calibri" w:hAnsi="Calibri" w:cs="Calibri"/>
        </w:rPr>
        <w:t>signalling</w:t>
      </w:r>
      <w:proofErr w:type="spellEnd"/>
      <w:r w:rsidRPr="00AD2C56">
        <w:rPr>
          <w:rFonts w:ascii="Calibri" w:hAnsi="Calibri" w:cs="Calibri"/>
        </w:rPr>
        <w:t xml:space="preserve"> modulates novelty recognition but not social preference in zebrafish. </w:t>
      </w:r>
      <w:r w:rsidRPr="00AD2C56">
        <w:rPr>
          <w:rStyle w:val="Emphasis"/>
          <w:rFonts w:ascii="Calibri" w:hAnsi="Calibri" w:cs="Calibri"/>
        </w:rPr>
        <w:t xml:space="preserve">J </w:t>
      </w:r>
      <w:proofErr w:type="spellStart"/>
      <w:r w:rsidRPr="00AD2C56">
        <w:rPr>
          <w:rStyle w:val="Emphasis"/>
          <w:rFonts w:ascii="Calibri" w:hAnsi="Calibri" w:cs="Calibri"/>
        </w:rPr>
        <w:t>Neuroendocrinol</w:t>
      </w:r>
      <w:proofErr w:type="spellEnd"/>
      <w:r w:rsidRPr="00AD2C56">
        <w:rPr>
          <w:rStyle w:val="Emphasis"/>
          <w:rFonts w:ascii="Calibri" w:hAnsi="Calibri" w:cs="Calibri"/>
        </w:rPr>
        <w:t>.</w:t>
      </w:r>
      <w:r w:rsidRPr="00AD2C56">
        <w:rPr>
          <w:rFonts w:ascii="Calibri" w:hAnsi="Calibri" w:cs="Calibri"/>
        </w:rPr>
        <w:t xml:space="preserve"> </w:t>
      </w:r>
      <w:r w:rsidRPr="00AD2C56">
        <w:rPr>
          <w:rStyle w:val="Strong"/>
          <w:rFonts w:ascii="Calibri" w:hAnsi="Calibri" w:cs="Calibri"/>
        </w:rPr>
        <w:t>32</w:t>
      </w:r>
      <w:r w:rsidRPr="00AD2C56">
        <w:rPr>
          <w:rFonts w:ascii="Calibri" w:hAnsi="Calibri" w:cs="Calibri"/>
        </w:rPr>
        <w:t xml:space="preserve"> (4), e12834 (2020).</w:t>
      </w:r>
    </w:p>
    <w:p w14:paraId="0CF9020A"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Velkey, A. J. et al. High fidelity: assessing zebrafish (Danio rerio) responses to social stimuli across several levels of realism. </w:t>
      </w:r>
      <w:proofErr w:type="spellStart"/>
      <w:r w:rsidRPr="00AD2C56">
        <w:rPr>
          <w:rStyle w:val="Emphasis"/>
          <w:rFonts w:ascii="Calibri" w:hAnsi="Calibri" w:cs="Calibri"/>
        </w:rPr>
        <w:t>Behav</w:t>
      </w:r>
      <w:proofErr w:type="spellEnd"/>
      <w:r w:rsidRPr="00AD2C56">
        <w:rPr>
          <w:rStyle w:val="Emphasis"/>
          <w:rFonts w:ascii="Calibri" w:hAnsi="Calibri" w:cs="Calibri"/>
        </w:rPr>
        <w:t xml:space="preserve"> Processes.</w:t>
      </w:r>
      <w:r w:rsidRPr="00AD2C56">
        <w:rPr>
          <w:rFonts w:ascii="Calibri" w:hAnsi="Calibri" w:cs="Calibri"/>
        </w:rPr>
        <w:t xml:space="preserve"> </w:t>
      </w:r>
      <w:r w:rsidRPr="00AD2C56">
        <w:rPr>
          <w:rStyle w:val="Strong"/>
          <w:rFonts w:ascii="Calibri" w:hAnsi="Calibri" w:cs="Calibri"/>
        </w:rPr>
        <w:t>164</w:t>
      </w:r>
      <w:r w:rsidRPr="00AD2C56">
        <w:rPr>
          <w:rFonts w:ascii="Calibri" w:hAnsi="Calibri" w:cs="Calibri"/>
        </w:rPr>
        <w:t>, 100–108 (2019).</w:t>
      </w:r>
    </w:p>
    <w:p w14:paraId="47CFE637"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Velkey, A. J., Koon, C. H., </w:t>
      </w:r>
      <w:proofErr w:type="spellStart"/>
      <w:r w:rsidRPr="00AD2C56">
        <w:rPr>
          <w:rFonts w:ascii="Calibri" w:hAnsi="Calibri" w:cs="Calibri"/>
        </w:rPr>
        <w:t>Danstrom</w:t>
      </w:r>
      <w:proofErr w:type="spellEnd"/>
      <w:r w:rsidRPr="00AD2C56">
        <w:rPr>
          <w:rFonts w:ascii="Calibri" w:hAnsi="Calibri" w:cs="Calibri"/>
        </w:rPr>
        <w:t xml:space="preserve">, I. A., Wiens, K. M. Female zebrafish (Danio rerio) demonstrate stronger preference for established shoals over newly-formed shoals in the three-tank open-swim preference test. </w:t>
      </w:r>
      <w:proofErr w:type="spellStart"/>
      <w:r w:rsidRPr="00AD2C56">
        <w:rPr>
          <w:rStyle w:val="Emphasis"/>
          <w:rFonts w:ascii="Calibri" w:hAnsi="Calibri" w:cs="Calibri"/>
        </w:rPr>
        <w:t>PLoS</w:t>
      </w:r>
      <w:proofErr w:type="spellEnd"/>
      <w:r w:rsidRPr="00AD2C56">
        <w:rPr>
          <w:rStyle w:val="Emphasis"/>
          <w:rFonts w:ascii="Calibri" w:hAnsi="Calibri" w:cs="Calibri"/>
        </w:rPr>
        <w:t xml:space="preserve"> One.</w:t>
      </w:r>
      <w:r w:rsidRPr="00AD2C56">
        <w:rPr>
          <w:rFonts w:ascii="Calibri" w:hAnsi="Calibri" w:cs="Calibri"/>
        </w:rPr>
        <w:t xml:space="preserve"> </w:t>
      </w:r>
      <w:r w:rsidRPr="00AD2C56">
        <w:rPr>
          <w:rStyle w:val="Strong"/>
          <w:rFonts w:ascii="Calibri" w:hAnsi="Calibri" w:cs="Calibri"/>
        </w:rPr>
        <w:t>17</w:t>
      </w:r>
      <w:r w:rsidRPr="00AD2C56">
        <w:rPr>
          <w:rFonts w:ascii="Calibri" w:hAnsi="Calibri" w:cs="Calibri"/>
        </w:rPr>
        <w:t xml:space="preserve"> (9), e0265703 (2022).</w:t>
      </w:r>
    </w:p>
    <w:p w14:paraId="0DBFA8BF"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Velkey, A. J. et al. Zebrafish (Danio rerio) prefer undisturbed shoals over shoals exposed to the synthetic alarm substance hypoxanthine-3N-oxide (C5H4N4O2). </w:t>
      </w:r>
      <w:r w:rsidRPr="00AD2C56">
        <w:rPr>
          <w:rStyle w:val="Emphasis"/>
          <w:rFonts w:ascii="Calibri" w:hAnsi="Calibri" w:cs="Calibri"/>
        </w:rPr>
        <w:t>Biology.</w:t>
      </w:r>
      <w:r w:rsidRPr="00AD2C56">
        <w:rPr>
          <w:rFonts w:ascii="Calibri" w:hAnsi="Calibri" w:cs="Calibri"/>
        </w:rPr>
        <w:t xml:space="preserve"> </w:t>
      </w:r>
      <w:r w:rsidRPr="00AD2C56">
        <w:rPr>
          <w:rStyle w:val="Strong"/>
          <w:rFonts w:ascii="Calibri" w:hAnsi="Calibri" w:cs="Calibri"/>
        </w:rPr>
        <w:t>14</w:t>
      </w:r>
      <w:r w:rsidRPr="00AD2C56">
        <w:rPr>
          <w:rFonts w:ascii="Calibri" w:hAnsi="Calibri" w:cs="Calibri"/>
        </w:rPr>
        <w:t xml:space="preserve"> (3), 233 (2025).</w:t>
      </w:r>
    </w:p>
    <w:p w14:paraId="0CB955EC"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proofErr w:type="spellStart"/>
      <w:r w:rsidRPr="00AD2C56">
        <w:rPr>
          <w:rFonts w:ascii="Calibri" w:hAnsi="Calibri" w:cs="Calibri"/>
        </w:rPr>
        <w:t>Canzian</w:t>
      </w:r>
      <w:proofErr w:type="spellEnd"/>
      <w:r w:rsidRPr="00AD2C56">
        <w:rPr>
          <w:rFonts w:ascii="Calibri" w:hAnsi="Calibri" w:cs="Calibri"/>
        </w:rPr>
        <w:t xml:space="preserve">, J., Fontana, B. D., </w:t>
      </w:r>
      <w:proofErr w:type="spellStart"/>
      <w:r w:rsidRPr="00AD2C56">
        <w:rPr>
          <w:rFonts w:ascii="Calibri" w:hAnsi="Calibri" w:cs="Calibri"/>
        </w:rPr>
        <w:t>Quadros</w:t>
      </w:r>
      <w:proofErr w:type="spellEnd"/>
      <w:r w:rsidRPr="00AD2C56">
        <w:rPr>
          <w:rFonts w:ascii="Calibri" w:hAnsi="Calibri" w:cs="Calibri"/>
        </w:rPr>
        <w:t xml:space="preserve">, V. A., </w:t>
      </w:r>
      <w:proofErr w:type="spellStart"/>
      <w:r w:rsidRPr="00AD2C56">
        <w:rPr>
          <w:rFonts w:ascii="Calibri" w:hAnsi="Calibri" w:cs="Calibri"/>
        </w:rPr>
        <w:t>Rosemberg</w:t>
      </w:r>
      <w:proofErr w:type="spellEnd"/>
      <w:r w:rsidRPr="00AD2C56">
        <w:rPr>
          <w:rFonts w:ascii="Calibri" w:hAnsi="Calibri" w:cs="Calibri"/>
        </w:rPr>
        <w:t xml:space="preserve">, D. B. Conspecific alarm substance differently alters group behavior of zebrafish populations: putative involvement of cholinergic and purinergic signaling in anxiety- and fear-like responses. </w:t>
      </w:r>
      <w:proofErr w:type="spellStart"/>
      <w:r w:rsidRPr="00AD2C56">
        <w:rPr>
          <w:rStyle w:val="Emphasis"/>
          <w:rFonts w:ascii="Calibri" w:hAnsi="Calibri" w:cs="Calibri"/>
        </w:rPr>
        <w:t>Behav</w:t>
      </w:r>
      <w:proofErr w:type="spellEnd"/>
      <w:r w:rsidRPr="00AD2C56">
        <w:rPr>
          <w:rStyle w:val="Emphasis"/>
          <w:rFonts w:ascii="Calibri" w:hAnsi="Calibri" w:cs="Calibri"/>
        </w:rPr>
        <w:t xml:space="preserve"> Brain Res.</w:t>
      </w:r>
      <w:r w:rsidRPr="00AD2C56">
        <w:rPr>
          <w:rFonts w:ascii="Calibri" w:hAnsi="Calibri" w:cs="Calibri"/>
        </w:rPr>
        <w:t xml:space="preserve"> </w:t>
      </w:r>
      <w:r w:rsidRPr="00AD2C56">
        <w:rPr>
          <w:rStyle w:val="Strong"/>
          <w:rFonts w:ascii="Calibri" w:hAnsi="Calibri" w:cs="Calibri"/>
        </w:rPr>
        <w:t>320</w:t>
      </w:r>
      <w:r w:rsidRPr="00AD2C56">
        <w:rPr>
          <w:rFonts w:ascii="Calibri" w:hAnsi="Calibri" w:cs="Calibri"/>
        </w:rPr>
        <w:t>, 255–263 (2017).</w:t>
      </w:r>
    </w:p>
    <w:p w14:paraId="3D21EA7E"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Do Nascimento, B. G., </w:t>
      </w:r>
      <w:proofErr w:type="spellStart"/>
      <w:r w:rsidRPr="00AD2C56">
        <w:rPr>
          <w:rFonts w:ascii="Calibri" w:hAnsi="Calibri" w:cs="Calibri"/>
        </w:rPr>
        <w:t>Maximino</w:t>
      </w:r>
      <w:proofErr w:type="spellEnd"/>
      <w:r w:rsidRPr="00AD2C56">
        <w:rPr>
          <w:rFonts w:ascii="Calibri" w:hAnsi="Calibri" w:cs="Calibri"/>
        </w:rPr>
        <w:t xml:space="preserve">, C. Social investigation and social novelty in zebrafish: roles of salience and novelty. </w:t>
      </w:r>
      <w:proofErr w:type="spellStart"/>
      <w:r w:rsidRPr="00AD2C56">
        <w:rPr>
          <w:rStyle w:val="Emphasis"/>
          <w:rFonts w:ascii="Calibri" w:hAnsi="Calibri" w:cs="Calibri"/>
        </w:rPr>
        <w:t>Behav</w:t>
      </w:r>
      <w:proofErr w:type="spellEnd"/>
      <w:r w:rsidRPr="00AD2C56">
        <w:rPr>
          <w:rStyle w:val="Emphasis"/>
          <w:rFonts w:ascii="Calibri" w:hAnsi="Calibri" w:cs="Calibri"/>
        </w:rPr>
        <w:t xml:space="preserve"> Processes.</w:t>
      </w:r>
      <w:r w:rsidRPr="00AD2C56">
        <w:rPr>
          <w:rFonts w:ascii="Calibri" w:hAnsi="Calibri" w:cs="Calibri"/>
        </w:rPr>
        <w:t xml:space="preserve"> </w:t>
      </w:r>
      <w:r w:rsidRPr="00AD2C56">
        <w:rPr>
          <w:rStyle w:val="Strong"/>
          <w:rFonts w:ascii="Calibri" w:hAnsi="Calibri" w:cs="Calibri"/>
        </w:rPr>
        <w:t>210</w:t>
      </w:r>
      <w:r w:rsidRPr="00AD2C56">
        <w:rPr>
          <w:rFonts w:ascii="Calibri" w:hAnsi="Calibri" w:cs="Calibri"/>
        </w:rPr>
        <w:t>, 104903 (2023).</w:t>
      </w:r>
    </w:p>
    <w:p w14:paraId="592DC09C"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proofErr w:type="spellStart"/>
      <w:r w:rsidRPr="00AD2C56">
        <w:rPr>
          <w:rFonts w:ascii="Calibri" w:hAnsi="Calibri" w:cs="Calibri"/>
        </w:rPr>
        <w:t>Bolgan</w:t>
      </w:r>
      <w:proofErr w:type="spellEnd"/>
      <w:r w:rsidRPr="00AD2C56">
        <w:rPr>
          <w:rFonts w:ascii="Calibri" w:hAnsi="Calibri" w:cs="Calibri"/>
        </w:rPr>
        <w:t xml:space="preserve">, M., O’Brien, J., </w:t>
      </w:r>
      <w:proofErr w:type="spellStart"/>
      <w:r w:rsidRPr="00AD2C56">
        <w:rPr>
          <w:rFonts w:ascii="Calibri" w:hAnsi="Calibri" w:cs="Calibri"/>
        </w:rPr>
        <w:t>Gammell</w:t>
      </w:r>
      <w:proofErr w:type="spellEnd"/>
      <w:r w:rsidRPr="00AD2C56">
        <w:rPr>
          <w:rFonts w:ascii="Calibri" w:hAnsi="Calibri" w:cs="Calibri"/>
        </w:rPr>
        <w:t xml:space="preserve">, M. The </w:t>
      </w:r>
      <w:proofErr w:type="spellStart"/>
      <w:r w:rsidRPr="00AD2C56">
        <w:rPr>
          <w:rFonts w:ascii="Calibri" w:hAnsi="Calibri" w:cs="Calibri"/>
        </w:rPr>
        <w:t>behavioural</w:t>
      </w:r>
      <w:proofErr w:type="spellEnd"/>
      <w:r w:rsidRPr="00AD2C56">
        <w:rPr>
          <w:rFonts w:ascii="Calibri" w:hAnsi="Calibri" w:cs="Calibri"/>
        </w:rPr>
        <w:t xml:space="preserve"> repertoire of Arctic charr (Salvelinus alpinus (L.)) in captivity: a case study for testing ethogram completeness and reducing observer effects. </w:t>
      </w:r>
      <w:proofErr w:type="spellStart"/>
      <w:r w:rsidRPr="00AD2C56">
        <w:rPr>
          <w:rStyle w:val="Emphasis"/>
          <w:rFonts w:ascii="Calibri" w:hAnsi="Calibri" w:cs="Calibri"/>
        </w:rPr>
        <w:t>Ecol</w:t>
      </w:r>
      <w:proofErr w:type="spellEnd"/>
      <w:r w:rsidRPr="00AD2C56">
        <w:rPr>
          <w:rStyle w:val="Emphasis"/>
          <w:rFonts w:ascii="Calibri" w:hAnsi="Calibri" w:cs="Calibri"/>
        </w:rPr>
        <w:t xml:space="preserve"> </w:t>
      </w:r>
      <w:proofErr w:type="spellStart"/>
      <w:r w:rsidRPr="00AD2C56">
        <w:rPr>
          <w:rStyle w:val="Emphasis"/>
          <w:rFonts w:ascii="Calibri" w:hAnsi="Calibri" w:cs="Calibri"/>
        </w:rPr>
        <w:t>Freshw</w:t>
      </w:r>
      <w:proofErr w:type="spellEnd"/>
      <w:r w:rsidRPr="00AD2C56">
        <w:rPr>
          <w:rStyle w:val="Emphasis"/>
          <w:rFonts w:ascii="Calibri" w:hAnsi="Calibri" w:cs="Calibri"/>
        </w:rPr>
        <w:t xml:space="preserve"> Fish.</w:t>
      </w:r>
      <w:r w:rsidRPr="00AD2C56">
        <w:rPr>
          <w:rFonts w:ascii="Calibri" w:hAnsi="Calibri" w:cs="Calibri"/>
        </w:rPr>
        <w:t xml:space="preserve"> </w:t>
      </w:r>
      <w:r w:rsidRPr="00AD2C56">
        <w:rPr>
          <w:rStyle w:val="Strong"/>
          <w:rFonts w:ascii="Calibri" w:hAnsi="Calibri" w:cs="Calibri"/>
        </w:rPr>
        <w:t>25</w:t>
      </w:r>
      <w:r w:rsidRPr="00AD2C56">
        <w:rPr>
          <w:rFonts w:ascii="Calibri" w:hAnsi="Calibri" w:cs="Calibri"/>
        </w:rPr>
        <w:t xml:space="preserve"> (2), 318–328 (2016).</w:t>
      </w:r>
    </w:p>
    <w:p w14:paraId="4B42FC89" w14:textId="662D994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Thomsen, H., Jensen, T. H., </w:t>
      </w:r>
      <w:proofErr w:type="spellStart"/>
      <w:r w:rsidRPr="00AD2C56">
        <w:rPr>
          <w:rFonts w:ascii="Calibri" w:hAnsi="Calibri" w:cs="Calibri"/>
        </w:rPr>
        <w:t>Ydesen</w:t>
      </w:r>
      <w:proofErr w:type="spellEnd"/>
      <w:r w:rsidRPr="00AD2C56">
        <w:rPr>
          <w:rFonts w:ascii="Calibri" w:hAnsi="Calibri" w:cs="Calibri"/>
        </w:rPr>
        <w:t xml:space="preserve">, K., Madsen, N. Use of ethograms to </w:t>
      </w:r>
      <w:proofErr w:type="spellStart"/>
      <w:r w:rsidRPr="00AD2C56">
        <w:rPr>
          <w:rFonts w:ascii="Calibri" w:hAnsi="Calibri" w:cs="Calibri"/>
        </w:rPr>
        <w:t>analyse</w:t>
      </w:r>
      <w:proofErr w:type="spellEnd"/>
      <w:r w:rsidRPr="00AD2C56">
        <w:rPr>
          <w:rFonts w:ascii="Calibri" w:hAnsi="Calibri" w:cs="Calibri"/>
        </w:rPr>
        <w:t xml:space="preserve"> shoaling </w:t>
      </w:r>
      <w:proofErr w:type="spellStart"/>
      <w:r w:rsidRPr="00AD2C56">
        <w:rPr>
          <w:rFonts w:ascii="Calibri" w:hAnsi="Calibri" w:cs="Calibri"/>
        </w:rPr>
        <w:t>behaviour</w:t>
      </w:r>
      <w:proofErr w:type="spellEnd"/>
      <w:r w:rsidRPr="00AD2C56">
        <w:rPr>
          <w:rFonts w:ascii="Calibri" w:hAnsi="Calibri" w:cs="Calibri"/>
        </w:rPr>
        <w:t xml:space="preserve"> of mackerel (</w:t>
      </w:r>
      <w:proofErr w:type="spellStart"/>
      <w:r w:rsidRPr="00AD2C56">
        <w:rPr>
          <w:rFonts w:ascii="Calibri" w:hAnsi="Calibri" w:cs="Calibri"/>
        </w:rPr>
        <w:t>Scomber</w:t>
      </w:r>
      <w:proofErr w:type="spellEnd"/>
      <w:r w:rsidRPr="00AD2C56">
        <w:rPr>
          <w:rFonts w:ascii="Calibri" w:hAnsi="Calibri" w:cs="Calibri"/>
        </w:rPr>
        <w:t xml:space="preserve"> </w:t>
      </w:r>
      <w:proofErr w:type="spellStart"/>
      <w:r w:rsidRPr="00AD2C56">
        <w:rPr>
          <w:rFonts w:ascii="Calibri" w:hAnsi="Calibri" w:cs="Calibri"/>
        </w:rPr>
        <w:t>scombrus</w:t>
      </w:r>
      <w:proofErr w:type="spellEnd"/>
      <w:r w:rsidRPr="00AD2C56">
        <w:rPr>
          <w:rFonts w:ascii="Calibri" w:hAnsi="Calibri" w:cs="Calibri"/>
        </w:rPr>
        <w:t xml:space="preserve">) in an aquarium. </w:t>
      </w:r>
      <w:r w:rsidRPr="00AD2C56">
        <w:rPr>
          <w:rStyle w:val="Emphasis"/>
          <w:rFonts w:ascii="Calibri" w:hAnsi="Calibri" w:cs="Calibri"/>
        </w:rPr>
        <w:t xml:space="preserve">Genet </w:t>
      </w:r>
      <w:proofErr w:type="spellStart"/>
      <w:r w:rsidRPr="00AD2C56">
        <w:rPr>
          <w:rStyle w:val="Emphasis"/>
          <w:rFonts w:ascii="Calibri" w:hAnsi="Calibri" w:cs="Calibri"/>
        </w:rPr>
        <w:t>Biodivers</w:t>
      </w:r>
      <w:proofErr w:type="spellEnd"/>
      <w:r w:rsidRPr="00AD2C56">
        <w:rPr>
          <w:rStyle w:val="Emphasis"/>
          <w:rFonts w:ascii="Calibri" w:hAnsi="Calibri" w:cs="Calibri"/>
        </w:rPr>
        <w:t xml:space="preserve"> J.</w:t>
      </w:r>
      <w:r w:rsidRPr="00AD2C56">
        <w:rPr>
          <w:rFonts w:ascii="Calibri" w:hAnsi="Calibri" w:cs="Calibri"/>
        </w:rPr>
        <w:t xml:space="preserve"> 10.46325/</w:t>
      </w:r>
      <w:proofErr w:type="gramStart"/>
      <w:r w:rsidRPr="00AD2C56">
        <w:rPr>
          <w:rFonts w:ascii="Calibri" w:hAnsi="Calibri" w:cs="Calibri"/>
        </w:rPr>
        <w:t>gabj.v</w:t>
      </w:r>
      <w:proofErr w:type="gramEnd"/>
      <w:r w:rsidRPr="00AD2C56">
        <w:rPr>
          <w:rFonts w:ascii="Calibri" w:hAnsi="Calibri" w:cs="Calibri"/>
        </w:rPr>
        <w:t>4i2.102 (2020).</w:t>
      </w:r>
    </w:p>
    <w:p w14:paraId="63DEE1C5"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Rodriguez, A. et al. </w:t>
      </w:r>
      <w:proofErr w:type="spellStart"/>
      <w:r w:rsidRPr="00AD2C56">
        <w:rPr>
          <w:rFonts w:ascii="Calibri" w:hAnsi="Calibri" w:cs="Calibri"/>
        </w:rPr>
        <w:t>ToxTrac</w:t>
      </w:r>
      <w:proofErr w:type="spellEnd"/>
      <w:r w:rsidRPr="00AD2C56">
        <w:rPr>
          <w:rFonts w:ascii="Calibri" w:hAnsi="Calibri" w:cs="Calibri"/>
        </w:rPr>
        <w:t xml:space="preserve">: a fast and robust software for tracking organisms. </w:t>
      </w:r>
      <w:r w:rsidRPr="00AD2C56">
        <w:rPr>
          <w:rStyle w:val="Emphasis"/>
          <w:rFonts w:ascii="Calibri" w:hAnsi="Calibri" w:cs="Calibri"/>
        </w:rPr>
        <w:t xml:space="preserve">Methods </w:t>
      </w:r>
      <w:proofErr w:type="spellStart"/>
      <w:r w:rsidRPr="00AD2C56">
        <w:rPr>
          <w:rStyle w:val="Emphasis"/>
          <w:rFonts w:ascii="Calibri" w:hAnsi="Calibri" w:cs="Calibri"/>
        </w:rPr>
        <w:t>Ecol</w:t>
      </w:r>
      <w:proofErr w:type="spellEnd"/>
      <w:r w:rsidRPr="00AD2C56">
        <w:rPr>
          <w:rStyle w:val="Emphasis"/>
          <w:rFonts w:ascii="Calibri" w:hAnsi="Calibri" w:cs="Calibri"/>
        </w:rPr>
        <w:t xml:space="preserve"> </w:t>
      </w:r>
      <w:proofErr w:type="spellStart"/>
      <w:r w:rsidRPr="00AD2C56">
        <w:rPr>
          <w:rStyle w:val="Emphasis"/>
          <w:rFonts w:ascii="Calibri" w:hAnsi="Calibri" w:cs="Calibri"/>
        </w:rPr>
        <w:t>Evol</w:t>
      </w:r>
      <w:proofErr w:type="spellEnd"/>
      <w:r w:rsidRPr="00AD2C56">
        <w:rPr>
          <w:rStyle w:val="Emphasis"/>
          <w:rFonts w:ascii="Calibri" w:hAnsi="Calibri" w:cs="Calibri"/>
        </w:rPr>
        <w:t>.</w:t>
      </w:r>
      <w:r w:rsidRPr="00AD2C56">
        <w:rPr>
          <w:rFonts w:ascii="Calibri" w:hAnsi="Calibri" w:cs="Calibri"/>
        </w:rPr>
        <w:t xml:space="preserve"> </w:t>
      </w:r>
      <w:r w:rsidRPr="00AD2C56">
        <w:rPr>
          <w:rStyle w:val="Strong"/>
          <w:rFonts w:ascii="Calibri" w:hAnsi="Calibri" w:cs="Calibri"/>
        </w:rPr>
        <w:t>9</w:t>
      </w:r>
      <w:r w:rsidRPr="00AD2C56">
        <w:rPr>
          <w:rFonts w:ascii="Calibri" w:hAnsi="Calibri" w:cs="Calibri"/>
        </w:rPr>
        <w:t xml:space="preserve"> (3), 460–464 (2018).</w:t>
      </w:r>
    </w:p>
    <w:p w14:paraId="78881FC6"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Pereira, T. D. et al. SLEAP: a deep learning system for multi-animal pose tracking. </w:t>
      </w:r>
      <w:r w:rsidRPr="00AD2C56">
        <w:rPr>
          <w:rStyle w:val="Emphasis"/>
          <w:rFonts w:ascii="Calibri" w:hAnsi="Calibri" w:cs="Calibri"/>
        </w:rPr>
        <w:t>Nat Methods.</w:t>
      </w:r>
      <w:r w:rsidRPr="00AD2C56">
        <w:rPr>
          <w:rFonts w:ascii="Calibri" w:hAnsi="Calibri" w:cs="Calibri"/>
        </w:rPr>
        <w:t xml:space="preserve"> </w:t>
      </w:r>
      <w:r w:rsidRPr="00AD2C56">
        <w:rPr>
          <w:rStyle w:val="Strong"/>
          <w:rFonts w:ascii="Calibri" w:hAnsi="Calibri" w:cs="Calibri"/>
        </w:rPr>
        <w:t>19</w:t>
      </w:r>
      <w:r w:rsidRPr="00AD2C56">
        <w:rPr>
          <w:rFonts w:ascii="Calibri" w:hAnsi="Calibri" w:cs="Calibri"/>
        </w:rPr>
        <w:t xml:space="preserve"> (4), 486–495 (2022).</w:t>
      </w:r>
    </w:p>
    <w:p w14:paraId="1937EDA3"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Mathis, A. et al. </w:t>
      </w:r>
      <w:proofErr w:type="spellStart"/>
      <w:r w:rsidRPr="00AD2C56">
        <w:rPr>
          <w:rFonts w:ascii="Calibri" w:hAnsi="Calibri" w:cs="Calibri"/>
        </w:rPr>
        <w:t>DeepLabCut</w:t>
      </w:r>
      <w:proofErr w:type="spellEnd"/>
      <w:r w:rsidRPr="00AD2C56">
        <w:rPr>
          <w:rFonts w:ascii="Calibri" w:hAnsi="Calibri" w:cs="Calibri"/>
        </w:rPr>
        <w:t xml:space="preserve">: </w:t>
      </w:r>
      <w:proofErr w:type="spellStart"/>
      <w:r w:rsidRPr="00AD2C56">
        <w:rPr>
          <w:rFonts w:ascii="Calibri" w:hAnsi="Calibri" w:cs="Calibri"/>
        </w:rPr>
        <w:t>markerless</w:t>
      </w:r>
      <w:proofErr w:type="spellEnd"/>
      <w:r w:rsidRPr="00AD2C56">
        <w:rPr>
          <w:rFonts w:ascii="Calibri" w:hAnsi="Calibri" w:cs="Calibri"/>
        </w:rPr>
        <w:t xml:space="preserve"> pose estimation of user-defined body parts with deep learning. </w:t>
      </w:r>
      <w:r w:rsidRPr="00AD2C56">
        <w:rPr>
          <w:rStyle w:val="Emphasis"/>
          <w:rFonts w:ascii="Calibri" w:hAnsi="Calibri" w:cs="Calibri"/>
        </w:rPr>
        <w:t xml:space="preserve">Nat </w:t>
      </w:r>
      <w:proofErr w:type="spellStart"/>
      <w:r w:rsidRPr="00AD2C56">
        <w:rPr>
          <w:rStyle w:val="Emphasis"/>
          <w:rFonts w:ascii="Calibri" w:hAnsi="Calibri" w:cs="Calibri"/>
        </w:rPr>
        <w:t>Neurosci</w:t>
      </w:r>
      <w:proofErr w:type="spellEnd"/>
      <w:r w:rsidRPr="00AD2C56">
        <w:rPr>
          <w:rStyle w:val="Emphasis"/>
          <w:rFonts w:ascii="Calibri" w:hAnsi="Calibri" w:cs="Calibri"/>
        </w:rPr>
        <w:t>.</w:t>
      </w:r>
      <w:r w:rsidRPr="00AD2C56">
        <w:rPr>
          <w:rFonts w:ascii="Calibri" w:hAnsi="Calibri" w:cs="Calibri"/>
        </w:rPr>
        <w:t xml:space="preserve"> </w:t>
      </w:r>
      <w:r w:rsidRPr="00AD2C56">
        <w:rPr>
          <w:rStyle w:val="Strong"/>
          <w:rFonts w:ascii="Calibri" w:hAnsi="Calibri" w:cs="Calibri"/>
        </w:rPr>
        <w:t>21</w:t>
      </w:r>
      <w:r w:rsidRPr="00AD2C56">
        <w:rPr>
          <w:rFonts w:ascii="Calibri" w:hAnsi="Calibri" w:cs="Calibri"/>
        </w:rPr>
        <w:t xml:space="preserve"> (9), 1281–1289 (2018).</w:t>
      </w:r>
    </w:p>
    <w:p w14:paraId="11A43FB0"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proofErr w:type="spellStart"/>
      <w:r w:rsidRPr="00AD2C56">
        <w:rPr>
          <w:rFonts w:ascii="Calibri" w:hAnsi="Calibri" w:cs="Calibri"/>
        </w:rPr>
        <w:t>Gerlai</w:t>
      </w:r>
      <w:proofErr w:type="spellEnd"/>
      <w:r w:rsidRPr="00AD2C56">
        <w:rPr>
          <w:rFonts w:ascii="Calibri" w:hAnsi="Calibri" w:cs="Calibri"/>
        </w:rPr>
        <w:t xml:space="preserve">, R. Social behavior of zebrafish: from synthetic images to biological mechanisms of shoaling. </w:t>
      </w:r>
      <w:r w:rsidRPr="00AD2C56">
        <w:rPr>
          <w:rStyle w:val="Emphasis"/>
          <w:rFonts w:ascii="Calibri" w:hAnsi="Calibri" w:cs="Calibri"/>
        </w:rPr>
        <w:t xml:space="preserve">J </w:t>
      </w:r>
      <w:proofErr w:type="spellStart"/>
      <w:r w:rsidRPr="00AD2C56">
        <w:rPr>
          <w:rStyle w:val="Emphasis"/>
          <w:rFonts w:ascii="Calibri" w:hAnsi="Calibri" w:cs="Calibri"/>
        </w:rPr>
        <w:t>Neurosci</w:t>
      </w:r>
      <w:proofErr w:type="spellEnd"/>
      <w:r w:rsidRPr="00AD2C56">
        <w:rPr>
          <w:rStyle w:val="Emphasis"/>
          <w:rFonts w:ascii="Calibri" w:hAnsi="Calibri" w:cs="Calibri"/>
        </w:rPr>
        <w:t xml:space="preserve"> Methods.</w:t>
      </w:r>
      <w:r w:rsidRPr="00AD2C56">
        <w:rPr>
          <w:rFonts w:ascii="Calibri" w:hAnsi="Calibri" w:cs="Calibri"/>
        </w:rPr>
        <w:t xml:space="preserve"> </w:t>
      </w:r>
      <w:r w:rsidRPr="00AD2C56">
        <w:rPr>
          <w:rStyle w:val="Strong"/>
          <w:rFonts w:ascii="Calibri" w:hAnsi="Calibri" w:cs="Calibri"/>
        </w:rPr>
        <w:t>234</w:t>
      </w:r>
      <w:r w:rsidRPr="00AD2C56">
        <w:rPr>
          <w:rFonts w:ascii="Calibri" w:hAnsi="Calibri" w:cs="Calibri"/>
        </w:rPr>
        <w:t>, 59–65 (2014).</w:t>
      </w:r>
    </w:p>
    <w:p w14:paraId="652C02A0"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r w:rsidRPr="00AD2C56">
        <w:rPr>
          <w:rFonts w:ascii="Calibri" w:hAnsi="Calibri" w:cs="Calibri"/>
        </w:rPr>
        <w:lastRenderedPageBreak/>
        <w:t xml:space="preserve">Collar, D. C., Thompson, J. S., Ralston, T. C., Hobbs, T. J. Fast-start escape performance across temperature and salinity gradients in mummichog </w:t>
      </w:r>
      <w:proofErr w:type="spellStart"/>
      <w:r w:rsidRPr="00AD2C56">
        <w:rPr>
          <w:rFonts w:ascii="Calibri" w:hAnsi="Calibri" w:cs="Calibri"/>
        </w:rPr>
        <w:t>Fundulus</w:t>
      </w:r>
      <w:proofErr w:type="spellEnd"/>
      <w:r w:rsidRPr="00AD2C56">
        <w:rPr>
          <w:rFonts w:ascii="Calibri" w:hAnsi="Calibri" w:cs="Calibri"/>
        </w:rPr>
        <w:t xml:space="preserve"> </w:t>
      </w:r>
      <w:proofErr w:type="spellStart"/>
      <w:r w:rsidRPr="00AD2C56">
        <w:rPr>
          <w:rFonts w:ascii="Calibri" w:hAnsi="Calibri" w:cs="Calibri"/>
        </w:rPr>
        <w:t>heteroclitus</w:t>
      </w:r>
      <w:proofErr w:type="spellEnd"/>
      <w:r w:rsidRPr="00AD2C56">
        <w:rPr>
          <w:rFonts w:ascii="Calibri" w:hAnsi="Calibri" w:cs="Calibri"/>
        </w:rPr>
        <w:t xml:space="preserve">. </w:t>
      </w:r>
      <w:r w:rsidRPr="00AD2C56">
        <w:rPr>
          <w:rStyle w:val="Emphasis"/>
          <w:rFonts w:ascii="Calibri" w:hAnsi="Calibri" w:cs="Calibri"/>
        </w:rPr>
        <w:t>J Fish Biol.</w:t>
      </w:r>
      <w:r w:rsidRPr="00AD2C56">
        <w:rPr>
          <w:rFonts w:ascii="Calibri" w:hAnsi="Calibri" w:cs="Calibri"/>
        </w:rPr>
        <w:t xml:space="preserve"> </w:t>
      </w:r>
      <w:r w:rsidRPr="00AD2C56">
        <w:rPr>
          <w:rStyle w:val="Strong"/>
          <w:rFonts w:ascii="Calibri" w:hAnsi="Calibri" w:cs="Calibri"/>
        </w:rPr>
        <w:t>96</w:t>
      </w:r>
      <w:r w:rsidRPr="00AD2C56">
        <w:rPr>
          <w:rFonts w:ascii="Calibri" w:hAnsi="Calibri" w:cs="Calibri"/>
        </w:rPr>
        <w:t xml:space="preserve"> (3), 755–767 (2020).</w:t>
      </w:r>
    </w:p>
    <w:p w14:paraId="646D9D19"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r w:rsidRPr="00AD2C56">
        <w:rPr>
          <w:rFonts w:ascii="Calibri" w:hAnsi="Calibri" w:cs="Calibri"/>
        </w:rPr>
        <w:t xml:space="preserve">Collar, D. C., Hobbs, T. J., Thompson, J. S. Scaling of fast-start performance and its thermal dependence in mummichog </w:t>
      </w:r>
      <w:proofErr w:type="spellStart"/>
      <w:r w:rsidRPr="00AD2C56">
        <w:rPr>
          <w:rFonts w:ascii="Calibri" w:hAnsi="Calibri" w:cs="Calibri"/>
        </w:rPr>
        <w:t>Fundulus</w:t>
      </w:r>
      <w:proofErr w:type="spellEnd"/>
      <w:r w:rsidRPr="00AD2C56">
        <w:rPr>
          <w:rFonts w:ascii="Calibri" w:hAnsi="Calibri" w:cs="Calibri"/>
        </w:rPr>
        <w:t xml:space="preserve"> </w:t>
      </w:r>
      <w:proofErr w:type="spellStart"/>
      <w:r w:rsidRPr="00AD2C56">
        <w:rPr>
          <w:rFonts w:ascii="Calibri" w:hAnsi="Calibri" w:cs="Calibri"/>
        </w:rPr>
        <w:t>heteroclitus</w:t>
      </w:r>
      <w:proofErr w:type="spellEnd"/>
      <w:r w:rsidRPr="00AD2C56">
        <w:rPr>
          <w:rFonts w:ascii="Calibri" w:hAnsi="Calibri" w:cs="Calibri"/>
        </w:rPr>
        <w:t xml:space="preserve">. </w:t>
      </w:r>
      <w:r w:rsidRPr="00AD2C56">
        <w:rPr>
          <w:rStyle w:val="Emphasis"/>
          <w:rFonts w:ascii="Calibri" w:hAnsi="Calibri" w:cs="Calibri"/>
        </w:rPr>
        <w:t>J Fish Biol.</w:t>
      </w:r>
      <w:r w:rsidRPr="00AD2C56">
        <w:rPr>
          <w:rFonts w:ascii="Calibri" w:hAnsi="Calibri" w:cs="Calibri"/>
        </w:rPr>
        <w:t xml:space="preserve"> </w:t>
      </w:r>
      <w:r w:rsidRPr="00AD2C56">
        <w:rPr>
          <w:rStyle w:val="Strong"/>
          <w:rFonts w:ascii="Calibri" w:hAnsi="Calibri" w:cs="Calibri"/>
        </w:rPr>
        <w:t>104</w:t>
      </w:r>
      <w:r w:rsidRPr="00AD2C56">
        <w:rPr>
          <w:rFonts w:ascii="Calibri" w:hAnsi="Calibri" w:cs="Calibri"/>
        </w:rPr>
        <w:t xml:space="preserve"> (3), 611–623 (2024).</w:t>
      </w:r>
    </w:p>
    <w:p w14:paraId="5C30B447" w14:textId="77777777" w:rsidR="00B12ADA" w:rsidRPr="00AD2C56" w:rsidRDefault="00B12ADA" w:rsidP="006E6BA4">
      <w:pPr>
        <w:pStyle w:val="NormalWeb"/>
        <w:numPr>
          <w:ilvl w:val="0"/>
          <w:numId w:val="44"/>
        </w:numPr>
        <w:spacing w:before="0" w:beforeAutospacing="0" w:after="0" w:afterAutospacing="0" w:line="0" w:lineRule="atLeast"/>
        <w:ind w:left="0" w:firstLine="0"/>
        <w:jc w:val="both"/>
        <w:rPr>
          <w:rFonts w:ascii="Calibri" w:hAnsi="Calibri" w:cs="Calibri"/>
        </w:rPr>
      </w:pPr>
      <w:r w:rsidRPr="00AD2C56">
        <w:rPr>
          <w:rFonts w:ascii="Calibri" w:hAnsi="Calibri" w:cs="Calibri"/>
        </w:rPr>
        <w:t>Collar, D. C., Stanley, K. L., Thompson, J. S. Fast-start performance and its dependence on temperature and salinity in sheepshead minnow (</w:t>
      </w:r>
      <w:proofErr w:type="spellStart"/>
      <w:r w:rsidRPr="00AD2C56">
        <w:rPr>
          <w:rFonts w:ascii="Calibri" w:hAnsi="Calibri" w:cs="Calibri"/>
        </w:rPr>
        <w:t>Cyprinodon</w:t>
      </w:r>
      <w:proofErr w:type="spellEnd"/>
      <w:r w:rsidRPr="00AD2C56">
        <w:rPr>
          <w:rFonts w:ascii="Calibri" w:hAnsi="Calibri" w:cs="Calibri"/>
        </w:rPr>
        <w:t xml:space="preserve"> variegatus). </w:t>
      </w:r>
      <w:r w:rsidRPr="00AD2C56">
        <w:rPr>
          <w:rStyle w:val="Emphasis"/>
          <w:rFonts w:ascii="Calibri" w:hAnsi="Calibri" w:cs="Calibri"/>
        </w:rPr>
        <w:t>Environ Biol Fishes.</w:t>
      </w:r>
      <w:r w:rsidRPr="00AD2C56">
        <w:rPr>
          <w:rFonts w:ascii="Calibri" w:hAnsi="Calibri" w:cs="Calibri"/>
        </w:rPr>
        <w:t xml:space="preserve"> </w:t>
      </w:r>
      <w:r w:rsidRPr="00AD2C56">
        <w:rPr>
          <w:rStyle w:val="Strong"/>
          <w:rFonts w:ascii="Calibri" w:hAnsi="Calibri" w:cs="Calibri"/>
        </w:rPr>
        <w:t>108</w:t>
      </w:r>
      <w:r w:rsidRPr="00AD2C56">
        <w:rPr>
          <w:rFonts w:ascii="Calibri" w:hAnsi="Calibri" w:cs="Calibri"/>
        </w:rPr>
        <w:t xml:space="preserve"> (10), 1515–1530 (2025).</w:t>
      </w:r>
    </w:p>
    <w:p w14:paraId="5380ECB8" w14:textId="77777777" w:rsidR="00B12ADA" w:rsidRPr="00AD2C56" w:rsidRDefault="00B12ADA" w:rsidP="006E6BA4">
      <w:pPr>
        <w:spacing w:line="0" w:lineRule="atLeast"/>
      </w:pPr>
    </w:p>
    <w:p w14:paraId="039C561C" w14:textId="11014B9D" w:rsidR="00516914" w:rsidRPr="00AD2C56" w:rsidRDefault="00516914" w:rsidP="006E6BA4">
      <w:pPr>
        <w:widowControl/>
        <w:spacing w:line="0" w:lineRule="atLeast"/>
        <w:jc w:val="left"/>
        <w:rPr>
          <w:bCs/>
          <w:color w:val="808080" w:themeColor="background1" w:themeShade="80"/>
        </w:rPr>
      </w:pPr>
    </w:p>
    <w:sectPr w:rsidR="00516914" w:rsidRPr="00AD2C56" w:rsidSect="00147CBA">
      <w:headerReference w:type="even" r:id="rId30"/>
      <w:headerReference w:type="default" r:id="rId31"/>
      <w:footerReference w:type="even" r:id="rId32"/>
      <w:headerReference w:type="first" r:id="rId3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E0B7A" w14:textId="77777777" w:rsidR="009D30DE" w:rsidRDefault="009D30DE">
      <w:r>
        <w:separator/>
      </w:r>
    </w:p>
  </w:endnote>
  <w:endnote w:type="continuationSeparator" w:id="0">
    <w:p w14:paraId="2DD20834" w14:textId="77777777" w:rsidR="009D30DE" w:rsidRDefault="009D3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8C704" w14:textId="77777777" w:rsidR="009D30DE" w:rsidRDefault="009D30DE">
      <w:r>
        <w:separator/>
      </w:r>
    </w:p>
  </w:footnote>
  <w:footnote w:type="continuationSeparator" w:id="0">
    <w:p w14:paraId="4C578E66" w14:textId="77777777" w:rsidR="009D30DE" w:rsidRDefault="009D30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3D031226"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39DC0C0E"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4647" w14:textId="0D9234DF"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22D8"/>
    <w:multiLevelType w:val="multilevel"/>
    <w:tmpl w:val="C42C45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BD0601F"/>
    <w:multiLevelType w:val="multilevel"/>
    <w:tmpl w:val="C1D463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C9B36B9"/>
    <w:multiLevelType w:val="multilevel"/>
    <w:tmpl w:val="395041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DD00551"/>
    <w:multiLevelType w:val="multilevel"/>
    <w:tmpl w:val="51DA7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7C1FC8"/>
    <w:multiLevelType w:val="multilevel"/>
    <w:tmpl w:val="01CE87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7694BFD"/>
    <w:multiLevelType w:val="hybridMultilevel"/>
    <w:tmpl w:val="BFB621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547316"/>
    <w:multiLevelType w:val="multilevel"/>
    <w:tmpl w:val="D93A4528"/>
    <w:lvl w:ilvl="0">
      <w:start w:val="1"/>
      <w:numFmt w:val="decimal"/>
      <w:lvlText w:val="%1."/>
      <w:lvlJc w:val="left"/>
      <w:pPr>
        <w:ind w:left="108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7A6AE9"/>
    <w:multiLevelType w:val="multilevel"/>
    <w:tmpl w:val="012EA3CA"/>
    <w:lvl w:ilvl="0">
      <w:start w:val="2"/>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3" w15:restartNumberingAfterBreak="0">
    <w:nsid w:val="2739795F"/>
    <w:multiLevelType w:val="multilevel"/>
    <w:tmpl w:val="F40AC4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2AAB167A"/>
    <w:multiLevelType w:val="multilevel"/>
    <w:tmpl w:val="FEA83A4E"/>
    <w:lvl w:ilvl="0">
      <w:start w:val="2"/>
      <w:numFmt w:val="decimal"/>
      <w:lvlText w:val="%1."/>
      <w:lvlJc w:val="left"/>
      <w:pPr>
        <w:ind w:left="360" w:hanging="36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11A69B5"/>
    <w:multiLevelType w:val="multilevel"/>
    <w:tmpl w:val="145675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5712D8"/>
    <w:multiLevelType w:val="hybridMultilevel"/>
    <w:tmpl w:val="6EFAE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BB8201E"/>
    <w:multiLevelType w:val="multilevel"/>
    <w:tmpl w:val="CE1A76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8B1479D"/>
    <w:multiLevelType w:val="multilevel"/>
    <w:tmpl w:val="16C02CA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 w15:restartNumberingAfterBreak="0">
    <w:nsid w:val="5A2D4068"/>
    <w:multiLevelType w:val="multilevel"/>
    <w:tmpl w:val="1EBEBA2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3B67FB0"/>
    <w:multiLevelType w:val="multilevel"/>
    <w:tmpl w:val="89B0CBC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C53687"/>
    <w:multiLevelType w:val="multilevel"/>
    <w:tmpl w:val="43E04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B7350D"/>
    <w:multiLevelType w:val="multilevel"/>
    <w:tmpl w:val="DCFC6C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68056566"/>
    <w:multiLevelType w:val="multilevel"/>
    <w:tmpl w:val="860C00D8"/>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90C4144"/>
    <w:multiLevelType w:val="multilevel"/>
    <w:tmpl w:val="44A6F6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6B67280D"/>
    <w:multiLevelType w:val="multilevel"/>
    <w:tmpl w:val="52C27714"/>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0" w15:restartNumberingAfterBreak="0">
    <w:nsid w:val="6D605CFB"/>
    <w:multiLevelType w:val="hybridMultilevel"/>
    <w:tmpl w:val="C17C22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101483">
    <w:abstractNumId w:val="20"/>
  </w:num>
  <w:num w:numId="2" w16cid:durableId="1913393325">
    <w:abstractNumId w:val="26"/>
  </w:num>
  <w:num w:numId="3" w16cid:durableId="2140954081">
    <w:abstractNumId w:val="41"/>
  </w:num>
  <w:num w:numId="4" w16cid:durableId="406611503">
    <w:abstractNumId w:val="12"/>
  </w:num>
  <w:num w:numId="5" w16cid:durableId="2090349533">
    <w:abstractNumId w:val="29"/>
  </w:num>
  <w:num w:numId="6" w16cid:durableId="1323242586">
    <w:abstractNumId w:val="37"/>
  </w:num>
  <w:num w:numId="7" w16cid:durableId="562568794">
    <w:abstractNumId w:val="21"/>
  </w:num>
  <w:num w:numId="8" w16cid:durableId="820654445">
    <w:abstractNumId w:val="23"/>
  </w:num>
  <w:num w:numId="9" w16cid:durableId="840043120">
    <w:abstractNumId w:val="14"/>
  </w:num>
  <w:num w:numId="10" w16cid:durableId="209926639">
    <w:abstractNumId w:val="22"/>
  </w:num>
  <w:num w:numId="11" w16cid:durableId="933588251">
    <w:abstractNumId w:val="27"/>
  </w:num>
  <w:num w:numId="12" w16cid:durableId="1143741991">
    <w:abstractNumId w:val="17"/>
  </w:num>
  <w:num w:numId="13" w16cid:durableId="1579555862">
    <w:abstractNumId w:val="43"/>
  </w:num>
  <w:num w:numId="14" w16cid:durableId="1921596593">
    <w:abstractNumId w:val="42"/>
  </w:num>
  <w:num w:numId="15" w16cid:durableId="1593783892">
    <w:abstractNumId w:val="19"/>
  </w:num>
  <w:num w:numId="16" w16cid:durableId="1159619131">
    <w:abstractNumId w:val="11"/>
  </w:num>
  <w:num w:numId="17" w16cid:durableId="7951766">
    <w:abstractNumId w:val="10"/>
  </w:num>
  <w:num w:numId="18" w16cid:durableId="613248980">
    <w:abstractNumId w:val="25"/>
  </w:num>
  <w:num w:numId="19" w16cid:durableId="1184129436">
    <w:abstractNumId w:val="16"/>
  </w:num>
  <w:num w:numId="20" w16cid:durableId="1363440824">
    <w:abstractNumId w:val="30"/>
  </w:num>
  <w:num w:numId="21" w16cid:durableId="1069813534">
    <w:abstractNumId w:val="4"/>
  </w:num>
  <w:num w:numId="22" w16cid:durableId="1557006798">
    <w:abstractNumId w:val="5"/>
  </w:num>
  <w:num w:numId="23" w16cid:durableId="682972477">
    <w:abstractNumId w:val="0"/>
  </w:num>
  <w:num w:numId="24" w16cid:durableId="670839385">
    <w:abstractNumId w:val="13"/>
  </w:num>
  <w:num w:numId="25" w16cid:durableId="104734804">
    <w:abstractNumId w:val="32"/>
  </w:num>
  <w:num w:numId="26" w16cid:durableId="1596942254">
    <w:abstractNumId w:val="38"/>
  </w:num>
  <w:num w:numId="27" w16cid:durableId="2106223523">
    <w:abstractNumId w:val="18"/>
  </w:num>
  <w:num w:numId="28" w16cid:durableId="379672862">
    <w:abstractNumId w:val="2"/>
  </w:num>
  <w:num w:numId="29" w16cid:durableId="1606960330">
    <w:abstractNumId w:val="39"/>
  </w:num>
  <w:num w:numId="30" w16cid:durableId="1423181932">
    <w:abstractNumId w:val="31"/>
  </w:num>
  <w:num w:numId="31" w16cid:durableId="1537814335">
    <w:abstractNumId w:val="35"/>
  </w:num>
  <w:num w:numId="32" w16cid:durableId="1825006486">
    <w:abstractNumId w:val="1"/>
  </w:num>
  <w:num w:numId="33" w16cid:durableId="925654658">
    <w:abstractNumId w:val="28"/>
  </w:num>
  <w:num w:numId="34" w16cid:durableId="867178783">
    <w:abstractNumId w:val="6"/>
  </w:num>
  <w:num w:numId="35" w16cid:durableId="1576622432">
    <w:abstractNumId w:val="9"/>
  </w:num>
  <w:num w:numId="36" w16cid:durableId="219099550">
    <w:abstractNumId w:val="15"/>
  </w:num>
  <w:num w:numId="37" w16cid:durableId="1383286091">
    <w:abstractNumId w:val="36"/>
  </w:num>
  <w:num w:numId="38" w16cid:durableId="785348975">
    <w:abstractNumId w:val="34"/>
  </w:num>
  <w:num w:numId="39" w16cid:durableId="1262300706">
    <w:abstractNumId w:val="8"/>
  </w:num>
  <w:num w:numId="40" w16cid:durableId="880676575">
    <w:abstractNumId w:val="24"/>
  </w:num>
  <w:num w:numId="41" w16cid:durableId="1368919110">
    <w:abstractNumId w:val="7"/>
  </w:num>
  <w:num w:numId="42" w16cid:durableId="689448644">
    <w:abstractNumId w:val="40"/>
  </w:num>
  <w:num w:numId="43" w16cid:durableId="1928609031">
    <w:abstractNumId w:val="3"/>
  </w:num>
  <w:num w:numId="44" w16cid:durableId="74129249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hideSpellingErrors/>
  <w:hideGrammaticalErrors/>
  <w:proofState w:spelling="clean" w:grammar="clean"/>
  <w:trackRevisions/>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kFAEbWoPktAAAA"/>
  </w:docVars>
  <w:rsids>
    <w:rsidRoot w:val="006E4797"/>
    <w:rsid w:val="00001465"/>
    <w:rsid w:val="0000515B"/>
    <w:rsid w:val="00011457"/>
    <w:rsid w:val="00013652"/>
    <w:rsid w:val="00034DD1"/>
    <w:rsid w:val="0004355D"/>
    <w:rsid w:val="0005062C"/>
    <w:rsid w:val="00057B67"/>
    <w:rsid w:val="00061E0E"/>
    <w:rsid w:val="0007506F"/>
    <w:rsid w:val="00076815"/>
    <w:rsid w:val="00081F44"/>
    <w:rsid w:val="00082A5F"/>
    <w:rsid w:val="0008759C"/>
    <w:rsid w:val="000A3A25"/>
    <w:rsid w:val="000B41B6"/>
    <w:rsid w:val="000E2ABF"/>
    <w:rsid w:val="000E3F21"/>
    <w:rsid w:val="000E4C51"/>
    <w:rsid w:val="00116F46"/>
    <w:rsid w:val="0013127E"/>
    <w:rsid w:val="00137563"/>
    <w:rsid w:val="00142441"/>
    <w:rsid w:val="00144409"/>
    <w:rsid w:val="001457A9"/>
    <w:rsid w:val="00147CBA"/>
    <w:rsid w:val="0015327B"/>
    <w:rsid w:val="001605CE"/>
    <w:rsid w:val="001606A6"/>
    <w:rsid w:val="001624E4"/>
    <w:rsid w:val="001777B3"/>
    <w:rsid w:val="00181A81"/>
    <w:rsid w:val="00181C45"/>
    <w:rsid w:val="0018412F"/>
    <w:rsid w:val="00187FB0"/>
    <w:rsid w:val="00194C04"/>
    <w:rsid w:val="00194CE8"/>
    <w:rsid w:val="001959A2"/>
    <w:rsid w:val="00196713"/>
    <w:rsid w:val="001A1CA1"/>
    <w:rsid w:val="001A3D0F"/>
    <w:rsid w:val="001D1578"/>
    <w:rsid w:val="001E2EDD"/>
    <w:rsid w:val="001E463B"/>
    <w:rsid w:val="001F3109"/>
    <w:rsid w:val="00210DD6"/>
    <w:rsid w:val="00214319"/>
    <w:rsid w:val="00216774"/>
    <w:rsid w:val="00222265"/>
    <w:rsid w:val="002312E5"/>
    <w:rsid w:val="0023296D"/>
    <w:rsid w:val="00232DDC"/>
    <w:rsid w:val="00247873"/>
    <w:rsid w:val="00252077"/>
    <w:rsid w:val="00266BF1"/>
    <w:rsid w:val="00273EDD"/>
    <w:rsid w:val="00284068"/>
    <w:rsid w:val="002A5B7C"/>
    <w:rsid w:val="002B1CCC"/>
    <w:rsid w:val="002C42BB"/>
    <w:rsid w:val="002F01BA"/>
    <w:rsid w:val="00307E23"/>
    <w:rsid w:val="0031658E"/>
    <w:rsid w:val="0034031E"/>
    <w:rsid w:val="00345A90"/>
    <w:rsid w:val="00351087"/>
    <w:rsid w:val="003548DA"/>
    <w:rsid w:val="0035591B"/>
    <w:rsid w:val="00356228"/>
    <w:rsid w:val="00356880"/>
    <w:rsid w:val="00387CDA"/>
    <w:rsid w:val="003A5297"/>
    <w:rsid w:val="003B14BE"/>
    <w:rsid w:val="003B7DD4"/>
    <w:rsid w:val="003D67E2"/>
    <w:rsid w:val="0040579A"/>
    <w:rsid w:val="00405E26"/>
    <w:rsid w:val="00414ADE"/>
    <w:rsid w:val="004212F8"/>
    <w:rsid w:val="00421F2D"/>
    <w:rsid w:val="004361C8"/>
    <w:rsid w:val="00436F4D"/>
    <w:rsid w:val="00454728"/>
    <w:rsid w:val="004567F2"/>
    <w:rsid w:val="00460EE6"/>
    <w:rsid w:val="00461807"/>
    <w:rsid w:val="004620C9"/>
    <w:rsid w:val="00477BF3"/>
    <w:rsid w:val="004939EE"/>
    <w:rsid w:val="004969D3"/>
    <w:rsid w:val="004A447F"/>
    <w:rsid w:val="004A7C16"/>
    <w:rsid w:val="004B153E"/>
    <w:rsid w:val="004C0985"/>
    <w:rsid w:val="004D362E"/>
    <w:rsid w:val="004D7003"/>
    <w:rsid w:val="004D744F"/>
    <w:rsid w:val="004F49A0"/>
    <w:rsid w:val="004F6AD9"/>
    <w:rsid w:val="00505E37"/>
    <w:rsid w:val="00513CCF"/>
    <w:rsid w:val="00516914"/>
    <w:rsid w:val="00543587"/>
    <w:rsid w:val="00551D82"/>
    <w:rsid w:val="0055344F"/>
    <w:rsid w:val="00554632"/>
    <w:rsid w:val="005734D7"/>
    <w:rsid w:val="00575E55"/>
    <w:rsid w:val="00581CAD"/>
    <w:rsid w:val="00585BF5"/>
    <w:rsid w:val="005A13EE"/>
    <w:rsid w:val="005A54BA"/>
    <w:rsid w:val="005A637B"/>
    <w:rsid w:val="005B6A05"/>
    <w:rsid w:val="005D304A"/>
    <w:rsid w:val="005E1EE7"/>
    <w:rsid w:val="005E409F"/>
    <w:rsid w:val="005E6291"/>
    <w:rsid w:val="00604100"/>
    <w:rsid w:val="00615035"/>
    <w:rsid w:val="00616E5B"/>
    <w:rsid w:val="00620842"/>
    <w:rsid w:val="00622578"/>
    <w:rsid w:val="006239A1"/>
    <w:rsid w:val="00630887"/>
    <w:rsid w:val="00634672"/>
    <w:rsid w:val="006400CE"/>
    <w:rsid w:val="00647209"/>
    <w:rsid w:val="00663CFB"/>
    <w:rsid w:val="00666650"/>
    <w:rsid w:val="006755EE"/>
    <w:rsid w:val="006824BF"/>
    <w:rsid w:val="006A6821"/>
    <w:rsid w:val="006B6F23"/>
    <w:rsid w:val="006B7358"/>
    <w:rsid w:val="006C000E"/>
    <w:rsid w:val="006D57AE"/>
    <w:rsid w:val="006E4797"/>
    <w:rsid w:val="006E6BA4"/>
    <w:rsid w:val="006E7C64"/>
    <w:rsid w:val="00702ADE"/>
    <w:rsid w:val="0070444F"/>
    <w:rsid w:val="00711423"/>
    <w:rsid w:val="00714BE0"/>
    <w:rsid w:val="007213B4"/>
    <w:rsid w:val="00721F4D"/>
    <w:rsid w:val="00736371"/>
    <w:rsid w:val="00737242"/>
    <w:rsid w:val="00751D3D"/>
    <w:rsid w:val="00755378"/>
    <w:rsid w:val="00770976"/>
    <w:rsid w:val="00772343"/>
    <w:rsid w:val="0078759D"/>
    <w:rsid w:val="00797554"/>
    <w:rsid w:val="007A4BBA"/>
    <w:rsid w:val="007A52C5"/>
    <w:rsid w:val="007A5EB4"/>
    <w:rsid w:val="007B488F"/>
    <w:rsid w:val="007B72A4"/>
    <w:rsid w:val="007B75F2"/>
    <w:rsid w:val="007D6BE0"/>
    <w:rsid w:val="007F13E9"/>
    <w:rsid w:val="007F2030"/>
    <w:rsid w:val="007F5EB0"/>
    <w:rsid w:val="00806972"/>
    <w:rsid w:val="00817955"/>
    <w:rsid w:val="00833B96"/>
    <w:rsid w:val="008425A4"/>
    <w:rsid w:val="008461C6"/>
    <w:rsid w:val="0085421A"/>
    <w:rsid w:val="0085548D"/>
    <w:rsid w:val="00882D96"/>
    <w:rsid w:val="008A4859"/>
    <w:rsid w:val="008A7A39"/>
    <w:rsid w:val="008B2D50"/>
    <w:rsid w:val="008B35D2"/>
    <w:rsid w:val="008D293E"/>
    <w:rsid w:val="008D2BC3"/>
    <w:rsid w:val="008E19AC"/>
    <w:rsid w:val="008F31E0"/>
    <w:rsid w:val="009002CE"/>
    <w:rsid w:val="00901C81"/>
    <w:rsid w:val="00911EF7"/>
    <w:rsid w:val="00927B9B"/>
    <w:rsid w:val="00936798"/>
    <w:rsid w:val="00936E08"/>
    <w:rsid w:val="009409EA"/>
    <w:rsid w:val="009433F5"/>
    <w:rsid w:val="009624D1"/>
    <w:rsid w:val="0096674E"/>
    <w:rsid w:val="00994F50"/>
    <w:rsid w:val="009D30DE"/>
    <w:rsid w:val="009F274C"/>
    <w:rsid w:val="009F7ED9"/>
    <w:rsid w:val="00A1684A"/>
    <w:rsid w:val="00A16F76"/>
    <w:rsid w:val="00A23F63"/>
    <w:rsid w:val="00A35853"/>
    <w:rsid w:val="00A36E3D"/>
    <w:rsid w:val="00A45CF9"/>
    <w:rsid w:val="00A61636"/>
    <w:rsid w:val="00A624BE"/>
    <w:rsid w:val="00A64B7E"/>
    <w:rsid w:val="00A67D34"/>
    <w:rsid w:val="00A777BF"/>
    <w:rsid w:val="00AA19FC"/>
    <w:rsid w:val="00AA7197"/>
    <w:rsid w:val="00AB4038"/>
    <w:rsid w:val="00AD2C56"/>
    <w:rsid w:val="00AE1E92"/>
    <w:rsid w:val="00AF6B2C"/>
    <w:rsid w:val="00AF7097"/>
    <w:rsid w:val="00B12ADA"/>
    <w:rsid w:val="00B43ECF"/>
    <w:rsid w:val="00B61264"/>
    <w:rsid w:val="00B66177"/>
    <w:rsid w:val="00B81064"/>
    <w:rsid w:val="00B87681"/>
    <w:rsid w:val="00BB7F70"/>
    <w:rsid w:val="00BD3767"/>
    <w:rsid w:val="00BE22A2"/>
    <w:rsid w:val="00BE2769"/>
    <w:rsid w:val="00BF57E5"/>
    <w:rsid w:val="00C1164C"/>
    <w:rsid w:val="00C11D93"/>
    <w:rsid w:val="00C126EC"/>
    <w:rsid w:val="00C13910"/>
    <w:rsid w:val="00C21A6C"/>
    <w:rsid w:val="00C251A8"/>
    <w:rsid w:val="00C26CF7"/>
    <w:rsid w:val="00C26FC2"/>
    <w:rsid w:val="00C27C71"/>
    <w:rsid w:val="00C318AE"/>
    <w:rsid w:val="00C36678"/>
    <w:rsid w:val="00C366E0"/>
    <w:rsid w:val="00C550F3"/>
    <w:rsid w:val="00C565D8"/>
    <w:rsid w:val="00C652D8"/>
    <w:rsid w:val="00C875D1"/>
    <w:rsid w:val="00C91057"/>
    <w:rsid w:val="00CA3657"/>
    <w:rsid w:val="00CB1713"/>
    <w:rsid w:val="00CB1783"/>
    <w:rsid w:val="00CC75E9"/>
    <w:rsid w:val="00CF71CD"/>
    <w:rsid w:val="00D07A90"/>
    <w:rsid w:val="00D2510B"/>
    <w:rsid w:val="00D260F2"/>
    <w:rsid w:val="00D57F1F"/>
    <w:rsid w:val="00D661BB"/>
    <w:rsid w:val="00D76A99"/>
    <w:rsid w:val="00D86D57"/>
    <w:rsid w:val="00D959E7"/>
    <w:rsid w:val="00DA154A"/>
    <w:rsid w:val="00DA3C5C"/>
    <w:rsid w:val="00DC0E61"/>
    <w:rsid w:val="00DC18A7"/>
    <w:rsid w:val="00DD0D2A"/>
    <w:rsid w:val="00E03054"/>
    <w:rsid w:val="00E12DB1"/>
    <w:rsid w:val="00E377B3"/>
    <w:rsid w:val="00E401D5"/>
    <w:rsid w:val="00E72D32"/>
    <w:rsid w:val="00EA5770"/>
    <w:rsid w:val="00EB1E68"/>
    <w:rsid w:val="00EC0649"/>
    <w:rsid w:val="00EC57F0"/>
    <w:rsid w:val="00EE0447"/>
    <w:rsid w:val="00EF42D1"/>
    <w:rsid w:val="00F20730"/>
    <w:rsid w:val="00F21ED7"/>
    <w:rsid w:val="00F22FB1"/>
    <w:rsid w:val="00F27394"/>
    <w:rsid w:val="00F36869"/>
    <w:rsid w:val="00F41DE1"/>
    <w:rsid w:val="00F469E3"/>
    <w:rsid w:val="00F511BF"/>
    <w:rsid w:val="00F60F55"/>
    <w:rsid w:val="00F72213"/>
    <w:rsid w:val="00FA3B53"/>
    <w:rsid w:val="00FA6C9C"/>
    <w:rsid w:val="00FB71C5"/>
    <w:rsid w:val="00FD0FFF"/>
    <w:rsid w:val="00FE16E2"/>
    <w:rsid w:val="00FE7ED8"/>
    <w:rsid w:val="00FF3F52"/>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unhideWhenUsed/>
    <w:rsid w:val="002B1CCC"/>
    <w:pPr>
      <w:widowControl/>
      <w:spacing w:before="100" w:beforeAutospacing="1" w:after="100" w:afterAutospacing="1"/>
      <w:jc w:val="left"/>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196713"/>
    <w:rPr>
      <w:color w:val="605E5C"/>
      <w:shd w:val="clear" w:color="auto" w:fill="E1DFDD"/>
    </w:rPr>
  </w:style>
  <w:style w:type="character" w:styleId="Emphasis">
    <w:name w:val="Emphasis"/>
    <w:basedOn w:val="DefaultParagraphFont"/>
    <w:uiPriority w:val="20"/>
    <w:qFormat/>
    <w:rsid w:val="00B12ADA"/>
    <w:rPr>
      <w:i/>
      <w:iCs/>
    </w:rPr>
  </w:style>
  <w:style w:type="character" w:styleId="Strong">
    <w:name w:val="Strong"/>
    <w:basedOn w:val="DefaultParagraphFont"/>
    <w:uiPriority w:val="22"/>
    <w:qFormat/>
    <w:rsid w:val="00B12A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45038">
      <w:bodyDiv w:val="1"/>
      <w:marLeft w:val="0"/>
      <w:marRight w:val="0"/>
      <w:marTop w:val="0"/>
      <w:marBottom w:val="0"/>
      <w:divBdr>
        <w:top w:val="none" w:sz="0" w:space="0" w:color="auto"/>
        <w:left w:val="none" w:sz="0" w:space="0" w:color="auto"/>
        <w:bottom w:val="none" w:sz="0" w:space="0" w:color="auto"/>
        <w:right w:val="none" w:sz="0" w:space="0" w:color="auto"/>
      </w:divBdr>
    </w:div>
    <w:div w:id="522784039">
      <w:bodyDiv w:val="1"/>
      <w:marLeft w:val="0"/>
      <w:marRight w:val="0"/>
      <w:marTop w:val="0"/>
      <w:marBottom w:val="0"/>
      <w:divBdr>
        <w:top w:val="none" w:sz="0" w:space="0" w:color="auto"/>
        <w:left w:val="none" w:sz="0" w:space="0" w:color="auto"/>
        <w:bottom w:val="none" w:sz="0" w:space="0" w:color="auto"/>
        <w:right w:val="none" w:sz="0" w:space="0" w:color="auto"/>
      </w:divBdr>
    </w:div>
    <w:div w:id="601035538">
      <w:bodyDiv w:val="1"/>
      <w:marLeft w:val="0"/>
      <w:marRight w:val="0"/>
      <w:marTop w:val="0"/>
      <w:marBottom w:val="0"/>
      <w:divBdr>
        <w:top w:val="none" w:sz="0" w:space="0" w:color="auto"/>
        <w:left w:val="none" w:sz="0" w:space="0" w:color="auto"/>
        <w:bottom w:val="none" w:sz="0" w:space="0" w:color="auto"/>
        <w:right w:val="none" w:sz="0" w:space="0" w:color="auto"/>
      </w:divBdr>
    </w:div>
    <w:div w:id="797724568">
      <w:bodyDiv w:val="1"/>
      <w:marLeft w:val="0"/>
      <w:marRight w:val="0"/>
      <w:marTop w:val="0"/>
      <w:marBottom w:val="0"/>
      <w:divBdr>
        <w:top w:val="none" w:sz="0" w:space="0" w:color="auto"/>
        <w:left w:val="none" w:sz="0" w:space="0" w:color="auto"/>
        <w:bottom w:val="none" w:sz="0" w:space="0" w:color="auto"/>
        <w:right w:val="none" w:sz="0" w:space="0" w:color="auto"/>
      </w:divBdr>
    </w:div>
    <w:div w:id="1357732790">
      <w:bodyDiv w:val="1"/>
      <w:marLeft w:val="0"/>
      <w:marRight w:val="0"/>
      <w:marTop w:val="0"/>
      <w:marBottom w:val="0"/>
      <w:divBdr>
        <w:top w:val="none" w:sz="0" w:space="0" w:color="auto"/>
        <w:left w:val="none" w:sz="0" w:space="0" w:color="auto"/>
        <w:bottom w:val="none" w:sz="0" w:space="0" w:color="auto"/>
        <w:right w:val="none" w:sz="0" w:space="0" w:color="auto"/>
      </w:divBdr>
    </w:div>
    <w:div w:id="1646927565">
      <w:bodyDiv w:val="1"/>
      <w:marLeft w:val="0"/>
      <w:marRight w:val="0"/>
      <w:marTop w:val="0"/>
      <w:marBottom w:val="0"/>
      <w:divBdr>
        <w:top w:val="none" w:sz="0" w:space="0" w:color="auto"/>
        <w:left w:val="none" w:sz="0" w:space="0" w:color="auto"/>
        <w:bottom w:val="none" w:sz="0" w:space="0" w:color="auto"/>
        <w:right w:val="none" w:sz="0" w:space="0" w:color="auto"/>
      </w:divBdr>
    </w:div>
    <w:div w:id="1651598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zotero.org/google-docs/?T68tn3" TargetMode="External"/><Relationship Id="rId18" Type="http://schemas.openxmlformats.org/officeDocument/2006/relationships/hyperlink" Target="https://www.zotero.org/google-docs/?X1wdPd" TargetMode="External"/><Relationship Id="rId26" Type="http://schemas.openxmlformats.org/officeDocument/2006/relationships/hyperlink" Target="https://www.zotero.org/google-docs/?PZe2H2" TargetMode="External"/><Relationship Id="rId3" Type="http://schemas.openxmlformats.org/officeDocument/2006/relationships/customXml" Target="../customXml/item3.xml"/><Relationship Id="rId21" Type="http://schemas.openxmlformats.org/officeDocument/2006/relationships/hyperlink" Target="https://www.zotero.org/google-docs/?kQnIxL"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zotero.org/google-docs/?QMNrY0" TargetMode="External"/><Relationship Id="rId17" Type="http://schemas.openxmlformats.org/officeDocument/2006/relationships/hyperlink" Target="https://www.zotero.org/google-docs/?KaCxi3" TargetMode="External"/><Relationship Id="rId25" Type="http://schemas.openxmlformats.org/officeDocument/2006/relationships/hyperlink" Target="https://www.zotero.org/google-docs/?X8cFbz"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zotero.org/google-docs/?z0oNra" TargetMode="External"/><Relationship Id="rId20" Type="http://schemas.openxmlformats.org/officeDocument/2006/relationships/hyperlink" Target="https://www.zotero.org/google-docs/?QLXjsD" TargetMode="External"/><Relationship Id="rId29" Type="http://schemas.openxmlformats.org/officeDocument/2006/relationships/hyperlink" Target="https://github.com/farhanaugustine/DeepLabCut-Analysis-Jupyter-Scrip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zotero.org/google-docs/?KUAsw8" TargetMode="External"/><Relationship Id="rId24" Type="http://schemas.openxmlformats.org/officeDocument/2006/relationships/hyperlink" Target="https://www.zotero.org/google-docs/?j68oeL"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zotero.org/google-docs/?dThEg7" TargetMode="External"/><Relationship Id="rId23" Type="http://schemas.openxmlformats.org/officeDocument/2006/relationships/hyperlink" Target="https://www.zotero.org/google-docs/?j68oeL" TargetMode="External"/><Relationship Id="rId28" Type="http://schemas.openxmlformats.org/officeDocument/2006/relationships/hyperlink" Target="https://deeplabcut.github.io/DeepLabCut/docs/standardDeepLabCut_UserGuide.html" TargetMode="External"/><Relationship Id="rId10" Type="http://schemas.openxmlformats.org/officeDocument/2006/relationships/endnotes" Target="endnotes.xml"/><Relationship Id="rId19" Type="http://schemas.openxmlformats.org/officeDocument/2006/relationships/hyperlink" Target="https://www.zotero.org/google-docs/?Fe2iMb"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zotero.org/google-docs/?obrGf4" TargetMode="External"/><Relationship Id="rId22" Type="http://schemas.openxmlformats.org/officeDocument/2006/relationships/hyperlink" Target="https://www.zotero.org/google-docs/?oCnvjN" TargetMode="External"/><Relationship Id="rId27" Type="http://schemas.openxmlformats.org/officeDocument/2006/relationships/hyperlink" Target="https://www.zotero.org/google-docs/?0GnGCq"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096464433D95D44BAC09A5447FF1B77" ma:contentTypeVersion="1" ma:contentTypeDescription="Create a new document." ma:contentTypeScope="" ma:versionID="a189d9cdfb7a4671d582998a57e93549">
  <xsd:schema xmlns:xsd="http://www.w3.org/2001/XMLSchema" xmlns:xs="http://www.w3.org/2001/XMLSchema" xmlns:p="http://schemas.microsoft.com/office/2006/metadata/properties" xmlns:ns3="1999dd41-812d-458f-8c3f-aebc079d590e" targetNamespace="http://schemas.microsoft.com/office/2006/metadata/properties" ma:root="true" ma:fieldsID="83a7bf7d1801cd3e779b7fcac801e96d" ns3:_="">
    <xsd:import namespace="1999dd41-812d-458f-8c3f-aebc079d590e"/>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9dd41-812d-458f-8c3f-aebc079d590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970525-A85D-4091-98E2-9597E9286A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DC1539-93DC-4C05-B14F-53CEEFD0CCE8}">
  <ds:schemaRefs>
    <ds:schemaRef ds:uri="http://schemas.microsoft.com/sharepoint/v3/contenttype/forms"/>
  </ds:schemaRefs>
</ds:datastoreItem>
</file>

<file path=customXml/itemProps3.xml><?xml version="1.0" encoding="utf-8"?>
<ds:datastoreItem xmlns:ds="http://schemas.openxmlformats.org/officeDocument/2006/customXml" ds:itemID="{58428D11-9C19-4754-A949-50FBD61FA4DF}">
  <ds:schemaRefs>
    <ds:schemaRef ds:uri="http://schemas.openxmlformats.org/officeDocument/2006/bibliography"/>
  </ds:schemaRefs>
</ds:datastoreItem>
</file>

<file path=customXml/itemProps4.xml><?xml version="1.0" encoding="utf-8"?>
<ds:datastoreItem xmlns:ds="http://schemas.openxmlformats.org/officeDocument/2006/customXml" ds:itemID="{B2FBF199-C519-4AED-8C1B-491D24A9A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9dd41-812d-458f-8c3f-aebc079d5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7195</Words>
  <Characters>41015</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2026-04-30T13:05:00Z</dcterms:created>
  <dcterms:modified xsi:type="dcterms:W3CDTF">2026-04-30T13:05:00Z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ContentTypeId">
    <vt:lpwstr>0x0101003096464433D95D44BAC09A5447FF1B77</vt:lpwstr>
  </property>
</Properties>
</file>