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7A4E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D47">
        <w:rPr>
          <w:rFonts w:eastAsia="Times New Roman" w:cstheme="minorHAnsi"/>
          <w:b/>
        </w:rPr>
        <w:t>70607</w:t>
      </w:r>
    </w:p>
    <w:p w14:paraId="2F6924E5" w14:textId="088133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D47">
        <w:rPr>
          <w:rFonts w:eastAsia="Times New Roman" w:cstheme="minorHAnsi"/>
          <w:b/>
        </w:rPr>
        <w:t>Pallavi Sharma</w:t>
      </w:r>
    </w:p>
    <w:p w14:paraId="6FB9233B" w14:textId="2151A6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D47" w:rsidRPr="003F7170">
          <w:rPr>
            <w:rStyle w:val="Hyperlink"/>
            <w:rFonts w:eastAsia="Times New Roman" w:cstheme="minorHAnsi"/>
            <w:b/>
          </w:rPr>
          <w:t>https://review.jove.com/account/file-uploader?src=21535183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FDAAC6" w14:textId="77777777" w:rsidR="00786D47" w:rsidRPr="00786D47" w:rsidRDefault="004E0C5A" w:rsidP="00786D47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b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6D47" w:rsidRPr="00786D47">
        <w:rPr>
          <w:b/>
          <w:bCs/>
          <w:color w:val="000000"/>
          <w:sz w:val="32"/>
          <w:szCs w:val="32"/>
        </w:rPr>
        <w:t>Assembly and Use of a Plant Gnotobiotic Growth System for Plant–Microbe Interaction Studies in Cereals</w:t>
      </w:r>
    </w:p>
    <w:p w14:paraId="30BC7CCC" w14:textId="458D51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5A55CF4" w14:textId="77777777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</w:rPr>
        <w:t>Clara V. Tang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Gaurav Pal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Nathan Ring</w:t>
      </w:r>
      <w:r w:rsidRPr="00786D47">
        <w:rPr>
          <w:bCs/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, Daniel Pietrosemoli</w:t>
      </w:r>
      <w:r w:rsidRPr="00786D47">
        <w:rPr>
          <w:bCs/>
          <w:sz w:val="28"/>
          <w:szCs w:val="28"/>
          <w:vertAlign w:val="superscript"/>
        </w:rPr>
        <w:t>3</w:t>
      </w:r>
      <w:r w:rsidRPr="00786D47">
        <w:rPr>
          <w:bCs/>
          <w:sz w:val="28"/>
          <w:szCs w:val="28"/>
        </w:rPr>
        <w:t>, Amy Grunden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, Manuel Kleiner</w:t>
      </w: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*</w:t>
      </w:r>
    </w:p>
    <w:p w14:paraId="63EBEA42" w14:textId="77777777" w:rsidR="00786D47" w:rsidRPr="00786D47" w:rsidRDefault="00786D47" w:rsidP="00786D47">
      <w:pPr>
        <w:contextualSpacing/>
        <w:rPr>
          <w:bCs/>
          <w:sz w:val="28"/>
          <w:szCs w:val="28"/>
        </w:rPr>
      </w:pPr>
    </w:p>
    <w:p w14:paraId="6C86DC49" w14:textId="67417B75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bCs/>
          <w:sz w:val="28"/>
          <w:szCs w:val="28"/>
          <w:vertAlign w:val="superscript"/>
        </w:rPr>
        <w:t>1</w:t>
      </w:r>
      <w:r w:rsidRPr="00786D47">
        <w:rPr>
          <w:bCs/>
          <w:sz w:val="28"/>
          <w:szCs w:val="28"/>
        </w:rPr>
        <w:t>Department of Plant and Microbial Biology, North Carolina State University</w:t>
      </w:r>
    </w:p>
    <w:p w14:paraId="0CBDD575" w14:textId="562A135D" w:rsidR="00786D47" w:rsidRPr="00786D47" w:rsidRDefault="00786D47" w:rsidP="00786D47">
      <w:pPr>
        <w:contextualSpacing/>
        <w:rPr>
          <w:bCs/>
          <w:sz w:val="28"/>
          <w:szCs w:val="28"/>
        </w:rPr>
      </w:pPr>
      <w:r w:rsidRPr="00786D47">
        <w:rPr>
          <w:sz w:val="28"/>
          <w:szCs w:val="28"/>
          <w:vertAlign w:val="superscript"/>
        </w:rPr>
        <w:t>2</w:t>
      </w:r>
      <w:r w:rsidRPr="00786D47">
        <w:rPr>
          <w:bCs/>
          <w:sz w:val="28"/>
          <w:szCs w:val="28"/>
        </w:rPr>
        <w:t>Department of Biological and Agricultural Engineering, North Carolina State University</w:t>
      </w:r>
    </w:p>
    <w:p w14:paraId="69B2A392" w14:textId="2735CB27" w:rsidR="00786D47" w:rsidRPr="00786D47" w:rsidRDefault="00786D47" w:rsidP="00786D47">
      <w:pPr>
        <w:contextualSpacing/>
        <w:rPr>
          <w:bCs/>
          <w:sz w:val="28"/>
          <w:szCs w:val="28"/>
          <w:lang w:val="es-ES"/>
        </w:rPr>
      </w:pPr>
      <w:r w:rsidRPr="00786D47">
        <w:rPr>
          <w:bCs/>
          <w:sz w:val="28"/>
          <w:szCs w:val="28"/>
          <w:vertAlign w:val="superscript"/>
          <w:lang w:val="es-ES"/>
        </w:rPr>
        <w:t>3</w:t>
      </w:r>
      <w:r w:rsidRPr="00786D47">
        <w:rPr>
          <w:bCs/>
          <w:sz w:val="28"/>
          <w:szCs w:val="28"/>
          <w:lang w:val="es-ES"/>
        </w:rPr>
        <w:t>Medialab-Matadero, Matadero Madrid</w:t>
      </w:r>
    </w:p>
    <w:p w14:paraId="053A0F7B" w14:textId="77777777" w:rsidR="00786D47" w:rsidRPr="00786D47" w:rsidRDefault="00786D47" w:rsidP="00786D47">
      <w:pPr>
        <w:contextualSpacing/>
        <w:rPr>
          <w:bCs/>
          <w:sz w:val="28"/>
          <w:szCs w:val="28"/>
          <w:lang w:val="es-ES"/>
        </w:rPr>
      </w:pPr>
    </w:p>
    <w:p w14:paraId="33CD999C" w14:textId="718ACB3D" w:rsidR="00D6314B" w:rsidRPr="00786D47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</w:p>
    <w:p w14:paraId="74A3CDA1" w14:textId="77777777" w:rsidR="00D6314B" w:rsidRPr="003F717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4CAE8953" w14:textId="77777777" w:rsidR="004E0C5A" w:rsidRPr="003F7170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en-IN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2F05B0D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Manuel Kleiner</w:t>
      </w:r>
      <w:r w:rsidRPr="009506D5">
        <w:rPr>
          <w:bCs/>
          <w:vertAlign w:val="superscript"/>
        </w:rPr>
        <w:t xml:space="preserve"> </w:t>
      </w:r>
      <w:r w:rsidRPr="009506D5">
        <w:rPr>
          <w:bCs/>
          <w:vertAlign w:val="superscript"/>
        </w:rPr>
        <w:tab/>
      </w:r>
      <w:r w:rsidRPr="009506D5">
        <w:rPr>
          <w:bCs/>
          <w:vertAlign w:val="superscript"/>
        </w:rPr>
        <w:tab/>
      </w:r>
      <w:r w:rsidRPr="009506D5">
        <w:rPr>
          <w:bCs/>
        </w:rPr>
        <w:t>(mkleine@ncsu.edu)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782604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Clara V. Tang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(cvtang@ncsu.edu)</w:t>
      </w:r>
    </w:p>
    <w:p w14:paraId="0D571FBA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Gaurav Pal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(pal@ncsu.edu)</w:t>
      </w:r>
    </w:p>
    <w:p w14:paraId="6268E5DB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Nathan Ring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(njring@ncsu.edu)</w:t>
      </w:r>
    </w:p>
    <w:p w14:paraId="6D46E0BE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Daniel Pietrosemoli</w:t>
      </w:r>
      <w:r w:rsidRPr="009506D5">
        <w:rPr>
          <w:bCs/>
        </w:rPr>
        <w:tab/>
      </w:r>
      <w:r w:rsidRPr="009506D5">
        <w:rPr>
          <w:bCs/>
        </w:rPr>
        <w:tab/>
        <w:t>(daniel.pietrosemoli@medialab-matadero.es)</w:t>
      </w:r>
    </w:p>
    <w:p w14:paraId="5328BF3A" w14:textId="77777777" w:rsidR="00786D47" w:rsidRPr="009506D5" w:rsidRDefault="00786D47" w:rsidP="00786D47">
      <w:pPr>
        <w:contextualSpacing/>
        <w:rPr>
          <w:bCs/>
          <w:vertAlign w:val="superscript"/>
        </w:rPr>
      </w:pPr>
      <w:r w:rsidRPr="009506D5">
        <w:rPr>
          <w:bCs/>
        </w:rPr>
        <w:t>Amy Grunden</w:t>
      </w:r>
      <w:r w:rsidRPr="009506D5">
        <w:rPr>
          <w:bCs/>
        </w:rPr>
        <w:tab/>
      </w:r>
      <w:r w:rsidRPr="009506D5">
        <w:rPr>
          <w:bCs/>
        </w:rPr>
        <w:tab/>
      </w:r>
      <w:r w:rsidRPr="009506D5">
        <w:rPr>
          <w:bCs/>
        </w:rPr>
        <w:tab/>
        <w:t>(amgrunde@ncsu.edu)</w:t>
      </w:r>
    </w:p>
    <w:p w14:paraId="7FF8E9E5" w14:textId="77777777" w:rsidR="00786D47" w:rsidRPr="009506D5" w:rsidRDefault="00786D47" w:rsidP="00786D47">
      <w:pPr>
        <w:contextualSpacing/>
        <w:rPr>
          <w:bCs/>
        </w:rPr>
      </w:pPr>
      <w:r w:rsidRPr="009506D5">
        <w:rPr>
          <w:bCs/>
        </w:rPr>
        <w:t>Manuel Kleiner</w:t>
      </w:r>
      <w:r w:rsidRPr="009506D5">
        <w:rPr>
          <w:bCs/>
          <w:vertAlign w:val="superscript"/>
        </w:rPr>
        <w:t xml:space="preserve"> </w:t>
      </w:r>
      <w:r w:rsidRPr="009506D5">
        <w:rPr>
          <w:bCs/>
          <w:vertAlign w:val="superscript"/>
        </w:rPr>
        <w:tab/>
      </w:r>
      <w:r w:rsidRPr="009506D5">
        <w:rPr>
          <w:bCs/>
          <w:vertAlign w:val="superscript"/>
        </w:rPr>
        <w:tab/>
      </w:r>
      <w:r w:rsidRPr="009506D5">
        <w:rPr>
          <w:bCs/>
        </w:rPr>
        <w:t>(mkleine@ncsu.edu)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6A4E77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30E13">
        <w:rPr>
          <w:rFonts w:cstheme="minorHAnsi"/>
          <w:bCs/>
          <w:sz w:val="22"/>
          <w:szCs w:val="22"/>
        </w:rPr>
        <w:t>25</w:t>
      </w:r>
    </w:p>
    <w:p w14:paraId="5AAC9C6C" w14:textId="3B9DE1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30E13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4DA79FC" w:rsidR="00FF25E5" w:rsidRDefault="00A13CC3" w:rsidP="00413B8B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3B1C87D6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3F7170">
        <w:rPr>
          <w:rFonts w:cstheme="minorHAnsi"/>
          <w:i/>
          <w:iCs/>
          <w:color w:val="0000FF"/>
          <w:lang w:val="en-IN"/>
        </w:rPr>
        <w:br/>
      </w:r>
    </w:p>
    <w:p w14:paraId="572EECC9" w14:textId="64404418" w:rsidR="00413B8B" w:rsidRDefault="00413B8B" w:rsidP="00DC2504">
      <w:pPr>
        <w:rPr>
          <w:rFonts w:cstheme="minorHAnsi"/>
          <w:b/>
          <w:bCs/>
          <w:color w:val="auto"/>
        </w:rPr>
      </w:pPr>
      <w:r w:rsidRPr="00413B8B">
        <w:rPr>
          <w:rFonts w:cstheme="minorHAnsi"/>
          <w:b/>
          <w:bCs/>
          <w:color w:val="auto"/>
        </w:rPr>
        <w:t>Assembl</w:t>
      </w:r>
      <w:r>
        <w:rPr>
          <w:rFonts w:cstheme="minorHAnsi"/>
          <w:b/>
          <w:bCs/>
          <w:color w:val="auto"/>
        </w:rPr>
        <w:t>e</w:t>
      </w:r>
      <w:r w:rsidRPr="00413B8B">
        <w:rPr>
          <w:rFonts w:cstheme="minorHAnsi"/>
          <w:b/>
          <w:bCs/>
          <w:color w:val="auto"/>
        </w:rPr>
        <w:t xml:space="preserve"> the gnotobiotic system</w:t>
      </w:r>
    </w:p>
    <w:p w14:paraId="0C325E0E" w14:textId="777E793E" w:rsidR="00413B8B" w:rsidRDefault="00413B8B" w:rsidP="00DC2504">
      <w:pPr>
        <w:rPr>
          <w:rFonts w:cstheme="minorHAnsi"/>
          <w:b/>
          <w:bCs/>
          <w:color w:val="auto"/>
        </w:rPr>
      </w:pPr>
      <w:r>
        <w:rPr>
          <w:rFonts w:cstheme="minorHAnsi"/>
          <w:b/>
          <w:bCs/>
          <w:color w:val="auto"/>
        </w:rPr>
        <w:t>Prepare and sterilize materials and solutions</w:t>
      </w:r>
    </w:p>
    <w:p w14:paraId="3777B7F8" w14:textId="64E0D4FF" w:rsidR="00413B8B" w:rsidRPr="00413B8B" w:rsidRDefault="00413B8B" w:rsidP="00DC2504">
      <w:pPr>
        <w:rPr>
          <w:rFonts w:cstheme="minorHAnsi"/>
          <w:color w:val="0000FF"/>
          <w:lang w:val="en-IN"/>
        </w:rPr>
      </w:pPr>
      <w:r>
        <w:rPr>
          <w:rFonts w:cstheme="minorHAnsi"/>
          <w:b/>
          <w:bCs/>
          <w:color w:val="auto"/>
        </w:rPr>
        <w:t>Surface-sterilize maize and wheat Seeds</w:t>
      </w:r>
    </w:p>
    <w:p w14:paraId="0836FBE1" w14:textId="3A9751F3" w:rsidR="00413B8B" w:rsidRPr="003F7170" w:rsidRDefault="003F7170" w:rsidP="00DC2504">
      <w:pPr>
        <w:rPr>
          <w:rFonts w:cstheme="minorHAnsi"/>
          <w:color w:val="0000FF"/>
          <w:lang w:val="en-IN"/>
        </w:rPr>
      </w:pPr>
      <w:r w:rsidRPr="003F7170">
        <w:rPr>
          <w:rFonts w:cstheme="minorHAnsi"/>
          <w:color w:val="auto"/>
          <w:highlight w:val="green"/>
          <w:lang w:val="en-IN"/>
        </w:rPr>
        <w:t>Video Editor: Use a title card to show this information</w:t>
      </w:r>
    </w:p>
    <w:p w14:paraId="2FDD8FAD" w14:textId="77777777" w:rsidR="00413B8B" w:rsidRPr="008E4564" w:rsidRDefault="00413B8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DFE2AAB" w:rsidR="00CE10F2" w:rsidRDefault="003F717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7170">
        <w:rPr>
          <w:rFonts w:cstheme="minorHAnsi"/>
          <w:b/>
          <w:bCs/>
        </w:rPr>
        <w:t>Planting Sterile Seeds in the GNOVA Gnotobiotic System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6C8EBC5" w14:textId="7B02810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>To begin,</w:t>
      </w:r>
      <w:r>
        <w:t xml:space="preserve"> take the pots prepared for the experiment </w:t>
      </w:r>
      <w:r w:rsidRPr="00413B8B">
        <w:rPr>
          <w:b/>
          <w:bCs/>
        </w:rPr>
        <w:t>[1]</w:t>
      </w:r>
      <w:r>
        <w:t xml:space="preserve"> and</w:t>
      </w:r>
      <w:r w:rsidRPr="00991D48">
        <w:t xml:space="preserve"> remove the plastic cap from </w:t>
      </w:r>
      <w:r w:rsidR="00111DFE">
        <w:t>them</w:t>
      </w:r>
      <w:r w:rsidRPr="00991D48"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 xml:space="preserve">2]. </w:t>
      </w:r>
      <w:r w:rsidRPr="00413B8B">
        <w:t xml:space="preserve">Pour 378 milliliters of Murashige and Skoog medium into </w:t>
      </w:r>
      <w:r>
        <w:t xml:space="preserve">the </w:t>
      </w:r>
      <w:r w:rsidRPr="00413B8B">
        <w:t xml:space="preserve">pot. For clay and sand substrates, use 360 and 358 milliliters, respectively, to achieve 70% water-filled pore space </w:t>
      </w:r>
      <w:r>
        <w:rPr>
          <w:b/>
          <w:bCs/>
        </w:rPr>
        <w:t>[3].</w:t>
      </w:r>
    </w:p>
    <w:p w14:paraId="45F72388" w14:textId="75A870FC" w:rsidR="00413B8B" w:rsidRPr="003F7170" w:rsidRDefault="00413B8B" w:rsidP="003F71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WIDE: Talent placing the pots on the working area.</w:t>
      </w:r>
      <w:r w:rsidR="003F7170">
        <w:rPr>
          <w:lang w:val="en-IN"/>
        </w:rPr>
        <w:t xml:space="preserve"> </w:t>
      </w:r>
      <w:r w:rsidR="003F717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3F717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3F7170">
        <w:rPr>
          <w:rFonts w:cstheme="minorHAnsi"/>
          <w:i/>
          <w:iCs/>
          <w:color w:val="0000FF"/>
          <w:lang w:val="en-IN"/>
        </w:rPr>
        <w:t>obtain CU shot as well for this shot</w:t>
      </w:r>
      <w:r w:rsidR="003F7170" w:rsidRPr="008E4564">
        <w:rPr>
          <w:rFonts w:cstheme="minorHAnsi"/>
          <w:i/>
          <w:iCs/>
          <w:color w:val="0000FF"/>
          <w:lang w:val="en-IN"/>
        </w:rPr>
        <w:t>.</w:t>
      </w:r>
    </w:p>
    <w:p w14:paraId="1509E4FF" w14:textId="488C5E14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plastic cap from the pot.</w:t>
      </w:r>
    </w:p>
    <w:p w14:paraId="37A2CB00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medium into the pot.</w:t>
      </w:r>
    </w:p>
    <w:p w14:paraId="2AE95FD7" w14:textId="6315CB00" w:rsidR="00413B8B" w:rsidRPr="00991D48" w:rsidRDefault="00413B8B" w:rsidP="00413B8B">
      <w:pPr>
        <w:pStyle w:val="Narration"/>
        <w:numPr>
          <w:ilvl w:val="1"/>
          <w:numId w:val="3"/>
        </w:numPr>
      </w:pPr>
      <w:r w:rsidRPr="00413B8B">
        <w:rPr>
          <w:lang w:val="en-US"/>
        </w:rPr>
        <w:t>Using sterile tweezers, plant the sterilized seeds to the correct depth. Sow wheat at a depth of 0.5 inches and maize at a depth of 1 inch</w:t>
      </w:r>
      <w:r>
        <w:rPr>
          <w:b/>
          <w:bCs/>
          <w:lang w:val="en-US"/>
        </w:rPr>
        <w:t xml:space="preserve"> </w:t>
      </w:r>
      <w:r w:rsidRPr="00991D48">
        <w:rPr>
          <w:b/>
          <w:bCs/>
        </w:rPr>
        <w:t>[</w:t>
      </w:r>
      <w:r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 Alternatively, sow sterile pre-germinated seedlings into GNOVA</w:t>
      </w:r>
      <w:r w:rsidR="00AB44CD">
        <w:t xml:space="preserve"> </w:t>
      </w:r>
      <w:r w:rsidR="00AB44CD" w:rsidRPr="00AB44CD">
        <w:rPr>
          <w:b/>
          <w:bCs/>
        </w:rPr>
        <w:t>[2]</w:t>
      </w:r>
      <w:r w:rsidRPr="00991D48">
        <w:t xml:space="preserve"> and use pre-germinated seeds for maize growth testing </w:t>
      </w:r>
      <w:r w:rsidRPr="00991D48">
        <w:rPr>
          <w:b/>
          <w:bCs/>
        </w:rPr>
        <w:t>[3]</w:t>
      </w:r>
      <w:r w:rsidRPr="00991D48">
        <w:t>.</w:t>
      </w:r>
    </w:p>
    <w:p w14:paraId="560E7D1E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sowing the sterilized seed with sterile tweezers.</w:t>
      </w:r>
    </w:p>
    <w:p w14:paraId="04E2C2B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wheat or maize at the appropriate depth.</w:t>
      </w:r>
    </w:p>
    <w:p w14:paraId="0A549FA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sowing sterile pre-germinated seedlings into GNOVA.</w:t>
      </w:r>
    </w:p>
    <w:p w14:paraId="6B7D93D8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Replace the plastic cap on top of the pot </w:t>
      </w:r>
      <w:r w:rsidRPr="00991D48">
        <w:rPr>
          <w:b/>
          <w:bCs/>
        </w:rPr>
        <w:t>[1]</w:t>
      </w:r>
      <w:r w:rsidRPr="00991D48">
        <w:t>.</w:t>
      </w:r>
    </w:p>
    <w:p w14:paraId="4B9DBEED" w14:textId="7563B375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plastic cap on top of the pot.</w:t>
      </w:r>
      <w:r>
        <w:rPr>
          <w:lang w:val="en-IN"/>
        </w:rPr>
        <w:br/>
      </w:r>
    </w:p>
    <w:p w14:paraId="7C119E7B" w14:textId="33BC6768" w:rsidR="00413B8B" w:rsidRDefault="00413B8B" w:rsidP="00413B8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13B8B">
        <w:rPr>
          <w:rFonts w:ascii="Calibri" w:hAnsi="Calibri" w:cs="Calibri"/>
          <w:b/>
          <w:bCs/>
        </w:rPr>
        <w:t xml:space="preserve">Final </w:t>
      </w:r>
      <w:r>
        <w:rPr>
          <w:rFonts w:ascii="Calibri" w:hAnsi="Calibri" w:cs="Calibri"/>
          <w:b/>
          <w:bCs/>
        </w:rPr>
        <w:t>A</w:t>
      </w:r>
      <w:r w:rsidRPr="00413B8B">
        <w:rPr>
          <w:rFonts w:ascii="Calibri" w:hAnsi="Calibri" w:cs="Calibri"/>
          <w:b/>
          <w:bCs/>
        </w:rPr>
        <w:t xml:space="preserve">ssembly of the </w:t>
      </w:r>
      <w:r>
        <w:rPr>
          <w:rFonts w:ascii="Calibri" w:hAnsi="Calibri" w:cs="Calibri"/>
          <w:b/>
          <w:bCs/>
        </w:rPr>
        <w:t>G</w:t>
      </w:r>
      <w:r w:rsidRPr="00413B8B">
        <w:rPr>
          <w:rFonts w:ascii="Calibri" w:hAnsi="Calibri" w:cs="Calibri"/>
          <w:b/>
          <w:bCs/>
        </w:rPr>
        <w:t xml:space="preserve">rowth </w:t>
      </w:r>
      <w:r>
        <w:rPr>
          <w:rFonts w:ascii="Calibri" w:hAnsi="Calibri" w:cs="Calibri"/>
          <w:b/>
          <w:bCs/>
        </w:rPr>
        <w:t>S</w:t>
      </w:r>
      <w:r w:rsidRPr="00413B8B">
        <w:rPr>
          <w:rFonts w:ascii="Calibri" w:hAnsi="Calibri" w:cs="Calibri"/>
          <w:b/>
          <w:bCs/>
        </w:rPr>
        <w:t>yste</w:t>
      </w:r>
      <w:r>
        <w:rPr>
          <w:rFonts w:ascii="Calibri" w:hAnsi="Calibri" w:cs="Calibri"/>
          <w:b/>
          <w:bCs/>
        </w:rPr>
        <w:t>m</w:t>
      </w:r>
    </w:p>
    <w:p w14:paraId="7438B270" w14:textId="4DE85EBC" w:rsidR="00111DFE" w:rsidRPr="00111DFE" w:rsidRDefault="00111DFE" w:rsidP="00111D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49606870"/>
          <w:placeholder>
            <w:docPart w:val="83CFCBDE76894A9995B68606EE061B1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DB274DE" w14:textId="4CF79F65" w:rsidR="00413B8B" w:rsidRPr="00991D48" w:rsidRDefault="00413B8B" w:rsidP="00413B8B">
      <w:pPr>
        <w:pStyle w:val="Narration"/>
        <w:numPr>
          <w:ilvl w:val="1"/>
          <w:numId w:val="3"/>
        </w:numPr>
      </w:pPr>
      <w:r>
        <w:t>T</w:t>
      </w:r>
      <w:r w:rsidRPr="00991D48">
        <w:t xml:space="preserve">ransfer the pot and glass cylinder to a growth chamber </w:t>
      </w:r>
      <w:r w:rsidRPr="00991D48">
        <w:rPr>
          <w:b/>
          <w:bCs/>
        </w:rPr>
        <w:t>[1]</w:t>
      </w:r>
      <w:r w:rsidRPr="00991D48">
        <w:t xml:space="preserve">. Hold the glass cylinder with the bottom facing down close to the pot </w:t>
      </w:r>
      <w:r w:rsidRPr="00991D48">
        <w:rPr>
          <w:b/>
          <w:bCs/>
        </w:rPr>
        <w:t>[2]</w:t>
      </w:r>
      <w:r w:rsidRPr="00991D48">
        <w:t>.</w:t>
      </w:r>
    </w:p>
    <w:p w14:paraId="423A62A2" w14:textId="52AAD63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transferring the pot and glass cylinder to a growth chamber or greenhouse.</w:t>
      </w:r>
    </w:p>
    <w:p w14:paraId="54E6AF9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glass cylinder with the bottom facing down close to the pot.</w:t>
      </w:r>
    </w:p>
    <w:p w14:paraId="30EB7D1D" w14:textId="74FF64D3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plastic cap quickly from the pot </w:t>
      </w:r>
      <w:r w:rsidRPr="00991D48">
        <w:rPr>
          <w:b/>
          <w:bCs/>
        </w:rPr>
        <w:t>[1]</w:t>
      </w:r>
      <w:r>
        <w:t xml:space="preserve"> and </w:t>
      </w:r>
      <w:r w:rsidRPr="00991D48">
        <w:t xml:space="preserve">the sterilization wrap from the glass cylinder </w:t>
      </w:r>
      <w:r w:rsidRPr="00991D48">
        <w:rPr>
          <w:b/>
          <w:bCs/>
        </w:rPr>
        <w:t>[2]</w:t>
      </w:r>
      <w:r w:rsidRPr="00991D48">
        <w:t>. Lower the glass cylinder onto the top and seat it on the ledge of the 3D printed base</w:t>
      </w:r>
      <w:r w:rsidR="008E0EA2">
        <w:t xml:space="preserve"> </w:t>
      </w:r>
      <w:r w:rsidRPr="00991D48">
        <w:rPr>
          <w:b/>
          <w:bCs/>
        </w:rPr>
        <w:t>[3]</w:t>
      </w:r>
      <w:r w:rsidRPr="00991D48">
        <w:t>.</w:t>
      </w:r>
    </w:p>
    <w:p w14:paraId="552B970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quickly removing the plastic cap from the pot.</w:t>
      </w:r>
    </w:p>
    <w:p w14:paraId="044DCB0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sterilization wrap from the glass cylinder.</w:t>
      </w:r>
    </w:p>
    <w:p w14:paraId="37736D9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lowering the glass cylinder onto the pot and seating it on the ledge of the 3D printed base.</w:t>
      </w:r>
    </w:p>
    <w:p w14:paraId="50EA244E" w14:textId="32DA95CF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Grow wheat at day and night temperatures of 22 degrees Celsius and 16 degrees Celsius, respectively, with a </w:t>
      </w:r>
      <w:r w:rsidR="008E0EA2" w:rsidRPr="00991D48">
        <w:t>12-hour</w:t>
      </w:r>
      <w:r w:rsidRPr="00991D48">
        <w:t xml:space="preserve"> photoperiod under fluorescent lights only </w:t>
      </w:r>
      <w:r w:rsidRPr="00991D48">
        <w:rPr>
          <w:b/>
          <w:bCs/>
        </w:rPr>
        <w:t>[1]</w:t>
      </w:r>
      <w:r w:rsidRPr="00991D48">
        <w:t xml:space="preserve">. Grow maize at day and night temperatures of 27 degrees Celsius and 23 degrees Celsius, respectively, with a </w:t>
      </w:r>
      <w:r w:rsidR="00AB44CD">
        <w:t>12-hour</w:t>
      </w:r>
      <w:r w:rsidRPr="00991D48">
        <w:t xml:space="preserve"> photoperiod under fluorescent lights only </w:t>
      </w:r>
      <w:r w:rsidRPr="00991D48">
        <w:rPr>
          <w:b/>
          <w:bCs/>
        </w:rPr>
        <w:t>[2]</w:t>
      </w:r>
      <w:r w:rsidRPr="00991D48">
        <w:t>.</w:t>
      </w:r>
    </w:p>
    <w:p w14:paraId="417FAB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wheat plants growing under fluorescent lights in the growth chamber.</w:t>
      </w:r>
    </w:p>
    <w:p w14:paraId="59E95EBD" w14:textId="054E36D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maize plants growing under fluorescent lights in the growth chamber.</w:t>
      </w:r>
      <w:r w:rsidR="008E0EA2">
        <w:rPr>
          <w:lang w:val="en-IN"/>
        </w:rPr>
        <w:br/>
      </w:r>
    </w:p>
    <w:p w14:paraId="6132B624" w14:textId="17489DE5" w:rsidR="008E0EA2" w:rsidRDefault="00AB44CD" w:rsidP="008E0EA2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a </w:t>
      </w:r>
      <w:r>
        <w:rPr>
          <w:rFonts w:ascii="Calibri" w:hAnsi="Calibri" w:cs="Calibri"/>
          <w:b/>
          <w:bCs/>
        </w:rPr>
        <w:t>P</w:t>
      </w:r>
      <w:r w:rsidRPr="00AB44CD">
        <w:rPr>
          <w:rFonts w:ascii="Calibri" w:hAnsi="Calibri" w:cs="Calibri"/>
          <w:b/>
          <w:bCs/>
        </w:rPr>
        <w:t xml:space="preserve">ortable </w:t>
      </w:r>
      <w:r>
        <w:rPr>
          <w:rFonts w:ascii="Calibri" w:hAnsi="Calibri" w:cs="Calibri"/>
          <w:b/>
          <w:bCs/>
        </w:rPr>
        <w:t>F</w:t>
      </w:r>
      <w:r w:rsidRPr="00AB44CD">
        <w:rPr>
          <w:rFonts w:ascii="Calibri" w:hAnsi="Calibri" w:cs="Calibri"/>
          <w:b/>
          <w:bCs/>
        </w:rPr>
        <w:t>lame</w:t>
      </w:r>
    </w:p>
    <w:p w14:paraId="436D5958" w14:textId="77777777" w:rsidR="00111DFE" w:rsidRDefault="00111DFE" w:rsidP="00111D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19309541"/>
          <w:placeholder>
            <w:docPart w:val="05403E3C4D0844628FD33B7390DCBC3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D9AAB05" w14:textId="77777777" w:rsidR="00111DFE" w:rsidRPr="00AB44CD" w:rsidRDefault="00111DFE" w:rsidP="00111DFE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68E46B86" w14:textId="5D7300D0" w:rsidR="00413B8B" w:rsidRPr="00991D48" w:rsidRDefault="008E0EA2" w:rsidP="00413B8B">
      <w:pPr>
        <w:pStyle w:val="Narration"/>
        <w:numPr>
          <w:ilvl w:val="1"/>
          <w:numId w:val="3"/>
        </w:numPr>
      </w:pPr>
      <w:r>
        <w:t>A</w:t>
      </w:r>
      <w:r w:rsidR="00413B8B" w:rsidRPr="00991D48">
        <w:t xml:space="preserve">ttach a long silicon tubing piece to the bottle top dispenser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1DFDDEF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WIDE: Talent attaching a long silicon tubing piece to the bottle top dispenser.</w:t>
      </w:r>
    </w:p>
    <w:p w14:paraId="2F5FFADB" w14:textId="2995A5A5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Maintain sterility during watering using a portable flame. If a portable flame is </w:t>
      </w:r>
      <w:r w:rsidR="008E0EA2">
        <w:t>unavailable, perform irrigation with</w:t>
      </w:r>
      <w:r w:rsidRPr="00991D48">
        <w:t xml:space="preserve"> 10 percent bleach to maintain sterility </w:t>
      </w:r>
      <w:r w:rsidRPr="00991D48">
        <w:rPr>
          <w:b/>
          <w:bCs/>
        </w:rPr>
        <w:t>[</w:t>
      </w:r>
      <w:r w:rsidR="008E0EA2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55C62671" w14:textId="1C1C1A5E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 xml:space="preserve">Talent </w:t>
      </w:r>
      <w:r w:rsidR="008E0EA2">
        <w:rPr>
          <w:lang w:val="en-IN"/>
        </w:rPr>
        <w:t>assembling the required material near a portable flame</w:t>
      </w:r>
      <w:r w:rsidRPr="00991D48">
        <w:rPr>
          <w:lang w:val="en-IN"/>
        </w:rPr>
        <w:t>.</w:t>
      </w:r>
    </w:p>
    <w:p w14:paraId="18940E3A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Place the flame near the irrigation line </w:t>
      </w:r>
      <w:r w:rsidRPr="00991D48">
        <w:rPr>
          <w:b/>
          <w:bCs/>
        </w:rPr>
        <w:t>[1]</w:t>
      </w:r>
      <w:r w:rsidRPr="00991D48">
        <w:t xml:space="preserve">. Remove the syringe barrel from the irrigation line and the filter holder </w:t>
      </w:r>
      <w:r w:rsidRPr="00991D48">
        <w:rPr>
          <w:b/>
          <w:bCs/>
        </w:rPr>
        <w:t>[2]</w:t>
      </w:r>
      <w:r w:rsidRPr="00991D48">
        <w:t xml:space="preserve">. Keep all tubing ends within the flame zone </w:t>
      </w:r>
      <w:r w:rsidRPr="00991D48">
        <w:rPr>
          <w:b/>
          <w:bCs/>
        </w:rPr>
        <w:t>[3]</w:t>
      </w:r>
      <w:r w:rsidRPr="00991D48">
        <w:t>.</w:t>
      </w:r>
    </w:p>
    <w:p w14:paraId="02F2776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flame near the irrigation line.</w:t>
      </w:r>
    </w:p>
    <w:p w14:paraId="2ADB63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syringe barrel from the irrigation line and the filter holder.</w:t>
      </w:r>
    </w:p>
    <w:p w14:paraId="3D96C164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all tubing ends within the flame zone.</w:t>
      </w:r>
    </w:p>
    <w:p w14:paraId="5B85EED2" w14:textId="6F2750A2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Attach the filter holder to the irrigation line </w:t>
      </w:r>
      <w:r w:rsidRPr="00991D48">
        <w:rPr>
          <w:b/>
          <w:bCs/>
        </w:rPr>
        <w:t>[1]</w:t>
      </w:r>
      <w:r w:rsidRPr="00991D48">
        <w:t xml:space="preserve">. Connect the two syringe barrels to each other </w:t>
      </w:r>
      <w:r w:rsidRPr="00991D48">
        <w:rPr>
          <w:b/>
          <w:bCs/>
        </w:rPr>
        <w:t>[2]</w:t>
      </w:r>
      <w:r w:rsidRPr="00991D48">
        <w:t xml:space="preserve">. </w:t>
      </w:r>
      <w:r w:rsidR="00AB44CD">
        <w:t>Then</w:t>
      </w:r>
      <w:r w:rsidR="00111DFE">
        <w:t xml:space="preserve"> connect the other long silicon tubing piece on the bottle-top</w:t>
      </w:r>
      <w:r w:rsidRPr="00991D48">
        <w:t xml:space="preserve"> dispenser to the bottom port of the filter holder </w:t>
      </w:r>
      <w:r w:rsidRPr="00991D48">
        <w:rPr>
          <w:b/>
          <w:bCs/>
        </w:rPr>
        <w:t>[3]</w:t>
      </w:r>
      <w:r w:rsidRPr="00991D48">
        <w:t>.</w:t>
      </w:r>
    </w:p>
    <w:p w14:paraId="3C27D1C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line.</w:t>
      </w:r>
    </w:p>
    <w:p w14:paraId="5EA83AF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two syringe barrels together.</w:t>
      </w:r>
    </w:p>
    <w:p w14:paraId="76EB67AD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to the bottom port of the filter holder.</w:t>
      </w:r>
    </w:p>
    <w:p w14:paraId="3FF55667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Dispense 150 milliliters of 0.5 times Murashige and Skoog media </w:t>
      </w:r>
      <w:r w:rsidRPr="00991D48">
        <w:rPr>
          <w:b/>
          <w:bCs/>
        </w:rPr>
        <w:t>[1]</w:t>
      </w:r>
      <w:r w:rsidRPr="00991D48">
        <w:t xml:space="preserve">. Separate the two syringe barrels </w:t>
      </w:r>
      <w:r w:rsidRPr="00991D48">
        <w:rPr>
          <w:b/>
          <w:bCs/>
        </w:rPr>
        <w:t>[2]</w:t>
      </w:r>
      <w:r w:rsidRPr="00991D48">
        <w:t>.</w:t>
      </w:r>
    </w:p>
    <w:p w14:paraId="42007F5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150 milliliters of 0.5 times Murashige and Skoog media.</w:t>
      </w:r>
    </w:p>
    <w:p w14:paraId="28210E5C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two syringe barrels.</w:t>
      </w:r>
    </w:p>
    <w:p w14:paraId="1730A149" w14:textId="1A7559A2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Detach the silicon tubing from the filter holder </w:t>
      </w:r>
      <w:r w:rsidRPr="00991D48">
        <w:rPr>
          <w:b/>
          <w:bCs/>
        </w:rPr>
        <w:t>[1]</w:t>
      </w:r>
      <w:r w:rsidR="008E0EA2">
        <w:t xml:space="preserve"> and r</w:t>
      </w:r>
      <w:r w:rsidRPr="00991D48">
        <w:t xml:space="preserve">eplace it with one syringe barrel </w:t>
      </w:r>
      <w:r w:rsidRPr="00991D48">
        <w:rPr>
          <w:b/>
          <w:bCs/>
        </w:rPr>
        <w:t>[2]</w:t>
      </w:r>
      <w:r w:rsidRPr="00991D48">
        <w:t>.</w:t>
      </w:r>
    </w:p>
    <w:p w14:paraId="3FA83A6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33D51C7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silicon tubing with one syringe barrel.</w:t>
      </w:r>
    </w:p>
    <w:p w14:paraId="6BCACC28" w14:textId="77777777" w:rsidR="00111DFE" w:rsidRDefault="00111DFE" w:rsidP="00111DFE">
      <w:pPr>
        <w:pStyle w:val="Narration"/>
        <w:ind w:firstLine="0"/>
      </w:pPr>
    </w:p>
    <w:p w14:paraId="4DD67B4B" w14:textId="6E08A052" w:rsidR="00111DFE" w:rsidRPr="00111DFE" w:rsidRDefault="00111DFE" w:rsidP="00111DFE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AB44CD">
        <w:rPr>
          <w:rFonts w:ascii="Calibri" w:hAnsi="Calibri" w:cs="Calibri"/>
          <w:b/>
          <w:bCs/>
        </w:rPr>
        <w:t xml:space="preserve">Irrigation </w:t>
      </w:r>
      <w:r>
        <w:rPr>
          <w:rFonts w:ascii="Calibri" w:hAnsi="Calibri" w:cs="Calibri"/>
          <w:b/>
          <w:bCs/>
        </w:rPr>
        <w:t>U</w:t>
      </w:r>
      <w:r w:rsidRPr="00AB44CD">
        <w:rPr>
          <w:rFonts w:ascii="Calibri" w:hAnsi="Calibri" w:cs="Calibri"/>
          <w:b/>
          <w:bCs/>
        </w:rPr>
        <w:t xml:space="preserve">sing a </w:t>
      </w:r>
      <w:r>
        <w:rPr>
          <w:rFonts w:ascii="Calibri" w:hAnsi="Calibri" w:cs="Calibri"/>
          <w:b/>
          <w:bCs/>
        </w:rPr>
        <w:t>P</w:t>
      </w:r>
      <w:r w:rsidRPr="00AB44CD">
        <w:rPr>
          <w:rFonts w:ascii="Calibri" w:hAnsi="Calibri" w:cs="Calibri"/>
          <w:b/>
          <w:bCs/>
        </w:rPr>
        <w:t xml:space="preserve">ortable </w:t>
      </w:r>
      <w:r>
        <w:rPr>
          <w:rFonts w:ascii="Calibri" w:hAnsi="Calibri" w:cs="Calibri"/>
          <w:b/>
          <w:bCs/>
        </w:rPr>
        <w:t>F</w:t>
      </w:r>
      <w:r w:rsidRPr="00AB44CD">
        <w:rPr>
          <w:rFonts w:ascii="Calibri" w:hAnsi="Calibri" w:cs="Calibri"/>
          <w:b/>
          <w:bCs/>
        </w:rPr>
        <w:t>lame</w:t>
      </w:r>
      <w:r w:rsidRPr="00AB44CD">
        <w:rPr>
          <w:rFonts w:ascii="Calibri" w:hAnsi="Calibri" w:cs="Calibri"/>
        </w:rPr>
        <w:t xml:space="preserve"> </w:t>
      </w:r>
    </w:p>
    <w:p w14:paraId="45E8DEFD" w14:textId="77777777" w:rsidR="00111DFE" w:rsidRDefault="00111DFE" w:rsidP="00111D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20726168"/>
          <w:placeholder>
            <w:docPart w:val="521968BFD0FC469E881608E4E918B77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EBE8C3" w14:textId="77777777" w:rsidR="00111DFE" w:rsidRPr="00111DFE" w:rsidRDefault="00111DFE" w:rsidP="00111DFE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11B1F107" w14:textId="0099A5A0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Use </w:t>
      </w:r>
      <w:r w:rsidR="00111DFE">
        <w:t xml:space="preserve">a </w:t>
      </w:r>
      <w:r w:rsidR="008D5BA3" w:rsidRPr="00991D48">
        <w:t>10 percent bleach</w:t>
      </w:r>
      <w:r w:rsidR="008D5BA3">
        <w:t xml:space="preserve"> </w:t>
      </w:r>
      <w:r w:rsidRPr="00991D48">
        <w:t xml:space="preserve">irrigation strategy in large experiments with more than 50 samples to increase </w:t>
      </w:r>
      <w:r w:rsidR="008E0EA2">
        <w:t>watering throughput</w:t>
      </w:r>
      <w:r w:rsidRPr="00991D48">
        <w:t xml:space="preserve"> </w:t>
      </w:r>
      <w:r w:rsidRPr="00991D48">
        <w:rPr>
          <w:b/>
          <w:bCs/>
        </w:rPr>
        <w:t>[</w:t>
      </w:r>
      <w:r w:rsidR="008D5BA3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>.</w:t>
      </w:r>
    </w:p>
    <w:p w14:paraId="0C3B09F9" w14:textId="1BED3FEF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Shot </w:t>
      </w:r>
      <w:r w:rsidR="008D5BA3" w:rsidRPr="00991D48">
        <w:rPr>
          <w:lang w:val="en-IN"/>
        </w:rPr>
        <w:t>of experimental</w:t>
      </w:r>
      <w:r w:rsidRPr="00991D48">
        <w:rPr>
          <w:lang w:val="en-IN"/>
        </w:rPr>
        <w:t xml:space="preserve"> units prepared for high-throughput watering.</w:t>
      </w:r>
    </w:p>
    <w:p w14:paraId="4FFA5E83" w14:textId="256F1E3E" w:rsidR="00413B8B" w:rsidRPr="00991D48" w:rsidRDefault="008D5BA3" w:rsidP="00413B8B">
      <w:pPr>
        <w:pStyle w:val="Narration"/>
        <w:numPr>
          <w:ilvl w:val="1"/>
          <w:numId w:val="3"/>
        </w:numPr>
      </w:pPr>
      <w:r>
        <w:t>D</w:t>
      </w:r>
      <w:r w:rsidR="00413B8B" w:rsidRPr="00991D48">
        <w:t xml:space="preserve">ispense 10 percent volume per volume bleach solution into two small plastic beakers </w:t>
      </w:r>
      <w:r w:rsidR="00413B8B" w:rsidRPr="00991D48">
        <w:rPr>
          <w:b/>
          <w:bCs/>
        </w:rPr>
        <w:t>[1]</w:t>
      </w:r>
      <w:r w:rsidR="00413B8B" w:rsidRPr="00991D48">
        <w:t xml:space="preserve">. Place the beakers near the irrigation line </w:t>
      </w:r>
      <w:r w:rsidR="00413B8B" w:rsidRPr="00991D48">
        <w:rPr>
          <w:b/>
          <w:bCs/>
        </w:rPr>
        <w:t>[2]</w:t>
      </w:r>
      <w:r>
        <w:t xml:space="preserve"> and r</w:t>
      </w:r>
      <w:r w:rsidR="00413B8B" w:rsidRPr="00991D48">
        <w:t xml:space="preserve">emove the syringe barrel from the irrigation line and the filter holder </w:t>
      </w:r>
      <w:r w:rsidR="00413B8B" w:rsidRPr="00991D48">
        <w:rPr>
          <w:b/>
          <w:bCs/>
        </w:rPr>
        <w:t>[3]</w:t>
      </w:r>
      <w:r w:rsidR="00413B8B" w:rsidRPr="00991D48">
        <w:t>.</w:t>
      </w:r>
    </w:p>
    <w:p w14:paraId="5308A540" w14:textId="32E8038C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10 percent volume per volume bleach solution into two small plastic beakers.</w:t>
      </w:r>
    </w:p>
    <w:p w14:paraId="0DB8640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beakers near the irrigation line.</w:t>
      </w:r>
    </w:p>
    <w:p w14:paraId="75E29AA9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removing the syringe barrel from the irrigation line and the filter holder.</w:t>
      </w:r>
    </w:p>
    <w:p w14:paraId="11544D18" w14:textId="1CE3C7CD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Submerge all tubing ends in the 10 percent bleach solution until needed </w:t>
      </w:r>
      <w:r w:rsidRPr="00991D48">
        <w:rPr>
          <w:b/>
          <w:bCs/>
        </w:rPr>
        <w:t>[1]</w:t>
      </w:r>
      <w:r w:rsidRPr="00991D48">
        <w:t xml:space="preserve">. Shake off the excess bleach solution </w:t>
      </w:r>
      <w:r w:rsidRPr="00991D48">
        <w:rPr>
          <w:b/>
          <w:bCs/>
        </w:rPr>
        <w:t>[2]</w:t>
      </w:r>
      <w:r w:rsidRPr="00991D48">
        <w:t>.</w:t>
      </w:r>
      <w:r w:rsidR="00111DFE">
        <w:t xml:space="preserve"> Then,</w:t>
      </w:r>
      <w:r w:rsidRPr="00991D48">
        <w:t xml:space="preserve"> </w:t>
      </w:r>
      <w:r w:rsidR="00111DFE">
        <w:t>a</w:t>
      </w:r>
      <w:r w:rsidRPr="00991D48">
        <w:t xml:space="preserve">ttach the filter holder to the </w:t>
      </w:r>
      <w:r w:rsidR="00AB44CD">
        <w:t xml:space="preserve">pot's irrigation line </w:t>
      </w:r>
      <w:r w:rsidRPr="00991D48">
        <w:rPr>
          <w:b/>
          <w:bCs/>
        </w:rPr>
        <w:t>[3]</w:t>
      </w:r>
      <w:r w:rsidRPr="00991D48">
        <w:t>.</w:t>
      </w:r>
    </w:p>
    <w:p w14:paraId="6A1E436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submerging all tubing ends in the 10 percent bleach solution.</w:t>
      </w:r>
    </w:p>
    <w:p w14:paraId="260C63F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shaking excess bleach solution from the tubing ends.</w:t>
      </w:r>
    </w:p>
    <w:p w14:paraId="4462DDC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attaching the filter holder to the irrigation line of the pot.</w:t>
      </w:r>
    </w:p>
    <w:p w14:paraId="1FE220B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Connect the other long silicon tubing piece of the bottle top dispenser to the bottom port of the filter holder </w:t>
      </w:r>
      <w:r w:rsidRPr="00991D48">
        <w:rPr>
          <w:b/>
          <w:bCs/>
        </w:rPr>
        <w:t>[1]</w:t>
      </w:r>
      <w:r w:rsidRPr="00991D48">
        <w:t>.</w:t>
      </w:r>
    </w:p>
    <w:p w14:paraId="410DB9A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connecting the long silicon tubing piece of the bottle top dispenser to the bottom port of the filter holder.</w:t>
      </w:r>
    </w:p>
    <w:p w14:paraId="4698768A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Dispense 150 milliliters of 0.5 times Murashige and Skoog media </w:t>
      </w:r>
      <w:r w:rsidRPr="00991D48">
        <w:rPr>
          <w:b/>
          <w:bCs/>
        </w:rPr>
        <w:t>[1]</w:t>
      </w:r>
      <w:r w:rsidRPr="00991D48">
        <w:t xml:space="preserve">. Detach the silicon tubing from the filter holder </w:t>
      </w:r>
      <w:r w:rsidRPr="00991D48">
        <w:rPr>
          <w:b/>
          <w:bCs/>
        </w:rPr>
        <w:t>[2]</w:t>
      </w:r>
      <w:r w:rsidRPr="00991D48">
        <w:t xml:space="preserve">. Adjust the irrigation volume to 120 milliliters for sand and 360 milliliters for clay </w:t>
      </w:r>
      <w:r w:rsidRPr="00991D48">
        <w:rPr>
          <w:b/>
          <w:bCs/>
        </w:rPr>
        <w:t>[3]</w:t>
      </w:r>
      <w:r w:rsidRPr="00991D48">
        <w:t>.</w:t>
      </w:r>
    </w:p>
    <w:p w14:paraId="6208666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dispensing 0.5 times Murashige and Skoog media.</w:t>
      </w:r>
    </w:p>
    <w:p w14:paraId="774E125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detaching the silicon tubing from the filter holder.</w:t>
      </w:r>
    </w:p>
    <w:p w14:paraId="0922EDBA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showing irrigation of different soil substrates.</w:t>
      </w:r>
    </w:p>
    <w:p w14:paraId="1C06A2C2" w14:textId="7D545AD9" w:rsidR="00413B8B" w:rsidRPr="00991D48" w:rsidRDefault="008D5BA3" w:rsidP="00413B8B">
      <w:pPr>
        <w:pStyle w:val="Narration"/>
        <w:numPr>
          <w:ilvl w:val="1"/>
          <w:numId w:val="3"/>
        </w:numPr>
      </w:pPr>
      <w:r>
        <w:t>Replace the filter in the irrigation line with a syringe barrel after removing excess bleach. If the irrigation volume changes, use about 20 milliliters of media to prime the line</w:t>
      </w:r>
      <w:r w:rsidR="00413B8B" w:rsidRPr="00991D48">
        <w:t xml:space="preserve"> </w:t>
      </w:r>
      <w:r w:rsidR="00413B8B" w:rsidRPr="00991D48">
        <w:rPr>
          <w:b/>
          <w:bCs/>
        </w:rPr>
        <w:t>[2]</w:t>
      </w:r>
      <w:r w:rsidR="00413B8B" w:rsidRPr="00991D48">
        <w:t>.</w:t>
      </w:r>
    </w:p>
    <w:p w14:paraId="459EAA11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replacing the filter in the irrigation line with a syringe barrel.</w:t>
      </w:r>
    </w:p>
    <w:p w14:paraId="229746BE" w14:textId="3345117C" w:rsidR="00413B8B" w:rsidRPr="008D5BA3" w:rsidRDefault="00413B8B" w:rsidP="008D5BA3">
      <w:pPr>
        <w:pStyle w:val="Narration"/>
        <w:numPr>
          <w:ilvl w:val="1"/>
          <w:numId w:val="3"/>
        </w:numPr>
      </w:pPr>
      <w:r w:rsidRPr="00991D48">
        <w:t xml:space="preserve">Irrigate the pots once per week. Adjust the irrigation volume and frequency based on the </w:t>
      </w:r>
      <w:r w:rsidR="00AB44CD">
        <w:t>experiment's objective</w:t>
      </w:r>
      <w:r w:rsidRPr="00991D48">
        <w:t xml:space="preserve"> and the soil substrate used </w:t>
      </w:r>
      <w:r w:rsidRPr="00991D48">
        <w:rPr>
          <w:b/>
          <w:bCs/>
        </w:rPr>
        <w:t>[</w:t>
      </w:r>
      <w:r w:rsidR="008D5BA3">
        <w:rPr>
          <w:b/>
          <w:bCs/>
        </w:rPr>
        <w:t>1</w:t>
      </w:r>
      <w:r w:rsidRPr="00991D48">
        <w:rPr>
          <w:b/>
          <w:bCs/>
        </w:rPr>
        <w:t>]</w:t>
      </w:r>
      <w:r w:rsidRPr="00991D48">
        <w:t xml:space="preserve">. Increase the irrigation frequency to twice per week when using 100 percent sand </w:t>
      </w:r>
      <w:r w:rsidRPr="00991D48">
        <w:rPr>
          <w:b/>
          <w:bCs/>
        </w:rPr>
        <w:t>[</w:t>
      </w:r>
      <w:r w:rsidR="008D5BA3">
        <w:rPr>
          <w:b/>
          <w:bCs/>
        </w:rPr>
        <w:t>2</w:t>
      </w:r>
      <w:r w:rsidRPr="00991D48">
        <w:rPr>
          <w:b/>
          <w:bCs/>
        </w:rPr>
        <w:t>]</w:t>
      </w:r>
      <w:r w:rsidRPr="00991D48">
        <w:t>.</w:t>
      </w:r>
    </w:p>
    <w:p w14:paraId="2081A3B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pots receiving different irrigation schedules based on experimental conditions.</w:t>
      </w:r>
    </w:p>
    <w:p w14:paraId="28728244" w14:textId="77777777" w:rsidR="00413B8B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Shot of pots containing 100 percent sand being irrigated.</w:t>
      </w:r>
    </w:p>
    <w:p w14:paraId="1D61F530" w14:textId="77777777" w:rsidR="00111DFE" w:rsidRPr="00991D48" w:rsidRDefault="00111DFE" w:rsidP="00111DFE">
      <w:pPr>
        <w:pStyle w:val="ShotDescription"/>
        <w:ind w:firstLine="0"/>
        <w:rPr>
          <w:lang w:val="en-IN"/>
        </w:rPr>
      </w:pPr>
    </w:p>
    <w:p w14:paraId="6C9C3E23" w14:textId="7E6B5FAE" w:rsidR="008D5BA3" w:rsidRPr="00111DFE" w:rsidRDefault="00111DFE" w:rsidP="008D5BA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11DFE">
        <w:rPr>
          <w:b/>
          <w:bCs/>
          <w:color w:val="auto"/>
          <w:lang w:val="en-US"/>
        </w:rPr>
        <w:t>Harvesting and Post-Growth Analysis of Gnotobiotic Plant Cultures</w:t>
      </w:r>
    </w:p>
    <w:p w14:paraId="7CEF2DE9" w14:textId="093A4C6C" w:rsidR="00111DFE" w:rsidRPr="00111DFE" w:rsidRDefault="00111DFE" w:rsidP="00111D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1834465"/>
          <w:placeholder>
            <w:docPart w:val="3CA751885BBC4DD78AFF958AE7A936E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BFC3BED" w14:textId="4767714B" w:rsidR="00413B8B" w:rsidRPr="00991D48" w:rsidRDefault="008D5BA3" w:rsidP="00413B8B">
      <w:pPr>
        <w:pStyle w:val="Narration"/>
        <w:numPr>
          <w:ilvl w:val="1"/>
          <w:numId w:val="3"/>
        </w:numPr>
      </w:pPr>
      <w:r>
        <w:t>M</w:t>
      </w:r>
      <w:r w:rsidR="00413B8B" w:rsidRPr="00991D48">
        <w:t xml:space="preserve">odify the harvest protocol </w:t>
      </w:r>
      <w:r>
        <w:t>to align with</w:t>
      </w:r>
      <w:r w:rsidR="00413B8B" w:rsidRPr="00991D48">
        <w:t xml:space="preserve"> the specific research goals and the volume of samples being processed </w:t>
      </w:r>
      <w:r w:rsidR="00413B8B" w:rsidRPr="00991D48">
        <w:rPr>
          <w:b/>
          <w:bCs/>
        </w:rPr>
        <w:t>[1]</w:t>
      </w:r>
      <w:r w:rsidR="00413B8B" w:rsidRPr="00991D48">
        <w:t>.</w:t>
      </w:r>
    </w:p>
    <w:p w14:paraId="2693C90B" w14:textId="0535BF40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 xml:space="preserve">WIDE: Shot of samples </w:t>
      </w:r>
      <w:r w:rsidR="008D5BA3">
        <w:rPr>
          <w:lang w:val="en-IN"/>
        </w:rPr>
        <w:t>ready</w:t>
      </w:r>
      <w:r w:rsidRPr="00991D48">
        <w:rPr>
          <w:lang w:val="en-IN"/>
        </w:rPr>
        <w:t xml:space="preserve"> for </w:t>
      </w:r>
      <w:r w:rsidR="008D5BA3">
        <w:rPr>
          <w:lang w:val="en-IN"/>
        </w:rPr>
        <w:t>harvesting</w:t>
      </w:r>
      <w:r w:rsidRPr="00991D48">
        <w:rPr>
          <w:lang w:val="en-IN"/>
        </w:rPr>
        <w:t>.</w:t>
      </w:r>
    </w:p>
    <w:p w14:paraId="0E946B96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Transfer the gnotobiotic systems from the growth chamber to the laboratory </w:t>
      </w:r>
      <w:r w:rsidRPr="00991D48">
        <w:rPr>
          <w:b/>
          <w:bCs/>
        </w:rPr>
        <w:t>[1]</w:t>
      </w:r>
      <w:r w:rsidRPr="00991D48">
        <w:t xml:space="preserve">. Place the systems close to the laminar flow hood </w:t>
      </w:r>
      <w:r w:rsidRPr="00991D48">
        <w:rPr>
          <w:b/>
          <w:bCs/>
        </w:rPr>
        <w:t>[2]</w:t>
      </w:r>
      <w:r w:rsidRPr="00991D48">
        <w:t>.</w:t>
      </w:r>
    </w:p>
    <w:p w14:paraId="6EF022F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lastRenderedPageBreak/>
        <w:t>Talent transferring the gnotobiotic systems from the growth chamber to the laboratory.</w:t>
      </w:r>
    </w:p>
    <w:p w14:paraId="0D7B71B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gnotobiotic systems next to the laminar flow hood.</w:t>
      </w:r>
    </w:p>
    <w:p w14:paraId="53C76F72" w14:textId="43AF470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Remove the glass cylinder from the pot </w:t>
      </w:r>
      <w:r w:rsidRPr="00991D48">
        <w:rPr>
          <w:b/>
          <w:bCs/>
        </w:rPr>
        <w:t>[1]</w:t>
      </w:r>
      <w:r w:rsidRPr="00991D48">
        <w:t xml:space="preserve">. Quickly place the pot in the </w:t>
      </w:r>
      <w:r w:rsidR="00111DFE">
        <w:t xml:space="preserve">laminar-flow hood </w:t>
      </w:r>
      <w:r w:rsidR="00111DFE" w:rsidRPr="00111DFE">
        <w:rPr>
          <w:b/>
          <w:bCs/>
        </w:rPr>
        <w:t>[2]</w:t>
      </w:r>
      <w:r w:rsidR="00111DFE">
        <w:t xml:space="preserve"> and remove it from the 3D-printed</w:t>
      </w:r>
      <w:r w:rsidRPr="00991D48">
        <w:t xml:space="preserve"> base </w:t>
      </w:r>
      <w:r w:rsidRPr="00991D48">
        <w:rPr>
          <w:b/>
          <w:bCs/>
        </w:rPr>
        <w:t>[3]</w:t>
      </w:r>
      <w:r w:rsidRPr="00991D48">
        <w:t>.</w:t>
      </w:r>
    </w:p>
    <w:p w14:paraId="250B580F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glass cylinder from the pot.</w:t>
      </w:r>
    </w:p>
    <w:p w14:paraId="3F3E03A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placing the pot in the laminar flow hood.</w:t>
      </w:r>
    </w:p>
    <w:p w14:paraId="491EED1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removing the pot from the 3D printed base.</w:t>
      </w:r>
    </w:p>
    <w:p w14:paraId="427A79E0" w14:textId="1CFD9E7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Hold the plant at the base </w:t>
      </w:r>
      <w:r w:rsidRPr="00991D48">
        <w:rPr>
          <w:b/>
          <w:bCs/>
        </w:rPr>
        <w:t>[1]</w:t>
      </w:r>
      <w:r w:rsidR="008D5BA3">
        <w:t xml:space="preserve"> and d</w:t>
      </w:r>
      <w:r w:rsidRPr="00991D48">
        <w:t xml:space="preserve">ump the soil substrate into a container </w:t>
      </w:r>
      <w:r w:rsidRPr="00991D48">
        <w:rPr>
          <w:b/>
          <w:bCs/>
        </w:rPr>
        <w:t>[2]</w:t>
      </w:r>
      <w:r w:rsidRPr="00991D48">
        <w:t xml:space="preserve">. Gently shake off large clumps of soil substrate from the roots </w:t>
      </w:r>
      <w:r w:rsidRPr="00991D48">
        <w:rPr>
          <w:b/>
          <w:bCs/>
        </w:rPr>
        <w:t>[3]</w:t>
      </w:r>
      <w:r w:rsidRPr="00991D48">
        <w:t>. Collect soil substrate samples</w:t>
      </w:r>
      <w:r w:rsidR="00111DFE">
        <w:t xml:space="preserve">, if required, according to the specific research goal </w:t>
      </w:r>
      <w:r w:rsidRPr="00991D48">
        <w:rPr>
          <w:b/>
          <w:bCs/>
        </w:rPr>
        <w:t>[4]</w:t>
      </w:r>
      <w:r w:rsidRPr="00991D48">
        <w:t>.</w:t>
      </w:r>
    </w:p>
    <w:p w14:paraId="42DC14F4" w14:textId="578A3614" w:rsidR="00413B8B" w:rsidRPr="008D5BA3" w:rsidRDefault="00413B8B" w:rsidP="008D5BA3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holding the plant at the base</w:t>
      </w:r>
      <w:r w:rsidR="008D5BA3">
        <w:rPr>
          <w:lang w:val="en-IN"/>
        </w:rPr>
        <w:t xml:space="preserve"> and </w:t>
      </w:r>
      <w:r w:rsidRPr="008D5BA3">
        <w:rPr>
          <w:lang w:val="en-IN"/>
        </w:rPr>
        <w:t>dumping the soil substrate into a container.</w:t>
      </w:r>
    </w:p>
    <w:p w14:paraId="101CBD9E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large clumps of soil substrate from the roots.</w:t>
      </w:r>
    </w:p>
    <w:p w14:paraId="39A31C3B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collecting a soil substrate sample from the container.</w:t>
      </w:r>
    </w:p>
    <w:p w14:paraId="417EE85D" w14:textId="77777777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Using sterile scissors, separate the shoots from the roots </w:t>
      </w:r>
      <w:r w:rsidRPr="00991D48">
        <w:rPr>
          <w:b/>
          <w:bCs/>
        </w:rPr>
        <w:t>[1]</w:t>
      </w:r>
      <w:r w:rsidRPr="00991D48">
        <w:t xml:space="preserve">. Record the fresh shoot weight </w:t>
      </w:r>
      <w:r w:rsidRPr="00991D48">
        <w:rPr>
          <w:b/>
          <w:bCs/>
        </w:rPr>
        <w:t>[2]</w:t>
      </w:r>
      <w:r w:rsidRPr="00991D48">
        <w:t>.</w:t>
      </w:r>
    </w:p>
    <w:p w14:paraId="3CA504F6" w14:textId="3B22EE7A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separating the shoots from the roots with sterile scissors.</w:t>
      </w:r>
    </w:p>
    <w:p w14:paraId="21BC2EA8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shoot weight.</w:t>
      </w:r>
    </w:p>
    <w:p w14:paraId="4B569BFA" w14:textId="3E7FF721" w:rsidR="00413B8B" w:rsidRPr="00991D48" w:rsidRDefault="00413B8B" w:rsidP="00413B8B">
      <w:pPr>
        <w:pStyle w:val="Narration"/>
        <w:numPr>
          <w:ilvl w:val="1"/>
          <w:numId w:val="3"/>
        </w:numPr>
      </w:pPr>
      <w:r w:rsidRPr="00991D48">
        <w:t xml:space="preserve">Clean the roots by gently shaking them in a beaker containing deionized water </w:t>
      </w:r>
      <w:r w:rsidRPr="00991D48">
        <w:rPr>
          <w:b/>
          <w:bCs/>
        </w:rPr>
        <w:t>[1]</w:t>
      </w:r>
      <w:r w:rsidRPr="00991D48">
        <w:t xml:space="preserve">. Blot dry the roots </w:t>
      </w:r>
      <w:r w:rsidRPr="00991D48">
        <w:rPr>
          <w:b/>
          <w:bCs/>
        </w:rPr>
        <w:t>[2]</w:t>
      </w:r>
      <w:r w:rsidR="00111DFE">
        <w:t xml:space="preserve"> and r</w:t>
      </w:r>
      <w:r w:rsidRPr="00991D48">
        <w:t xml:space="preserve">ecord the fresh root weight </w:t>
      </w:r>
      <w:r w:rsidRPr="00991D48">
        <w:rPr>
          <w:b/>
          <w:bCs/>
        </w:rPr>
        <w:t>[3]</w:t>
      </w:r>
      <w:r w:rsidRPr="00991D48">
        <w:t>.</w:t>
      </w:r>
    </w:p>
    <w:p w14:paraId="54AAA175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gently shaking the roots in a beaker containing deionized water.</w:t>
      </w:r>
    </w:p>
    <w:p w14:paraId="3100E4F7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blotting the roots dry.</w:t>
      </w:r>
    </w:p>
    <w:p w14:paraId="0A5C9AF2" w14:textId="77777777" w:rsidR="00413B8B" w:rsidRPr="00991D48" w:rsidRDefault="00413B8B" w:rsidP="00413B8B">
      <w:pPr>
        <w:pStyle w:val="ShotDescription"/>
        <w:numPr>
          <w:ilvl w:val="2"/>
          <w:numId w:val="3"/>
        </w:numPr>
        <w:rPr>
          <w:lang w:val="en-IN"/>
        </w:rPr>
      </w:pPr>
      <w:r w:rsidRPr="00991D48">
        <w:rPr>
          <w:lang w:val="en-IN"/>
        </w:rPr>
        <w:t>Talent recording the fresh root weight.</w:t>
      </w:r>
    </w:p>
    <w:p w14:paraId="1DB0E6C5" w14:textId="77777777" w:rsidR="00413B8B" w:rsidRPr="00080906" w:rsidRDefault="00413B8B" w:rsidP="00413B8B">
      <w:pPr>
        <w:rPr>
          <w:lang w:val="en-IN"/>
        </w:rPr>
      </w:pPr>
    </w:p>
    <w:p w14:paraId="56D95426" w14:textId="77777777" w:rsidR="00111DFE" w:rsidRDefault="00111DF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EF84E1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57D6EE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55C32">
        <w:rPr>
          <w:rFonts w:eastAsia="Times New Roman" w:cstheme="minorHAnsi"/>
          <w:bCs/>
        </w:rPr>
        <w:t>227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225495" w14:textId="0B6D3A26" w:rsidR="006950BB" w:rsidRPr="006950BB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>Both wheat and maize reached 100% germination within GNOVA</w:t>
      </w:r>
      <w:r w:rsidR="00111DFE">
        <w:t xml:space="preserve"> </w:t>
      </w:r>
      <w:r w:rsidR="00111DFE" w:rsidRPr="00111DFE">
        <w:rPr>
          <w:i/>
          <w:iCs/>
          <w:color w:val="EE0000"/>
        </w:rPr>
        <w:t>(G-Nova)</w:t>
      </w:r>
      <w:r w:rsidRPr="00111DFE">
        <w:rPr>
          <w:color w:val="EE0000"/>
        </w:rPr>
        <w:t xml:space="preserve"> </w:t>
      </w:r>
      <w:r w:rsidRPr="006950BB">
        <w:rPr>
          <w:b/>
          <w:bCs/>
        </w:rPr>
        <w:t>[1],</w:t>
      </w:r>
      <w:r w:rsidRPr="00D15294">
        <w:t xml:space="preserve"> whereas in the bag system, wheat achieved 67% germination </w:t>
      </w:r>
      <w:r w:rsidRPr="006950BB">
        <w:rPr>
          <w:b/>
          <w:bCs/>
        </w:rPr>
        <w:t>[2]</w:t>
      </w:r>
      <w:r w:rsidRPr="00D15294">
        <w:t xml:space="preserve"> and maize achieved 75% germination </w:t>
      </w:r>
      <w:r w:rsidRPr="006950BB">
        <w:rPr>
          <w:b/>
          <w:bCs/>
        </w:rPr>
        <w:t>[3].</w:t>
      </w:r>
    </w:p>
    <w:p w14:paraId="19139233" w14:textId="7777777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purple bar labeled 100% for wheat in the GNOVA system.</w:t>
      </w:r>
    </w:p>
    <w:p w14:paraId="1EDC7F9A" w14:textId="7777777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green bar labeled 67% for wheat in the bag system.</w:t>
      </w:r>
    </w:p>
    <w:p w14:paraId="0C17FEF4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6. </w:t>
      </w:r>
      <w:r w:rsidRPr="006950BB">
        <w:rPr>
          <w:i/>
          <w:iCs/>
          <w:color w:val="0000FF"/>
          <w:lang w:val="en-IN"/>
        </w:rPr>
        <w:t>Video editor: Highlight the green bar labeled 75% for maize in the bag system.</w:t>
      </w:r>
    </w:p>
    <w:p w14:paraId="0F9C9F79" w14:textId="238E16FE" w:rsidR="006950BB" w:rsidRDefault="006950BB" w:rsidP="006950BB">
      <w:pPr>
        <w:pStyle w:val="Narration"/>
        <w:numPr>
          <w:ilvl w:val="1"/>
          <w:numId w:val="3"/>
        </w:numPr>
      </w:pPr>
      <w:r w:rsidRPr="00D15294">
        <w:t>After 2 weeks, wheat grown within GNOVA reached Zadock’s growth stage 13</w:t>
      </w:r>
      <w:r w:rsidRPr="006950BB">
        <w:rPr>
          <w:b/>
          <w:bCs/>
        </w:rPr>
        <w:t>,</w:t>
      </w:r>
      <w:r w:rsidRPr="00D15294">
        <w:t xml:space="preserve"> whereas wheat grown in the bag system remained at Zadock’s growth stage 11 </w:t>
      </w:r>
      <w:r w:rsidRPr="006950BB">
        <w:rPr>
          <w:b/>
          <w:bCs/>
        </w:rPr>
        <w:t>[2]</w:t>
      </w:r>
      <w:r w:rsidRPr="00D15294">
        <w:t>.</w:t>
      </w:r>
    </w:p>
    <w:p w14:paraId="107B0745" w14:textId="3B117E96" w:rsidR="006950BB" w:rsidRPr="00111DFE" w:rsidRDefault="006950BB" w:rsidP="00111DFE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7A. </w:t>
      </w:r>
    </w:p>
    <w:p w14:paraId="5AD2A7F9" w14:textId="37CC7EAC" w:rsidR="006950BB" w:rsidRPr="006950BB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 xml:space="preserve">At week 5, wheat grown within GNOVA reached Zadock’s growth stage 21, as indicated by the appearance of tillers </w:t>
      </w:r>
      <w:r w:rsidRPr="006950BB">
        <w:rPr>
          <w:b/>
          <w:bCs/>
        </w:rPr>
        <w:t>[1],</w:t>
      </w:r>
      <w:r w:rsidRPr="00D15294">
        <w:t xml:space="preserve"> whereas tillers were absent in the bag system and plants remained at Zadock’s growth stage 13 </w:t>
      </w:r>
      <w:r w:rsidRPr="006950BB">
        <w:rPr>
          <w:b/>
          <w:bCs/>
        </w:rPr>
        <w:t>[2].</w:t>
      </w:r>
    </w:p>
    <w:p w14:paraId="5E82E75A" w14:textId="77777777" w:rsidR="006950BB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>Video editor: Zoom in on the wheat plant in the GNOVA container showing additional side shoots.</w:t>
      </w:r>
    </w:p>
    <w:p w14:paraId="5EF2571D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7B. </w:t>
      </w:r>
      <w:r w:rsidRPr="003F10DC">
        <w:rPr>
          <w:i/>
          <w:iCs/>
          <w:color w:val="0000FF"/>
          <w:lang w:val="en-IN"/>
        </w:rPr>
        <w:t>Video editor: Highlight the wheat plant in the bag system container where side shoots are not visible.</w:t>
      </w:r>
    </w:p>
    <w:p w14:paraId="1204D133" w14:textId="7082C9F3" w:rsidR="006950BB" w:rsidRPr="003F10DC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 xml:space="preserve">Wheat plants grown within GNOVA showed an increase in leaf number and biomass after continued growth </w:t>
      </w:r>
      <w:r w:rsidRPr="003F10DC">
        <w:rPr>
          <w:b/>
          <w:bCs/>
        </w:rPr>
        <w:t>[1].</w:t>
      </w:r>
    </w:p>
    <w:p w14:paraId="5DDA46F3" w14:textId="1CC5E0B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7C. </w:t>
      </w:r>
    </w:p>
    <w:p w14:paraId="19E0C5AD" w14:textId="2E0C9C35" w:rsidR="006950BB" w:rsidRDefault="00530E13" w:rsidP="00530E13">
      <w:pPr>
        <w:pStyle w:val="Narration"/>
        <w:numPr>
          <w:ilvl w:val="1"/>
          <w:numId w:val="3"/>
        </w:numPr>
      </w:pPr>
      <w:r>
        <w:t xml:space="preserve">After 12 weeks of growth in GNOVA, the wheat plants displayed more chlorotic leaves, and the glass cylinder was filled with plant biomass </w:t>
      </w:r>
      <w:r w:rsidRPr="00530E13">
        <w:rPr>
          <w:b/>
          <w:bCs/>
        </w:rPr>
        <w:t>[1].</w:t>
      </w:r>
      <w:r>
        <w:t xml:space="preserve"> However, when the wheat </w:t>
      </w:r>
      <w:r>
        <w:lastRenderedPageBreak/>
        <w:t xml:space="preserve">plants were grown for an additional two weeks in GNOVA, there was no noticeable increase in biomass </w:t>
      </w:r>
      <w:r w:rsidRPr="00530E13">
        <w:rPr>
          <w:b/>
          <w:bCs/>
        </w:rPr>
        <w:t>[2].</w:t>
      </w:r>
    </w:p>
    <w:p w14:paraId="5F0C38D1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7D. </w:t>
      </w:r>
      <w:r w:rsidRPr="00530E13">
        <w:rPr>
          <w:i/>
          <w:iCs/>
          <w:color w:val="0000FF"/>
          <w:lang w:val="en-IN"/>
        </w:rPr>
        <w:t>Video editor: Zoom in on the crowded plant growth filling the cylinder and the lighter-colored leaves.</w:t>
      </w:r>
    </w:p>
    <w:p w14:paraId="763FEB1B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7E,F. </w:t>
      </w:r>
      <w:r w:rsidRPr="003F10DC">
        <w:rPr>
          <w:i/>
          <w:iCs/>
          <w:color w:val="0000FF"/>
          <w:lang w:val="en-IN"/>
        </w:rPr>
        <w:t>Video editor: Show the wheat plants and emphasize that plant size appears similar between the two time points.</w:t>
      </w:r>
    </w:p>
    <w:p w14:paraId="67F2CEA3" w14:textId="1DB0504B" w:rsidR="00530E13" w:rsidRDefault="00530E13" w:rsidP="00530E13">
      <w:pPr>
        <w:pStyle w:val="Narration"/>
        <w:numPr>
          <w:ilvl w:val="1"/>
          <w:numId w:val="3"/>
        </w:numPr>
      </w:pPr>
      <w:r w:rsidRPr="009506D5">
        <w:t xml:space="preserve">The growth of maize was assessed within GNOVA for four weeks and compared to maize grown in bags </w:t>
      </w:r>
      <w:r w:rsidRPr="003F10DC">
        <w:rPr>
          <w:b/>
          <w:bCs/>
        </w:rPr>
        <w:t>[1].</w:t>
      </w:r>
    </w:p>
    <w:p w14:paraId="1F610468" w14:textId="0C5300D8" w:rsidR="00530E13" w:rsidRPr="00530E13" w:rsidRDefault="00530E13" w:rsidP="00530E13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</w:t>
      </w:r>
      <w:r>
        <w:rPr>
          <w:lang w:val="en-IN"/>
        </w:rPr>
        <w:t xml:space="preserve">A and </w:t>
      </w:r>
      <w:r w:rsidRPr="00D15294">
        <w:rPr>
          <w:lang w:val="en-IN"/>
        </w:rPr>
        <w:t xml:space="preserve">B. </w:t>
      </w:r>
    </w:p>
    <w:p w14:paraId="0D2B5E94" w14:textId="19334D89" w:rsidR="006950BB" w:rsidRDefault="00530E13" w:rsidP="00530E13">
      <w:pPr>
        <w:pStyle w:val="Narration"/>
        <w:numPr>
          <w:ilvl w:val="1"/>
          <w:numId w:val="3"/>
        </w:numPr>
      </w:pPr>
      <w:r>
        <w:t xml:space="preserve">Maize cultivated within GNOVA exhibited significantly higher fresh shoot and root weight compared to maize grown in the bag system </w:t>
      </w:r>
      <w:r w:rsidRPr="00530E13">
        <w:rPr>
          <w:b/>
          <w:bCs/>
        </w:rPr>
        <w:t>[1].</w:t>
      </w:r>
      <w:r>
        <w:t xml:space="preserve"> The fresh biomass of maize cultivated in GNOVA increased by 593% relative to that grown in the bag system.</w:t>
      </w:r>
      <w:r w:rsidRPr="00D15294">
        <w:t xml:space="preserve"> </w:t>
      </w:r>
      <w:r w:rsidRPr="003F10DC">
        <w:rPr>
          <w:b/>
          <w:bCs/>
        </w:rPr>
        <w:t>[</w:t>
      </w:r>
      <w:r>
        <w:rPr>
          <w:b/>
          <w:bCs/>
        </w:rPr>
        <w:t>2</w:t>
      </w:r>
      <w:r w:rsidRPr="003F10DC">
        <w:rPr>
          <w:b/>
          <w:bCs/>
        </w:rPr>
        <w:t>].</w:t>
      </w:r>
    </w:p>
    <w:p w14:paraId="53D7F94E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8C. </w:t>
      </w:r>
      <w:r w:rsidRPr="003F10DC">
        <w:rPr>
          <w:i/>
          <w:iCs/>
          <w:color w:val="0000FF"/>
          <w:lang w:val="en-IN"/>
        </w:rPr>
        <w:t>Video editor: Highlight the taller purple bar representing the GNOVA system.</w:t>
      </w:r>
    </w:p>
    <w:p w14:paraId="25E412E4" w14:textId="77777777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 xml:space="preserve">LAB MEDIA: Figure 8D. </w:t>
      </w:r>
      <w:r w:rsidRPr="003F10DC">
        <w:rPr>
          <w:i/>
          <w:iCs/>
          <w:color w:val="0000FF"/>
          <w:lang w:val="en-IN"/>
        </w:rPr>
        <w:t>Video editor: Highlight the taller purple bar representing the GNOVA system.</w:t>
      </w:r>
    </w:p>
    <w:p w14:paraId="318394CE" w14:textId="33A6AF1A" w:rsidR="006950BB" w:rsidRPr="003F10DC" w:rsidRDefault="006950BB" w:rsidP="006950BB">
      <w:pPr>
        <w:pStyle w:val="Narration"/>
        <w:numPr>
          <w:ilvl w:val="1"/>
          <w:numId w:val="3"/>
        </w:numPr>
        <w:rPr>
          <w:b/>
          <w:bCs/>
        </w:rPr>
      </w:pPr>
      <w:r w:rsidRPr="00D15294">
        <w:t>Maize grown within GNOVA had significantly greater shoot</w:t>
      </w:r>
      <w:r w:rsidR="00530E13">
        <w:t xml:space="preserve"> and root</w:t>
      </w:r>
      <w:r w:rsidRPr="00D15294">
        <w:t xml:space="preserve"> length than maize grown in the bag system </w:t>
      </w:r>
      <w:r w:rsidRPr="003F10DC">
        <w:rPr>
          <w:b/>
          <w:bCs/>
        </w:rPr>
        <w:t>[1].</w:t>
      </w:r>
    </w:p>
    <w:p w14:paraId="1FF08093" w14:textId="0F89CF73" w:rsidR="006950BB" w:rsidRPr="00D15294" w:rsidRDefault="006950BB" w:rsidP="006950BB">
      <w:pPr>
        <w:pStyle w:val="ShotDescription"/>
        <w:numPr>
          <w:ilvl w:val="2"/>
          <w:numId w:val="3"/>
        </w:numPr>
        <w:rPr>
          <w:lang w:val="en-IN"/>
        </w:rPr>
      </w:pPr>
      <w:r w:rsidRPr="00D15294">
        <w:rPr>
          <w:lang w:val="en-IN"/>
        </w:rPr>
        <w:t>LAB MEDIA: Figure 8E</w:t>
      </w:r>
      <w:r w:rsidR="00530E13">
        <w:rPr>
          <w:lang w:val="en-IN"/>
        </w:rPr>
        <w:t xml:space="preserve"> and F </w:t>
      </w:r>
      <w:r w:rsidRPr="003F10DC">
        <w:rPr>
          <w:i/>
          <w:iCs/>
          <w:color w:val="0000FF"/>
          <w:lang w:val="en-IN"/>
        </w:rPr>
        <w:t>Video editor: Highlight the taller purple bar.</w:t>
      </w:r>
    </w:p>
    <w:p w14:paraId="615E1D85" w14:textId="77777777" w:rsidR="006950BB" w:rsidRPr="00080906" w:rsidRDefault="006950BB" w:rsidP="006950B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B4FB" w14:textId="77777777" w:rsidR="00F93B62" w:rsidRDefault="00F93B62">
      <w:r>
        <w:separator/>
      </w:r>
    </w:p>
    <w:p w14:paraId="5525F64C" w14:textId="77777777" w:rsidR="00F93B62" w:rsidRDefault="00F93B62"/>
  </w:endnote>
  <w:endnote w:type="continuationSeparator" w:id="0">
    <w:p w14:paraId="76DC62A7" w14:textId="77777777" w:rsidR="00F93B62" w:rsidRDefault="00F93B62">
      <w:r>
        <w:continuationSeparator/>
      </w:r>
    </w:p>
    <w:p w14:paraId="7FC1A669" w14:textId="77777777" w:rsidR="00F93B62" w:rsidRDefault="00F93B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E9A2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F717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56730" w14:textId="77777777" w:rsidR="00F93B62" w:rsidRDefault="00F93B62">
      <w:r>
        <w:separator/>
      </w:r>
    </w:p>
    <w:p w14:paraId="53248E1A" w14:textId="77777777" w:rsidR="00F93B62" w:rsidRDefault="00F93B62"/>
  </w:footnote>
  <w:footnote w:type="continuationSeparator" w:id="0">
    <w:p w14:paraId="26385EDA" w14:textId="77777777" w:rsidR="00F93B62" w:rsidRDefault="00F93B62">
      <w:r>
        <w:continuationSeparator/>
      </w:r>
    </w:p>
    <w:p w14:paraId="5B9BA377" w14:textId="77777777" w:rsidR="00F93B62" w:rsidRDefault="00F93B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6159C3"/>
    <w:multiLevelType w:val="multilevel"/>
    <w:tmpl w:val="D58A9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4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291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84169669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DFE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3E1B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10DC"/>
    <w:rsid w:val="003F4B52"/>
    <w:rsid w:val="003F7170"/>
    <w:rsid w:val="004018D8"/>
    <w:rsid w:val="004025BB"/>
    <w:rsid w:val="004034B6"/>
    <w:rsid w:val="004114EA"/>
    <w:rsid w:val="00413B8B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0E1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C32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0B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D47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5BA3"/>
    <w:rsid w:val="008E0EA2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4CD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617E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C6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B6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3B8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3B8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13B8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3B8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13B8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13B8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51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3CFCBDE76894A9995B68606EE061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52EB6-D9BA-4DC7-8748-814398A76F2A}"/>
      </w:docPartPr>
      <w:docPartBody>
        <w:p w:rsidR="00000000" w:rsidRDefault="007F284B" w:rsidP="007F284B">
          <w:pPr>
            <w:pStyle w:val="83CFCBDE76894A9995B68606EE061B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5403E3C4D0844628FD33B7390DCB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9386D-D8E6-4325-90A0-FA150784BB76}"/>
      </w:docPartPr>
      <w:docPartBody>
        <w:p w:rsidR="00000000" w:rsidRDefault="007F284B" w:rsidP="007F284B">
          <w:pPr>
            <w:pStyle w:val="05403E3C4D0844628FD33B7390DCBC3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1968BFD0FC469E881608E4E918B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5BB1D-30D1-4CFA-ADBA-213ADC630A0E}"/>
      </w:docPartPr>
      <w:docPartBody>
        <w:p w:rsidR="00000000" w:rsidRDefault="007F284B" w:rsidP="007F284B">
          <w:pPr>
            <w:pStyle w:val="521968BFD0FC469E881608E4E918B7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CA751885BBC4DD78AFF958AE7A93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380A-9438-4860-BB33-6B525034400C}"/>
      </w:docPartPr>
      <w:docPartBody>
        <w:p w:rsidR="00000000" w:rsidRDefault="007F284B" w:rsidP="007F284B">
          <w:pPr>
            <w:pStyle w:val="3CA751885BBC4DD78AFF958AE7A936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284B"/>
    <w:rsid w:val="00800BFF"/>
    <w:rsid w:val="00801C92"/>
    <w:rsid w:val="00886687"/>
    <w:rsid w:val="00891865"/>
    <w:rsid w:val="008A06BD"/>
    <w:rsid w:val="008D68B7"/>
    <w:rsid w:val="008E296E"/>
    <w:rsid w:val="008F498E"/>
    <w:rsid w:val="009333F9"/>
    <w:rsid w:val="009343CF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617E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36C6E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3CFCBDE76894A9995B68606EE061B12">
    <w:name w:val="83CFCBDE76894A9995B68606EE061B12"/>
    <w:rsid w:val="007F284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5403E3C4D0844628FD33B7390DCBC3C">
    <w:name w:val="05403E3C4D0844628FD33B7390DCBC3C"/>
    <w:rsid w:val="007F284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1968BFD0FC469E881608E4E918B778">
    <w:name w:val="521968BFD0FC469E881608E4E918B778"/>
    <w:rsid w:val="007F284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A751885BBC4DD78AFF958AE7A936E2">
    <w:name w:val="3CA751885BBC4DD78AFF958AE7A936E2"/>
    <w:rsid w:val="007F284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12</Pages>
  <Words>2803</Words>
  <Characters>15981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65</cp:revision>
  <dcterms:created xsi:type="dcterms:W3CDTF">2025-01-20T00:16:00Z</dcterms:created>
  <dcterms:modified xsi:type="dcterms:W3CDTF">2026-05-31T02:56:00Z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