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A5B7A" w14:textId="77777777" w:rsidR="006E2559" w:rsidRDefault="006E2559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5F4451FA" w14:textId="77777777" w:rsidR="006E255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70606</w:t>
      </w:r>
    </w:p>
    <w:p w14:paraId="5B09CAEC" w14:textId="77777777" w:rsidR="006E255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21BA972E" w14:textId="77777777" w:rsidR="006E255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https://review.jove.com/account/file-uploader?src=21534878</w:t>
        </w:r>
      </w:hyperlink>
    </w:p>
    <w:p w14:paraId="0E467237" w14:textId="77777777" w:rsidR="006E2559" w:rsidRDefault="006E2559">
      <w:pPr>
        <w:outlineLvl w:val="0"/>
        <w:rPr>
          <w:rFonts w:eastAsia="Times New Roman" w:cstheme="minorHAnsi"/>
          <w:b/>
        </w:rPr>
      </w:pPr>
    </w:p>
    <w:p w14:paraId="3F986BCA" w14:textId="77777777" w:rsidR="006E255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 Laparoscopic Retromuscular Mesh Repair for the Management of Multiple Abdominal Wall Hernias</w:t>
      </w:r>
    </w:p>
    <w:p w14:paraId="556C0CFB" w14:textId="77777777" w:rsidR="006E2559" w:rsidRDefault="006E2559">
      <w:pPr>
        <w:outlineLvl w:val="0"/>
        <w:rPr>
          <w:rFonts w:eastAsia="Times New Roman" w:cstheme="minorHAnsi"/>
          <w:b/>
        </w:rPr>
      </w:pPr>
    </w:p>
    <w:p w14:paraId="2D3AE8E7" w14:textId="77777777" w:rsidR="006E2559" w:rsidRDefault="006E2559">
      <w:pPr>
        <w:outlineLvl w:val="0"/>
        <w:rPr>
          <w:rFonts w:eastAsia="Times New Roman" w:cstheme="minorHAnsi"/>
          <w:b/>
        </w:rPr>
      </w:pPr>
    </w:p>
    <w:p w14:paraId="4805B917" w14:textId="77777777" w:rsidR="006E2559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E9A72A9" w14:textId="77777777" w:rsidR="006E2559" w:rsidRDefault="00000000">
      <w:pPr>
        <w:rPr>
          <w:sz w:val="28"/>
          <w:szCs w:val="28"/>
        </w:rPr>
      </w:pPr>
      <w:r>
        <w:rPr>
          <w:sz w:val="28"/>
          <w:szCs w:val="28"/>
          <w:lang w:eastAsia="zh-CN"/>
        </w:rPr>
        <w:t>Ruiqi Wang</w:t>
      </w:r>
      <w:r>
        <w:rPr>
          <w:sz w:val="28"/>
          <w:szCs w:val="28"/>
          <w:vertAlign w:val="superscript"/>
          <w:lang w:eastAsia="zh-CN"/>
        </w:rPr>
        <w:t>1,2</w:t>
      </w:r>
      <w:r>
        <w:rPr>
          <w:sz w:val="28"/>
          <w:szCs w:val="28"/>
          <w:lang w:eastAsia="zh-CN"/>
        </w:rPr>
        <w:t>, Mi Tang</w:t>
      </w:r>
      <w:r>
        <w:rPr>
          <w:sz w:val="28"/>
          <w:szCs w:val="28"/>
          <w:vertAlign w:val="superscript"/>
          <w:lang w:eastAsia="zh-CN"/>
        </w:rPr>
        <w:t>1,2</w:t>
      </w:r>
      <w:r>
        <w:rPr>
          <w:sz w:val="28"/>
          <w:szCs w:val="28"/>
          <w:lang w:eastAsia="zh-CN"/>
        </w:rPr>
        <w:t>, Huanyu Hu</w:t>
      </w:r>
      <w:r>
        <w:rPr>
          <w:sz w:val="28"/>
          <w:szCs w:val="28"/>
          <w:vertAlign w:val="superscript"/>
          <w:lang w:eastAsia="zh-CN"/>
        </w:rPr>
        <w:t>1,2</w:t>
      </w:r>
      <w:r>
        <w:rPr>
          <w:sz w:val="28"/>
          <w:szCs w:val="28"/>
          <w:lang w:eastAsia="zh-CN"/>
        </w:rPr>
        <w:t>, Jiaming Liao</w:t>
      </w:r>
      <w:r>
        <w:rPr>
          <w:sz w:val="28"/>
          <w:szCs w:val="28"/>
          <w:vertAlign w:val="superscript"/>
          <w:lang w:eastAsia="zh-CN"/>
        </w:rPr>
        <w:t>1,2</w:t>
      </w:r>
      <w:r>
        <w:rPr>
          <w:sz w:val="28"/>
          <w:szCs w:val="28"/>
          <w:lang w:eastAsia="zh-CN"/>
        </w:rPr>
        <w:t>, Bingyu Luo</w:t>
      </w:r>
      <w:r>
        <w:rPr>
          <w:sz w:val="28"/>
          <w:szCs w:val="28"/>
          <w:vertAlign w:val="superscript"/>
          <w:lang w:eastAsia="zh-CN"/>
        </w:rPr>
        <w:t>1,2</w:t>
      </w:r>
      <w:r>
        <w:rPr>
          <w:sz w:val="28"/>
          <w:szCs w:val="28"/>
          <w:lang w:eastAsia="zh-CN"/>
        </w:rPr>
        <w:t>, Yunhong Tian</w:t>
      </w:r>
      <w:r>
        <w:rPr>
          <w:sz w:val="28"/>
          <w:szCs w:val="28"/>
          <w:vertAlign w:val="superscript"/>
          <w:lang w:eastAsia="zh-CN"/>
        </w:rPr>
        <w:t>1,2</w:t>
      </w:r>
    </w:p>
    <w:p w14:paraId="262D85ED" w14:textId="77777777" w:rsidR="006E2559" w:rsidRDefault="00000000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</w:t>
      </w:r>
    </w:p>
    <w:p w14:paraId="3B77A858" w14:textId="77777777" w:rsidR="006E2559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The Affiliated Nanchong Central Hospital of North Sichuan Medical College (University)</w:t>
      </w:r>
    </w:p>
    <w:p w14:paraId="78820A3D" w14:textId="2CA7AD8A" w:rsidR="006E2559" w:rsidRDefault="00000000">
      <w:pPr>
        <w:rPr>
          <w:sz w:val="28"/>
          <w:szCs w:val="28"/>
          <w:lang w:eastAsia="zh-CN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  <w:lang w:eastAsia="zh-CN"/>
        </w:rPr>
        <w:t>Beijing Anzhen Nanchong Hospital of Capital Medical University and Nanchong Central Hospital</w:t>
      </w:r>
    </w:p>
    <w:p w14:paraId="2FCFB0EF" w14:textId="77777777" w:rsidR="006E2559" w:rsidRDefault="006E2559">
      <w:pPr>
        <w:rPr>
          <w:sz w:val="28"/>
          <w:szCs w:val="28"/>
          <w:lang w:eastAsia="zh-CN"/>
        </w:rPr>
      </w:pPr>
    </w:p>
    <w:p w14:paraId="0F80604C" w14:textId="77777777" w:rsidR="006E2559" w:rsidRDefault="006E2559">
      <w:pPr>
        <w:outlineLvl w:val="0"/>
        <w:rPr>
          <w:rFonts w:eastAsia="Times New Roman" w:cstheme="minorHAnsi"/>
        </w:rPr>
      </w:pPr>
    </w:p>
    <w:p w14:paraId="4AFAFD3B" w14:textId="77777777" w:rsidR="006E255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9D18E10" w14:textId="77777777" w:rsidR="006E2559" w:rsidRDefault="00000000">
      <w:bookmarkStart w:id="0" w:name="_Hlk25233958"/>
      <w:r>
        <w:rPr>
          <w:lang w:eastAsia="zh-CN"/>
        </w:rPr>
        <w:t xml:space="preserve">Yunhong Tian 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rFonts w:eastAsia="SimSun"/>
          <w:lang w:eastAsia="zh-CN"/>
        </w:rPr>
        <w:t>drtianyunhong@126.com</w:t>
      </w:r>
    </w:p>
    <w:p w14:paraId="1743B62F" w14:textId="77777777" w:rsidR="006E2559" w:rsidRDefault="006E2559">
      <w:pPr>
        <w:outlineLvl w:val="0"/>
        <w:rPr>
          <w:rFonts w:eastAsia="Times New Roman" w:cstheme="minorHAnsi"/>
        </w:rPr>
      </w:pPr>
    </w:p>
    <w:bookmarkEnd w:id="0"/>
    <w:p w14:paraId="1BB0EFA9" w14:textId="77777777" w:rsidR="006E2559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6DE6DDEA" w14:textId="1299C5CC" w:rsidR="006E2559" w:rsidRDefault="00000000">
      <w:pPr>
        <w:rPr>
          <w:lang w:eastAsia="zh-CN"/>
        </w:rPr>
      </w:pPr>
      <w:r>
        <w:rPr>
          <w:lang w:eastAsia="zh-CN"/>
        </w:rPr>
        <w:t>Ruiqi Wang</w:t>
      </w:r>
      <w:r>
        <w:rPr>
          <w:lang w:eastAsia="zh-CN"/>
        </w:rPr>
        <w:tab/>
      </w:r>
      <w:r>
        <w:rPr>
          <w:lang w:eastAsia="zh-CN"/>
        </w:rPr>
        <w:tab/>
      </w:r>
      <w:r w:rsidR="006368DC">
        <w:rPr>
          <w:lang w:eastAsia="zh-CN"/>
        </w:rPr>
        <w:tab/>
      </w:r>
      <w:r>
        <w:rPr>
          <w:lang w:eastAsia="zh-CN"/>
        </w:rPr>
        <w:t>drwangruiqi</w:t>
      </w:r>
      <w:r>
        <w:t>@163.com</w:t>
      </w:r>
    </w:p>
    <w:p w14:paraId="4CDC4AB3" w14:textId="5BC64D06" w:rsidR="006E2559" w:rsidRDefault="00000000">
      <w:pPr>
        <w:rPr>
          <w:lang w:eastAsia="zh-CN"/>
        </w:rPr>
      </w:pPr>
      <w:r>
        <w:rPr>
          <w:lang w:eastAsia="zh-CN"/>
        </w:rPr>
        <w:t>Mi Tang</w:t>
      </w:r>
      <w:r>
        <w:rPr>
          <w:lang w:eastAsia="zh-CN"/>
        </w:rPr>
        <w:tab/>
      </w:r>
      <w:r>
        <w:rPr>
          <w:lang w:eastAsia="zh-CN"/>
        </w:rPr>
        <w:tab/>
      </w:r>
      <w:r w:rsidR="006368DC">
        <w:rPr>
          <w:lang w:eastAsia="zh-CN"/>
        </w:rPr>
        <w:tab/>
      </w:r>
      <w:hyperlink r:id="rId8" w:history="1">
        <w:r w:rsidR="006368DC" w:rsidRPr="00360C9E">
          <w:rPr>
            <w:rStyle w:val="Hyperlink"/>
            <w:lang w:eastAsia="zh-CN"/>
          </w:rPr>
          <w:t>tangmi18742024@163.com</w:t>
        </w:r>
      </w:hyperlink>
    </w:p>
    <w:p w14:paraId="3A2A960F" w14:textId="7B2865CC" w:rsidR="006E2559" w:rsidRDefault="00000000">
      <w:r>
        <w:rPr>
          <w:lang w:eastAsia="zh-CN"/>
        </w:rPr>
        <w:t>Huanyu Hu</w:t>
      </w:r>
      <w:r>
        <w:rPr>
          <w:lang w:eastAsia="zh-CN"/>
        </w:rPr>
        <w:tab/>
      </w:r>
      <w:r>
        <w:rPr>
          <w:lang w:eastAsia="zh-CN"/>
        </w:rPr>
        <w:tab/>
      </w:r>
      <w:r w:rsidR="006368DC">
        <w:rPr>
          <w:lang w:eastAsia="zh-CN"/>
        </w:rPr>
        <w:tab/>
      </w:r>
      <w:hyperlink r:id="rId9" w:history="1">
        <w:r w:rsidR="006368DC" w:rsidRPr="00360C9E">
          <w:rPr>
            <w:rStyle w:val="Hyperlink"/>
            <w:lang w:eastAsia="zh-CN"/>
          </w:rPr>
          <w:t>H1337858556@outlook.com</w:t>
        </w:r>
      </w:hyperlink>
    </w:p>
    <w:p w14:paraId="0ECB9FE9" w14:textId="5269C942" w:rsidR="006E2559" w:rsidRDefault="00000000">
      <w:pPr>
        <w:rPr>
          <w:lang w:eastAsia="zh-CN"/>
        </w:rPr>
      </w:pPr>
      <w:r>
        <w:rPr>
          <w:lang w:eastAsia="zh-CN"/>
        </w:rPr>
        <w:t xml:space="preserve">Jiaming Liao </w:t>
      </w:r>
      <w:r>
        <w:rPr>
          <w:lang w:eastAsia="zh-CN"/>
        </w:rPr>
        <w:tab/>
      </w:r>
      <w:r>
        <w:rPr>
          <w:lang w:eastAsia="zh-CN"/>
        </w:rPr>
        <w:tab/>
      </w:r>
      <w:r w:rsidR="006368DC">
        <w:rPr>
          <w:lang w:eastAsia="zh-CN"/>
        </w:rPr>
        <w:tab/>
      </w:r>
      <w:hyperlink r:id="rId10" w:history="1">
        <w:r w:rsidR="006368DC" w:rsidRPr="00360C9E">
          <w:rPr>
            <w:rStyle w:val="Hyperlink"/>
            <w:lang w:eastAsia="zh-CN"/>
          </w:rPr>
          <w:t>jiamingliaosc@163.com</w:t>
        </w:r>
      </w:hyperlink>
    </w:p>
    <w:p w14:paraId="34C254AF" w14:textId="6A452202" w:rsidR="006E2559" w:rsidRDefault="00000000">
      <w:pPr>
        <w:outlineLvl w:val="0"/>
        <w:rPr>
          <w:rFonts w:cstheme="minorHAnsi"/>
          <w:b/>
          <w:sz w:val="22"/>
          <w:szCs w:val="22"/>
        </w:rPr>
      </w:pPr>
      <w:r>
        <w:rPr>
          <w:lang w:eastAsia="zh-CN"/>
        </w:rPr>
        <w:t xml:space="preserve">Bingyu Luo </w:t>
      </w:r>
      <w:r>
        <w:rPr>
          <w:lang w:eastAsia="zh-CN"/>
        </w:rPr>
        <w:tab/>
      </w:r>
      <w:r>
        <w:rPr>
          <w:lang w:eastAsia="zh-CN"/>
        </w:rPr>
        <w:tab/>
      </w:r>
      <w:r w:rsidR="006368DC">
        <w:rPr>
          <w:lang w:eastAsia="zh-CN"/>
        </w:rPr>
        <w:tab/>
      </w:r>
      <w:r>
        <w:rPr>
          <w:lang w:eastAsia="zh-CN"/>
        </w:rPr>
        <w:t>luobingyu2014</w:t>
      </w:r>
      <w:r>
        <w:rPr>
          <w:rFonts w:eastAsia="SimSun"/>
          <w:lang w:eastAsia="zh-CN"/>
        </w:rPr>
        <w:t>@126.com</w:t>
      </w:r>
    </w:p>
    <w:p w14:paraId="1E378967" w14:textId="77777777" w:rsidR="006E2559" w:rsidRDefault="00000000">
      <w:r>
        <w:rPr>
          <w:lang w:eastAsia="zh-CN"/>
        </w:rPr>
        <w:t xml:space="preserve">Yunhong Tian 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rFonts w:eastAsia="SimSun"/>
          <w:lang w:eastAsia="zh-CN"/>
        </w:rPr>
        <w:t>drtianyunhong@126.com</w:t>
      </w:r>
    </w:p>
    <w:p w14:paraId="539F075D" w14:textId="77777777" w:rsidR="006E2559" w:rsidRDefault="006E2559">
      <w:pPr>
        <w:outlineLvl w:val="0"/>
        <w:rPr>
          <w:rFonts w:cstheme="minorHAnsi"/>
          <w:b/>
          <w:sz w:val="22"/>
          <w:szCs w:val="22"/>
        </w:rPr>
      </w:pPr>
    </w:p>
    <w:p w14:paraId="16EA578D" w14:textId="77777777" w:rsidR="006E2559" w:rsidRDefault="006E2559">
      <w:pPr>
        <w:outlineLvl w:val="0"/>
        <w:rPr>
          <w:rFonts w:cstheme="minorHAnsi"/>
          <w:b/>
          <w:sz w:val="22"/>
          <w:szCs w:val="22"/>
        </w:rPr>
      </w:pPr>
    </w:p>
    <w:p w14:paraId="372D6AC1" w14:textId="77777777" w:rsidR="006E2559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6465403C" w14:textId="77777777" w:rsidR="006E2559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1B5E1AA3" w14:textId="77777777" w:rsidR="006E2559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043094B8" w14:textId="77777777" w:rsidR="006E2559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56C5FE7B" w14:textId="77777777" w:rsidR="006E2559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Incorrect </w:t>
      </w:r>
    </w:p>
    <w:p w14:paraId="04C091E6" w14:textId="77777777" w:rsidR="006E2559" w:rsidRDefault="006E2559">
      <w:pPr>
        <w:spacing w:before="120"/>
        <w:ind w:left="216" w:hanging="216"/>
        <w:rPr>
          <w:rFonts w:eastAsia="Times New Roman" w:cstheme="minorHAnsi"/>
          <w:b/>
        </w:rPr>
      </w:pPr>
    </w:p>
    <w:p w14:paraId="6AA9D688" w14:textId="75967FF2" w:rsidR="006E2559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A958C0">
        <w:rPr>
          <w:rFonts w:eastAsia="SimSun" w:cstheme="minorHAnsi"/>
          <w:b/>
          <w:bCs/>
          <w:lang w:eastAsia="zh-CN"/>
        </w:rPr>
        <w:t>Yes</w:t>
      </w:r>
      <w:r>
        <w:rPr>
          <w:rFonts w:eastAsia="Times New Roman" w:cstheme="minorHAnsi"/>
        </w:rPr>
        <w:t xml:space="preserve">  </w:t>
      </w:r>
    </w:p>
    <w:p w14:paraId="1097FF2B" w14:textId="77777777" w:rsidR="006E2559" w:rsidRDefault="00000000">
      <w:pPr>
        <w:spacing w:before="120"/>
        <w:ind w:left="720"/>
        <w:rPr>
          <w:rFonts w:asciiTheme="majorHAnsi" w:eastAsia="Times New Roman" w:hAnsiTheme="majorHAnsi" w:cstheme="majorHAnsi"/>
          <w:bCs/>
        </w:rPr>
      </w:pPr>
      <w:r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>
        <w:rPr>
          <w:rFonts w:asciiTheme="majorHAnsi" w:eastAsia="Times New Roman" w:hAnsiTheme="majorHAnsi" w:cstheme="majorHAnsi"/>
        </w:rPr>
        <w:t>(shots are indicated with the 3-digit numbers, like 2.1.1, 2.1.2, etc.)</w:t>
      </w:r>
      <w:r>
        <w:rPr>
          <w:rFonts w:asciiTheme="majorHAnsi" w:eastAsia="Times New Roman" w:hAnsiTheme="majorHAnsi" w:cstheme="majorHAnsi"/>
          <w:bCs/>
        </w:rPr>
        <w:t>.</w:t>
      </w:r>
    </w:p>
    <w:p w14:paraId="372D11E6" w14:textId="77777777" w:rsidR="00CA1344" w:rsidRDefault="00CA1344">
      <w:pPr>
        <w:spacing w:before="120"/>
        <w:ind w:left="720"/>
        <w:rPr>
          <w:rFonts w:asciiTheme="majorHAnsi" w:eastAsia="Times New Roman" w:hAnsiTheme="majorHAnsi" w:cstheme="majorHAnsi"/>
          <w:b/>
        </w:rPr>
      </w:pPr>
    </w:p>
    <w:p w14:paraId="29DD5B42" w14:textId="0E85A920" w:rsidR="00CA1344" w:rsidRDefault="00CA1344" w:rsidP="00CA1344">
      <w:pPr>
        <w:ind w:left="216"/>
        <w:rPr>
          <w:b/>
        </w:rPr>
      </w:pPr>
      <w:r w:rsidRPr="00CA1344">
        <w:rPr>
          <w:b/>
          <w:u w:val="single"/>
        </w:rPr>
        <w:t>Scope shots</w:t>
      </w:r>
      <w:r>
        <w:rPr>
          <w:b/>
        </w:rPr>
        <w:t xml:space="preserve">: </w:t>
      </w:r>
      <w:r>
        <w:rPr>
          <w:b/>
        </w:rPr>
        <w:t>3.4.2, 4.1.1, 4.1.2, 4.2.1, 4.2.2,4.3.1, 4.3.2, 4.4.1, 4.4.2, 4.5.1, 4.5.2, 4.6.1, 4.6.2, 4.8.1, 4.8.2, 5.1.1,5.1.2, 5.2.1, 5.3.1, 5.3.2, 5.4.1, 5.5.1, 5.5.2, 5.6.1, 6.1.1, 6.1.2, 6.2.1, 6.3.1, 6.4.1, 6.4.2, 6.5.1, 6.6.1, 6.7.1, 6.8.1, 6.9.1</w:t>
      </w:r>
    </w:p>
    <w:p w14:paraId="141571D7" w14:textId="77777777" w:rsidR="00112A4D" w:rsidRDefault="00112A4D" w:rsidP="00CA1344">
      <w:pPr>
        <w:ind w:left="216"/>
        <w:rPr>
          <w:b/>
        </w:rPr>
      </w:pPr>
    </w:p>
    <w:p w14:paraId="281C546E" w14:textId="6C2A7A87" w:rsidR="00112A4D" w:rsidRPr="00EC4CA6" w:rsidRDefault="00112A4D" w:rsidP="00EC4CA6">
      <w:pPr>
        <w:spacing w:before="120"/>
        <w:rPr>
          <w:rFonts w:cstheme="minorHAnsi"/>
          <w:bCs/>
        </w:rPr>
      </w:pPr>
      <w:r w:rsidRPr="00EC4CA6">
        <w:rPr>
          <w:bCs/>
          <w:highlight w:val="yellow"/>
        </w:rPr>
        <w:t xml:space="preserve">Please record the above-mentioned scope shots with the microscope camera and upload </w:t>
      </w:r>
      <w:r w:rsidRPr="00EC4CA6">
        <w:rPr>
          <w:rFonts w:cstheme="minorHAnsi"/>
          <w:bCs/>
          <w:highlight w:val="yellow"/>
        </w:rPr>
        <w:t xml:space="preserve">files to your project page: </w:t>
      </w:r>
      <w:hyperlink r:id="rId11" w:history="1">
        <w:r w:rsidRPr="00EC4CA6">
          <w:rPr>
            <w:rStyle w:val="Hyperlink"/>
            <w:rFonts w:cstheme="minorHAnsi"/>
            <w:bCs/>
            <w:highlight w:val="yellow"/>
          </w:rPr>
          <w:t>https://review.jove.com/account/file-uploader?src=21534878</w:t>
        </w:r>
      </w:hyperlink>
    </w:p>
    <w:p w14:paraId="58240576" w14:textId="61DFD9F3" w:rsidR="00112A4D" w:rsidRDefault="00112A4D" w:rsidP="00CA1344">
      <w:pPr>
        <w:ind w:left="216"/>
        <w:rPr>
          <w:b/>
        </w:rPr>
      </w:pPr>
    </w:p>
    <w:p w14:paraId="48E66FB3" w14:textId="77777777" w:rsidR="006E2559" w:rsidRDefault="006E2559">
      <w:pPr>
        <w:spacing w:before="120"/>
        <w:rPr>
          <w:rFonts w:eastAsia="Times New Roman" w:cstheme="minorHAnsi"/>
          <w:b/>
        </w:rPr>
      </w:pPr>
    </w:p>
    <w:p w14:paraId="4B5811D9" w14:textId="1BBE56CC" w:rsidR="006E2559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 w:rsidR="00A958C0">
        <w:rPr>
          <w:rFonts w:eastAsia="SimSun" w:cstheme="minorHAnsi"/>
          <w:b/>
          <w:bCs/>
          <w:lang w:eastAsia="zh-CN"/>
        </w:rPr>
        <w:t>Yes</w:t>
      </w:r>
    </w:p>
    <w:p w14:paraId="0CB19A49" w14:textId="77777777" w:rsidR="006E2559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14789DF1" w14:textId="77777777" w:rsidR="006E2559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724FDB99" w14:textId="77777777" w:rsidR="006E2559" w:rsidRDefault="006E2559">
      <w:pPr>
        <w:spacing w:before="120"/>
        <w:ind w:left="720"/>
        <w:rPr>
          <w:rFonts w:cstheme="minorHAnsi"/>
        </w:rPr>
      </w:pPr>
    </w:p>
    <w:p w14:paraId="7CA86D7F" w14:textId="77777777" w:rsidR="006E2559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647D9726" w14:textId="77777777" w:rsidR="006E2559" w:rsidRDefault="006E2559">
      <w:pPr>
        <w:spacing w:before="120"/>
        <w:rPr>
          <w:rFonts w:eastAsia="Times New Roman" w:cstheme="minorHAnsi"/>
          <w:b/>
        </w:rPr>
      </w:pPr>
    </w:p>
    <w:p w14:paraId="411C69F1" w14:textId="77777777" w:rsidR="006E2559" w:rsidRDefault="00000000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 </w:t>
      </w:r>
      <w:bookmarkStart w:id="1" w:name="Text5"/>
      <w:r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08/05/2026"/>
            </w:textInput>
          </w:ffData>
        </w:fldChar>
      </w:r>
      <w:r>
        <w:rPr>
          <w:rFonts w:ascii="Calibri" w:hAnsi="Calibri" w:cs="Calibri"/>
          <w:b/>
          <w:bCs/>
          <w:color w:val="222222"/>
          <w:highlight w:val="yellow"/>
        </w:rPr>
        <w:instrText>FORMTEXT</w:instrText>
      </w:r>
      <w:r>
        <w:rPr>
          <w:rFonts w:ascii="Calibri" w:hAnsi="Calibri" w:cs="Calibri"/>
          <w:b/>
          <w:bCs/>
          <w:color w:val="222222"/>
          <w:highlight w:val="yellow"/>
        </w:rPr>
      </w:r>
      <w:r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>
        <w:rPr>
          <w:rFonts w:ascii="Calibri" w:hAnsi="Calibri" w:cs="Calibri"/>
          <w:b/>
          <w:bCs/>
          <w:color w:val="222222"/>
          <w:highlight w:val="yellow"/>
        </w:rPr>
        <w:t>08/05/2026</w:t>
      </w:r>
      <w:r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7A1913EB" w14:textId="77777777" w:rsidR="006E2559" w:rsidRDefault="006E2559">
      <w:pPr>
        <w:rPr>
          <w:rFonts w:ascii="Calibri" w:hAnsi="Calibri" w:cs="Calibri"/>
          <w:b/>
          <w:bCs/>
          <w:color w:val="222222"/>
        </w:rPr>
      </w:pPr>
    </w:p>
    <w:p w14:paraId="3308EDD2" w14:textId="77777777" w:rsidR="006E2559" w:rsidRDefault="006E2559">
      <w:pPr>
        <w:rPr>
          <w:rFonts w:cstheme="minorHAnsi"/>
        </w:rPr>
      </w:pPr>
    </w:p>
    <w:p w14:paraId="78986282" w14:textId="77777777" w:rsidR="006E2559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When you are ready to submit your video files, please contact our Content Manager, </w:t>
      </w:r>
      <w:hyperlink r:id="rId14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>
        <w:rPr>
          <w:rFonts w:ascii="Calibri" w:hAnsi="Calibri" w:cs="Calibri"/>
          <w:color w:val="000000"/>
        </w:rPr>
        <w:t xml:space="preserve">. </w:t>
      </w:r>
    </w:p>
    <w:p w14:paraId="21C6F3CD" w14:textId="77777777" w:rsidR="006E2559" w:rsidRDefault="006E2559">
      <w:pPr>
        <w:rPr>
          <w:rFonts w:cstheme="minorHAnsi"/>
          <w:b/>
          <w:sz w:val="22"/>
          <w:szCs w:val="22"/>
        </w:rPr>
      </w:pPr>
    </w:p>
    <w:p w14:paraId="35A5A9EB" w14:textId="77777777" w:rsidR="00F47AA0" w:rsidRDefault="00F47AA0">
      <w:pPr>
        <w:rPr>
          <w:rFonts w:cstheme="minorHAnsi"/>
          <w:b/>
          <w:sz w:val="22"/>
          <w:szCs w:val="22"/>
        </w:rPr>
      </w:pPr>
    </w:p>
    <w:p w14:paraId="1F4CE54C" w14:textId="77777777" w:rsidR="00F47AA0" w:rsidRDefault="00F47AA0">
      <w:pPr>
        <w:rPr>
          <w:rFonts w:cstheme="minorHAnsi"/>
          <w:b/>
          <w:sz w:val="22"/>
          <w:szCs w:val="22"/>
        </w:rPr>
      </w:pPr>
    </w:p>
    <w:p w14:paraId="6883B618" w14:textId="77777777" w:rsidR="006E2559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FEDA085" w14:textId="77777777" w:rsidR="006E2559" w:rsidRDefault="006E2559">
      <w:pPr>
        <w:rPr>
          <w:rFonts w:cstheme="minorHAnsi"/>
          <w:b/>
          <w:sz w:val="22"/>
          <w:szCs w:val="22"/>
        </w:rPr>
      </w:pPr>
    </w:p>
    <w:p w14:paraId="7A33D412" w14:textId="1981443D" w:rsidR="006E2559" w:rsidRDefault="00000000">
      <w:pPr>
        <w:rPr>
          <w:rFonts w:cstheme="minorHAnsi"/>
          <w:bCs/>
          <w:sz w:val="22"/>
          <w:szCs w:val="22"/>
          <w:lang w:eastAsia="zh-CN"/>
        </w:rPr>
      </w:pPr>
      <w:r>
        <w:rPr>
          <w:rFonts w:cstheme="minorHAnsi"/>
          <w:bCs/>
          <w:sz w:val="22"/>
          <w:szCs w:val="22"/>
        </w:rPr>
        <w:t xml:space="preserve">Number of Steps:  </w:t>
      </w:r>
      <w:r w:rsidR="00B62921">
        <w:rPr>
          <w:rFonts w:cstheme="minorHAnsi"/>
          <w:bCs/>
          <w:sz w:val="22"/>
          <w:szCs w:val="22"/>
          <w:lang w:eastAsia="zh-CN"/>
        </w:rPr>
        <w:t>34</w:t>
      </w:r>
    </w:p>
    <w:p w14:paraId="315BBADD" w14:textId="326A164B" w:rsidR="006E2559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 </w:t>
      </w:r>
      <w:r w:rsidR="00B62921">
        <w:rPr>
          <w:rFonts w:cstheme="minorHAnsi"/>
          <w:bCs/>
          <w:sz w:val="22"/>
          <w:szCs w:val="22"/>
          <w:lang w:eastAsia="zh-CN"/>
        </w:rPr>
        <w:t>58</w:t>
      </w:r>
      <w:r>
        <w:rPr>
          <w:rFonts w:cstheme="minorHAnsi"/>
          <w:b/>
          <w:sz w:val="22"/>
          <w:szCs w:val="22"/>
        </w:rPr>
        <w:br w:type="page"/>
      </w:r>
    </w:p>
    <w:p w14:paraId="271C81BC" w14:textId="77777777" w:rsidR="006E2559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0BA9CDC9" w14:textId="77777777" w:rsidR="006E2559" w:rsidRDefault="006E2559">
      <w:pPr>
        <w:rPr>
          <w:rFonts w:cstheme="minorHAnsi"/>
          <w:b/>
        </w:rPr>
      </w:pPr>
    </w:p>
    <w:p w14:paraId="36DFF176" w14:textId="3A9C447C" w:rsidR="006E2559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>:</w:t>
      </w:r>
      <w:r w:rsidR="00B62921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="00B62921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B62921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483F1003" w14:textId="77777777" w:rsidR="006E2559" w:rsidRDefault="006E2559">
      <w:pPr>
        <w:rPr>
          <w:rFonts w:cstheme="minorHAnsi"/>
          <w:color w:val="auto"/>
          <w:shd w:val="clear" w:color="auto" w:fill="FFFFFF"/>
        </w:rPr>
      </w:pPr>
    </w:p>
    <w:p w14:paraId="36561C41" w14:textId="77777777" w:rsidR="006E2559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086C94D" w14:textId="77777777" w:rsidR="006E2559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52B566ED" w14:textId="4C3C21DE" w:rsidR="00F47AA0" w:rsidRDefault="00F47AA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F47AA0">
        <w:rPr>
          <w:rFonts w:eastAsia="Times New Roman" w:cstheme="minorHAnsi"/>
          <w:u w:val="single"/>
        </w:rPr>
        <w:t>Yunhong Tian</w:t>
      </w:r>
      <w:r>
        <w:rPr>
          <w:rFonts w:eastAsia="Times New Roman" w:cstheme="minorHAnsi"/>
        </w:rPr>
        <w:t xml:space="preserve">: </w:t>
      </w:r>
      <w:r w:rsidRPr="00E8640E">
        <w:rPr>
          <w:rFonts w:eastAsia="Times New Roman" w:cstheme="minorHAnsi"/>
        </w:rPr>
        <w:t xml:space="preserve">Our research developed a reproducible laparoscopic retromuscular repair technique </w:t>
      </w:r>
      <w:r w:rsidRPr="00E8640E">
        <w:rPr>
          <w:rFonts w:eastAsia="Times New Roman" w:cstheme="minorHAnsi"/>
        </w:rPr>
        <w:t xml:space="preserve">and evaluated its feasibility </w:t>
      </w:r>
      <w:r w:rsidRPr="00E8640E">
        <w:rPr>
          <w:rFonts w:eastAsia="Times New Roman" w:cstheme="minorHAnsi"/>
        </w:rPr>
        <w:t>for minimally invasive reconstruction of multiple abdominal wall hernias.</w:t>
      </w:r>
    </w:p>
    <w:p w14:paraId="5615B2D0" w14:textId="77777777" w:rsidR="00E8640E" w:rsidRDefault="00E8640E" w:rsidP="00E8640E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4A228CF" w14:textId="77777777" w:rsidR="00F47AA0" w:rsidRPr="00F47AA0" w:rsidRDefault="00F47AA0" w:rsidP="00F47AA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B5E1CC2" w14:textId="77777777" w:rsidR="006E2559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7D33D13C" w14:textId="58ABF76A" w:rsidR="00F47AA0" w:rsidRDefault="00F47AA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F47AA0">
        <w:rPr>
          <w:rFonts w:eastAsia="Times New Roman" w:cstheme="minorHAnsi"/>
          <w:u w:val="single"/>
        </w:rPr>
        <w:t>Yunhong Tian</w:t>
      </w:r>
      <w:r>
        <w:rPr>
          <w:rFonts w:eastAsia="Times New Roman" w:cstheme="minorHAnsi"/>
        </w:rPr>
        <w:t xml:space="preserve">: </w:t>
      </w:r>
      <w:r w:rsidRPr="00F47AA0">
        <w:rPr>
          <w:rFonts w:eastAsia="Times New Roman" w:cstheme="minorHAnsi"/>
        </w:rPr>
        <w:t>Existing minimally invasive techniques have limitations in complex multiple hernias, whereas this protocol provides a reproducible retromuscular repair approach.</w:t>
      </w:r>
    </w:p>
    <w:p w14:paraId="3FB49018" w14:textId="77777777" w:rsidR="00E8640E" w:rsidRDefault="00E8640E" w:rsidP="00E8640E">
      <w:pPr>
        <w:numPr>
          <w:ilvl w:val="2"/>
          <w:numId w:val="2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EB9692A" w14:textId="77777777" w:rsidR="006E2559" w:rsidRDefault="006E2559">
      <w:pPr>
        <w:rPr>
          <w:rFonts w:eastAsia="Times New Roman" w:cstheme="minorHAnsi"/>
          <w:b/>
          <w:bCs/>
          <w:sz w:val="28"/>
          <w:szCs w:val="28"/>
        </w:rPr>
      </w:pPr>
    </w:p>
    <w:p w14:paraId="3A044168" w14:textId="77777777" w:rsidR="006E2559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04E01C1" w14:textId="77777777" w:rsidR="006E2559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51B2A8FC" w14:textId="77777777" w:rsidR="00E8640E" w:rsidRPr="00E8640E" w:rsidRDefault="00E8640E" w:rsidP="00E8640E">
      <w:pPr>
        <w:pStyle w:val="ListParagraph"/>
        <w:numPr>
          <w:ilvl w:val="0"/>
          <w:numId w:val="3"/>
        </w:numPr>
        <w:spacing w:before="120"/>
        <w:contextualSpacing w:val="0"/>
        <w:rPr>
          <w:rFonts w:eastAsia="Times New Roman" w:cstheme="minorHAnsi"/>
          <w:vanish/>
          <w:u w:val="single"/>
        </w:rPr>
      </w:pPr>
    </w:p>
    <w:p w14:paraId="654B1F6B" w14:textId="77777777" w:rsidR="00E8640E" w:rsidRPr="00E8640E" w:rsidRDefault="00E8640E" w:rsidP="00E8640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vanish/>
          <w:u w:val="single"/>
        </w:rPr>
      </w:pPr>
    </w:p>
    <w:p w14:paraId="5D4CE612" w14:textId="77777777" w:rsidR="00E8640E" w:rsidRPr="00E8640E" w:rsidRDefault="00E8640E" w:rsidP="00E8640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vanish/>
          <w:u w:val="single"/>
        </w:rPr>
      </w:pPr>
    </w:p>
    <w:p w14:paraId="2228A107" w14:textId="0E012749" w:rsidR="00EF6FB9" w:rsidRPr="00E8640E" w:rsidRDefault="00EF6FB9" w:rsidP="00E8640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  <w:r w:rsidRPr="00F47AA0">
        <w:rPr>
          <w:rFonts w:eastAsia="Times New Roman" w:cstheme="minorHAnsi"/>
          <w:u w:val="single"/>
        </w:rPr>
        <w:t>Yunhong Tian</w:t>
      </w:r>
      <w:r>
        <w:rPr>
          <w:rFonts w:eastAsia="Times New Roman" w:cstheme="minorHAnsi"/>
        </w:rPr>
        <w:t xml:space="preserve">: </w:t>
      </w:r>
      <w:r w:rsidRPr="00EF6FB9">
        <w:rPr>
          <w:rFonts w:eastAsia="Times New Roman" w:cstheme="minorHAnsi"/>
        </w:rPr>
        <w:t>This protocol enables evaluation of surgical feasibility, abdominal wall reconstruction, mesh coverage, and postoperative outcomes.</w:t>
      </w:r>
    </w:p>
    <w:p w14:paraId="07735EA8" w14:textId="77777777" w:rsidR="00E8640E" w:rsidRDefault="00E8640E" w:rsidP="00E8640E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98D9D60" w14:textId="77777777" w:rsidR="006E2559" w:rsidRDefault="006E2559"/>
    <w:p w14:paraId="48DB5599" w14:textId="77777777" w:rsidR="006E2559" w:rsidRDefault="00000000">
      <w:r>
        <w:t>Describe the most important consideration or challenge when performing this protocol.</w:t>
      </w:r>
    </w:p>
    <w:p w14:paraId="16D63084" w14:textId="14CB14FC" w:rsidR="00EF6FB9" w:rsidRDefault="00EF6F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47AA0">
        <w:rPr>
          <w:rFonts w:eastAsia="Times New Roman" w:cstheme="minorHAnsi"/>
          <w:u w:val="single"/>
        </w:rPr>
        <w:t>Yunhong Tian</w:t>
      </w:r>
      <w:r>
        <w:rPr>
          <w:rFonts w:eastAsia="Times New Roman" w:cstheme="minorHAnsi"/>
        </w:rPr>
        <w:t xml:space="preserve">: </w:t>
      </w:r>
      <w:r w:rsidRPr="00EF6FB9">
        <w:rPr>
          <w:rFonts w:eastAsia="Times New Roman" w:cstheme="minorHAnsi"/>
        </w:rPr>
        <w:t xml:space="preserve">The main challenge </w:t>
      </w:r>
      <w:r>
        <w:rPr>
          <w:rFonts w:eastAsia="Times New Roman" w:cstheme="minorHAnsi"/>
        </w:rPr>
        <w:t>in</w:t>
      </w:r>
      <w:r w:rsidRPr="00EF6FB9">
        <w:rPr>
          <w:rFonts w:eastAsia="Times New Roman" w:cstheme="minorHAnsi"/>
        </w:rPr>
        <w:t xml:space="preserve"> this protocol is creating sufficient retromuscular space while ensuring secure fascial closure</w:t>
      </w:r>
      <w:r>
        <w:rPr>
          <w:rFonts w:eastAsia="Times New Roman" w:cstheme="minorHAnsi"/>
        </w:rPr>
        <w:t xml:space="preserve"> and adequate mesh overlap.</w:t>
      </w:r>
    </w:p>
    <w:p w14:paraId="0E0532CC" w14:textId="77777777" w:rsidR="00E8640E" w:rsidRDefault="00E8640E" w:rsidP="00E8640E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551F53F" w14:textId="77777777" w:rsidR="006E2559" w:rsidRDefault="006E2559">
      <w:pPr>
        <w:rPr>
          <w:rFonts w:eastAsia="Times New Roman" w:cstheme="minorHAnsi"/>
        </w:rPr>
      </w:pPr>
    </w:p>
    <w:p w14:paraId="2C4022F5" w14:textId="77777777" w:rsidR="006E2559" w:rsidRDefault="006E2559">
      <w:pPr>
        <w:rPr>
          <w:rFonts w:eastAsia="Times New Roman" w:cstheme="minorHAnsi"/>
          <w:b/>
          <w:bCs/>
        </w:rPr>
      </w:pPr>
    </w:p>
    <w:p w14:paraId="3389EAC5" w14:textId="77777777" w:rsidR="006E2559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33C22604" w14:textId="6A6E420B" w:rsidR="00E8640E" w:rsidRPr="00E8640E" w:rsidRDefault="00E8640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  <w:r w:rsidRPr="00F47AA0">
        <w:rPr>
          <w:rFonts w:eastAsia="Times New Roman" w:cstheme="minorHAnsi"/>
          <w:u w:val="single"/>
        </w:rPr>
        <w:t>Yunhong Tian</w:t>
      </w:r>
      <w:r>
        <w:rPr>
          <w:rFonts w:eastAsia="Times New Roman" w:cstheme="minorHAnsi"/>
        </w:rPr>
        <w:t xml:space="preserve">: </w:t>
      </w:r>
      <w:r w:rsidRPr="00E8640E">
        <w:rPr>
          <w:rFonts w:eastAsia="Times New Roman" w:cstheme="minorHAnsi"/>
        </w:rPr>
        <w:t>Future studies should validate this technique in larger cohorts and compare</w:t>
      </w:r>
      <w:r>
        <w:rPr>
          <w:rFonts w:eastAsia="Times New Roman" w:cstheme="minorHAnsi"/>
        </w:rPr>
        <w:t xml:space="preserve"> its</w:t>
      </w:r>
      <w:r w:rsidRPr="00E8640E">
        <w:rPr>
          <w:rFonts w:eastAsia="Times New Roman" w:cstheme="minorHAnsi"/>
        </w:rPr>
        <w:t xml:space="preserve"> outcomes with other minimally invasive approaches.</w:t>
      </w:r>
    </w:p>
    <w:p w14:paraId="5D7F8353" w14:textId="77777777" w:rsidR="00E8640E" w:rsidRDefault="00E8640E" w:rsidP="00E8640E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060FE94" w14:textId="77777777" w:rsidR="006E2559" w:rsidRDefault="006E2559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108A11B7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126CB033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7B70E3E9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39C1059D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6F67ECA0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38E8F82A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7E0FEA84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24FA6620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09984B56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2CBDE49D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47AD599D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0666C4B3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750937F5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18AC8700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4B2F8BD1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60DE239D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0AB1A95C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0753D36C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4E796069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0BD9567B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01BBC91F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794DB97D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5039BDAD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078CA218" w14:textId="77777777" w:rsidR="00E8640E" w:rsidRDefault="00E8640E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808080"/>
          <w:shd w:val="clear" w:color="auto" w:fill="FFFF00"/>
          <w:lang w:val="it-CH" w:eastAsia="zh-CN"/>
        </w:rPr>
      </w:pPr>
    </w:p>
    <w:p w14:paraId="4413419E" w14:textId="77777777" w:rsidR="006E2559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31C919AC" w14:textId="51E34E19" w:rsidR="006E2559" w:rsidRDefault="00E8640E">
      <w:pPr>
        <w:pStyle w:val="ListParagraph"/>
        <w:spacing w:before="120" w:after="240"/>
        <w:ind w:left="360"/>
        <w:contextualSpacing w:val="0"/>
        <w:rPr>
          <w:rFonts w:cstheme="minorHAnsi"/>
          <w:lang w:eastAsia="zh-CN"/>
        </w:rPr>
      </w:pPr>
      <w:r w:rsidRPr="00E8640E">
        <w:t>All procedures were conducted in accordance with the guidelines of the Human Research Ethics Committee of Nanchong Central Hospital.</w:t>
      </w:r>
      <w:r>
        <w:t xml:space="preserve"> </w:t>
      </w:r>
      <w:r w:rsidRPr="00E8640E">
        <w:t>Written informed consent was obtained from the patient for the procedure and the use of associated data</w:t>
      </w:r>
    </w:p>
    <w:p w14:paraId="0AEABC12" w14:textId="77777777" w:rsidR="006E2559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6A3DB72F" w14:textId="77777777" w:rsidR="006E2559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C289F6D" w14:textId="77777777" w:rsidR="006E2559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Preoperative Preparation</w:t>
      </w:r>
    </w:p>
    <w:p w14:paraId="3D7908FE" w14:textId="27B21C09" w:rsidR="006E2559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="00E8640E">
        <w:rPr>
          <w:rFonts w:cstheme="minorHAnsi"/>
          <w:b/>
          <w:bCs/>
        </w:rPr>
        <w:t xml:space="preserve"> </w:t>
      </w:r>
      <w:r w:rsidR="00E8640E" w:rsidRPr="00E8640E">
        <w:rPr>
          <w:rFonts w:cstheme="minorHAnsi"/>
        </w:rPr>
        <w:t>Yunhong Tian</w:t>
      </w:r>
    </w:p>
    <w:p w14:paraId="2D6C5032" w14:textId="77777777" w:rsidR="00EC4CA6" w:rsidRPr="00EC4CA6" w:rsidRDefault="00EC4CA6" w:rsidP="00EC4CA6">
      <w:pPr>
        <w:pStyle w:val="ListParagraph"/>
        <w:spacing w:before="120"/>
        <w:contextualSpacing w:val="0"/>
        <w:rPr>
          <w:rFonts w:cstheme="minorHAnsi"/>
          <w:lang w:val="en-IN"/>
        </w:rPr>
      </w:pPr>
      <w:r w:rsidRPr="00EC4CA6">
        <w:rPr>
          <w:rFonts w:cstheme="minorHAnsi"/>
          <w:b/>
          <w:bCs/>
          <w:highlight w:val="yellow"/>
        </w:rPr>
        <w:t>Authors</w:t>
      </w:r>
      <w:r w:rsidRPr="00EC4CA6">
        <w:rPr>
          <w:rFonts w:cstheme="minorHAnsi"/>
          <w:highlight w:val="yellow"/>
        </w:rPr>
        <w:t>: During filming, please point out the organs or veins before dissecting them.</w:t>
      </w:r>
    </w:p>
    <w:p w14:paraId="675ABD6E" w14:textId="77777777" w:rsidR="006E2559" w:rsidRDefault="006E2559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ABA8634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To begin, </w:t>
      </w:r>
      <w:r>
        <w:rPr>
          <w:iCs/>
          <w:lang w:val="en-US"/>
        </w:rPr>
        <w:t xml:space="preserve">position the patient for preoperative computed tomography or CT </w:t>
      </w:r>
      <w:r>
        <w:rPr>
          <w:i/>
          <w:color w:val="EE0000"/>
          <w:lang w:val="en-US"/>
        </w:rPr>
        <w:t>(C-T)</w:t>
      </w:r>
      <w:r>
        <w:rPr>
          <w:iCs/>
          <w:lang w:val="en-US"/>
        </w:rPr>
        <w:t xml:space="preserve"> evaluation </w:t>
      </w:r>
      <w:r>
        <w:rPr>
          <w:b/>
          <w:bCs/>
          <w:iCs/>
          <w:lang w:val="en-US"/>
        </w:rPr>
        <w:t>[1]</w:t>
      </w:r>
      <w:r>
        <w:rPr>
          <w:iCs/>
          <w:lang w:val="en-US"/>
        </w:rPr>
        <w:t>. M</w:t>
      </w:r>
      <w:r>
        <w:t>easure the size of the hernia defects in centimeters</w:t>
      </w:r>
      <w:r>
        <w:rPr>
          <w:b/>
          <w:bCs/>
        </w:rPr>
        <w:t xml:space="preserve"> </w:t>
      </w:r>
      <w:r>
        <w:t xml:space="preserve">and record the quantity of hernia </w:t>
      </w:r>
      <w:r>
        <w:rPr>
          <w:b/>
          <w:bCs/>
        </w:rPr>
        <w:t>[2]</w:t>
      </w:r>
      <w:r>
        <w:t>.</w:t>
      </w:r>
    </w:p>
    <w:p w14:paraId="70BB5187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WIDE: </w:t>
      </w:r>
      <w:r>
        <w:rPr>
          <w:iCs/>
        </w:rPr>
        <w:t>Patient lying on the computed tomography scanner table during preoperative evaluation.</w:t>
      </w:r>
    </w:p>
    <w:p w14:paraId="5D33A3AC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  <w:highlight w:val="yellow"/>
        </w:rPr>
        <w:t>SCREEN</w:t>
      </w:r>
      <w:r>
        <w:rPr>
          <w:iCs/>
        </w:rPr>
        <w:t>: Using the measurement tool, mark the hernia defect in the CT images and record the number of hernias in the patient record</w:t>
      </w:r>
    </w:p>
    <w:p w14:paraId="211AF299" w14:textId="77777777" w:rsidR="006E2559" w:rsidRDefault="00000000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 xml:space="preserve">Please create screen capture videos of the shots labeled as SCREEN, create a screenshot summary, and upload the files to your project page as soon as possible:  </w:t>
      </w:r>
      <w:hyperlink r:id="rId15" w:history="1">
        <w:r>
          <w:rPr>
            <w:rStyle w:val="Hyperlink"/>
            <w:rFonts w:cstheme="minorHAnsi"/>
          </w:rPr>
          <w:t>https://review.jove.com/account/file-uploader?src=21534878</w:t>
        </w:r>
      </w:hyperlink>
    </w:p>
    <w:p w14:paraId="36EB743E" w14:textId="77777777" w:rsidR="006E2559" w:rsidRDefault="006E2559">
      <w:pPr>
        <w:pStyle w:val="ShotDescription"/>
        <w:ind w:firstLine="0"/>
        <w:rPr>
          <w:lang w:val="en-IN"/>
        </w:rPr>
      </w:pPr>
    </w:p>
    <w:p w14:paraId="01D75208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After a detailed discussion with the patient and their family, obtain informed consent before surgery </w:t>
      </w:r>
      <w:r>
        <w:rPr>
          <w:b/>
          <w:bCs/>
        </w:rPr>
        <w:t>[1]</w:t>
      </w:r>
      <w:r>
        <w:t>.</w:t>
      </w:r>
    </w:p>
    <w:p w14:paraId="3C72B8C6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obtaining the signed informed consent form from the patient.</w:t>
      </w:r>
    </w:p>
    <w:p w14:paraId="182762CB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Perform routine skin preparation </w:t>
      </w:r>
      <w:r>
        <w:rPr>
          <w:b/>
          <w:bCs/>
        </w:rPr>
        <w:t>[1]</w:t>
      </w:r>
      <w:r>
        <w:t xml:space="preserve">, urinary catheterization </w:t>
      </w:r>
      <w:r>
        <w:rPr>
          <w:b/>
          <w:bCs/>
        </w:rPr>
        <w:t>[2]</w:t>
      </w:r>
      <w:r>
        <w:t xml:space="preserve">, and establish intravenous access as required </w:t>
      </w:r>
      <w:r>
        <w:rPr>
          <w:b/>
          <w:bCs/>
        </w:rPr>
        <w:t>[3]</w:t>
      </w:r>
      <w:r>
        <w:t>.</w:t>
      </w:r>
    </w:p>
    <w:p w14:paraId="3A05CE94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preparing the patient’s skin.</w:t>
      </w:r>
    </w:p>
    <w:p w14:paraId="0BD2CC86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</w:rPr>
        <w:t xml:space="preserve">Shot of talent inserting a urinary catheter </w:t>
      </w:r>
    </w:p>
    <w:p w14:paraId="30FCF278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</w:rPr>
        <w:t>Shot of a peripheral intravenous cannula being inserted into a vein in the patient's forearm and connected to intravenous tubing</w:t>
      </w:r>
    </w:p>
    <w:p w14:paraId="72EEAB80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Select an appropriately sized mesh to ensure adequate coverage of the hernia defects </w:t>
      </w:r>
      <w:r>
        <w:rPr>
          <w:b/>
          <w:bCs/>
        </w:rPr>
        <w:t>[1]</w:t>
      </w:r>
      <w:r>
        <w:t xml:space="preserve">. If the retromuscular space is not wide enough to accommodate the mesh, extend the dissection into the preperitoneal space using transversus abdominis release or TAR </w:t>
      </w:r>
      <w:r>
        <w:rPr>
          <w:i/>
          <w:iCs/>
          <w:color w:val="EE0000"/>
        </w:rPr>
        <w:t>(T-A-R)</w:t>
      </w:r>
      <w:r>
        <w:t xml:space="preserve">, a posterior component separation technique or CST </w:t>
      </w:r>
      <w:r>
        <w:rPr>
          <w:i/>
          <w:iCs/>
          <w:color w:val="EE0000"/>
        </w:rPr>
        <w:t>(C-S-T)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49363966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selecting a mesh of appropriate size.</w:t>
      </w:r>
    </w:p>
    <w:p w14:paraId="4044C71C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extending the dissection to the preperitoneal space using TAR.</w:t>
      </w:r>
    </w:p>
    <w:p w14:paraId="29975AD5" w14:textId="77777777" w:rsidR="006E2559" w:rsidRDefault="006E2559"/>
    <w:p w14:paraId="3C356E45" w14:textId="77777777" w:rsidR="00B62921" w:rsidRDefault="00B62921"/>
    <w:p w14:paraId="2E84792B" w14:textId="77777777" w:rsidR="006E2559" w:rsidRDefault="00000000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Creation of the Retro-rectus Space</w:t>
      </w:r>
    </w:p>
    <w:p w14:paraId="2B292DA8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Under general anesthesia, place the patient in the supine position </w:t>
      </w:r>
      <w:r>
        <w:rPr>
          <w:b/>
          <w:bCs/>
        </w:rPr>
        <w:t>[1]</w:t>
      </w:r>
      <w:r>
        <w:t>.</w:t>
      </w:r>
    </w:p>
    <w:p w14:paraId="65C940FF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Patient lying supine on the operating table.</w:t>
      </w:r>
    </w:p>
    <w:p w14:paraId="74CF74F7" w14:textId="345073AF" w:rsidR="006E2559" w:rsidRDefault="00000000">
      <w:pPr>
        <w:pStyle w:val="Narration"/>
        <w:numPr>
          <w:ilvl w:val="1"/>
          <w:numId w:val="2"/>
        </w:numPr>
      </w:pPr>
      <w:r>
        <w:t xml:space="preserve">Make a 10-millimeter incision in the left subcostal region </w:t>
      </w:r>
      <w:r>
        <w:rPr>
          <w:b/>
          <w:bCs/>
        </w:rPr>
        <w:t>[1]</w:t>
      </w:r>
      <w:r>
        <w:t xml:space="preserve">. Carry out the dissection through the subcutaneous tissue to the anterior rectus sheath </w:t>
      </w:r>
      <w:r>
        <w:rPr>
          <w:b/>
          <w:bCs/>
        </w:rPr>
        <w:t>[2]</w:t>
      </w:r>
      <w:r>
        <w:t>.</w:t>
      </w:r>
      <w:r w:rsidR="00E52729">
        <w:t xml:space="preserve"> I</w:t>
      </w:r>
      <w:r>
        <w:t>ncis</w:t>
      </w:r>
      <w:r w:rsidR="00E52729">
        <w:t>e</w:t>
      </w:r>
      <w:r>
        <w:t xml:space="preserve"> the anterior rectus sheath</w:t>
      </w:r>
      <w:r w:rsidR="00E52729">
        <w:t xml:space="preserve"> </w:t>
      </w:r>
      <w:r w:rsidR="00E52729" w:rsidRPr="00E52729">
        <w:rPr>
          <w:b/>
          <w:bCs/>
        </w:rPr>
        <w:t>[3]</w:t>
      </w:r>
      <w:r>
        <w:t xml:space="preserve">, </w:t>
      </w:r>
      <w:r w:rsidR="00E52729">
        <w:t xml:space="preserve">and </w:t>
      </w:r>
      <w:r>
        <w:t xml:space="preserve">retract the rectus muscle laterally to expose the posterior rectus sheath </w:t>
      </w:r>
      <w:r>
        <w:rPr>
          <w:b/>
          <w:bCs/>
        </w:rPr>
        <w:t>[</w:t>
      </w:r>
      <w:r w:rsidR="00E52729">
        <w:rPr>
          <w:b/>
          <w:bCs/>
        </w:rPr>
        <w:t>4</w:t>
      </w:r>
      <w:r>
        <w:rPr>
          <w:b/>
          <w:bCs/>
        </w:rPr>
        <w:t>]</w:t>
      </w:r>
      <w:r>
        <w:t xml:space="preserve">. </w:t>
      </w:r>
    </w:p>
    <w:p w14:paraId="55C70B02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of the surgeon making a 10mm incision in the left upper abdominal wall.</w:t>
      </w:r>
    </w:p>
    <w:p w14:paraId="4FFE3F7D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Close-up of the surgeon dissecting through the subcutaneous tissue </w:t>
      </w:r>
      <w:r>
        <w:t>to the anterior rectus sheath</w:t>
      </w:r>
      <w:r>
        <w:rPr>
          <w:lang w:val="en-IN"/>
        </w:rPr>
        <w:t>.</w:t>
      </w:r>
    </w:p>
    <w:p w14:paraId="08A53808" w14:textId="09CB93B1" w:rsidR="00E52729" w:rsidRDefault="00E52729">
      <w:pPr>
        <w:pStyle w:val="ShotDescription"/>
        <w:numPr>
          <w:ilvl w:val="2"/>
          <w:numId w:val="2"/>
        </w:numPr>
        <w:rPr>
          <w:lang w:val="en-IN"/>
        </w:rPr>
      </w:pPr>
      <w:r w:rsidRPr="00E52729">
        <w:rPr>
          <w:lang w:val="en-IN"/>
        </w:rPr>
        <w:t xml:space="preserve">Close-up shot of </w:t>
      </w:r>
      <w:r w:rsidRPr="00E52729">
        <w:t>anterior rectus</w:t>
      </w:r>
      <w:r>
        <w:t xml:space="preserve"> sheath</w:t>
      </w:r>
      <w:r>
        <w:t xml:space="preserve"> being incised. </w:t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: Point out the </w:t>
      </w:r>
      <w:r>
        <w:rPr>
          <w:highlight w:val="yellow"/>
        </w:rPr>
        <w:t>anterior rectus sheath</w:t>
      </w:r>
    </w:p>
    <w:p w14:paraId="67D69099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of the rectus muscle being retracted laterally to expose the posterior rectus sheath.</w:t>
      </w:r>
    </w:p>
    <w:p w14:paraId="2D7636E4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Enter the retro-rectus space bluntly </w:t>
      </w:r>
      <w:r>
        <w:rPr>
          <w:b/>
          <w:bCs/>
        </w:rPr>
        <w:t>[1]</w:t>
      </w:r>
      <w:r>
        <w:t xml:space="preserve">, and insert a 10-millimeter trocar to establish the space at a pressure of 12 millimeters of mercury </w:t>
      </w:r>
      <w:r>
        <w:rPr>
          <w:b/>
          <w:bCs/>
        </w:rPr>
        <w:t>[2]</w:t>
      </w:r>
      <w:r>
        <w:t>.</w:t>
      </w:r>
    </w:p>
    <w:p w14:paraId="2B24A597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Close-up of the surgeon performing blunt dissection to enter the retro-rectus space. </w:t>
      </w:r>
    </w:p>
    <w:p w14:paraId="37F166C0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of the 10mm trocar being inserted into the retro-rectus space.</w:t>
      </w:r>
    </w:p>
    <w:p w14:paraId="42FFA5DF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Introduce a laparoscope </w:t>
      </w:r>
      <w:r>
        <w:rPr>
          <w:b/>
          <w:bCs/>
        </w:rPr>
        <w:t>[1]</w:t>
      </w:r>
      <w:r>
        <w:t xml:space="preserve"> and expand the retro-rectus space using a pushing technique </w:t>
      </w:r>
      <w:r>
        <w:rPr>
          <w:b/>
          <w:bCs/>
        </w:rPr>
        <w:t>[2]</w:t>
      </w:r>
      <w:r>
        <w:t xml:space="preserve">. Place two 5-millimeter trocars in the left abdominal wall to provide additional access to the retro-rectus space </w:t>
      </w:r>
      <w:r>
        <w:rPr>
          <w:b/>
          <w:bCs/>
        </w:rPr>
        <w:t>[3]</w:t>
      </w:r>
      <w:r>
        <w:t>.</w:t>
      </w:r>
    </w:p>
    <w:p w14:paraId="648B38D9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of the laparoscope being inserted.</w:t>
      </w:r>
    </w:p>
    <w:p w14:paraId="4C10B8B2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retro-rectus plane being expanded as the laparoscope advances with gentle pushing movements.</w:t>
      </w:r>
    </w:p>
    <w:p w14:paraId="388A52AA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External view of the surgeon inserting two 5mm trocars into the left abdominal wall under laparoscopic guidance.</w:t>
      </w:r>
    </w:p>
    <w:p w14:paraId="2D9220F8" w14:textId="77777777" w:rsidR="006E2559" w:rsidRDefault="006E2559">
      <w:pPr>
        <w:pStyle w:val="ShotDescription"/>
        <w:ind w:firstLine="0"/>
        <w:rPr>
          <w:lang w:val="en-IN"/>
        </w:rPr>
      </w:pPr>
    </w:p>
    <w:p w14:paraId="5A07A26F" w14:textId="77777777" w:rsidR="006E2559" w:rsidRDefault="00000000">
      <w:pPr>
        <w:pStyle w:val="ShotDescription"/>
        <w:numPr>
          <w:ilvl w:val="0"/>
          <w:numId w:val="2"/>
        </w:numPr>
        <w:rPr>
          <w:lang w:val="en-IN"/>
        </w:rPr>
      </w:pPr>
      <w:r>
        <w:rPr>
          <w:b/>
          <w:bCs/>
          <w:iCs/>
        </w:rPr>
        <w:t>Bilateral Retromuscular Dissection and Femoral Hernia Exposure.</w:t>
      </w:r>
    </w:p>
    <w:p w14:paraId="71EF5C14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Under direct vision, dissect the loose connective tissue in the retro-rectus space using blunt and sharp dissection </w:t>
      </w:r>
      <w:r>
        <w:rPr>
          <w:b/>
          <w:bCs/>
        </w:rPr>
        <w:t>[1]</w:t>
      </w:r>
      <w:r>
        <w:t xml:space="preserve"> with electrocautery for hemostasis </w:t>
      </w:r>
      <w:r>
        <w:rPr>
          <w:b/>
          <w:bCs/>
        </w:rPr>
        <w:t>[2]</w:t>
      </w:r>
      <w:r>
        <w:t>.</w:t>
      </w:r>
    </w:p>
    <w:p w14:paraId="06AC70B7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SCOPE: Shot of loose connective tissue being dissected within the retro-rectus space using blunt and sharp techniques.</w:t>
      </w:r>
    </w:p>
    <w:p w14:paraId="206CE34A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electrocautery being applied to control bleeding within the dissected plane.</w:t>
      </w:r>
    </w:p>
    <w:p w14:paraId="0C585A50" w14:textId="4DABD4F6" w:rsidR="006E2559" w:rsidRDefault="00000000">
      <w:pPr>
        <w:pStyle w:val="Narration"/>
        <w:numPr>
          <w:ilvl w:val="1"/>
          <w:numId w:val="2"/>
        </w:numPr>
      </w:pPr>
      <w:r>
        <w:t xml:space="preserve">Proceed with the dissection into the Retzius space </w:t>
      </w:r>
      <w:r>
        <w:rPr>
          <w:b/>
          <w:bCs/>
        </w:rPr>
        <w:t>[1]</w:t>
      </w:r>
      <w:r>
        <w:t xml:space="preserve">. Expose the pubic symphysis and Cooper's ligament </w:t>
      </w:r>
      <w:r>
        <w:rPr>
          <w:b/>
          <w:bCs/>
        </w:rPr>
        <w:t>[2]</w:t>
      </w:r>
      <w:r>
        <w:t xml:space="preserve">. </w:t>
      </w:r>
    </w:p>
    <w:p w14:paraId="348D6D07" w14:textId="26D83D1F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dissecti</w:t>
      </w:r>
      <w:r w:rsidR="00005C31">
        <w:rPr>
          <w:lang w:val="en-IN"/>
        </w:rPr>
        <w:t>ng</w:t>
      </w:r>
      <w:r>
        <w:rPr>
          <w:lang w:val="en-IN"/>
        </w:rPr>
        <w:t xml:space="preserve"> the Retzius space.</w:t>
      </w:r>
      <w:r w:rsidR="00005C31">
        <w:rPr>
          <w:lang w:val="en-IN"/>
        </w:rPr>
        <w:t xml:space="preserve"> </w:t>
      </w:r>
      <w:r w:rsidR="00005C31">
        <w:rPr>
          <w:b/>
          <w:bCs/>
          <w:highlight w:val="yellow"/>
          <w:lang w:val="en-IN"/>
        </w:rPr>
        <w:t>Authors</w:t>
      </w:r>
      <w:r w:rsidR="00005C31">
        <w:rPr>
          <w:highlight w:val="yellow"/>
          <w:lang w:val="en-IN"/>
        </w:rPr>
        <w:t>: Point out the Retzius space</w:t>
      </w:r>
      <w:r w:rsidR="00005C31">
        <w:t xml:space="preserve"> </w:t>
      </w:r>
    </w:p>
    <w:p w14:paraId="309C87B3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pubic symphysis and Cooper's ligament being exposed.</w:t>
      </w:r>
    </w:p>
    <w:p w14:paraId="000EB5EC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Continue the dissection laterally along the inferior epigastric vessels to the Bogros space </w:t>
      </w:r>
      <w:r>
        <w:rPr>
          <w:b/>
          <w:bCs/>
        </w:rPr>
        <w:t>[1]</w:t>
      </w:r>
      <w:r>
        <w:t xml:space="preserve">. Reach the anterior superior iliac spine and expose the iliopubic tract </w:t>
      </w:r>
      <w:r>
        <w:rPr>
          <w:b/>
          <w:bCs/>
        </w:rPr>
        <w:t>[2]</w:t>
      </w:r>
      <w:r>
        <w:t>.</w:t>
      </w:r>
    </w:p>
    <w:p w14:paraId="4F65D4AF" w14:textId="06AEF46E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dissection proceeding laterally along the inferior epigastric vessels into the Bogros space.</w:t>
      </w:r>
      <w:r w:rsidR="00005C31">
        <w:rPr>
          <w:lang w:val="en-IN"/>
        </w:rPr>
        <w:t xml:space="preserve"> </w:t>
      </w:r>
      <w:r w:rsidR="00005C31">
        <w:rPr>
          <w:b/>
          <w:bCs/>
          <w:highlight w:val="yellow"/>
          <w:lang w:val="en-IN"/>
        </w:rPr>
        <w:t>Authors</w:t>
      </w:r>
      <w:r w:rsidR="00005C31">
        <w:rPr>
          <w:highlight w:val="yellow"/>
          <w:lang w:val="en-IN"/>
        </w:rPr>
        <w:t xml:space="preserve">: Point out the </w:t>
      </w:r>
      <w:r w:rsidR="00005C31">
        <w:rPr>
          <w:highlight w:val="yellow"/>
        </w:rPr>
        <w:t>inferior epigastric vessels</w:t>
      </w:r>
    </w:p>
    <w:p w14:paraId="109D0F07" w14:textId="77327D7B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The anterior superior iliac spine and iliopubic tract are exposed. </w:t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: Point out the </w:t>
      </w:r>
      <w:r>
        <w:rPr>
          <w:highlight w:val="yellow"/>
        </w:rPr>
        <w:t>anterior superior iliac spine,</w:t>
      </w:r>
      <w:r>
        <w:t xml:space="preserve"> </w:t>
      </w:r>
      <w:r>
        <w:rPr>
          <w:highlight w:val="yellow"/>
          <w:lang w:val="en-IN"/>
        </w:rPr>
        <w:t>iliopubic tract</w:t>
      </w:r>
      <w:r>
        <w:rPr>
          <w:lang w:val="en-IN"/>
        </w:rPr>
        <w:t xml:space="preserve"> </w:t>
      </w:r>
    </w:p>
    <w:p w14:paraId="74562B4C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Identify the internal ring of the femoral hernia </w:t>
      </w:r>
      <w:r>
        <w:rPr>
          <w:b/>
          <w:bCs/>
        </w:rPr>
        <w:t>[1]</w:t>
      </w:r>
      <w:r>
        <w:t xml:space="preserve">, and carefully dissect the hernia sac </w:t>
      </w:r>
      <w:r>
        <w:rPr>
          <w:b/>
          <w:bCs/>
        </w:rPr>
        <w:t>[2]</w:t>
      </w:r>
      <w:r>
        <w:t>.</w:t>
      </w:r>
    </w:p>
    <w:p w14:paraId="28C805D0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The internal ring of the femoral hernia is identified. </w:t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Point out the internal ring of the femoral hernia</w:t>
      </w:r>
      <w:r>
        <w:rPr>
          <w:lang w:val="en-IN"/>
        </w:rPr>
        <w:t xml:space="preserve">. </w:t>
      </w:r>
    </w:p>
    <w:p w14:paraId="1C93B224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hernia sac being dissected.</w:t>
      </w:r>
    </w:p>
    <w:p w14:paraId="6925BDAE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Ligate the right round ligament of the uterus, and divide it with clips </w:t>
      </w:r>
      <w:r>
        <w:rPr>
          <w:b/>
          <w:bCs/>
        </w:rPr>
        <w:t>[1]</w:t>
      </w:r>
      <w:r>
        <w:t xml:space="preserve">. Fully dissect the lateral space </w:t>
      </w:r>
      <w:r>
        <w:rPr>
          <w:b/>
          <w:bCs/>
        </w:rPr>
        <w:t>[2]</w:t>
      </w:r>
      <w:r>
        <w:t>.</w:t>
      </w:r>
    </w:p>
    <w:p w14:paraId="67EABBA9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</w:t>
      </w:r>
      <w:r>
        <w:rPr>
          <w:iCs/>
        </w:rPr>
        <w:t xml:space="preserve">Clips are applied to the right round ligament of the uterus, and the ligament is divided between the clips. </w:t>
      </w:r>
    </w:p>
    <w:p w14:paraId="332E4179" w14:textId="31057DD9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</w:t>
      </w:r>
      <w:r w:rsidR="00005C31">
        <w:rPr>
          <w:lang w:val="en-IN"/>
        </w:rPr>
        <w:t>Shot of t</w:t>
      </w:r>
      <w:r>
        <w:rPr>
          <w:lang w:val="en-IN"/>
        </w:rPr>
        <w:t xml:space="preserve">he lateral space </w:t>
      </w:r>
      <w:r w:rsidR="00005C31">
        <w:rPr>
          <w:lang w:val="en-IN"/>
        </w:rPr>
        <w:t>being</w:t>
      </w:r>
      <w:r>
        <w:rPr>
          <w:lang w:val="en-IN"/>
        </w:rPr>
        <w:t xml:space="preserve"> fully dissected.</w:t>
      </w:r>
    </w:p>
    <w:p w14:paraId="10929B32" w14:textId="77777777" w:rsidR="006E2559" w:rsidRPr="00F549B2" w:rsidRDefault="00000000">
      <w:pPr>
        <w:pStyle w:val="Narration"/>
        <w:numPr>
          <w:ilvl w:val="1"/>
          <w:numId w:val="2"/>
        </w:numPr>
      </w:pPr>
      <w:r>
        <w:t xml:space="preserve">Incise the posterior rectus sheath approximately 5 millimeters lateral to the linea alba </w:t>
      </w:r>
      <w:r>
        <w:rPr>
          <w:b/>
          <w:bCs/>
        </w:rPr>
        <w:t>[1]</w:t>
      </w:r>
      <w:r>
        <w:t>. Incise the contralateral posterior rectus sheath to access the contralateral retro-</w:t>
      </w:r>
      <w:r w:rsidRPr="00F549B2">
        <w:t xml:space="preserve">rectus space </w:t>
      </w:r>
      <w:r w:rsidRPr="00F549B2">
        <w:rPr>
          <w:b/>
          <w:bCs/>
        </w:rPr>
        <w:t>[2]</w:t>
      </w:r>
      <w:r w:rsidRPr="00F549B2">
        <w:t>.</w:t>
      </w:r>
    </w:p>
    <w:p w14:paraId="635897A4" w14:textId="77777777" w:rsidR="006E2559" w:rsidRPr="00F549B2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F549B2">
        <w:rPr>
          <w:lang w:val="en-IN"/>
        </w:rPr>
        <w:t xml:space="preserve">SCOPE: Shot of the posterior rectus sheath being incised approximately 5 millimeters lateral to the linea alba. </w:t>
      </w:r>
      <w:r w:rsidRPr="00F549B2">
        <w:rPr>
          <w:b/>
          <w:bCs/>
          <w:highlight w:val="yellow"/>
          <w:lang w:val="en-IN"/>
        </w:rPr>
        <w:t>Authors</w:t>
      </w:r>
      <w:r w:rsidRPr="00F549B2">
        <w:rPr>
          <w:highlight w:val="yellow"/>
          <w:lang w:val="en-IN"/>
        </w:rPr>
        <w:t xml:space="preserve">: Point out the </w:t>
      </w:r>
      <w:r w:rsidRPr="00F549B2">
        <w:rPr>
          <w:highlight w:val="yellow"/>
        </w:rPr>
        <w:t>posterior rectus sheath</w:t>
      </w:r>
      <w:r w:rsidRPr="00F549B2">
        <w:t xml:space="preserve"> </w:t>
      </w:r>
    </w:p>
    <w:p w14:paraId="58BE5D8C" w14:textId="77777777" w:rsidR="006E2559" w:rsidRPr="00F549B2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F549B2">
        <w:rPr>
          <w:lang w:val="en-IN"/>
        </w:rPr>
        <w:t xml:space="preserve">SCOPE: Shot of the contralateral posterior rectus sheath being incised to enter the contralateral retro-rectus space. </w:t>
      </w:r>
      <w:r w:rsidRPr="00F549B2">
        <w:rPr>
          <w:b/>
          <w:bCs/>
          <w:highlight w:val="yellow"/>
          <w:lang w:val="en-IN"/>
        </w:rPr>
        <w:t>Authors</w:t>
      </w:r>
      <w:r w:rsidRPr="00F549B2">
        <w:rPr>
          <w:highlight w:val="yellow"/>
          <w:lang w:val="en-IN"/>
        </w:rPr>
        <w:t>: Point out the contralateral posterior rectus sheath</w:t>
      </w:r>
      <w:r w:rsidRPr="00F549B2">
        <w:rPr>
          <w:lang w:val="en-IN"/>
        </w:rPr>
        <w:t xml:space="preserve"> </w:t>
      </w:r>
    </w:p>
    <w:p w14:paraId="1A179E13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Place a 10-millimeter trocar and two 5-millimeter trocars on the right side, and repeat the dissection as previously demonstrated </w:t>
      </w:r>
      <w:r>
        <w:rPr>
          <w:b/>
          <w:bCs/>
        </w:rPr>
        <w:t>[1]</w:t>
      </w:r>
      <w:r>
        <w:t>.</w:t>
      </w:r>
    </w:p>
    <w:p w14:paraId="17180D0E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External view of the surgeon inserting a 10-millimeter trocar and two 5-millimeter trocars into the right abdominal wall.</w:t>
      </w:r>
    </w:p>
    <w:p w14:paraId="10B996E0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Incise the posterior sheath around the internal ring </w:t>
      </w:r>
      <w:r>
        <w:rPr>
          <w:b/>
          <w:bCs/>
        </w:rPr>
        <w:t>[1]</w:t>
      </w:r>
      <w:r>
        <w:t xml:space="preserve">. Extend the dissection cranially to the xiphoid process and caudally to the pubic symphysis, creating a wide bilateral retro-rectus space </w:t>
      </w:r>
      <w:r>
        <w:rPr>
          <w:b/>
          <w:bCs/>
        </w:rPr>
        <w:t>[2]</w:t>
      </w:r>
      <w:r>
        <w:t>.</w:t>
      </w:r>
    </w:p>
    <w:p w14:paraId="3ADDB91C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Shot of the posterior sheath being incised around the internal ring. </w:t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: Point out the </w:t>
      </w:r>
      <w:r>
        <w:rPr>
          <w:highlight w:val="yellow"/>
        </w:rPr>
        <w:t>posterior sheath</w:t>
      </w:r>
      <w:r>
        <w:t xml:space="preserve"> </w:t>
      </w:r>
    </w:p>
    <w:p w14:paraId="671347AD" w14:textId="6B9E5028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dissection being extended cranially toward the xiphoid process and caudally toward the pubic symphysis</w:t>
      </w:r>
      <w:r w:rsidR="00005C31">
        <w:rPr>
          <w:lang w:val="en-IN"/>
        </w:rPr>
        <w:t>, and a wide bilateral retro-rectus space is created</w:t>
      </w:r>
      <w:r>
        <w:rPr>
          <w:lang w:val="en-IN"/>
        </w:rPr>
        <w:t xml:space="preserve">. </w:t>
      </w:r>
    </w:p>
    <w:p w14:paraId="69B1B640" w14:textId="77777777" w:rsidR="006E2559" w:rsidRDefault="006E2559">
      <w:pPr>
        <w:pStyle w:val="ShotDescription"/>
        <w:ind w:firstLine="0"/>
        <w:rPr>
          <w:lang w:val="en-IN"/>
        </w:rPr>
      </w:pPr>
    </w:p>
    <w:p w14:paraId="61A99F7F" w14:textId="77777777" w:rsidR="006E2559" w:rsidRDefault="00000000">
      <w:pPr>
        <w:pStyle w:val="ShotDescription"/>
        <w:numPr>
          <w:ilvl w:val="0"/>
          <w:numId w:val="2"/>
        </w:numPr>
      </w:pPr>
      <w:r>
        <w:rPr>
          <w:b/>
          <w:bCs/>
          <w:iCs/>
        </w:rPr>
        <w:t>Transversus Abdominis Release and Fascial Reconstruction</w:t>
      </w:r>
    </w:p>
    <w:p w14:paraId="4358BAB4" w14:textId="467E98B3" w:rsidR="006E2559" w:rsidRPr="00F549B2" w:rsidRDefault="00000000">
      <w:pPr>
        <w:pStyle w:val="Narration"/>
        <w:numPr>
          <w:ilvl w:val="1"/>
          <w:numId w:val="2"/>
        </w:numPr>
      </w:pPr>
      <w:r>
        <w:t>Using sharp and blunt dissection with electrocautery, identify the transversus abdominis muscle</w:t>
      </w:r>
      <w:r w:rsidR="00F549B2">
        <w:t xml:space="preserve"> </w:t>
      </w:r>
      <w:r w:rsidR="00F549B2" w:rsidRPr="00F549B2">
        <w:rPr>
          <w:b/>
          <w:bCs/>
        </w:rPr>
        <w:t>[1]</w:t>
      </w:r>
      <w:r>
        <w:t xml:space="preserve"> and incise it longitudinally approximately 0.5 to 1 centimeter </w:t>
      </w:r>
      <w:r w:rsidRPr="00F549B2">
        <w:t>medial to the linea semilunaris</w:t>
      </w:r>
      <w:r w:rsidR="00005C31" w:rsidRPr="00F549B2">
        <w:t xml:space="preserve"> </w:t>
      </w:r>
      <w:r w:rsidR="00005C31" w:rsidRPr="00F549B2">
        <w:rPr>
          <w:b/>
          <w:bCs/>
        </w:rPr>
        <w:t>[</w:t>
      </w:r>
      <w:r w:rsidR="00F549B2" w:rsidRPr="00F549B2">
        <w:rPr>
          <w:b/>
          <w:bCs/>
        </w:rPr>
        <w:t>2</w:t>
      </w:r>
      <w:r w:rsidR="00005C31" w:rsidRPr="00F549B2">
        <w:rPr>
          <w:b/>
          <w:bCs/>
        </w:rPr>
        <w:t>]</w:t>
      </w:r>
      <w:r w:rsidRPr="00F549B2">
        <w:t xml:space="preserve">, allowing entry into the lateral retromuscular plane </w:t>
      </w:r>
      <w:r w:rsidRPr="00F549B2">
        <w:rPr>
          <w:b/>
          <w:bCs/>
        </w:rPr>
        <w:t>[</w:t>
      </w:r>
      <w:r w:rsidR="00F549B2" w:rsidRPr="00F549B2">
        <w:rPr>
          <w:b/>
          <w:bCs/>
        </w:rPr>
        <w:t>3</w:t>
      </w:r>
      <w:r w:rsidRPr="00F549B2">
        <w:rPr>
          <w:b/>
          <w:bCs/>
        </w:rPr>
        <w:t>]</w:t>
      </w:r>
      <w:r w:rsidRPr="00F549B2">
        <w:t>.</w:t>
      </w:r>
    </w:p>
    <w:p w14:paraId="16AB2892" w14:textId="029D2F26" w:rsidR="00F549B2" w:rsidRPr="00F549B2" w:rsidRDefault="00F549B2">
      <w:pPr>
        <w:pStyle w:val="ShotDescription"/>
        <w:numPr>
          <w:ilvl w:val="2"/>
          <w:numId w:val="2"/>
        </w:numPr>
        <w:rPr>
          <w:lang w:val="en-IN"/>
        </w:rPr>
      </w:pPr>
      <w:r w:rsidRPr="00F549B2">
        <w:rPr>
          <w:iCs/>
        </w:rPr>
        <w:t>SCOPE:</w:t>
      </w:r>
      <w:r w:rsidRPr="00F549B2">
        <w:rPr>
          <w:iCs/>
        </w:rPr>
        <w:t xml:space="preserve"> </w:t>
      </w:r>
      <w:r w:rsidRPr="00F549B2">
        <w:rPr>
          <w:iCs/>
        </w:rPr>
        <w:t>Shot of</w:t>
      </w:r>
      <w:r w:rsidRPr="00F549B2">
        <w:rPr>
          <w:iCs/>
        </w:rPr>
        <w:t xml:space="preserve"> sharp and blunt dissection </w:t>
      </w:r>
      <w:r w:rsidRPr="00F549B2">
        <w:rPr>
          <w:iCs/>
        </w:rPr>
        <w:t xml:space="preserve">being performed </w:t>
      </w:r>
      <w:r w:rsidRPr="00F549B2">
        <w:rPr>
          <w:iCs/>
        </w:rPr>
        <w:t>with electrocautery to expose and identify the transversus abdominis muscle.</w:t>
      </w:r>
    </w:p>
    <w:p w14:paraId="3DFF76FD" w14:textId="01B4F86D" w:rsidR="006E2559" w:rsidRPr="00F549B2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F549B2">
        <w:rPr>
          <w:lang w:val="en-IN"/>
        </w:rPr>
        <w:t xml:space="preserve">SCOPE: Shot of the transversus abdominis muscle being incised longitudinally medial to the linea semilunaris. </w:t>
      </w:r>
      <w:r w:rsidRPr="00F549B2">
        <w:rPr>
          <w:b/>
          <w:bCs/>
          <w:highlight w:val="yellow"/>
          <w:lang w:val="en-IN"/>
        </w:rPr>
        <w:t>Authors</w:t>
      </w:r>
      <w:r w:rsidRPr="00F549B2">
        <w:rPr>
          <w:highlight w:val="yellow"/>
          <w:lang w:val="en-IN"/>
        </w:rPr>
        <w:t>: Point out the transversus abdominis muscle</w:t>
      </w:r>
      <w:r w:rsidRPr="00F549B2">
        <w:rPr>
          <w:lang w:val="en-IN"/>
        </w:rPr>
        <w:t xml:space="preserve"> </w:t>
      </w:r>
    </w:p>
    <w:p w14:paraId="6FB48760" w14:textId="153D5106" w:rsidR="00005C31" w:rsidRPr="00F549B2" w:rsidRDefault="00F549B2">
      <w:pPr>
        <w:pStyle w:val="ShotDescription"/>
        <w:numPr>
          <w:ilvl w:val="2"/>
          <w:numId w:val="2"/>
        </w:numPr>
        <w:rPr>
          <w:lang w:val="en-IN"/>
        </w:rPr>
      </w:pPr>
      <w:r w:rsidRPr="00F549B2">
        <w:rPr>
          <w:lang w:val="en-IN"/>
        </w:rPr>
        <w:t xml:space="preserve">Shot of </w:t>
      </w:r>
      <w:r w:rsidRPr="00F549B2">
        <w:rPr>
          <w:iCs/>
        </w:rPr>
        <w:t>lateral retromuscular plane becoming visible through the incision.</w:t>
      </w:r>
    </w:p>
    <w:p w14:paraId="0C849B75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After carefully identifying and preserving the segmental neurovascular bundles, gently sweep them posteriorly along with the muscle </w:t>
      </w:r>
      <w:r>
        <w:rPr>
          <w:b/>
          <w:bCs/>
        </w:rPr>
        <w:t>[1]</w:t>
      </w:r>
      <w:r>
        <w:t>.</w:t>
      </w:r>
    </w:p>
    <w:p w14:paraId="564C9F49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The neurovascular bundles are swept posteriorly with the muscle.</w:t>
      </w:r>
    </w:p>
    <w:p w14:paraId="54878DCF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Continue the dissection laterally in the plane between the transversus abdominis muscle and the underlying transversalis fascia or peritoneum </w:t>
      </w:r>
      <w:r>
        <w:rPr>
          <w:b/>
          <w:bCs/>
        </w:rPr>
        <w:t>[1]</w:t>
      </w:r>
      <w:r>
        <w:t xml:space="preserve">. Create sufficient space for mesh placement with a minimum overlap of 5 centimeters beyond the defect edges bilaterally </w:t>
      </w:r>
      <w:r>
        <w:rPr>
          <w:b/>
          <w:bCs/>
        </w:rPr>
        <w:t>[2]</w:t>
      </w:r>
      <w:r>
        <w:t>.</w:t>
      </w:r>
    </w:p>
    <w:p w14:paraId="6F581351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dissection proceeding laterally between the transversus abdominis muscle and the transversalis fascia.</w:t>
      </w:r>
    </w:p>
    <w:p w14:paraId="20E9F174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a wide retromuscular plane being developed for mesh placement.</w:t>
      </w:r>
    </w:p>
    <w:p w14:paraId="49E0BFB0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Repeat the procedure on the contralateral side to create a symmetrical extensive retromuscular space incorporating both the retro-rectus and transversus abdominis release planes for mesh placement </w:t>
      </w:r>
      <w:r>
        <w:rPr>
          <w:b/>
          <w:bCs/>
        </w:rPr>
        <w:t>[1]</w:t>
      </w:r>
      <w:r>
        <w:t>.</w:t>
      </w:r>
    </w:p>
    <w:p w14:paraId="4E26A6E4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SCOPE: Shot of the transversus abdominis release dissection being performed on the contralateral side.</w:t>
      </w:r>
    </w:p>
    <w:p w14:paraId="3BDD5E82" w14:textId="77777777" w:rsidR="006E2559" w:rsidRDefault="006E2559"/>
    <w:p w14:paraId="367F675C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Reconstruct the linea alba </w:t>
      </w:r>
      <w:r>
        <w:rPr>
          <w:b/>
          <w:bCs/>
        </w:rPr>
        <w:t>[1]</w:t>
      </w:r>
      <w:r>
        <w:t xml:space="preserve">, and close the hernia defects using interrupted 0 nonabsorbable sutures </w:t>
      </w:r>
      <w:r>
        <w:rPr>
          <w:b/>
          <w:bCs/>
        </w:rPr>
        <w:t>[2]</w:t>
      </w:r>
      <w:r>
        <w:t>.</w:t>
      </w:r>
    </w:p>
    <w:p w14:paraId="50AD0EDC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SCOPE: Shot of the linea alba being reconstructed. </w:t>
      </w:r>
    </w:p>
    <w:p w14:paraId="1A1FF0FB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hernia defects being closed with interrupted nonabsorbable sutures.</w:t>
      </w:r>
    </w:p>
    <w:p w14:paraId="566C859B" w14:textId="1638CB60" w:rsidR="006E2559" w:rsidRDefault="00000000">
      <w:pPr>
        <w:pStyle w:val="Narration"/>
        <w:numPr>
          <w:ilvl w:val="1"/>
          <w:numId w:val="2"/>
        </w:numPr>
      </w:pPr>
      <w:r>
        <w:t xml:space="preserve">Reconstruct the posterior rectus sheath with a continuous 2-0 </w:t>
      </w:r>
      <w:r w:rsidR="00F549B2" w:rsidRPr="00F549B2">
        <w:rPr>
          <w:i/>
          <w:iCs/>
          <w:color w:val="EE0000"/>
        </w:rPr>
        <w:t>(two-oh)</w:t>
      </w:r>
      <w:r w:rsidR="00F549B2">
        <w:t xml:space="preserve"> </w:t>
      </w:r>
      <w:r>
        <w:t xml:space="preserve">nonabsorbable suture to restore anatomical integrity </w:t>
      </w:r>
      <w:r>
        <w:rPr>
          <w:b/>
          <w:bCs/>
        </w:rPr>
        <w:t>[1]</w:t>
      </w:r>
      <w:r>
        <w:t>.</w:t>
      </w:r>
    </w:p>
    <w:p w14:paraId="1C4E5C89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a continuous nonabsorbable suture being used to close the posterior rectus sheath.</w:t>
      </w:r>
    </w:p>
    <w:p w14:paraId="0540A35A" w14:textId="77777777" w:rsidR="006E2559" w:rsidRDefault="006E2559">
      <w:pPr>
        <w:pStyle w:val="ShotDescription"/>
        <w:ind w:firstLine="0"/>
        <w:rPr>
          <w:lang w:val="en-IN"/>
        </w:rPr>
      </w:pPr>
    </w:p>
    <w:p w14:paraId="1BC77449" w14:textId="77777777" w:rsidR="006E2559" w:rsidRDefault="00000000">
      <w:pPr>
        <w:pStyle w:val="ShotDescription"/>
        <w:numPr>
          <w:ilvl w:val="0"/>
          <w:numId w:val="2"/>
        </w:numPr>
      </w:pPr>
      <w:r>
        <w:rPr>
          <w:b/>
          <w:bCs/>
          <w:iCs/>
        </w:rPr>
        <w:t>Hernia Repair and Postoperative Management</w:t>
      </w:r>
    </w:p>
    <w:p w14:paraId="4DC4DE06" w14:textId="6E0D3627" w:rsidR="006E2559" w:rsidRDefault="00000000">
      <w:pPr>
        <w:pStyle w:val="Narration"/>
        <w:numPr>
          <w:ilvl w:val="1"/>
          <w:numId w:val="2"/>
        </w:numPr>
      </w:pPr>
      <w:r>
        <w:t>Place two 20</w:t>
      </w:r>
      <w:r w:rsidR="00F549B2">
        <w:t xml:space="preserve"> </w:t>
      </w:r>
      <w:r>
        <w:t xml:space="preserve">× 15-centimeter titanized meshes to cover the incisional hernia defects </w:t>
      </w:r>
      <w:r>
        <w:rPr>
          <w:b/>
          <w:bCs/>
        </w:rPr>
        <w:t>[1]</w:t>
      </w:r>
      <w:r>
        <w:t>. Place one 10.8</w:t>
      </w:r>
      <w:r w:rsidR="00F549B2">
        <w:t xml:space="preserve"> </w:t>
      </w:r>
      <w:r>
        <w:t xml:space="preserve">× 16-centimeter pre-formed polypropylene mesh for the right femoral hernia through the 10-millimeter port </w:t>
      </w:r>
      <w:r>
        <w:rPr>
          <w:b/>
          <w:bCs/>
        </w:rPr>
        <w:t>[2]</w:t>
      </w:r>
      <w:r>
        <w:t>.</w:t>
      </w:r>
    </w:p>
    <w:p w14:paraId="14866D4A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two titanized meshes introduced and positioned over the incisional hernia defects.</w:t>
      </w:r>
    </w:p>
    <w:p w14:paraId="041B72F3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pre-formed polypropylene mesh being inserted through the 10mm port and positioned over the right femoral hernia defect.</w:t>
      </w:r>
    </w:p>
    <w:p w14:paraId="2C157732" w14:textId="5A4E07DD" w:rsidR="006E2559" w:rsidRDefault="00000000">
      <w:pPr>
        <w:pStyle w:val="Narration"/>
        <w:numPr>
          <w:ilvl w:val="1"/>
          <w:numId w:val="2"/>
        </w:numPr>
      </w:pPr>
      <w:r>
        <w:t xml:space="preserve">Ensure that each mesh extends at least </w:t>
      </w:r>
      <w:r w:rsidR="00707B50">
        <w:t>5 centimeters</w:t>
      </w:r>
      <w:r>
        <w:t xml:space="preserve"> beyond the edges of the respective hernia defects to achieve adequate overlap </w:t>
      </w:r>
      <w:r>
        <w:rPr>
          <w:b/>
          <w:bCs/>
        </w:rPr>
        <w:t>[1]</w:t>
      </w:r>
      <w:r>
        <w:t>.</w:t>
      </w:r>
    </w:p>
    <w:p w14:paraId="4E8A855E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mesh margins being adjusted to provide at least 5 centimeters of overlap beyond the defect edges.</w:t>
      </w:r>
    </w:p>
    <w:p w14:paraId="332B3693" w14:textId="6F829DC5" w:rsidR="006E2559" w:rsidRDefault="00000000">
      <w:pPr>
        <w:pStyle w:val="Narration"/>
        <w:numPr>
          <w:ilvl w:val="1"/>
          <w:numId w:val="2"/>
        </w:numPr>
      </w:pPr>
      <w:r>
        <w:t>Position the meshes flat within the retromuscular space, with the edges extending at least 5</w:t>
      </w:r>
      <w:r w:rsidR="00707B50">
        <w:t>-</w:t>
      </w:r>
      <w:r>
        <w:t xml:space="preserve">centimeters beyond the hernia defects </w:t>
      </w:r>
      <w:r>
        <w:rPr>
          <w:b/>
          <w:bCs/>
        </w:rPr>
        <w:t>[1]</w:t>
      </w:r>
      <w:r>
        <w:t>.</w:t>
      </w:r>
    </w:p>
    <w:p w14:paraId="1BD96D90" w14:textId="07E3595D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meshes being spread flat within the retromuscular space</w:t>
      </w:r>
      <w:r w:rsidR="00A958C0">
        <w:rPr>
          <w:lang w:val="en-IN"/>
        </w:rPr>
        <w:t xml:space="preserve"> with the edges being extended beyond the hernia defects</w:t>
      </w:r>
      <w:r>
        <w:rPr>
          <w:lang w:val="en-IN"/>
        </w:rPr>
        <w:t>.</w:t>
      </w:r>
    </w:p>
    <w:p w14:paraId="7F4CDDB6" w14:textId="77777777" w:rsidR="006E2559" w:rsidRDefault="006E2559"/>
    <w:p w14:paraId="42E29C5B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Secure the meshes using interrupted nonabsorbable sutures </w:t>
      </w:r>
      <w:r>
        <w:rPr>
          <w:b/>
          <w:bCs/>
        </w:rPr>
        <w:t>[1]</w:t>
      </w:r>
      <w:r>
        <w:t xml:space="preserve">, with approximately 4 to 6 fixation points per mesh, depending on the size and location of the defect </w:t>
      </w:r>
      <w:r>
        <w:rPr>
          <w:b/>
          <w:bCs/>
        </w:rPr>
        <w:t>[2]</w:t>
      </w:r>
      <w:r>
        <w:t>.</w:t>
      </w:r>
    </w:p>
    <w:p w14:paraId="0A953809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Interrupted nonabsorbable sutures being placed to secure the meshes.</w:t>
      </w:r>
    </w:p>
    <w:p w14:paraId="1993771B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Multiple fixation points being distributed around the mesh margins.</w:t>
      </w:r>
    </w:p>
    <w:p w14:paraId="494D0560" w14:textId="77777777" w:rsidR="006E2559" w:rsidRDefault="00000000">
      <w:pPr>
        <w:pStyle w:val="Narration"/>
        <w:numPr>
          <w:ilvl w:val="1"/>
          <w:numId w:val="2"/>
        </w:numPr>
      </w:pPr>
      <w:r>
        <w:lastRenderedPageBreak/>
        <w:t xml:space="preserve">For incisional hernia repair, anchor the meshes to the posterior rectus sheath and adjacent fascial structures within the retromuscular space to ensure stable positioning </w:t>
      </w:r>
      <w:r>
        <w:rPr>
          <w:b/>
          <w:bCs/>
        </w:rPr>
        <w:t>[1]</w:t>
      </w:r>
      <w:r>
        <w:t>.</w:t>
      </w:r>
    </w:p>
    <w:p w14:paraId="2AD4010E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The meshes are sutured to the posterior rectus sheath and adjacent fascia.</w:t>
      </w:r>
    </w:p>
    <w:p w14:paraId="22392D03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For the femoral hernia repair, secure the mesh medially to Cooper's ligament, taking care to avoid injury to neurovascular structures </w:t>
      </w:r>
      <w:r>
        <w:rPr>
          <w:b/>
          <w:bCs/>
        </w:rPr>
        <w:t>[1]</w:t>
      </w:r>
      <w:r>
        <w:t>.</w:t>
      </w:r>
    </w:p>
    <w:p w14:paraId="0680850A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The femoral hernia mesh is fixed medially to Cooper's ligament.</w:t>
      </w:r>
    </w:p>
    <w:p w14:paraId="0B7C85E9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Achieve additional stabilization through intra-abdominal pressure and tissue apposition within the retromuscular plane </w:t>
      </w:r>
      <w:r>
        <w:rPr>
          <w:b/>
          <w:bCs/>
        </w:rPr>
        <w:t>[1]</w:t>
      </w:r>
      <w:r>
        <w:t>.</w:t>
      </w:r>
    </w:p>
    <w:p w14:paraId="4329F4BD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The meshes conform closely to the retromuscular plane with tissue apposition.</w:t>
      </w:r>
    </w:p>
    <w:p w14:paraId="3B9EE03C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Place a negative-pressure drainage tube </w:t>
      </w:r>
      <w:r>
        <w:rPr>
          <w:b/>
          <w:bCs/>
        </w:rPr>
        <w:t>[1]</w:t>
      </w:r>
      <w:r>
        <w:t>.</w:t>
      </w:r>
    </w:p>
    <w:p w14:paraId="590D3503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A negative-pressure drainage tube is positioned within the surgical field.</w:t>
      </w:r>
    </w:p>
    <w:p w14:paraId="6AB79E69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Release the extraperitoneal insufflation </w:t>
      </w:r>
      <w:r>
        <w:rPr>
          <w:b/>
          <w:bCs/>
        </w:rPr>
        <w:t>[1]</w:t>
      </w:r>
      <w:r>
        <w:t xml:space="preserve">, and close all trocar sites in layers </w:t>
      </w:r>
      <w:r>
        <w:rPr>
          <w:b/>
          <w:bCs/>
        </w:rPr>
        <w:t>[2]</w:t>
      </w:r>
      <w:r>
        <w:t>.</w:t>
      </w:r>
    </w:p>
    <w:p w14:paraId="214518AF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The extraperitoneal space is desufflated.</w:t>
      </w:r>
    </w:p>
    <w:p w14:paraId="72D0B2AF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of trocar-site incisions being closed in layers with sutures.</w:t>
      </w:r>
    </w:p>
    <w:p w14:paraId="4B63DDDB" w14:textId="77777777" w:rsidR="006E2559" w:rsidRDefault="006E2559"/>
    <w:p w14:paraId="5143052E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After closely monitoring the drainage volume, color, and quality, remove the negative-pressure drainage tube on postoperative day 5 </w:t>
      </w:r>
      <w:r>
        <w:rPr>
          <w:b/>
          <w:bCs/>
        </w:rPr>
        <w:t>[1]</w:t>
      </w:r>
      <w:r>
        <w:t>.</w:t>
      </w:r>
    </w:p>
    <w:p w14:paraId="132AA1C3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of the negative-pressure drainage tube being removed from the patient.</w:t>
      </w:r>
    </w:p>
    <w:p w14:paraId="658C6677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Monitor patients for postoperative complications, including bleeding, infection, and chronic pain </w:t>
      </w:r>
      <w:r>
        <w:rPr>
          <w:b/>
          <w:bCs/>
        </w:rPr>
        <w:t>[1]</w:t>
      </w:r>
      <w:r>
        <w:t>.</w:t>
      </w:r>
    </w:p>
    <w:p w14:paraId="5643DF03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Surgeon examining the patient during a postoperative assessment.</w:t>
      </w:r>
    </w:p>
    <w:p w14:paraId="04CF52A1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Conduct postoperative follow-up to assess recovery and long-term outcomes </w:t>
      </w:r>
      <w:r>
        <w:rPr>
          <w:b/>
          <w:bCs/>
        </w:rPr>
        <w:t>[1]</w:t>
      </w:r>
      <w:r>
        <w:t>.</w:t>
      </w:r>
    </w:p>
    <w:p w14:paraId="20A1AA7B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Surgeon evaluating the patient during a follow-up clinic visit.</w:t>
      </w:r>
    </w:p>
    <w:p w14:paraId="7515E8CD" w14:textId="77777777" w:rsidR="006E2559" w:rsidRDefault="006E2559">
      <w:pPr>
        <w:pStyle w:val="ShotDescription"/>
        <w:rPr>
          <w:lang w:val="en-IN"/>
        </w:rPr>
      </w:pPr>
    </w:p>
    <w:p w14:paraId="6491028C" w14:textId="77777777" w:rsidR="006E2559" w:rsidRDefault="006E2559">
      <w:pPr>
        <w:pStyle w:val="ShotDescription"/>
        <w:rPr>
          <w:lang w:val="en-IN"/>
        </w:rPr>
      </w:pPr>
    </w:p>
    <w:p w14:paraId="2A1B9B4A" w14:textId="77777777" w:rsidR="006E2559" w:rsidRDefault="006E2559">
      <w:pPr>
        <w:pStyle w:val="ShotDescription"/>
        <w:rPr>
          <w:lang w:val="en-IN"/>
        </w:rPr>
      </w:pPr>
    </w:p>
    <w:p w14:paraId="002124FA" w14:textId="77777777" w:rsidR="006E2559" w:rsidRDefault="006E2559"/>
    <w:p w14:paraId="12943C0D" w14:textId="77777777" w:rsidR="006E2559" w:rsidRDefault="006E2559"/>
    <w:p w14:paraId="5BD07F29" w14:textId="77777777" w:rsidR="006E2559" w:rsidRDefault="006E2559"/>
    <w:p w14:paraId="68AB3831" w14:textId="77777777" w:rsidR="006E2559" w:rsidRDefault="006E2559"/>
    <w:p w14:paraId="0B979C3A" w14:textId="77777777" w:rsidR="006E2559" w:rsidRDefault="006E2559"/>
    <w:p w14:paraId="47C4BE17" w14:textId="77777777" w:rsidR="006E2559" w:rsidRDefault="006E2559"/>
    <w:p w14:paraId="61BD4D19" w14:textId="77777777" w:rsidR="006E2559" w:rsidRDefault="006E2559"/>
    <w:p w14:paraId="47188C44" w14:textId="77777777" w:rsidR="006E2559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795AE6B6" w14:textId="77777777" w:rsidR="006E2559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F51DFB6" w14:textId="77777777" w:rsidR="006E2559" w:rsidRDefault="006E2559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3000BE0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Preoperative computed tomography and intraoperative assessment identified </w:t>
      </w:r>
      <w:r>
        <w:rPr>
          <w:lang w:eastAsia="zh-CN"/>
        </w:rPr>
        <w:t xml:space="preserve">midline epigastric incisional hernia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, midline hypogastric incisional hernia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, drain-site incisional hernia </w:t>
      </w:r>
      <w:r>
        <w:rPr>
          <w:b/>
          <w:bCs/>
          <w:lang w:eastAsia="zh-CN"/>
        </w:rPr>
        <w:t>[3]</w:t>
      </w:r>
      <w:r>
        <w:rPr>
          <w:lang w:eastAsia="zh-CN"/>
        </w:rPr>
        <w:t xml:space="preserve">, and right femoral hernia </w:t>
      </w:r>
      <w:r>
        <w:rPr>
          <w:b/>
          <w:bCs/>
          <w:lang w:eastAsia="zh-CN"/>
        </w:rPr>
        <w:t>[4]</w:t>
      </w:r>
      <w:r>
        <w:rPr>
          <w:lang w:eastAsia="zh-CN"/>
        </w:rPr>
        <w:t>.</w:t>
      </w:r>
    </w:p>
    <w:p w14:paraId="63D48A82" w14:textId="77777777" w:rsidR="006E2559" w:rsidRPr="00A958C0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1A. </w:t>
      </w:r>
      <w:r w:rsidRPr="00A958C0">
        <w:rPr>
          <w:i/>
          <w:iCs/>
          <w:color w:val="0000FF"/>
          <w:lang w:val="en-IN"/>
        </w:rPr>
        <w:t xml:space="preserve">Video editor: Highlight the circled area. </w:t>
      </w:r>
    </w:p>
    <w:p w14:paraId="6BD27A0F" w14:textId="77777777" w:rsidR="006E2559" w:rsidRPr="00A958C0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1B. </w:t>
      </w:r>
      <w:r w:rsidRPr="00A958C0">
        <w:rPr>
          <w:i/>
          <w:iCs/>
          <w:color w:val="0000FF"/>
          <w:lang w:val="en-IN"/>
        </w:rPr>
        <w:t xml:space="preserve">Video editor: Highlight the circled area. </w:t>
      </w:r>
    </w:p>
    <w:p w14:paraId="04A193AE" w14:textId="77777777" w:rsidR="006E2559" w:rsidRPr="00A958C0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1C. </w:t>
      </w:r>
      <w:r w:rsidRPr="00A958C0">
        <w:rPr>
          <w:i/>
          <w:iCs/>
          <w:color w:val="0000FF"/>
          <w:lang w:val="en-IN"/>
        </w:rPr>
        <w:t xml:space="preserve">Video editor: Highlight the circled area. </w:t>
      </w:r>
    </w:p>
    <w:p w14:paraId="45AB21FF" w14:textId="77777777" w:rsidR="006E2559" w:rsidRPr="00A958C0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1D. </w:t>
      </w:r>
      <w:r w:rsidRPr="00A958C0">
        <w:rPr>
          <w:i/>
          <w:iCs/>
          <w:color w:val="0000FF"/>
          <w:lang w:val="en-IN"/>
        </w:rPr>
        <w:t xml:space="preserve">Video editor: Highlight the circled area. </w:t>
      </w:r>
    </w:p>
    <w:p w14:paraId="51441EC9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The operative time was 320 minutes </w:t>
      </w:r>
      <w:r>
        <w:rPr>
          <w:b/>
          <w:bCs/>
        </w:rPr>
        <w:t>[1]</w:t>
      </w:r>
      <w:r>
        <w:t xml:space="preserve"> </w:t>
      </w:r>
      <w:r>
        <w:rPr>
          <w:lang w:eastAsia="zh-CN"/>
        </w:rPr>
        <w:t xml:space="preserve">with an estimated blood loss of </w:t>
      </w:r>
      <w:r>
        <w:t xml:space="preserve">40 milliliters </w:t>
      </w:r>
      <w:r>
        <w:rPr>
          <w:b/>
          <w:bCs/>
        </w:rPr>
        <w:t>[2]</w:t>
      </w:r>
      <w:r>
        <w:t>.</w:t>
      </w:r>
    </w:p>
    <w:p w14:paraId="3D5DD51E" w14:textId="77777777" w:rsidR="006E2559" w:rsidRPr="00A958C0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Table 1. </w:t>
      </w:r>
      <w:r w:rsidRPr="00A958C0">
        <w:rPr>
          <w:i/>
          <w:iCs/>
          <w:color w:val="0000FF"/>
          <w:lang w:val="en-IN"/>
        </w:rPr>
        <w:t>Video editor: Emphasize the row “Operating time (min)” with the value “320”</w:t>
      </w:r>
    </w:p>
    <w:p w14:paraId="53C5C068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A958C0">
        <w:rPr>
          <w:i/>
          <w:iCs/>
          <w:color w:val="0000FF"/>
          <w:lang w:val="en-IN"/>
        </w:rPr>
        <w:t>Video editor: Emphasize the row “Estimated blood loss (mL)” with the value “40”</w:t>
      </w:r>
    </w:p>
    <w:p w14:paraId="64732DD2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The postoperative hospital stay was 5 days </w:t>
      </w:r>
      <w:r>
        <w:rPr>
          <w:b/>
          <w:bCs/>
        </w:rPr>
        <w:t>[1],</w:t>
      </w:r>
      <w:r>
        <w:t xml:space="preserve"> and the pain score at 3 months </w:t>
      </w:r>
      <w:r>
        <w:rPr>
          <w:iCs/>
          <w:lang w:val="en-US"/>
        </w:rPr>
        <w:t xml:space="preserve">postoperatively </w:t>
      </w:r>
      <w:r>
        <w:t xml:space="preserve">was 0 </w:t>
      </w:r>
      <w:r>
        <w:rPr>
          <w:b/>
          <w:bCs/>
        </w:rPr>
        <w:t>[2]</w:t>
      </w:r>
      <w:r>
        <w:t>.</w:t>
      </w:r>
    </w:p>
    <w:p w14:paraId="31B1BB8A" w14:textId="77777777" w:rsidR="006E2559" w:rsidRPr="00A958C0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Table 1. </w:t>
      </w:r>
      <w:r w:rsidRPr="00A958C0">
        <w:rPr>
          <w:i/>
          <w:iCs/>
          <w:color w:val="0000FF"/>
          <w:lang w:val="en-IN"/>
        </w:rPr>
        <w:t>Video editor: Emphasize the row “Postoperative hospital stay (days)” with the value “5”</w:t>
      </w:r>
    </w:p>
    <w:p w14:paraId="0A746657" w14:textId="77777777" w:rsidR="006E2559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A958C0">
        <w:rPr>
          <w:i/>
          <w:iCs/>
          <w:color w:val="0000FF"/>
          <w:lang w:val="en-IN"/>
        </w:rPr>
        <w:t>Video editor: Emphasize the row “VAS pain score at 3 months postoperatively” with the value “0”</w:t>
      </w:r>
    </w:p>
    <w:p w14:paraId="2E86DCD7" w14:textId="77777777" w:rsidR="006E2559" w:rsidRDefault="00000000">
      <w:pPr>
        <w:pStyle w:val="Narration"/>
        <w:numPr>
          <w:ilvl w:val="1"/>
          <w:numId w:val="2"/>
        </w:numPr>
      </w:pPr>
      <w:r>
        <w:t xml:space="preserve">The postoperative abdominal image showed a negative-pressure drainage tube </w:t>
      </w:r>
      <w:r>
        <w:rPr>
          <w:b/>
          <w:bCs/>
        </w:rPr>
        <w:t>[1]</w:t>
      </w:r>
      <w:r>
        <w:t>.</w:t>
      </w:r>
    </w:p>
    <w:p w14:paraId="06D2F7A8" w14:textId="77777777" w:rsidR="006E2559" w:rsidRPr="00A958C0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9. </w:t>
      </w:r>
      <w:r w:rsidRPr="00A958C0">
        <w:rPr>
          <w:i/>
          <w:iCs/>
          <w:color w:val="0000FF"/>
          <w:lang w:val="en-IN"/>
        </w:rPr>
        <w:t>Video editor: Highlight the red arrow pointing to the drainage tube</w:t>
      </w:r>
    </w:p>
    <w:p w14:paraId="66738972" w14:textId="77777777" w:rsidR="006E2559" w:rsidRPr="00A958C0" w:rsidRDefault="006E2559">
      <w:pPr>
        <w:rPr>
          <w:rFonts w:ascii="Calibri" w:hAnsi="Calibri" w:cs="Calibri"/>
          <w:i/>
          <w:color w:val="0000FF"/>
          <w:lang w:val="en-IN"/>
        </w:rPr>
      </w:pPr>
    </w:p>
    <w:sectPr w:rsidR="006E2559" w:rsidRPr="00A958C0">
      <w:headerReference w:type="default" r:id="rId16"/>
      <w:footerReference w:type="even" r:id="rId17"/>
      <w:footerReference w:type="default" r:id="rId18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27A9A" w14:textId="77777777" w:rsidR="00FB65F1" w:rsidRDefault="00FB65F1">
      <w:r>
        <w:separator/>
      </w:r>
    </w:p>
  </w:endnote>
  <w:endnote w:type="continuationSeparator" w:id="0">
    <w:p w14:paraId="1B77131B" w14:textId="77777777" w:rsidR="00FB65F1" w:rsidRDefault="00FB6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14A4D30B" w14:textId="77777777" w:rsidR="006E2559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2410FC3" w14:textId="77777777" w:rsidR="006E2559" w:rsidRDefault="006E2559">
    <w:pPr>
      <w:pStyle w:val="Footer"/>
      <w:ind w:right="360"/>
    </w:pPr>
  </w:p>
  <w:p w14:paraId="6506593F" w14:textId="77777777" w:rsidR="006E2559" w:rsidRDefault="006E255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BAF54" w14:textId="0B7355A5" w:rsidR="006E2559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F47AA0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112A4D">
      <w:rPr>
        <w:rFonts w:cstheme="minorHAnsi"/>
        <w:lang w:val="en-IN"/>
      </w:rPr>
      <w:t xml:space="preserve">            June 08,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92FE5" w14:textId="77777777" w:rsidR="00FB65F1" w:rsidRDefault="00FB65F1">
      <w:r>
        <w:separator/>
      </w:r>
    </w:p>
  </w:footnote>
  <w:footnote w:type="continuationSeparator" w:id="0">
    <w:p w14:paraId="003DADC2" w14:textId="77777777" w:rsidR="00FB65F1" w:rsidRDefault="00FB6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BB533" w14:textId="23183E93" w:rsidR="006E2559" w:rsidRDefault="00000000" w:rsidP="00E8640E">
    <w:pPr>
      <w:pStyle w:val="Header"/>
      <w:tabs>
        <w:tab w:val="clear" w:pos="4320"/>
        <w:tab w:val="clear" w:pos="8640"/>
        <w:tab w:val="center" w:pos="4680"/>
      </w:tabs>
      <w:spacing w:before="240"/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08244DF" wp14:editId="7098DC4D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8640E" w:rsidRPr="001E462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2E32971"/>
    <w:multiLevelType w:val="hybridMultilevel"/>
    <w:tmpl w:val="FDA8A5CA"/>
    <w:lvl w:ilvl="0" w:tplc="AEC0731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9CA128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3C3C2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C2792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00483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1E94A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6C99F6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48CB3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7E148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9F74A3C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8001579">
    <w:abstractNumId w:val="5"/>
  </w:num>
  <w:num w:numId="2" w16cid:durableId="664750714">
    <w:abstractNumId w:val="4"/>
  </w:num>
  <w:num w:numId="3" w16cid:durableId="1674992112">
    <w:abstractNumId w:val="0"/>
  </w:num>
  <w:num w:numId="4" w16cid:durableId="1194805977">
    <w:abstractNumId w:val="3"/>
  </w:num>
  <w:num w:numId="5" w16cid:durableId="730661175">
    <w:abstractNumId w:val="1"/>
  </w:num>
  <w:num w:numId="6" w16cid:durableId="124936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5C31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0EC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2A4D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2F0E"/>
    <w:rsid w:val="001837D7"/>
    <w:rsid w:val="00184EF9"/>
    <w:rsid w:val="00191A77"/>
    <w:rsid w:val="0019215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C6193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4AAB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3B2C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D773D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0712"/>
    <w:rsid w:val="005F18A3"/>
    <w:rsid w:val="005F1ADF"/>
    <w:rsid w:val="00600459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26DDB"/>
    <w:rsid w:val="0063342E"/>
    <w:rsid w:val="006346FE"/>
    <w:rsid w:val="006368DC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2559"/>
    <w:rsid w:val="006E4125"/>
    <w:rsid w:val="006F06AF"/>
    <w:rsid w:val="006F2681"/>
    <w:rsid w:val="006F7638"/>
    <w:rsid w:val="00704379"/>
    <w:rsid w:val="00707B50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1656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3FAF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5221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4F30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58C0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6CD2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2921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A1344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7554E"/>
    <w:rsid w:val="00D7721B"/>
    <w:rsid w:val="00D95C4C"/>
    <w:rsid w:val="00DA117F"/>
    <w:rsid w:val="00DA17FB"/>
    <w:rsid w:val="00DB16A4"/>
    <w:rsid w:val="00DB55A5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7826"/>
    <w:rsid w:val="00E24673"/>
    <w:rsid w:val="00E24898"/>
    <w:rsid w:val="00E25BB7"/>
    <w:rsid w:val="00E355EE"/>
    <w:rsid w:val="00E35FB3"/>
    <w:rsid w:val="00E44C46"/>
    <w:rsid w:val="00E47B65"/>
    <w:rsid w:val="00E517FE"/>
    <w:rsid w:val="00E52729"/>
    <w:rsid w:val="00E65758"/>
    <w:rsid w:val="00E662CA"/>
    <w:rsid w:val="00E8076C"/>
    <w:rsid w:val="00E8640E"/>
    <w:rsid w:val="00E86E3F"/>
    <w:rsid w:val="00E87DA4"/>
    <w:rsid w:val="00E9254F"/>
    <w:rsid w:val="00EA15F6"/>
    <w:rsid w:val="00EA20E5"/>
    <w:rsid w:val="00EA2756"/>
    <w:rsid w:val="00EA4B94"/>
    <w:rsid w:val="00EA60D4"/>
    <w:rsid w:val="00EA719D"/>
    <w:rsid w:val="00EB5869"/>
    <w:rsid w:val="00EC098C"/>
    <w:rsid w:val="00EC1615"/>
    <w:rsid w:val="00EC3C46"/>
    <w:rsid w:val="00EC4CA6"/>
    <w:rsid w:val="00EC69FF"/>
    <w:rsid w:val="00ED00F1"/>
    <w:rsid w:val="00ED23F4"/>
    <w:rsid w:val="00ED592D"/>
    <w:rsid w:val="00ED7C99"/>
    <w:rsid w:val="00EE00CF"/>
    <w:rsid w:val="00EE1E2F"/>
    <w:rsid w:val="00EE39ED"/>
    <w:rsid w:val="00EE4460"/>
    <w:rsid w:val="00EF4E2B"/>
    <w:rsid w:val="00EF6FB9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47AA0"/>
    <w:rsid w:val="00F549B2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5F1"/>
    <w:rsid w:val="00FB6BCE"/>
    <w:rsid w:val="00FC4E64"/>
    <w:rsid w:val="00FD1497"/>
    <w:rsid w:val="00FE059A"/>
    <w:rsid w:val="00FF12AA"/>
    <w:rsid w:val="00FF34BC"/>
    <w:rsid w:val="00FF6C56"/>
    <w:rsid w:val="00FF754B"/>
    <w:rsid w:val="096458CE"/>
    <w:rsid w:val="1E7E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7D10FB"/>
  <w14:defaultImageDpi w14:val="330"/>
  <w15:docId w15:val="{E6AADED0-E462-45C8-8D9F-2136EF0D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  <w:style w:type="character" w:styleId="UnresolvedMention">
    <w:name w:val="Unresolved Mention"/>
    <w:basedOn w:val="DefaultParagraphFont"/>
    <w:uiPriority w:val="99"/>
    <w:semiHidden/>
    <w:unhideWhenUsed/>
    <w:rsid w:val="00636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gmi18742024@163.com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3487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53487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534878" TargetMode="External"/><Relationship Id="rId10" Type="http://schemas.openxmlformats.org/officeDocument/2006/relationships/hyperlink" Target="mailto:jiamingliaosc@163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1337858556@outlook.com" TargetMode="External"/><Relationship Id="rId14" Type="http://schemas.openxmlformats.org/officeDocument/2006/relationships/hyperlink" Target="mailto:utkarsh.khare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13</Pages>
  <Words>2748</Words>
  <Characters>15668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63</cp:revision>
  <dcterms:created xsi:type="dcterms:W3CDTF">2023-06-29T06:34:00Z</dcterms:created>
  <dcterms:modified xsi:type="dcterms:W3CDTF">2026-06-08T07:19:00Z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eyJoZGlkIjoiOGQ3OWRkMzNjODEwN2Y5NzE0Mzk3NTc1MGNkODE5MDIiLCJ1c2VySWQiOiI1OTA3MDU5MDcifQ==</vt:lpwstr>
  </property>
  <property fmtid="{D5CDD505-2E9C-101B-9397-08002B2CF9AE}" pid="4" name="KSOProductBuildVer">
    <vt:lpwstr>2052-12.1.0.26375</vt:lpwstr>
  </property>
  <property fmtid="{D5CDD505-2E9C-101B-9397-08002B2CF9AE}" pid="5" name="ICV">
    <vt:lpwstr>37CD89D766094127977A65ABBBB510D2_12</vt:lpwstr>
  </property>
</Properties>
</file>