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83FA4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446FC">
        <w:rPr>
          <w:rFonts w:eastAsia="Times New Roman" w:cstheme="minorHAnsi"/>
          <w:b/>
        </w:rPr>
        <w:t>70582</w:t>
      </w:r>
    </w:p>
    <w:p w14:paraId="2F6924E5" w14:textId="660B3FB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46FC">
        <w:rPr>
          <w:rFonts w:eastAsia="Times New Roman" w:cstheme="minorHAnsi"/>
          <w:b/>
        </w:rPr>
        <w:t>Pallavi Sharma</w:t>
      </w:r>
    </w:p>
    <w:p w14:paraId="6FB9233B" w14:textId="1DABB1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446FC" w:rsidRPr="007D2787">
          <w:rPr>
            <w:rStyle w:val="Hyperlink"/>
            <w:rFonts w:eastAsia="Times New Roman" w:cstheme="minorHAnsi"/>
            <w:b/>
          </w:rPr>
          <w:t>https://review.jove.com/account/file-uploader?src=21527558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CC49434" w14:textId="77777777" w:rsidR="00D446FC" w:rsidRDefault="004E0C5A" w:rsidP="00D446FC"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446FC" w:rsidRPr="00D446FC">
        <w:rPr>
          <w:b/>
          <w:bCs/>
          <w:sz w:val="32"/>
          <w:szCs w:val="32"/>
        </w:rPr>
        <w:t>A Dual-Color Fiber Photometry Method for Recording Astrocyte–Neuron Activity Across Multiple Brain Regions During Learning and Memory Behaviors</w:t>
      </w:r>
    </w:p>
    <w:p w14:paraId="30BC7CCC" w14:textId="1C769A1C" w:rsidR="004E0C5A" w:rsidRPr="00D446FC" w:rsidRDefault="004E0C5A" w:rsidP="004E0C5A">
      <w:pPr>
        <w:outlineLvl w:val="0"/>
        <w:rPr>
          <w:rFonts w:eastAsia="Times New Roman" w:cstheme="minorHAnsi"/>
          <w:bCs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E543E0" w14:textId="77777777" w:rsidR="00D446FC" w:rsidRPr="00D446FC" w:rsidRDefault="00D446FC" w:rsidP="00D446FC">
      <w:pPr>
        <w:rPr>
          <w:sz w:val="28"/>
          <w:szCs w:val="28"/>
          <w:vertAlign w:val="superscript"/>
        </w:rPr>
      </w:pPr>
      <w:r w:rsidRPr="00D446FC">
        <w:rPr>
          <w:sz w:val="28"/>
          <w:szCs w:val="28"/>
        </w:rPr>
        <w:t>Jihua Fan</w:t>
      </w:r>
      <w:r w:rsidRPr="00D446FC">
        <w:rPr>
          <w:sz w:val="28"/>
          <w:szCs w:val="28"/>
          <w:vertAlign w:val="superscript"/>
        </w:rPr>
        <w:t>1,2</w:t>
      </w:r>
      <w:r w:rsidRPr="00D446FC">
        <w:rPr>
          <w:sz w:val="28"/>
          <w:szCs w:val="28"/>
        </w:rPr>
        <w:t>, Fengjuan Wu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, Haoyu Wang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, Ying Liu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, Zhiqi Yang</w:t>
      </w:r>
      <w:r w:rsidRPr="00D446FC">
        <w:rPr>
          <w:sz w:val="28"/>
          <w:szCs w:val="28"/>
          <w:vertAlign w:val="superscript"/>
        </w:rPr>
        <w:t>2,3</w:t>
      </w:r>
      <w:r w:rsidRPr="00D446FC">
        <w:rPr>
          <w:sz w:val="28"/>
          <w:szCs w:val="28"/>
        </w:rPr>
        <w:t>, Jin Li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, Xiaowei Chen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, Ruijie Li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*, Kuan Zhang</w:t>
      </w: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*</w:t>
      </w:r>
    </w:p>
    <w:p w14:paraId="0D699868" w14:textId="77777777" w:rsidR="00D446FC" w:rsidRPr="00D446FC" w:rsidRDefault="00D446FC" w:rsidP="00D446FC">
      <w:pPr>
        <w:rPr>
          <w:color w:val="808080"/>
          <w:sz w:val="28"/>
          <w:szCs w:val="28"/>
          <w:vertAlign w:val="superscript"/>
        </w:rPr>
      </w:pPr>
    </w:p>
    <w:p w14:paraId="4FAACB36" w14:textId="77777777" w:rsidR="00D446FC" w:rsidRDefault="00D446FC" w:rsidP="00D446FC">
      <w:pPr>
        <w:rPr>
          <w:sz w:val="28"/>
          <w:szCs w:val="28"/>
        </w:rPr>
      </w:pPr>
      <w:r w:rsidRPr="00D446FC">
        <w:rPr>
          <w:sz w:val="28"/>
          <w:szCs w:val="28"/>
          <w:vertAlign w:val="superscript"/>
        </w:rPr>
        <w:t>1</w:t>
      </w:r>
      <w:r w:rsidRPr="00D446FC">
        <w:rPr>
          <w:sz w:val="28"/>
          <w:szCs w:val="28"/>
        </w:rPr>
        <w:t>Guangxi Key Laboratory of Special Biomedicine/Advanced Institute for Brain and Intelligence, School of Medicine, Guangxi University</w:t>
      </w:r>
    </w:p>
    <w:p w14:paraId="0ECED612" w14:textId="6642B673" w:rsidR="00D446FC" w:rsidRPr="00D446FC" w:rsidRDefault="00D446FC" w:rsidP="00D446FC">
      <w:pPr>
        <w:rPr>
          <w:sz w:val="28"/>
          <w:szCs w:val="28"/>
        </w:rPr>
      </w:pPr>
      <w:r w:rsidRPr="00D446FC">
        <w:rPr>
          <w:sz w:val="28"/>
          <w:szCs w:val="28"/>
          <w:vertAlign w:val="superscript"/>
        </w:rPr>
        <w:t>2</w:t>
      </w:r>
      <w:r w:rsidRPr="00D446FC">
        <w:rPr>
          <w:sz w:val="28"/>
          <w:szCs w:val="28"/>
        </w:rPr>
        <w:t>Brain Research Center and State Key Laboratory of Trauma and Chemical Poisoning, Third Military Medical University</w:t>
      </w:r>
    </w:p>
    <w:p w14:paraId="2FF72D88" w14:textId="285E3FD5" w:rsidR="00D446FC" w:rsidRPr="00D446FC" w:rsidRDefault="00D446FC" w:rsidP="00D446FC">
      <w:pPr>
        <w:rPr>
          <w:sz w:val="28"/>
          <w:szCs w:val="28"/>
        </w:rPr>
      </w:pPr>
      <w:r w:rsidRPr="00D446FC">
        <w:rPr>
          <w:sz w:val="28"/>
          <w:szCs w:val="28"/>
          <w:vertAlign w:val="superscript"/>
        </w:rPr>
        <w:t>3</w:t>
      </w:r>
      <w:r w:rsidRPr="00D446FC">
        <w:rPr>
          <w:sz w:val="28"/>
          <w:szCs w:val="28"/>
        </w:rPr>
        <w:t>Department of Neurology, Gansu Provincial Central Hospital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8056E14" w14:textId="77777777" w:rsidR="00D446FC" w:rsidRPr="007D2787" w:rsidRDefault="00D446FC" w:rsidP="00D446FC">
      <w:pPr>
        <w:rPr>
          <w:color w:val="000000"/>
          <w:lang w:val="en-IN"/>
        </w:rPr>
      </w:pPr>
      <w:bookmarkStart w:id="0" w:name="_Hlk25233958"/>
      <w:r w:rsidRPr="007D2787">
        <w:rPr>
          <w:lang w:val="en-IN"/>
        </w:rPr>
        <w:t xml:space="preserve">Ruijie Li </w:t>
      </w:r>
      <w:r w:rsidRPr="007D2787">
        <w:rPr>
          <w:lang w:val="en-IN"/>
        </w:rPr>
        <w:tab/>
      </w:r>
      <w:r w:rsidRPr="007D2787">
        <w:rPr>
          <w:lang w:val="en-IN"/>
        </w:rPr>
        <w:tab/>
        <w:t>(</w:t>
      </w:r>
      <w:hyperlink r:id="rId8" w:history="1">
        <w:r w:rsidRPr="007D2787">
          <w:rPr>
            <w:rStyle w:val="Hyperlink"/>
            <w:lang w:val="en-IN"/>
          </w:rPr>
          <w:t>ruijie_li@tmmu.edu.cn</w:t>
        </w:r>
      </w:hyperlink>
      <w:r w:rsidRPr="007D2787">
        <w:rPr>
          <w:color w:val="000000"/>
          <w:lang w:val="en-IN" w:eastAsia="zh-CN"/>
        </w:rPr>
        <w:t>)</w:t>
      </w:r>
      <w:r w:rsidRPr="007D2787">
        <w:rPr>
          <w:color w:val="000000"/>
          <w:lang w:val="en-IN"/>
        </w:rPr>
        <w:t xml:space="preserve"> </w:t>
      </w:r>
    </w:p>
    <w:p w14:paraId="135CBEEC" w14:textId="77777777" w:rsidR="00D446FC" w:rsidRDefault="00D446FC" w:rsidP="00D446FC">
      <w:pPr>
        <w:rPr>
          <w:color w:val="000000"/>
        </w:rPr>
      </w:pPr>
      <w:r>
        <w:t>Kuan Zhang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>(</w:t>
      </w:r>
      <w:hyperlink r:id="rId9" w:history="1">
        <w:r>
          <w:rPr>
            <w:rStyle w:val="Hyperlink"/>
          </w:rPr>
          <w:t>zhangkuan@tmmu.edu.cn</w:t>
        </w:r>
      </w:hyperlink>
      <w:r>
        <w:rPr>
          <w:color w:val="000000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C887134" w14:textId="77777777" w:rsidR="00D446FC" w:rsidRDefault="00D446FC" w:rsidP="00D446FC">
      <w:r>
        <w:t xml:space="preserve">Jihua Fan </w:t>
      </w:r>
      <w:r>
        <w:tab/>
      </w:r>
      <w:r>
        <w:tab/>
        <w:t>(</w:t>
      </w:r>
      <w:hyperlink r:id="rId10" w:history="1">
        <w:r>
          <w:rPr>
            <w:rStyle w:val="15"/>
            <w:rFonts w:cs="Calibri"/>
          </w:rPr>
          <w:t>fanjihua32@163.com</w:t>
        </w:r>
      </w:hyperlink>
      <w:r>
        <w:t>)</w:t>
      </w:r>
    </w:p>
    <w:p w14:paraId="296BC5BD" w14:textId="77777777" w:rsidR="00D446FC" w:rsidRDefault="00D446FC" w:rsidP="00D446FC">
      <w:r>
        <w:t xml:space="preserve">Fengjuan Wu </w:t>
      </w:r>
      <w:r>
        <w:tab/>
      </w:r>
      <w:r>
        <w:tab/>
        <w:t>(</w:t>
      </w:r>
      <w:r>
        <w:rPr>
          <w:rStyle w:val="15"/>
          <w:rFonts w:cs="Calibri"/>
        </w:rPr>
        <w:t>wfj5678@outlook.com)</w:t>
      </w:r>
    </w:p>
    <w:p w14:paraId="268DA214" w14:textId="77777777" w:rsidR="00D446FC" w:rsidRDefault="00D446FC" w:rsidP="00D446FC">
      <w:r>
        <w:t xml:space="preserve">Haoyu Wang </w:t>
      </w:r>
      <w:r>
        <w:tab/>
      </w:r>
      <w:r>
        <w:tab/>
        <w:t>(</w:t>
      </w:r>
      <w:r>
        <w:rPr>
          <w:rStyle w:val="15"/>
          <w:rFonts w:cs="Calibri"/>
        </w:rPr>
        <w:t>hyu_wang@126.com)</w:t>
      </w:r>
    </w:p>
    <w:p w14:paraId="228F9882" w14:textId="77777777" w:rsidR="00D446FC" w:rsidRDefault="00D446FC" w:rsidP="00D446FC">
      <w:r>
        <w:t xml:space="preserve">Ying Liu </w:t>
      </w:r>
      <w:r>
        <w:tab/>
      </w:r>
      <w:r>
        <w:tab/>
        <w:t>(</w:t>
      </w:r>
      <w:hyperlink r:id="rId11" w:history="1">
        <w:r>
          <w:rPr>
            <w:rStyle w:val="15"/>
            <w:rFonts w:cs="Calibri"/>
          </w:rPr>
          <w:t>yingliuuuuu@126.com</w:t>
        </w:r>
      </w:hyperlink>
      <w:r>
        <w:t>)</w:t>
      </w:r>
    </w:p>
    <w:p w14:paraId="79DA7263" w14:textId="77777777" w:rsidR="00D446FC" w:rsidRDefault="00D446FC" w:rsidP="00D446FC">
      <w:r>
        <w:t xml:space="preserve">Zhiqi Yang </w:t>
      </w:r>
      <w:r>
        <w:tab/>
      </w:r>
      <w:r>
        <w:tab/>
        <w:t>(</w:t>
      </w:r>
      <w:hyperlink r:id="rId12" w:history="1">
        <w:r>
          <w:rPr>
            <w:rStyle w:val="15"/>
            <w:rFonts w:cs="Calibri"/>
          </w:rPr>
          <w:t>yangzhq0526@126.com</w:t>
        </w:r>
      </w:hyperlink>
      <w:r>
        <w:t>)</w:t>
      </w:r>
    </w:p>
    <w:p w14:paraId="4C6344E3" w14:textId="77777777" w:rsidR="00D446FC" w:rsidRDefault="00D446FC" w:rsidP="00D446FC">
      <w:pPr>
        <w:rPr>
          <w:lang w:val="it-CH"/>
        </w:rPr>
      </w:pPr>
      <w:r w:rsidRPr="00B3115C">
        <w:rPr>
          <w:lang w:val="it-CH"/>
        </w:rPr>
        <w:t xml:space="preserve">Jin Li </w:t>
      </w:r>
      <w:r w:rsidRPr="00B3115C">
        <w:rPr>
          <w:lang w:val="it-CH"/>
        </w:rPr>
        <w:tab/>
      </w:r>
      <w:r w:rsidRPr="00B3115C">
        <w:rPr>
          <w:lang w:val="it-CH"/>
        </w:rPr>
        <w:tab/>
      </w:r>
      <w:r w:rsidRPr="00B3115C">
        <w:rPr>
          <w:lang w:val="it-CH"/>
        </w:rPr>
        <w:tab/>
        <w:t>(</w:t>
      </w:r>
      <w:hyperlink r:id="rId13" w:history="1">
        <w:r w:rsidRPr="00B3115C">
          <w:rPr>
            <w:rStyle w:val="15"/>
            <w:rFonts w:cs="Calibri"/>
            <w:lang w:val="it-CH"/>
          </w:rPr>
          <w:t>lijinwyx@tmmu.edu.cn</w:t>
        </w:r>
      </w:hyperlink>
      <w:r w:rsidRPr="00B3115C">
        <w:rPr>
          <w:lang w:val="it-CH"/>
        </w:rPr>
        <w:t>)</w:t>
      </w:r>
    </w:p>
    <w:p w14:paraId="0C26BAA7" w14:textId="77777777" w:rsidR="00D446FC" w:rsidRPr="00B3115C" w:rsidRDefault="00D446FC" w:rsidP="00D446FC">
      <w:pPr>
        <w:rPr>
          <w:lang w:val="it-CH"/>
        </w:rPr>
      </w:pPr>
    </w:p>
    <w:p w14:paraId="17569B4C" w14:textId="77777777" w:rsidR="00D446FC" w:rsidRPr="00D446FC" w:rsidRDefault="00D446FC" w:rsidP="00D446FC">
      <w:pPr>
        <w:rPr>
          <w:lang w:val="it-CH"/>
        </w:rPr>
      </w:pPr>
      <w:r w:rsidRPr="00D446FC">
        <w:rPr>
          <w:lang w:val="it-CH"/>
        </w:rPr>
        <w:t xml:space="preserve">Xiaowei Chen </w:t>
      </w:r>
      <w:r w:rsidRPr="00D446FC">
        <w:rPr>
          <w:lang w:val="it-CH"/>
        </w:rPr>
        <w:tab/>
      </w:r>
      <w:r w:rsidRPr="00D446FC">
        <w:rPr>
          <w:lang w:val="it-CH"/>
        </w:rPr>
        <w:tab/>
        <w:t>(</w:t>
      </w:r>
      <w:hyperlink r:id="rId14" w:history="1">
        <w:r w:rsidRPr="00D446FC">
          <w:rPr>
            <w:rStyle w:val="Hyperlink"/>
            <w:lang w:val="it-CH"/>
          </w:rPr>
          <w:t>xiaowei_chen@tmmu.edu.cn</w:t>
        </w:r>
      </w:hyperlink>
      <w:r w:rsidRPr="00D446FC">
        <w:rPr>
          <w:lang w:val="it-CH"/>
        </w:rPr>
        <w:t>)</w:t>
      </w:r>
    </w:p>
    <w:p w14:paraId="44D35A88" w14:textId="77777777" w:rsidR="00D446FC" w:rsidRPr="00B3115C" w:rsidRDefault="00D446FC" w:rsidP="00D446FC">
      <w:pPr>
        <w:rPr>
          <w:color w:val="000000"/>
          <w:lang w:val="it-CH"/>
        </w:rPr>
      </w:pPr>
      <w:r w:rsidRPr="00B3115C">
        <w:rPr>
          <w:lang w:val="it-CH"/>
        </w:rPr>
        <w:t xml:space="preserve">Ruijie Li </w:t>
      </w:r>
      <w:r w:rsidRPr="00B3115C">
        <w:rPr>
          <w:lang w:val="it-CH"/>
        </w:rPr>
        <w:tab/>
      </w:r>
      <w:r w:rsidRPr="00B3115C">
        <w:rPr>
          <w:lang w:val="it-CH"/>
        </w:rPr>
        <w:tab/>
        <w:t>(</w:t>
      </w:r>
      <w:hyperlink r:id="rId15" w:history="1">
        <w:r w:rsidRPr="00B3115C">
          <w:rPr>
            <w:rStyle w:val="Hyperlink"/>
            <w:lang w:val="it-CH"/>
          </w:rPr>
          <w:t>ruijie_li@tmmu.edu.cn</w:t>
        </w:r>
      </w:hyperlink>
      <w:r w:rsidRPr="00B3115C">
        <w:rPr>
          <w:color w:val="000000"/>
          <w:lang w:val="it-CH" w:eastAsia="zh-CN"/>
        </w:rPr>
        <w:t>)</w:t>
      </w:r>
      <w:r w:rsidRPr="00B3115C">
        <w:rPr>
          <w:color w:val="000000"/>
          <w:lang w:val="it-CH"/>
        </w:rPr>
        <w:t xml:space="preserve"> </w:t>
      </w:r>
    </w:p>
    <w:p w14:paraId="7B44E048" w14:textId="77777777" w:rsidR="00D446FC" w:rsidRDefault="00D446FC" w:rsidP="00D446FC">
      <w:pPr>
        <w:rPr>
          <w:color w:val="000000"/>
        </w:rPr>
      </w:pPr>
      <w:r>
        <w:t>Kuan Zhang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>(</w:t>
      </w:r>
      <w:hyperlink r:id="rId16" w:history="1">
        <w:r>
          <w:rPr>
            <w:rStyle w:val="Hyperlink"/>
          </w:rPr>
          <w:t>zhangkuan@tmmu.edu.cn</w:t>
        </w:r>
      </w:hyperlink>
      <w:r>
        <w:rPr>
          <w:color w:val="000000"/>
        </w:rP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0B7A8C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903A9">
        <w:rPr>
          <w:rFonts w:cstheme="minorHAnsi"/>
          <w:bCs/>
          <w:sz w:val="22"/>
          <w:szCs w:val="22"/>
        </w:rPr>
        <w:t>27</w:t>
      </w:r>
    </w:p>
    <w:p w14:paraId="5AAC9C6C" w14:textId="7FAC55E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903A9">
        <w:rPr>
          <w:rFonts w:cstheme="minorHAnsi"/>
          <w:bCs/>
          <w:sz w:val="22"/>
          <w:szCs w:val="22"/>
        </w:rPr>
        <w:t>49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3F8091A" w:rsidR="00A13CC3" w:rsidRDefault="00FF25E5" w:rsidP="00D446FC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D446FC">
        <w:t>Animal Care and Use Committee of the Third Military Medical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16312D9F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7D2787">
        <w:rPr>
          <w:rFonts w:cstheme="minorHAnsi"/>
          <w:i/>
          <w:iCs/>
          <w:color w:val="0000FF"/>
          <w:lang w:val="en-IN"/>
        </w:rPr>
        <w:br/>
      </w:r>
    </w:p>
    <w:p w14:paraId="75DFC648" w14:textId="4F4BA183" w:rsidR="00CE10F2" w:rsidRPr="0045315D" w:rsidRDefault="00CB5D27" w:rsidP="0045315D">
      <w:pPr>
        <w:pStyle w:val="ListParagraph"/>
        <w:numPr>
          <w:ilvl w:val="0"/>
          <w:numId w:val="3"/>
        </w:numPr>
        <w:rPr>
          <w:b/>
          <w:bCs/>
        </w:rPr>
      </w:pPr>
      <w:r w:rsidRPr="00CB5D27">
        <w:rPr>
          <w:b/>
          <w:bCs/>
        </w:rPr>
        <w:t xml:space="preserve">Stereotaxic </w:t>
      </w:r>
      <w:r>
        <w:rPr>
          <w:b/>
          <w:bCs/>
        </w:rPr>
        <w:t>V</w:t>
      </w:r>
      <w:r w:rsidRPr="00CB5D27">
        <w:rPr>
          <w:b/>
          <w:bCs/>
        </w:rPr>
        <w:t xml:space="preserve">iral </w:t>
      </w:r>
      <w:r>
        <w:rPr>
          <w:b/>
          <w:bCs/>
        </w:rPr>
        <w:t>I</w:t>
      </w:r>
      <w:r w:rsidRPr="00CB5D27">
        <w:rPr>
          <w:b/>
          <w:bCs/>
        </w:rPr>
        <w:t>njection</w:t>
      </w:r>
      <w:r w:rsidR="0045315D">
        <w:rPr>
          <w:b/>
          <w:bCs/>
        </w:rPr>
        <w:t xml:space="preserve"> and </w:t>
      </w:r>
      <w:r w:rsidR="0045315D" w:rsidRPr="00326011">
        <w:rPr>
          <w:b/>
          <w:bCs/>
        </w:rPr>
        <w:t xml:space="preserve">Multi-site </w:t>
      </w:r>
      <w:r w:rsidR="0045315D">
        <w:rPr>
          <w:b/>
          <w:bCs/>
        </w:rPr>
        <w:t>F</w:t>
      </w:r>
      <w:r w:rsidR="0045315D" w:rsidRPr="00326011">
        <w:rPr>
          <w:b/>
          <w:bCs/>
        </w:rPr>
        <w:t xml:space="preserve">iber </w:t>
      </w:r>
      <w:r w:rsidR="0045315D">
        <w:rPr>
          <w:b/>
          <w:bCs/>
        </w:rPr>
        <w:t>P</w:t>
      </w:r>
      <w:r w:rsidR="0045315D" w:rsidRPr="00326011">
        <w:rPr>
          <w:b/>
          <w:bCs/>
        </w:rPr>
        <w:t xml:space="preserve">hotometry </w:t>
      </w:r>
      <w:r w:rsidR="0045315D">
        <w:rPr>
          <w:b/>
          <w:bCs/>
        </w:rPr>
        <w:t>P</w:t>
      </w:r>
      <w:r w:rsidR="0045315D" w:rsidRPr="00326011">
        <w:rPr>
          <w:b/>
          <w:bCs/>
        </w:rPr>
        <w:t xml:space="preserve">robe </w:t>
      </w:r>
      <w:r w:rsidR="0045315D">
        <w:rPr>
          <w:b/>
          <w:bCs/>
        </w:rPr>
        <w:t>I</w:t>
      </w:r>
      <w:r w:rsidR="0045315D" w:rsidRPr="00326011">
        <w:rPr>
          <w:b/>
          <w:bCs/>
        </w:rPr>
        <w:t>mplantation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4FD225B" w14:textId="4463EF37" w:rsidR="00CB5D27" w:rsidRDefault="0066279B" w:rsidP="00CB5D27">
      <w:pPr>
        <w:pStyle w:val="Narration"/>
        <w:numPr>
          <w:ilvl w:val="1"/>
          <w:numId w:val="3"/>
        </w:numPr>
      </w:pPr>
      <w:r>
        <w:t xml:space="preserve">To </w:t>
      </w:r>
      <w:r w:rsidR="00CB5D27" w:rsidRPr="00DC6576">
        <w:t>perform the first surgery for astrocyte injection</w:t>
      </w:r>
      <w:r>
        <w:t xml:space="preserve">, take an anesthetized mouse </w:t>
      </w:r>
      <w:r w:rsidR="00CB5D27" w:rsidRPr="00DC6576">
        <w:rPr>
          <w:b/>
          <w:bCs/>
        </w:rPr>
        <w:t>[</w:t>
      </w:r>
      <w:r>
        <w:rPr>
          <w:b/>
          <w:bCs/>
        </w:rPr>
        <w:t>1</w:t>
      </w:r>
      <w:r w:rsidR="00CB5D27" w:rsidRPr="00DC6576">
        <w:rPr>
          <w:b/>
          <w:bCs/>
        </w:rPr>
        <w:t>]</w:t>
      </w:r>
      <w:r>
        <w:t xml:space="preserve"> and m</w:t>
      </w:r>
      <w:r w:rsidRPr="00DC6576">
        <w:t xml:space="preserve">aintain body temperature at 37 to 38 degrees Celsius with a heating pad </w:t>
      </w:r>
      <w:r w:rsidRPr="00DC6576">
        <w:rPr>
          <w:b/>
          <w:bCs/>
        </w:rPr>
        <w:t>[</w:t>
      </w:r>
      <w:r>
        <w:rPr>
          <w:b/>
          <w:bCs/>
        </w:rPr>
        <w:t>2</w:t>
      </w:r>
      <w:r w:rsidRPr="00DC6576">
        <w:rPr>
          <w:b/>
          <w:bCs/>
        </w:rPr>
        <w:t>]</w:t>
      </w:r>
      <w:r w:rsidRPr="00DC6576">
        <w:t xml:space="preserve">. Apply ophthalmic ointment to prevent corneal desiccation </w:t>
      </w:r>
      <w:r w:rsidRPr="00DC6576">
        <w:rPr>
          <w:b/>
          <w:bCs/>
        </w:rPr>
        <w:t>[</w:t>
      </w:r>
      <w:r>
        <w:rPr>
          <w:b/>
          <w:bCs/>
        </w:rPr>
        <w:t>3</w:t>
      </w:r>
      <w:r w:rsidRPr="00DC6576">
        <w:rPr>
          <w:b/>
          <w:bCs/>
        </w:rPr>
        <w:t>]</w:t>
      </w:r>
      <w:r w:rsidRPr="00DC6576">
        <w:t>.</w:t>
      </w:r>
    </w:p>
    <w:p w14:paraId="248B3944" w14:textId="4C21C285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Talent at the working area with </w:t>
      </w:r>
      <w:r w:rsidRPr="00BF0DE6">
        <w:rPr>
          <w:lang w:val="en-IN"/>
        </w:rPr>
        <w:t xml:space="preserve">the anesthetized </w:t>
      </w:r>
      <w:r w:rsidR="0066279B" w:rsidRPr="00BF0DE6">
        <w:rPr>
          <w:lang w:val="en-IN"/>
        </w:rPr>
        <w:t xml:space="preserve">placed on the surgical platform </w:t>
      </w:r>
      <w:r w:rsidR="0066279B" w:rsidRPr="00BF0DE6">
        <w:rPr>
          <w:b/>
          <w:bCs/>
          <w:lang w:val="en-IN"/>
        </w:rPr>
        <w:t xml:space="preserve">TXT: Anesthesia: </w:t>
      </w:r>
      <w:r w:rsidR="0066279B" w:rsidRPr="00BF0DE6">
        <w:rPr>
          <w:b/>
          <w:bCs/>
        </w:rPr>
        <w:t>3% isoflurane;</w:t>
      </w:r>
      <w:r w:rsidR="0066279B">
        <w:t xml:space="preserve"> </w:t>
      </w:r>
      <w:r w:rsidR="0066279B">
        <w:rPr>
          <w:b/>
          <w:bCs/>
          <w:lang w:val="en-IN"/>
        </w:rPr>
        <w:t xml:space="preserve">Plasmid injected: </w:t>
      </w:r>
      <w:r w:rsidR="0066279B" w:rsidRPr="0066279B">
        <w:rPr>
          <w:b/>
          <w:bCs/>
        </w:rPr>
        <w:t xml:space="preserve">AAV5-GfaABC1D-GCaMP6f </w:t>
      </w:r>
    </w:p>
    <w:p w14:paraId="7AC71E38" w14:textId="5E84B7C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animal on the heating pad.</w:t>
      </w:r>
    </w:p>
    <w:p w14:paraId="43DF4227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applying ophthalmic ointment to the eyes.</w:t>
      </w:r>
    </w:p>
    <w:p w14:paraId="66F9BD17" w14:textId="69907879" w:rsidR="00CB5D27" w:rsidRDefault="008D6348" w:rsidP="00CB5D27">
      <w:pPr>
        <w:pStyle w:val="Narration"/>
        <w:numPr>
          <w:ilvl w:val="1"/>
          <w:numId w:val="3"/>
        </w:numPr>
      </w:pPr>
      <w:r>
        <w:t>Then, r</w:t>
      </w:r>
      <w:r w:rsidR="00CB5D27" w:rsidRPr="00DC6576">
        <w:t xml:space="preserve">emove the scalp hair </w:t>
      </w:r>
      <w:r w:rsidR="00CB5D27" w:rsidRPr="00DC6576">
        <w:rPr>
          <w:b/>
          <w:bCs/>
        </w:rPr>
        <w:t>[1]</w:t>
      </w:r>
      <w:r w:rsidR="00CB5D27" w:rsidRPr="00DC6576">
        <w:t xml:space="preserve"> and disinfect the skin thoroughly </w:t>
      </w:r>
      <w:r w:rsidR="00CB5D27" w:rsidRPr="00DC6576">
        <w:rPr>
          <w:b/>
          <w:bCs/>
        </w:rPr>
        <w:t>[2]</w:t>
      </w:r>
      <w:r w:rsidR="00CB5D27" w:rsidRPr="00DC6576">
        <w:t xml:space="preserve">. Make a midline incision to reveal the skull surface </w:t>
      </w:r>
      <w:r w:rsidR="00CB5D27" w:rsidRPr="00DC6576">
        <w:rPr>
          <w:b/>
          <w:bCs/>
        </w:rPr>
        <w:t>[3]</w:t>
      </w:r>
      <w:r w:rsidR="00CB5D27" w:rsidRPr="00DC6576">
        <w:t>.</w:t>
      </w:r>
    </w:p>
    <w:p w14:paraId="15D7FCEA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removing the scalp hair.</w:t>
      </w:r>
    </w:p>
    <w:p w14:paraId="1A0E6385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disinfecting the skin.</w:t>
      </w:r>
    </w:p>
    <w:p w14:paraId="350C95DF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making a midline incision to reveal the skull surface.</w:t>
      </w:r>
    </w:p>
    <w:p w14:paraId="3EDE5A76" w14:textId="146E5B9F" w:rsidR="00CB5D27" w:rsidRDefault="008D6348" w:rsidP="00CB5D27">
      <w:pPr>
        <w:pStyle w:val="Narration"/>
        <w:numPr>
          <w:ilvl w:val="1"/>
          <w:numId w:val="3"/>
        </w:numPr>
      </w:pPr>
      <w:r>
        <w:t>Now, p</w:t>
      </w:r>
      <w:r w:rsidR="00CB5D27" w:rsidRPr="00DC6576">
        <w:t xml:space="preserve">lace the head in the stereotaxic instrument </w:t>
      </w:r>
      <w:r w:rsidR="00CB5D27" w:rsidRPr="00DC6576">
        <w:rPr>
          <w:b/>
          <w:bCs/>
        </w:rPr>
        <w:t>[1]</w:t>
      </w:r>
      <w:r w:rsidR="00CB5D27" w:rsidRPr="00DC6576">
        <w:t xml:space="preserve">. Adjust the bregma and lambda sutures to the same horizontal plane </w:t>
      </w:r>
      <w:r w:rsidR="00CB5D27" w:rsidRPr="00DC6576">
        <w:rPr>
          <w:b/>
          <w:bCs/>
        </w:rPr>
        <w:t>[2]</w:t>
      </w:r>
      <w:r w:rsidR="00CB5D27" w:rsidRPr="00DC6576">
        <w:t xml:space="preserve"> and adjust the frame further to ensure that </w:t>
      </w:r>
      <w:r w:rsidR="00CB5D27" w:rsidRPr="00DC6576">
        <w:lastRenderedPageBreak/>
        <w:t xml:space="preserve">points 2 millimeters lateral to the bregma on both sides are level </w:t>
      </w:r>
      <w:r w:rsidR="00CB5D27" w:rsidRPr="00DC6576">
        <w:rPr>
          <w:b/>
          <w:bCs/>
        </w:rPr>
        <w:t>[3]</w:t>
      </w:r>
      <w:r w:rsidR="00CB5D27" w:rsidRPr="00DC6576">
        <w:t>.</w:t>
      </w:r>
    </w:p>
    <w:p w14:paraId="73414186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positioning the head in the stereotaxic instrument.</w:t>
      </w:r>
    </w:p>
    <w:p w14:paraId="297B97A9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adjusting the bregma and lambda sutures to the same horizontal plane.</w:t>
      </w:r>
    </w:p>
    <w:p w14:paraId="0575EA1E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adjusting the frame to level the points 2 millimeters lateral to the bregma on both sides.</w:t>
      </w:r>
    </w:p>
    <w:p w14:paraId="17A32B76" w14:textId="65D3F672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Identify the stereotaxic coordinates with a mouse brain atlas using the bregma as the reference point </w:t>
      </w:r>
      <w:r w:rsidRPr="00DC6576">
        <w:rPr>
          <w:b/>
          <w:bCs/>
        </w:rPr>
        <w:t>[1]</w:t>
      </w:r>
      <w:r w:rsidRPr="00DC6576">
        <w:t xml:space="preserve">. </w:t>
      </w:r>
    </w:p>
    <w:p w14:paraId="5625DF15" w14:textId="026675DB" w:rsidR="00BF0DE6" w:rsidRDefault="00BF0DE6" w:rsidP="00BF0DE6">
      <w:pPr>
        <w:pStyle w:val="Narration"/>
        <w:numPr>
          <w:ilvl w:val="2"/>
          <w:numId w:val="3"/>
        </w:numPr>
        <w:rPr>
          <w:color w:val="auto"/>
        </w:rPr>
      </w:pPr>
      <w:r>
        <w:rPr>
          <w:color w:val="auto"/>
        </w:rPr>
        <w:t>TEXT ON A PLAIN BACKGROUND</w:t>
      </w:r>
    </w:p>
    <w:p w14:paraId="1A06D1F3" w14:textId="3EAEE221" w:rsidR="00BF0DE6" w:rsidRPr="00BF0DE6" w:rsidRDefault="00BF0DE6" w:rsidP="00BF0DE6">
      <w:pPr>
        <w:pStyle w:val="Narration"/>
        <w:ind w:left="1627" w:firstLine="0"/>
        <w:rPr>
          <w:color w:val="auto"/>
        </w:rPr>
      </w:pPr>
      <w:r w:rsidRPr="00BF0DE6">
        <w:rPr>
          <w:color w:val="auto"/>
        </w:rPr>
        <w:t>mPFC: AP +1.8 mm, ML +0.3 mm, DV −3.0 mm</w:t>
      </w:r>
    </w:p>
    <w:p w14:paraId="12B119BE" w14:textId="77777777" w:rsidR="00BF0DE6" w:rsidRPr="00BF0DE6" w:rsidRDefault="00BF0DE6" w:rsidP="00BF0DE6">
      <w:pPr>
        <w:pStyle w:val="Narration"/>
        <w:ind w:left="1627" w:firstLine="0"/>
        <w:rPr>
          <w:color w:val="auto"/>
          <w:lang w:val="it-CH"/>
        </w:rPr>
      </w:pPr>
      <w:r w:rsidRPr="00BF0DE6">
        <w:rPr>
          <w:color w:val="auto"/>
          <w:lang w:val="it-CH"/>
        </w:rPr>
        <w:t>CA1: AP −2.1 mm, ML +1.6 mm, DV −1.2 mm</w:t>
      </w:r>
    </w:p>
    <w:p w14:paraId="65E6E9D2" w14:textId="2F3545EC" w:rsidR="00BF0DE6" w:rsidRPr="00BF0DE6" w:rsidRDefault="00BF0DE6" w:rsidP="00BF0DE6">
      <w:pPr>
        <w:pStyle w:val="Narration"/>
        <w:ind w:left="1627" w:firstLine="0"/>
        <w:rPr>
          <w:color w:val="auto"/>
        </w:rPr>
      </w:pPr>
      <w:r w:rsidRPr="00BF0DE6">
        <w:rPr>
          <w:color w:val="auto"/>
        </w:rPr>
        <w:t>MEC: AP −4.5 mm, ML −2.9 mm, DV −2.0 mm</w:t>
      </w:r>
    </w:p>
    <w:p w14:paraId="6BA0D803" w14:textId="393A1AE0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Drill a </w:t>
      </w:r>
      <w:r w:rsidR="008D6348" w:rsidRPr="00DC6576">
        <w:t>0.6-millimeter</w:t>
      </w:r>
      <w:r w:rsidRPr="00DC6576">
        <w:t xml:space="preserve"> diameter circular craniotomy above each site </w:t>
      </w:r>
      <w:r w:rsidRPr="00DC6576">
        <w:rPr>
          <w:b/>
          <w:bCs/>
        </w:rPr>
        <w:t>[1</w:t>
      </w:r>
      <w:r w:rsidR="00BF0DE6">
        <w:rPr>
          <w:b/>
          <w:bCs/>
        </w:rPr>
        <w:t>-TXT</w:t>
      </w:r>
      <w:r w:rsidRPr="00DC6576">
        <w:rPr>
          <w:b/>
          <w:bCs/>
        </w:rPr>
        <w:t>]</w:t>
      </w:r>
      <w:r w:rsidRPr="00DC6576">
        <w:t xml:space="preserve">. </w:t>
      </w:r>
    </w:p>
    <w:p w14:paraId="148BD33E" w14:textId="36C17925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drilling a 0.6 millimeter diameter circular craniotomy above each site.</w:t>
      </w:r>
      <w:r w:rsidR="00BF0DE6">
        <w:rPr>
          <w:lang w:val="en-IN"/>
        </w:rPr>
        <w:t xml:space="preserve"> </w:t>
      </w:r>
      <w:r w:rsidR="00BF0DE6" w:rsidRPr="00BF0DE6">
        <w:rPr>
          <w:b/>
          <w:bCs/>
          <w:lang w:val="en-IN"/>
        </w:rPr>
        <w:t xml:space="preserve">TXT: </w:t>
      </w:r>
      <w:r w:rsidR="00BF0DE6" w:rsidRPr="00BF0DE6">
        <w:rPr>
          <w:b/>
          <w:bCs/>
        </w:rPr>
        <w:t>Keep the dura mater moist and intact after opening the skull</w:t>
      </w:r>
      <w:r w:rsidR="00BF0DE6" w:rsidRPr="00DC6576">
        <w:t xml:space="preserve"> </w:t>
      </w:r>
    </w:p>
    <w:p w14:paraId="0216A29A" w14:textId="376B6A60" w:rsidR="00CB5D27" w:rsidRDefault="008D6348" w:rsidP="00CB5D27">
      <w:pPr>
        <w:pStyle w:val="Narration"/>
        <w:numPr>
          <w:ilvl w:val="1"/>
          <w:numId w:val="3"/>
        </w:numPr>
      </w:pPr>
      <w:r>
        <w:t>Now, l</w:t>
      </w:r>
      <w:r w:rsidR="00CB5D27" w:rsidRPr="00DC6576">
        <w:t>oad the GCaMP6f</w:t>
      </w:r>
      <w:r w:rsidR="00BF0DE6">
        <w:t xml:space="preserve"> </w:t>
      </w:r>
      <w:r w:rsidR="00BF0DE6" w:rsidRPr="00BF0DE6">
        <w:rPr>
          <w:i/>
          <w:iCs/>
          <w:color w:val="EE0000"/>
        </w:rPr>
        <w:t>(G-Camp-Six-F)</w:t>
      </w:r>
      <w:r w:rsidR="00CB5D27" w:rsidRPr="00DC6576">
        <w:t xml:space="preserve"> virus into the syringe at 5 nanoliters per second </w:t>
      </w:r>
      <w:r w:rsidR="00CB5D27" w:rsidRPr="00DC6576">
        <w:rPr>
          <w:b/>
          <w:bCs/>
        </w:rPr>
        <w:t>[1]</w:t>
      </w:r>
      <w:r w:rsidR="00BF0DE6">
        <w:t xml:space="preserve"> and</w:t>
      </w:r>
      <w:r w:rsidR="00CB5D27" w:rsidRPr="00DC6576">
        <w:t xml:space="preserve"> </w:t>
      </w:r>
      <w:r w:rsidR="00BF0DE6">
        <w:t>install</w:t>
      </w:r>
      <w:r w:rsidR="00CB5D27" w:rsidRPr="00DC6576">
        <w:t xml:space="preserve"> the syringe in the stereotaxic arm </w:t>
      </w:r>
      <w:r w:rsidR="00CB5D27" w:rsidRPr="00DC6576">
        <w:rPr>
          <w:b/>
          <w:bCs/>
        </w:rPr>
        <w:t>[2]</w:t>
      </w:r>
      <w:r w:rsidR="00CB5D27" w:rsidRPr="00DC6576">
        <w:t>.</w:t>
      </w:r>
    </w:p>
    <w:p w14:paraId="3968AEC2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loading the GCaMP6f virus into the syringe.</w:t>
      </w:r>
    </w:p>
    <w:p w14:paraId="000526E5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installing the syringe in the stereotaxic arm.</w:t>
      </w:r>
    </w:p>
    <w:p w14:paraId="60B1BE36" w14:textId="5B17E924" w:rsidR="00CB5D27" w:rsidRDefault="00CB5D27" w:rsidP="005462D6">
      <w:pPr>
        <w:pStyle w:val="Narration"/>
        <w:numPr>
          <w:ilvl w:val="1"/>
          <w:numId w:val="3"/>
        </w:numPr>
      </w:pPr>
      <w:r w:rsidRPr="00DC6576">
        <w:t xml:space="preserve">Lower the pipette slowly into the target region </w:t>
      </w:r>
      <w:r w:rsidRPr="00DC6576">
        <w:rPr>
          <w:b/>
          <w:bCs/>
        </w:rPr>
        <w:t>[1]</w:t>
      </w:r>
      <w:r w:rsidR="00BF0DE6">
        <w:t xml:space="preserve"> and i</w:t>
      </w:r>
      <w:r w:rsidRPr="00DC6576">
        <w:t xml:space="preserve">nject 150 nanoliters at 0.6 nanoliters per second, hold for 8 minutes, and withdraw at 0.1 millimeters per second </w:t>
      </w:r>
      <w:r w:rsidRPr="00DC6576">
        <w:rPr>
          <w:b/>
          <w:bCs/>
        </w:rPr>
        <w:t>[2</w:t>
      </w:r>
      <w:r w:rsidR="00BF0DE6">
        <w:rPr>
          <w:b/>
          <w:bCs/>
        </w:rPr>
        <w:t>-TXT</w:t>
      </w:r>
      <w:r w:rsidRPr="00DC6576">
        <w:rPr>
          <w:b/>
          <w:bCs/>
        </w:rPr>
        <w:t>]</w:t>
      </w:r>
      <w:r w:rsidRPr="00DC6576">
        <w:t xml:space="preserve">. </w:t>
      </w:r>
      <w:r w:rsidR="007D2787">
        <w:t>Then, s</w:t>
      </w:r>
      <w:r w:rsidR="005462D6" w:rsidRPr="00DC6576">
        <w:t xml:space="preserve">eal the incision with tissue adhesive </w:t>
      </w:r>
      <w:r w:rsidR="005462D6" w:rsidRPr="00BF0DE6">
        <w:t xml:space="preserve">and </w:t>
      </w:r>
      <w:r w:rsidR="005462D6">
        <w:t>a</w:t>
      </w:r>
      <w:r w:rsidR="005462D6" w:rsidRPr="00DC6576">
        <w:t xml:space="preserve">llow 2 weeks for viral expression </w:t>
      </w:r>
      <w:r w:rsidR="005462D6" w:rsidRPr="00DC6576">
        <w:rPr>
          <w:b/>
          <w:bCs/>
        </w:rPr>
        <w:t>[</w:t>
      </w:r>
      <w:r w:rsidR="008D6348">
        <w:rPr>
          <w:b/>
          <w:bCs/>
        </w:rPr>
        <w:t>3</w:t>
      </w:r>
      <w:r w:rsidR="005462D6" w:rsidRPr="00DC6576">
        <w:rPr>
          <w:b/>
          <w:bCs/>
        </w:rPr>
        <w:t>]</w:t>
      </w:r>
      <w:r w:rsidR="005462D6" w:rsidRPr="00DC6576">
        <w:t>.</w:t>
      </w:r>
    </w:p>
    <w:p w14:paraId="1DDAFF1A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lowering the pipette slowly into the target region.</w:t>
      </w:r>
    </w:p>
    <w:p w14:paraId="757955D8" w14:textId="0015F943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sample in position during injection.</w:t>
      </w:r>
      <w:r w:rsidR="00BF0DE6">
        <w:rPr>
          <w:lang w:val="en-IN"/>
        </w:rPr>
        <w:t xml:space="preserve"> </w:t>
      </w:r>
      <w:r w:rsidR="00BF0DE6" w:rsidRPr="00BF0DE6">
        <w:rPr>
          <w:b/>
          <w:bCs/>
          <w:lang w:val="en-IN"/>
        </w:rPr>
        <w:t xml:space="preserve">TXT: </w:t>
      </w:r>
      <w:r w:rsidR="00BF0DE6" w:rsidRPr="00BF0DE6">
        <w:rPr>
          <w:b/>
          <w:bCs/>
        </w:rPr>
        <w:t>Repeat this procedure for all regions</w:t>
      </w:r>
      <w:r w:rsidR="00BF0DE6" w:rsidRPr="00DC6576">
        <w:t xml:space="preserve"> </w:t>
      </w:r>
    </w:p>
    <w:p w14:paraId="41042D5E" w14:textId="068CA35E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applying tissue adhesive to seal the incision.</w:t>
      </w:r>
    </w:p>
    <w:p w14:paraId="273DEBDC" w14:textId="27158635" w:rsidR="00CB5D27" w:rsidRDefault="005462D6" w:rsidP="00CB5D27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To </w:t>
      </w:r>
      <w:r>
        <w:t>p</w:t>
      </w:r>
      <w:r w:rsidR="00CB5D27" w:rsidRPr="00DC6576">
        <w:t>erform the secondary surgery for neuronal injection with AAV9-hSyn-jRGECO1a</w:t>
      </w:r>
      <w:r w:rsidR="008D6348">
        <w:t xml:space="preserve"> (</w:t>
      </w:r>
      <w:r w:rsidR="008D6348" w:rsidRPr="008D6348">
        <w:rPr>
          <w:i/>
          <w:iCs/>
          <w:color w:val="EE0000"/>
        </w:rPr>
        <w:t>A-A-V-H-Syn-J-R-Geko-One-A)</w:t>
      </w:r>
      <w:r>
        <w:t xml:space="preserve">, prepare the mouse as demonstrated earlier </w:t>
      </w:r>
      <w:r w:rsidR="00CB5D27" w:rsidRPr="00DC6576">
        <w:rPr>
          <w:b/>
          <w:bCs/>
        </w:rPr>
        <w:t>[1]</w:t>
      </w:r>
      <w:r w:rsidR="00CB5D27" w:rsidRPr="00DC6576">
        <w:t>.</w:t>
      </w:r>
    </w:p>
    <w:p w14:paraId="0D8E2B85" w14:textId="09D2A321" w:rsidR="00CB5D27" w:rsidRPr="00DC6576" w:rsidRDefault="005462D6" w:rsidP="00CB5D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animal prepared for injection</w:t>
      </w:r>
      <w:r w:rsidR="00CB5D27" w:rsidRPr="00DC6576">
        <w:rPr>
          <w:lang w:val="en-IN"/>
        </w:rPr>
        <w:t>.</w:t>
      </w:r>
    </w:p>
    <w:p w14:paraId="3167C1D3" w14:textId="5CD70470" w:rsidR="00CB5D27" w:rsidRDefault="00CB5D27" w:rsidP="005462D6">
      <w:pPr>
        <w:pStyle w:val="Narration"/>
        <w:numPr>
          <w:ilvl w:val="1"/>
          <w:numId w:val="3"/>
        </w:numPr>
      </w:pPr>
      <w:r w:rsidRPr="00DC6576">
        <w:t xml:space="preserve">Reopen the scalp along the midline and level the skull </w:t>
      </w:r>
      <w:r w:rsidRPr="00DC6576">
        <w:rPr>
          <w:b/>
          <w:bCs/>
        </w:rPr>
        <w:t>[</w:t>
      </w:r>
      <w:r w:rsidR="005462D6">
        <w:rPr>
          <w:b/>
          <w:bCs/>
        </w:rPr>
        <w:t>1</w:t>
      </w:r>
      <w:r w:rsidRPr="00DC6576">
        <w:rPr>
          <w:b/>
          <w:bCs/>
        </w:rPr>
        <w:t>]</w:t>
      </w:r>
      <w:r w:rsidRPr="00DC6576">
        <w:t>.</w:t>
      </w:r>
      <w:r w:rsidR="005462D6">
        <w:t xml:space="preserve"> </w:t>
      </w:r>
      <w:r w:rsidR="005462D6" w:rsidRPr="00DC6576">
        <w:t xml:space="preserve">Clear tissue debris at the same locations as the craniotomy windows from the first surgery to expose the dura mater intact </w:t>
      </w:r>
      <w:r w:rsidR="005462D6" w:rsidRPr="00DC6576">
        <w:rPr>
          <w:b/>
          <w:bCs/>
        </w:rPr>
        <w:t>[</w:t>
      </w:r>
      <w:r w:rsidR="005462D6">
        <w:rPr>
          <w:b/>
          <w:bCs/>
        </w:rPr>
        <w:t>2</w:t>
      </w:r>
      <w:r w:rsidR="005462D6" w:rsidRPr="00DC6576">
        <w:rPr>
          <w:b/>
          <w:bCs/>
        </w:rPr>
        <w:t>]</w:t>
      </w:r>
      <w:r w:rsidR="005462D6" w:rsidRPr="00DC6576">
        <w:t>.</w:t>
      </w:r>
    </w:p>
    <w:p w14:paraId="7475B230" w14:textId="30F7863C" w:rsidR="00CB5D27" w:rsidRPr="005462D6" w:rsidRDefault="00CB5D27" w:rsidP="005462D6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reopening the scalp along the midline</w:t>
      </w:r>
      <w:r w:rsidR="005462D6">
        <w:rPr>
          <w:lang w:val="en-IN"/>
        </w:rPr>
        <w:t xml:space="preserve"> and</w:t>
      </w:r>
      <w:r w:rsidRPr="005462D6">
        <w:rPr>
          <w:lang w:val="en-IN"/>
        </w:rPr>
        <w:t xml:space="preserve"> adjusting the skull to a level position.</w:t>
      </w:r>
    </w:p>
    <w:p w14:paraId="11D38881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lastRenderedPageBreak/>
        <w:t>Talent clearing tissue debris at the craniotomy sites to expose the intact dura mater.</w:t>
      </w:r>
    </w:p>
    <w:p w14:paraId="7B286D90" w14:textId="0F2ECD6A" w:rsidR="00CB5D27" w:rsidRDefault="00CB5D27" w:rsidP="00CB5D27">
      <w:pPr>
        <w:pStyle w:val="Narration"/>
        <w:numPr>
          <w:ilvl w:val="1"/>
          <w:numId w:val="3"/>
        </w:numPr>
      </w:pPr>
      <w:r w:rsidRPr="00DC6576">
        <w:t>Adjust coordinates using the bregma as the reference point</w:t>
      </w:r>
      <w:r w:rsidR="007D2787">
        <w:t xml:space="preserve">. </w:t>
      </w:r>
      <w:r w:rsidR="008D6348">
        <w:t>Then, p</w:t>
      </w:r>
      <w:r w:rsidRPr="00DC6576">
        <w:t xml:space="preserve">erform injections at the same coordinates and depths as described previously </w:t>
      </w:r>
      <w:r w:rsidRPr="00DC6576">
        <w:rPr>
          <w:b/>
          <w:bCs/>
        </w:rPr>
        <w:t>[</w:t>
      </w:r>
      <w:r w:rsidR="007D2787">
        <w:rPr>
          <w:b/>
          <w:bCs/>
        </w:rPr>
        <w:t>1</w:t>
      </w:r>
      <w:r w:rsidRPr="00DC6576">
        <w:rPr>
          <w:b/>
          <w:bCs/>
        </w:rPr>
        <w:t>]</w:t>
      </w:r>
      <w:r w:rsidRPr="00DC6576">
        <w:t>.</w:t>
      </w:r>
    </w:p>
    <w:p w14:paraId="59003010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adjusting stereotaxic coordinates using the bregma as the reference point.</w:t>
      </w:r>
    </w:p>
    <w:p w14:paraId="076BADAC" w14:textId="025821B7" w:rsidR="00CB5D27" w:rsidRDefault="00CB5D27" w:rsidP="00CB5D27">
      <w:pPr>
        <w:pStyle w:val="Narration"/>
        <w:numPr>
          <w:ilvl w:val="1"/>
          <w:numId w:val="3"/>
        </w:numPr>
      </w:pPr>
      <w:r w:rsidRPr="00DC6576">
        <w:t>Load the jRGECO1a</w:t>
      </w:r>
      <w:r w:rsidR="005462D6">
        <w:t xml:space="preserve"> </w:t>
      </w:r>
      <w:r w:rsidR="005462D6" w:rsidRPr="005462D6">
        <w:rPr>
          <w:i/>
          <w:iCs/>
          <w:color w:val="EE0000"/>
        </w:rPr>
        <w:t>(J-R-Geko-One-A)</w:t>
      </w:r>
      <w:r w:rsidRPr="005462D6">
        <w:rPr>
          <w:color w:val="EE0000"/>
        </w:rPr>
        <w:t xml:space="preserve"> </w:t>
      </w:r>
      <w:r w:rsidRPr="00DC6576">
        <w:t xml:space="preserve">virus into the syringe at 5 nanoliters per second </w:t>
      </w:r>
      <w:r w:rsidRPr="00DC6576">
        <w:rPr>
          <w:b/>
          <w:bCs/>
        </w:rPr>
        <w:t>[1]</w:t>
      </w:r>
      <w:r w:rsidRPr="00DC6576">
        <w:t xml:space="preserve">. Install the syringe in the stereotaxic arm </w:t>
      </w:r>
      <w:r w:rsidRPr="00DC6576">
        <w:rPr>
          <w:b/>
          <w:bCs/>
        </w:rPr>
        <w:t>[2]</w:t>
      </w:r>
      <w:r w:rsidRPr="00DC6576">
        <w:t>.</w:t>
      </w:r>
    </w:p>
    <w:p w14:paraId="48F24FF6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loading the jRGECO1a virus into the syringe.</w:t>
      </w:r>
    </w:p>
    <w:p w14:paraId="12F27E37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installing the syringe in the stereotaxic arm.</w:t>
      </w:r>
    </w:p>
    <w:p w14:paraId="7BE0C264" w14:textId="2613591A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Inject 150 nanoliters at 0.6 nanoliters per second, hold for 8 minutes, and withdraw slowly </w:t>
      </w:r>
      <w:r w:rsidRPr="00DC6576">
        <w:rPr>
          <w:b/>
          <w:bCs/>
        </w:rPr>
        <w:t>[1</w:t>
      </w:r>
      <w:r w:rsidR="007D2787">
        <w:rPr>
          <w:b/>
          <w:bCs/>
        </w:rPr>
        <w:t>-TXT</w:t>
      </w:r>
      <w:r w:rsidRPr="00DC6576">
        <w:rPr>
          <w:b/>
          <w:bCs/>
        </w:rPr>
        <w:t>]</w:t>
      </w:r>
      <w:r w:rsidRPr="00DC6576">
        <w:t xml:space="preserve">. </w:t>
      </w:r>
    </w:p>
    <w:p w14:paraId="788E824B" w14:textId="62376154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sample in position during injection.</w:t>
      </w:r>
      <w:r w:rsidR="00326011">
        <w:rPr>
          <w:lang w:val="en-IN"/>
        </w:rPr>
        <w:t xml:space="preserve"> </w:t>
      </w:r>
      <w:r w:rsidR="00326011" w:rsidRPr="00326011">
        <w:rPr>
          <w:b/>
          <w:bCs/>
          <w:lang w:val="en-IN"/>
        </w:rPr>
        <w:t xml:space="preserve">TXT: </w:t>
      </w:r>
      <w:r w:rsidR="00326011" w:rsidRPr="00326011">
        <w:rPr>
          <w:b/>
          <w:bCs/>
        </w:rPr>
        <w:t>Repeat for all regions; Allow 3 weeks for viral expression</w:t>
      </w:r>
    </w:p>
    <w:p w14:paraId="63D8F690" w14:textId="701B82DB" w:rsidR="00CB5D27" w:rsidRDefault="008D6348" w:rsidP="00CB5D27">
      <w:pPr>
        <w:pStyle w:val="Narration"/>
        <w:numPr>
          <w:ilvl w:val="1"/>
          <w:numId w:val="3"/>
        </w:numPr>
      </w:pPr>
      <w:r>
        <w:t>Next, i</w:t>
      </w:r>
      <w:r w:rsidR="00CB5D27" w:rsidRPr="00DC6576">
        <w:t xml:space="preserve">nstall the optical fiber ferrule in the stereotaxic holder </w:t>
      </w:r>
      <w:r w:rsidR="00CB5D27" w:rsidRPr="00DC6576">
        <w:rPr>
          <w:b/>
          <w:bCs/>
        </w:rPr>
        <w:t>[1]</w:t>
      </w:r>
      <w:r w:rsidR="00CB5D27" w:rsidRPr="00DC6576">
        <w:t>.</w:t>
      </w:r>
    </w:p>
    <w:p w14:paraId="1577DBF7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WIDE: Talent installing the optical fiber ferrule in the stereotaxic holder.</w:t>
      </w:r>
    </w:p>
    <w:p w14:paraId="0E502252" w14:textId="3FB50185" w:rsidR="00326011" w:rsidRPr="007D2787" w:rsidRDefault="007D2787" w:rsidP="007D2787">
      <w:pPr>
        <w:pStyle w:val="Narration"/>
        <w:numPr>
          <w:ilvl w:val="1"/>
          <w:numId w:val="3"/>
        </w:numPr>
      </w:pPr>
      <w:r>
        <w:t>U</w:t>
      </w:r>
      <w:r>
        <w:t>sing the presented coordinates</w:t>
      </w:r>
      <w:r>
        <w:t xml:space="preserve"> </w:t>
      </w:r>
      <w:r w:rsidRPr="007D2787">
        <w:rPr>
          <w:b/>
          <w:bCs/>
        </w:rPr>
        <w:t>[1],</w:t>
      </w:r>
      <w:r w:rsidRPr="00DC6576">
        <w:t xml:space="preserve"> </w:t>
      </w:r>
      <w:r>
        <w:t>p</w:t>
      </w:r>
      <w:r w:rsidR="00CB5D27" w:rsidRPr="00DC6576">
        <w:t>osition the fiber at 100 to 150 micrometers above the viral injection depth</w:t>
      </w:r>
      <w:r w:rsidR="00326011">
        <w:t xml:space="preserve"> </w:t>
      </w:r>
      <w:r w:rsidR="00CB5D27" w:rsidRPr="00DC6576">
        <w:rPr>
          <w:b/>
          <w:bCs/>
        </w:rPr>
        <w:t>[</w:t>
      </w:r>
      <w:r w:rsidR="00326011">
        <w:rPr>
          <w:b/>
          <w:bCs/>
        </w:rPr>
        <w:t>2-TXT</w:t>
      </w:r>
      <w:r w:rsidR="00CB5D27" w:rsidRPr="00DC6576">
        <w:rPr>
          <w:b/>
          <w:bCs/>
        </w:rPr>
        <w:t>]</w:t>
      </w:r>
      <w:r w:rsidR="00CB5D27" w:rsidRPr="00DC6576">
        <w:t>.</w:t>
      </w:r>
      <w:r w:rsidR="00F55C91">
        <w:t xml:space="preserve"> </w:t>
      </w:r>
      <w:r w:rsidR="00F55C91" w:rsidRPr="00DC6576">
        <w:t xml:space="preserve">Lower the fiber slowly to minimize tissue damage </w:t>
      </w:r>
      <w:r w:rsidR="00F55C91" w:rsidRPr="00DC6576">
        <w:rPr>
          <w:b/>
          <w:bCs/>
        </w:rPr>
        <w:t>[1]</w:t>
      </w:r>
      <w:r w:rsidR="00F55C91" w:rsidRPr="00DC6576">
        <w:t>.</w:t>
      </w:r>
    </w:p>
    <w:p w14:paraId="76D294CE" w14:textId="50D86C73" w:rsidR="00326011" w:rsidRPr="00326011" w:rsidRDefault="00326011" w:rsidP="00326011">
      <w:pPr>
        <w:pStyle w:val="ShotDescription"/>
        <w:numPr>
          <w:ilvl w:val="2"/>
          <w:numId w:val="3"/>
        </w:numPr>
      </w:pPr>
      <w:r>
        <w:rPr>
          <w:lang w:val="en-IN"/>
        </w:rPr>
        <w:t>TEXT ON A PLAIN BACKGROUND</w:t>
      </w:r>
      <w:r>
        <w:rPr>
          <w:lang w:val="en-IN"/>
        </w:rPr>
        <w:br/>
      </w:r>
      <w:r w:rsidRPr="00326011">
        <w:t>mPFC: AP +1.8 mm, ML +0.3 mm, DV −2.9 mm</w:t>
      </w:r>
    </w:p>
    <w:p w14:paraId="07A3A6CA" w14:textId="77777777" w:rsidR="00326011" w:rsidRPr="00326011" w:rsidRDefault="00326011" w:rsidP="00326011">
      <w:pPr>
        <w:pStyle w:val="ShotDescription"/>
        <w:ind w:firstLine="0"/>
        <w:rPr>
          <w:lang w:val="it-CH"/>
        </w:rPr>
      </w:pPr>
      <w:r w:rsidRPr="00326011">
        <w:rPr>
          <w:lang w:val="it-CH"/>
        </w:rPr>
        <w:t>CA1: AP −2.1 mm, ML +1.6 mm, DV −1.1 mm</w:t>
      </w:r>
    </w:p>
    <w:p w14:paraId="580D4B64" w14:textId="1812CBCB" w:rsidR="007D2787" w:rsidRPr="00326011" w:rsidRDefault="00326011" w:rsidP="007D2787">
      <w:pPr>
        <w:pStyle w:val="ShotDescription"/>
        <w:ind w:firstLine="0"/>
      </w:pPr>
      <w:r w:rsidRPr="00326011">
        <w:t>MEC: AP −4.5 mm, ML −2.9 mm, DV −1.9 mm</w:t>
      </w:r>
    </w:p>
    <w:p w14:paraId="01383C77" w14:textId="657450F5" w:rsidR="007D2787" w:rsidRDefault="007D278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positioning the optical fiber above the viral injection depth</w:t>
      </w:r>
    </w:p>
    <w:p w14:paraId="452F7C61" w14:textId="11122C40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lowering the optical fiber slowly into position.</w:t>
      </w:r>
    </w:p>
    <w:p w14:paraId="49C3784B" w14:textId="05811465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Seal the craniotomy with tissue adhesive </w:t>
      </w:r>
      <w:r w:rsidRPr="00DC6576">
        <w:rPr>
          <w:b/>
          <w:bCs/>
        </w:rPr>
        <w:t>[1]</w:t>
      </w:r>
      <w:r w:rsidR="00B903A9">
        <w:t xml:space="preserve"> and s</w:t>
      </w:r>
      <w:r w:rsidRPr="00DC6576">
        <w:t xml:space="preserve">ecure the ferrule with dental cement </w:t>
      </w:r>
      <w:r w:rsidRPr="00DC6576">
        <w:rPr>
          <w:b/>
          <w:bCs/>
        </w:rPr>
        <w:t>[2]</w:t>
      </w:r>
      <w:r w:rsidRPr="00DC6576">
        <w:t>.</w:t>
      </w:r>
    </w:p>
    <w:p w14:paraId="6AEAB407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applying tissue adhesive to seal the craniotomy.</w:t>
      </w:r>
    </w:p>
    <w:p w14:paraId="49096821" w14:textId="117070AF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securing the ferrule with dental cement.</w:t>
      </w:r>
      <w:r w:rsidR="00F55C91">
        <w:rPr>
          <w:lang w:val="en-IN"/>
        </w:rPr>
        <w:br/>
      </w:r>
    </w:p>
    <w:p w14:paraId="5AEBE42B" w14:textId="4E112860" w:rsidR="00F55C91" w:rsidRPr="007D2787" w:rsidRDefault="00F55C91" w:rsidP="00F55C91">
      <w:pPr>
        <w:pStyle w:val="ShotDescription"/>
        <w:numPr>
          <w:ilvl w:val="0"/>
          <w:numId w:val="3"/>
        </w:numPr>
        <w:rPr>
          <w:lang w:val="en-IN"/>
        </w:rPr>
      </w:pPr>
      <w:r>
        <w:rPr>
          <w:b/>
          <w:bCs/>
        </w:rPr>
        <w:t xml:space="preserve">Multi-channel </w:t>
      </w:r>
      <w:r w:rsidR="007D2787">
        <w:rPr>
          <w:b/>
          <w:bCs/>
        </w:rPr>
        <w:t>F</w:t>
      </w:r>
      <w:r>
        <w:rPr>
          <w:b/>
          <w:bCs/>
        </w:rPr>
        <w:t xml:space="preserve">iber </w:t>
      </w:r>
      <w:r w:rsidR="007D2787">
        <w:rPr>
          <w:b/>
          <w:bCs/>
        </w:rPr>
        <w:t>P</w:t>
      </w:r>
      <w:r>
        <w:rPr>
          <w:b/>
          <w:bCs/>
        </w:rPr>
        <w:t xml:space="preserve">hotometry </w:t>
      </w:r>
      <w:r w:rsidR="007D2787">
        <w:rPr>
          <w:b/>
          <w:bCs/>
        </w:rPr>
        <w:t>R</w:t>
      </w:r>
      <w:r>
        <w:rPr>
          <w:b/>
          <w:bCs/>
        </w:rPr>
        <w:t>ecording</w:t>
      </w:r>
    </w:p>
    <w:p w14:paraId="3BB5BA95" w14:textId="77777777" w:rsidR="007D2787" w:rsidRDefault="007D2787" w:rsidP="007D278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1351552"/>
          <w:placeholder>
            <w:docPart w:val="975C4AA3E1E346459D0ADFD34C9843D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F6FA2F4" w14:textId="77777777" w:rsidR="007D2787" w:rsidRPr="007D2787" w:rsidRDefault="007D2787" w:rsidP="007D2787">
      <w:pPr>
        <w:pStyle w:val="ShotDescription"/>
        <w:ind w:left="360" w:firstLine="0"/>
      </w:pPr>
    </w:p>
    <w:p w14:paraId="08EC8FEF" w14:textId="77777777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Perform multi-channel fiber photometry recording three weeks after the second virus </w:t>
      </w:r>
      <w:r w:rsidRPr="00DC6576">
        <w:lastRenderedPageBreak/>
        <w:t xml:space="preserve">injection to ensure stable and full expression of both calcium indicators </w:t>
      </w:r>
      <w:r w:rsidRPr="00DC6576">
        <w:rPr>
          <w:b/>
          <w:bCs/>
        </w:rPr>
        <w:t>[1]</w:t>
      </w:r>
      <w:r w:rsidRPr="00DC6576">
        <w:t>.</w:t>
      </w:r>
    </w:p>
    <w:p w14:paraId="765A8469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WIDE: Talent preparing the setup for multi-channel fiber photometry recording.</w:t>
      </w:r>
    </w:p>
    <w:p w14:paraId="72857445" w14:textId="5D896777" w:rsidR="00CB5D27" w:rsidRPr="00F55C91" w:rsidRDefault="00F55C91" w:rsidP="00F55C91">
      <w:pPr>
        <w:pStyle w:val="Narration"/>
        <w:numPr>
          <w:ilvl w:val="1"/>
          <w:numId w:val="3"/>
        </w:numPr>
      </w:pPr>
      <w:r>
        <w:t>To h</w:t>
      </w:r>
      <w:r w:rsidR="00CB5D27" w:rsidRPr="00DC6576">
        <w:t>abituate the mice to the fiber system and arena</w:t>
      </w:r>
      <w:r>
        <w:t>, first c</w:t>
      </w:r>
      <w:r w:rsidRPr="00DC6576">
        <w:t xml:space="preserve">onnect one end of the bundled optical fiber to the fiber photometry acquisition system </w:t>
      </w:r>
      <w:r w:rsidRPr="00DC6576">
        <w:rPr>
          <w:b/>
          <w:bCs/>
        </w:rPr>
        <w:t>[1]</w:t>
      </w:r>
      <w:r w:rsidRPr="00DC6576">
        <w:t>.</w:t>
      </w:r>
    </w:p>
    <w:p w14:paraId="3C68712A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connecting the bundled optical fiber to the fiber photometry acquisition system.</w:t>
      </w:r>
    </w:p>
    <w:p w14:paraId="0DCA322D" w14:textId="566FA3F6" w:rsidR="00CB5D27" w:rsidRDefault="00CB5D27" w:rsidP="00CB5D27">
      <w:pPr>
        <w:pStyle w:val="Narration"/>
        <w:numPr>
          <w:ilvl w:val="1"/>
          <w:numId w:val="3"/>
        </w:numPr>
      </w:pPr>
      <w:r w:rsidRPr="00DC6576">
        <w:t>Connect the three branches at the other end of the bundled fiber to the three brain regions</w:t>
      </w:r>
      <w:r w:rsidR="001D5F78">
        <w:t>,</w:t>
      </w:r>
      <w:r w:rsidRPr="00DC6576">
        <w:t xml:space="preserve"> </w:t>
      </w:r>
      <w:r w:rsidR="001D5F78">
        <w:t>c</w:t>
      </w:r>
      <w:r w:rsidRPr="00DC6576">
        <w:t xml:space="preserve">onnect Channel 1 to the medial prefrontal cortex </w:t>
      </w:r>
      <w:r w:rsidRPr="00DC6576">
        <w:rPr>
          <w:b/>
          <w:bCs/>
        </w:rPr>
        <w:t>[</w:t>
      </w:r>
      <w:r w:rsidR="001D5F78">
        <w:rPr>
          <w:b/>
          <w:bCs/>
        </w:rPr>
        <w:t>1</w:t>
      </w:r>
      <w:r w:rsidRPr="00DC6576">
        <w:rPr>
          <w:b/>
          <w:bCs/>
        </w:rPr>
        <w:t>]</w:t>
      </w:r>
      <w:r w:rsidRPr="00DC6576">
        <w:t xml:space="preserve">, Channel 2 to CA1 </w:t>
      </w:r>
      <w:r w:rsidRPr="00DC6576">
        <w:rPr>
          <w:b/>
          <w:bCs/>
        </w:rPr>
        <w:t>[</w:t>
      </w:r>
      <w:r w:rsidR="001D5F78">
        <w:rPr>
          <w:b/>
          <w:bCs/>
        </w:rPr>
        <w:t>2</w:t>
      </w:r>
      <w:r w:rsidRPr="00DC6576">
        <w:rPr>
          <w:b/>
          <w:bCs/>
        </w:rPr>
        <w:t>]</w:t>
      </w:r>
      <w:r w:rsidRPr="00DC6576">
        <w:t xml:space="preserve">, and Channel 3 to the medial entorhinal cortex </w:t>
      </w:r>
      <w:r w:rsidRPr="00DC6576">
        <w:rPr>
          <w:b/>
          <w:bCs/>
        </w:rPr>
        <w:t>[</w:t>
      </w:r>
      <w:r w:rsidR="001D5F78">
        <w:rPr>
          <w:b/>
          <w:bCs/>
        </w:rPr>
        <w:t>3</w:t>
      </w:r>
      <w:r w:rsidRPr="00DC6576">
        <w:rPr>
          <w:b/>
          <w:bCs/>
        </w:rPr>
        <w:t>]</w:t>
      </w:r>
      <w:r w:rsidRPr="00DC6576">
        <w:t>.</w:t>
      </w:r>
    </w:p>
    <w:p w14:paraId="3FF239B1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connecting Channel 1 to the medial prefrontal cortex.</w:t>
      </w:r>
    </w:p>
    <w:p w14:paraId="4A9C0AB9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connecting Channel 2 to CA1.</w:t>
      </w:r>
    </w:p>
    <w:p w14:paraId="5F5449BA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connecting Channel 3 to the medial entorhinal cortex.</w:t>
      </w:r>
    </w:p>
    <w:p w14:paraId="3F9D3B56" w14:textId="4ED4422B" w:rsidR="00CB5D27" w:rsidRDefault="001D5F78" w:rsidP="00CB5D27">
      <w:pPr>
        <w:pStyle w:val="Narration"/>
        <w:numPr>
          <w:ilvl w:val="1"/>
          <w:numId w:val="3"/>
        </w:numPr>
      </w:pPr>
      <w:r>
        <w:rPr>
          <w:lang w:val="en-IN"/>
        </w:rPr>
        <w:t>After briefly anesthetizing the</w:t>
      </w:r>
      <w:r w:rsidR="00CB5D27" w:rsidRPr="00DC6576">
        <w:t xml:space="preserve"> mouse</w:t>
      </w:r>
      <w:r>
        <w:t>, place it</w:t>
      </w:r>
      <w:r w:rsidR="00CB5D27" w:rsidRPr="00DC6576">
        <w:t xml:space="preserve"> in an open area with a side length of 50 centimeters </w:t>
      </w:r>
      <w:r>
        <w:t>and a</w:t>
      </w:r>
      <w:r w:rsidR="00CB5D27" w:rsidRPr="00DC6576">
        <w:t xml:space="preserve">llow free exploration </w:t>
      </w:r>
      <w:r w:rsidR="00CB5D27" w:rsidRPr="00DC6576">
        <w:rPr>
          <w:b/>
          <w:bCs/>
        </w:rPr>
        <w:t>[</w:t>
      </w:r>
      <w:r>
        <w:rPr>
          <w:b/>
          <w:bCs/>
        </w:rPr>
        <w:t>1</w:t>
      </w:r>
      <w:r w:rsidR="00CB5D27" w:rsidRPr="00DC6576">
        <w:rPr>
          <w:b/>
          <w:bCs/>
        </w:rPr>
        <w:t>]</w:t>
      </w:r>
      <w:r w:rsidR="00CB5D27" w:rsidRPr="00DC6576">
        <w:t>.</w:t>
      </w:r>
    </w:p>
    <w:p w14:paraId="0DFA391F" w14:textId="668D45A3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mouse in the open arena</w:t>
      </w:r>
      <w:r w:rsidR="001D5F78" w:rsidRPr="001D5F78">
        <w:t>.</w:t>
      </w:r>
    </w:p>
    <w:p w14:paraId="4253A356" w14:textId="25EEBC33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After 10 minutes, disconnect the fiber </w:t>
      </w:r>
      <w:r w:rsidRPr="00DC6576">
        <w:rPr>
          <w:b/>
          <w:bCs/>
        </w:rPr>
        <w:t>[1]</w:t>
      </w:r>
      <w:r w:rsidRPr="00DC6576">
        <w:t xml:space="preserve"> and return the mouse to the home cage </w:t>
      </w:r>
      <w:r w:rsidRPr="00DC6576">
        <w:rPr>
          <w:b/>
          <w:bCs/>
        </w:rPr>
        <w:t>[</w:t>
      </w:r>
      <w:r w:rsidR="001D5F78">
        <w:rPr>
          <w:b/>
          <w:bCs/>
        </w:rPr>
        <w:t>2-TXT</w:t>
      </w:r>
      <w:r w:rsidRPr="00DC6576">
        <w:rPr>
          <w:b/>
          <w:bCs/>
        </w:rPr>
        <w:t>]</w:t>
      </w:r>
      <w:r w:rsidRPr="00DC6576">
        <w:t>.</w:t>
      </w:r>
    </w:p>
    <w:p w14:paraId="1DAE034B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disconnecting the fiber from the mouse.</w:t>
      </w:r>
    </w:p>
    <w:p w14:paraId="37C1210C" w14:textId="7518EC7E" w:rsidR="00CB5D27" w:rsidRPr="001D5F78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mouse back into the home cage.</w:t>
      </w:r>
      <w:r w:rsidR="001D5F78">
        <w:rPr>
          <w:lang w:val="en-IN"/>
        </w:rPr>
        <w:t xml:space="preserve"> </w:t>
      </w:r>
      <w:r w:rsidR="001D5F78" w:rsidRPr="001D5F78">
        <w:rPr>
          <w:b/>
          <w:bCs/>
          <w:lang w:val="en-IN"/>
        </w:rPr>
        <w:t xml:space="preserve">TXT: </w:t>
      </w:r>
      <w:r w:rsidR="001D5F78" w:rsidRPr="001D5F78">
        <w:rPr>
          <w:b/>
          <w:bCs/>
        </w:rPr>
        <w:t>Repeat once per day for three days</w:t>
      </w:r>
    </w:p>
    <w:p w14:paraId="3B036674" w14:textId="34115C88" w:rsidR="00CB5D27" w:rsidRPr="001D5F78" w:rsidRDefault="001D5F78" w:rsidP="001D5F78">
      <w:pPr>
        <w:pStyle w:val="Narration"/>
        <w:numPr>
          <w:ilvl w:val="1"/>
          <w:numId w:val="3"/>
        </w:numPr>
      </w:pPr>
      <w:r>
        <w:t xml:space="preserve">For </w:t>
      </w:r>
      <w:r w:rsidRPr="001D5F78">
        <w:t>Fiber photometry recording during the Novel Object Recognition Task, p</w:t>
      </w:r>
      <w:r w:rsidR="00CB5D27" w:rsidRPr="001D5F78">
        <w:t xml:space="preserve">lace two identical objects in diagonally opposite quadrants </w:t>
      </w:r>
      <w:r w:rsidR="00CB5D27" w:rsidRPr="001D5F78">
        <w:rPr>
          <w:b/>
          <w:bCs/>
        </w:rPr>
        <w:t>[1]</w:t>
      </w:r>
      <w:r w:rsidR="00CB5D27" w:rsidRPr="00DC6576">
        <w:t>.</w:t>
      </w:r>
      <w:r>
        <w:t xml:space="preserve"> </w:t>
      </w:r>
      <w:r w:rsidRPr="00DC6576">
        <w:t xml:space="preserve">Connect the fiber bundle in a lightly anesthetized state </w:t>
      </w:r>
      <w:r w:rsidRPr="00DC6576">
        <w:rPr>
          <w:b/>
          <w:bCs/>
        </w:rPr>
        <w:t>[</w:t>
      </w:r>
      <w:r>
        <w:rPr>
          <w:b/>
          <w:bCs/>
        </w:rPr>
        <w:t>2</w:t>
      </w:r>
      <w:r w:rsidRPr="00DC6576">
        <w:rPr>
          <w:b/>
          <w:bCs/>
        </w:rPr>
        <w:t>]</w:t>
      </w:r>
      <w:r>
        <w:t>.</w:t>
      </w:r>
    </w:p>
    <w:p w14:paraId="0C7E4DA8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positioning two identical objects in opposite quadrants of the arena.</w:t>
      </w:r>
    </w:p>
    <w:p w14:paraId="165A3698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connecting the fiber bundle while the mouse is lightly anesthetized.</w:t>
      </w:r>
    </w:p>
    <w:p w14:paraId="1DED1F71" w14:textId="77777777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Allow the mouse to explore the objects for 10 minutes </w:t>
      </w:r>
      <w:r w:rsidRPr="00DC6576">
        <w:rPr>
          <w:b/>
          <w:bCs/>
        </w:rPr>
        <w:t>[1]</w:t>
      </w:r>
      <w:r w:rsidRPr="00DC6576">
        <w:t xml:space="preserve">. Return the mouse to the home cage without removing the fiber </w:t>
      </w:r>
      <w:r w:rsidRPr="00DC6576">
        <w:rPr>
          <w:b/>
          <w:bCs/>
        </w:rPr>
        <w:t>[2]</w:t>
      </w:r>
      <w:r w:rsidRPr="00DC6576">
        <w:t>.</w:t>
      </w:r>
    </w:p>
    <w:p w14:paraId="2CDBEAB3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Shot of the mouse exploring the objects in the arena.</w:t>
      </w:r>
    </w:p>
    <w:p w14:paraId="0BC794CB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mouse back into the home cage with the fiber attached.</w:t>
      </w:r>
    </w:p>
    <w:p w14:paraId="1EEE0F61" w14:textId="1D72F36E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Adjust the stimulation parameters of the lasers. Set 470 nanometers for GCaMP6f and 560 nanometers for jRGECO1a </w:t>
      </w:r>
      <w:r w:rsidRPr="00DC6576">
        <w:rPr>
          <w:b/>
          <w:bCs/>
        </w:rPr>
        <w:t>[</w:t>
      </w:r>
      <w:r w:rsidR="001D5F78">
        <w:rPr>
          <w:b/>
          <w:bCs/>
        </w:rPr>
        <w:t>1</w:t>
      </w:r>
      <w:r w:rsidRPr="00DC6576">
        <w:rPr>
          <w:b/>
          <w:bCs/>
        </w:rPr>
        <w:t>]</w:t>
      </w:r>
      <w:r w:rsidRPr="00DC6576">
        <w:t>.</w:t>
      </w:r>
    </w:p>
    <w:p w14:paraId="3FF9429C" w14:textId="5D55E7A5" w:rsidR="00CB5D27" w:rsidRDefault="00CB5D27" w:rsidP="001D5F78">
      <w:pPr>
        <w:pStyle w:val="ShotDescription"/>
        <w:numPr>
          <w:ilvl w:val="2"/>
          <w:numId w:val="3"/>
        </w:numPr>
        <w:rPr>
          <w:lang w:val="en-IN"/>
        </w:rPr>
      </w:pPr>
      <w:r w:rsidRPr="007D2787">
        <w:rPr>
          <w:highlight w:val="yellow"/>
          <w:lang w:val="en-IN"/>
        </w:rPr>
        <w:t>SCREEN:</w:t>
      </w:r>
      <w:r w:rsidRPr="00DC6576">
        <w:rPr>
          <w:lang w:val="en-IN"/>
        </w:rPr>
        <w:t xml:space="preserve"> Display the laser control interface and adjust stimulation parameters.</w:t>
      </w:r>
      <w:r w:rsidR="001D5F78">
        <w:rPr>
          <w:lang w:val="en-IN"/>
        </w:rPr>
        <w:t xml:space="preserve">, </w:t>
      </w:r>
      <w:r w:rsidRPr="001D5F78">
        <w:rPr>
          <w:lang w:val="en-IN"/>
        </w:rPr>
        <w:t>Set the wavelength to 470 nanometers for GCaMP6f</w:t>
      </w:r>
      <w:r w:rsidR="001D5F78">
        <w:rPr>
          <w:lang w:val="en-IN"/>
        </w:rPr>
        <w:t xml:space="preserve"> and </w:t>
      </w:r>
      <w:r w:rsidRPr="001D5F78">
        <w:rPr>
          <w:lang w:val="en-IN"/>
        </w:rPr>
        <w:t>560 nanometers for jRGECO1a.</w:t>
      </w:r>
    </w:p>
    <w:p w14:paraId="2B50D41A" w14:textId="49D37EFA" w:rsidR="00517CCF" w:rsidRPr="001D5F78" w:rsidRDefault="00517CCF" w:rsidP="00517CCF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lastRenderedPageBreak/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9" w:history="1">
        <w:r w:rsidRPr="007D2787">
          <w:rPr>
            <w:rStyle w:val="Hyperlink"/>
            <w:rFonts w:eastAsia="Times New Roman" w:cstheme="minorHAnsi"/>
            <w:b/>
          </w:rPr>
          <w:t>https://review.jove.com/account/file-uploader?src=21527558</w:t>
        </w:r>
      </w:hyperlink>
    </w:p>
    <w:p w14:paraId="587D24A0" w14:textId="4F6AAF8D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Record calcium signals at 30 hertz synchronized with video tracking at 30 hertz </w:t>
      </w:r>
      <w:r w:rsidRPr="00DC6576">
        <w:rPr>
          <w:b/>
          <w:bCs/>
        </w:rPr>
        <w:t>[1]</w:t>
      </w:r>
      <w:r w:rsidRPr="00DC6576">
        <w:t xml:space="preserve">. Position a laser diode within the video frame outside the </w:t>
      </w:r>
      <w:r w:rsidR="00493897">
        <w:t>mouse's</w:t>
      </w:r>
      <w:r w:rsidRPr="00DC6576">
        <w:t xml:space="preserve"> visual field at the start of fiber photometry acquisition to serve as a temporal marker </w:t>
      </w:r>
      <w:r w:rsidRPr="00DC6576">
        <w:rPr>
          <w:b/>
          <w:bCs/>
        </w:rPr>
        <w:t>[2]</w:t>
      </w:r>
      <w:r w:rsidRPr="00DC6576">
        <w:t>.</w:t>
      </w:r>
    </w:p>
    <w:p w14:paraId="53F2F2AE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1D5F78">
        <w:rPr>
          <w:highlight w:val="yellow"/>
          <w:lang w:val="en-IN"/>
        </w:rPr>
        <w:t>SCREEN:</w:t>
      </w:r>
      <w:r w:rsidRPr="00DC6576">
        <w:rPr>
          <w:lang w:val="en-IN"/>
        </w:rPr>
        <w:t xml:space="preserve"> Show calcium signal recording synchronized with video tracking at 30 hertz.</w:t>
      </w:r>
    </w:p>
    <w:p w14:paraId="2A54CDE9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positioning a laser diode within the video frame outside the mouse visual field.</w:t>
      </w:r>
    </w:p>
    <w:p w14:paraId="126C2F2D" w14:textId="77777777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After 10 minutes from the learning phase, replace one object with a novel object </w:t>
      </w:r>
      <w:r w:rsidRPr="00DC6576">
        <w:rPr>
          <w:b/>
          <w:bCs/>
        </w:rPr>
        <w:t>[1]</w:t>
      </w:r>
      <w:r w:rsidRPr="00DC6576">
        <w:t xml:space="preserve">. Place the mouse back into the arena for 10 minutes of exploration while recording </w:t>
      </w:r>
      <w:r w:rsidRPr="00DC6576">
        <w:rPr>
          <w:b/>
          <w:bCs/>
        </w:rPr>
        <w:t>[2]</w:t>
      </w:r>
      <w:r w:rsidRPr="00DC6576">
        <w:t>.</w:t>
      </w:r>
    </w:p>
    <w:p w14:paraId="5B5A886B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replacing one object with a novel object in the arena.</w:t>
      </w:r>
    </w:p>
    <w:p w14:paraId="3B305E1E" w14:textId="77777777" w:rsidR="00CB5D27" w:rsidRPr="00DC6576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mouse back into the arena for exploration during recording.</w:t>
      </w:r>
    </w:p>
    <w:p w14:paraId="4997784B" w14:textId="511E0238" w:rsidR="00CB5D27" w:rsidRDefault="00CB5D27" w:rsidP="00CB5D27">
      <w:pPr>
        <w:pStyle w:val="Narration"/>
        <w:numPr>
          <w:ilvl w:val="1"/>
          <w:numId w:val="3"/>
        </w:numPr>
      </w:pPr>
      <w:r w:rsidRPr="00DC6576">
        <w:t xml:space="preserve">Disconnect the fiber </w:t>
      </w:r>
      <w:r w:rsidR="0045315D">
        <w:t>from</w:t>
      </w:r>
      <w:r w:rsidRPr="00DC6576">
        <w:t xml:space="preserve"> the ceramic ferrule </w:t>
      </w:r>
      <w:r w:rsidRPr="00DC6576">
        <w:rPr>
          <w:b/>
          <w:bCs/>
        </w:rPr>
        <w:t>[1]</w:t>
      </w:r>
      <w:r w:rsidR="0045315D">
        <w:t xml:space="preserve"> and r</w:t>
      </w:r>
      <w:r w:rsidRPr="00DC6576">
        <w:t xml:space="preserve">eturn the mouse to the home cage </w:t>
      </w:r>
      <w:r w:rsidRPr="00DC6576">
        <w:rPr>
          <w:b/>
          <w:bCs/>
        </w:rPr>
        <w:t>[2]</w:t>
      </w:r>
      <w:r w:rsidRPr="00DC6576">
        <w:t>.</w:t>
      </w:r>
    </w:p>
    <w:p w14:paraId="52EEB574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disconnecting the fiber with the ceramic ferrule.</w:t>
      </w:r>
    </w:p>
    <w:p w14:paraId="2AB405AC" w14:textId="77777777" w:rsidR="00CB5D27" w:rsidRDefault="00CB5D27" w:rsidP="00CB5D27">
      <w:pPr>
        <w:pStyle w:val="ShotDescription"/>
        <w:numPr>
          <w:ilvl w:val="2"/>
          <w:numId w:val="3"/>
        </w:numPr>
        <w:rPr>
          <w:lang w:val="en-IN"/>
        </w:rPr>
      </w:pPr>
      <w:r w:rsidRPr="00DC6576">
        <w:rPr>
          <w:lang w:val="en-IN"/>
        </w:rPr>
        <w:t>Talent placing the mouse back into the home cage.</w:t>
      </w:r>
    </w:p>
    <w:p w14:paraId="36E674A2" w14:textId="5C87A856" w:rsidR="0030701F" w:rsidRPr="00B903A9" w:rsidRDefault="0030701F" w:rsidP="0030701F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903A9">
        <w:rPr>
          <w:color w:val="7030A0"/>
          <w:lang w:val="en-IN"/>
        </w:rPr>
        <w:t xml:space="preserve">After imaging, quantify the calcium responses </w:t>
      </w:r>
      <w:r w:rsidRPr="00B903A9">
        <w:rPr>
          <w:color w:val="7030A0"/>
        </w:rPr>
        <w:t>during novel vs. familiar object exploration</w:t>
      </w:r>
      <w:r w:rsidR="00517CCF">
        <w:rPr>
          <w:color w:val="7030A0"/>
        </w:rPr>
        <w:t xml:space="preserve"> using the appropriate analysis software </w:t>
      </w:r>
      <w:r w:rsidR="00517CCF" w:rsidRPr="00517CCF">
        <w:rPr>
          <w:b/>
          <w:bCs/>
          <w:color w:val="7030A0"/>
        </w:rPr>
        <w:t>[1]</w:t>
      </w:r>
      <w:r w:rsidRPr="00517CCF">
        <w:rPr>
          <w:b/>
          <w:bCs/>
          <w:color w:val="7030A0"/>
        </w:rPr>
        <w:t>.</w:t>
      </w:r>
    </w:p>
    <w:p w14:paraId="35DA33AB" w14:textId="56E6AEB1" w:rsidR="0030701F" w:rsidRPr="00DC6576" w:rsidRDefault="0030701F" w:rsidP="0030701F">
      <w:pPr>
        <w:pStyle w:val="ShotDescription"/>
        <w:numPr>
          <w:ilvl w:val="2"/>
          <w:numId w:val="3"/>
        </w:numPr>
        <w:rPr>
          <w:lang w:val="en-IN"/>
        </w:rPr>
      </w:pPr>
      <w:r>
        <w:t>Shot of the computer screen with the images opened in the software.</w:t>
      </w:r>
    </w:p>
    <w:p w14:paraId="574A6BDA" w14:textId="77777777" w:rsidR="00CB5D27" w:rsidRPr="00080906" w:rsidRDefault="00CB5D27" w:rsidP="00CB5D27">
      <w:pPr>
        <w:rPr>
          <w:lang w:val="en-IN"/>
        </w:rPr>
      </w:pPr>
    </w:p>
    <w:p w14:paraId="09689C4F" w14:textId="237FF210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81634E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D6348">
        <w:rPr>
          <w:rFonts w:eastAsia="Times New Roman" w:cstheme="minorHAnsi"/>
          <w:bCs/>
        </w:rPr>
        <w:t>170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A8FB2A3" w14:textId="44AF377F" w:rsidR="0045315D" w:rsidRPr="0045315D" w:rsidRDefault="0045315D" w:rsidP="0045315D">
      <w:pPr>
        <w:pStyle w:val="Narration"/>
        <w:numPr>
          <w:ilvl w:val="1"/>
          <w:numId w:val="3"/>
        </w:numPr>
        <w:rPr>
          <w:b/>
          <w:bCs/>
        </w:rPr>
      </w:pPr>
      <w:r w:rsidRPr="00592D2C">
        <w:t>Confocal imaging revealed strong overlap between GCaMP6f fluorescence and the astrocyte marker S100β</w:t>
      </w:r>
      <w:r>
        <w:t xml:space="preserve"> </w:t>
      </w:r>
      <w:r w:rsidRPr="0045315D">
        <w:rPr>
          <w:i/>
          <w:iCs/>
          <w:color w:val="EE0000"/>
        </w:rPr>
        <w:t>(S-Hundred-Beta)</w:t>
      </w:r>
      <w:r w:rsidRPr="00592D2C">
        <w:t xml:space="preserve">, and </w:t>
      </w:r>
      <w:r w:rsidRPr="0045315D">
        <w:rPr>
          <w:b/>
          <w:bCs/>
        </w:rPr>
        <w:t xml:space="preserve">[1] </w:t>
      </w:r>
      <w:r w:rsidRPr="00592D2C">
        <w:t xml:space="preserve">robust co-localization of jRGECO1a with the neuronal marker NeuN </w:t>
      </w:r>
      <w:r w:rsidRPr="0045315D">
        <w:rPr>
          <w:i/>
          <w:iCs/>
          <w:color w:val="EE0000"/>
        </w:rPr>
        <w:t>(Neu-N)</w:t>
      </w:r>
      <w:r w:rsidRPr="0045315D">
        <w:rPr>
          <w:color w:val="EE0000"/>
        </w:rPr>
        <w:t xml:space="preserve"> </w:t>
      </w:r>
      <w:r w:rsidRPr="00592D2C">
        <w:t>in the mPFC</w:t>
      </w:r>
      <w:r>
        <w:t xml:space="preserve"> </w:t>
      </w:r>
      <w:r w:rsidRPr="0045315D">
        <w:rPr>
          <w:i/>
          <w:iCs/>
          <w:color w:val="EE0000"/>
        </w:rPr>
        <w:t>(M-P-F-C)</w:t>
      </w:r>
      <w:r w:rsidRPr="00592D2C">
        <w:t>, CA1</w:t>
      </w:r>
      <w:r>
        <w:t xml:space="preserve"> </w:t>
      </w:r>
      <w:r w:rsidRPr="0045315D">
        <w:rPr>
          <w:i/>
          <w:iCs/>
          <w:color w:val="EE0000"/>
        </w:rPr>
        <w:t>(C-A-One)</w:t>
      </w:r>
      <w:r w:rsidRPr="00592D2C">
        <w:t xml:space="preserve">, and MEC </w:t>
      </w:r>
      <w:r w:rsidRPr="0045315D">
        <w:rPr>
          <w:i/>
          <w:iCs/>
          <w:color w:val="EE0000"/>
        </w:rPr>
        <w:t>(M-E-C)</w:t>
      </w:r>
      <w:r w:rsidRPr="0045315D">
        <w:rPr>
          <w:color w:val="EE0000"/>
        </w:rPr>
        <w:t xml:space="preserve"> </w:t>
      </w:r>
      <w:r w:rsidRPr="0045315D">
        <w:rPr>
          <w:b/>
          <w:bCs/>
        </w:rPr>
        <w:t>[2].</w:t>
      </w:r>
    </w:p>
    <w:p w14:paraId="35C4DAA7" w14:textId="56A70264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45315D">
        <w:rPr>
          <w:lang w:val="it-CH"/>
        </w:rPr>
        <w:t xml:space="preserve">LAB MEDIA: Figure 2A–C. </w:t>
      </w:r>
      <w:r w:rsidRPr="00E016D4">
        <w:rPr>
          <w:i/>
          <w:iCs/>
          <w:color w:val="0000FF"/>
          <w:lang w:val="en-IN"/>
        </w:rPr>
        <w:t>Video editor: In each region panel, highlight the green and orange signals in the lower images.</w:t>
      </w:r>
    </w:p>
    <w:p w14:paraId="5C04FE6D" w14:textId="6013AAFD" w:rsidR="0045315D" w:rsidRPr="00E016D4" w:rsidRDefault="0045315D" w:rsidP="0045315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5315D">
        <w:rPr>
          <w:lang w:val="it-CH"/>
        </w:rPr>
        <w:t xml:space="preserve">LAB MEDIA: Figure 2A–C. </w:t>
      </w:r>
      <w:r w:rsidRPr="00E016D4">
        <w:rPr>
          <w:i/>
          <w:iCs/>
          <w:color w:val="0000FF"/>
          <w:lang w:val="en-IN"/>
        </w:rPr>
        <w:t>Video editor: In each region panel, highlight the red and yellow signals in the upper images.</w:t>
      </w:r>
    </w:p>
    <w:p w14:paraId="46A1798F" w14:textId="73B32327" w:rsidR="0045315D" w:rsidRDefault="0045315D" w:rsidP="0045315D">
      <w:pPr>
        <w:pStyle w:val="Narration"/>
        <w:numPr>
          <w:ilvl w:val="1"/>
          <w:numId w:val="3"/>
        </w:numPr>
      </w:pPr>
      <w:r w:rsidRPr="00592D2C">
        <w:t xml:space="preserve">These results confirmed stable and specific expression of GCaMP6f in astrocytes and </w:t>
      </w:r>
      <w:r w:rsidRPr="00E016D4">
        <w:rPr>
          <w:b/>
          <w:bCs/>
        </w:rPr>
        <w:t>[</w:t>
      </w:r>
      <w:r w:rsidR="00E016D4" w:rsidRPr="00E016D4">
        <w:rPr>
          <w:b/>
          <w:bCs/>
        </w:rPr>
        <w:t>1</w:t>
      </w:r>
      <w:r w:rsidRPr="00E016D4">
        <w:rPr>
          <w:b/>
          <w:bCs/>
        </w:rPr>
        <w:t>]</w:t>
      </w:r>
      <w:r w:rsidRPr="00592D2C">
        <w:t xml:space="preserve"> jRGECO1a in neurons within the targeted memory-related brain regions </w:t>
      </w:r>
      <w:r w:rsidR="00E016D4" w:rsidRPr="00E016D4">
        <w:rPr>
          <w:b/>
          <w:bCs/>
        </w:rPr>
        <w:t>[2].</w:t>
      </w:r>
    </w:p>
    <w:p w14:paraId="3BC1343F" w14:textId="77777777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45315D">
        <w:rPr>
          <w:lang w:val="it-CH"/>
        </w:rPr>
        <w:t xml:space="preserve">LAB MEDIA: Figure 2D–E. </w:t>
      </w:r>
      <w:r w:rsidRPr="00E016D4">
        <w:rPr>
          <w:i/>
          <w:iCs/>
          <w:color w:val="0000FF"/>
          <w:lang w:val="en-IN"/>
        </w:rPr>
        <w:t>Video editor: Highlight the bar graphs for GCaMP6f in the mPFC, CA1, and MEC.</w:t>
      </w:r>
    </w:p>
    <w:p w14:paraId="7DFE31CB" w14:textId="77777777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45315D">
        <w:rPr>
          <w:lang w:val="it-CH"/>
        </w:rPr>
        <w:t xml:space="preserve">LAB MEDIA: Figure 2F–G. </w:t>
      </w:r>
      <w:r w:rsidRPr="00E016D4">
        <w:rPr>
          <w:i/>
          <w:iCs/>
          <w:color w:val="0000FF"/>
          <w:lang w:val="en-IN"/>
        </w:rPr>
        <w:t>Video editor: Highlight the bar graphs for jRGECO1a in the mPFC, CA1, and MEC.</w:t>
      </w:r>
    </w:p>
    <w:p w14:paraId="1BC941F1" w14:textId="1BD8F6F2" w:rsidR="0045315D" w:rsidRPr="00E016D4" w:rsidRDefault="0045315D" w:rsidP="0045315D">
      <w:pPr>
        <w:pStyle w:val="Narration"/>
        <w:numPr>
          <w:ilvl w:val="1"/>
          <w:numId w:val="3"/>
        </w:numPr>
        <w:rPr>
          <w:b/>
          <w:bCs/>
        </w:rPr>
      </w:pPr>
      <w:r w:rsidRPr="00592D2C">
        <w:t>Statistical analyses of event frequency</w:t>
      </w:r>
      <w:r w:rsidR="00E016D4">
        <w:t xml:space="preserve"> </w:t>
      </w:r>
      <w:r w:rsidR="00E016D4" w:rsidRPr="00E016D4">
        <w:rPr>
          <w:b/>
          <w:bCs/>
        </w:rPr>
        <w:t>[1]</w:t>
      </w:r>
      <w:r w:rsidRPr="00E016D4">
        <w:rPr>
          <w:b/>
          <w:bCs/>
        </w:rPr>
        <w:t>,</w:t>
      </w:r>
      <w:r w:rsidRPr="00592D2C">
        <w:t xml:space="preserve"> duration</w:t>
      </w:r>
      <w:r w:rsidR="00E016D4">
        <w:t xml:space="preserve"> </w:t>
      </w:r>
      <w:r w:rsidR="00E016D4" w:rsidRPr="00E016D4">
        <w:rPr>
          <w:b/>
          <w:bCs/>
        </w:rPr>
        <w:t>[2]</w:t>
      </w:r>
      <w:r w:rsidRPr="00E016D4">
        <w:rPr>
          <w:b/>
          <w:bCs/>
        </w:rPr>
        <w:t>,</w:t>
      </w:r>
      <w:r w:rsidRPr="00592D2C">
        <w:t xml:space="preserve"> and cross-regional distribution demonstrated that this method reliably and stably measured dual cell-type-specific calcium signals across multiple brain regions </w:t>
      </w:r>
      <w:r w:rsidR="00E016D4" w:rsidRPr="00E016D4">
        <w:rPr>
          <w:b/>
          <w:bCs/>
        </w:rPr>
        <w:t>[3]</w:t>
      </w:r>
      <w:r w:rsidRPr="00E016D4">
        <w:rPr>
          <w:b/>
          <w:bCs/>
        </w:rPr>
        <w:t>.</w:t>
      </w:r>
    </w:p>
    <w:p w14:paraId="12F38482" w14:textId="05435785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>LAB MEDIA: Figure 4</w:t>
      </w:r>
      <w:r w:rsidR="00C66BB9">
        <w:rPr>
          <w:lang w:val="en-IN"/>
        </w:rPr>
        <w:t>C</w:t>
      </w:r>
      <w:r w:rsidRPr="00592D2C">
        <w:rPr>
          <w:lang w:val="en-IN"/>
        </w:rPr>
        <w:t>.</w:t>
      </w:r>
    </w:p>
    <w:p w14:paraId="232F2D6B" w14:textId="0E8D7A5D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>LAB MEDIA: Figure 4</w:t>
      </w:r>
      <w:r w:rsidR="00C66BB9">
        <w:rPr>
          <w:lang w:val="en-IN"/>
        </w:rPr>
        <w:t>D</w:t>
      </w:r>
      <w:r w:rsidRPr="00592D2C">
        <w:rPr>
          <w:lang w:val="en-IN"/>
        </w:rPr>
        <w:t xml:space="preserve">. </w:t>
      </w:r>
    </w:p>
    <w:p w14:paraId="63EE3291" w14:textId="2ED0E985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>LAB MEDIA: Figure 4</w:t>
      </w:r>
      <w:r w:rsidR="00C66BB9">
        <w:rPr>
          <w:lang w:val="en-IN"/>
        </w:rPr>
        <w:t>E</w:t>
      </w:r>
    </w:p>
    <w:p w14:paraId="4416D691" w14:textId="7D1CEAEC" w:rsidR="0045315D" w:rsidRPr="00C66BB9" w:rsidRDefault="0045315D" w:rsidP="0045315D">
      <w:pPr>
        <w:pStyle w:val="Narration"/>
        <w:numPr>
          <w:ilvl w:val="1"/>
          <w:numId w:val="3"/>
        </w:numPr>
        <w:rPr>
          <w:b/>
          <w:bCs/>
        </w:rPr>
      </w:pPr>
      <w:r w:rsidRPr="00592D2C">
        <w:t>The cross-correlation coefficients between astrocytes and neurons across multiple brain regions during the stationary state</w:t>
      </w:r>
      <w:r w:rsidR="00C66BB9">
        <w:t xml:space="preserve"> </w:t>
      </w:r>
      <w:r w:rsidR="00C66BB9" w:rsidRPr="00C66BB9">
        <w:rPr>
          <w:b/>
          <w:bCs/>
        </w:rPr>
        <w:t>[1]</w:t>
      </w:r>
      <w:r w:rsidRPr="00592D2C">
        <w:t xml:space="preserve"> were significantly lower than during the freely moving state</w:t>
      </w:r>
      <w:r w:rsidR="00C66BB9">
        <w:t xml:space="preserve"> </w:t>
      </w:r>
      <w:r w:rsidR="00C66BB9" w:rsidRPr="00C66BB9">
        <w:rPr>
          <w:b/>
          <w:bCs/>
        </w:rPr>
        <w:t>[2]</w:t>
      </w:r>
      <w:r w:rsidRPr="00C66BB9">
        <w:rPr>
          <w:b/>
          <w:bCs/>
        </w:rPr>
        <w:t>.</w:t>
      </w:r>
    </w:p>
    <w:p w14:paraId="3B32561D" w14:textId="77777777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 xml:space="preserve">LAB MEDIA: Figure 4F,G. </w:t>
      </w:r>
      <w:r w:rsidRPr="00C66BB9">
        <w:rPr>
          <w:i/>
          <w:iCs/>
          <w:color w:val="0000FF"/>
          <w:lang w:val="en-IN"/>
        </w:rPr>
        <w:t xml:space="preserve">Video editor: Highlight the stationary condition in the </w:t>
      </w:r>
      <w:r w:rsidRPr="00C66BB9">
        <w:rPr>
          <w:i/>
          <w:iCs/>
          <w:color w:val="0000FF"/>
          <w:lang w:val="en-IN"/>
        </w:rPr>
        <w:lastRenderedPageBreak/>
        <w:t>comparison panels for the mPFC, CA1, and MEC.</w:t>
      </w:r>
    </w:p>
    <w:p w14:paraId="151E5D6C" w14:textId="77777777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 xml:space="preserve">LAB MEDIA: Figure 4F,G. </w:t>
      </w:r>
      <w:r w:rsidRPr="00C66BB9">
        <w:rPr>
          <w:i/>
          <w:iCs/>
          <w:color w:val="0000FF"/>
          <w:lang w:val="en-IN"/>
        </w:rPr>
        <w:t>Video editor: Highlight the movement condition in the comparison panels for the mPFC, CA1, and MEC.</w:t>
      </w:r>
    </w:p>
    <w:p w14:paraId="48F2A544" w14:textId="28C6389C" w:rsidR="0045315D" w:rsidRDefault="00C66BB9" w:rsidP="0045315D">
      <w:pPr>
        <w:pStyle w:val="Narration"/>
        <w:numPr>
          <w:ilvl w:val="1"/>
          <w:numId w:val="3"/>
        </w:numPr>
      </w:pPr>
      <w:r>
        <w:rPr>
          <w:lang w:val="en-IN"/>
        </w:rPr>
        <w:t>A</w:t>
      </w:r>
      <w:r w:rsidR="0045315D" w:rsidRPr="00592D2C">
        <w:t xml:space="preserve">strocytic calcium signals exhibited lower peak amplitudes during exploration of the novel object compared to the familiar object </w:t>
      </w:r>
      <w:r w:rsidRPr="00C66BB9">
        <w:rPr>
          <w:b/>
          <w:bCs/>
        </w:rPr>
        <w:t>[1]</w:t>
      </w:r>
      <w:r w:rsidR="0045315D" w:rsidRPr="00C66BB9">
        <w:rPr>
          <w:b/>
          <w:bCs/>
        </w:rPr>
        <w:t>.</w:t>
      </w:r>
    </w:p>
    <w:p w14:paraId="1FBB01EA" w14:textId="77777777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 xml:space="preserve">LAB MEDIA: Figure 5B. </w:t>
      </w:r>
      <w:r w:rsidRPr="00C66BB9">
        <w:rPr>
          <w:i/>
          <w:iCs/>
          <w:color w:val="0000FF"/>
          <w:lang w:val="en-IN"/>
        </w:rPr>
        <w:t>Video editor: Highlight the blue and orange traces after time 0 in the mPFC, CA1, and MEC, and emphasize that the blue peaks stay lower than the orange peaks</w:t>
      </w:r>
      <w:r w:rsidRPr="00592D2C">
        <w:rPr>
          <w:lang w:val="en-IN"/>
        </w:rPr>
        <w:t>.</w:t>
      </w:r>
    </w:p>
    <w:p w14:paraId="64452A2C" w14:textId="6013C193" w:rsidR="0045315D" w:rsidRDefault="0045315D" w:rsidP="0045315D">
      <w:pPr>
        <w:pStyle w:val="Narration"/>
        <w:numPr>
          <w:ilvl w:val="1"/>
          <w:numId w:val="3"/>
        </w:numPr>
      </w:pPr>
      <w:r w:rsidRPr="00592D2C">
        <w:t xml:space="preserve">Neuronal calcium signals showed a similar decreasing trend during exploration of the novel object compared to the familiar object </w:t>
      </w:r>
      <w:r w:rsidR="00C66BB9" w:rsidRPr="00C66BB9">
        <w:rPr>
          <w:b/>
          <w:bCs/>
        </w:rPr>
        <w:t>[1]</w:t>
      </w:r>
      <w:r w:rsidRPr="00C66BB9">
        <w:rPr>
          <w:b/>
          <w:bCs/>
        </w:rPr>
        <w:t>.</w:t>
      </w:r>
    </w:p>
    <w:p w14:paraId="4C6FD4B7" w14:textId="77777777" w:rsidR="0045315D" w:rsidRPr="00592D2C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 xml:space="preserve">LAB MEDIA: Figure 5C. </w:t>
      </w:r>
      <w:r w:rsidRPr="00C66BB9">
        <w:rPr>
          <w:i/>
          <w:iCs/>
          <w:color w:val="0000FF"/>
          <w:lang w:val="en-IN"/>
        </w:rPr>
        <w:t>Video editor: Highlight the blue and orange traces after time 0 in the mPFC, CA1, and MEC, and emphasize that the blue traces remain lower than the orange traces.</w:t>
      </w:r>
    </w:p>
    <w:p w14:paraId="79405E8C" w14:textId="15F33A78" w:rsidR="0045315D" w:rsidRPr="00517CCF" w:rsidRDefault="0045315D" w:rsidP="0045315D">
      <w:pPr>
        <w:pStyle w:val="Narration"/>
        <w:numPr>
          <w:ilvl w:val="1"/>
          <w:numId w:val="3"/>
        </w:numPr>
        <w:rPr>
          <w:b/>
          <w:bCs/>
        </w:rPr>
      </w:pPr>
      <w:r w:rsidRPr="00592D2C">
        <w:t xml:space="preserve">Quantitative analysis of the area under the curve further confirmed that calcium responses in astrocytes and neurons were significantly attenuated during novel object exploration </w:t>
      </w:r>
      <w:r w:rsidR="00C66BB9" w:rsidRPr="00517CCF">
        <w:rPr>
          <w:b/>
          <w:bCs/>
        </w:rPr>
        <w:t>[1]</w:t>
      </w:r>
      <w:r w:rsidRPr="00517CCF">
        <w:rPr>
          <w:b/>
          <w:bCs/>
        </w:rPr>
        <w:t>.</w:t>
      </w:r>
    </w:p>
    <w:p w14:paraId="35781A8B" w14:textId="77777777" w:rsidR="0045315D" w:rsidRDefault="0045315D" w:rsidP="0045315D">
      <w:pPr>
        <w:pStyle w:val="ShotDescription"/>
        <w:numPr>
          <w:ilvl w:val="2"/>
          <w:numId w:val="3"/>
        </w:numPr>
        <w:rPr>
          <w:lang w:val="en-IN"/>
        </w:rPr>
      </w:pPr>
      <w:r w:rsidRPr="00592D2C">
        <w:rPr>
          <w:lang w:val="en-IN"/>
        </w:rPr>
        <w:t xml:space="preserve">LAB MEDIA: Figure 5D. </w:t>
      </w:r>
      <w:r w:rsidRPr="00C66BB9">
        <w:rPr>
          <w:i/>
          <w:iCs/>
          <w:color w:val="0000FF"/>
          <w:lang w:val="en-IN"/>
        </w:rPr>
        <w:t>Video editor: Highlight the bars for Novel and Familiar in the astrocyte panel for the mPFC, CA1, and MEC.</w:t>
      </w:r>
    </w:p>
    <w:p w14:paraId="5B9F1FBC" w14:textId="77777777" w:rsidR="0045315D" w:rsidRPr="00C66BB9" w:rsidRDefault="0045315D" w:rsidP="0045315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92D2C">
        <w:rPr>
          <w:lang w:val="en-IN"/>
        </w:rPr>
        <w:t xml:space="preserve">LAB MEDIA: Figure 5E. </w:t>
      </w:r>
      <w:r w:rsidRPr="00C66BB9">
        <w:rPr>
          <w:i/>
          <w:iCs/>
          <w:color w:val="0000FF"/>
          <w:lang w:val="en-IN"/>
        </w:rPr>
        <w:t>Video editor: Highlight the bars for Novel and Familiar in the neuron panel for the mPFC, CA1, and MEC.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F9B76" w14:textId="77777777" w:rsidR="000B7E94" w:rsidRDefault="000B7E94">
      <w:r>
        <w:separator/>
      </w:r>
    </w:p>
    <w:p w14:paraId="7ADC0988" w14:textId="77777777" w:rsidR="000B7E94" w:rsidRDefault="000B7E94"/>
  </w:endnote>
  <w:endnote w:type="continuationSeparator" w:id="0">
    <w:p w14:paraId="08A59C5B" w14:textId="77777777" w:rsidR="000B7E94" w:rsidRDefault="000B7E94">
      <w:r>
        <w:continuationSeparator/>
      </w:r>
    </w:p>
    <w:p w14:paraId="546C10D8" w14:textId="77777777" w:rsidR="000B7E94" w:rsidRDefault="000B7E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3FFFEA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D278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41067" w14:textId="77777777" w:rsidR="000B7E94" w:rsidRDefault="000B7E94">
      <w:r>
        <w:separator/>
      </w:r>
    </w:p>
    <w:p w14:paraId="4AE625B2" w14:textId="77777777" w:rsidR="000B7E94" w:rsidRDefault="000B7E94"/>
  </w:footnote>
  <w:footnote w:type="continuationSeparator" w:id="0">
    <w:p w14:paraId="290AC58C" w14:textId="77777777" w:rsidR="000B7E94" w:rsidRDefault="000B7E94">
      <w:r>
        <w:continuationSeparator/>
      </w:r>
    </w:p>
    <w:p w14:paraId="1D494BA0" w14:textId="77777777" w:rsidR="000B7E94" w:rsidRDefault="000B7E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D80E9F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0583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7E94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5F78"/>
    <w:rsid w:val="001D621E"/>
    <w:rsid w:val="001D66A5"/>
    <w:rsid w:val="001D705B"/>
    <w:rsid w:val="001E2225"/>
    <w:rsid w:val="001E230F"/>
    <w:rsid w:val="001E52A3"/>
    <w:rsid w:val="001F0890"/>
    <w:rsid w:val="001F4ACD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0701F"/>
    <w:rsid w:val="00311FBF"/>
    <w:rsid w:val="003138D4"/>
    <w:rsid w:val="00316CA1"/>
    <w:rsid w:val="003176C4"/>
    <w:rsid w:val="00320715"/>
    <w:rsid w:val="00322C71"/>
    <w:rsid w:val="00324139"/>
    <w:rsid w:val="00326011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315D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897"/>
    <w:rsid w:val="00493A57"/>
    <w:rsid w:val="00495959"/>
    <w:rsid w:val="004A72BD"/>
    <w:rsid w:val="004C1095"/>
    <w:rsid w:val="004C2DAD"/>
    <w:rsid w:val="004C3FFB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7CCF"/>
    <w:rsid w:val="0052184A"/>
    <w:rsid w:val="00524258"/>
    <w:rsid w:val="00530DD9"/>
    <w:rsid w:val="005320E4"/>
    <w:rsid w:val="00534B83"/>
    <w:rsid w:val="005363E2"/>
    <w:rsid w:val="00536D89"/>
    <w:rsid w:val="00544E06"/>
    <w:rsid w:val="005462D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279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2787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6BF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3F1B"/>
    <w:rsid w:val="008A413E"/>
    <w:rsid w:val="008A7A3E"/>
    <w:rsid w:val="008C642C"/>
    <w:rsid w:val="008D0E4A"/>
    <w:rsid w:val="008D2A6A"/>
    <w:rsid w:val="008D52FB"/>
    <w:rsid w:val="008D5443"/>
    <w:rsid w:val="008D58EC"/>
    <w:rsid w:val="008D6348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5311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3A9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0DE6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BB9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27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46FC"/>
    <w:rsid w:val="00D45AF7"/>
    <w:rsid w:val="00D466AF"/>
    <w:rsid w:val="00D473BF"/>
    <w:rsid w:val="00D47642"/>
    <w:rsid w:val="00D50AE3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16D4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5C91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15">
    <w:name w:val="15"/>
    <w:basedOn w:val="DefaultParagraphFont"/>
    <w:qFormat/>
    <w:rsid w:val="00D446FC"/>
    <w:rPr>
      <w:rFonts w:ascii="Times New Roman" w:hAnsi="Times New Roman" w:cs="Times New Roman" w:hint="default"/>
      <w:color w:val="0000FF"/>
      <w:u w:val="single"/>
    </w:rPr>
  </w:style>
  <w:style w:type="paragraph" w:customStyle="1" w:styleId="Narration">
    <w:name w:val="Narration"/>
    <w:basedOn w:val="TemplateNarration"/>
    <w:link w:val="NarrationChar"/>
    <w:qFormat/>
    <w:rsid w:val="00CB5D2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B5D2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B5D2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B5D2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B5D2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B5D2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ijie_li@tmmu.edu.cn" TargetMode="External"/><Relationship Id="rId13" Type="http://schemas.openxmlformats.org/officeDocument/2006/relationships/hyperlink" Target="mailto:lijinwyx@tmmu.edu.cn" TargetMode="External"/><Relationship Id="rId18" Type="http://schemas.openxmlformats.org/officeDocument/2006/relationships/hyperlink" Target="https://review.jove.com/v/5848/screen-capture-instructions-for-authors?status=a7854k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527558" TargetMode="External"/><Relationship Id="rId12" Type="http://schemas.openxmlformats.org/officeDocument/2006/relationships/hyperlink" Target="mailto:yangzhq0526@126.com" TargetMode="External"/><Relationship Id="rId17" Type="http://schemas.openxmlformats.org/officeDocument/2006/relationships/hyperlink" Target="https://obsproject.com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zhangkuan@tmmu.edu.cn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ingliuuuuu@126.com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mailto:ruijie_li@tmmu.edu.cn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fanjihua32@163.com" TargetMode="External"/><Relationship Id="rId19" Type="http://schemas.openxmlformats.org/officeDocument/2006/relationships/hyperlink" Target="https://review.jove.com/account/file-uploader?src=215275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angkuan@tmmu.edu.cn" TargetMode="External"/><Relationship Id="rId14" Type="http://schemas.openxmlformats.org/officeDocument/2006/relationships/hyperlink" Target="mailto:xiaowei_chen@tmmu.edu.cn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75C4AA3E1E346459D0ADFD34C9843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2B90B-1F50-4D54-89F4-B6534BAC3B33}"/>
      </w:docPartPr>
      <w:docPartBody>
        <w:p w:rsidR="00000000" w:rsidRDefault="00763BAA" w:rsidP="00763BAA">
          <w:pPr>
            <w:pStyle w:val="975C4AA3E1E346459D0ADFD34C9843D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265E5"/>
    <w:rsid w:val="002452FD"/>
    <w:rsid w:val="002470A6"/>
    <w:rsid w:val="00251E04"/>
    <w:rsid w:val="00257C3C"/>
    <w:rsid w:val="00275DA0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3FFB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63BAA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75C4AA3E1E346459D0ADFD34C9843D9">
    <w:name w:val="975C4AA3E1E346459D0ADFD34C9843D9"/>
    <w:rsid w:val="00763BA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14</Pages>
  <Words>2919</Words>
  <Characters>16640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19520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62</cp:revision>
  <dcterms:created xsi:type="dcterms:W3CDTF">2025-01-20T00:16:00Z</dcterms:created>
  <dcterms:modified xsi:type="dcterms:W3CDTF">2026-03-30T16:07:00Z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