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4E3ADDC" w:rsidR="004E0C5A" w:rsidRPr="00B07A3B" w:rsidRDefault="004E0C5A" w:rsidP="093BD5E6">
      <w:pPr>
        <w:outlineLvl w:val="0"/>
        <w:rPr>
          <w:rFonts w:eastAsia="Times New Roman" w:cstheme="minorBidi"/>
          <w:b/>
          <w:bCs/>
          <w:color w:val="808080"/>
        </w:rPr>
      </w:pPr>
      <w:r w:rsidRPr="093BD5E6">
        <w:rPr>
          <w:rFonts w:eastAsia="Times New Roman" w:cstheme="minorBidi"/>
          <w:b/>
          <w:bCs/>
        </w:rPr>
        <w:t>Submission ID #:</w:t>
      </w:r>
      <w:r w:rsidR="0916EF9E" w:rsidRPr="093BD5E6">
        <w:rPr>
          <w:rFonts w:eastAsia="Times New Roman" w:cstheme="minorBidi"/>
          <w:b/>
          <w:bCs/>
        </w:rPr>
        <w:t xml:space="preserve"> 70519</w:t>
      </w:r>
      <w:sdt>
        <w:sdtPr>
          <w:rPr>
            <w:rFonts w:eastAsia="Times New Roman" w:cstheme="minorBidi"/>
            <w:b/>
            <w:bCs/>
          </w:rPr>
          <w:id w:val="2007621131"/>
          <w:placeholder>
            <w:docPart w:val="ED42545D3E612540A099E35CCBECFED5"/>
          </w:placeholder>
          <w:temporary/>
          <w:showingPlcHdr/>
          <w:text/>
        </w:sdtPr>
        <w:sdtContent/>
      </w:sdt>
    </w:p>
    <w:p w14:paraId="2F6924E5" w14:textId="0921F7A8" w:rsidR="004E0C5A" w:rsidRDefault="004E0C5A" w:rsidP="093BD5E6">
      <w:pPr>
        <w:outlineLvl w:val="0"/>
        <w:rPr>
          <w:rFonts w:eastAsia="Times New Roman" w:cstheme="minorBidi"/>
          <w:b/>
          <w:bCs/>
        </w:rPr>
      </w:pPr>
      <w:r w:rsidRPr="093BD5E6">
        <w:rPr>
          <w:rFonts w:eastAsia="Times New Roman" w:cstheme="minorBidi"/>
          <w:b/>
          <w:bCs/>
        </w:rPr>
        <w:t xml:space="preserve">Scriptwriter Name: </w:t>
      </w:r>
      <w:r w:rsidR="561A4C20" w:rsidRPr="093BD5E6">
        <w:rPr>
          <w:rFonts w:eastAsia="Times New Roman" w:cstheme="minorBidi"/>
          <w:b/>
          <w:bCs/>
        </w:rPr>
        <w:t>Deepthi Das</w:t>
      </w:r>
    </w:p>
    <w:p w14:paraId="6FB9233B" w14:textId="3621B7C1" w:rsidR="004E0C5A" w:rsidRPr="00B07A3B" w:rsidRDefault="004E0C5A" w:rsidP="093BD5E6">
      <w:pPr>
        <w:outlineLvl w:val="0"/>
        <w:rPr>
          <w:rFonts w:eastAsia="Times New Roman" w:cstheme="minorBidi"/>
          <w:b/>
          <w:bCs/>
        </w:rPr>
      </w:pPr>
      <w:r w:rsidRPr="093BD5E6">
        <w:rPr>
          <w:rFonts w:eastAsia="Times New Roman" w:cstheme="minorBidi"/>
          <w:b/>
          <w:bCs/>
        </w:rPr>
        <w:t>Project Page Link:</w:t>
      </w:r>
      <w:r w:rsidR="00F60C18" w:rsidRPr="093BD5E6">
        <w:rPr>
          <w:rFonts w:eastAsia="Times New Roman" w:cstheme="minorBidi"/>
          <w:b/>
          <w:bCs/>
        </w:rPr>
        <w:t xml:space="preserve"> </w:t>
      </w:r>
      <w:hyperlink r:id="rId7">
        <w:r w:rsidR="198C4701" w:rsidRPr="093BD5E6">
          <w:rPr>
            <w:rStyle w:val="Hyperlink"/>
            <w:rFonts w:eastAsia="Times New Roman" w:cstheme="minorBidi"/>
            <w:b/>
            <w:bCs/>
          </w:rPr>
          <w:t>https://review.jove.com/files_upload.php?src=21508343</w:t>
        </w:r>
      </w:hyperlink>
      <w:r w:rsidR="198C4701" w:rsidRPr="093BD5E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07850BBE" w:rsidR="004E0C5A" w:rsidRPr="00B07A3B" w:rsidRDefault="004E0C5A" w:rsidP="093BD5E6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93BD5E6">
        <w:rPr>
          <w:rFonts w:eastAsia="Times New Roman" w:cstheme="minorBidi"/>
          <w:b/>
          <w:bCs/>
          <w:sz w:val="32"/>
          <w:szCs w:val="32"/>
        </w:rPr>
        <w:t>Title:</w:t>
      </w:r>
      <w:r w:rsidR="3AC19816" w:rsidRPr="093BD5E6">
        <w:rPr>
          <w:rFonts w:eastAsia="Times New Roman" w:cstheme="minorBidi"/>
          <w:b/>
          <w:bCs/>
          <w:sz w:val="32"/>
          <w:szCs w:val="32"/>
        </w:rPr>
        <w:t xml:space="preserve"> Selective and Permanent Occlusion of the Middle Cerebral Artery in Rats: An Experimental Approach for Studying Motor and Spatial Memory Deficits</w:t>
      </w:r>
      <w:sdt>
        <w:sdtPr>
          <w:rPr>
            <w:rStyle w:val="ArticleTitle"/>
            <w:rFonts w:cstheme="minorBidi"/>
          </w:rPr>
          <w:id w:val="-961722496"/>
          <w:placeholder>
            <w:docPart w:val="59F47C69DF64844CB1DBB3B0466B731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/>
      </w:sdt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7BE986B8" w:rsidR="00EC3C46" w:rsidRDefault="00EC3C46" w:rsidP="093BD5E6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93BD5E6">
        <w:rPr>
          <w:rFonts w:eastAsia="Times New Roman" w:cstheme="minorBidi"/>
          <w:b/>
          <w:bCs/>
          <w:sz w:val="28"/>
          <w:szCs w:val="28"/>
          <w:lang w:val="pt-BR"/>
        </w:rPr>
        <w:t xml:space="preserve">Authors and Affiliations: </w:t>
      </w:r>
      <w:r>
        <w:br/>
      </w:r>
      <w:r w:rsidR="3A48AD06" w:rsidRPr="093BD5E6">
        <w:rPr>
          <w:rFonts w:eastAsia="Times New Roman" w:cstheme="minorBidi"/>
          <w:b/>
          <w:bCs/>
          <w:lang w:val="pt-BR"/>
        </w:rPr>
        <w:t>Leandro Pelegrini de Almeida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 Sandra Lucinei Balbo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 Felipe Araujo De</w:t>
      </w:r>
      <w:r w:rsidR="2F35EBEB" w:rsidRPr="093BD5E6">
        <w:rPr>
          <w:rFonts w:eastAsia="Times New Roman" w:cstheme="minorBidi"/>
          <w:b/>
          <w:bCs/>
          <w:lang w:val="pt-BR"/>
        </w:rPr>
        <w:t xml:space="preserve"> </w:t>
      </w:r>
      <w:r w:rsidR="3A48AD06" w:rsidRPr="093BD5E6">
        <w:rPr>
          <w:rFonts w:eastAsia="Times New Roman" w:cstheme="minorBidi"/>
          <w:b/>
          <w:bCs/>
          <w:lang w:val="pt-BR"/>
        </w:rPr>
        <w:t>Souza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 Julia Nicoly Bohn Couto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 Amanda Gotz Lopes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 Cassia Hellen Longhinotti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2</w:t>
      </w:r>
      <w:r w:rsidR="3A48AD06" w:rsidRPr="093BD5E6">
        <w:rPr>
          <w:rFonts w:eastAsia="Times New Roman" w:cstheme="minorBidi"/>
          <w:b/>
          <w:bCs/>
          <w:lang w:val="pt-BR"/>
        </w:rPr>
        <w:t>, Katriane Endiel Pereira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2</w:t>
      </w:r>
      <w:r w:rsidR="3A48AD06" w:rsidRPr="093BD5E6">
        <w:rPr>
          <w:rFonts w:eastAsia="Times New Roman" w:cstheme="minorBidi"/>
          <w:b/>
          <w:bCs/>
          <w:lang w:val="pt-BR"/>
        </w:rPr>
        <w:t>, Lígia Aline Centenaro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2</w:t>
      </w:r>
      <w:r w:rsidR="3A48AD06" w:rsidRPr="093BD5E6">
        <w:rPr>
          <w:rFonts w:eastAsia="Times New Roman" w:cstheme="minorBidi"/>
          <w:b/>
          <w:bCs/>
          <w:lang w:val="pt-BR"/>
        </w:rPr>
        <w:t> </w:t>
      </w:r>
    </w:p>
    <w:p w14:paraId="33CD999C" w14:textId="438C8DBF" w:rsidR="00D6314B" w:rsidRDefault="4A2722EC" w:rsidP="093BD5E6">
      <w:pPr>
        <w:tabs>
          <w:tab w:val="right" w:pos="9180"/>
        </w:tabs>
        <w:outlineLvl w:val="0"/>
        <w:rPr>
          <w:rFonts w:eastAsia="Times New Roman" w:cstheme="minorBidi"/>
          <w:b/>
          <w:bCs/>
          <w:sz w:val="28"/>
          <w:szCs w:val="28"/>
        </w:rPr>
      </w:pPr>
      <w:r w:rsidRPr="093BD5E6">
        <w:rPr>
          <w:rFonts w:eastAsia="Times New Roman" w:cstheme="minorBidi"/>
          <w:b/>
          <w:bCs/>
          <w:lang w:val="pt-BR"/>
        </w:rPr>
        <w:t xml:space="preserve"> </w:t>
      </w:r>
      <w:r w:rsidRPr="093BD5E6">
        <w:rPr>
          <w:rFonts w:eastAsia="Times New Roman" w:cstheme="minorBidi"/>
          <w:b/>
          <w:bCs/>
          <w:sz w:val="28"/>
          <w:szCs w:val="28"/>
          <w:lang w:val="pt-BR"/>
        </w:rPr>
        <w:t xml:space="preserve"> </w:t>
      </w:r>
    </w:p>
    <w:p w14:paraId="068C5EE0" w14:textId="0E10C673" w:rsidR="004E0C5A" w:rsidRPr="00B07A3B" w:rsidRDefault="500D38D2" w:rsidP="093BD5E6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0" w:lineRule="atLeast"/>
        <w:rPr>
          <w:rFonts w:ascii="Calibri" w:eastAsia="Calibri" w:hAnsi="Calibri" w:cs="Calibri"/>
          <w:iCs w:val="0"/>
          <w:lang w:val="pt-BR"/>
        </w:rPr>
      </w:pPr>
      <w:r w:rsidRPr="093BD5E6">
        <w:rPr>
          <w:rFonts w:ascii="Calibri" w:eastAsia="Calibri" w:hAnsi="Calibri" w:cs="Calibri"/>
          <w:iCs w:val="0"/>
          <w:vertAlign w:val="superscript"/>
          <w:lang w:val="pt-BR"/>
        </w:rPr>
        <w:t>1</w:t>
      </w:r>
      <w:r w:rsidRPr="093BD5E6">
        <w:rPr>
          <w:rFonts w:ascii="Calibri" w:eastAsia="Calibri" w:hAnsi="Calibri" w:cs="Calibri"/>
          <w:iCs w:val="0"/>
          <w:lang w:val="pt-BR"/>
        </w:rPr>
        <w:t>Endocrine Physiology and Metabolism Laboratory, State University of Western Paraná</w:t>
      </w:r>
    </w:p>
    <w:p w14:paraId="2E07517A" w14:textId="4F27C68B" w:rsidR="004E0C5A" w:rsidRPr="00B07A3B" w:rsidRDefault="500D38D2" w:rsidP="093BD5E6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0" w:lineRule="atLeast"/>
        <w:rPr>
          <w:rFonts w:ascii="Calibri" w:eastAsia="Calibri" w:hAnsi="Calibri" w:cs="Calibri"/>
          <w:iCs w:val="0"/>
          <w:lang w:val="pt-BR"/>
        </w:rPr>
      </w:pPr>
      <w:r w:rsidRPr="093BD5E6">
        <w:rPr>
          <w:rFonts w:ascii="Calibri" w:eastAsia="Calibri" w:hAnsi="Calibri" w:cs="Calibri"/>
          <w:iCs w:val="0"/>
          <w:vertAlign w:val="superscript"/>
          <w:lang w:val="pt-BR"/>
        </w:rPr>
        <w:t>2</w:t>
      </w:r>
      <w:r w:rsidRPr="093BD5E6">
        <w:rPr>
          <w:rFonts w:ascii="Calibri" w:eastAsia="Calibri" w:hAnsi="Calibri" w:cs="Calibri"/>
          <w:iCs w:val="0"/>
          <w:lang w:val="pt-BR"/>
        </w:rPr>
        <w:t>Laboratory of Experimental Morphology, State University of Western Paraná</w:t>
      </w:r>
    </w:p>
    <w:p w14:paraId="4CAE8953" w14:textId="2D2F9472" w:rsidR="004E0C5A" w:rsidRPr="00B07A3B" w:rsidRDefault="004E0C5A" w:rsidP="093BD5E6">
      <w:pPr>
        <w:widowControl w:val="0"/>
        <w:autoSpaceDE w:val="0"/>
        <w:autoSpaceDN w:val="0"/>
        <w:adjustRightInd w:val="0"/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4FDD3434" w14:textId="0CA445D4" w:rsidR="004E0C5A" w:rsidRPr="00B07A3B" w:rsidRDefault="004E0C5A" w:rsidP="093BD5E6">
      <w:pPr>
        <w:widowControl w:val="0"/>
        <w:rPr>
          <w:rFonts w:eastAsia="Times New Roman" w:cstheme="minorBid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93BD5E6">
        <w:rPr>
          <w:rFonts w:eastAsia="Times New Roman" w:cstheme="minorBidi"/>
          <w:b/>
          <w:bCs/>
        </w:rPr>
        <w:t xml:space="preserve">Corresponding Authors: </w:t>
      </w:r>
    </w:p>
    <w:p w14:paraId="04C9B1C6" w14:textId="5AB705BC" w:rsidR="004E0C5A" w:rsidRPr="00B07A3B" w:rsidRDefault="552213A3" w:rsidP="093BD5E6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eastAsia="Calibri" w:hAnsi="Calibri" w:cs="Calibri"/>
          <w:color w:val="1B0CEB"/>
        </w:rPr>
      </w:pPr>
      <w:r w:rsidRPr="093BD5E6">
        <w:rPr>
          <w:rFonts w:ascii="Calibri" w:eastAsia="Calibri" w:hAnsi="Calibri" w:cs="Calibri"/>
          <w:iCs w:val="0"/>
          <w:lang w:val="pt-BR"/>
        </w:rPr>
        <w:t>Leandro Pelegrini de Almeida </w:t>
      </w:r>
      <w:r w:rsidR="004E0C5A">
        <w:tab/>
      </w:r>
      <w:r w:rsidRPr="093BD5E6">
        <w:rPr>
          <w:rFonts w:ascii="Calibri" w:eastAsia="Calibri" w:hAnsi="Calibri" w:cs="Calibri"/>
          <w:iCs w:val="0"/>
          <w:color w:val="1B0CEB"/>
          <w:u w:val="single"/>
          <w:lang w:val="pt-BR"/>
        </w:rPr>
        <w:t>leandropelegrini@yahoo.com.br</w:t>
      </w:r>
    </w:p>
    <w:p w14:paraId="1B4B2D7A" w14:textId="4FA4F33E" w:rsidR="004E0C5A" w:rsidRPr="00B07A3B" w:rsidRDefault="004E0C5A" w:rsidP="093BD5E6">
      <w:pPr>
        <w:outlineLvl w:val="0"/>
        <w:rPr>
          <w:rFonts w:eastAsia="Times New Roman" w:cstheme="minorBidi"/>
        </w:rPr>
      </w:pPr>
      <w:bookmarkStart w:id="0" w:name="_Hlk25233958"/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1422B5F" w14:textId="61F78A97" w:rsidR="003B5E26" w:rsidRPr="00B07A3B" w:rsidRDefault="64B90E0B" w:rsidP="093BD5E6">
      <w:pPr>
        <w:outlineLvl w:val="0"/>
        <w:rPr>
          <w:color w:val="1B0CEB"/>
          <w:u w:val="single"/>
        </w:rPr>
      </w:pPr>
      <w:hyperlink r:id="rId8">
        <w:r w:rsidRPr="093BD5E6">
          <w:rPr>
            <w:rFonts w:cstheme="minorBidi"/>
            <w:color w:val="1B0CEB"/>
            <w:u w:val="single"/>
          </w:rPr>
          <w:t>slbalbo@hotmail.com</w:t>
        </w:r>
      </w:hyperlink>
    </w:p>
    <w:p w14:paraId="4932B4C7" w14:textId="3CF027AB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9">
        <w:r w:rsidRPr="093BD5E6">
          <w:rPr>
            <w:rFonts w:cstheme="minorBidi"/>
            <w:color w:val="1B0CEB"/>
            <w:u w:val="single"/>
          </w:rPr>
          <w:t>felipe.arj03@gmail.com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6EF6C2CC" w14:textId="05E77F3E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10">
        <w:r w:rsidRPr="093BD5E6">
          <w:rPr>
            <w:rFonts w:cstheme="minorBidi"/>
            <w:color w:val="1B0CEB"/>
            <w:u w:val="single"/>
          </w:rPr>
          <w:t>julianbcouto@gmail.com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2E012BA8" w14:textId="74385D44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11">
        <w:r w:rsidRPr="093BD5E6">
          <w:rPr>
            <w:rFonts w:cstheme="minorBidi"/>
            <w:color w:val="1B0CEB"/>
            <w:u w:val="single"/>
          </w:rPr>
          <w:t>amandagtzlopes@hotmail.com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2415A6FE" w14:textId="3ABA46E1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12">
        <w:r w:rsidRPr="093BD5E6">
          <w:rPr>
            <w:rFonts w:cstheme="minorBidi"/>
            <w:color w:val="1B0CEB"/>
            <w:u w:val="single"/>
          </w:rPr>
          <w:t>cassiahlonghi@gmail.com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65A26C88" w14:textId="31E9040E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13">
        <w:r w:rsidRPr="093BD5E6">
          <w:rPr>
            <w:rFonts w:cstheme="minorBidi"/>
            <w:color w:val="1B0CEB"/>
            <w:u w:val="single"/>
          </w:rPr>
          <w:t>katriane.pereira@outlook.com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6F84F159" w14:textId="1A6EADE1" w:rsidR="003B5E26" w:rsidRPr="00B07A3B" w:rsidRDefault="64B90E0B" w:rsidP="093BD5E6">
      <w:pPr>
        <w:rPr>
          <w:rFonts w:ascii="Calibri" w:eastAsia="Calibri" w:hAnsi="Calibri" w:cs="Calibri"/>
          <w:color w:val="1B0CEB"/>
        </w:rPr>
      </w:pPr>
      <w:hyperlink r:id="rId14">
        <w:r w:rsidRPr="093BD5E6">
          <w:rPr>
            <w:rStyle w:val="Hyperlink"/>
            <w:rFonts w:cstheme="minorBidi"/>
            <w:color w:val="1B0CEB"/>
          </w:rPr>
          <w:t>lacentenaro@hotmail.com</w:t>
        </w:r>
      </w:hyperlink>
      <w:r w:rsidR="003B5E26">
        <w:br/>
      </w:r>
      <w:r w:rsidR="79DAAE83" w:rsidRPr="093BD5E6">
        <w:rPr>
          <w:rFonts w:ascii="Calibri" w:eastAsia="Calibri" w:hAnsi="Calibri" w:cs="Calibri"/>
          <w:iCs w:val="0"/>
          <w:color w:val="1B0CEB"/>
          <w:u w:val="single"/>
          <w:lang w:val="pt-BR"/>
        </w:rPr>
        <w:t>leandropelegrini@yahoo.com.br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Bidi"/>
            <w:highlight w:val="yellow"/>
          </w:rPr>
          <w:id w:val="-1450080821"/>
          <w14:checkbox>
            <w14:checked w14:val="0"/>
            <w14:checkedState w14:val="2612" w14:font="Arial"/>
            <w14:uncheckedState w14:val="2610" w14:font="MS Gothic"/>
          </w14:checkbox>
        </w:sdtPr>
        <w:sdtContent>
          <w:r w:rsidR="009901A9" w:rsidRPr="222C27D9">
            <w:rPr>
              <w:rFonts w:ascii="MS Gothic" w:eastAsia="MS Gothic" w:hAnsi="MS Gothic" w:cstheme="minorBidi"/>
            </w:rPr>
            <w:t>☐</w:t>
          </w:r>
        </w:sdtContent>
      </w:sdt>
      <w:r w:rsidR="00E25BB7" w:rsidRPr="222C27D9">
        <w:rPr>
          <w:rFonts w:cstheme="minorBidi"/>
        </w:rPr>
        <w:t xml:space="preserve"> Correct</w:t>
      </w:r>
      <w:r w:rsidR="00E25BB7" w:rsidRPr="222C27D9">
        <w:rPr>
          <w:rFonts w:cstheme="minorBidi"/>
          <w:highlight w:val="yellow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Bidi"/>
            <w:highlight w:val="yellow"/>
          </w:rPr>
          <w:id w:val="797118594"/>
          <w14:checkbox>
            <w14:checked w14:val="0"/>
            <w14:checkedState w14:val="2612" w14:font="Arial"/>
            <w14:uncheckedState w14:val="2610" w14:font="MS Gothic"/>
          </w14:checkbox>
        </w:sdtPr>
        <w:sdtContent>
          <w:r w:rsidR="00E25BB7" w:rsidRPr="222C27D9">
            <w:rPr>
              <w:rFonts w:ascii="MS Gothic" w:eastAsia="MS Gothic" w:hAnsi="MS Gothic" w:cstheme="minorBidi"/>
            </w:rPr>
            <w:t>☐</w:t>
          </w:r>
        </w:sdtContent>
      </w:sdt>
      <w:r w:rsidR="00E25BB7" w:rsidRPr="222C27D9">
        <w:rPr>
          <w:rFonts w:cstheme="minorBidi"/>
          <w:highlight w:val="yellow"/>
        </w:rPr>
        <w:t xml:space="preserve"> </w:t>
      </w:r>
      <w:r w:rsidR="00E25BB7" w:rsidRPr="222C27D9">
        <w:rPr>
          <w:rFonts w:cstheme="minorBidi"/>
        </w:rPr>
        <w:t>Incorrect</w:t>
      </w:r>
      <w:r w:rsidR="00E25BB7" w:rsidRPr="222C27D9">
        <w:rPr>
          <w:rFonts w:cstheme="minorBidi"/>
          <w:highlight w:val="yellow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D34FAF" w:rsidRPr="006D3C9C">
        <w:rPr>
          <w:rFonts w:eastAsia="Times New Roman" w:cs="Calibri"/>
          <w:color w:val="222222"/>
        </w:rPr>
        <w:t>JoVE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2679869B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 w:rsidRPr="093BD5E6">
        <w:rPr>
          <w:rFonts w:ascii="Calibri" w:hAnsi="Calibri" w:cs="Calibri"/>
          <w:b/>
          <w:bCs/>
          <w:color w:val="FF0000"/>
          <w:u w:val="single"/>
        </w:rPr>
        <w:t>DO NOT</w:t>
      </w:r>
      <w:r w:rsidRPr="093BD5E6"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 w:rsidRPr="093BD5E6">
        <w:rPr>
          <w:rFonts w:ascii="Calibri" w:hAnsi="Calibri" w:cs="Calibri"/>
          <w:b/>
          <w:bCs/>
          <w:color w:val="FF0000"/>
        </w:rPr>
        <w:t xml:space="preserve"> Interviews</w:t>
      </w:r>
      <w:r w:rsidRPr="093BD5E6"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 w:rsidRPr="093BD5E6">
        <w:rPr>
          <w:rFonts w:ascii="Calibri" w:hAnsi="Calibri" w:cs="Calibri"/>
          <w:b/>
          <w:bCs/>
          <w:color w:val="FF0000"/>
        </w:rPr>
        <w:t xml:space="preserve"> </w:t>
      </w:r>
      <w:r>
        <w:br/>
      </w:r>
    </w:p>
    <w:p w14:paraId="5830B621" w14:textId="192C405C" w:rsidR="000A7C4F" w:rsidRDefault="000A7C4F" w:rsidP="093BD5E6">
      <w:pPr>
        <w:rPr>
          <w:rFonts w:ascii="Calibri" w:hAnsi="Calibri" w:cs="Calibri"/>
          <w:color w:val="000000"/>
          <w:highlight w:val="yellow"/>
        </w:rPr>
      </w:pPr>
      <w:r w:rsidRPr="093BD5E6">
        <w:rPr>
          <w:rFonts w:ascii="Calibri" w:hAnsi="Calibri" w:cs="Calibri"/>
        </w:rPr>
        <w:t xml:space="preserve">When you are ready to submit your video files, please contact our </w:t>
      </w:r>
      <w:r w:rsidR="00A05E2F" w:rsidRPr="093BD5E6">
        <w:rPr>
          <w:rFonts w:ascii="Calibri" w:hAnsi="Calibri" w:cs="Calibri"/>
        </w:rPr>
        <w:t xml:space="preserve">Content </w:t>
      </w:r>
      <w:r w:rsidR="004F0511" w:rsidRPr="093BD5E6">
        <w:rPr>
          <w:rFonts w:ascii="Calibri" w:hAnsi="Calibri" w:cs="Calibri"/>
        </w:rPr>
        <w:t>Manager</w:t>
      </w:r>
      <w:r w:rsidR="00A05E2F" w:rsidRPr="093BD5E6">
        <w:rPr>
          <w:rFonts w:ascii="Calibri" w:hAnsi="Calibri" w:cs="Calibri"/>
        </w:rPr>
        <w:t>, </w:t>
      </w:r>
      <w:hyperlink r:id="rId15">
        <w:r w:rsidR="00A05E2F" w:rsidRPr="093BD5E6">
          <w:rPr>
            <w:rStyle w:val="Hyperlink"/>
            <w:rFonts w:ascii="Calibri" w:hAnsi="Calibri" w:cs="Calibri"/>
          </w:rPr>
          <w:t>Utkarsh Khare</w:t>
        </w:r>
      </w:hyperlink>
      <w:r w:rsidRPr="093BD5E6">
        <w:rPr>
          <w:rFonts w:ascii="Calibri" w:hAnsi="Calibri" w:cs="Calibri"/>
        </w:rPr>
        <w:t xml:space="preserve">.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222C27D9">
        <w:rPr>
          <w:rFonts w:cstheme="minorBidi"/>
        </w:rPr>
        <w:t xml:space="preserve">To ensure that your </w:t>
      </w:r>
      <w:r w:rsidRPr="222C27D9">
        <w:rPr>
          <w:rFonts w:cstheme="minorBidi"/>
          <w:b/>
          <w:bCs/>
        </w:rPr>
        <w:t>script can be filmed in one day</w:t>
      </w:r>
      <w:r w:rsidRPr="222C27D9">
        <w:rPr>
          <w:rFonts w:cstheme="minorBidi"/>
        </w:rPr>
        <w:t xml:space="preserve">, the </w:t>
      </w:r>
      <w:r w:rsidR="002A6FCF" w:rsidRPr="222C27D9">
        <w:rPr>
          <w:rFonts w:cstheme="minorBidi"/>
        </w:rPr>
        <w:t>p</w:t>
      </w:r>
      <w:r w:rsidRPr="222C27D9">
        <w:rPr>
          <w:rFonts w:cstheme="minorBidi"/>
        </w:rPr>
        <w:t>rotocol sections</w:t>
      </w:r>
      <w:r w:rsidRPr="222C27D9">
        <w:rPr>
          <w:rFonts w:cstheme="minorBidi"/>
          <w:highlight w:val="yellow"/>
        </w:rPr>
        <w:t xml:space="preserve"> </w:t>
      </w:r>
      <w:r w:rsidRPr="222C27D9">
        <w:rPr>
          <w:rFonts w:cstheme="minorBidi"/>
        </w:rPr>
        <w:t>are</w:t>
      </w:r>
      <w:r w:rsidRPr="222C27D9">
        <w:rPr>
          <w:rFonts w:cstheme="minorBidi"/>
          <w:highlight w:val="yellow"/>
        </w:rPr>
        <w:t xml:space="preserve"> </w:t>
      </w:r>
      <w:r w:rsidR="002A6FCF" w:rsidRPr="222C27D9">
        <w:rPr>
          <w:rFonts w:cstheme="minorBidi"/>
        </w:rPr>
        <w:t>cumulatively</w:t>
      </w:r>
      <w:r w:rsidR="002A6FCF" w:rsidRPr="222C27D9">
        <w:rPr>
          <w:rFonts w:cstheme="minorBidi"/>
          <w:highlight w:val="yellow"/>
        </w:rPr>
        <w:t xml:space="preserve"> </w:t>
      </w:r>
      <w:r w:rsidRPr="222C27D9">
        <w:rPr>
          <w:rFonts w:cstheme="minorBidi"/>
        </w:rPr>
        <w:t>restricted to</w:t>
      </w:r>
      <w:r w:rsidRPr="222C27D9">
        <w:rPr>
          <w:rFonts w:cstheme="minorBidi"/>
          <w:b/>
          <w:bCs/>
        </w:rPr>
        <w:t xml:space="preserve"> 55 shots </w:t>
      </w:r>
      <w:r w:rsidRPr="222C27D9">
        <w:rPr>
          <w:rFonts w:cstheme="minorBidi"/>
        </w:rPr>
        <w:t>(shots are the 3-digit numbers like 2.1.1, 2.1.2…</w:t>
      </w:r>
      <w:proofErr w:type="spellStart"/>
      <w:r w:rsidRPr="222C27D9">
        <w:rPr>
          <w:rFonts w:cstheme="minorBidi"/>
        </w:rPr>
        <w:t>etc</w:t>
      </w:r>
      <w:proofErr w:type="spellEnd"/>
      <w:r w:rsidRPr="222C27D9">
        <w:rPr>
          <w:rFonts w:cstheme="minorBidi"/>
          <w:highlight w:val="yellow"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9CD0362" w:rsidR="005F1ADF" w:rsidRPr="00B847A0" w:rsidRDefault="005F1ADF" w:rsidP="54D9E460">
      <w:pPr>
        <w:rPr>
          <w:rFonts w:cstheme="minorBidi"/>
          <w:sz w:val="22"/>
          <w:szCs w:val="22"/>
        </w:rPr>
      </w:pPr>
      <w:r w:rsidRPr="54D9E460">
        <w:rPr>
          <w:rFonts w:cstheme="minorBidi"/>
          <w:sz w:val="22"/>
          <w:szCs w:val="22"/>
        </w:rPr>
        <w:t xml:space="preserve">Number of Steps:  </w:t>
      </w:r>
      <w:r w:rsidR="75BF059D" w:rsidRPr="54D9E460">
        <w:rPr>
          <w:rFonts w:cstheme="minorBidi"/>
          <w:sz w:val="22"/>
          <w:szCs w:val="22"/>
        </w:rPr>
        <w:t>17</w:t>
      </w:r>
    </w:p>
    <w:p w14:paraId="5AAC9C6C" w14:textId="44BECBA9" w:rsidR="00C2620F" w:rsidRPr="00B07A3B" w:rsidRDefault="005F1ADF" w:rsidP="54D9E460">
      <w:pPr>
        <w:rPr>
          <w:rFonts w:cstheme="minorBidi"/>
          <w:b/>
          <w:bCs/>
          <w:sz w:val="22"/>
          <w:szCs w:val="22"/>
        </w:rPr>
      </w:pPr>
      <w:r w:rsidRPr="54D9E460">
        <w:rPr>
          <w:rFonts w:cstheme="minorBidi"/>
          <w:sz w:val="22"/>
          <w:szCs w:val="22"/>
        </w:rPr>
        <w:t xml:space="preserve">Number of Shots:  </w:t>
      </w:r>
      <w:r w:rsidR="2BE0142D" w:rsidRPr="54D9E460">
        <w:rPr>
          <w:rFonts w:cstheme="minorBidi"/>
          <w:sz w:val="22"/>
          <w:szCs w:val="22"/>
        </w:rPr>
        <w:t>41</w:t>
      </w:r>
      <w:r w:rsidRPr="54D9E460">
        <w:rPr>
          <w:rFonts w:cstheme="minorBidi"/>
          <w:sz w:val="22"/>
          <w:szCs w:val="22"/>
        </w:rPr>
        <w:t xml:space="preserve"> </w:t>
      </w:r>
      <w:r w:rsidRPr="54D9E460">
        <w:rPr>
          <w:rFonts w:cstheme="minorBidi"/>
          <w:b/>
          <w:bCs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 w:rsidRPr="222C27D9">
        <w:rPr>
          <w:rFonts w:cstheme="minorBidi"/>
        </w:rPr>
        <w:lastRenderedPageBreak/>
        <w:t>Int</w:t>
      </w:r>
      <w:r w:rsidR="001E0433" w:rsidRPr="222C27D9">
        <w:rPr>
          <w:rFonts w:cstheme="minorBidi"/>
        </w:rPr>
        <w:t>roduction</w:t>
      </w:r>
      <w:r w:rsidRPr="004B0101">
        <w:rPr>
          <w:rFonts w:cstheme="minorBid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11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222C27D9">
            <w:rPr>
              <w:rFonts w:eastAsia="Times New Roman" w:cstheme="minorBidi"/>
              <w:color w:val="808080"/>
              <w:shd w:val="clear" w:color="auto" w:fill="FFFF00"/>
            </w:rPr>
            <w:t>Enter full author name.</w:t>
          </w:r>
        </w:sdtContent>
      </w:sdt>
      <w:r w:rsidR="009654AF" w:rsidRPr="222C27D9">
        <w:rPr>
          <w:rStyle w:val="AuthorName"/>
          <w:rFonts w:asciiTheme="minorHAnsi" w:eastAsia="Times" w:hAnsiTheme="minorHAnsi" w:cstheme="minorBidi"/>
        </w:rPr>
        <w:t>:</w:t>
      </w:r>
      <w:r w:rsidR="009654AF" w:rsidRPr="222C27D9">
        <w:rPr>
          <w:rFonts w:cstheme="minorBidi"/>
          <w:highlight w:val="yellow"/>
        </w:rPr>
        <w:t xml:space="preserve"> </w:t>
      </w:r>
      <w:sdt>
        <w:sdtPr>
          <w:rPr>
            <w:rFonts w:cstheme="minorBidi"/>
            <w:highlight w:val="yellow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222C27D9">
            <w:rPr>
              <w:rFonts w:eastAsia="Times New Roman" w:cstheme="minorBid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11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11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613EC396" w14:textId="77777777" w:rsidR="009654AF" w:rsidRPr="00B07A3B" w:rsidRDefault="00000000" w:rsidP="54D9E460">
      <w:pPr>
        <w:pStyle w:val="ListParagraph"/>
        <w:numPr>
          <w:ilvl w:val="1"/>
          <w:numId w:val="11"/>
        </w:numPr>
        <w:spacing w:before="12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54D9E460">
            <w:rPr>
              <w:rFonts w:eastAsia="Times New Roman" w:cstheme="minorBidi"/>
              <w:color w:val="808080"/>
              <w:shd w:val="clear" w:color="auto" w:fill="FFFF00"/>
            </w:rPr>
            <w:t>Enter full author name</w:t>
          </w:r>
        </w:sdtContent>
      </w:sdt>
      <w:r w:rsidR="009654AF" w:rsidRPr="54D9E460">
        <w:rPr>
          <w:rFonts w:eastAsia="Times New Roman" w:cstheme="minorBidi"/>
          <w:b/>
          <w:bCs/>
          <w:u w:val="single"/>
        </w:rPr>
        <w:t>:</w:t>
      </w:r>
      <w:r w:rsidR="009654AF" w:rsidRPr="54D9E460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54D9E460">
            <w:rPr>
              <w:rFonts w:eastAsia="Times New Roman" w:cstheme="minorBid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54D9E460">
      <w:pPr>
        <w:pStyle w:val="ListParagraph"/>
        <w:numPr>
          <w:ilvl w:val="1"/>
          <w:numId w:val="11"/>
        </w:numPr>
        <w:spacing w:before="12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54D9E460">
            <w:rPr>
              <w:rFonts w:eastAsia="Times New Roman" w:cstheme="minorBidi"/>
              <w:color w:val="808080"/>
              <w:shd w:val="clear" w:color="auto" w:fill="FFFF00"/>
            </w:rPr>
            <w:t>Enter full author name</w:t>
          </w:r>
        </w:sdtContent>
      </w:sdt>
      <w:r w:rsidR="009654AF" w:rsidRPr="54D9E460">
        <w:rPr>
          <w:rFonts w:eastAsia="Times New Roman" w:cstheme="minorBidi"/>
          <w:b/>
          <w:bCs/>
          <w:u w:val="single"/>
        </w:rPr>
        <w:t>:</w:t>
      </w:r>
      <w:r w:rsidR="009654AF" w:rsidRPr="54D9E460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54D9E460">
            <w:rPr>
              <w:rFonts w:eastAsia="Times New Roman" w:cstheme="minorBid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54D9E460">
      <w:pPr>
        <w:pStyle w:val="ListParagraph"/>
        <w:numPr>
          <w:ilvl w:val="1"/>
          <w:numId w:val="11"/>
        </w:numPr>
        <w:spacing w:before="12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54D9E460">
            <w:rPr>
              <w:rFonts w:eastAsia="Times New Roman" w:cstheme="minorBidi"/>
              <w:color w:val="808080"/>
              <w:shd w:val="clear" w:color="auto" w:fill="FFFF00"/>
            </w:rPr>
            <w:t>Enter full author name</w:t>
          </w:r>
        </w:sdtContent>
      </w:sdt>
      <w:r w:rsidR="009654AF" w:rsidRPr="54D9E460">
        <w:rPr>
          <w:rFonts w:eastAsia="Times New Roman" w:cstheme="minorBidi"/>
          <w:b/>
          <w:bCs/>
          <w:u w:val="single"/>
        </w:rPr>
        <w:t>:</w:t>
      </w:r>
      <w:r w:rsidR="009654AF" w:rsidRPr="54D9E460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54D9E460">
            <w:rPr>
              <w:rFonts w:eastAsia="Times New Roman" w:cstheme="minorBid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54D9E460">
      <w:pPr>
        <w:pStyle w:val="ListParagraph"/>
        <w:numPr>
          <w:ilvl w:val="1"/>
          <w:numId w:val="11"/>
        </w:numPr>
        <w:spacing w:before="12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54D9E460">
            <w:rPr>
              <w:rFonts w:eastAsia="Times New Roman" w:cstheme="minorBidi"/>
              <w:color w:val="808080"/>
              <w:shd w:val="clear" w:color="auto" w:fill="FFFF00"/>
            </w:rPr>
            <w:t>Enter full author name</w:t>
          </w:r>
        </w:sdtContent>
      </w:sdt>
      <w:r w:rsidR="009654AF" w:rsidRPr="54D9E460">
        <w:rPr>
          <w:rFonts w:eastAsia="Times New Roman" w:cstheme="minorBidi"/>
          <w:b/>
          <w:bCs/>
          <w:u w:val="single"/>
        </w:rPr>
        <w:t>:</w:t>
      </w:r>
      <w:r w:rsidR="009654AF" w:rsidRPr="54D9E460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54D9E460">
            <w:rPr>
              <w:rFonts w:eastAsia="Times New Roman" w:cstheme="minorBid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93BD5E6">
        <w:rPr>
          <w:rFonts w:cstheme="minorBidi"/>
          <w:b/>
          <w:bCs/>
        </w:rPr>
        <w:t>Ethics Title Card</w:t>
      </w:r>
    </w:p>
    <w:p w14:paraId="19333280" w14:textId="5F7CA909" w:rsidR="001E0433" w:rsidRDefault="001E0433" w:rsidP="093BD5E6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093BD5E6">
        <w:rPr>
          <w:rFonts w:eastAsia="Times New Roman" w:cstheme="minorBidi"/>
        </w:rPr>
        <w:t>This research</w:t>
      </w:r>
      <w:r w:rsidR="24A72664" w:rsidRPr="093BD5E6">
        <w:rPr>
          <w:rFonts w:eastAsia="Times New Roman" w:cstheme="minorBidi"/>
        </w:rPr>
        <w:t xml:space="preserve"> </w:t>
      </w:r>
      <w:r w:rsidR="24A72664" w:rsidRPr="093BD5E6">
        <w:t>followed the guidelines for the care and use of laboratory animals established by the National Council for the Control of Animal Experimentation (CONCEA) and</w:t>
      </w:r>
      <w:r w:rsidRPr="093BD5E6">
        <w:rPr>
          <w:rFonts w:eastAsia="Times New Roman" w:cstheme="minorBidi"/>
        </w:rPr>
        <w:t xml:space="preserve"> has been approved by</w:t>
      </w:r>
      <w:r w:rsidR="02686EBC" w:rsidRPr="093BD5E6">
        <w:rPr>
          <w:rFonts w:eastAsia="Times New Roman" w:cstheme="minorBidi"/>
        </w:rPr>
        <w:t xml:space="preserve"> the</w:t>
      </w:r>
      <w:r w:rsidRPr="093BD5E6">
        <w:rPr>
          <w:rFonts w:eastAsia="Times New Roman" w:cstheme="minorBidi"/>
        </w:rPr>
        <w:t xml:space="preserve"> </w:t>
      </w:r>
      <w:r w:rsidR="02C4DEA6" w:rsidRPr="093BD5E6">
        <w:t>Ethics Committee on Animal Experimentation (CEUA) of the State University of Western Paraná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4B0101">
        <w:rPr>
          <w:rFonts w:cstheme="minorBid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222C27D9">
        <w:rPr>
          <w:rFonts w:cstheme="minorBidi"/>
        </w:rPr>
        <w:lastRenderedPageBreak/>
        <w:t>Protocol</w:t>
      </w:r>
      <w:r w:rsidR="0066127A" w:rsidRPr="004B0101">
        <w:rPr>
          <w:rFonts w:cstheme="minorBidi"/>
        </w:rPr>
        <w:t xml:space="preserve"> </w:t>
      </w:r>
      <w:r w:rsidR="00D75084" w:rsidRPr="004B0101">
        <w:rPr>
          <w:rFonts w:cstheme="minorBid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0652AF9E" w14:textId="6E1A5692" w:rsidR="742EE23A" w:rsidRDefault="742EE23A" w:rsidP="54D9E460">
      <w:pPr>
        <w:pStyle w:val="ListParagraph"/>
        <w:numPr>
          <w:ilvl w:val="0"/>
          <w:numId w:val="11"/>
        </w:numPr>
        <w:spacing w:before="120"/>
        <w:contextualSpacing w:val="0"/>
        <w:rPr>
          <w:rFonts w:cstheme="minorBidi"/>
          <w:b/>
          <w:bCs/>
        </w:rPr>
      </w:pPr>
      <w:r w:rsidRPr="54D9E460">
        <w:rPr>
          <w:rFonts w:cstheme="minorBidi"/>
          <w:b/>
          <w:bCs/>
        </w:rPr>
        <w:t>Animal Positioning and Cranial Window Preparation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54D9E460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  <w:highlight w:val="yellow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54D9E460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7CCB87C2" w14:textId="773C6302" w:rsidR="001E0433" w:rsidRDefault="19F8A427" w:rsidP="54D9E460">
      <w:pPr>
        <w:pStyle w:val="ListParagraph"/>
        <w:spacing w:before="120"/>
        <w:ind w:left="360"/>
        <w:contextualSpacing w:val="0"/>
        <w:rPr>
          <w:rFonts w:cstheme="minorBidi"/>
          <w:highlight w:val="yellow"/>
        </w:rPr>
      </w:pPr>
      <w:r w:rsidRPr="54D9E460">
        <w:rPr>
          <w:rFonts w:cstheme="minorBidi"/>
          <w:b/>
          <w:bCs/>
          <w:highlight w:val="yellow"/>
        </w:rPr>
        <w:t>Authors:</w:t>
      </w:r>
      <w:r w:rsidRPr="54D9E460">
        <w:rPr>
          <w:rFonts w:cstheme="minorBidi"/>
          <w:highlight w:val="yellow"/>
        </w:rPr>
        <w:t xml:space="preserve"> During filming, please point out the organs or veins before dissecting them.</w:t>
      </w:r>
    </w:p>
    <w:p w14:paraId="22279C31" w14:textId="4E31171D" w:rsidR="001E0433" w:rsidRDefault="19F8A427" w:rsidP="54D9E460">
      <w:pPr>
        <w:pStyle w:val="ListParagraph"/>
        <w:spacing w:before="120"/>
        <w:ind w:left="360"/>
        <w:contextualSpacing w:val="0"/>
        <w:rPr>
          <w:rFonts w:cstheme="minorBidi"/>
          <w:b/>
          <w:bCs/>
        </w:rPr>
      </w:pPr>
      <w:r w:rsidRPr="54D9E460">
        <w:rPr>
          <w:rFonts w:cstheme="minorBidi"/>
          <w:b/>
          <w:bCs/>
          <w:highlight w:val="yellow"/>
        </w:rPr>
        <w:t>NOTE to Authors:</w:t>
      </w:r>
      <w:r w:rsidRPr="54D9E460">
        <w:rPr>
          <w:rFonts w:cstheme="minorBidi"/>
          <w:highlight w:val="yellow"/>
        </w:rPr>
        <w:t xml:space="preserve"> Please consider the following key points for shots involving live animals/survival surgery (as applicable) to avoid raising concerns by JoVE’s veterinary reviewers.</w:t>
      </w:r>
      <w:r w:rsidR="001E0433">
        <w:br/>
      </w:r>
      <w:r w:rsidRPr="54D9E460">
        <w:rPr>
          <w:rFonts w:cstheme="minorBidi"/>
          <w:highlight w:val="yellow"/>
        </w:rPr>
        <w:t>• If lifting the animal by the tail, hold it close to the tail base, not far from it.</w:t>
      </w:r>
      <w:r w:rsidR="001E0433">
        <w:br/>
      </w:r>
      <w:r w:rsidRPr="54D9E460">
        <w:rPr>
          <w:rFonts w:cstheme="minorBidi"/>
          <w:highlight w:val="yellow"/>
        </w:rPr>
        <w:t>• Shave 150% of the area surrounding a surgical site (preferably using a depilatory cream). Ensure that there are no skin injuries and no fur in the surgical field.</w:t>
      </w:r>
      <w:r w:rsidR="001E0433">
        <w:br/>
      </w:r>
      <w:r w:rsidRPr="54D9E460">
        <w:rPr>
          <w:rFonts w:cstheme="minorBidi"/>
          <w:highlight w:val="yellow"/>
        </w:rPr>
        <w:t>• Prep the surgical site with both iodine-based scrubs and alcohol.</w:t>
      </w:r>
      <w:r w:rsidR="001E0433">
        <w:br/>
      </w:r>
      <w:r w:rsidRPr="54D9E460">
        <w:rPr>
          <w:rFonts w:cstheme="minorBidi"/>
          <w:highlight w:val="yellow"/>
        </w:rPr>
        <w:t>• Use sterile gloves only for surgery (not examination or non-sterile gloves).</w:t>
      </w:r>
      <w:r w:rsidR="001E0433">
        <w:br/>
      </w:r>
      <w:r w:rsidRPr="54D9E460">
        <w:rPr>
          <w:rFonts w:cstheme="minorBidi"/>
          <w:highlight w:val="yellow"/>
        </w:rPr>
        <w:t>• Make skin incisions with a surgical blade, not scissors.</w:t>
      </w:r>
      <w:r w:rsidR="001E0433">
        <w:br/>
      </w:r>
      <w:r w:rsidRPr="54D9E460">
        <w:rPr>
          <w:rFonts w:cstheme="minorBidi"/>
          <w:highlight w:val="yellow"/>
        </w:rPr>
        <w:t>• Avoid using silk thread for closing skin incisions in survival surgeries.</w:t>
      </w:r>
      <w:r w:rsidR="001E0433">
        <w:br/>
      </w:r>
      <w:r w:rsidR="001E0433">
        <w:br/>
      </w:r>
    </w:p>
    <w:p w14:paraId="596061E7" w14:textId="5E213062" w:rsidR="41B4FC16" w:rsidRDefault="41B4FC16" w:rsidP="093BD5E6">
      <w:pPr>
        <w:pStyle w:val="ListParagraph"/>
        <w:numPr>
          <w:ilvl w:val="1"/>
          <w:numId w:val="11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093BD5E6">
        <w:rPr>
          <w:rFonts w:ascii="Calibri" w:eastAsia="Calibri" w:hAnsi="Calibri" w:cs="Calibri"/>
          <w:color w:val="7030A0"/>
          <w:lang w:val="en-GB"/>
        </w:rPr>
        <w:t xml:space="preserve">To begin, place the </w:t>
      </w:r>
      <w:r w:rsidR="6E5987E1" w:rsidRPr="093BD5E6">
        <w:rPr>
          <w:rFonts w:ascii="Calibri" w:eastAsia="Calibri" w:hAnsi="Calibri" w:cs="Calibri"/>
          <w:color w:val="7030A0"/>
          <w:lang w:val="en-GB"/>
        </w:rPr>
        <w:t xml:space="preserve">prepped, anesthetized 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rat in lateral decubitus on a cotton pad on the microscope stage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. Support the head with a small soft roll and align it at 180 degrees to expose the left lateral surface of the skull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. Secure the head with adhesive tape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93BD5E6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B129820" w14:textId="3C1CA78F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WIDE: </w:t>
      </w:r>
      <w:r w:rsidR="7A7E112F" w:rsidRPr="54D9E460">
        <w:rPr>
          <w:rFonts w:ascii="Calibri" w:eastAsia="Calibri" w:hAnsi="Calibri" w:cs="Calibri"/>
        </w:rPr>
        <w:t>Show the experimental set up and then show the t</w:t>
      </w:r>
      <w:r w:rsidRPr="54D9E460">
        <w:rPr>
          <w:rFonts w:ascii="Calibri" w:eastAsia="Calibri" w:hAnsi="Calibri" w:cs="Calibri"/>
        </w:rPr>
        <w:t xml:space="preserve">alent </w:t>
      </w:r>
      <w:r w:rsidR="4A1CABE0" w:rsidRPr="54D9E460">
        <w:rPr>
          <w:rFonts w:ascii="Calibri" w:eastAsia="Calibri" w:hAnsi="Calibri" w:cs="Calibri"/>
        </w:rPr>
        <w:t>positioning</w:t>
      </w:r>
      <w:r w:rsidRPr="54D9E460">
        <w:rPr>
          <w:rFonts w:ascii="Calibri" w:eastAsia="Calibri" w:hAnsi="Calibri" w:cs="Calibri"/>
        </w:rPr>
        <w:t xml:space="preserve"> the rat in lateral decubitus on a cotton pad on the microscope stage.</w:t>
      </w:r>
    </w:p>
    <w:p w14:paraId="7F50FEAB" w14:textId="3FCD18C4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lastRenderedPageBreak/>
        <w:t>Talent supporting the head with a small soft roll and aligning it at 180 degrees to expose the left lateral surface of the skull.</w:t>
      </w:r>
    </w:p>
    <w:p w14:paraId="4ADC63AA" w14:textId="055D8E44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securing the head with adhesive tape.</w:t>
      </w:r>
      <w:r>
        <w:br/>
      </w:r>
    </w:p>
    <w:p w14:paraId="5F0A5FDB" w14:textId="7D7C3DDD" w:rsidR="41B4FC16" w:rsidRDefault="41B4FC16" w:rsidP="093BD5E6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Apply lubricating eye drops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Tape the eyelids closed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 w:rsidR="62321E49" w:rsidRPr="54D9E460">
        <w:rPr>
          <w:rFonts w:ascii="Calibri" w:eastAsia="Calibri" w:hAnsi="Calibri" w:cs="Calibri"/>
          <w:color w:val="7030A0"/>
          <w:lang w:val="en-GB"/>
        </w:rPr>
        <w:t xml:space="preserve"> Recheck the rectal temperature </w:t>
      </w:r>
      <w:r w:rsidR="62321E49" w:rsidRPr="54D9E46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2321E49" w:rsidRPr="54D9E460">
        <w:rPr>
          <w:rFonts w:ascii="Calibri" w:eastAsia="Calibri" w:hAnsi="Calibri" w:cs="Calibri"/>
          <w:color w:val="7030A0"/>
          <w:lang w:val="en-GB"/>
        </w:rPr>
        <w:t xml:space="preserve">. Adjust the heating source if needed </w:t>
      </w:r>
      <w:r w:rsidR="62321E49" w:rsidRPr="54D9E460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2321E49" w:rsidRPr="54D9E460">
        <w:rPr>
          <w:rFonts w:ascii="Calibri" w:eastAsia="Calibri" w:hAnsi="Calibri" w:cs="Calibri"/>
          <w:color w:val="7030A0"/>
          <w:lang w:val="en-GB"/>
        </w:rPr>
        <w:t>.</w:t>
      </w:r>
      <w:r w:rsidR="781B40C1" w:rsidRPr="54D9E460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>
        <w:br/>
      </w:r>
      <w:r w:rsidR="781B40C1" w:rsidRPr="54D9E460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1172CA02" w:rsidRPr="54D9E460">
        <w:rPr>
          <w:rFonts w:ascii="Calibri" w:eastAsia="Calibri" w:hAnsi="Calibri" w:cs="Calibri"/>
          <w:color w:val="auto"/>
          <w:highlight w:val="yellow"/>
          <w:lang w:val="en-GB"/>
        </w:rPr>
        <w:t>What</w:t>
      </w:r>
      <w:r w:rsidR="781B40C1" w:rsidRPr="54D9E460">
        <w:rPr>
          <w:rFonts w:ascii="Calibri" w:eastAsia="Calibri" w:hAnsi="Calibri" w:cs="Calibri"/>
          <w:color w:val="auto"/>
          <w:highlight w:val="yellow"/>
          <w:lang w:val="en-GB"/>
        </w:rPr>
        <w:t xml:space="preserve"> is the ideal temperature range?</w:t>
      </w:r>
      <w:r>
        <w:br/>
      </w:r>
    </w:p>
    <w:p w14:paraId="659B2C24" w14:textId="79452FE1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  <w:color w:val="auto"/>
        </w:rPr>
      </w:pPr>
      <w:r w:rsidRPr="093BD5E6">
        <w:rPr>
          <w:rFonts w:ascii="Calibri" w:eastAsia="Calibri" w:hAnsi="Calibri" w:cs="Calibri"/>
        </w:rPr>
        <w:t>Talen</w:t>
      </w:r>
      <w:r w:rsidRPr="093BD5E6">
        <w:rPr>
          <w:rFonts w:ascii="Calibri" w:eastAsia="Calibri" w:hAnsi="Calibri" w:cs="Calibri"/>
          <w:color w:val="auto"/>
        </w:rPr>
        <w:t>t applying lubricating eye drops to the eye.</w:t>
      </w:r>
    </w:p>
    <w:p w14:paraId="42EB1615" w14:textId="7B249B8F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93BD5E6">
        <w:rPr>
          <w:rFonts w:ascii="Calibri" w:eastAsia="Calibri" w:hAnsi="Calibri" w:cs="Calibri"/>
          <w:color w:val="auto"/>
        </w:rPr>
        <w:t>Talent taping the eyelids closed</w:t>
      </w:r>
    </w:p>
    <w:p w14:paraId="6A7A404D" w14:textId="56E62E55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  <w:color w:val="auto"/>
        </w:rPr>
        <w:t>Talent re</w:t>
      </w:r>
      <w:r w:rsidRPr="093BD5E6">
        <w:rPr>
          <w:rFonts w:ascii="Calibri" w:eastAsia="Calibri" w:hAnsi="Calibri" w:cs="Calibri"/>
        </w:rPr>
        <w:t>checking the rectal temperature.</w:t>
      </w:r>
    </w:p>
    <w:p w14:paraId="3DA49678" w14:textId="322C3716" w:rsidR="41B4FC16" w:rsidRDefault="5639F840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>Shot of the t</w:t>
      </w:r>
      <w:r w:rsidR="41B4FC16" w:rsidRPr="54D9E460">
        <w:rPr>
          <w:rFonts w:ascii="Calibri" w:eastAsia="Calibri" w:hAnsi="Calibri" w:cs="Calibri"/>
        </w:rPr>
        <w:t>alent adjusting the heating source.</w:t>
      </w:r>
      <w:r w:rsidR="41B4FC16">
        <w:br/>
      </w:r>
    </w:p>
    <w:p w14:paraId="31A78C85" w14:textId="34DB8918" w:rsidR="41B4FC16" w:rsidRDefault="41B4FC16" w:rsidP="093BD5E6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Perform trichotomy between the lateral canthus and the tragus using a mini trichotomizer or razor blade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56ED53EE" w:rsidRPr="54D9E460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Disinfect the shaved area with 2% chlorhexidine scrub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and then with 0.2% aqueous chlorhexidine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13C9D03" w14:textId="7AAB96AB" w:rsidR="41B4FC16" w:rsidRDefault="41B4FC16" w:rsidP="54D9E460">
      <w:pPr>
        <w:pStyle w:val="ListParagraph"/>
        <w:numPr>
          <w:ilvl w:val="2"/>
          <w:numId w:val="11"/>
        </w:numPr>
        <w:jc w:val="both"/>
      </w:pPr>
      <w:r w:rsidRPr="54D9E460">
        <w:rPr>
          <w:rFonts w:ascii="Calibri" w:eastAsia="Calibri" w:hAnsi="Calibri" w:cs="Calibri"/>
        </w:rPr>
        <w:t>Talent performing trichotomy between the lateral canthus and the tragus with a mini trichotomizer or razor blade.</w:t>
      </w:r>
      <w:r w:rsidR="335AA5EA" w:rsidRPr="54D9E460">
        <w:rPr>
          <w:rFonts w:ascii="Calibri" w:eastAsia="Calibri" w:hAnsi="Calibri" w:cs="Calibri"/>
          <w:b/>
          <w:bCs/>
        </w:rPr>
        <w:t xml:space="preserve"> TXT: </w:t>
      </w:r>
      <w:r w:rsidR="7B939582" w:rsidRPr="54D9E460">
        <w:rPr>
          <w:rFonts w:ascii="Calibri" w:eastAsia="Calibri" w:hAnsi="Calibri" w:cs="Calibri"/>
          <w:b/>
          <w:bCs/>
        </w:rPr>
        <w:t>A</w:t>
      </w:r>
      <w:r w:rsidR="335AA5EA" w:rsidRPr="54D9E460">
        <w:rPr>
          <w:b/>
          <w:bCs/>
        </w:rPr>
        <w:t xml:space="preserve">rea: 1.6 cm × 0.5 cm </w:t>
      </w:r>
    </w:p>
    <w:p w14:paraId="4B4AE6FA" w14:textId="164F128E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disinfecting the shaved area with 2% chlorhexidine scrub.</w:t>
      </w:r>
    </w:p>
    <w:p w14:paraId="28696C6E" w14:textId="3125A3DC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disinfecting the shaved area with 0.2% aqueous chlorhexidine.</w:t>
      </w:r>
      <w:r>
        <w:br/>
      </w:r>
    </w:p>
    <w:p w14:paraId="08A288BC" w14:textId="7F68D41C" w:rsidR="41B4FC16" w:rsidRDefault="41B4FC16" w:rsidP="093BD5E6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3BD5E6">
        <w:rPr>
          <w:rFonts w:ascii="Calibri" w:eastAsia="Calibri" w:hAnsi="Calibri" w:cs="Calibri"/>
          <w:color w:val="7030A0"/>
          <w:lang w:val="en-GB"/>
        </w:rPr>
        <w:t xml:space="preserve">Using straight scissors, make a 1-centimeter skin and subcutaneous incision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. Maintain a 0.3-centimeter margin posterior to the lateral canthus and anterior to the tragus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. Using Adson forceps or hemostatic forceps, retract this layer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93BD5E6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ACFFA1A" w14:textId="3000578E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making a 1-centimeter skin and subcutaneous incision with straight scissors.</w:t>
      </w:r>
    </w:p>
    <w:p w14:paraId="5ADB56F6" w14:textId="48CCE09C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Shot of the incision placement showing a 0.3-centimeter margin posterior to the lateral canthus and anterior to the tragus.</w:t>
      </w:r>
    </w:p>
    <w:p w14:paraId="2CF6E5D2" w14:textId="3F7F2E52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retracting the skin and subcutaneous layer with Adson forceps or hemostatic forceps.</w:t>
      </w:r>
      <w:r>
        <w:br/>
      </w:r>
    </w:p>
    <w:p w14:paraId="7C2F26D3" w14:textId="37ED8748" w:rsidR="41B4FC16" w:rsidRDefault="41B4FC16" w:rsidP="093BD5E6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3BD5E6">
        <w:rPr>
          <w:rFonts w:ascii="Calibri" w:eastAsia="Calibri" w:hAnsi="Calibri" w:cs="Calibri"/>
          <w:color w:val="7030A0"/>
          <w:lang w:val="en-GB"/>
        </w:rPr>
        <w:t xml:space="preserve">Identify the middle temporal branch of the superficial temporal vessels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. Coagulate the vessel with electrocautery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93BD5E6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A3D9277" w14:textId="201D9B0E" w:rsidR="41B4FC16" w:rsidRDefault="3A24B3FD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CU: </w:t>
      </w:r>
      <w:r w:rsidR="41B4FC16" w:rsidRPr="54D9E460">
        <w:rPr>
          <w:rFonts w:ascii="Calibri" w:eastAsia="Calibri" w:hAnsi="Calibri" w:cs="Calibri"/>
        </w:rPr>
        <w:t>Talent identifying the middle temporal branch of the superficial temporal vessels.</w:t>
      </w:r>
    </w:p>
    <w:p w14:paraId="4424DF85" w14:textId="38EA249F" w:rsidR="41B4FC16" w:rsidRDefault="20CAAF7B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CU: </w:t>
      </w:r>
      <w:r w:rsidR="41B4FC16" w:rsidRPr="54D9E460">
        <w:rPr>
          <w:rFonts w:ascii="Calibri" w:eastAsia="Calibri" w:hAnsi="Calibri" w:cs="Calibri"/>
        </w:rPr>
        <w:t>Talent coagulating the vessel with electrocautery.</w:t>
      </w:r>
      <w:r w:rsidR="41B4FC16">
        <w:br/>
      </w:r>
    </w:p>
    <w:p w14:paraId="22312869" w14:textId="421D25E5" w:rsidR="41B4FC16" w:rsidRDefault="41B4FC16" w:rsidP="093BD5E6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3BD5E6">
        <w:rPr>
          <w:rFonts w:ascii="Calibri" w:eastAsia="Calibri" w:hAnsi="Calibri" w:cs="Calibri"/>
          <w:color w:val="7030A0"/>
          <w:lang w:val="en-GB"/>
        </w:rPr>
        <w:t xml:space="preserve">Using a freer elevator, palpate the zygomatic arch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. Incise the temporal muscle fascia longitudinally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93BD5E6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0E7896D" w14:textId="52420215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lastRenderedPageBreak/>
        <w:t>Talent palpating the zygomatic arch with a freer elevator.</w:t>
      </w:r>
    </w:p>
    <w:p w14:paraId="0E111435" w14:textId="0AEF7464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incising the temporal muscle fascia longitudinally.</w:t>
      </w:r>
      <w:r>
        <w:br/>
      </w:r>
    </w:p>
    <w:p w14:paraId="1C446F72" w14:textId="29CC7ACD" w:rsidR="41B4FC16" w:rsidRDefault="41B4FC16" w:rsidP="093BD5E6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>Dissect the temporal muscle cranially and caudally</w:t>
      </w:r>
      <w:r w:rsidR="1448E34E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1448E34E"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to expose the temporal and frontal bones and part of the masseter muscle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63D34E6" w:rsidRPr="54D9E46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Isolate the zygomatic arch longitudinally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1F4C50F" w:rsidRPr="54D9E46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Remove an approximately 0.5-centimeter segment of the zygomatic arch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58B241F" w:rsidRPr="54D9E460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A40F1A3" w14:textId="47A7D774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>Talent dissecting the temporal muscle cranially and caudally</w:t>
      </w:r>
      <w:r w:rsidR="7A23FD25" w:rsidRPr="54D9E460">
        <w:rPr>
          <w:rFonts w:ascii="Calibri" w:eastAsia="Calibri" w:hAnsi="Calibri" w:cs="Calibri"/>
        </w:rPr>
        <w:t>.</w:t>
      </w:r>
      <w:r w:rsidRPr="54D9E460">
        <w:rPr>
          <w:rFonts w:ascii="Calibri" w:eastAsia="Calibri" w:hAnsi="Calibri" w:cs="Calibri"/>
        </w:rPr>
        <w:t xml:space="preserve"> </w:t>
      </w:r>
    </w:p>
    <w:p w14:paraId="2A43BE0B" w14:textId="729033EF" w:rsidR="41B4FC16" w:rsidRDefault="528149BE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Shot of the </w:t>
      </w:r>
      <w:r w:rsidR="41B4FC16" w:rsidRPr="54D9E460">
        <w:rPr>
          <w:rFonts w:ascii="Calibri" w:eastAsia="Calibri" w:hAnsi="Calibri" w:cs="Calibri"/>
        </w:rPr>
        <w:t>expose</w:t>
      </w:r>
      <w:r w:rsidR="3CE4E609" w:rsidRPr="54D9E460">
        <w:rPr>
          <w:rFonts w:ascii="Calibri" w:eastAsia="Calibri" w:hAnsi="Calibri" w:cs="Calibri"/>
        </w:rPr>
        <w:t>d</w:t>
      </w:r>
      <w:r w:rsidR="41B4FC16" w:rsidRPr="54D9E460">
        <w:rPr>
          <w:rFonts w:ascii="Calibri" w:eastAsia="Calibri" w:hAnsi="Calibri" w:cs="Calibri"/>
        </w:rPr>
        <w:t xml:space="preserve"> temporal and frontal bones and part of the masseter muscle.</w:t>
      </w:r>
    </w:p>
    <w:p w14:paraId="5E60F8F7" w14:textId="57405500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isolating the zygomatic arch longitudinally.</w:t>
      </w:r>
    </w:p>
    <w:p w14:paraId="6B7DD986" w14:textId="5ADEB91B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removing an approximately 0.5-centimeter segment of the zygomatic arch.</w:t>
      </w:r>
      <w:r>
        <w:br/>
      </w:r>
    </w:p>
    <w:p w14:paraId="05FBD40D" w14:textId="39F6EFE7" w:rsidR="41B4FC16" w:rsidRDefault="2B751793" w:rsidP="54D9E460">
      <w:pPr>
        <w:pStyle w:val="ListParagraph"/>
        <w:numPr>
          <w:ilvl w:val="1"/>
          <w:numId w:val="11"/>
        </w:numPr>
        <w:jc w:val="both"/>
        <w:rPr>
          <w:rFonts w:eastAsiaTheme="minorEastAsia" w:cstheme="minorBidi"/>
          <w:b/>
          <w:bCs/>
          <w:iCs w:val="0"/>
        </w:rPr>
      </w:pPr>
      <w:r w:rsidRPr="54D9E460">
        <w:rPr>
          <w:b/>
          <w:bCs/>
        </w:rPr>
        <w:t>TEXT ON A PLAIN BACKGROUND</w:t>
      </w:r>
      <w:r w:rsidR="41B4FC16">
        <w:br/>
      </w:r>
      <w:r w:rsidR="41B4FC16">
        <w:br/>
      </w:r>
      <w:r w:rsidR="1F18ADAF" w:rsidRPr="54D9E460">
        <w:rPr>
          <w:rFonts w:eastAsiaTheme="minorEastAsia" w:cstheme="minorBidi"/>
          <w:b/>
          <w:bCs/>
          <w:iCs w:val="0"/>
        </w:rPr>
        <w:t>Precautions</w:t>
      </w:r>
    </w:p>
    <w:p w14:paraId="5FDF1265" w14:textId="1A04DAD4" w:rsidR="41B4FC16" w:rsidRDefault="316D2A8A" w:rsidP="54D9E460">
      <w:pPr>
        <w:pStyle w:val="ListParagraph"/>
        <w:numPr>
          <w:ilvl w:val="0"/>
          <w:numId w:val="4"/>
        </w:numPr>
        <w:spacing w:line="300" w:lineRule="auto"/>
        <w:rPr>
          <w:rFonts w:eastAsiaTheme="minorEastAsia" w:cstheme="minorBidi"/>
          <w:iCs w:val="0"/>
        </w:rPr>
      </w:pPr>
      <w:r w:rsidRPr="54D9E460">
        <w:rPr>
          <w:rFonts w:eastAsiaTheme="minorEastAsia" w:cstheme="minorBidi"/>
          <w:iCs w:val="0"/>
        </w:rPr>
        <w:t>Control bleeding from the anterior deep temporal maxillary branch</w:t>
      </w:r>
    </w:p>
    <w:p w14:paraId="1379692B" w14:textId="6D04DEA4" w:rsidR="41B4FC16" w:rsidRDefault="1F18ADAF" w:rsidP="54D9E460">
      <w:pPr>
        <w:pStyle w:val="ListParagraph"/>
        <w:numPr>
          <w:ilvl w:val="0"/>
          <w:numId w:val="3"/>
        </w:numPr>
        <w:spacing w:line="300" w:lineRule="auto"/>
        <w:rPr>
          <w:rFonts w:eastAsiaTheme="minorEastAsia" w:cstheme="minorBidi"/>
          <w:iCs w:val="0"/>
        </w:rPr>
      </w:pPr>
      <w:r w:rsidRPr="54D9E460">
        <w:rPr>
          <w:rFonts w:eastAsiaTheme="minorEastAsia" w:cstheme="minorBidi"/>
          <w:iCs w:val="0"/>
        </w:rPr>
        <w:t>Avoid post</w:t>
      </w:r>
      <w:r w:rsidR="12BC1F2B" w:rsidRPr="54D9E460">
        <w:rPr>
          <w:rFonts w:eastAsiaTheme="minorEastAsia" w:cstheme="minorBidi"/>
          <w:iCs w:val="0"/>
        </w:rPr>
        <w:t>erior</w:t>
      </w:r>
      <w:r w:rsidRPr="54D9E460">
        <w:rPr>
          <w:rFonts w:eastAsiaTheme="minorEastAsia" w:cstheme="minorBidi"/>
          <w:iCs w:val="0"/>
        </w:rPr>
        <w:t xml:space="preserve"> oblique cuts </w:t>
      </w:r>
    </w:p>
    <w:p w14:paraId="182DD9BE" w14:textId="1A5FC8FC" w:rsidR="41B4FC16" w:rsidRDefault="1F18ADAF" w:rsidP="54D9E460">
      <w:pPr>
        <w:pStyle w:val="ListParagraph"/>
        <w:numPr>
          <w:ilvl w:val="0"/>
          <w:numId w:val="2"/>
        </w:numPr>
        <w:spacing w:line="300" w:lineRule="auto"/>
        <w:rPr>
          <w:rFonts w:eastAsiaTheme="minorEastAsia" w:cstheme="minorBidi"/>
          <w:iCs w:val="0"/>
        </w:rPr>
      </w:pPr>
      <w:r w:rsidRPr="54D9E460">
        <w:rPr>
          <w:rFonts w:eastAsiaTheme="minorEastAsia" w:cstheme="minorBidi"/>
          <w:iCs w:val="0"/>
        </w:rPr>
        <w:t>Preserve extraorbital lacrimal gl</w:t>
      </w:r>
      <w:r w:rsidR="5BDDA16E" w:rsidRPr="54D9E460">
        <w:rPr>
          <w:rFonts w:eastAsiaTheme="minorEastAsia" w:cstheme="minorBidi"/>
          <w:iCs w:val="0"/>
        </w:rPr>
        <w:t>and</w:t>
      </w:r>
      <w:r w:rsidRPr="54D9E460">
        <w:rPr>
          <w:rFonts w:eastAsiaTheme="minorEastAsia" w:cstheme="minorBidi"/>
          <w:iCs w:val="0"/>
        </w:rPr>
        <w:t xml:space="preserve"> </w:t>
      </w:r>
    </w:p>
    <w:p w14:paraId="692708F5" w14:textId="7FCAF816" w:rsidR="41B4FC16" w:rsidRDefault="1F18ADAF" w:rsidP="54D9E460">
      <w:pPr>
        <w:pStyle w:val="ListParagraph"/>
        <w:numPr>
          <w:ilvl w:val="0"/>
          <w:numId w:val="1"/>
        </w:numPr>
        <w:spacing w:line="300" w:lineRule="auto"/>
        <w:rPr>
          <w:rFonts w:eastAsiaTheme="minorEastAsia" w:cstheme="minorBidi"/>
          <w:iCs w:val="0"/>
        </w:rPr>
      </w:pPr>
      <w:r w:rsidRPr="54D9E460">
        <w:rPr>
          <w:rFonts w:eastAsiaTheme="minorEastAsia" w:cstheme="minorBidi"/>
          <w:iCs w:val="0"/>
        </w:rPr>
        <w:t>Do not open orbital cavity</w:t>
      </w:r>
    </w:p>
    <w:p w14:paraId="2E91B517" w14:textId="1C8C6490" w:rsidR="41B4FC16" w:rsidRDefault="41B4FC16" w:rsidP="54D9E460">
      <w:pPr>
        <w:pStyle w:val="ListParagraph"/>
        <w:ind w:left="907"/>
        <w:jc w:val="both"/>
      </w:pPr>
    </w:p>
    <w:p w14:paraId="098F1517" w14:textId="736CC945" w:rsidR="41B4FC16" w:rsidRDefault="1F65AA59" w:rsidP="093BD5E6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>Obtain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 a</w:t>
      </w:r>
      <w:r w:rsidR="0B626D46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>round diamond-coated burr mounted on a low-speed rotary motor</w:t>
      </w:r>
      <w:r w:rsidR="73D7CC3B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73D7CC3B" w:rsidRPr="54D9E460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6BDDA544" w:rsidRPr="54D9E460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3D7CC3B"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475F73B3" w:rsidRPr="54D9E460">
        <w:rPr>
          <w:rFonts w:ascii="Calibri" w:eastAsia="Calibri" w:hAnsi="Calibri" w:cs="Calibri"/>
          <w:color w:val="7030A0"/>
          <w:lang w:val="en-GB"/>
        </w:rPr>
        <w:t>D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rill the lateral temporal bone immediately posterior to the zygomatic arch removal site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1B887DA" w:rsidRPr="54D9E46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. Intermittently irrigate with 0.9% saline to prevent thermal injury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82FA871" w:rsidRPr="54D9E46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>.</w:t>
      </w:r>
      <w:r w:rsidR="41B4FC16">
        <w:br/>
      </w:r>
    </w:p>
    <w:p w14:paraId="6EC33A5A" w14:textId="39700007" w:rsidR="7E14BA44" w:rsidRDefault="7E14BA44" w:rsidP="54D9E460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  <w:color w:val="auto"/>
        </w:rPr>
      </w:pPr>
      <w:r w:rsidRPr="54D9E460">
        <w:rPr>
          <w:rFonts w:ascii="Calibri" w:eastAsia="Calibri" w:hAnsi="Calibri" w:cs="Calibri"/>
          <w:color w:val="auto"/>
        </w:rPr>
        <w:t xml:space="preserve">Shot of the talent holding the </w:t>
      </w:r>
      <w:r w:rsidRPr="54D9E460">
        <w:rPr>
          <w:rFonts w:ascii="Calibri" w:eastAsia="Calibri" w:hAnsi="Calibri" w:cs="Calibri"/>
          <w:color w:val="auto"/>
          <w:lang w:val="en-GB"/>
        </w:rPr>
        <w:t>round diamond-coated burr mounted on a low-speed rotary motor ready.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79FC800A" w:rsidRPr="54D9E460">
        <w:rPr>
          <w:rFonts w:ascii="Calibri" w:eastAsia="Calibri" w:hAnsi="Calibri" w:cs="Calibri"/>
          <w:b/>
          <w:bCs/>
          <w:color w:val="auto"/>
        </w:rPr>
        <w:t xml:space="preserve">TXT: </w:t>
      </w:r>
      <w:r w:rsidR="1CDD170F" w:rsidRPr="54D9E460">
        <w:rPr>
          <w:rFonts w:ascii="Calibri" w:eastAsia="Calibri" w:hAnsi="Calibri" w:cs="Calibri"/>
          <w:b/>
          <w:bCs/>
          <w:color w:val="auto"/>
          <w:lang w:val="en-GB"/>
        </w:rPr>
        <w:t>B</w:t>
      </w:r>
      <w:r w:rsidR="79FC800A" w:rsidRPr="54D9E460">
        <w:rPr>
          <w:rFonts w:ascii="Calibri" w:eastAsia="Calibri" w:hAnsi="Calibri" w:cs="Calibri"/>
          <w:b/>
          <w:bCs/>
          <w:color w:val="auto"/>
          <w:lang w:val="en-GB"/>
        </w:rPr>
        <w:t>urr</w:t>
      </w:r>
      <w:r w:rsidR="3CF7C707" w:rsidRPr="54D9E460">
        <w:rPr>
          <w:rFonts w:ascii="Calibri" w:eastAsia="Calibri" w:hAnsi="Calibri" w:cs="Calibri"/>
          <w:b/>
          <w:bCs/>
          <w:color w:val="auto"/>
          <w:lang w:val="en-GB"/>
        </w:rPr>
        <w:t xml:space="preserve"> diameter: 3.5 mm</w:t>
      </w:r>
      <w:r>
        <w:br/>
      </w:r>
    </w:p>
    <w:p w14:paraId="17F87E31" w14:textId="4609B013" w:rsidR="41B4FC16" w:rsidRDefault="41B4FC16" w:rsidP="54D9E460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>Talent drilling the lateral temporal bone immediately posterior to the zygomatic arch removal site</w:t>
      </w:r>
      <w:r w:rsidR="1DE3602C" w:rsidRPr="54D9E460">
        <w:rPr>
          <w:rFonts w:ascii="Calibri" w:eastAsia="Calibri" w:hAnsi="Calibri" w:cs="Calibri"/>
        </w:rPr>
        <w:t>.</w:t>
      </w:r>
      <w:r w:rsidRPr="54D9E460">
        <w:rPr>
          <w:rFonts w:ascii="Calibri" w:eastAsia="Calibri" w:hAnsi="Calibri" w:cs="Calibri"/>
        </w:rPr>
        <w:t xml:space="preserve"> </w:t>
      </w:r>
    </w:p>
    <w:p w14:paraId="57262602" w14:textId="4A300310" w:rsidR="41B4FC16" w:rsidRDefault="5554D517" w:rsidP="54D9E460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  <w:color w:val="auto"/>
        </w:rPr>
        <w:t>Shot of the t</w:t>
      </w:r>
      <w:r w:rsidR="41B4FC16" w:rsidRPr="54D9E460">
        <w:rPr>
          <w:rFonts w:ascii="Calibri" w:eastAsia="Calibri" w:hAnsi="Calibri" w:cs="Calibri"/>
          <w:color w:val="auto"/>
        </w:rPr>
        <w:t>alent</w:t>
      </w:r>
      <w:r w:rsidR="65EA5DB5" w:rsidRPr="54D9E460">
        <w:rPr>
          <w:rFonts w:ascii="Calibri" w:eastAsia="Calibri" w:hAnsi="Calibri" w:cs="Calibri"/>
          <w:color w:val="auto"/>
        </w:rPr>
        <w:t xml:space="preserve"> </w:t>
      </w:r>
      <w:r w:rsidR="41B4FC16" w:rsidRPr="54D9E460">
        <w:rPr>
          <w:rFonts w:ascii="Calibri" w:eastAsia="Calibri" w:hAnsi="Calibri" w:cs="Calibri"/>
          <w:color w:val="auto"/>
        </w:rPr>
        <w:t>irrigating the drilling site with 0.9% saline.</w:t>
      </w:r>
      <w:r w:rsidR="41B4FC16">
        <w:br/>
      </w:r>
    </w:p>
    <w:p w14:paraId="432CB52A" w14:textId="78125AFC" w:rsidR="41B4FC16" w:rsidRDefault="41B4FC16" w:rsidP="54D9E460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b/>
          <w:bCs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Leave small bone fragments attached to the dura mater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Using Halstead forceps, remove the attached bone fragments gently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54E11AEE" w14:textId="32B3C7F5" w:rsidR="41B4FC16" w:rsidRDefault="4F8AB2C9" w:rsidP="54D9E460">
      <w:pPr>
        <w:ind w:left="900"/>
        <w:jc w:val="both"/>
        <w:rPr>
          <w:color w:val="auto"/>
          <w:highlight w:val="yellow"/>
          <w:lang w:val="en-GB"/>
        </w:rPr>
      </w:pPr>
      <w:r w:rsidRPr="54D9E460">
        <w:rPr>
          <w:b/>
          <w:bCs/>
          <w:color w:val="auto"/>
          <w:highlight w:val="yellow"/>
        </w:rPr>
        <w:t>Authors:</w:t>
      </w:r>
      <w:r w:rsidRPr="54D9E460">
        <w:rPr>
          <w:color w:val="auto"/>
          <w:highlight w:val="yellow"/>
        </w:rPr>
        <w:t xml:space="preserve"> The descriptions in shots </w:t>
      </w:r>
      <w:r w:rsidRPr="54D9E460">
        <w:rPr>
          <w:b/>
          <w:bCs/>
          <w:color w:val="auto"/>
          <w:highlight w:val="yellow"/>
        </w:rPr>
        <w:t>[1]</w:t>
      </w:r>
      <w:r w:rsidRPr="54D9E460">
        <w:rPr>
          <w:color w:val="auto"/>
          <w:highlight w:val="yellow"/>
        </w:rPr>
        <w:t xml:space="preserve"> and </w:t>
      </w:r>
      <w:r w:rsidRPr="54D9E460">
        <w:rPr>
          <w:b/>
          <w:bCs/>
          <w:color w:val="auto"/>
          <w:highlight w:val="yellow"/>
        </w:rPr>
        <w:t>[2]</w:t>
      </w:r>
      <w:r w:rsidRPr="54D9E460">
        <w:rPr>
          <w:color w:val="auto"/>
          <w:highlight w:val="yellow"/>
        </w:rPr>
        <w:t xml:space="preserve"> </w:t>
      </w:r>
      <w:r w:rsidR="3E99324C" w:rsidRPr="54D9E460">
        <w:rPr>
          <w:color w:val="auto"/>
          <w:highlight w:val="yellow"/>
        </w:rPr>
        <w:t>seem</w:t>
      </w:r>
      <w:r w:rsidRPr="54D9E460">
        <w:rPr>
          <w:color w:val="auto"/>
          <w:highlight w:val="yellow"/>
        </w:rPr>
        <w:t xml:space="preserve"> contradictory. Please clarify which bone fragments are removed to avoid ambiguity.</w:t>
      </w:r>
    </w:p>
    <w:p w14:paraId="3E4EA5D7" w14:textId="28D7FD10" w:rsidR="41B4FC16" w:rsidRDefault="41B4FC16" w:rsidP="54D9E460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8248E8A" w14:textId="60671150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Shot of small bone fragments remaining attached to the dura mater.</w:t>
      </w:r>
    </w:p>
    <w:p w14:paraId="2F3A9FD6" w14:textId="4F18D51D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>Talent gently removing the attached bone fragments with Halstead forceps.</w:t>
      </w:r>
      <w:r>
        <w:br/>
      </w:r>
    </w:p>
    <w:p w14:paraId="0978CE94" w14:textId="19AC94F3" w:rsidR="32D59FE3" w:rsidRDefault="41861A0D" w:rsidP="093BD5E6">
      <w:pPr>
        <w:pStyle w:val="ListParagraph"/>
        <w:numPr>
          <w:ilvl w:val="0"/>
          <w:numId w:val="11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54D9E460">
        <w:rPr>
          <w:rFonts w:ascii="Calibri" w:eastAsia="Calibri" w:hAnsi="Calibri" w:cs="Calibri"/>
          <w:b/>
          <w:bCs/>
          <w:color w:val="auto"/>
          <w:lang w:val="en-GB"/>
        </w:rPr>
        <w:lastRenderedPageBreak/>
        <w:t>Middle Cerebral Artery (MCA)</w:t>
      </w:r>
      <w:r w:rsidR="33441C34" w:rsidRPr="54D9E460">
        <w:rPr>
          <w:rFonts w:ascii="Calibri" w:eastAsia="Calibri" w:hAnsi="Calibri" w:cs="Calibri"/>
          <w:b/>
          <w:bCs/>
          <w:color w:val="auto"/>
          <w:lang w:val="en-GB"/>
        </w:rPr>
        <w:t xml:space="preserve"> </w:t>
      </w:r>
      <w:r w:rsidR="6C886163" w:rsidRPr="54D9E460">
        <w:rPr>
          <w:rFonts w:ascii="Calibri" w:eastAsia="Calibri" w:hAnsi="Calibri" w:cs="Calibri"/>
          <w:b/>
          <w:bCs/>
          <w:color w:val="auto"/>
          <w:lang w:val="en-GB"/>
        </w:rPr>
        <w:t>Identification, Occlusion, and Closure</w:t>
      </w:r>
    </w:p>
    <w:p w14:paraId="5E3EEFBD" w14:textId="2CADF21F" w:rsidR="093BD5E6" w:rsidRDefault="6CAAF1D8" w:rsidP="222C27D9">
      <w:pPr>
        <w:pStyle w:val="ListParagraph"/>
        <w:spacing w:before="120"/>
        <w:ind w:left="360"/>
        <w:contextualSpacing w:val="0"/>
        <w:rPr>
          <w:rFonts w:cstheme="minorBidi"/>
          <w:highlight w:val="yellow"/>
        </w:rPr>
      </w:pPr>
      <w:r w:rsidRPr="222C27D9">
        <w:rPr>
          <w:rFonts w:cstheme="minorBidi"/>
          <w:b/>
          <w:bCs/>
          <w:highlight w:val="yellow"/>
        </w:rPr>
        <w:t xml:space="preserve">Demonstrator: </w:t>
      </w:r>
      <w:sdt>
        <w:sdtPr>
          <w:rPr>
            <w:rFonts w:cstheme="minorBidi"/>
            <w:highlight w:val="yellow"/>
          </w:rPr>
          <w:id w:val="882509766"/>
          <w:placeholder>
            <w:docPart w:val="6B5B7A2343524794A7CACC932D781154"/>
          </w:placeholder>
          <w:temporary/>
          <w:showingPlcHdr/>
          <w:text/>
        </w:sdtPr>
        <w:sdtContent>
          <w:r w:rsidRPr="222C27D9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3FD3006E" w14:textId="64487278" w:rsidR="093BD5E6" w:rsidRDefault="6CAAF1D8" w:rsidP="54D9E460">
      <w:pPr>
        <w:pStyle w:val="ListParagraph"/>
        <w:spacing w:before="120"/>
        <w:ind w:left="360"/>
        <w:contextualSpacing w:val="0"/>
        <w:rPr>
          <w:rFonts w:cstheme="minorBidi"/>
          <w:highlight w:val="yellow"/>
        </w:rPr>
      </w:pPr>
      <w:r w:rsidRPr="54D9E460">
        <w:rPr>
          <w:rFonts w:cstheme="minorBidi"/>
          <w:b/>
          <w:bCs/>
          <w:highlight w:val="yellow"/>
        </w:rPr>
        <w:t>Authors:</w:t>
      </w:r>
      <w:r w:rsidRPr="54D9E460">
        <w:rPr>
          <w:rFonts w:cstheme="minorBidi"/>
          <w:highlight w:val="yellow"/>
        </w:rPr>
        <w:t xml:space="preserve"> During filming, please point out the organs or veins before dissecting them.</w:t>
      </w:r>
    </w:p>
    <w:p w14:paraId="419A8384" w14:textId="12D7F779" w:rsidR="093BD5E6" w:rsidRDefault="093BD5E6" w:rsidP="093BD5E6">
      <w:pPr>
        <w:pStyle w:val="ListParagraph"/>
        <w:ind w:left="360"/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</w:p>
    <w:p w14:paraId="5189AE25" w14:textId="6920CF76" w:rsidR="41B4FC16" w:rsidRDefault="41B4FC16" w:rsidP="54D9E460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</w:rPr>
      </w:pPr>
      <w:r w:rsidRPr="54D9E460">
        <w:rPr>
          <w:rFonts w:ascii="Calibri" w:eastAsia="Calibri" w:hAnsi="Calibri" w:cs="Calibri"/>
          <w:color w:val="7030A0"/>
        </w:rPr>
        <w:t>Open the dura mater using a</w:t>
      </w:r>
      <w:r w:rsidR="30BC7EFC" w:rsidRPr="54D9E460">
        <w:rPr>
          <w:rFonts w:ascii="Calibri" w:eastAsia="Calibri" w:hAnsi="Calibri" w:cs="Calibri"/>
          <w:color w:val="7030A0"/>
        </w:rPr>
        <w:t>n</w:t>
      </w:r>
      <w:r w:rsidR="1184B1AC" w:rsidRPr="54D9E460">
        <w:rPr>
          <w:rFonts w:ascii="Calibri" w:eastAsia="Calibri" w:hAnsi="Calibri" w:cs="Calibri"/>
          <w:color w:val="7030A0"/>
        </w:rPr>
        <w:t xml:space="preserve"> </w:t>
      </w:r>
      <w:r w:rsidRPr="54D9E460">
        <w:rPr>
          <w:rFonts w:ascii="Calibri" w:eastAsia="Calibri" w:hAnsi="Calibri" w:cs="Calibri"/>
          <w:color w:val="7030A0"/>
        </w:rPr>
        <w:t xml:space="preserve">ultrafine needle </w:t>
      </w:r>
      <w:r w:rsidRPr="54D9E460">
        <w:rPr>
          <w:rFonts w:ascii="Calibri" w:eastAsia="Calibri" w:hAnsi="Calibri" w:cs="Calibri"/>
          <w:b/>
          <w:bCs/>
          <w:color w:val="7030A0"/>
        </w:rPr>
        <w:t>[</w:t>
      </w:r>
      <w:r w:rsidR="261A7E22" w:rsidRPr="54D9E460">
        <w:rPr>
          <w:rFonts w:ascii="Calibri" w:eastAsia="Calibri" w:hAnsi="Calibri" w:cs="Calibri"/>
          <w:b/>
          <w:bCs/>
          <w:color w:val="7030A0"/>
        </w:rPr>
        <w:t>1-TXT</w:t>
      </w:r>
      <w:r w:rsidRPr="54D9E460">
        <w:rPr>
          <w:rFonts w:ascii="Calibri" w:eastAsia="Calibri" w:hAnsi="Calibri" w:cs="Calibri"/>
          <w:b/>
          <w:bCs/>
          <w:color w:val="7030A0"/>
        </w:rPr>
        <w:t>]</w:t>
      </w:r>
      <w:r w:rsidR="56E4D014" w:rsidRPr="54D9E460">
        <w:rPr>
          <w:rFonts w:ascii="Calibri" w:eastAsia="Calibri" w:hAnsi="Calibri" w:cs="Calibri"/>
          <w:b/>
          <w:bCs/>
          <w:color w:val="7030A0"/>
        </w:rPr>
        <w:t>.</w:t>
      </w:r>
      <w:r w:rsidR="5A95C82C" w:rsidRPr="54D9E460">
        <w:rPr>
          <w:rFonts w:ascii="Calibri" w:eastAsia="Calibri" w:hAnsi="Calibri" w:cs="Calibri"/>
          <w:b/>
          <w:bCs/>
          <w:color w:val="7030A0"/>
        </w:rPr>
        <w:t xml:space="preserve"> </w:t>
      </w:r>
      <w:r w:rsidR="3908E828" w:rsidRPr="54D9E460">
        <w:rPr>
          <w:rFonts w:ascii="Calibri" w:eastAsia="Calibri" w:hAnsi="Calibri" w:cs="Calibri"/>
          <w:color w:val="7030A0"/>
        </w:rPr>
        <w:t xml:space="preserve">Identify the inferior cerebral vein below the craniectomy window </w:t>
      </w:r>
      <w:r w:rsidR="3908E828" w:rsidRPr="54D9E460">
        <w:rPr>
          <w:rFonts w:ascii="Calibri" w:eastAsia="Calibri" w:hAnsi="Calibri" w:cs="Calibri"/>
          <w:b/>
          <w:bCs/>
          <w:color w:val="7030A0"/>
        </w:rPr>
        <w:t>[2]</w:t>
      </w:r>
      <w:r w:rsidR="3908E828" w:rsidRPr="54D9E460">
        <w:rPr>
          <w:rFonts w:ascii="Calibri" w:eastAsia="Calibri" w:hAnsi="Calibri" w:cs="Calibri"/>
          <w:color w:val="7030A0"/>
        </w:rPr>
        <w:t>. Identify the middle cerebral artery</w:t>
      </w:r>
      <w:r w:rsidR="181C1BD4" w:rsidRPr="54D9E460">
        <w:rPr>
          <w:rFonts w:ascii="Calibri" w:eastAsia="Calibri" w:hAnsi="Calibri" w:cs="Calibri"/>
          <w:color w:val="7030A0"/>
        </w:rPr>
        <w:t xml:space="preserve"> or MCA </w:t>
      </w:r>
      <w:r w:rsidR="181C1BD4" w:rsidRPr="54D9E460">
        <w:rPr>
          <w:rFonts w:ascii="Calibri" w:eastAsia="Calibri" w:hAnsi="Calibri" w:cs="Calibri"/>
          <w:i/>
          <w:color w:val="FF0000"/>
        </w:rPr>
        <w:t>(M-C-A)</w:t>
      </w:r>
      <w:r w:rsidR="3908E828" w:rsidRPr="54D9E460">
        <w:rPr>
          <w:rFonts w:ascii="Calibri" w:eastAsia="Calibri" w:hAnsi="Calibri" w:cs="Calibri"/>
          <w:i/>
          <w:color w:val="FF0000"/>
        </w:rPr>
        <w:t xml:space="preserve"> </w:t>
      </w:r>
      <w:r w:rsidR="3908E828" w:rsidRPr="54D9E460">
        <w:rPr>
          <w:rFonts w:ascii="Calibri" w:eastAsia="Calibri" w:hAnsi="Calibri" w:cs="Calibri"/>
          <w:color w:val="7030A0"/>
        </w:rPr>
        <w:t xml:space="preserve">crossing perpendicularly above the inferior cerebral vein </w:t>
      </w:r>
      <w:r w:rsidR="3908E828" w:rsidRPr="54D9E460">
        <w:rPr>
          <w:rFonts w:ascii="Calibri" w:eastAsia="Calibri" w:hAnsi="Calibri" w:cs="Calibri"/>
          <w:b/>
          <w:bCs/>
          <w:color w:val="7030A0"/>
        </w:rPr>
        <w:t>[3]</w:t>
      </w:r>
      <w:r w:rsidR="3908E828" w:rsidRPr="54D9E460">
        <w:rPr>
          <w:rFonts w:ascii="Calibri" w:eastAsia="Calibri" w:hAnsi="Calibri" w:cs="Calibri"/>
          <w:color w:val="7030A0"/>
        </w:rPr>
        <w:t xml:space="preserve">. Identify the basal and thickest </w:t>
      </w:r>
      <w:r w:rsidR="60FF863E" w:rsidRPr="54D9E460">
        <w:rPr>
          <w:rFonts w:ascii="Calibri" w:eastAsia="Calibri" w:hAnsi="Calibri" w:cs="Calibri"/>
          <w:color w:val="7030A0"/>
        </w:rPr>
        <w:t xml:space="preserve">MCA </w:t>
      </w:r>
      <w:r w:rsidR="3908E828" w:rsidRPr="54D9E460">
        <w:rPr>
          <w:rFonts w:ascii="Calibri" w:eastAsia="Calibri" w:hAnsi="Calibri" w:cs="Calibri"/>
          <w:color w:val="7030A0"/>
        </w:rPr>
        <w:t xml:space="preserve">branch located in the center of the craniectomy field </w:t>
      </w:r>
      <w:r w:rsidR="3908E828" w:rsidRPr="54D9E460">
        <w:rPr>
          <w:rFonts w:ascii="Calibri" w:eastAsia="Calibri" w:hAnsi="Calibri" w:cs="Calibri"/>
          <w:b/>
          <w:bCs/>
          <w:color w:val="7030A0"/>
        </w:rPr>
        <w:t>[4]</w:t>
      </w:r>
      <w:r w:rsidR="3908E828" w:rsidRPr="54D9E460">
        <w:rPr>
          <w:rFonts w:ascii="Calibri" w:eastAsia="Calibri" w:hAnsi="Calibri" w:cs="Calibri"/>
          <w:color w:val="7030A0"/>
        </w:rPr>
        <w:t>.</w:t>
      </w:r>
      <w:r w:rsidR="20412A38" w:rsidRPr="54D9E460">
        <w:rPr>
          <w:rFonts w:ascii="Calibri" w:eastAsia="Calibri" w:hAnsi="Calibri" w:cs="Calibri"/>
          <w:color w:val="7030A0"/>
        </w:rPr>
        <w:t xml:space="preserve"> </w:t>
      </w:r>
      <w:r w:rsidR="20412A38" w:rsidRPr="54D9E460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="20412A38" w:rsidRPr="54D9E460">
        <w:rPr>
          <w:rFonts w:ascii="Calibri" w:eastAsia="Calibri" w:hAnsi="Calibri" w:cs="Calibri"/>
          <w:color w:val="auto"/>
          <w:highlight w:val="yellow"/>
        </w:rPr>
        <w:t xml:space="preserve"> Please verify the pronounciation of MCA.</w:t>
      </w:r>
      <w:r>
        <w:br/>
      </w:r>
    </w:p>
    <w:p w14:paraId="0612F890" w14:textId="35CCD3E2" w:rsidR="41B4FC16" w:rsidRDefault="41B4FC16" w:rsidP="54D9E460">
      <w:pPr>
        <w:pStyle w:val="ListParagraph"/>
        <w:numPr>
          <w:ilvl w:val="2"/>
          <w:numId w:val="11"/>
        </w:numPr>
        <w:jc w:val="both"/>
      </w:pPr>
      <w:r w:rsidRPr="54D9E460">
        <w:rPr>
          <w:rFonts w:ascii="Calibri" w:eastAsia="Calibri" w:hAnsi="Calibri" w:cs="Calibri"/>
        </w:rPr>
        <w:t>Talent opening the dura mater with a</w:t>
      </w:r>
      <w:r w:rsidR="0F9E5212" w:rsidRPr="54D9E460">
        <w:rPr>
          <w:rFonts w:ascii="Calibri" w:eastAsia="Calibri" w:hAnsi="Calibri" w:cs="Calibri"/>
        </w:rPr>
        <w:t>n</w:t>
      </w:r>
      <w:r w:rsidRPr="54D9E460">
        <w:rPr>
          <w:rFonts w:ascii="Calibri" w:eastAsia="Calibri" w:hAnsi="Calibri" w:cs="Calibri"/>
        </w:rPr>
        <w:t xml:space="preserve"> ultrafine needle.</w:t>
      </w:r>
      <w:r w:rsidR="0761A676" w:rsidRPr="54D9E460">
        <w:rPr>
          <w:rFonts w:ascii="Calibri" w:eastAsia="Calibri" w:hAnsi="Calibri" w:cs="Calibri"/>
        </w:rPr>
        <w:t xml:space="preserve"> </w:t>
      </w:r>
      <w:r w:rsidR="0DAA986E" w:rsidRPr="54D9E460">
        <w:rPr>
          <w:rFonts w:ascii="Calibri" w:eastAsia="Calibri" w:hAnsi="Calibri" w:cs="Calibri"/>
          <w:b/>
          <w:bCs/>
        </w:rPr>
        <w:t xml:space="preserve">TXT: </w:t>
      </w:r>
      <w:r w:rsidR="0761A676" w:rsidRPr="54D9E460">
        <w:rPr>
          <w:rFonts w:ascii="Calibri" w:eastAsia="Calibri" w:hAnsi="Calibri" w:cs="Calibri"/>
          <w:b/>
          <w:bCs/>
        </w:rPr>
        <w:t>Needle: 6 mm × 0.25 mm</w:t>
      </w:r>
    </w:p>
    <w:p w14:paraId="14D8902D" w14:textId="3DB3BE21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identifying the inferior cerebral vein below the craniectomy window.</w:t>
      </w:r>
    </w:p>
    <w:p w14:paraId="73B4BAE6" w14:textId="72853353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Talent identifying the </w:t>
      </w:r>
      <w:r w:rsidR="14E4C378" w:rsidRPr="54D9E460">
        <w:rPr>
          <w:rFonts w:ascii="Calibri" w:eastAsia="Calibri" w:hAnsi="Calibri" w:cs="Calibri"/>
        </w:rPr>
        <w:t xml:space="preserve">MCA </w:t>
      </w:r>
      <w:r w:rsidRPr="54D9E460">
        <w:rPr>
          <w:rFonts w:ascii="Calibri" w:eastAsia="Calibri" w:hAnsi="Calibri" w:cs="Calibri"/>
        </w:rPr>
        <w:t>crossing perpendicularly above the inferior cerebral vein.</w:t>
      </w:r>
    </w:p>
    <w:p w14:paraId="25A52E81" w14:textId="596365C7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Talent identifying the basal and thickest </w:t>
      </w:r>
      <w:r w:rsidR="5F61C710" w:rsidRPr="54D9E460">
        <w:rPr>
          <w:rFonts w:ascii="Calibri" w:eastAsia="Calibri" w:hAnsi="Calibri" w:cs="Calibri"/>
        </w:rPr>
        <w:t>MCA</w:t>
      </w:r>
      <w:r w:rsidRPr="54D9E460">
        <w:rPr>
          <w:rFonts w:ascii="Calibri" w:eastAsia="Calibri" w:hAnsi="Calibri" w:cs="Calibri"/>
        </w:rPr>
        <w:t xml:space="preserve"> branch in the center of the craniectomy field.</w:t>
      </w:r>
      <w:r>
        <w:br/>
      </w:r>
    </w:p>
    <w:p w14:paraId="0C85E4F1" w14:textId="23D452B0" w:rsidR="41B4FC16" w:rsidRDefault="41B4FC16" w:rsidP="54D9E460">
      <w:pPr>
        <w:pStyle w:val="ListParagraph"/>
        <w:numPr>
          <w:ilvl w:val="1"/>
          <w:numId w:val="11"/>
        </w:numPr>
        <w:jc w:val="both"/>
        <w:rPr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Using a fine needle holder, pass a non-absorbable 8-0 polypropylene suture around the </w:t>
      </w:r>
      <w:r w:rsidR="7E646376" w:rsidRPr="54D9E460">
        <w:rPr>
          <w:rFonts w:ascii="Calibri" w:eastAsia="Calibri" w:hAnsi="Calibri" w:cs="Calibri"/>
          <w:color w:val="7030A0"/>
          <w:lang w:val="en-GB"/>
        </w:rPr>
        <w:t>MCA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Tie 3 knots to occlude the vessel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252CC172" w14:textId="1F6DA7AB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Talent passing a non-absorbable 8-0 polypropylene suture around the </w:t>
      </w:r>
      <w:r w:rsidR="4723AF0A" w:rsidRPr="54D9E460">
        <w:rPr>
          <w:rFonts w:ascii="Calibri" w:eastAsia="Calibri" w:hAnsi="Calibri" w:cs="Calibri"/>
        </w:rPr>
        <w:t>MCA</w:t>
      </w:r>
      <w:r w:rsidRPr="54D9E460">
        <w:rPr>
          <w:rFonts w:ascii="Calibri" w:eastAsia="Calibri" w:hAnsi="Calibri" w:cs="Calibri"/>
        </w:rPr>
        <w:t xml:space="preserve"> with a fine needle holder.</w:t>
      </w:r>
    </w:p>
    <w:p w14:paraId="63734882" w14:textId="3C04F1E2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Talent tying 3 knots to occlude the </w:t>
      </w:r>
      <w:r w:rsidR="68E6BFD2" w:rsidRPr="54D9E460">
        <w:rPr>
          <w:rFonts w:ascii="Calibri" w:eastAsia="Calibri" w:hAnsi="Calibri" w:cs="Calibri"/>
        </w:rPr>
        <w:t>MCA</w:t>
      </w:r>
      <w:r w:rsidRPr="54D9E460">
        <w:rPr>
          <w:rFonts w:ascii="Calibri" w:eastAsia="Calibri" w:hAnsi="Calibri" w:cs="Calibri"/>
        </w:rPr>
        <w:t>.</w:t>
      </w:r>
      <w:r>
        <w:br/>
      </w:r>
    </w:p>
    <w:p w14:paraId="71C474A0" w14:textId="29BB3AF0" w:rsidR="41B4FC16" w:rsidRDefault="41B4FC16" w:rsidP="093BD5E6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Confirm the absence of downstream blood flow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  <w:r w:rsidR="226585B0" w:rsidRPr="54D9E460">
        <w:rPr>
          <w:rFonts w:ascii="Calibri" w:eastAsia="Calibri" w:hAnsi="Calibri" w:cs="Calibri"/>
          <w:color w:val="7030A0"/>
          <w:lang w:val="en-GB"/>
        </w:rPr>
        <w:t xml:space="preserve">Check for additional </w:t>
      </w:r>
      <w:r w:rsidR="45D1A214" w:rsidRPr="54D9E460">
        <w:rPr>
          <w:rFonts w:ascii="Calibri" w:eastAsia="Calibri" w:hAnsi="Calibri" w:cs="Calibri"/>
          <w:color w:val="7030A0"/>
          <w:lang w:val="en-GB"/>
        </w:rPr>
        <w:t>MCA</w:t>
      </w:r>
      <w:r w:rsidR="226585B0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33B7663B" w:rsidRPr="54D9E460">
        <w:rPr>
          <w:rFonts w:ascii="Calibri" w:eastAsia="Calibri" w:hAnsi="Calibri" w:cs="Calibri"/>
          <w:color w:val="7030A0"/>
          <w:lang w:val="en-GB"/>
        </w:rPr>
        <w:t>branch and</w:t>
      </w:r>
      <w:r w:rsidR="226585B0" w:rsidRPr="54D9E460">
        <w:rPr>
          <w:rFonts w:ascii="Calibri" w:eastAsia="Calibri" w:hAnsi="Calibri" w:cs="Calibri"/>
          <w:color w:val="7030A0"/>
          <w:lang w:val="en-GB"/>
        </w:rPr>
        <w:t xml:space="preserve"> ligate it</w:t>
      </w:r>
      <w:r w:rsidR="2DA43239" w:rsidRPr="54D9E460">
        <w:rPr>
          <w:rFonts w:ascii="Calibri" w:eastAsia="Calibri" w:hAnsi="Calibri" w:cs="Calibri"/>
          <w:color w:val="7030A0"/>
          <w:lang w:val="en-GB"/>
        </w:rPr>
        <w:t>,</w:t>
      </w:r>
      <w:r w:rsidR="226585B0" w:rsidRPr="54D9E460">
        <w:rPr>
          <w:rFonts w:ascii="Calibri" w:eastAsia="Calibri" w:hAnsi="Calibri" w:cs="Calibri"/>
          <w:color w:val="7030A0"/>
          <w:lang w:val="en-GB"/>
        </w:rPr>
        <w:t xml:space="preserve"> if present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71A9D70" w14:textId="069DAF21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Shot of the occluded vessel with no downstream blood flow.</w:t>
      </w:r>
    </w:p>
    <w:p w14:paraId="7900BAC3" w14:textId="042475C7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Talent </w:t>
      </w:r>
      <w:r w:rsidR="31D40C39" w:rsidRPr="54D9E460">
        <w:rPr>
          <w:rFonts w:ascii="Calibri" w:eastAsia="Calibri" w:hAnsi="Calibri" w:cs="Calibri"/>
        </w:rPr>
        <w:t>checking for</w:t>
      </w:r>
      <w:r w:rsidRPr="54D9E460">
        <w:rPr>
          <w:rFonts w:ascii="Calibri" w:eastAsia="Calibri" w:hAnsi="Calibri" w:cs="Calibri"/>
        </w:rPr>
        <w:t xml:space="preserve"> additional </w:t>
      </w:r>
      <w:r w:rsidR="63C49BD7" w:rsidRPr="54D9E460">
        <w:rPr>
          <w:rFonts w:ascii="Calibri" w:eastAsia="Calibri" w:hAnsi="Calibri" w:cs="Calibri"/>
        </w:rPr>
        <w:t>MCA</w:t>
      </w:r>
      <w:r w:rsidRPr="54D9E460">
        <w:rPr>
          <w:rFonts w:ascii="Calibri" w:eastAsia="Calibri" w:hAnsi="Calibri" w:cs="Calibri"/>
        </w:rPr>
        <w:t xml:space="preserve"> branch </w:t>
      </w:r>
      <w:r w:rsidR="6B4C5FA4" w:rsidRPr="54D9E460">
        <w:rPr>
          <w:rFonts w:ascii="Calibri" w:eastAsia="Calibri" w:hAnsi="Calibri" w:cs="Calibri"/>
        </w:rPr>
        <w:t>and ligating it</w:t>
      </w:r>
      <w:r w:rsidR="33796026" w:rsidRPr="54D9E460">
        <w:rPr>
          <w:rFonts w:ascii="Calibri" w:eastAsia="Calibri" w:hAnsi="Calibri" w:cs="Calibri"/>
        </w:rPr>
        <w:t>,</w:t>
      </w:r>
      <w:r w:rsidR="6B4C5FA4" w:rsidRPr="54D9E460">
        <w:rPr>
          <w:rFonts w:ascii="Calibri" w:eastAsia="Calibri" w:hAnsi="Calibri" w:cs="Calibri"/>
        </w:rPr>
        <w:t xml:space="preserve"> if present</w:t>
      </w:r>
      <w:r w:rsidRPr="54D9E460">
        <w:rPr>
          <w:rFonts w:ascii="Calibri" w:eastAsia="Calibri" w:hAnsi="Calibri" w:cs="Calibri"/>
        </w:rPr>
        <w:t>.</w:t>
      </w:r>
    </w:p>
    <w:p w14:paraId="4A75AC44" w14:textId="4882B3A2" w:rsidR="093BD5E6" w:rsidRDefault="093BD5E6" w:rsidP="093BD5E6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EC8A570" w14:textId="4029BEEC" w:rsidR="41B4FC16" w:rsidRDefault="41B4FC16" w:rsidP="093BD5E6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Irrigate the cavity with saline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Perform hemostasis with electrocautery or gentle compression as needed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7B52FED6" w14:textId="59D53049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irrigating the cavity with saline.</w:t>
      </w:r>
    </w:p>
    <w:p w14:paraId="23FD681D" w14:textId="7C44DB1B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>Talent performing hemostasis with electrocautery or gentle compression.</w:t>
      </w:r>
      <w:r>
        <w:br/>
      </w:r>
    </w:p>
    <w:p w14:paraId="755BF8CB" w14:textId="7C54DA95" w:rsidR="41B4FC16" w:rsidRDefault="050129B2" w:rsidP="093BD5E6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>For closure, r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eapproximate the dura mater when possible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  <w:r w:rsidR="58FABC4D" w:rsidRPr="54D9E460">
        <w:rPr>
          <w:rFonts w:ascii="Calibri" w:eastAsia="Calibri" w:hAnsi="Calibri" w:cs="Calibri"/>
          <w:color w:val="7030A0"/>
          <w:lang w:val="en-GB"/>
        </w:rPr>
        <w:t>Then, r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eapproximate the deep muscle layer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0A06E93" w:rsidRPr="54D9E460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0A06E93" w:rsidRPr="54D9E460">
        <w:rPr>
          <w:rFonts w:ascii="Calibri" w:eastAsia="Calibri" w:hAnsi="Calibri" w:cs="Calibri"/>
          <w:color w:val="7030A0"/>
          <w:lang w:val="en-GB"/>
        </w:rPr>
        <w:t>and s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uture the temporal muscle fascia </w:t>
      </w:r>
      <w:r w:rsidR="0EBC6626" w:rsidRPr="54D9E460">
        <w:rPr>
          <w:rFonts w:ascii="Calibri" w:eastAsia="Calibri" w:hAnsi="Calibri" w:cs="Calibri"/>
          <w:color w:val="7030A0"/>
          <w:lang w:val="en-GB"/>
        </w:rPr>
        <w:t xml:space="preserve">using 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absorbable 4-0 suture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>.</w:t>
      </w:r>
      <w:r w:rsidR="41B4FC16">
        <w:br/>
      </w:r>
    </w:p>
    <w:p w14:paraId="6391B14C" w14:textId="35853A5C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WIDE: Talent reapproximating the dura mater.</w:t>
      </w:r>
    </w:p>
    <w:p w14:paraId="1DC0B23F" w14:textId="3DCCA8DB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lastRenderedPageBreak/>
        <w:t>Talent reapproximating the deep muscle layer.</w:t>
      </w:r>
    </w:p>
    <w:p w14:paraId="7FBE08F4" w14:textId="396D522F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suturing the temporal muscle fascia with absorbable 4-0 suture.</w:t>
      </w:r>
    </w:p>
    <w:p w14:paraId="262CABD6" w14:textId="6D8324A4" w:rsidR="093BD5E6" w:rsidRDefault="093BD5E6" w:rsidP="093BD5E6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0E3B5C8" w14:textId="43F10AAF" w:rsidR="41B4FC16" w:rsidRDefault="41B4FC16" w:rsidP="093BD5E6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Close the subcutaneous layer with absorbable 4-0 polyglactin 910 suture in a continuous pattern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  <w:r w:rsidR="4C4705F5" w:rsidRPr="54D9E460">
        <w:rPr>
          <w:rFonts w:ascii="Calibri" w:eastAsia="Calibri" w:hAnsi="Calibri" w:cs="Calibri"/>
          <w:color w:val="7030A0"/>
          <w:lang w:val="en-GB"/>
        </w:rPr>
        <w:t>C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lose the skin layer with absorbable 4-0 polyglactin 910 suture in a continuous pattern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 w:rsidR="306D8218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207DF482" w14:textId="743D3E19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closing the subcutaneous layer with absorbable 4-0 polyglactin 910 suture in a continuous pattern.</w:t>
      </w:r>
    </w:p>
    <w:p w14:paraId="7AFB7EDD" w14:textId="6958106B" w:rsidR="41B4FC16" w:rsidRDefault="41B4FC16" w:rsidP="093BD5E6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>Talent closing the skin layer with absorbable 4-0 polyglactin 910 suture in a continuous pattern.</w:t>
      </w:r>
      <w:r>
        <w:br/>
      </w:r>
    </w:p>
    <w:p w14:paraId="0B6847AD" w14:textId="25FF8F98" w:rsidR="0AE07EAB" w:rsidRDefault="0AE07EAB" w:rsidP="54D9E460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  <w:b/>
          <w:bCs/>
        </w:rPr>
        <w:t xml:space="preserve">TEXT ON </w:t>
      </w:r>
      <w:r w:rsidR="57461E94" w:rsidRPr="54D9E460">
        <w:rPr>
          <w:rFonts w:ascii="Calibri" w:eastAsia="Calibri" w:hAnsi="Calibri" w:cs="Calibri"/>
          <w:b/>
          <w:bCs/>
        </w:rPr>
        <w:t xml:space="preserve">A </w:t>
      </w:r>
      <w:r w:rsidRPr="54D9E460">
        <w:rPr>
          <w:rFonts w:ascii="Calibri" w:eastAsia="Calibri" w:hAnsi="Calibri" w:cs="Calibri"/>
          <w:b/>
          <w:bCs/>
        </w:rPr>
        <w:t>PLAIN BACKGROUND:</w:t>
      </w:r>
      <w:r>
        <w:br/>
      </w:r>
      <w:r w:rsidR="5C1AFCE3" w:rsidRPr="54D9E460">
        <w:rPr>
          <w:rFonts w:ascii="Calibri" w:eastAsia="Calibri" w:hAnsi="Calibri" w:cs="Calibri"/>
        </w:rPr>
        <w:t>-    Assess motor performance on postoperative day 7</w:t>
      </w:r>
    </w:p>
    <w:p w14:paraId="62252721" w14:textId="02F06D1A" w:rsidR="5C1AFCE3" w:rsidRDefault="5C1AFCE3" w:rsidP="54D9E460">
      <w:pPr>
        <w:pStyle w:val="ListParagraph"/>
        <w:numPr>
          <w:ilvl w:val="0"/>
          <w:numId w:val="7"/>
        </w:numPr>
        <w:ind w:left="1170" w:hanging="263"/>
      </w:pPr>
      <w:r>
        <w:t>Assess spatial memory performance on postoperative day 8</w:t>
      </w:r>
    </w:p>
    <w:p w14:paraId="663C00AA" w14:textId="5862D8EF" w:rsidR="54D9E460" w:rsidRDefault="54D9E460" w:rsidP="54D9E460">
      <w:pPr>
        <w:pStyle w:val="ListParagraph"/>
        <w:ind w:left="907"/>
        <w:jc w:val="both"/>
        <w:rPr>
          <w:rFonts w:ascii="Segoe UI" w:eastAsia="Segoe UI" w:hAnsi="Segoe UI" w:cs="Segoe UI"/>
          <w:iCs w:val="0"/>
          <w:sz w:val="21"/>
          <w:szCs w:val="21"/>
        </w:rPr>
      </w:pPr>
    </w:p>
    <w:p w14:paraId="29A89E70" w14:textId="22BB87A2" w:rsidR="54D9E460" w:rsidRDefault="54D9E460" w:rsidP="54D9E460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7BAE0E17" w14:textId="1669BD6F" w:rsidR="00BC60DB" w:rsidRPr="00BC60DB" w:rsidRDefault="00BC60DB" w:rsidP="093BD5E6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00945BF5">
        <w:rPr>
          <w:rFonts w:cstheme="minorBid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222C27D9">
        <w:rPr>
          <w:rFonts w:cstheme="minorBid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266638D2" w:rsidR="001E0433" w:rsidRPr="00495959" w:rsidRDefault="001E0433" w:rsidP="54D9E460">
      <w:pPr>
        <w:pStyle w:val="ListParagraph"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54D9E460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76573496" w:rsidRPr="54D9E460">
        <w:rPr>
          <w:rFonts w:eastAsia="Times New Roman" w:cstheme="minorBidi"/>
        </w:rPr>
        <w:t>48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1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126228" w14:textId="24C3B0A2" w:rsidR="43CF6447" w:rsidRDefault="43CF6447" w:rsidP="54D9E460">
      <w:pPr>
        <w:pStyle w:val="ListParagraph"/>
        <w:numPr>
          <w:ilvl w:val="1"/>
          <w:numId w:val="11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Motor function scores in the postural test on postoperative day 7 were significantly higher in </w:t>
      </w:r>
      <w:r w:rsidR="2C1DB023" w:rsidRPr="54D9E460">
        <w:rPr>
          <w:rFonts w:ascii="Calibri" w:eastAsia="Calibri" w:hAnsi="Calibri" w:cs="Calibri"/>
          <w:color w:val="7030A0"/>
          <w:lang w:val="en-GB"/>
        </w:rPr>
        <w:t>MCA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occlusion animals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 xml:space="preserve"> [1] 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compared to SHAM animals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6B0BBE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651BBDE8" w14:textId="2C7BA98E" w:rsidR="1C90FDAB" w:rsidRDefault="1C90FDAB" w:rsidP="54D9E460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LAB MEDIA: Figure 5A. </w:t>
      </w:r>
      <w:r w:rsidRPr="54D9E460">
        <w:rPr>
          <w:rFonts w:ascii="Calibri" w:eastAsia="Calibri" w:hAnsi="Calibri" w:cs="Calibri"/>
          <w:i/>
          <w:color w:val="140CF7"/>
        </w:rPr>
        <w:t>Video editor: Please highlight the MCAO bar, which is above 0 in the postural test graph</w:t>
      </w:r>
      <w:r w:rsidR="12054047" w:rsidRPr="54D9E460">
        <w:rPr>
          <w:rFonts w:ascii="Calibri" w:eastAsia="Calibri" w:hAnsi="Calibri" w:cs="Calibri"/>
          <w:i/>
          <w:color w:val="140CF7"/>
        </w:rPr>
        <w:t>.</w:t>
      </w:r>
    </w:p>
    <w:p w14:paraId="03A5848E" w14:textId="2532F044" w:rsidR="1C90FDAB" w:rsidRDefault="1C90FDAB" w:rsidP="54D9E460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LAB MEDIA: Figure 5A. </w:t>
      </w:r>
      <w:r w:rsidRPr="54D9E460">
        <w:rPr>
          <w:rFonts w:ascii="Calibri" w:eastAsia="Calibri" w:hAnsi="Calibri" w:cs="Calibri"/>
          <w:i/>
          <w:color w:val="140CF7"/>
        </w:rPr>
        <w:t>Video editor: Please highlight the SHAM bar at 0 in the postural test graph</w:t>
      </w:r>
      <w:r w:rsidR="5D8F941C" w:rsidRPr="54D9E460">
        <w:rPr>
          <w:rFonts w:ascii="Calibri" w:eastAsia="Calibri" w:hAnsi="Calibri" w:cs="Calibri"/>
          <w:i/>
          <w:color w:val="140CF7"/>
        </w:rPr>
        <w:t>.</w:t>
      </w:r>
      <w:r>
        <w:br/>
      </w:r>
    </w:p>
    <w:p w14:paraId="79E167C9" w14:textId="3F00F11F" w:rsidR="75E6EF2E" w:rsidRDefault="75E6EF2E" w:rsidP="54D9E460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Middle cerebral artery occlusion animals showed reduced exploration of the relocated object on postoperative day 8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compared to SHAM animals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 xml:space="preserve"> [2].</w:t>
      </w:r>
      <w:r>
        <w:br/>
      </w:r>
    </w:p>
    <w:p w14:paraId="248F4E76" w14:textId="57E680CB" w:rsidR="1C90FDAB" w:rsidRDefault="1C90FDAB" w:rsidP="54D9E460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LAB MEDIA: Figure 5B. </w:t>
      </w:r>
      <w:r w:rsidRPr="54D9E460">
        <w:rPr>
          <w:rFonts w:ascii="Calibri" w:eastAsia="Calibri" w:hAnsi="Calibri" w:cs="Calibri"/>
          <w:i/>
          <w:color w:val="140CF7"/>
        </w:rPr>
        <w:t xml:space="preserve">Video editor: </w:t>
      </w:r>
      <w:r w:rsidR="439311B4" w:rsidRPr="54D9E460">
        <w:rPr>
          <w:rFonts w:ascii="Calibri" w:eastAsia="Calibri" w:hAnsi="Calibri" w:cs="Calibri"/>
          <w:i/>
          <w:color w:val="140CF7"/>
        </w:rPr>
        <w:t>Please highlight</w:t>
      </w:r>
      <w:r w:rsidRPr="54D9E460">
        <w:rPr>
          <w:rFonts w:ascii="Calibri" w:eastAsia="Calibri" w:hAnsi="Calibri" w:cs="Calibri"/>
          <w:i/>
          <w:color w:val="140CF7"/>
        </w:rPr>
        <w:t xml:space="preserve"> the MCAO bar for percentage preference for the relocated object</w:t>
      </w:r>
      <w:r w:rsidR="68925C37" w:rsidRPr="54D9E460">
        <w:rPr>
          <w:rFonts w:ascii="Calibri" w:eastAsia="Calibri" w:hAnsi="Calibri" w:cs="Calibri"/>
          <w:i/>
          <w:color w:val="140CF7"/>
        </w:rPr>
        <w:t>.</w:t>
      </w:r>
    </w:p>
    <w:p w14:paraId="3E723013" w14:textId="40DB4371" w:rsidR="1C90FDAB" w:rsidRDefault="1C90FDAB" w:rsidP="54D9E460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LAB MEDIA: Figure 5B. </w:t>
      </w:r>
      <w:r w:rsidRPr="54D9E460">
        <w:rPr>
          <w:rFonts w:ascii="Calibri" w:eastAsia="Calibri" w:hAnsi="Calibri" w:cs="Calibri"/>
          <w:i/>
          <w:color w:val="140CF7"/>
        </w:rPr>
        <w:t xml:space="preserve">Video editor: </w:t>
      </w:r>
      <w:r w:rsidR="66CE32F2" w:rsidRPr="54D9E460">
        <w:rPr>
          <w:rFonts w:ascii="Calibri" w:eastAsia="Calibri" w:hAnsi="Calibri" w:cs="Calibri"/>
          <w:i/>
          <w:color w:val="140CF7"/>
        </w:rPr>
        <w:t>Please highlight</w:t>
      </w:r>
      <w:r w:rsidRPr="54D9E460">
        <w:rPr>
          <w:rFonts w:ascii="Calibri" w:eastAsia="Calibri" w:hAnsi="Calibri" w:cs="Calibri"/>
          <w:i/>
          <w:color w:val="140CF7"/>
        </w:rPr>
        <w:t xml:space="preserve"> the SHAM bar, which is higher than the MCAO bar for percentage preference for the relocated object</w:t>
      </w:r>
      <w:r w:rsidR="6D68D807" w:rsidRPr="54D9E460">
        <w:rPr>
          <w:rFonts w:ascii="Calibri" w:eastAsia="Calibri" w:hAnsi="Calibri" w:cs="Calibri"/>
          <w:i/>
          <w:color w:val="140CF7"/>
        </w:rPr>
        <w:t>.</w:t>
      </w:r>
    </w:p>
    <w:p w14:paraId="34BB17BD" w14:textId="4E348417" w:rsidR="54D9E460" w:rsidRDefault="54D9E460" w:rsidP="54D9E460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767477FB" w14:textId="7E2BFA0F" w:rsidR="54D9E460" w:rsidRDefault="54D9E460" w:rsidP="54D9E460">
      <w:pPr>
        <w:pStyle w:val="ListParagraph"/>
        <w:ind w:left="907"/>
        <w:jc w:val="both"/>
        <w:rPr>
          <w:rFonts w:ascii="Calibri" w:eastAsia="Calibri" w:hAnsi="Calibri" w:cs="Calibri"/>
          <w:lang w:val="en-GB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673A2" w14:textId="77777777" w:rsidR="008203B5" w:rsidRDefault="008203B5">
      <w:r>
        <w:separator/>
      </w:r>
    </w:p>
    <w:p w14:paraId="219EE97E" w14:textId="77777777" w:rsidR="008203B5" w:rsidRDefault="008203B5"/>
  </w:endnote>
  <w:endnote w:type="continuationSeparator" w:id="0">
    <w:p w14:paraId="354F1139" w14:textId="77777777" w:rsidR="008203B5" w:rsidRDefault="008203B5">
      <w:r>
        <w:continuationSeparator/>
      </w:r>
    </w:p>
    <w:p w14:paraId="35548EED" w14:textId="77777777" w:rsidR="008203B5" w:rsidRDefault="008203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6B7CE7" w:rsidR="00ED23F4" w:rsidRPr="00790E8C" w:rsidRDefault="222C27D9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222C27D9">
      <w:rPr>
        <w:rFonts w:ascii="Symbol" w:eastAsia="Symbol" w:hAnsi="Symbol" w:cstheme="minorBidi"/>
      </w:rPr>
      <w:t>Ó</w:t>
    </w:r>
    <w:r w:rsidRPr="222C27D9">
      <w:rPr>
        <w:rFonts w:cstheme="minorBidi"/>
        <w:lang w:val="en-US"/>
      </w:rPr>
      <w:t xml:space="preserve"> </w:t>
    </w:r>
    <w:r w:rsidR="00336C61" w:rsidRPr="222C27D9">
      <w:rPr>
        <w:rFonts w:cstheme="minorBidi"/>
        <w:lang w:val="en-US"/>
      </w:rPr>
      <w:fldChar w:fldCharType="begin"/>
    </w:r>
    <w:r w:rsidR="00336C61" w:rsidRPr="222C27D9">
      <w:rPr>
        <w:rFonts w:cstheme="minorBidi"/>
        <w:lang w:val="en-US"/>
      </w:rPr>
      <w:instrText xml:space="preserve"> DATE \@ "YYYY" </w:instrText>
    </w:r>
    <w:r w:rsidR="00336C61" w:rsidRPr="222C27D9">
      <w:rPr>
        <w:rFonts w:cstheme="minorBidi"/>
        <w:lang w:val="en-US"/>
      </w:rPr>
      <w:fldChar w:fldCharType="separate"/>
    </w:r>
    <w:r w:rsidR="0001412B">
      <w:rPr>
        <w:rFonts w:cstheme="minorBidi"/>
        <w:noProof/>
        <w:lang w:val="en-US"/>
      </w:rPr>
      <w:t>2026</w:t>
    </w:r>
    <w:r w:rsidR="00336C61" w:rsidRPr="222C27D9">
      <w:rPr>
        <w:rFonts w:cstheme="minorBidi"/>
        <w:lang w:val="en-US"/>
      </w:rPr>
      <w:fldChar w:fldCharType="end"/>
    </w:r>
    <w:r w:rsidRPr="222C27D9">
      <w:rPr>
        <w:rFonts w:cstheme="minorBidi"/>
      </w:rPr>
      <w:t>, Journal of Visualized Experiments</w:t>
    </w:r>
    <w:r w:rsidR="00336C61">
      <w:tab/>
    </w:r>
    <w:r w:rsidR="00336C61">
      <w:tab/>
    </w:r>
    <w:r w:rsidRPr="222C27D9">
      <w:rPr>
        <w:rFonts w:cstheme="minorBidi"/>
      </w:rPr>
      <w:t xml:space="preserve">Page </w:t>
    </w:r>
    <w:r w:rsidR="00336C61" w:rsidRPr="0001412B">
      <w:rPr>
        <w:rFonts w:cstheme="minorBidi"/>
      </w:rPr>
      <w:fldChar w:fldCharType="begin"/>
    </w:r>
    <w:r w:rsidR="00336C61" w:rsidRPr="0001412B">
      <w:rPr>
        <w:rFonts w:cstheme="minorBidi"/>
      </w:rPr>
      <w:instrText xml:space="preserve"> PAGE  \* Arabic  \* MERGEFORMAT </w:instrText>
    </w:r>
    <w:r w:rsidR="00336C61" w:rsidRPr="0001412B">
      <w:rPr>
        <w:rFonts w:cstheme="minorBidi"/>
      </w:rPr>
      <w:fldChar w:fldCharType="separate"/>
    </w:r>
    <w:r w:rsidRPr="0001412B">
      <w:rPr>
        <w:rFonts w:cstheme="minorBidi"/>
        <w:noProof/>
      </w:rPr>
      <w:t>9</w:t>
    </w:r>
    <w:r w:rsidR="00336C61" w:rsidRPr="0001412B">
      <w:rPr>
        <w:rFonts w:cstheme="minorBidi"/>
      </w:rPr>
      <w:fldChar w:fldCharType="end"/>
    </w:r>
    <w:r w:rsidRPr="0001412B">
      <w:rPr>
        <w:rFonts w:cstheme="minorBidi"/>
      </w:rPr>
      <w:t xml:space="preserve"> of </w:t>
    </w:r>
    <w:r w:rsidR="00336C61" w:rsidRPr="0001412B">
      <w:rPr>
        <w:rFonts w:cstheme="minorBidi"/>
      </w:rPr>
      <w:fldChar w:fldCharType="begin"/>
    </w:r>
    <w:r w:rsidR="00336C61" w:rsidRPr="0001412B">
      <w:rPr>
        <w:rFonts w:cstheme="minorBidi"/>
      </w:rPr>
      <w:instrText xml:space="preserve"> NUMPAGES  \* Arabic  \* MERGEFORMAT </w:instrText>
    </w:r>
    <w:r w:rsidR="00336C61" w:rsidRPr="0001412B">
      <w:rPr>
        <w:rFonts w:cstheme="minorBidi"/>
      </w:rPr>
      <w:fldChar w:fldCharType="separate"/>
    </w:r>
    <w:r w:rsidRPr="0001412B">
      <w:rPr>
        <w:rFonts w:cstheme="minorBidi"/>
        <w:noProof/>
      </w:rPr>
      <w:t>9</w:t>
    </w:r>
    <w:r w:rsidR="00336C61" w:rsidRPr="0001412B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1F165" w14:textId="77777777" w:rsidR="008203B5" w:rsidRDefault="008203B5">
      <w:r>
        <w:separator/>
      </w:r>
    </w:p>
    <w:p w14:paraId="7296B5F6" w14:textId="77777777" w:rsidR="008203B5" w:rsidRDefault="008203B5"/>
  </w:footnote>
  <w:footnote w:type="continuationSeparator" w:id="0">
    <w:p w14:paraId="272339E5" w14:textId="77777777" w:rsidR="008203B5" w:rsidRDefault="008203B5">
      <w:r>
        <w:continuationSeparator/>
      </w:r>
    </w:p>
    <w:p w14:paraId="0D70D35F" w14:textId="77777777" w:rsidR="008203B5" w:rsidRDefault="008203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CC492D"/>
    <w:multiLevelType w:val="hybridMultilevel"/>
    <w:tmpl w:val="B46069CE"/>
    <w:lvl w:ilvl="0" w:tplc="60DE9DAA">
      <w:start w:val="1"/>
      <w:numFmt w:val="bullet"/>
      <w:lvlText w:val="-"/>
      <w:lvlJc w:val="left"/>
      <w:pPr>
        <w:ind w:left="1710" w:hanging="360"/>
      </w:pPr>
      <w:rPr>
        <w:rFonts w:ascii="Aptos" w:hAnsi="Aptos" w:hint="default"/>
      </w:rPr>
    </w:lvl>
    <w:lvl w:ilvl="1" w:tplc="2044114C">
      <w:start w:val="1"/>
      <w:numFmt w:val="bullet"/>
      <w:lvlText w:val="o"/>
      <w:lvlJc w:val="left"/>
      <w:pPr>
        <w:ind w:left="2430" w:hanging="360"/>
      </w:pPr>
      <w:rPr>
        <w:rFonts w:ascii="Courier New" w:hAnsi="Courier New" w:hint="default"/>
      </w:rPr>
    </w:lvl>
    <w:lvl w:ilvl="2" w:tplc="FE8A7E40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EA708AE8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5C84B0FA">
      <w:start w:val="1"/>
      <w:numFmt w:val="bullet"/>
      <w:lvlText w:val="o"/>
      <w:lvlJc w:val="left"/>
      <w:pPr>
        <w:ind w:left="4590" w:hanging="360"/>
      </w:pPr>
      <w:rPr>
        <w:rFonts w:ascii="Courier New" w:hAnsi="Courier New" w:hint="default"/>
      </w:rPr>
    </w:lvl>
    <w:lvl w:ilvl="5" w:tplc="DBF62782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1AC40FAC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844CEC22">
      <w:start w:val="1"/>
      <w:numFmt w:val="bullet"/>
      <w:lvlText w:val="o"/>
      <w:lvlJc w:val="left"/>
      <w:pPr>
        <w:ind w:left="6750" w:hanging="360"/>
      </w:pPr>
      <w:rPr>
        <w:rFonts w:ascii="Courier New" w:hAnsi="Courier New" w:hint="default"/>
      </w:rPr>
    </w:lvl>
    <w:lvl w:ilvl="8" w:tplc="87204A66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12BE02"/>
    <w:multiLevelType w:val="hybridMultilevel"/>
    <w:tmpl w:val="F574FDEC"/>
    <w:lvl w:ilvl="0" w:tplc="CA92E95A">
      <w:start w:val="1"/>
      <w:numFmt w:val="bullet"/>
      <w:lvlText w:val="-"/>
      <w:lvlJc w:val="left"/>
      <w:pPr>
        <w:ind w:left="1260" w:hanging="360"/>
      </w:pPr>
      <w:rPr>
        <w:rFonts w:ascii="Aptos" w:hAnsi="Aptos" w:hint="default"/>
      </w:rPr>
    </w:lvl>
    <w:lvl w:ilvl="1" w:tplc="C5EA317A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8AA2145C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6F244468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BE80AF2C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C818E8B6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44E8073C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05C8FD4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5176B47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36F8ECEC"/>
    <w:multiLevelType w:val="hybridMultilevel"/>
    <w:tmpl w:val="B0DA06C0"/>
    <w:lvl w:ilvl="0" w:tplc="5BF8C39C">
      <w:start w:val="1"/>
      <w:numFmt w:val="bullet"/>
      <w:lvlText w:val="-"/>
      <w:lvlJc w:val="left"/>
      <w:pPr>
        <w:ind w:left="1260" w:hanging="360"/>
      </w:pPr>
      <w:rPr>
        <w:rFonts w:ascii="Aptos" w:hAnsi="Aptos" w:hint="default"/>
      </w:rPr>
    </w:lvl>
    <w:lvl w:ilvl="1" w:tplc="DD4E96F6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C912665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B36E27D0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D69CAA4A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66B4656A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254B6A0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9F4CC9DC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A9D6247A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36FD5170"/>
    <w:multiLevelType w:val="hybridMultilevel"/>
    <w:tmpl w:val="6CE409DC"/>
    <w:lvl w:ilvl="0" w:tplc="8AD21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E6F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A66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E28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BEAE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1EC0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0CF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4056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6C91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21E5CB5"/>
    <w:multiLevelType w:val="hybridMultilevel"/>
    <w:tmpl w:val="E5E41C12"/>
    <w:lvl w:ilvl="0" w:tplc="6046F270">
      <w:start w:val="1"/>
      <w:numFmt w:val="bullet"/>
      <w:lvlText w:val="-"/>
      <w:lvlJc w:val="left"/>
      <w:pPr>
        <w:ind w:left="1267" w:hanging="360"/>
      </w:pPr>
      <w:rPr>
        <w:rFonts w:ascii="Aptos" w:hAnsi="Aptos" w:hint="default"/>
      </w:rPr>
    </w:lvl>
    <w:lvl w:ilvl="1" w:tplc="64DA5FF0">
      <w:start w:val="1"/>
      <w:numFmt w:val="bullet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048AA3CE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A47CD772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E834CAFC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B524BD22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50181012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C13CA6D0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2948F702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B646FB7"/>
    <w:multiLevelType w:val="hybridMultilevel"/>
    <w:tmpl w:val="4F20DA6C"/>
    <w:lvl w:ilvl="0" w:tplc="E4169FA6">
      <w:start w:val="1"/>
      <w:numFmt w:val="bullet"/>
      <w:lvlText w:val="-"/>
      <w:lvlJc w:val="left"/>
      <w:pPr>
        <w:ind w:left="1267" w:hanging="360"/>
      </w:pPr>
      <w:rPr>
        <w:rFonts w:ascii="Aptos" w:hAnsi="Aptos" w:hint="default"/>
      </w:rPr>
    </w:lvl>
    <w:lvl w:ilvl="1" w:tplc="45400034">
      <w:start w:val="1"/>
      <w:numFmt w:val="bullet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11425160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34B0D0D4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DD967EEE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155A750E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F87684BC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93FCC0FC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0094A872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37" w15:restartNumberingAfterBreak="0">
    <w:nsid w:val="67D7D738"/>
    <w:multiLevelType w:val="hybridMultilevel"/>
    <w:tmpl w:val="5268B160"/>
    <w:lvl w:ilvl="0" w:tplc="40069A64">
      <w:start w:val="1"/>
      <w:numFmt w:val="bullet"/>
      <w:lvlText w:val="-"/>
      <w:lvlJc w:val="left"/>
      <w:pPr>
        <w:ind w:left="1260" w:hanging="360"/>
      </w:pPr>
      <w:rPr>
        <w:rFonts w:ascii="Aptos" w:hAnsi="Aptos" w:hint="default"/>
      </w:rPr>
    </w:lvl>
    <w:lvl w:ilvl="1" w:tplc="7292C96C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B3B8471C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6F5A4B34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8E6E9CE6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C02CFF1E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EC68DA48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7598CD02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47BA14E2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69777AEB"/>
    <w:multiLevelType w:val="hybridMultilevel"/>
    <w:tmpl w:val="02749554"/>
    <w:lvl w:ilvl="0" w:tplc="273A3452">
      <w:start w:val="1"/>
      <w:numFmt w:val="bullet"/>
      <w:lvlText w:val="-"/>
      <w:lvlJc w:val="left"/>
      <w:pPr>
        <w:ind w:left="1260" w:hanging="360"/>
      </w:pPr>
      <w:rPr>
        <w:rFonts w:ascii="Aptos" w:hAnsi="Aptos" w:hint="default"/>
      </w:rPr>
    </w:lvl>
    <w:lvl w:ilvl="1" w:tplc="78FCC668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18E8D53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78E42F84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5D34F000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EAEC0B6C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7D021A0E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ACBDB6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96C6CC02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724824">
    <w:abstractNumId w:val="18"/>
  </w:num>
  <w:num w:numId="2" w16cid:durableId="1602835451">
    <w:abstractNumId w:val="19"/>
  </w:num>
  <w:num w:numId="3" w16cid:durableId="1344671337">
    <w:abstractNumId w:val="37"/>
  </w:num>
  <w:num w:numId="4" w16cid:durableId="1463226649">
    <w:abstractNumId w:val="38"/>
  </w:num>
  <w:num w:numId="5" w16cid:durableId="345795493">
    <w:abstractNumId w:val="16"/>
  </w:num>
  <w:num w:numId="6" w16cid:durableId="1683167097">
    <w:abstractNumId w:val="20"/>
  </w:num>
  <w:num w:numId="7" w16cid:durableId="770710032">
    <w:abstractNumId w:val="36"/>
  </w:num>
  <w:num w:numId="8" w16cid:durableId="1635676575">
    <w:abstractNumId w:val="30"/>
  </w:num>
  <w:num w:numId="9" w16cid:durableId="1124957020">
    <w:abstractNumId w:val="40"/>
  </w:num>
  <w:num w:numId="10" w16cid:durableId="599022016">
    <w:abstractNumId w:val="42"/>
  </w:num>
  <w:num w:numId="11" w16cid:durableId="157157113">
    <w:abstractNumId w:val="41"/>
  </w:num>
  <w:num w:numId="12" w16cid:durableId="94518384">
    <w:abstractNumId w:val="31"/>
  </w:num>
  <w:num w:numId="13" w16cid:durableId="209999702">
    <w:abstractNumId w:val="14"/>
  </w:num>
  <w:num w:numId="14" w16cid:durableId="1459685572">
    <w:abstractNumId w:val="34"/>
  </w:num>
  <w:num w:numId="15" w16cid:durableId="228031132">
    <w:abstractNumId w:val="44"/>
  </w:num>
  <w:num w:numId="16" w16cid:durableId="1597859644">
    <w:abstractNumId w:val="11"/>
  </w:num>
  <w:num w:numId="17" w16cid:durableId="784496459">
    <w:abstractNumId w:val="21"/>
  </w:num>
  <w:num w:numId="18" w16cid:durableId="1702588870">
    <w:abstractNumId w:val="27"/>
  </w:num>
  <w:num w:numId="19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40347760">
    <w:abstractNumId w:val="39"/>
  </w:num>
  <w:num w:numId="26" w16cid:durableId="1599216356">
    <w:abstractNumId w:val="32"/>
  </w:num>
  <w:num w:numId="27" w16cid:durableId="1729379947">
    <w:abstractNumId w:val="29"/>
  </w:num>
  <w:num w:numId="28" w16cid:durableId="18824919">
    <w:abstractNumId w:val="23"/>
  </w:num>
  <w:num w:numId="29" w16cid:durableId="1170372592">
    <w:abstractNumId w:val="22"/>
  </w:num>
  <w:num w:numId="30" w16cid:durableId="1461454741">
    <w:abstractNumId w:val="10"/>
  </w:num>
  <w:num w:numId="31" w16cid:durableId="1354306633">
    <w:abstractNumId w:val="17"/>
  </w:num>
  <w:num w:numId="32" w16cid:durableId="279800298">
    <w:abstractNumId w:val="35"/>
  </w:num>
  <w:num w:numId="33" w16cid:durableId="305820415">
    <w:abstractNumId w:val="13"/>
  </w:num>
  <w:num w:numId="34" w16cid:durableId="1024021112">
    <w:abstractNumId w:val="28"/>
  </w:num>
  <w:num w:numId="35" w16cid:durableId="848561004">
    <w:abstractNumId w:val="25"/>
  </w:num>
  <w:num w:numId="36" w16cid:durableId="944970034">
    <w:abstractNumId w:val="9"/>
  </w:num>
  <w:num w:numId="37" w16cid:durableId="1808083288">
    <w:abstractNumId w:val="7"/>
  </w:num>
  <w:num w:numId="38" w16cid:durableId="864175628">
    <w:abstractNumId w:val="6"/>
  </w:num>
  <w:num w:numId="39" w16cid:durableId="1206672848">
    <w:abstractNumId w:val="5"/>
  </w:num>
  <w:num w:numId="40" w16cid:durableId="2049328808">
    <w:abstractNumId w:val="4"/>
  </w:num>
  <w:num w:numId="41" w16cid:durableId="1256357531">
    <w:abstractNumId w:val="8"/>
  </w:num>
  <w:num w:numId="42" w16cid:durableId="1418792607">
    <w:abstractNumId w:val="3"/>
  </w:num>
  <w:num w:numId="43" w16cid:durableId="3872062">
    <w:abstractNumId w:val="2"/>
  </w:num>
  <w:num w:numId="44" w16cid:durableId="308361023">
    <w:abstractNumId w:val="1"/>
  </w:num>
  <w:num w:numId="45" w16cid:durableId="2145660572">
    <w:abstractNumId w:val="0"/>
  </w:num>
  <w:num w:numId="46" w16cid:durableId="1130123804">
    <w:abstractNumId w:val="15"/>
  </w:num>
  <w:num w:numId="47" w16cid:durableId="172493793">
    <w:abstractNumId w:val="43"/>
  </w:num>
  <w:num w:numId="48" w16cid:durableId="1162430656">
    <w:abstractNumId w:val="24"/>
  </w:num>
  <w:num w:numId="49" w16cid:durableId="857502586">
    <w:abstractNumId w:val="26"/>
  </w:num>
  <w:num w:numId="50" w16cid:durableId="829755101">
    <w:abstractNumId w:val="33"/>
  </w:num>
  <w:num w:numId="51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12B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8ED2E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2F7E8B"/>
    <w:rsid w:val="003036C1"/>
    <w:rsid w:val="00305187"/>
    <w:rsid w:val="0030618C"/>
    <w:rsid w:val="00312129"/>
    <w:rsid w:val="003138D4"/>
    <w:rsid w:val="003176C4"/>
    <w:rsid w:val="00320715"/>
    <w:rsid w:val="00322C71"/>
    <w:rsid w:val="00324055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B0101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8D2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5F43E9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0BBE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1E2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002"/>
    <w:rsid w:val="00802635"/>
    <w:rsid w:val="00804C75"/>
    <w:rsid w:val="00806B1B"/>
    <w:rsid w:val="00817D9F"/>
    <w:rsid w:val="008203B5"/>
    <w:rsid w:val="00824A7C"/>
    <w:rsid w:val="00832FA5"/>
    <w:rsid w:val="0083566C"/>
    <w:rsid w:val="00836659"/>
    <w:rsid w:val="008373A7"/>
    <w:rsid w:val="008459FC"/>
    <w:rsid w:val="0084668B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5BF5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  <w:rsid w:val="0124DB02"/>
    <w:rsid w:val="018B2B34"/>
    <w:rsid w:val="024BA93B"/>
    <w:rsid w:val="02686EBC"/>
    <w:rsid w:val="02C4DEA6"/>
    <w:rsid w:val="02F2C01F"/>
    <w:rsid w:val="030D3294"/>
    <w:rsid w:val="03CE1E11"/>
    <w:rsid w:val="0428CB10"/>
    <w:rsid w:val="050129B2"/>
    <w:rsid w:val="0643B1B9"/>
    <w:rsid w:val="0761A676"/>
    <w:rsid w:val="0786B31D"/>
    <w:rsid w:val="08C4277C"/>
    <w:rsid w:val="090574EB"/>
    <w:rsid w:val="0916EF9E"/>
    <w:rsid w:val="093BD5E6"/>
    <w:rsid w:val="095CF73F"/>
    <w:rsid w:val="0A05FDFC"/>
    <w:rsid w:val="0A30D6E7"/>
    <w:rsid w:val="0A9F8CAF"/>
    <w:rsid w:val="0AE07EAB"/>
    <w:rsid w:val="0B626D46"/>
    <w:rsid w:val="0C1965BA"/>
    <w:rsid w:val="0C946671"/>
    <w:rsid w:val="0D040E3F"/>
    <w:rsid w:val="0DAA986E"/>
    <w:rsid w:val="0DC1F5FE"/>
    <w:rsid w:val="0E3BDD27"/>
    <w:rsid w:val="0EBC6626"/>
    <w:rsid w:val="0F9E5212"/>
    <w:rsid w:val="1172CA02"/>
    <w:rsid w:val="1184B1AC"/>
    <w:rsid w:val="11B887DA"/>
    <w:rsid w:val="12054047"/>
    <w:rsid w:val="12ABE6B6"/>
    <w:rsid w:val="12BC1F2B"/>
    <w:rsid w:val="12D00837"/>
    <w:rsid w:val="137FB1F3"/>
    <w:rsid w:val="1448E34E"/>
    <w:rsid w:val="14697BA0"/>
    <w:rsid w:val="14E4C378"/>
    <w:rsid w:val="15C6459A"/>
    <w:rsid w:val="164A4EAC"/>
    <w:rsid w:val="16BF5400"/>
    <w:rsid w:val="1731FF19"/>
    <w:rsid w:val="1733C8E5"/>
    <w:rsid w:val="181C1BD4"/>
    <w:rsid w:val="18BCA33F"/>
    <w:rsid w:val="198C4701"/>
    <w:rsid w:val="19D7E7F1"/>
    <w:rsid w:val="19F8A427"/>
    <w:rsid w:val="1C71B648"/>
    <w:rsid w:val="1C90FDAB"/>
    <w:rsid w:val="1CDD170F"/>
    <w:rsid w:val="1DBAA82F"/>
    <w:rsid w:val="1DE3602C"/>
    <w:rsid w:val="1E6A1804"/>
    <w:rsid w:val="1EB63060"/>
    <w:rsid w:val="1EFFBC18"/>
    <w:rsid w:val="1F18ADAF"/>
    <w:rsid w:val="1F65AA59"/>
    <w:rsid w:val="20412A38"/>
    <w:rsid w:val="20CAAF7B"/>
    <w:rsid w:val="20CD6CBC"/>
    <w:rsid w:val="212A3380"/>
    <w:rsid w:val="21D0F08F"/>
    <w:rsid w:val="222C27D9"/>
    <w:rsid w:val="222CB4EB"/>
    <w:rsid w:val="222DEC8C"/>
    <w:rsid w:val="223DA990"/>
    <w:rsid w:val="226585B0"/>
    <w:rsid w:val="238E2224"/>
    <w:rsid w:val="24A72664"/>
    <w:rsid w:val="258B241F"/>
    <w:rsid w:val="260602D2"/>
    <w:rsid w:val="260E90B3"/>
    <w:rsid w:val="261A7E22"/>
    <w:rsid w:val="27265F0A"/>
    <w:rsid w:val="281585C9"/>
    <w:rsid w:val="2955749A"/>
    <w:rsid w:val="29A260CD"/>
    <w:rsid w:val="29D932CF"/>
    <w:rsid w:val="29FAACA3"/>
    <w:rsid w:val="2B751793"/>
    <w:rsid w:val="2BE0142D"/>
    <w:rsid w:val="2C1DB023"/>
    <w:rsid w:val="2D4E0A2F"/>
    <w:rsid w:val="2DA43239"/>
    <w:rsid w:val="2E41F953"/>
    <w:rsid w:val="2F35EBEB"/>
    <w:rsid w:val="2FB7267C"/>
    <w:rsid w:val="3033A09A"/>
    <w:rsid w:val="306838DC"/>
    <w:rsid w:val="306D8218"/>
    <w:rsid w:val="30BC7EFC"/>
    <w:rsid w:val="31196771"/>
    <w:rsid w:val="316D2A8A"/>
    <w:rsid w:val="3194035D"/>
    <w:rsid w:val="31D40C39"/>
    <w:rsid w:val="32308781"/>
    <w:rsid w:val="32D59FE3"/>
    <w:rsid w:val="32F15000"/>
    <w:rsid w:val="33441C34"/>
    <w:rsid w:val="335AA5EA"/>
    <w:rsid w:val="33796026"/>
    <w:rsid w:val="33B7663B"/>
    <w:rsid w:val="34263E33"/>
    <w:rsid w:val="34641263"/>
    <w:rsid w:val="35D1271F"/>
    <w:rsid w:val="38C07F44"/>
    <w:rsid w:val="3908E828"/>
    <w:rsid w:val="39B807F9"/>
    <w:rsid w:val="3A24B3FD"/>
    <w:rsid w:val="3A48AD06"/>
    <w:rsid w:val="3AC19816"/>
    <w:rsid w:val="3B958E30"/>
    <w:rsid w:val="3CE4E609"/>
    <w:rsid w:val="3CF7C707"/>
    <w:rsid w:val="3D4522A4"/>
    <w:rsid w:val="3DB2F584"/>
    <w:rsid w:val="3E99324C"/>
    <w:rsid w:val="3ED1F41F"/>
    <w:rsid w:val="3F673C9E"/>
    <w:rsid w:val="401DA2A1"/>
    <w:rsid w:val="40AA1592"/>
    <w:rsid w:val="41758D0E"/>
    <w:rsid w:val="41861A0D"/>
    <w:rsid w:val="41A66D00"/>
    <w:rsid w:val="41B4FC16"/>
    <w:rsid w:val="439311B4"/>
    <w:rsid w:val="43BFD64E"/>
    <w:rsid w:val="43CF6447"/>
    <w:rsid w:val="4413B016"/>
    <w:rsid w:val="4515692F"/>
    <w:rsid w:val="45D1A214"/>
    <w:rsid w:val="4723AF0A"/>
    <w:rsid w:val="475F73B3"/>
    <w:rsid w:val="48D50914"/>
    <w:rsid w:val="48E30355"/>
    <w:rsid w:val="48E7A3EB"/>
    <w:rsid w:val="4A1CABE0"/>
    <w:rsid w:val="4A2722EC"/>
    <w:rsid w:val="4A3DA565"/>
    <w:rsid w:val="4A4E1DFF"/>
    <w:rsid w:val="4AC2054C"/>
    <w:rsid w:val="4B5265E5"/>
    <w:rsid w:val="4BACC120"/>
    <w:rsid w:val="4C4705F5"/>
    <w:rsid w:val="4D53CEBF"/>
    <w:rsid w:val="4E843E43"/>
    <w:rsid w:val="4F8AB2C9"/>
    <w:rsid w:val="500D38D2"/>
    <w:rsid w:val="50276645"/>
    <w:rsid w:val="50769492"/>
    <w:rsid w:val="52263F2E"/>
    <w:rsid w:val="5259C6FF"/>
    <w:rsid w:val="528149BE"/>
    <w:rsid w:val="52AB4C00"/>
    <w:rsid w:val="537AD862"/>
    <w:rsid w:val="53C6DA1E"/>
    <w:rsid w:val="54B8A1BF"/>
    <w:rsid w:val="54D10618"/>
    <w:rsid w:val="54D9E460"/>
    <w:rsid w:val="54F38D11"/>
    <w:rsid w:val="552213A3"/>
    <w:rsid w:val="5554D517"/>
    <w:rsid w:val="55CE1DF3"/>
    <w:rsid w:val="561A4C20"/>
    <w:rsid w:val="5639F840"/>
    <w:rsid w:val="563D34E6"/>
    <w:rsid w:val="56521472"/>
    <w:rsid w:val="56E4D014"/>
    <w:rsid w:val="56ED53EE"/>
    <w:rsid w:val="5712015E"/>
    <w:rsid w:val="57461E94"/>
    <w:rsid w:val="5787B8A0"/>
    <w:rsid w:val="58FABC4D"/>
    <w:rsid w:val="59CBF645"/>
    <w:rsid w:val="59E5871B"/>
    <w:rsid w:val="5A6108DA"/>
    <w:rsid w:val="5A95C82C"/>
    <w:rsid w:val="5AEB0357"/>
    <w:rsid w:val="5BD8E5AA"/>
    <w:rsid w:val="5BDDA16E"/>
    <w:rsid w:val="5C1AFCE3"/>
    <w:rsid w:val="5C9A1DB0"/>
    <w:rsid w:val="5CF2B51B"/>
    <w:rsid w:val="5D7087F4"/>
    <w:rsid w:val="5D8F941C"/>
    <w:rsid w:val="5EB90337"/>
    <w:rsid w:val="5F61C710"/>
    <w:rsid w:val="5FEBC04B"/>
    <w:rsid w:val="60886F49"/>
    <w:rsid w:val="60A06E93"/>
    <w:rsid w:val="60FF863E"/>
    <w:rsid w:val="61F4C50F"/>
    <w:rsid w:val="62321E49"/>
    <w:rsid w:val="62B0221E"/>
    <w:rsid w:val="62DCA54F"/>
    <w:rsid w:val="6392C9D5"/>
    <w:rsid w:val="63C49BD7"/>
    <w:rsid w:val="6458EEBC"/>
    <w:rsid w:val="64B90E0B"/>
    <w:rsid w:val="64CBAAB4"/>
    <w:rsid w:val="64DCE475"/>
    <w:rsid w:val="65EA5DB5"/>
    <w:rsid w:val="6680F224"/>
    <w:rsid w:val="66CE32F2"/>
    <w:rsid w:val="67DBD0A2"/>
    <w:rsid w:val="68925C37"/>
    <w:rsid w:val="68E6BFD2"/>
    <w:rsid w:val="6B4C5FA4"/>
    <w:rsid w:val="6BDDA544"/>
    <w:rsid w:val="6BF648BE"/>
    <w:rsid w:val="6C886163"/>
    <w:rsid w:val="6CAAF1D8"/>
    <w:rsid w:val="6D3EDC6E"/>
    <w:rsid w:val="6D487D57"/>
    <w:rsid w:val="6D68D807"/>
    <w:rsid w:val="6E4FCF09"/>
    <w:rsid w:val="6E5987E1"/>
    <w:rsid w:val="6F471191"/>
    <w:rsid w:val="6FE13781"/>
    <w:rsid w:val="7052842B"/>
    <w:rsid w:val="71869FC1"/>
    <w:rsid w:val="725BA3A4"/>
    <w:rsid w:val="72F60A14"/>
    <w:rsid w:val="735199AB"/>
    <w:rsid w:val="736EB40C"/>
    <w:rsid w:val="73800E4D"/>
    <w:rsid w:val="73D7CC3B"/>
    <w:rsid w:val="7406E247"/>
    <w:rsid w:val="742EE23A"/>
    <w:rsid w:val="743B7710"/>
    <w:rsid w:val="75B2C057"/>
    <w:rsid w:val="75BF059D"/>
    <w:rsid w:val="75E6EF2E"/>
    <w:rsid w:val="76573496"/>
    <w:rsid w:val="76B7805B"/>
    <w:rsid w:val="7763CA4F"/>
    <w:rsid w:val="781B40C1"/>
    <w:rsid w:val="782FA871"/>
    <w:rsid w:val="7992E5F3"/>
    <w:rsid w:val="79B4E8B2"/>
    <w:rsid w:val="79DAAE83"/>
    <w:rsid w:val="79FC800A"/>
    <w:rsid w:val="7A23FD25"/>
    <w:rsid w:val="7A7E112F"/>
    <w:rsid w:val="7AA9BA89"/>
    <w:rsid w:val="7B939582"/>
    <w:rsid w:val="7CE97B08"/>
    <w:rsid w:val="7D9BC325"/>
    <w:rsid w:val="7E14BA44"/>
    <w:rsid w:val="7E646376"/>
    <w:rsid w:val="7F5E6923"/>
    <w:rsid w:val="7FD0E2B8"/>
    <w:rsid w:val="7FD1F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9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balbo@hotmail.com" TargetMode="External"/><Relationship Id="rId13" Type="http://schemas.openxmlformats.org/officeDocument/2006/relationships/hyperlink" Target="mailto:katriane.pereira@outlook.com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1508343" TargetMode="External"/><Relationship Id="rId12" Type="http://schemas.openxmlformats.org/officeDocument/2006/relationships/hyperlink" Target="mailto:cassiahlonghi@gmail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mandagtzlopes@hot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10" Type="http://schemas.openxmlformats.org/officeDocument/2006/relationships/hyperlink" Target="mailto:julianbcouto@gmail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elipe.arj03@gmail.com" TargetMode="External"/><Relationship Id="rId14" Type="http://schemas.openxmlformats.org/officeDocument/2006/relationships/hyperlink" Target="mailto:lacentenaro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42545D3E612540A099E35CCBE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1C25-8D50-4B4D-AE56-84214E3A75BA}"/>
      </w:docPartPr>
      <w:docPartBody>
        <w:p w:rsidR="00344E88" w:rsidRDefault="002F7E8B" w:rsidP="002F7E8B">
          <w:pPr>
            <w:pStyle w:val="ED42545D3E612540A099E35CCBECFED52"/>
          </w:pPr>
          <w:r w:rsidRPr="007F2D7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RDefault="002F7E8B" w:rsidP="002F7E8B">
          <w:pPr>
            <w:pStyle w:val="59F47C69DF64844CB1DBB3B0466B73122"/>
          </w:pPr>
          <w:r w:rsidRPr="007F2D75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B5B7A2343524794A7CACC932D781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FC19B-C9A3-4F67-A85E-326721C05D80}"/>
      </w:docPartPr>
      <w:docPartBody>
        <w:p w:rsidR="00000000" w:rsidRDefault="00000000">
          <w:r w:rsidRPr="54D9E460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AB5"/>
    <w:rsid w:val="00706CE8"/>
    <w:rsid w:val="007161E2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2341</Words>
  <Characters>13040</Characters>
  <Application>Microsoft Office Word</Application>
  <DocSecurity>0</DocSecurity>
  <Lines>343</Lines>
  <Paragraphs>174</Paragraphs>
  <ScaleCrop>false</ScaleCrop>
  <Company>UC Irvine</Company>
  <LinksUpToDate>false</LinksUpToDate>
  <CharactersWithSpaces>15207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61</cp:revision>
  <dcterms:created xsi:type="dcterms:W3CDTF">2023-06-29T06:34:00Z</dcterms:created>
  <dcterms:modified xsi:type="dcterms:W3CDTF">2026-03-19T05:05:00Z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