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6A36" w14:textId="658C929D" w:rsidR="006D062F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D062F">
        <w:rPr>
          <w:rFonts w:eastAsia="Times New Roman" w:cstheme="minorHAnsi"/>
          <w:b/>
        </w:rPr>
        <w:t>70517</w:t>
      </w:r>
    </w:p>
    <w:p w14:paraId="2F6924E5" w14:textId="6BEDD45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D062F">
        <w:rPr>
          <w:rFonts w:eastAsia="Times New Roman" w:cstheme="minorHAnsi"/>
          <w:b/>
        </w:rPr>
        <w:t>Pallavi Sharma</w:t>
      </w:r>
    </w:p>
    <w:p w14:paraId="6FB9233B" w14:textId="184908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D062F" w:rsidRPr="00896DA5">
          <w:rPr>
            <w:rStyle w:val="Hyperlink"/>
            <w:rFonts w:eastAsia="Times New Roman" w:cstheme="minorHAnsi"/>
            <w:b/>
          </w:rPr>
          <w:t>https://review.jove.com/files_upload.php?src=21507733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0AAF46D9" w14:textId="77777777" w:rsidR="006D062F" w:rsidRPr="00210BF0" w:rsidRDefault="004E0C5A" w:rsidP="006D062F">
      <w:pPr>
        <w:rPr>
          <w:rFonts w:ascii="Calibri" w:hAnsi="Calibr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D062F" w:rsidRPr="006D062F">
        <w:rPr>
          <w:rFonts w:ascii="Calibri" w:hAnsi="Calibri"/>
          <w:b/>
          <w:sz w:val="32"/>
          <w:szCs w:val="32"/>
        </w:rPr>
        <w:t>Evaluation of 3D Spheroids for AAV Transduction Studies</w:t>
      </w:r>
    </w:p>
    <w:p w14:paraId="30BC7CCC" w14:textId="013DA3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296573" w14:textId="77777777" w:rsidR="006D062F" w:rsidRPr="00210BF0" w:rsidRDefault="006D062F" w:rsidP="006D062F">
      <w:pPr>
        <w:rPr>
          <w:rFonts w:ascii="Calibri" w:hAnsi="Calibri"/>
          <w:vertAlign w:val="superscript"/>
        </w:rPr>
      </w:pPr>
      <w:r w:rsidRPr="00210BF0">
        <w:rPr>
          <w:rFonts w:ascii="Calibri" w:hAnsi="Calibri"/>
        </w:rPr>
        <w:t>Susana S. Najera</w:t>
      </w:r>
      <w:r w:rsidRPr="00210BF0">
        <w:rPr>
          <w:rFonts w:ascii="Calibri" w:hAnsi="Calibri"/>
          <w:vertAlign w:val="superscript"/>
        </w:rPr>
        <w:t>1</w:t>
      </w:r>
      <w:r w:rsidRPr="00210BF0">
        <w:rPr>
          <w:rFonts w:ascii="Calibri" w:hAnsi="Calibri"/>
        </w:rPr>
        <w:t xml:space="preserve"> and Ronit Mazor</w:t>
      </w:r>
      <w:r w:rsidRPr="00210BF0">
        <w:rPr>
          <w:rFonts w:ascii="Calibri" w:hAnsi="Calibri"/>
          <w:vertAlign w:val="superscript"/>
        </w:rPr>
        <w:t>2</w:t>
      </w:r>
    </w:p>
    <w:p w14:paraId="7E25EF73" w14:textId="77777777" w:rsidR="006D062F" w:rsidRPr="00210BF0" w:rsidRDefault="006D062F" w:rsidP="006D062F">
      <w:pPr>
        <w:rPr>
          <w:rFonts w:ascii="Calibri" w:hAnsi="Calibri"/>
          <w:vertAlign w:val="superscript"/>
          <w:lang w:val="en-GB" w:eastAsia="zh-CN"/>
        </w:rPr>
      </w:pPr>
    </w:p>
    <w:p w14:paraId="10600697" w14:textId="35DA989B" w:rsidR="006D062F" w:rsidRPr="00210BF0" w:rsidRDefault="006D062F" w:rsidP="006D062F">
      <w:pPr>
        <w:rPr>
          <w:rFonts w:ascii="Calibri" w:hAnsi="Calibri"/>
        </w:rPr>
      </w:pPr>
      <w:r w:rsidRPr="00210BF0">
        <w:rPr>
          <w:rFonts w:ascii="Calibri" w:hAnsi="Calibri"/>
          <w:vertAlign w:val="superscript"/>
          <w:lang w:val="en-GB"/>
        </w:rPr>
        <w:t>1</w:t>
      </w:r>
      <w:r w:rsidRPr="00210BF0">
        <w:rPr>
          <w:rFonts w:ascii="Calibri" w:hAnsi="Calibri"/>
          <w:lang w:val="en-GB"/>
        </w:rPr>
        <w:t>Office of Gene Therapy, Office of Therapeutic Products, Center for Biologics Evaluation and Research, U.S. Food and Drug Administration</w:t>
      </w:r>
    </w:p>
    <w:p w14:paraId="4EE9936A" w14:textId="1E1D48C7" w:rsidR="006D062F" w:rsidRPr="00210BF0" w:rsidRDefault="006D062F" w:rsidP="006D062F">
      <w:pPr>
        <w:rPr>
          <w:rFonts w:ascii="Calibri" w:hAnsi="Calibri"/>
          <w:lang w:val="en-GB"/>
        </w:rPr>
      </w:pPr>
      <w:r w:rsidRPr="00210BF0">
        <w:rPr>
          <w:rFonts w:ascii="Calibri" w:hAnsi="Calibri"/>
          <w:vertAlign w:val="superscript"/>
        </w:rPr>
        <w:t>2</w:t>
      </w:r>
      <w:r w:rsidRPr="00210BF0">
        <w:rPr>
          <w:rFonts w:ascii="Calibri" w:hAnsi="Calibri"/>
          <w:lang w:val="en-GB"/>
        </w:rPr>
        <w:t>Office of Gene Therapy, Office of Therapeutic Products, Center for Biologics Evaluation and Research, U.S. Food and Drug Administration</w:t>
      </w:r>
    </w:p>
    <w:p w14:paraId="71C92B10" w14:textId="77777777" w:rsidR="006D062F" w:rsidRPr="00210BF0" w:rsidRDefault="006D062F" w:rsidP="006D062F">
      <w:pPr>
        <w:rPr>
          <w:rFonts w:ascii="Calibri" w:hAnsi="Calibri"/>
        </w:rPr>
      </w:pPr>
      <w:r w:rsidRPr="00210BF0">
        <w:rPr>
          <w:rFonts w:ascii="Calibri" w:hAnsi="Calibri"/>
          <w:lang w:val="en-GB"/>
        </w:rPr>
        <w:t> </w:t>
      </w:r>
      <w:r w:rsidRPr="00210BF0">
        <w:rPr>
          <w:rFonts w:ascii="Calibri" w:hAnsi="Calibri"/>
        </w:rPr>
        <w:t> 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5196A52A" w14:textId="112C14AE" w:rsidR="004E0C5A" w:rsidRPr="006D062F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  <w:bookmarkStart w:id="0" w:name="_Hlk25233958"/>
    </w:p>
    <w:p w14:paraId="70FFA58B" w14:textId="1508071F" w:rsidR="00D6314B" w:rsidRPr="00B07A3B" w:rsidRDefault="006D062F" w:rsidP="004E0C5A">
      <w:pPr>
        <w:outlineLvl w:val="0"/>
        <w:rPr>
          <w:rFonts w:eastAsia="Times New Roman" w:cstheme="minorHAnsi"/>
        </w:rPr>
      </w:pPr>
      <w:r w:rsidRPr="00210BF0">
        <w:rPr>
          <w:rFonts w:ascii="Calibri" w:hAnsi="Calibri"/>
        </w:rPr>
        <w:t>Ronit Mazor</w:t>
      </w:r>
      <w:r w:rsidRPr="00210BF0">
        <w:rPr>
          <w:rFonts w:ascii="Calibri" w:hAnsi="Calibri"/>
          <w:vertAlign w:val="superscript"/>
        </w:rPr>
        <w:t xml:space="preserve"> </w:t>
      </w:r>
      <w:r w:rsidRPr="00210BF0">
        <w:rPr>
          <w:rFonts w:ascii="Calibri" w:hAnsi="Calibri"/>
          <w:lang w:val="en-GB"/>
        </w:rPr>
        <w:t xml:space="preserve">             (ronit.mazor@fda.hhs.gov</w:t>
      </w:r>
      <w:r w:rsidRPr="00210BF0">
        <w:rPr>
          <w:rFonts w:ascii="Calibri" w:hAnsi="Calibri"/>
        </w:rPr>
        <w:t>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021CCC" w14:textId="77777777" w:rsidR="006D062F" w:rsidRPr="00BF574C" w:rsidRDefault="006D062F" w:rsidP="006D062F">
      <w:pPr>
        <w:rPr>
          <w:rFonts w:ascii="Calibri" w:hAnsi="Calibri"/>
          <w:lang w:val="it-CH"/>
        </w:rPr>
      </w:pPr>
      <w:r w:rsidRPr="00BF574C">
        <w:rPr>
          <w:rFonts w:ascii="Calibri" w:hAnsi="Calibri"/>
          <w:lang w:val="it-CH"/>
        </w:rPr>
        <w:t>Susana S. Najera      (Susana.najera@fda.hhs.gov)</w:t>
      </w:r>
    </w:p>
    <w:p w14:paraId="6F84F159" w14:textId="0BDD1B67" w:rsidR="003B5E26" w:rsidRPr="006D062F" w:rsidRDefault="006D062F" w:rsidP="009A0E7C">
      <w:pPr>
        <w:outlineLvl w:val="0"/>
        <w:rPr>
          <w:rFonts w:cstheme="minorHAnsi"/>
          <w:b/>
          <w:sz w:val="22"/>
          <w:szCs w:val="22"/>
          <w:lang w:val="en-IN"/>
        </w:rPr>
      </w:pPr>
      <w:r w:rsidRPr="00210BF0">
        <w:rPr>
          <w:rFonts w:ascii="Calibri" w:hAnsi="Calibri"/>
        </w:rPr>
        <w:t>Ronit Mazor</w:t>
      </w:r>
      <w:r w:rsidRPr="00210BF0">
        <w:rPr>
          <w:rFonts w:ascii="Calibri" w:hAnsi="Calibri"/>
          <w:vertAlign w:val="superscript"/>
        </w:rPr>
        <w:t xml:space="preserve"> </w:t>
      </w:r>
      <w:r w:rsidRPr="00210BF0">
        <w:rPr>
          <w:rFonts w:ascii="Calibri" w:hAnsi="Calibri"/>
          <w:lang w:val="en-GB"/>
        </w:rPr>
        <w:t xml:space="preserve">             (ronit.mazor@fda.hhs.gov</w:t>
      </w:r>
      <w:r w:rsidRPr="00210BF0">
        <w:rPr>
          <w:rFonts w:ascii="Calibri" w:hAnsi="Calibri"/>
        </w:rPr>
        <w:t>)</w:t>
      </w:r>
    </w:p>
    <w:p w14:paraId="5A2BE33C" w14:textId="77777777" w:rsidR="001E230F" w:rsidRPr="006D062F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6D062F" w:rsidRDefault="00C70C90">
      <w:pPr>
        <w:rPr>
          <w:rFonts w:cstheme="minorHAnsi"/>
          <w:b/>
          <w:sz w:val="22"/>
          <w:szCs w:val="22"/>
          <w:lang w:val="en-IN"/>
        </w:rPr>
      </w:pPr>
      <w:r w:rsidRPr="006D062F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D45F06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C2D5D">
        <w:rPr>
          <w:rFonts w:cstheme="minorHAnsi"/>
          <w:bCs/>
          <w:sz w:val="22"/>
          <w:szCs w:val="22"/>
        </w:rPr>
        <w:t>27</w:t>
      </w:r>
    </w:p>
    <w:p w14:paraId="5AAC9C6C" w14:textId="3F0925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C2D5D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656BA842" w:rsidR="00A13CC3" w:rsidRDefault="00A13CC3" w:rsidP="002673F4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15858A6" w14:textId="77777777" w:rsidR="00896DA5" w:rsidRPr="008E4564" w:rsidRDefault="00896DA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F498998" w:rsidR="00CE10F2" w:rsidRPr="00896DA5" w:rsidRDefault="00896DA5" w:rsidP="00896DA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96DA5">
        <w:rPr>
          <w:rFonts w:cstheme="minorHAnsi"/>
          <w:b/>
          <w:bCs/>
        </w:rPr>
        <w:t xml:space="preserve">Spheroid </w:t>
      </w:r>
      <w:r>
        <w:rPr>
          <w:rFonts w:cstheme="minorHAnsi"/>
          <w:b/>
          <w:bCs/>
        </w:rPr>
        <w:t>S</w:t>
      </w:r>
      <w:r w:rsidRPr="00896DA5">
        <w:rPr>
          <w:rFonts w:cstheme="minorHAnsi"/>
          <w:b/>
          <w:bCs/>
        </w:rPr>
        <w:t xml:space="preserve">eeding and </w:t>
      </w:r>
      <w:r>
        <w:rPr>
          <w:rFonts w:cstheme="minorHAnsi"/>
          <w:b/>
          <w:bCs/>
        </w:rPr>
        <w:t>S</w:t>
      </w:r>
      <w:r w:rsidRPr="00896DA5">
        <w:rPr>
          <w:rFonts w:cstheme="minorHAnsi"/>
          <w:b/>
          <w:bCs/>
        </w:rPr>
        <w:t xml:space="preserve">ize </w:t>
      </w:r>
      <w:r>
        <w:rPr>
          <w:rFonts w:cstheme="minorHAnsi"/>
          <w:b/>
          <w:bCs/>
        </w:rPr>
        <w:t>O</w:t>
      </w:r>
      <w:r w:rsidRPr="00896DA5">
        <w:rPr>
          <w:rFonts w:cstheme="minorHAnsi"/>
          <w:b/>
          <w:bCs/>
        </w:rPr>
        <w:t>ptimization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4C6B477" w14:textId="568B3A8B" w:rsidR="00125924" w:rsidRPr="002673F4" w:rsidRDefault="00125924" w:rsidP="002673F4">
      <w:pPr>
        <w:spacing w:before="120"/>
        <w:rPr>
          <w:rFonts w:cstheme="minorHAnsi"/>
        </w:rPr>
      </w:pPr>
    </w:p>
    <w:p w14:paraId="6FD6BCA9" w14:textId="35FCB9A3" w:rsidR="00B54C27" w:rsidRPr="00263F90" w:rsidRDefault="002673F4" w:rsidP="002B0A3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hAnsi="Calibri" w:cs="Calibri"/>
          <w:color w:val="7030A0"/>
        </w:rPr>
      </w:pPr>
      <w:r>
        <w:rPr>
          <w:rFonts w:ascii="Calibri" w:hAnsi="Calibri" w:cs="Calibri"/>
          <w:color w:val="7030A0"/>
        </w:rPr>
        <w:t xml:space="preserve">To start, grow the cells in a T75 </w:t>
      </w:r>
      <w:r w:rsidRPr="002673F4">
        <w:rPr>
          <w:rFonts w:ascii="Calibri" w:hAnsi="Calibri" w:cs="Calibri"/>
          <w:i/>
          <w:iCs/>
          <w:color w:val="EE0000"/>
        </w:rPr>
        <w:t>(T-Seventy-Five)</w:t>
      </w:r>
      <w:r w:rsidRPr="002673F4">
        <w:rPr>
          <w:rFonts w:ascii="Calibri" w:hAnsi="Calibri" w:cs="Calibri"/>
          <w:color w:val="EE0000"/>
        </w:rPr>
        <w:t xml:space="preserve"> </w:t>
      </w:r>
      <w:r>
        <w:rPr>
          <w:rFonts w:ascii="Calibri" w:hAnsi="Calibri" w:cs="Calibri"/>
          <w:color w:val="7030A0"/>
        </w:rPr>
        <w:t xml:space="preserve">cell culture flask until they reach 70% confluency under standard conditions </w:t>
      </w:r>
      <w:r w:rsidRPr="002673F4">
        <w:rPr>
          <w:rFonts w:ascii="Calibri" w:hAnsi="Calibri" w:cs="Calibri"/>
          <w:b/>
          <w:bCs/>
          <w:color w:val="7030A0"/>
        </w:rPr>
        <w:t>[1-TXT].</w:t>
      </w:r>
      <w:r>
        <w:rPr>
          <w:rFonts w:ascii="Calibri" w:hAnsi="Calibri" w:cs="Calibri"/>
          <w:color w:val="7030A0"/>
        </w:rPr>
        <w:t xml:space="preserve"> After trypsinizing the cells, perform a 1:10 dilution for routine cell passaging </w:t>
      </w:r>
      <w:r w:rsidRPr="002673F4">
        <w:rPr>
          <w:rFonts w:ascii="Calibri" w:hAnsi="Calibri" w:cs="Calibri"/>
          <w:b/>
          <w:bCs/>
          <w:color w:val="7030A0"/>
        </w:rPr>
        <w:t>[2].</w:t>
      </w:r>
      <w:r>
        <w:rPr>
          <w:rFonts w:ascii="Calibri" w:hAnsi="Calibri" w:cs="Calibri"/>
          <w:color w:val="7030A0"/>
        </w:rPr>
        <w:t xml:space="preserve"> Incubate the cells again until they reach 70% confluency, then harvest them.</w:t>
      </w:r>
      <w:r w:rsidR="0065791B" w:rsidRPr="00263F90">
        <w:rPr>
          <w:rFonts w:ascii="Calibri" w:hAnsi="Calibri" w:cs="Calibri"/>
          <w:color w:val="7030A0"/>
        </w:rPr>
        <w:t xml:space="preserve"> </w:t>
      </w:r>
      <w:r w:rsidR="00B54C27" w:rsidRPr="00263F90">
        <w:rPr>
          <w:rFonts w:ascii="Calibri" w:eastAsiaTheme="minorHAnsi" w:hAnsi="Calibri" w:cs="Calibri"/>
          <w:b/>
          <w:bCs/>
          <w:color w:val="7030A0"/>
        </w:rPr>
        <w:t>[</w:t>
      </w:r>
      <w:r>
        <w:rPr>
          <w:rFonts w:ascii="Calibri" w:eastAsiaTheme="minorHAnsi" w:hAnsi="Calibri" w:cs="Calibri"/>
          <w:b/>
          <w:bCs/>
          <w:color w:val="7030A0"/>
        </w:rPr>
        <w:t>3</w:t>
      </w:r>
      <w:r w:rsidR="00B54C27" w:rsidRPr="00263F90">
        <w:rPr>
          <w:rFonts w:ascii="Calibri" w:eastAsiaTheme="minorHAnsi" w:hAnsi="Calibri" w:cs="Calibri"/>
          <w:b/>
          <w:bCs/>
          <w:color w:val="7030A0"/>
        </w:rPr>
        <w:t>]</w:t>
      </w:r>
      <w:r w:rsidR="00B54C27" w:rsidRPr="00263F90">
        <w:rPr>
          <w:rFonts w:ascii="Calibri" w:eastAsiaTheme="minorHAnsi" w:hAnsi="Calibri" w:cs="Calibri"/>
          <w:color w:val="7030A0"/>
        </w:rPr>
        <w:t xml:space="preserve">. </w:t>
      </w:r>
    </w:p>
    <w:p w14:paraId="44219263" w14:textId="4079500B" w:rsidR="00B54C27" w:rsidRPr="00263F90" w:rsidRDefault="00B54C27" w:rsidP="00263F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</w:rPr>
        <w:t>Talent placing the cells in the incubator.</w:t>
      </w:r>
      <w:r w:rsidR="00263F90">
        <w:rPr>
          <w:rFonts w:ascii="Calibri" w:hAnsi="Calibri" w:cs="Calibri"/>
        </w:rPr>
        <w:t xml:space="preserve"> </w:t>
      </w:r>
      <w:r w:rsidR="00263F90" w:rsidRPr="00263F90">
        <w:rPr>
          <w:rFonts w:ascii="Calibri" w:hAnsi="Calibri" w:cs="Calibri"/>
          <w:b/>
          <w:bCs/>
        </w:rPr>
        <w:t>TXT: Cells used: HEK293T, Huh7, HEP3B, A375, and HEPG2</w:t>
      </w:r>
      <w:r w:rsidR="00263F90" w:rsidRPr="00210BF0">
        <w:rPr>
          <w:rFonts w:ascii="Calibri" w:hAnsi="Calibri" w:cs="Calibri"/>
        </w:rPr>
        <w:t xml:space="preserve"> </w:t>
      </w:r>
      <w:r w:rsidR="00263F90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263F90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263F90">
        <w:rPr>
          <w:rFonts w:cstheme="minorHAnsi"/>
          <w:i/>
          <w:iCs/>
          <w:color w:val="0000FF"/>
          <w:lang w:val="en-IN"/>
        </w:rPr>
        <w:t>obtain CU shot as well for this shot</w:t>
      </w:r>
      <w:r w:rsidR="00263F90" w:rsidRPr="008E4564">
        <w:rPr>
          <w:rFonts w:cstheme="minorHAnsi"/>
          <w:i/>
          <w:iCs/>
          <w:color w:val="0000FF"/>
          <w:lang w:val="en-IN"/>
        </w:rPr>
        <w:t>.</w:t>
      </w:r>
    </w:p>
    <w:p w14:paraId="22D5F5C7" w14:textId="273A27A4" w:rsidR="00F55ABF" w:rsidRDefault="00F55ABF" w:rsidP="00B54C27">
      <w:pPr>
        <w:pStyle w:val="ListParagraph"/>
        <w:numPr>
          <w:ilvl w:val="2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Talent adding cells to cells to the culture flask</w:t>
      </w:r>
    </w:p>
    <w:p w14:paraId="6098F27B" w14:textId="77777777" w:rsidR="00F55ABF" w:rsidRDefault="00F55ABF" w:rsidP="00F55ABF">
      <w:pPr>
        <w:pStyle w:val="ListParagraph"/>
        <w:numPr>
          <w:ilvl w:val="2"/>
          <w:numId w:val="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Talent placing the cells in the incubator.</w:t>
      </w:r>
    </w:p>
    <w:p w14:paraId="3AA1BB5E" w14:textId="77777777" w:rsidR="00F55ABF" w:rsidRPr="00B54C27" w:rsidRDefault="00F55ABF" w:rsidP="00356F07">
      <w:pPr>
        <w:pStyle w:val="ListParagraph"/>
        <w:ind w:left="1627"/>
        <w:jc w:val="both"/>
        <w:rPr>
          <w:rFonts w:ascii="Calibri" w:hAnsi="Calibri" w:cs="Calibri"/>
        </w:rPr>
      </w:pPr>
    </w:p>
    <w:p w14:paraId="56946369" w14:textId="19CB5141" w:rsidR="0065791B" w:rsidRPr="00356F07" w:rsidRDefault="002673F4" w:rsidP="0065791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After assessing cell viability, thoroughly pipette the cell suspension to ensure it is well mixed</w:t>
      </w:r>
      <w:r w:rsidR="0065791B" w:rsidRPr="00356F07">
        <w:rPr>
          <w:color w:val="7030A0"/>
        </w:rPr>
        <w:t xml:space="preserve"> </w:t>
      </w:r>
      <w:r w:rsidR="0065791B" w:rsidRPr="00356F07">
        <w:rPr>
          <w:b/>
          <w:bCs/>
          <w:color w:val="7030A0"/>
        </w:rPr>
        <w:t>[1]</w:t>
      </w:r>
      <w:r w:rsidR="0065791B" w:rsidRPr="00356F07">
        <w:rPr>
          <w:color w:val="7030A0"/>
        </w:rPr>
        <w:t>.</w:t>
      </w:r>
    </w:p>
    <w:p w14:paraId="15B68784" w14:textId="2E94FA51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pipetting the cell suspension up and down.</w:t>
      </w:r>
      <w:r w:rsidR="00356F07">
        <w:rPr>
          <w:lang w:val="en-IN"/>
        </w:rPr>
        <w:br/>
      </w:r>
    </w:p>
    <w:p w14:paraId="73D3FDB8" w14:textId="63DC24B3" w:rsidR="0065791B" w:rsidRPr="00896DA5" w:rsidRDefault="00896DA5" w:rsidP="00896DA5">
      <w:pPr>
        <w:pStyle w:val="Narration"/>
        <w:numPr>
          <w:ilvl w:val="1"/>
          <w:numId w:val="3"/>
        </w:numPr>
        <w:rPr>
          <w:lang w:val="en-US"/>
        </w:rPr>
      </w:pPr>
      <w:r>
        <w:t xml:space="preserve">Seed 1 × 10⁴ cells in 200 microliters in an ultra-low attachment 96-well plate, using varying cell densities for different cell lines </w:t>
      </w:r>
      <w:r w:rsidR="0065791B" w:rsidRPr="00896DA5">
        <w:rPr>
          <w:b/>
          <w:bCs/>
        </w:rPr>
        <w:t>[1]</w:t>
      </w:r>
      <w:r w:rsidR="0065791B" w:rsidRPr="00C44775">
        <w:t>.</w:t>
      </w:r>
      <w:r w:rsidR="0065791B">
        <w:t xml:space="preserve"> </w:t>
      </w:r>
    </w:p>
    <w:p w14:paraId="133A8153" w14:textId="055EDBE8" w:rsidR="0065791B" w:rsidRPr="002673F4" w:rsidRDefault="0065791B" w:rsidP="002673F4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lastRenderedPageBreak/>
        <w:t>Talent seeding the cells into the ultra-low attachment 96-well round-bottom plate.</w:t>
      </w:r>
    </w:p>
    <w:p w14:paraId="46800679" w14:textId="2FBCA0ED" w:rsidR="0065791B" w:rsidRDefault="0065791B" w:rsidP="0065791B">
      <w:pPr>
        <w:pStyle w:val="Narration"/>
        <w:numPr>
          <w:ilvl w:val="1"/>
          <w:numId w:val="3"/>
        </w:numPr>
      </w:pPr>
      <w:r w:rsidRPr="00C44775">
        <w:t>Add 1 volume of complete medium to</w:t>
      </w:r>
      <w:r w:rsidR="00263F90">
        <w:t xml:space="preserve"> all</w:t>
      </w:r>
      <w:r w:rsidRPr="00C44775">
        <w:t xml:space="preserve"> rows, except the top row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Pr="00C44775">
        <w:t xml:space="preserve">Add 2 volumes of 1 × 10⁴ cells per well in the top row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Pr="00C44775">
        <w:t xml:space="preserve">Serially dilute row 1A by adding 1 volume of row 1A into row </w:t>
      </w:r>
      <w:r w:rsidR="00356F07" w:rsidRPr="00C44775">
        <w:t>1B and</w:t>
      </w:r>
      <w:r w:rsidRPr="00C44775">
        <w:t xml:space="preserve"> continue in the same manner </w:t>
      </w:r>
      <w:r w:rsidRPr="00C44775">
        <w:rPr>
          <w:b/>
          <w:bCs/>
        </w:rPr>
        <w:t>[1]</w:t>
      </w:r>
      <w:r w:rsidRPr="00C44775">
        <w:t>.</w:t>
      </w:r>
    </w:p>
    <w:p w14:paraId="38852813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adding complete medium to rows 1B through 1H.</w:t>
      </w:r>
    </w:p>
    <w:p w14:paraId="491E768F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adding cells to row 1A.</w:t>
      </w:r>
    </w:p>
    <w:p w14:paraId="7FE928C1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transferring 1 volume from row 1A into row 1B to continue the serial dilution.</w:t>
      </w:r>
    </w:p>
    <w:p w14:paraId="2ECD7404" w14:textId="28B837D8" w:rsidR="0065791B" w:rsidRDefault="0065791B" w:rsidP="00356F07">
      <w:pPr>
        <w:pStyle w:val="Narration"/>
        <w:numPr>
          <w:ilvl w:val="1"/>
          <w:numId w:val="3"/>
        </w:numPr>
      </w:pPr>
      <w:r w:rsidRPr="00C44775">
        <w:t xml:space="preserve">Centrifuge the ultra-low attachment plate at 350 </w:t>
      </w:r>
      <w:r w:rsidRPr="0065791B">
        <w:rPr>
          <w:i/>
          <w:iCs/>
        </w:rPr>
        <w:t>g</w:t>
      </w:r>
      <w:r w:rsidRPr="00C44775">
        <w:t xml:space="preserve"> for 5 minutes to pull the cells to the center and promote cell-to-cell contact </w:t>
      </w:r>
      <w:r w:rsidRPr="00C44775">
        <w:rPr>
          <w:b/>
          <w:bCs/>
        </w:rPr>
        <w:t>[1]</w:t>
      </w:r>
      <w:r w:rsidRPr="00C44775">
        <w:t>.</w:t>
      </w:r>
      <w:r w:rsidR="00356F07">
        <w:t xml:space="preserve"> </w:t>
      </w:r>
      <w:commentRangeStart w:id="2"/>
      <w:r w:rsidR="00356F07">
        <w:t>Do not disturb the plates for 24 to 48 hours to allow spheroid formation. Let them mature for 3 days to reach about 400 micrometers in diameter</w:t>
      </w:r>
      <w:r w:rsidR="00356F07" w:rsidRPr="00C44775">
        <w:t xml:space="preserve"> </w:t>
      </w:r>
      <w:r w:rsidR="00356F07" w:rsidRPr="00C44775">
        <w:rPr>
          <w:b/>
          <w:bCs/>
        </w:rPr>
        <w:t>[2]</w:t>
      </w:r>
      <w:r w:rsidR="00356F07" w:rsidRPr="00C44775">
        <w:t>.</w:t>
      </w:r>
      <w:commentRangeEnd w:id="2"/>
      <w:r w:rsidR="00356F07">
        <w:rPr>
          <w:rStyle w:val="CommentReference"/>
          <w:sz w:val="24"/>
          <w:szCs w:val="24"/>
        </w:rPr>
        <w:commentReference w:id="2"/>
      </w:r>
    </w:p>
    <w:p w14:paraId="1AE899B1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placing the ultra-low attachment plate in the centrifuge.</w:t>
      </w:r>
    </w:p>
    <w:p w14:paraId="4EE7F243" w14:textId="7777777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Shot of the undisturbed plate containing forming spheroids.</w:t>
      </w:r>
    </w:p>
    <w:p w14:paraId="1811EBBD" w14:textId="5CBBC142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Check for spheroid size uniformity. Ensure the cells are resuspended uniformly and that the plates are not warped </w:t>
      </w:r>
      <w:r w:rsidRPr="00C44775">
        <w:rPr>
          <w:b/>
          <w:bCs/>
        </w:rPr>
        <w:t>[</w:t>
      </w:r>
      <w:r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>.</w:t>
      </w:r>
    </w:p>
    <w:p w14:paraId="028D7673" w14:textId="091A4353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Pr="00C44775">
        <w:rPr>
          <w:lang w:val="en-IN"/>
        </w:rPr>
        <w:t xml:space="preserve">Shot of </w:t>
      </w:r>
      <w:r>
        <w:rPr>
          <w:lang w:val="en-IN"/>
        </w:rPr>
        <w:t>the plates containing spheroids</w:t>
      </w:r>
      <w:r w:rsidRPr="00C44775">
        <w:rPr>
          <w:lang w:val="en-IN"/>
        </w:rPr>
        <w:t>.</w:t>
      </w:r>
    </w:p>
    <w:p w14:paraId="53A9031E" w14:textId="7A5D257A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Monitor spheroid morphology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Pr="00C44775">
        <w:t xml:space="preserve">Select mature spheroids that exhibit tight cell-to-cell adhesion rather than loose cell aggregates </w:t>
      </w:r>
      <w:r w:rsidRPr="00C44775">
        <w:rPr>
          <w:b/>
          <w:bCs/>
        </w:rPr>
        <w:t>[1]</w:t>
      </w:r>
      <w:r w:rsidRPr="00C44775">
        <w:t>.</w:t>
      </w:r>
    </w:p>
    <w:p w14:paraId="15E967CC" w14:textId="67C76C37" w:rsidR="0065791B" w:rsidRPr="00C44775" w:rsidRDefault="00356F07" w:rsidP="0065791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65791B" w:rsidRPr="00C44775">
        <w:rPr>
          <w:lang w:val="en-IN"/>
        </w:rPr>
        <w:t>Shot of spheroids.</w:t>
      </w:r>
    </w:p>
    <w:p w14:paraId="4776F8DC" w14:textId="1A201F2F" w:rsidR="0065791B" w:rsidRPr="00C44775" w:rsidRDefault="002673F4" w:rsidP="0065791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 </w:t>
      </w:r>
      <w:r w:rsidR="0065791B" w:rsidRPr="00C44775">
        <w:rPr>
          <w:lang w:val="en-IN"/>
        </w:rPr>
        <w:t>Shot of mature spheroids exhibiting tight cell-to-cell adhesion.</w:t>
      </w:r>
    </w:p>
    <w:p w14:paraId="3A35DCCD" w14:textId="1D351AB6" w:rsidR="0065791B" w:rsidRDefault="00356F07" w:rsidP="00356F07">
      <w:pPr>
        <w:pStyle w:val="Narration"/>
        <w:numPr>
          <w:ilvl w:val="1"/>
          <w:numId w:val="3"/>
        </w:numPr>
      </w:pPr>
      <w:commentRangeStart w:id="3"/>
      <w:r>
        <w:t>Increase seeding density or extend formation time if spheroids are loose [1]. Reduce seeding density or prolong centrifugation to minimize the formation of small aggregates.</w:t>
      </w:r>
      <w:r w:rsidRPr="00C44775">
        <w:t xml:space="preserve"> </w:t>
      </w:r>
      <w:r w:rsidRPr="00C44775">
        <w:rPr>
          <w:b/>
          <w:bCs/>
        </w:rPr>
        <w:t>[2]</w:t>
      </w:r>
      <w:r w:rsidRPr="00C44775">
        <w:t>.</w:t>
      </w:r>
    </w:p>
    <w:p w14:paraId="3F6465E3" w14:textId="7777777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increasing the seeding density.</w:t>
      </w:r>
    </w:p>
    <w:p w14:paraId="515F5BB8" w14:textId="7777777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placing the plate in the centrifuge for an extended centrifugation step.</w:t>
      </w:r>
      <w:commentRangeEnd w:id="3"/>
      <w:r w:rsidR="00263F90">
        <w:rPr>
          <w:rStyle w:val="CommentReference"/>
          <w:sz w:val="24"/>
          <w:szCs w:val="24"/>
          <w:lang w:val="en-IN"/>
        </w:rPr>
        <w:commentReference w:id="3"/>
      </w:r>
    </w:p>
    <w:p w14:paraId="4C578717" w14:textId="77777777" w:rsidR="008478DF" w:rsidRPr="00C44775" w:rsidRDefault="008478DF" w:rsidP="008478DF">
      <w:pPr>
        <w:pStyle w:val="ShotDescription"/>
        <w:ind w:firstLine="0"/>
        <w:rPr>
          <w:lang w:val="en-IN"/>
        </w:rPr>
      </w:pPr>
    </w:p>
    <w:p w14:paraId="48EEF0AB" w14:textId="77777777" w:rsidR="002673F4" w:rsidRPr="002673F4" w:rsidRDefault="0065791B" w:rsidP="002673F4">
      <w:pPr>
        <w:pStyle w:val="Narration"/>
        <w:numPr>
          <w:ilvl w:val="0"/>
          <w:numId w:val="3"/>
        </w:numPr>
      </w:pPr>
      <w:r w:rsidRPr="00356F07">
        <w:rPr>
          <w:b/>
          <w:bCs/>
          <w:color w:val="000000" w:themeColor="text1"/>
        </w:rPr>
        <w:t>Live-</w:t>
      </w:r>
      <w:r w:rsidR="00356F07">
        <w:rPr>
          <w:b/>
          <w:bCs/>
          <w:color w:val="000000" w:themeColor="text1"/>
        </w:rPr>
        <w:t>C</w:t>
      </w:r>
      <w:r w:rsidRPr="00356F07">
        <w:rPr>
          <w:b/>
          <w:bCs/>
          <w:color w:val="000000" w:themeColor="text1"/>
        </w:rPr>
        <w:t xml:space="preserve">ell </w:t>
      </w:r>
      <w:r w:rsidR="00356F07">
        <w:rPr>
          <w:b/>
          <w:bCs/>
          <w:color w:val="000000" w:themeColor="text1"/>
        </w:rPr>
        <w:t>R</w:t>
      </w:r>
      <w:r w:rsidRPr="00356F07">
        <w:rPr>
          <w:b/>
          <w:bCs/>
          <w:color w:val="000000" w:themeColor="text1"/>
        </w:rPr>
        <w:t>eal-</w:t>
      </w:r>
      <w:r w:rsidR="00356F07">
        <w:rPr>
          <w:b/>
          <w:bCs/>
          <w:color w:val="000000" w:themeColor="text1"/>
        </w:rPr>
        <w:t>T</w:t>
      </w:r>
      <w:r w:rsidRPr="00356F07">
        <w:rPr>
          <w:b/>
          <w:bCs/>
          <w:color w:val="000000" w:themeColor="text1"/>
        </w:rPr>
        <w:t xml:space="preserve">ime </w:t>
      </w:r>
      <w:r w:rsidR="00356F07">
        <w:rPr>
          <w:b/>
          <w:bCs/>
          <w:color w:val="000000" w:themeColor="text1"/>
        </w:rPr>
        <w:t>S</w:t>
      </w:r>
      <w:r w:rsidRPr="00356F07">
        <w:rPr>
          <w:b/>
          <w:bCs/>
          <w:color w:val="000000" w:themeColor="text1"/>
        </w:rPr>
        <w:t xml:space="preserve">pheroid </w:t>
      </w:r>
      <w:r w:rsidR="00356F07">
        <w:rPr>
          <w:b/>
          <w:bCs/>
          <w:color w:val="000000" w:themeColor="text1"/>
        </w:rPr>
        <w:t>M</w:t>
      </w:r>
      <w:r w:rsidRPr="00356F07">
        <w:rPr>
          <w:b/>
          <w:bCs/>
          <w:color w:val="000000" w:themeColor="text1"/>
        </w:rPr>
        <w:t>onitoring</w:t>
      </w:r>
    </w:p>
    <w:p w14:paraId="6D5F6D76" w14:textId="638037F0" w:rsidR="002673F4" w:rsidRPr="002673F4" w:rsidRDefault="002673F4" w:rsidP="002673F4">
      <w:pPr>
        <w:pStyle w:val="Narration"/>
        <w:ind w:left="360" w:firstLine="0"/>
      </w:pPr>
      <w:r w:rsidRPr="002673F4">
        <w:rPr>
          <w:rFonts w:cstheme="minorHAnsi"/>
          <w:b/>
          <w:bCs/>
          <w:color w:val="auto"/>
        </w:rPr>
        <w:t xml:space="preserve">Demonstrator: </w:t>
      </w:r>
      <w:sdt>
        <w:sdtPr>
          <w:id w:val="-1945525015"/>
          <w:placeholder>
            <w:docPart w:val="6F28075847D1405695C20A7CAC0B1157"/>
          </w:placeholder>
          <w:temporary/>
          <w:showingPlcHdr/>
          <w:text/>
        </w:sdtPr>
        <w:sdtContent>
          <w:r w:rsidRPr="002673F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673F4">
        <w:rPr>
          <w:rFonts w:cstheme="minorHAnsi"/>
        </w:rPr>
        <w:t xml:space="preserve"> </w:t>
      </w:r>
    </w:p>
    <w:p w14:paraId="6048A093" w14:textId="77777777" w:rsidR="002673F4" w:rsidRPr="00356F07" w:rsidRDefault="002673F4" w:rsidP="002673F4">
      <w:pPr>
        <w:pStyle w:val="Narration"/>
        <w:ind w:left="360" w:firstLine="0"/>
      </w:pPr>
    </w:p>
    <w:p w14:paraId="524E7191" w14:textId="5AD19CA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Once the cell suspensions are spun down, transfer the plate to a 37 degrees Celsius incubator that houses a live-cell imaging instrument for automated live-cell imaging </w:t>
      </w:r>
      <w:r w:rsidRPr="00C44775">
        <w:rPr>
          <w:b/>
          <w:bCs/>
        </w:rPr>
        <w:t>[1]</w:t>
      </w:r>
      <w:r w:rsidRPr="00C44775">
        <w:t>.</w:t>
      </w:r>
    </w:p>
    <w:p w14:paraId="2667ABB5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 xml:space="preserve">WIDE: Talent transferring the plate into the incubator containing the live-cell </w:t>
      </w:r>
      <w:r w:rsidRPr="00C44775">
        <w:rPr>
          <w:lang w:val="en-IN"/>
        </w:rPr>
        <w:lastRenderedPageBreak/>
        <w:t>imaging instrument.</w:t>
      </w:r>
    </w:p>
    <w:p w14:paraId="1CB91ED5" w14:textId="24A48210" w:rsidR="0065791B" w:rsidRDefault="0065791B" w:rsidP="0062585F">
      <w:pPr>
        <w:pStyle w:val="Narration"/>
        <w:numPr>
          <w:ilvl w:val="1"/>
          <w:numId w:val="3"/>
        </w:numPr>
      </w:pPr>
      <w:r w:rsidRPr="00C44775">
        <w:t xml:space="preserve">Log into the acquisition software </w:t>
      </w:r>
      <w:r w:rsidRPr="00C44775">
        <w:rPr>
          <w:b/>
          <w:bCs/>
        </w:rPr>
        <w:t>[1]</w:t>
      </w:r>
      <w:r w:rsidRPr="00C44775">
        <w:t>.</w:t>
      </w:r>
      <w:r>
        <w:t xml:space="preserve"> </w:t>
      </w:r>
      <w:r w:rsidRPr="00C44775">
        <w:t>Se</w:t>
      </w:r>
      <w:r w:rsidR="0062585F">
        <w:t>t</w:t>
      </w:r>
      <w:r w:rsidRPr="00C44775">
        <w:t xml:space="preserve"> </w:t>
      </w:r>
      <w:r w:rsidRPr="0065791B">
        <w:rPr>
          <w:b/>
          <w:bCs/>
        </w:rPr>
        <w:t>Schedule To Acquire</w:t>
      </w:r>
      <w:r>
        <w:t xml:space="preserve">, </w:t>
      </w:r>
      <w:r w:rsidRPr="0065791B">
        <w:rPr>
          <w:b/>
          <w:bCs/>
        </w:rPr>
        <w:t>Launch Add Vessel</w:t>
      </w:r>
      <w:r w:rsidR="002673F4">
        <w:rPr>
          <w:b/>
          <w:bCs/>
        </w:rPr>
        <w:t>,</w:t>
      </w:r>
      <w:r w:rsidR="00356F07">
        <w:t xml:space="preserve"> and</w:t>
      </w:r>
      <w:r>
        <w:t xml:space="preserve"> </w:t>
      </w:r>
      <w:r w:rsidRPr="0062585F">
        <w:rPr>
          <w:b/>
          <w:bCs/>
        </w:rPr>
        <w:t>Scan On Schedule</w:t>
      </w:r>
      <w:r w:rsidRPr="00356F07">
        <w:rPr>
          <w:b/>
          <w:bCs/>
        </w:rPr>
        <w:t xml:space="preserve"> [</w:t>
      </w:r>
      <w:r w:rsidR="0062585F" w:rsidRPr="00356F07">
        <w:rPr>
          <w:b/>
          <w:bCs/>
        </w:rPr>
        <w:t>2</w:t>
      </w:r>
      <w:r w:rsidRPr="00356F07">
        <w:rPr>
          <w:b/>
          <w:bCs/>
        </w:rPr>
        <w:t xml:space="preserve">]. </w:t>
      </w:r>
      <w:r w:rsidRPr="00C44775">
        <w:t>Select Create Vessel</w:t>
      </w:r>
      <w:r w:rsidR="0062585F">
        <w:t xml:space="preserve"> to</w:t>
      </w:r>
      <w:r w:rsidRPr="00C44775">
        <w:t xml:space="preserve"> New </w:t>
      </w:r>
      <w:r w:rsidRPr="00356F07">
        <w:rPr>
          <w:b/>
          <w:bCs/>
        </w:rPr>
        <w:t>[</w:t>
      </w:r>
      <w:r w:rsidR="0062585F" w:rsidRPr="00356F07">
        <w:rPr>
          <w:b/>
          <w:bCs/>
        </w:rPr>
        <w:t>3</w:t>
      </w:r>
      <w:r w:rsidRPr="00356F07">
        <w:rPr>
          <w:b/>
          <w:bCs/>
        </w:rPr>
        <w:t>].</w:t>
      </w:r>
    </w:p>
    <w:p w14:paraId="04E09185" w14:textId="7777777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356F07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Show the acquisition software login screen and the login process.</w:t>
      </w:r>
    </w:p>
    <w:p w14:paraId="2839C39C" w14:textId="5C2706D6" w:rsidR="00896DA5" w:rsidRPr="00C44775" w:rsidRDefault="00896DA5" w:rsidP="00896DA5">
      <w:pPr>
        <w:pStyle w:val="ShotDescription"/>
        <w:ind w:firstLine="0"/>
        <w:rPr>
          <w:lang w:val="en-IN"/>
        </w:rPr>
      </w:pPr>
      <w:r w:rsidRPr="004C523A">
        <w:rPr>
          <w:highlight w:val="yellow"/>
        </w:rPr>
        <w:t>Authors: Please create screen capture videos of the shots labeled as SCREEN, create a screenshot summary, and upload the files to your project page as soon as possible</w:t>
      </w:r>
      <w:r>
        <w:t xml:space="preserve">: </w:t>
      </w:r>
      <w:hyperlink r:id="rId14" w:history="1">
        <w:r w:rsidRPr="00896DA5">
          <w:rPr>
            <w:rStyle w:val="Hyperlink"/>
            <w:rFonts w:eastAsia="Times New Roman" w:cstheme="minorHAnsi"/>
            <w:b/>
          </w:rPr>
          <w:t>https://review.jove.com/files_upload.php?src=21507733</w:t>
        </w:r>
      </w:hyperlink>
    </w:p>
    <w:p w14:paraId="62230FD9" w14:textId="38F22036" w:rsidR="0065791B" w:rsidRPr="0062585F" w:rsidRDefault="0065791B" w:rsidP="0062585F">
      <w:pPr>
        <w:pStyle w:val="ShotDescription"/>
        <w:numPr>
          <w:ilvl w:val="2"/>
          <w:numId w:val="3"/>
        </w:numPr>
        <w:rPr>
          <w:lang w:val="en-IN"/>
        </w:rPr>
      </w:pPr>
      <w:r w:rsidRPr="00356F07">
        <w:rPr>
          <w:highlight w:val="yellow"/>
          <w:lang w:val="en-IN"/>
        </w:rPr>
        <w:t>SCREEN</w:t>
      </w:r>
      <w:r w:rsidRPr="00C44775">
        <w:rPr>
          <w:lang w:val="en-IN"/>
        </w:rPr>
        <w:t xml:space="preserve">: </w:t>
      </w:r>
      <w:r w:rsidRPr="00C44775">
        <w:rPr>
          <w:b/>
          <w:bCs/>
          <w:lang w:val="en-IN"/>
        </w:rPr>
        <w:t>Schedule To Acquire</w:t>
      </w:r>
      <w:r w:rsidR="0062585F">
        <w:rPr>
          <w:lang w:val="en-IN"/>
        </w:rPr>
        <w:t xml:space="preserve">, </w:t>
      </w:r>
      <w:r w:rsidRPr="0062585F">
        <w:rPr>
          <w:b/>
          <w:bCs/>
          <w:lang w:val="en-IN"/>
        </w:rPr>
        <w:t>Launch Add Vessel</w:t>
      </w:r>
      <w:r w:rsidR="0062585F">
        <w:rPr>
          <w:lang w:val="en-IN"/>
        </w:rPr>
        <w:t xml:space="preserve">, </w:t>
      </w:r>
      <w:r w:rsidRPr="0062585F">
        <w:rPr>
          <w:b/>
          <w:bCs/>
          <w:lang w:val="en-IN"/>
        </w:rPr>
        <w:t>Scan On Schedule</w:t>
      </w:r>
      <w:r w:rsidR="0062585F">
        <w:rPr>
          <w:lang w:val="en-IN"/>
        </w:rPr>
        <w:t xml:space="preserve"> is being set</w:t>
      </w:r>
    </w:p>
    <w:p w14:paraId="7623F2F0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356F07">
        <w:rPr>
          <w:highlight w:val="yellow"/>
          <w:lang w:val="en-IN"/>
        </w:rPr>
        <w:t>SCREEN</w:t>
      </w:r>
      <w:r w:rsidRPr="00C44775">
        <w:rPr>
          <w:lang w:val="en-IN"/>
        </w:rPr>
        <w:t xml:space="preserve">: Show selection of </w:t>
      </w:r>
      <w:r w:rsidRPr="00C44775">
        <w:rPr>
          <w:b/>
          <w:bCs/>
          <w:lang w:val="en-IN"/>
        </w:rPr>
        <w:t>Create Vessel: New</w:t>
      </w:r>
      <w:r w:rsidRPr="00C44775">
        <w:rPr>
          <w:lang w:val="en-IN"/>
        </w:rPr>
        <w:t>.</w:t>
      </w:r>
    </w:p>
    <w:p w14:paraId="5C2BCBBC" w14:textId="49E77F5D" w:rsidR="0065791B" w:rsidRDefault="002673F4" w:rsidP="00BC2159">
      <w:pPr>
        <w:pStyle w:val="Narration"/>
        <w:numPr>
          <w:ilvl w:val="1"/>
          <w:numId w:val="3"/>
        </w:numPr>
      </w:pPr>
      <w:r>
        <w:t>Then, choose</w:t>
      </w:r>
      <w:r w:rsidR="0065791B" w:rsidRPr="00C44775">
        <w:t xml:space="preserve"> </w:t>
      </w:r>
      <w:r w:rsidR="0065791B" w:rsidRPr="00C44775">
        <w:rPr>
          <w:b/>
          <w:bCs/>
        </w:rPr>
        <w:t>Scan Type</w:t>
      </w:r>
      <w:r w:rsidR="0065791B" w:rsidRPr="00C44775">
        <w:t xml:space="preserve"> and </w:t>
      </w:r>
      <w:r>
        <w:t xml:space="preserve">select </w:t>
      </w:r>
      <w:r w:rsidR="0065791B" w:rsidRPr="00C44775">
        <w:rPr>
          <w:b/>
          <w:bCs/>
        </w:rPr>
        <w:t>Spheroid</w:t>
      </w:r>
      <w:r w:rsidR="0065791B" w:rsidRPr="00C44775">
        <w:t xml:space="preserve"> </w:t>
      </w:r>
      <w:r w:rsidR="0065791B" w:rsidRPr="00C44775">
        <w:rPr>
          <w:b/>
          <w:bCs/>
        </w:rPr>
        <w:t>[1]</w:t>
      </w:r>
      <w:r w:rsidR="0065791B" w:rsidRPr="00C44775">
        <w:t xml:space="preserve">. </w:t>
      </w:r>
      <w:r>
        <w:t>Pick</w:t>
      </w:r>
      <w:r w:rsidR="0065791B" w:rsidRPr="00C44775">
        <w:t xml:space="preserve"> the channels of interest</w:t>
      </w:r>
      <w:r w:rsidR="008478DF">
        <w:t xml:space="preserve">, select Phase + Brightfield </w:t>
      </w:r>
      <w:r w:rsidR="008478DF" w:rsidRPr="008478DF">
        <w:rPr>
          <w:i/>
          <w:iCs/>
          <w:color w:val="EE0000"/>
        </w:rPr>
        <w:t>(Phase-</w:t>
      </w:r>
      <w:r w:rsidR="008478DF">
        <w:rPr>
          <w:i/>
          <w:iCs/>
          <w:color w:val="EE0000"/>
        </w:rPr>
        <w:t>with</w:t>
      </w:r>
      <w:r w:rsidR="008478DF" w:rsidRPr="008478DF">
        <w:rPr>
          <w:i/>
          <w:iCs/>
          <w:color w:val="EE0000"/>
        </w:rPr>
        <w:t>-Brightfield)</w:t>
      </w:r>
      <w:r w:rsidR="008478DF">
        <w:t>, then</w:t>
      </w:r>
      <w:r w:rsidR="0065791B" w:rsidRPr="00C44775">
        <w:t xml:space="preserve"> </w:t>
      </w:r>
      <w:r w:rsidR="008478DF">
        <w:t xml:space="preserve">choose </w:t>
      </w:r>
      <w:r w:rsidR="0065791B" w:rsidRPr="00C44775">
        <w:rPr>
          <w:b/>
          <w:bCs/>
        </w:rPr>
        <w:t>Green</w:t>
      </w:r>
      <w:r w:rsidR="0065791B" w:rsidRPr="00C44775">
        <w:t xml:space="preserve"> or </w:t>
      </w:r>
      <w:r w:rsidR="0065791B" w:rsidRPr="00C44775">
        <w:rPr>
          <w:b/>
          <w:bCs/>
        </w:rPr>
        <w:t>Red</w:t>
      </w:r>
      <w:r w:rsidR="0065791B" w:rsidRPr="00C44775">
        <w:t xml:space="preserve"> </w:t>
      </w:r>
      <w:r w:rsidR="0065791B" w:rsidRPr="00C44775">
        <w:rPr>
          <w:b/>
          <w:bCs/>
        </w:rPr>
        <w:t>[</w:t>
      </w:r>
      <w:r w:rsidR="00BC2159">
        <w:rPr>
          <w:b/>
          <w:bCs/>
        </w:rPr>
        <w:t>2</w:t>
      </w:r>
      <w:r w:rsidR="0065791B" w:rsidRPr="00C44775">
        <w:rPr>
          <w:b/>
          <w:bCs/>
        </w:rPr>
        <w:t>]</w:t>
      </w:r>
      <w:r w:rsidR="0065791B" w:rsidRPr="00C44775">
        <w:t>.</w:t>
      </w:r>
      <w:r w:rsidR="00BC2159">
        <w:t xml:space="preserve"> </w:t>
      </w:r>
      <w:r w:rsidR="00BC2159" w:rsidRPr="00C44775">
        <w:t>Se</w:t>
      </w:r>
      <w:r>
        <w:t>t</w:t>
      </w:r>
      <w:r w:rsidR="00BC2159" w:rsidRPr="00C44775">
        <w:t xml:space="preserve"> the desired magnification </w:t>
      </w:r>
      <w:r w:rsidR="00BC2159">
        <w:t>to</w:t>
      </w:r>
      <w:r w:rsidR="00BC2159" w:rsidRPr="00C44775">
        <w:t xml:space="preserve"> 10×</w:t>
      </w:r>
      <w:r w:rsidR="00BC2159">
        <w:t xml:space="preserve"> </w:t>
      </w:r>
      <w:r w:rsidR="00BC2159" w:rsidRPr="00BC2159">
        <w:rPr>
          <w:i/>
          <w:iCs/>
          <w:color w:val="EE0000"/>
        </w:rPr>
        <w:t>(Ten-X)</w:t>
      </w:r>
      <w:r w:rsidR="00BC2159" w:rsidRPr="00BC2159">
        <w:rPr>
          <w:color w:val="EE0000"/>
        </w:rPr>
        <w:t xml:space="preserve"> </w:t>
      </w:r>
      <w:r w:rsidR="00BC2159" w:rsidRPr="00C44775">
        <w:rPr>
          <w:b/>
          <w:bCs/>
        </w:rPr>
        <w:t>[</w:t>
      </w:r>
      <w:r w:rsidR="00BC2159">
        <w:rPr>
          <w:b/>
          <w:bCs/>
        </w:rPr>
        <w:t>3</w:t>
      </w:r>
      <w:r w:rsidR="00BC2159" w:rsidRPr="00C44775">
        <w:rPr>
          <w:b/>
          <w:bCs/>
        </w:rPr>
        <w:t>]</w:t>
      </w:r>
      <w:r w:rsidR="00BC2159" w:rsidRPr="00C44775">
        <w:t>.</w:t>
      </w:r>
    </w:p>
    <w:p w14:paraId="1733D087" w14:textId="77777777" w:rsidR="0065791B" w:rsidRPr="00BC2159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356F07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Pr="00BC2159">
        <w:rPr>
          <w:lang w:val="en-IN"/>
        </w:rPr>
        <w:t>Show Scan Type and select Spheroid.</w:t>
      </w:r>
    </w:p>
    <w:p w14:paraId="39D38DBB" w14:textId="677F6692" w:rsidR="0065791B" w:rsidRPr="00BC2159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BC2159">
        <w:rPr>
          <w:lang w:val="en-IN"/>
        </w:rPr>
        <w:t xml:space="preserve"> Phase + Brightfield</w:t>
      </w:r>
      <w:r w:rsidR="0042226C" w:rsidRPr="00BC2159">
        <w:rPr>
          <w:lang w:val="en-IN"/>
        </w:rPr>
        <w:t xml:space="preserve"> and Green or Red is being selected.</w:t>
      </w:r>
    </w:p>
    <w:p w14:paraId="5349355C" w14:textId="4A3AA0A9" w:rsidR="0065791B" w:rsidRPr="00BC2159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BC2159">
        <w:rPr>
          <w:lang w:val="en-IN"/>
        </w:rPr>
        <w:t xml:space="preserve"> </w:t>
      </w:r>
      <w:r w:rsidR="00BC2159" w:rsidRPr="00BC2159">
        <w:rPr>
          <w:lang w:val="en-IN"/>
        </w:rPr>
        <w:t>t</w:t>
      </w:r>
      <w:r w:rsidRPr="00BC2159">
        <w:rPr>
          <w:lang w:val="en-IN"/>
        </w:rPr>
        <w:t xml:space="preserve">he magnification menu </w:t>
      </w:r>
      <w:r w:rsidR="00BC2159" w:rsidRPr="00BC2159">
        <w:rPr>
          <w:lang w:val="en-IN"/>
        </w:rPr>
        <w:t>is being set to</w:t>
      </w:r>
      <w:r w:rsidRPr="00BC2159">
        <w:rPr>
          <w:lang w:val="en-IN"/>
        </w:rPr>
        <w:t xml:space="preserve"> 10×.</w:t>
      </w:r>
    </w:p>
    <w:p w14:paraId="3A90E430" w14:textId="4289E4A4" w:rsidR="0065791B" w:rsidRDefault="0065791B" w:rsidP="00BC2159">
      <w:pPr>
        <w:pStyle w:val="Narration"/>
        <w:numPr>
          <w:ilvl w:val="1"/>
          <w:numId w:val="3"/>
        </w:numPr>
      </w:pPr>
      <w:r w:rsidRPr="00C44775">
        <w:t xml:space="preserve">Pick the plate model </w:t>
      </w:r>
      <w:r w:rsidR="0042226C" w:rsidRPr="0042226C">
        <w:t>and</w:t>
      </w:r>
      <w:r w:rsidRPr="00C44775">
        <w:t xml:space="preserve"> its position in the drawer </w:t>
      </w:r>
      <w:r w:rsidRPr="00C44775">
        <w:rPr>
          <w:b/>
          <w:bCs/>
        </w:rPr>
        <w:t>[</w:t>
      </w:r>
      <w:r w:rsidR="0042226C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>.</w:t>
      </w:r>
      <w:r w:rsidR="00BC2159">
        <w:t xml:space="preserve"> </w:t>
      </w:r>
      <w:r w:rsidR="00BC2159" w:rsidRPr="00C44775">
        <w:t>Select the wells to image</w:t>
      </w:r>
      <w:r w:rsidR="00BC2159">
        <w:t xml:space="preserve"> and s</w:t>
      </w:r>
      <w:r w:rsidR="00BC2159" w:rsidRPr="00C44775">
        <w:t xml:space="preserve">pecify the number of images to acquire per well </w:t>
      </w:r>
      <w:r w:rsidR="00BC2159" w:rsidRPr="00C44775">
        <w:rPr>
          <w:b/>
          <w:bCs/>
        </w:rPr>
        <w:t>[</w:t>
      </w:r>
      <w:r w:rsidR="00BC2159">
        <w:rPr>
          <w:b/>
          <w:bCs/>
        </w:rPr>
        <w:t>2</w:t>
      </w:r>
      <w:r w:rsidR="00BC2159" w:rsidRPr="00C44775">
        <w:rPr>
          <w:b/>
          <w:bCs/>
        </w:rPr>
        <w:t>]</w:t>
      </w:r>
      <w:r w:rsidR="00BC2159" w:rsidRPr="00C44775">
        <w:t>.</w:t>
      </w:r>
      <w:r w:rsidR="00BC2159">
        <w:t xml:space="preserve"> </w:t>
      </w:r>
      <w:r w:rsidR="00BC2159" w:rsidRPr="00C44775">
        <w:t>Enter the experiment name</w:t>
      </w:r>
      <w:r w:rsidR="00BC2159">
        <w:t xml:space="preserve">, </w:t>
      </w:r>
      <w:r w:rsidR="00BC2159" w:rsidRPr="00C44775">
        <w:t>cell type</w:t>
      </w:r>
      <w:r w:rsidR="00BC2159">
        <w:rPr>
          <w:b/>
          <w:bCs/>
        </w:rPr>
        <w:t>,</w:t>
      </w:r>
      <w:r w:rsidR="00BC2159">
        <w:t xml:space="preserve"> and the </w:t>
      </w:r>
      <w:r w:rsidR="00BC2159" w:rsidRPr="00C44775">
        <w:t xml:space="preserve">number of cells </w:t>
      </w:r>
      <w:r w:rsidR="00BC2159" w:rsidRPr="00C44775">
        <w:rPr>
          <w:b/>
          <w:bCs/>
        </w:rPr>
        <w:t>[</w:t>
      </w:r>
      <w:r w:rsidR="00BC2159">
        <w:rPr>
          <w:b/>
          <w:bCs/>
        </w:rPr>
        <w:t>3</w:t>
      </w:r>
      <w:r w:rsidR="00BC2159" w:rsidRPr="00C44775">
        <w:rPr>
          <w:b/>
          <w:bCs/>
        </w:rPr>
        <w:t>]</w:t>
      </w:r>
      <w:r w:rsidR="00BC2159" w:rsidRPr="00C44775">
        <w:t>.</w:t>
      </w:r>
    </w:p>
    <w:p w14:paraId="638ED024" w14:textId="6EC9C124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42226C">
        <w:rPr>
          <w:lang w:val="en-IN"/>
        </w:rPr>
        <w:t>T</w:t>
      </w:r>
      <w:r w:rsidRPr="00C44775">
        <w:rPr>
          <w:lang w:val="en-IN"/>
        </w:rPr>
        <w:t>he appropriate plate model</w:t>
      </w:r>
      <w:r w:rsidR="0042226C">
        <w:rPr>
          <w:lang w:val="en-IN"/>
        </w:rPr>
        <w:t xml:space="preserve"> and its position is being selected.</w:t>
      </w:r>
    </w:p>
    <w:p w14:paraId="27B4C71B" w14:textId="1E69FDFA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42226C">
        <w:rPr>
          <w:lang w:val="en-IN"/>
        </w:rPr>
        <w:t xml:space="preserve">The </w:t>
      </w:r>
      <w:r w:rsidRPr="00C44775">
        <w:rPr>
          <w:lang w:val="en-IN"/>
        </w:rPr>
        <w:t>desired wells</w:t>
      </w:r>
      <w:r w:rsidR="0042226C">
        <w:rPr>
          <w:lang w:val="en-IN"/>
        </w:rPr>
        <w:t xml:space="preserve"> are being selected for imaging and the number of images to be acquired are being specified</w:t>
      </w:r>
      <w:r w:rsidRPr="00C44775">
        <w:rPr>
          <w:lang w:val="en-IN"/>
        </w:rPr>
        <w:t>.</w:t>
      </w:r>
    </w:p>
    <w:p w14:paraId="6146A112" w14:textId="179B1DB4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</w:t>
      </w:r>
      <w:r w:rsidRPr="00C44775">
        <w:rPr>
          <w:lang w:val="en-IN"/>
        </w:rPr>
        <w:t xml:space="preserve">: </w:t>
      </w:r>
      <w:r w:rsidR="0042226C">
        <w:rPr>
          <w:lang w:val="en-IN"/>
        </w:rPr>
        <w:t xml:space="preserve">The description of the experiments is being </w:t>
      </w:r>
      <w:r w:rsidR="00BC2159">
        <w:rPr>
          <w:lang w:val="en-IN"/>
        </w:rPr>
        <w:t>entered</w:t>
      </w:r>
      <w:r w:rsidRPr="00C44775">
        <w:rPr>
          <w:lang w:val="en-IN"/>
        </w:rPr>
        <w:t>.</w:t>
      </w:r>
    </w:p>
    <w:p w14:paraId="73CC2D72" w14:textId="7777777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For the analysis setup, select </w:t>
      </w:r>
      <w:r w:rsidRPr="00C44775">
        <w:rPr>
          <w:b/>
          <w:bCs/>
        </w:rPr>
        <w:t>Defer Analysis Until Later</w:t>
      </w:r>
      <w:r w:rsidRPr="00C44775">
        <w:t xml:space="preserve"> </w:t>
      </w:r>
      <w:r w:rsidRPr="00C44775">
        <w:rPr>
          <w:b/>
          <w:bCs/>
        </w:rPr>
        <w:t>[1]</w:t>
      </w:r>
      <w:r w:rsidRPr="00C44775">
        <w:t>.</w:t>
      </w:r>
    </w:p>
    <w:p w14:paraId="7AF855A9" w14:textId="463B2094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</w:t>
      </w:r>
      <w:r w:rsidRPr="00C44775">
        <w:rPr>
          <w:lang w:val="en-IN"/>
        </w:rPr>
        <w:t xml:space="preserve">: </w:t>
      </w:r>
      <w:r w:rsidR="00BC2159">
        <w:rPr>
          <w:lang w:val="en-IN"/>
        </w:rPr>
        <w:t>T</w:t>
      </w:r>
      <w:r w:rsidRPr="00C44775">
        <w:rPr>
          <w:lang w:val="en-IN"/>
        </w:rPr>
        <w:t xml:space="preserve">he analysis setup options </w:t>
      </w:r>
      <w:r w:rsidR="00BC2159">
        <w:rPr>
          <w:lang w:val="en-IN"/>
        </w:rPr>
        <w:t>are being</w:t>
      </w:r>
      <w:r w:rsidRPr="00C44775">
        <w:rPr>
          <w:lang w:val="en-IN"/>
        </w:rPr>
        <w:t xml:space="preserve"> </w:t>
      </w:r>
      <w:r w:rsidRPr="0042226C">
        <w:rPr>
          <w:lang w:val="en-IN"/>
        </w:rPr>
        <w:t>selec</w:t>
      </w:r>
      <w:r w:rsidR="00BC2159">
        <w:rPr>
          <w:lang w:val="en-IN"/>
        </w:rPr>
        <w:t xml:space="preserve">ted to </w:t>
      </w:r>
      <w:r w:rsidRPr="0042226C">
        <w:rPr>
          <w:lang w:val="en-IN"/>
        </w:rPr>
        <w:t>Defer Analysis Until Later</w:t>
      </w:r>
      <w:r w:rsidRPr="00C44775">
        <w:rPr>
          <w:lang w:val="en-IN"/>
        </w:rPr>
        <w:t>.</w:t>
      </w:r>
    </w:p>
    <w:p w14:paraId="23FB404A" w14:textId="5BE0E626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Right-click on the timeline </w:t>
      </w:r>
      <w:r w:rsidR="0042226C" w:rsidRPr="0042226C">
        <w:t>and</w:t>
      </w:r>
      <w:r w:rsidR="0042226C">
        <w:rPr>
          <w:b/>
          <w:bCs/>
        </w:rPr>
        <w:t xml:space="preserve"> </w:t>
      </w:r>
      <w:r w:rsidR="008478DF">
        <w:t>click</w:t>
      </w:r>
      <w:r w:rsidRPr="00C44775">
        <w:t xml:space="preserve"> </w:t>
      </w:r>
      <w:r w:rsidRPr="0042226C">
        <w:t>Set Selected Scan Group Interval</w:t>
      </w:r>
      <w:r w:rsidRPr="00C44775">
        <w:t xml:space="preserve"> </w:t>
      </w:r>
      <w:r w:rsidRPr="00C44775">
        <w:rPr>
          <w:b/>
          <w:bCs/>
        </w:rPr>
        <w:t>[</w:t>
      </w:r>
      <w:r w:rsidR="0042226C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>.</w:t>
      </w:r>
    </w:p>
    <w:p w14:paraId="79F834D0" w14:textId="5517070D" w:rsidR="0065791B" w:rsidRPr="00A400C7" w:rsidRDefault="0065791B" w:rsidP="00A400C7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42226C">
        <w:rPr>
          <w:lang w:val="en-IN"/>
        </w:rPr>
        <w:t>A</w:t>
      </w:r>
      <w:r w:rsidRPr="00C44775">
        <w:rPr>
          <w:lang w:val="en-IN"/>
        </w:rPr>
        <w:t xml:space="preserve"> </w:t>
      </w:r>
      <w:r w:rsidRPr="0042226C">
        <w:rPr>
          <w:lang w:val="en-IN"/>
        </w:rPr>
        <w:t>right-click</w:t>
      </w:r>
      <w:r w:rsidR="0042226C" w:rsidRPr="0042226C">
        <w:rPr>
          <w:lang w:val="en-IN"/>
        </w:rPr>
        <w:t xml:space="preserve"> is being performed on the timeline</w:t>
      </w:r>
      <w:r w:rsidR="00A400C7">
        <w:rPr>
          <w:lang w:val="en-IN"/>
        </w:rPr>
        <w:t>,</w:t>
      </w:r>
      <w:r w:rsidR="0042226C" w:rsidRPr="0042226C">
        <w:rPr>
          <w:lang w:val="en-IN"/>
        </w:rPr>
        <w:t xml:space="preserve"> and </w:t>
      </w:r>
      <w:r w:rsidR="00A400C7">
        <w:rPr>
          <w:lang w:val="en-IN"/>
        </w:rPr>
        <w:t>s</w:t>
      </w:r>
      <w:r w:rsidR="0042226C" w:rsidRPr="0042226C">
        <w:rPr>
          <w:lang w:val="en-IN"/>
        </w:rPr>
        <w:t>et Selected Scan Group Interval is being selected</w:t>
      </w:r>
      <w:r w:rsidRPr="00C44775">
        <w:rPr>
          <w:lang w:val="en-IN"/>
        </w:rPr>
        <w:t>.</w:t>
      </w:r>
    </w:p>
    <w:p w14:paraId="420F1443" w14:textId="7777777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Set scans to be added every 6 hours and scan indefinitely </w:t>
      </w:r>
      <w:r w:rsidRPr="00C44775">
        <w:rPr>
          <w:b/>
          <w:bCs/>
        </w:rPr>
        <w:t>[1]</w:t>
      </w:r>
      <w:r w:rsidRPr="00C44775">
        <w:t xml:space="preserve">. Set the desired starting time at least 1 hour after incubation in the automated imaging apparatus </w:t>
      </w:r>
      <w:r w:rsidRPr="00C44775">
        <w:rPr>
          <w:b/>
          <w:bCs/>
        </w:rPr>
        <w:t>[2]</w:t>
      </w:r>
      <w:r w:rsidRPr="00C44775">
        <w:t>.</w:t>
      </w:r>
    </w:p>
    <w:p w14:paraId="57891C30" w14:textId="49F3C4BF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</w:t>
      </w:r>
      <w:r w:rsidRPr="00C44775">
        <w:rPr>
          <w:lang w:val="en-IN"/>
        </w:rPr>
        <w:t xml:space="preserve">: </w:t>
      </w:r>
      <w:r w:rsidR="00A400C7">
        <w:rPr>
          <w:lang w:val="en-IN"/>
        </w:rPr>
        <w:t xml:space="preserve">A </w:t>
      </w:r>
      <w:r w:rsidRPr="00C44775">
        <w:rPr>
          <w:lang w:val="en-IN"/>
        </w:rPr>
        <w:t>scan interval of 6 hours with indefinite scanning enabled</w:t>
      </w:r>
      <w:r w:rsidR="00A400C7">
        <w:rPr>
          <w:lang w:val="en-IN"/>
        </w:rPr>
        <w:t xml:space="preserve"> is being added</w:t>
      </w:r>
      <w:r w:rsidRPr="00C44775">
        <w:rPr>
          <w:lang w:val="en-IN"/>
        </w:rPr>
        <w:t>.</w:t>
      </w:r>
    </w:p>
    <w:p w14:paraId="420B5313" w14:textId="731D4D35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BC2159">
        <w:rPr>
          <w:lang w:val="en-IN"/>
        </w:rPr>
        <w:t>A</w:t>
      </w:r>
      <w:r w:rsidRPr="00C44775">
        <w:rPr>
          <w:lang w:val="en-IN"/>
        </w:rPr>
        <w:t xml:space="preserve"> start time at least 1 hour after incubation</w:t>
      </w:r>
      <w:r w:rsidR="00BC2159">
        <w:rPr>
          <w:lang w:val="en-IN"/>
        </w:rPr>
        <w:t xml:space="preserve"> is being set</w:t>
      </w:r>
      <w:r w:rsidRPr="00C44775">
        <w:rPr>
          <w:lang w:val="en-IN"/>
        </w:rPr>
        <w:t xml:space="preserve"> in the </w:t>
      </w:r>
      <w:r w:rsidRPr="00C44775">
        <w:rPr>
          <w:lang w:val="en-IN"/>
        </w:rPr>
        <w:lastRenderedPageBreak/>
        <w:t>automated imaging apparatus.</w:t>
      </w:r>
    </w:p>
    <w:p w14:paraId="477EE07C" w14:textId="7777777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Check daily for spheroid growth by logging into the imaging software </w:t>
      </w:r>
      <w:r w:rsidRPr="00C44775">
        <w:rPr>
          <w:b/>
          <w:bCs/>
        </w:rPr>
        <w:t>[1]</w:t>
      </w:r>
      <w:r w:rsidRPr="00C44775">
        <w:t>.</w:t>
      </w:r>
    </w:p>
    <w:p w14:paraId="6976D40E" w14:textId="217CD3BA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A400C7">
        <w:rPr>
          <w:lang w:val="en-IN"/>
        </w:rPr>
        <w:t xml:space="preserve">The </w:t>
      </w:r>
      <w:r w:rsidRPr="00C44775">
        <w:rPr>
          <w:lang w:val="en-IN"/>
        </w:rPr>
        <w:t>experiment dashboard displaying spheroid growth</w:t>
      </w:r>
      <w:r w:rsidR="00A400C7">
        <w:rPr>
          <w:lang w:val="en-IN"/>
        </w:rPr>
        <w:t xml:space="preserve"> is being shown</w:t>
      </w:r>
      <w:r w:rsidRPr="00C44775">
        <w:rPr>
          <w:lang w:val="en-IN"/>
        </w:rPr>
        <w:t>.</w:t>
      </w:r>
    </w:p>
    <w:p w14:paraId="0EB20337" w14:textId="4AAB48C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Select </w:t>
      </w:r>
      <w:r w:rsidRPr="00A400C7">
        <w:t xml:space="preserve">View Recent Scans </w:t>
      </w:r>
      <w:r w:rsidR="00A400C7" w:rsidRPr="00A400C7">
        <w:t>and d</w:t>
      </w:r>
      <w:r w:rsidRPr="00A400C7">
        <w:t>ouble</w:t>
      </w:r>
      <w:r w:rsidRPr="00C44775">
        <w:t xml:space="preserve">-click on the desired experiment </w:t>
      </w:r>
      <w:r w:rsidRPr="00C44775">
        <w:rPr>
          <w:b/>
          <w:bCs/>
        </w:rPr>
        <w:t>[</w:t>
      </w:r>
      <w:r w:rsidR="00A400C7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 xml:space="preserve">. </w:t>
      </w:r>
      <w:r w:rsidR="008478DF">
        <w:t>Choose</w:t>
      </w:r>
      <w:r w:rsidRPr="00C44775">
        <w:t xml:space="preserve"> </w:t>
      </w:r>
      <w:r w:rsidRPr="00C44775">
        <w:rPr>
          <w:b/>
          <w:bCs/>
        </w:rPr>
        <w:t>Brightfield</w:t>
      </w:r>
      <w:r w:rsidRPr="00C44775">
        <w:t xml:space="preserve"> </w:t>
      </w:r>
      <w:r w:rsidRPr="008478DF">
        <w:t>in the image channels panel</w:t>
      </w:r>
      <w:r w:rsidRPr="00C44775">
        <w:t xml:space="preserve">. Use the </w:t>
      </w:r>
      <w:r w:rsidRPr="00C44775">
        <w:rPr>
          <w:b/>
          <w:bCs/>
        </w:rPr>
        <w:t>Measure Image</w:t>
      </w:r>
      <w:r w:rsidRPr="00C44775">
        <w:t xml:space="preserve"> feature to measure the </w:t>
      </w:r>
      <w:r w:rsidR="00A400C7">
        <w:t>spheroids' diameters</w:t>
      </w:r>
      <w:r w:rsidRPr="00C44775">
        <w:t xml:space="preserve"> </w:t>
      </w:r>
      <w:r w:rsidRPr="00C44775">
        <w:rPr>
          <w:b/>
          <w:bCs/>
        </w:rPr>
        <w:t>[</w:t>
      </w:r>
      <w:r w:rsidR="00A400C7">
        <w:rPr>
          <w:b/>
          <w:bCs/>
        </w:rPr>
        <w:t>2</w:t>
      </w:r>
      <w:r w:rsidRPr="00C44775">
        <w:rPr>
          <w:b/>
          <w:bCs/>
        </w:rPr>
        <w:t>]</w:t>
      </w:r>
      <w:r w:rsidRPr="00C44775">
        <w:t>.</w:t>
      </w:r>
    </w:p>
    <w:p w14:paraId="5E321E8F" w14:textId="07B54C5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A400C7">
        <w:rPr>
          <w:lang w:val="en-IN"/>
        </w:rPr>
        <w:t xml:space="preserve">The </w:t>
      </w:r>
      <w:r w:rsidRPr="00A400C7">
        <w:rPr>
          <w:lang w:val="en-IN"/>
        </w:rPr>
        <w:t>View Recent Scans</w:t>
      </w:r>
      <w:r w:rsidR="00A400C7">
        <w:rPr>
          <w:lang w:val="en-IN"/>
        </w:rPr>
        <w:t xml:space="preserve"> is being selected, followed by  desired experiment selection.</w:t>
      </w:r>
    </w:p>
    <w:p w14:paraId="052239B5" w14:textId="1CAD3B24" w:rsidR="0065791B" w:rsidRPr="00A400C7" w:rsidRDefault="0065791B" w:rsidP="00A400C7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</w:t>
      </w:r>
      <w:r w:rsidRPr="00C44775">
        <w:rPr>
          <w:lang w:val="en-IN"/>
        </w:rPr>
        <w:t xml:space="preserve">: </w:t>
      </w:r>
      <w:r w:rsidRPr="00A400C7">
        <w:rPr>
          <w:lang w:val="en-IN"/>
        </w:rPr>
        <w:t>Brightfield</w:t>
      </w:r>
      <w:r w:rsidR="00A400C7" w:rsidRPr="00A400C7">
        <w:rPr>
          <w:lang w:val="en-IN"/>
        </w:rPr>
        <w:t xml:space="preserve"> </w:t>
      </w:r>
      <w:r w:rsidR="00A400C7">
        <w:rPr>
          <w:lang w:val="en-IN"/>
        </w:rPr>
        <w:t>is being selected. T</w:t>
      </w:r>
      <w:r w:rsidRPr="00A400C7">
        <w:rPr>
          <w:lang w:val="en-IN"/>
        </w:rPr>
        <w:t>he Measure Image feature</w:t>
      </w:r>
      <w:r w:rsidR="00A400C7" w:rsidRPr="00A400C7">
        <w:rPr>
          <w:lang w:val="en-IN"/>
        </w:rPr>
        <w:t xml:space="preserve"> is being selected</w:t>
      </w:r>
      <w:r w:rsidRPr="00A400C7">
        <w:rPr>
          <w:lang w:val="en-IN"/>
        </w:rPr>
        <w:t xml:space="preserve"> to measure </w:t>
      </w:r>
      <w:r w:rsidR="00A400C7">
        <w:rPr>
          <w:lang w:val="en-IN"/>
        </w:rPr>
        <w:t xml:space="preserve">the </w:t>
      </w:r>
      <w:r w:rsidRPr="00A400C7">
        <w:rPr>
          <w:lang w:val="en-IN"/>
        </w:rPr>
        <w:t>spheroid diameter.</w:t>
      </w:r>
    </w:p>
    <w:p w14:paraId="0D0C7713" w14:textId="75ABCE05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Remove the plate on the day of optimized spheroid formation </w:t>
      </w:r>
      <w:r w:rsidR="00A400C7" w:rsidRPr="00A400C7">
        <w:t>and</w:t>
      </w:r>
      <w:r w:rsidR="00A400C7">
        <w:rPr>
          <w:b/>
          <w:bCs/>
        </w:rPr>
        <w:t xml:space="preserve"> </w:t>
      </w:r>
      <w:r w:rsidR="00A400C7">
        <w:t>us</w:t>
      </w:r>
      <w:r w:rsidRPr="00C44775">
        <w:t xml:space="preserve">e </w:t>
      </w:r>
      <w:r w:rsidR="00A400C7">
        <w:t>it</w:t>
      </w:r>
      <w:r w:rsidRPr="00C44775">
        <w:t xml:space="preserve"> for </w:t>
      </w:r>
      <w:r w:rsidR="008478DF">
        <w:t xml:space="preserve">Adeno-associated virus or </w:t>
      </w:r>
      <w:r w:rsidR="00BC2159">
        <w:t>AAV</w:t>
      </w:r>
      <w:r w:rsidR="008478DF">
        <w:t xml:space="preserve"> </w:t>
      </w:r>
      <w:r w:rsidR="008478DF" w:rsidRPr="008478DF">
        <w:rPr>
          <w:i/>
          <w:iCs/>
          <w:color w:val="EE0000"/>
        </w:rPr>
        <w:t>(A-A-V)</w:t>
      </w:r>
      <w:r w:rsidRPr="008478DF">
        <w:rPr>
          <w:color w:val="EE0000"/>
        </w:rPr>
        <w:t xml:space="preserve"> </w:t>
      </w:r>
      <w:r w:rsidRPr="00C44775">
        <w:t xml:space="preserve">transduction </w:t>
      </w:r>
      <w:r w:rsidRPr="00C44775">
        <w:rPr>
          <w:b/>
          <w:bCs/>
        </w:rPr>
        <w:t>[</w:t>
      </w:r>
      <w:r w:rsidR="00A400C7">
        <w:rPr>
          <w:b/>
          <w:bCs/>
        </w:rPr>
        <w:t>1</w:t>
      </w:r>
      <w:r w:rsidRPr="00C44775">
        <w:rPr>
          <w:b/>
          <w:bCs/>
        </w:rPr>
        <w:t>]</w:t>
      </w:r>
      <w:r w:rsidRPr="00C44775">
        <w:t>.</w:t>
      </w:r>
    </w:p>
    <w:p w14:paraId="3240CEB9" w14:textId="11A8FED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removing the plate from the imaging apparatus.</w:t>
      </w:r>
      <w:r w:rsidR="008478DF">
        <w:rPr>
          <w:lang w:val="en-IN"/>
        </w:rPr>
        <w:br/>
      </w:r>
    </w:p>
    <w:p w14:paraId="6229A280" w14:textId="060AA4A5" w:rsidR="008478DF" w:rsidRPr="008478DF" w:rsidRDefault="008478DF" w:rsidP="008478DF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478DF">
        <w:rPr>
          <w:b/>
          <w:bCs/>
        </w:rPr>
        <w:t>AAV Transduction and Live-Cell Imaging in 3D Spheroids</w:t>
      </w:r>
    </w:p>
    <w:p w14:paraId="670549CE" w14:textId="334F8365" w:rsidR="008478DF" w:rsidRPr="008478DF" w:rsidRDefault="008478DF" w:rsidP="008478DF">
      <w:pPr>
        <w:pStyle w:val="Narration"/>
        <w:ind w:left="360" w:firstLine="0"/>
      </w:pPr>
      <w:r w:rsidRPr="002673F4">
        <w:rPr>
          <w:rFonts w:cstheme="minorHAnsi"/>
          <w:b/>
          <w:bCs/>
          <w:color w:val="auto"/>
        </w:rPr>
        <w:t xml:space="preserve">Demonstrator: </w:t>
      </w:r>
      <w:sdt>
        <w:sdtPr>
          <w:id w:val="-1579517295"/>
          <w:placeholder>
            <w:docPart w:val="C858BF4B06664C65B75AB4EB1F8A9F7A"/>
          </w:placeholder>
          <w:temporary/>
          <w:showingPlcHdr/>
          <w:text/>
        </w:sdtPr>
        <w:sdtContent>
          <w:r w:rsidRPr="002673F4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673F4">
        <w:rPr>
          <w:rFonts w:cstheme="minorHAnsi"/>
        </w:rPr>
        <w:t xml:space="preserve"> </w:t>
      </w:r>
    </w:p>
    <w:p w14:paraId="270C5258" w14:textId="756D7B96" w:rsidR="00356F07" w:rsidRPr="007E5D53" w:rsidRDefault="00356F07" w:rsidP="00356F07">
      <w:pPr>
        <w:pStyle w:val="Narration"/>
        <w:numPr>
          <w:ilvl w:val="1"/>
          <w:numId w:val="3"/>
        </w:numPr>
      </w:pPr>
      <w:r>
        <w:t>P</w:t>
      </w:r>
      <w:r w:rsidRPr="007E5D53">
        <w:t xml:space="preserve">repare a 96-well round plate containing 2% </w:t>
      </w:r>
      <w:r>
        <w:t>FBS</w:t>
      </w:r>
      <w:r w:rsidRPr="007E5D53">
        <w:t xml:space="preserve"> supplemented </w:t>
      </w:r>
      <w:r>
        <w:t xml:space="preserve">DMEM </w:t>
      </w:r>
      <w:r w:rsidRPr="007E5D53">
        <w:t xml:space="preserve">without antibiotics </w:t>
      </w:r>
      <w:r w:rsidRPr="007E5D53">
        <w:rPr>
          <w:b/>
          <w:bCs/>
        </w:rPr>
        <w:t>[1]</w:t>
      </w:r>
      <w:r w:rsidRPr="007E5D53">
        <w:t xml:space="preserve">. Mix 33 microliters of </w:t>
      </w:r>
      <w:r>
        <w:t>AAV</w:t>
      </w:r>
      <w:r w:rsidRPr="007E5D53">
        <w:t xml:space="preserve"> stock with 297 microliters of </w:t>
      </w:r>
      <w:r>
        <w:t>medium to obtain a starting multiplicity of infection of 1 × 10</w:t>
      </w:r>
      <w:r w:rsidRPr="00BC2159">
        <w:rPr>
          <w:vertAlign w:val="superscript"/>
        </w:rPr>
        <w:t>6</w:t>
      </w:r>
      <w:r w:rsidRPr="007E5D53">
        <w:t xml:space="preserve"> </w:t>
      </w:r>
      <w:r w:rsidRPr="007E5D53">
        <w:rPr>
          <w:b/>
          <w:bCs/>
        </w:rPr>
        <w:t>[2]</w:t>
      </w:r>
      <w:r w:rsidRPr="007E5D53">
        <w:t>.</w:t>
      </w:r>
    </w:p>
    <w:p w14:paraId="1EBFB3E4" w14:textId="27DF9190" w:rsidR="00356F07" w:rsidRPr="007E5D53" w:rsidRDefault="00356F07" w:rsidP="00356F07">
      <w:pPr>
        <w:pStyle w:val="ShotDescription"/>
        <w:numPr>
          <w:ilvl w:val="2"/>
          <w:numId w:val="3"/>
        </w:numPr>
        <w:rPr>
          <w:lang w:val="en-IN"/>
        </w:rPr>
      </w:pPr>
      <w:r w:rsidRPr="007E5D53">
        <w:rPr>
          <w:lang w:val="en-IN"/>
        </w:rPr>
        <w:t xml:space="preserve">Talent </w:t>
      </w:r>
      <w:r>
        <w:rPr>
          <w:lang w:val="en-IN"/>
        </w:rPr>
        <w:t xml:space="preserve">adding </w:t>
      </w:r>
      <w:r w:rsidRPr="007E5D53">
        <w:rPr>
          <w:lang w:val="en-IN"/>
        </w:rPr>
        <w:t xml:space="preserve">a 96-well round plate containing 2% fetal bovine serum supplemented </w:t>
      </w:r>
      <w:r>
        <w:rPr>
          <w:lang w:val="en-IN"/>
        </w:rPr>
        <w:t xml:space="preserve">DMEM </w:t>
      </w:r>
      <w:r w:rsidRPr="007E5D53">
        <w:rPr>
          <w:lang w:val="en-IN"/>
        </w:rPr>
        <w:t>without antibiotics.</w:t>
      </w:r>
    </w:p>
    <w:p w14:paraId="3B64F4F7" w14:textId="2C7997B3" w:rsidR="00356F07" w:rsidRPr="007E5D53" w:rsidRDefault="00356F07" w:rsidP="00356F07">
      <w:pPr>
        <w:pStyle w:val="ShotDescription"/>
        <w:numPr>
          <w:ilvl w:val="2"/>
          <w:numId w:val="3"/>
        </w:numPr>
        <w:rPr>
          <w:lang w:val="en-IN"/>
        </w:rPr>
      </w:pPr>
      <w:r w:rsidRPr="007E5D53">
        <w:rPr>
          <w:lang w:val="en-IN"/>
        </w:rPr>
        <w:t xml:space="preserve">Talent mixing 33 microliters of </w:t>
      </w:r>
      <w:r>
        <w:rPr>
          <w:lang w:val="en-IN"/>
        </w:rPr>
        <w:t xml:space="preserve">AAV </w:t>
      </w:r>
      <w:r w:rsidRPr="007E5D53">
        <w:rPr>
          <w:lang w:val="en-IN"/>
        </w:rPr>
        <w:t>stock with 297 microliters of medium</w:t>
      </w:r>
      <w:r w:rsidR="00BC2159">
        <w:rPr>
          <w:lang w:val="en-IN"/>
        </w:rPr>
        <w:t>.</w:t>
      </w:r>
    </w:p>
    <w:p w14:paraId="2B1677FB" w14:textId="69D44FF7" w:rsidR="00356F07" w:rsidRPr="00356F07" w:rsidRDefault="00356F07" w:rsidP="00356F07">
      <w:pPr>
        <w:pStyle w:val="Narration"/>
        <w:numPr>
          <w:ilvl w:val="1"/>
          <w:numId w:val="3"/>
        </w:numPr>
      </w:pPr>
      <w:r w:rsidRPr="00356F07">
        <w:t>Perform 10-fold serial dilutions, starting with a MOI of 1 × 10⁶</w:t>
      </w:r>
      <w:r w:rsidR="00BC2159">
        <w:t xml:space="preserve">, by adding 33 microliters to 297 microliters of 2% FBS-supplemented DMEM </w:t>
      </w:r>
      <w:r w:rsidRPr="00356F07">
        <w:rPr>
          <w:b/>
          <w:bCs/>
        </w:rPr>
        <w:t>[1]</w:t>
      </w:r>
      <w:r w:rsidRPr="00356F07">
        <w:t>.</w:t>
      </w:r>
    </w:p>
    <w:p w14:paraId="37F75889" w14:textId="1F9F05EC" w:rsidR="00356F07" w:rsidRPr="008478DF" w:rsidRDefault="00356F07" w:rsidP="008478DF">
      <w:pPr>
        <w:pStyle w:val="ShotDescription"/>
        <w:numPr>
          <w:ilvl w:val="2"/>
          <w:numId w:val="3"/>
        </w:numPr>
        <w:rPr>
          <w:lang w:val="en-IN"/>
        </w:rPr>
      </w:pPr>
      <w:r w:rsidRPr="007E5D53">
        <w:rPr>
          <w:lang w:val="en-IN"/>
        </w:rPr>
        <w:t>Talent transferring 33 microliters of the previous dilution into 297 microliters of fresh medium.</w:t>
      </w:r>
    </w:p>
    <w:p w14:paraId="7B373E51" w14:textId="5234358E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Aspirate all medium from the previously prepared spheroid plate using a multichannel pipette </w:t>
      </w:r>
      <w:r w:rsidRPr="00C44775">
        <w:rPr>
          <w:b/>
          <w:bCs/>
        </w:rPr>
        <w:t>[1]</w:t>
      </w:r>
      <w:r w:rsidRPr="00C44775">
        <w:t>.</w:t>
      </w:r>
    </w:p>
    <w:p w14:paraId="115E9C72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WIDE: Talent aspirating medium from the spheroid plate with a multichannel pipette.</w:t>
      </w:r>
    </w:p>
    <w:p w14:paraId="75A46DFE" w14:textId="1DFFBF86" w:rsidR="0065791B" w:rsidRDefault="006B3392" w:rsidP="0065791B">
      <w:pPr>
        <w:pStyle w:val="Narration"/>
        <w:numPr>
          <w:ilvl w:val="1"/>
          <w:numId w:val="3"/>
        </w:numPr>
      </w:pPr>
      <w:r>
        <w:t>Transfer 100 microliters of the desired multiplicity of infection of AAV from the dilution plate to the treatment plate using a multichannel pipette.</w:t>
      </w:r>
      <w:r w:rsidR="0065791B" w:rsidRPr="00C44775">
        <w:t xml:space="preserve"> </w:t>
      </w:r>
      <w:r w:rsidR="0065791B" w:rsidRPr="00C44775">
        <w:rPr>
          <w:b/>
          <w:bCs/>
        </w:rPr>
        <w:t>[1]</w:t>
      </w:r>
      <w:r w:rsidR="0065791B" w:rsidRPr="00C44775">
        <w:t>.</w:t>
      </w:r>
    </w:p>
    <w:p w14:paraId="401CAC66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transferring 100 microliters from the dilution plate to the treatment plate with a multichannel pipette.</w:t>
      </w:r>
    </w:p>
    <w:p w14:paraId="270E9A1A" w14:textId="77777777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Place the plates back into the imaging instrument </w:t>
      </w:r>
      <w:r w:rsidRPr="00C44775">
        <w:rPr>
          <w:b/>
          <w:bCs/>
        </w:rPr>
        <w:t>[1]</w:t>
      </w:r>
      <w:r w:rsidRPr="00C44775">
        <w:t xml:space="preserve">. Start monitoring transduction by </w:t>
      </w:r>
      <w:r w:rsidRPr="00C44775">
        <w:lastRenderedPageBreak/>
        <w:t xml:space="preserve">tracking green fluorescent intensity over 72 hours </w:t>
      </w:r>
      <w:r w:rsidRPr="00C44775">
        <w:rPr>
          <w:b/>
          <w:bCs/>
        </w:rPr>
        <w:t>[2]</w:t>
      </w:r>
      <w:r w:rsidRPr="00C44775">
        <w:t>.</w:t>
      </w:r>
    </w:p>
    <w:p w14:paraId="763A9123" w14:textId="77777777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placing the plates into the imaging instrument.</w:t>
      </w:r>
    </w:p>
    <w:p w14:paraId="3FDEE6AC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BC2159">
        <w:rPr>
          <w:highlight w:val="yellow"/>
          <w:lang w:val="en-IN"/>
        </w:rPr>
        <w:t>SCREEN</w:t>
      </w:r>
      <w:r w:rsidRPr="00C44775">
        <w:rPr>
          <w:lang w:val="en-IN"/>
        </w:rPr>
        <w:t>: Show green fluorescent intensity measurements being monitored over time.</w:t>
      </w:r>
    </w:p>
    <w:p w14:paraId="6544312B" w14:textId="5653BBDC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Add 100 microliters of complete </w:t>
      </w:r>
      <w:r w:rsidR="00356F07">
        <w:t xml:space="preserve">DMEM </w:t>
      </w:r>
      <w:r w:rsidRPr="00C44775">
        <w:t xml:space="preserve">per well every 3 days to replenish nutrients </w:t>
      </w:r>
      <w:r w:rsidRPr="00C44775">
        <w:rPr>
          <w:b/>
          <w:bCs/>
        </w:rPr>
        <w:t>[1]</w:t>
      </w:r>
      <w:r w:rsidRPr="00C44775">
        <w:t>.</w:t>
      </w:r>
    </w:p>
    <w:p w14:paraId="041F32EA" w14:textId="30F86C86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 xml:space="preserve">Talent adding complete </w:t>
      </w:r>
      <w:r w:rsidR="006B3392">
        <w:rPr>
          <w:lang w:val="en-IN"/>
        </w:rPr>
        <w:t xml:space="preserve">DMEM </w:t>
      </w:r>
      <w:r w:rsidRPr="00C44775">
        <w:rPr>
          <w:lang w:val="en-IN"/>
        </w:rPr>
        <w:t>to each well using a multichannel pipette.</w:t>
      </w:r>
    </w:p>
    <w:p w14:paraId="3BF0EAE3" w14:textId="61EBEF06" w:rsidR="0065791B" w:rsidRDefault="0065791B" w:rsidP="0065791B">
      <w:pPr>
        <w:pStyle w:val="Narration"/>
        <w:numPr>
          <w:ilvl w:val="1"/>
          <w:numId w:val="3"/>
        </w:numPr>
      </w:pPr>
      <w:r w:rsidRPr="00C44775">
        <w:t xml:space="preserve">Place the plate back in the imaging instrument </w:t>
      </w:r>
      <w:r w:rsidRPr="00C44775">
        <w:rPr>
          <w:b/>
          <w:bCs/>
        </w:rPr>
        <w:t>[1]</w:t>
      </w:r>
      <w:r w:rsidR="006B3392">
        <w:t xml:space="preserve"> and start</w:t>
      </w:r>
      <w:r w:rsidR="006B3392" w:rsidRPr="00C44775">
        <w:t xml:space="preserve"> recording transduction efficiency every 6 hours </w:t>
      </w:r>
    </w:p>
    <w:p w14:paraId="73617D7B" w14:textId="69A12A68" w:rsidR="0065791B" w:rsidRPr="006B3392" w:rsidRDefault="0065791B" w:rsidP="006B3392">
      <w:pPr>
        <w:pStyle w:val="ShotDescription"/>
        <w:numPr>
          <w:ilvl w:val="2"/>
          <w:numId w:val="3"/>
        </w:numPr>
        <w:rPr>
          <w:lang w:val="en-IN"/>
        </w:rPr>
      </w:pPr>
      <w:r w:rsidRPr="00C44775">
        <w:rPr>
          <w:lang w:val="en-IN"/>
        </w:rPr>
        <w:t>Talent placing the treatment plate into the imaging instrument.</w:t>
      </w:r>
    </w:p>
    <w:p w14:paraId="7E17BA49" w14:textId="77777777" w:rsidR="0065791B" w:rsidRPr="00C44775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8478DF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Show the imaging software recording transduction efficiency at 6-hour intervals.</w:t>
      </w:r>
    </w:p>
    <w:p w14:paraId="6F528438" w14:textId="6E914980" w:rsidR="0065791B" w:rsidRPr="005158B0" w:rsidRDefault="0065791B" w:rsidP="0065791B">
      <w:pPr>
        <w:pStyle w:val="Narration"/>
        <w:numPr>
          <w:ilvl w:val="1"/>
          <w:numId w:val="3"/>
        </w:numPr>
        <w:rPr>
          <w:b/>
          <w:bCs/>
        </w:rPr>
      </w:pPr>
      <w:r w:rsidRPr="00C44775">
        <w:t>Analyze the data by creating an analysis definition specific to the cells</w:t>
      </w:r>
      <w:r w:rsidR="009D439C">
        <w:t xml:space="preserve"> and reporter genes</w:t>
      </w:r>
      <w:r w:rsidRPr="00C44775">
        <w:t xml:space="preserve"> of interest </w:t>
      </w:r>
      <w:r w:rsidRPr="00C44775">
        <w:rPr>
          <w:b/>
          <w:bCs/>
        </w:rPr>
        <w:t>[1]</w:t>
      </w:r>
      <w:r w:rsidRPr="00C44775">
        <w:t xml:space="preserve">. </w:t>
      </w:r>
      <w:r w:rsidR="005158B0">
        <w:t xml:space="preserve"> Perform endpoint analysis using fluorescence readouts </w:t>
      </w:r>
      <w:r w:rsidR="005158B0" w:rsidRPr="005158B0">
        <w:rPr>
          <w:b/>
          <w:bCs/>
        </w:rPr>
        <w:t>[1]</w:t>
      </w:r>
    </w:p>
    <w:p w14:paraId="4BA7425E" w14:textId="3497A596" w:rsidR="0065791B" w:rsidRDefault="0065791B" w:rsidP="0065791B">
      <w:pPr>
        <w:pStyle w:val="ShotDescription"/>
        <w:numPr>
          <w:ilvl w:val="2"/>
          <w:numId w:val="3"/>
        </w:numPr>
        <w:rPr>
          <w:lang w:val="en-IN"/>
        </w:rPr>
      </w:pPr>
      <w:r w:rsidRPr="008478DF">
        <w:rPr>
          <w:highlight w:val="yellow"/>
          <w:lang w:val="en-IN"/>
        </w:rPr>
        <w:t>SCREEN:</w:t>
      </w:r>
      <w:r w:rsidRPr="00C44775">
        <w:rPr>
          <w:lang w:val="en-IN"/>
        </w:rPr>
        <w:t xml:space="preserve"> </w:t>
      </w:r>
      <w:r w:rsidR="008478DF">
        <w:rPr>
          <w:lang w:val="en-IN"/>
        </w:rPr>
        <w:t>The data is being analysed.</w:t>
      </w:r>
    </w:p>
    <w:p w14:paraId="0FF1E8FE" w14:textId="0D2AF2F2" w:rsidR="005158B0" w:rsidRDefault="005158B0" w:rsidP="0065791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in front of the computer with selected wells showing fluorescence.</w:t>
      </w:r>
    </w:p>
    <w:p w14:paraId="13A4DF08" w14:textId="77777777" w:rsidR="0065791B" w:rsidRPr="00080906" w:rsidRDefault="0065791B" w:rsidP="0065791B">
      <w:pPr>
        <w:rPr>
          <w:lang w:val="en-IN"/>
        </w:rPr>
      </w:pPr>
    </w:p>
    <w:p w14:paraId="54B0D4E5" w14:textId="591F65A2" w:rsidR="00CE10F2" w:rsidRPr="005158B0" w:rsidRDefault="005158B0" w:rsidP="005158B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158B0">
        <w:rPr>
          <w:rFonts w:cstheme="minorHAnsi"/>
          <w:color w:val="7030A0"/>
          <w:lang w:val="en-IN"/>
        </w:rPr>
        <w:t>Similarly,</w:t>
      </w:r>
      <w:r w:rsidRPr="005158B0">
        <w:rPr>
          <w:rFonts w:cstheme="minorHAnsi"/>
          <w:color w:val="7030A0"/>
        </w:rPr>
        <w:t xml:space="preserve"> perform </w:t>
      </w:r>
      <w:r w:rsidRPr="005158B0">
        <w:rPr>
          <w:rFonts w:ascii="Calibri" w:hAnsi="Calibri"/>
          <w:color w:val="7030A0"/>
        </w:rPr>
        <w:t xml:space="preserve">AAV transduction in 3D spheroids with luminescent reporters </w:t>
      </w:r>
      <w:r w:rsidRPr="005158B0">
        <w:rPr>
          <w:rFonts w:ascii="Calibri" w:hAnsi="Calibri"/>
          <w:b/>
          <w:bCs/>
          <w:color w:val="7030A0"/>
        </w:rPr>
        <w:t>[1],</w:t>
      </w:r>
      <w:r w:rsidRPr="005158B0">
        <w:rPr>
          <w:rFonts w:ascii="Calibri" w:hAnsi="Calibri"/>
          <w:color w:val="7030A0"/>
        </w:rPr>
        <w:t xml:space="preserve"> followed by transduction analysis using live cell imaging </w:t>
      </w:r>
      <w:r w:rsidRPr="005158B0">
        <w:rPr>
          <w:rFonts w:ascii="Calibri" w:hAnsi="Calibri"/>
          <w:b/>
          <w:bCs/>
          <w:color w:val="7030A0"/>
        </w:rPr>
        <w:t>[2].</w:t>
      </w:r>
    </w:p>
    <w:p w14:paraId="048D9A3C" w14:textId="4E5EF2E2" w:rsidR="005158B0" w:rsidRPr="005158B0" w:rsidRDefault="005158B0" w:rsidP="005158B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cells to the 96 well plate.</w:t>
      </w:r>
    </w:p>
    <w:p w14:paraId="1EE42691" w14:textId="4F116B37" w:rsidR="00A319BE" w:rsidRDefault="005158B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plate in the live cell imaging system.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3995E52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6449CB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B3392">
        <w:rPr>
          <w:rFonts w:eastAsia="Times New Roman" w:cstheme="minorHAnsi"/>
          <w:bCs/>
        </w:rPr>
        <w:t>240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A950EC" w14:textId="77777777" w:rsidR="005158B0" w:rsidRPr="005158B0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Each cell line exhibited distinct morphological features and varying levels of compaction after 3 days of seeding </w:t>
      </w:r>
      <w:r w:rsidRPr="005158B0">
        <w:rPr>
          <w:b/>
          <w:bCs/>
        </w:rPr>
        <w:t>[1].</w:t>
      </w:r>
    </w:p>
    <w:p w14:paraId="78921D76" w14:textId="5ABE8251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2. </w:t>
      </w:r>
    </w:p>
    <w:p w14:paraId="18812CC2" w14:textId="6AD99D62" w:rsidR="005158B0" w:rsidRPr="00A52E58" w:rsidRDefault="005158B0" w:rsidP="00A52E58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Hepatic cell lines formed more compact and dense spheroids than the other cell lines </w:t>
      </w:r>
      <w:r w:rsidRPr="00A52E58">
        <w:rPr>
          <w:b/>
          <w:bCs/>
        </w:rPr>
        <w:t>[1].</w:t>
      </w:r>
      <w:r w:rsidR="00A52E58">
        <w:rPr>
          <w:b/>
          <w:bCs/>
        </w:rPr>
        <w:t xml:space="preserve"> </w:t>
      </w:r>
      <w:r w:rsidR="00A52E58" w:rsidRPr="00A53C2A">
        <w:t>HEK293T</w:t>
      </w:r>
      <w:r w:rsidR="00A52E58">
        <w:t xml:space="preserve"> </w:t>
      </w:r>
      <w:r w:rsidR="00A52E58" w:rsidRPr="00A74C35">
        <w:rPr>
          <w:i/>
          <w:iCs/>
          <w:color w:val="EE0000"/>
        </w:rPr>
        <w:t>(H-E-K-Two-Nine-Three-T)</w:t>
      </w:r>
      <w:r w:rsidR="00A52E58" w:rsidRPr="00A74C35">
        <w:rPr>
          <w:color w:val="EE0000"/>
        </w:rPr>
        <w:t xml:space="preserve"> </w:t>
      </w:r>
      <w:r w:rsidR="00A52E58" w:rsidRPr="00A53C2A">
        <w:t xml:space="preserve">formed a very round spherical appearance with a distinct necrotic core </w:t>
      </w:r>
      <w:r w:rsidR="00A52E58" w:rsidRPr="00A74C35">
        <w:rPr>
          <w:b/>
          <w:bCs/>
        </w:rPr>
        <w:t>[</w:t>
      </w:r>
      <w:r w:rsidR="00A52E58">
        <w:rPr>
          <w:b/>
          <w:bCs/>
        </w:rPr>
        <w:t>2</w:t>
      </w:r>
      <w:r w:rsidR="00A52E58" w:rsidRPr="00A74C35">
        <w:rPr>
          <w:b/>
          <w:bCs/>
        </w:rPr>
        <w:t>].</w:t>
      </w:r>
      <w:r w:rsidR="00A52E58">
        <w:rPr>
          <w:b/>
          <w:bCs/>
        </w:rPr>
        <w:t xml:space="preserve"> </w:t>
      </w:r>
      <w:r w:rsidR="00A52E58" w:rsidRPr="00A53C2A">
        <w:t>A375</w:t>
      </w:r>
      <w:r w:rsidR="00A52E58">
        <w:t xml:space="preserve"> </w:t>
      </w:r>
      <w:r w:rsidR="00A52E58" w:rsidRPr="00A52E58">
        <w:rPr>
          <w:i/>
          <w:iCs/>
          <w:color w:val="EE0000"/>
        </w:rPr>
        <w:t>(A-Three-seventy-Five)</w:t>
      </w:r>
      <w:r w:rsidR="00A52E58" w:rsidRPr="00A52E58">
        <w:rPr>
          <w:color w:val="EE0000"/>
        </w:rPr>
        <w:t xml:space="preserve"> </w:t>
      </w:r>
      <w:r w:rsidR="00A52E58" w:rsidRPr="00A53C2A">
        <w:t xml:space="preserve">formed an irregularly shaped cell aggregate </w:t>
      </w:r>
      <w:r w:rsidR="00A52E58" w:rsidRPr="00A74C35">
        <w:rPr>
          <w:b/>
          <w:bCs/>
        </w:rPr>
        <w:t>[</w:t>
      </w:r>
      <w:r w:rsidR="00A52E58">
        <w:rPr>
          <w:b/>
          <w:bCs/>
        </w:rPr>
        <w:t>3</w:t>
      </w:r>
      <w:r w:rsidR="00A52E58" w:rsidRPr="00A74C35">
        <w:rPr>
          <w:b/>
          <w:bCs/>
        </w:rPr>
        <w:t>].</w:t>
      </w:r>
    </w:p>
    <w:p w14:paraId="2E9ECFBE" w14:textId="5276199C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2. </w:t>
      </w:r>
      <w:r w:rsidRPr="00A74C35">
        <w:rPr>
          <w:i/>
          <w:iCs/>
          <w:color w:val="0000FF"/>
          <w:lang w:val="en-IN"/>
        </w:rPr>
        <w:t xml:space="preserve">Video editor: Highlight the spheroids </w:t>
      </w:r>
      <w:r w:rsidR="00A52E58">
        <w:rPr>
          <w:i/>
          <w:iCs/>
          <w:color w:val="0000FF"/>
          <w:lang w:val="en-IN"/>
        </w:rPr>
        <w:t>labeled</w:t>
      </w:r>
      <w:r w:rsidRPr="00A74C35">
        <w:rPr>
          <w:i/>
          <w:iCs/>
          <w:color w:val="0000FF"/>
          <w:lang w:val="en-IN"/>
        </w:rPr>
        <w:t xml:space="preserve"> Huh7, HEPG2, and HEP3B.</w:t>
      </w:r>
    </w:p>
    <w:p w14:paraId="71C34AAC" w14:textId="468A954C" w:rsidR="005158B0" w:rsidRPr="00A74C35" w:rsidRDefault="005158B0" w:rsidP="00A74C35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53C2A">
        <w:rPr>
          <w:lang w:val="en-IN"/>
        </w:rPr>
        <w:t xml:space="preserve">LAB MEDIA: Figure 2. </w:t>
      </w:r>
      <w:r w:rsidRPr="00A74C35">
        <w:rPr>
          <w:i/>
          <w:iCs/>
          <w:color w:val="0000FF"/>
          <w:lang w:val="en-IN"/>
        </w:rPr>
        <w:t xml:space="preserve">Video editor: </w:t>
      </w:r>
      <w:r w:rsidR="00A74C35">
        <w:rPr>
          <w:i/>
          <w:iCs/>
          <w:color w:val="0000FF"/>
          <w:lang w:val="en-IN"/>
        </w:rPr>
        <w:t>Highlight</w:t>
      </w:r>
      <w:r w:rsidRPr="00A74C35">
        <w:rPr>
          <w:i/>
          <w:iCs/>
          <w:color w:val="0000FF"/>
          <w:lang w:val="en-IN"/>
        </w:rPr>
        <w:t xml:space="preserve"> the spheroid </w:t>
      </w:r>
      <w:r w:rsidR="00A52E58">
        <w:rPr>
          <w:i/>
          <w:iCs/>
          <w:color w:val="0000FF"/>
          <w:lang w:val="en-IN"/>
        </w:rPr>
        <w:t>labeled</w:t>
      </w:r>
      <w:r w:rsidRPr="00A74C35">
        <w:rPr>
          <w:i/>
          <w:iCs/>
          <w:color w:val="0000FF"/>
          <w:lang w:val="en-IN"/>
        </w:rPr>
        <w:t xml:space="preserve"> HEK293T </w:t>
      </w:r>
    </w:p>
    <w:p w14:paraId="6C149ECB" w14:textId="3BFE0C81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2. </w:t>
      </w:r>
      <w:r w:rsidRPr="00A74C35">
        <w:rPr>
          <w:i/>
          <w:iCs/>
          <w:color w:val="0000FF"/>
          <w:lang w:val="en-IN"/>
        </w:rPr>
        <w:t xml:space="preserve">Video editor: </w:t>
      </w:r>
      <w:r w:rsidR="00A74C35" w:rsidRPr="00A74C35">
        <w:rPr>
          <w:i/>
          <w:iCs/>
          <w:color w:val="0000FF"/>
          <w:lang w:val="en-IN"/>
        </w:rPr>
        <w:t xml:space="preserve">Highlight </w:t>
      </w:r>
      <w:r w:rsidRPr="00A74C35">
        <w:rPr>
          <w:i/>
          <w:iCs/>
          <w:color w:val="0000FF"/>
          <w:lang w:val="en-IN"/>
        </w:rPr>
        <w:t xml:space="preserve">spheroid </w:t>
      </w:r>
      <w:r w:rsidR="00A52E58">
        <w:rPr>
          <w:i/>
          <w:iCs/>
          <w:color w:val="0000FF"/>
          <w:lang w:val="en-IN"/>
        </w:rPr>
        <w:t>labeled</w:t>
      </w:r>
      <w:r w:rsidRPr="00A74C35">
        <w:rPr>
          <w:i/>
          <w:iCs/>
          <w:color w:val="0000FF"/>
          <w:lang w:val="en-IN"/>
        </w:rPr>
        <w:t xml:space="preserve"> A375</w:t>
      </w:r>
      <w:r w:rsidRPr="00A74C35">
        <w:rPr>
          <w:color w:val="0000FF"/>
          <w:lang w:val="en-IN"/>
        </w:rPr>
        <w:t xml:space="preserve"> </w:t>
      </w:r>
    </w:p>
    <w:p w14:paraId="6E1CCAC1" w14:textId="604A9604" w:rsidR="005158B0" w:rsidRDefault="005158B0" w:rsidP="005158B0">
      <w:pPr>
        <w:pStyle w:val="Narration"/>
        <w:numPr>
          <w:ilvl w:val="1"/>
          <w:numId w:val="3"/>
        </w:numPr>
      </w:pPr>
      <w:r w:rsidRPr="00A53C2A">
        <w:t xml:space="preserve">Spheroids were highly susceptible to AAV transduction, with strong transduction detected at very low AAV titers across different cell lines for self-complementary </w:t>
      </w:r>
      <w:r w:rsidR="00A74C35">
        <w:t xml:space="preserve">GFP </w:t>
      </w:r>
      <w:r w:rsidRPr="00A74C35">
        <w:rPr>
          <w:b/>
          <w:bCs/>
        </w:rPr>
        <w:t>[1].</w:t>
      </w:r>
    </w:p>
    <w:p w14:paraId="619B3570" w14:textId="5BBEEA2E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3. </w:t>
      </w:r>
      <w:r w:rsidRPr="00A74C35">
        <w:rPr>
          <w:i/>
          <w:iCs/>
          <w:color w:val="0000FF"/>
          <w:lang w:val="en-IN"/>
        </w:rPr>
        <w:t xml:space="preserve">Video editor: Show the blue curves in panels A–D </w:t>
      </w:r>
      <w:r w:rsidR="00A74C35">
        <w:rPr>
          <w:i/>
          <w:iCs/>
          <w:color w:val="0000FF"/>
          <w:lang w:val="en-IN"/>
        </w:rPr>
        <w:t xml:space="preserve"> and highlight the </w:t>
      </w:r>
      <w:r w:rsidR="006B3392">
        <w:rPr>
          <w:i/>
          <w:iCs/>
          <w:color w:val="0000FF"/>
          <w:lang w:val="en-IN"/>
        </w:rPr>
        <w:t>point</w:t>
      </w:r>
      <w:r w:rsidR="00A74C35">
        <w:rPr>
          <w:i/>
          <w:iCs/>
          <w:color w:val="0000FF"/>
          <w:lang w:val="en-IN"/>
        </w:rPr>
        <w:t xml:space="preserve"> on </w:t>
      </w:r>
      <w:r w:rsidR="006B3392">
        <w:rPr>
          <w:i/>
          <w:iCs/>
          <w:color w:val="0000FF"/>
          <w:lang w:val="en-IN"/>
        </w:rPr>
        <w:t>the x-axis</w:t>
      </w:r>
      <w:r w:rsidR="00A74C35">
        <w:rPr>
          <w:i/>
          <w:iCs/>
          <w:color w:val="0000FF"/>
          <w:lang w:val="en-IN"/>
        </w:rPr>
        <w:t xml:space="preserve"> at which the curve </w:t>
      </w:r>
      <w:r w:rsidR="006B3392">
        <w:rPr>
          <w:i/>
          <w:iCs/>
          <w:color w:val="0000FF"/>
          <w:lang w:val="en-IN"/>
        </w:rPr>
        <w:t>shows</w:t>
      </w:r>
      <w:r w:rsidR="00A74C35">
        <w:rPr>
          <w:i/>
          <w:iCs/>
          <w:color w:val="0000FF"/>
          <w:lang w:val="en-IN"/>
        </w:rPr>
        <w:t xml:space="preserve"> </w:t>
      </w:r>
      <w:r w:rsidR="006B3392">
        <w:rPr>
          <w:i/>
          <w:iCs/>
          <w:color w:val="0000FF"/>
          <w:lang w:val="en-IN"/>
        </w:rPr>
        <w:t xml:space="preserve">an </w:t>
      </w:r>
      <w:r w:rsidR="00A74C35">
        <w:rPr>
          <w:i/>
          <w:iCs/>
          <w:color w:val="0000FF"/>
          <w:lang w:val="en-IN"/>
        </w:rPr>
        <w:t>upward trend</w:t>
      </w:r>
    </w:p>
    <w:p w14:paraId="1A5DF61D" w14:textId="554BDC35" w:rsidR="005158B0" w:rsidRPr="00A52E58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Spheroid transduction of single-stranded </w:t>
      </w:r>
      <w:r w:rsidR="00A74C35">
        <w:t xml:space="preserve">GFP </w:t>
      </w:r>
      <w:r w:rsidRPr="00A53C2A">
        <w:t xml:space="preserve">was observed at lower levels than self-complementary </w:t>
      </w:r>
      <w:r w:rsidR="00A74C35">
        <w:t>GFP</w:t>
      </w:r>
      <w:r w:rsidRPr="00A53C2A">
        <w:t xml:space="preserve"> </w:t>
      </w:r>
      <w:r w:rsidRPr="00A52E58">
        <w:rPr>
          <w:b/>
          <w:bCs/>
        </w:rPr>
        <w:t>[1].</w:t>
      </w:r>
    </w:p>
    <w:p w14:paraId="21B763A5" w14:textId="77777777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3. </w:t>
      </w:r>
      <w:r w:rsidRPr="00A74C35">
        <w:rPr>
          <w:i/>
          <w:iCs/>
          <w:color w:val="0000FF"/>
          <w:lang w:val="en-IN"/>
        </w:rPr>
        <w:t>Video editor: Compare the red and blue curves in panels A–D and emphasize that the red curves remain lower.</w:t>
      </w:r>
    </w:p>
    <w:p w14:paraId="137671C2" w14:textId="77777777" w:rsidR="005158B0" w:rsidRDefault="005158B0" w:rsidP="005158B0">
      <w:pPr>
        <w:pStyle w:val="Narration"/>
        <w:numPr>
          <w:ilvl w:val="1"/>
          <w:numId w:val="3"/>
        </w:numPr>
      </w:pPr>
      <w:r w:rsidRPr="00A53C2A">
        <w:t xml:space="preserve">A 100-fold difference in relative fluorescence was observed between the self-complementary and single-stranded transgenes at a multiplicity of infection of 10⁶ in HEK293T cells </w:t>
      </w:r>
      <w:r w:rsidRPr="00A74C35">
        <w:rPr>
          <w:b/>
          <w:bCs/>
        </w:rPr>
        <w:t>[1].</w:t>
      </w:r>
    </w:p>
    <w:p w14:paraId="41F6D786" w14:textId="02A9BE21" w:rsidR="005158B0" w:rsidRPr="00A74C35" w:rsidRDefault="005158B0" w:rsidP="005158B0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A53C2A">
        <w:rPr>
          <w:lang w:val="en-IN"/>
        </w:rPr>
        <w:t xml:space="preserve">LAB MEDIA: Figure 3A. </w:t>
      </w:r>
      <w:r w:rsidRPr="00A74C35">
        <w:rPr>
          <w:i/>
          <w:iCs/>
          <w:color w:val="0000FF"/>
          <w:lang w:val="en-IN"/>
        </w:rPr>
        <w:t>Video editor:</w:t>
      </w:r>
      <w:r w:rsidR="00A74C35" w:rsidRPr="00A74C35">
        <w:rPr>
          <w:i/>
          <w:iCs/>
          <w:color w:val="0000FF"/>
          <w:lang w:val="en-IN"/>
        </w:rPr>
        <w:t xml:space="preserve"> Highlight HEK293T panel</w:t>
      </w:r>
      <w:r w:rsidRPr="00A74C35">
        <w:rPr>
          <w:i/>
          <w:iCs/>
          <w:color w:val="0000FF"/>
          <w:lang w:val="en-IN"/>
        </w:rPr>
        <w:t>.</w:t>
      </w:r>
    </w:p>
    <w:p w14:paraId="35B7046D" w14:textId="1B7C3A7C" w:rsidR="005158B0" w:rsidRPr="00A74C35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lastRenderedPageBreak/>
        <w:t>A 3-fold difference in relative fluorescence was observed between the self-complementary and single-stranded transgenes in HEP3B</w:t>
      </w:r>
      <w:r w:rsidR="00A52E58">
        <w:t xml:space="preserve"> </w:t>
      </w:r>
      <w:r w:rsidR="00A52E58" w:rsidRPr="00A52E58">
        <w:rPr>
          <w:i/>
          <w:iCs/>
          <w:color w:val="EE0000"/>
        </w:rPr>
        <w:t>(HEP-Three-B)</w:t>
      </w:r>
      <w:r w:rsidRPr="00A53C2A">
        <w:t xml:space="preserve"> cells </w:t>
      </w:r>
      <w:r w:rsidRPr="00A74C35">
        <w:rPr>
          <w:b/>
          <w:bCs/>
        </w:rPr>
        <w:t>[1].</w:t>
      </w:r>
    </w:p>
    <w:p w14:paraId="49318DC8" w14:textId="103F909B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3C. </w:t>
      </w:r>
      <w:r w:rsidRPr="00A74C35">
        <w:rPr>
          <w:i/>
          <w:iCs/>
          <w:color w:val="0000FF"/>
          <w:lang w:val="en-IN"/>
        </w:rPr>
        <w:t>Video editor: Highlight the</w:t>
      </w:r>
      <w:r w:rsidR="00A74C35" w:rsidRPr="00A74C35">
        <w:rPr>
          <w:i/>
          <w:iCs/>
          <w:color w:val="0000FF"/>
          <w:lang w:val="en-IN"/>
        </w:rPr>
        <w:t xml:space="preserve"> </w:t>
      </w:r>
      <w:r w:rsidRPr="00A74C35">
        <w:rPr>
          <w:i/>
          <w:iCs/>
          <w:color w:val="0000FF"/>
          <w:lang w:val="en-IN"/>
        </w:rPr>
        <w:t>HEP3B</w:t>
      </w:r>
      <w:r w:rsidRPr="00A74C35">
        <w:rPr>
          <w:color w:val="0000FF"/>
          <w:lang w:val="en-IN"/>
        </w:rPr>
        <w:t xml:space="preserve"> </w:t>
      </w:r>
    </w:p>
    <w:p w14:paraId="0D1916BD" w14:textId="1E333F00" w:rsidR="005158B0" w:rsidRPr="00A52E58" w:rsidRDefault="005158B0" w:rsidP="00A52E58">
      <w:pPr>
        <w:pStyle w:val="Narration"/>
        <w:numPr>
          <w:ilvl w:val="1"/>
          <w:numId w:val="3"/>
        </w:numPr>
      </w:pPr>
      <w:r w:rsidRPr="00A53C2A">
        <w:t xml:space="preserve">All 4 </w:t>
      </w:r>
      <w:r w:rsidR="00A74C35">
        <w:t>AAV</w:t>
      </w:r>
      <w:r w:rsidRPr="00A53C2A">
        <w:t xml:space="preserve"> serotypes were successfully detected using both the fluorescent plate reader and the live-cell imaging system </w:t>
      </w:r>
      <w:r w:rsidRPr="00A74C35">
        <w:rPr>
          <w:b/>
          <w:bCs/>
        </w:rPr>
        <w:t>[</w:t>
      </w:r>
      <w:r w:rsidR="00A74C35" w:rsidRPr="00A74C35">
        <w:rPr>
          <w:b/>
          <w:bCs/>
        </w:rPr>
        <w:t>1</w:t>
      </w:r>
      <w:r w:rsidRPr="00A74C35">
        <w:rPr>
          <w:b/>
          <w:bCs/>
        </w:rPr>
        <w:t>].</w:t>
      </w:r>
      <w:r w:rsidR="00A52E58">
        <w:rPr>
          <w:b/>
          <w:bCs/>
        </w:rPr>
        <w:t xml:space="preserve"> </w:t>
      </w:r>
      <w:r w:rsidR="00A52E58">
        <w:t xml:space="preserve">AAV2 showed the highest transduction efficacy, followed by AAV1, in both cell lines </w:t>
      </w:r>
      <w:r w:rsidR="00A52E58" w:rsidRPr="00696E51">
        <w:rPr>
          <w:b/>
          <w:bCs/>
        </w:rPr>
        <w:t>[</w:t>
      </w:r>
      <w:r w:rsidR="00A52E58">
        <w:rPr>
          <w:b/>
          <w:bCs/>
        </w:rPr>
        <w:t>2</w:t>
      </w:r>
      <w:r w:rsidR="00A52E58" w:rsidRPr="00696E51">
        <w:rPr>
          <w:b/>
          <w:bCs/>
        </w:rPr>
        <w:t>].</w:t>
      </w:r>
    </w:p>
    <w:p w14:paraId="47FE6230" w14:textId="604E4E4F" w:rsidR="005158B0" w:rsidRPr="00C35CD4" w:rsidRDefault="005158B0" w:rsidP="0051715F">
      <w:pPr>
        <w:pStyle w:val="ShotDescription"/>
        <w:numPr>
          <w:ilvl w:val="2"/>
          <w:numId w:val="3"/>
        </w:numPr>
        <w:rPr>
          <w:lang w:val="en-IN"/>
        </w:rPr>
      </w:pPr>
      <w:r w:rsidRPr="00C35CD4">
        <w:rPr>
          <w:lang w:val="en-IN"/>
        </w:rPr>
        <w:t>LAB MEDIA: Figure 4.</w:t>
      </w:r>
    </w:p>
    <w:p w14:paraId="5F04FBBB" w14:textId="2F4F8FCC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it-CH"/>
        </w:rPr>
        <w:t xml:space="preserve">LAB MEDIA: Figure 4A–D. </w:t>
      </w:r>
      <w:r w:rsidRPr="00C35CD4">
        <w:rPr>
          <w:i/>
          <w:iCs/>
          <w:color w:val="0000FF"/>
          <w:lang w:val="en-IN"/>
        </w:rPr>
        <w:t>Video editor: Highlight the red</w:t>
      </w:r>
      <w:r w:rsidR="00696E51">
        <w:rPr>
          <w:i/>
          <w:iCs/>
          <w:color w:val="0000FF"/>
          <w:lang w:val="en-IN"/>
        </w:rPr>
        <w:t xml:space="preserve"> and blue</w:t>
      </w:r>
      <w:r w:rsidRPr="00C35CD4">
        <w:rPr>
          <w:i/>
          <w:iCs/>
          <w:color w:val="0000FF"/>
          <w:lang w:val="en-IN"/>
        </w:rPr>
        <w:t xml:space="preserve"> curve </w:t>
      </w:r>
      <w:r w:rsidRPr="00A53C2A">
        <w:rPr>
          <w:lang w:val="en-IN"/>
        </w:rPr>
        <w:t>.</w:t>
      </w:r>
    </w:p>
    <w:p w14:paraId="59AB28FF" w14:textId="4782654C" w:rsidR="005158B0" w:rsidRPr="00A52E58" w:rsidRDefault="00A52E58" w:rsidP="00A52E58">
      <w:pPr>
        <w:pStyle w:val="Narration"/>
        <w:numPr>
          <w:ilvl w:val="1"/>
          <w:numId w:val="3"/>
        </w:numPr>
      </w:pPr>
      <w:r>
        <w:t>All AAV serotypes showed efficient transduction using the luminescence system, allowing for precise differentiation in transduction efficacy</w:t>
      </w:r>
      <w:r w:rsidR="006B3392">
        <w:t xml:space="preserve"> </w:t>
      </w:r>
      <w:r w:rsidRPr="00A52E58">
        <w:rPr>
          <w:b/>
          <w:bCs/>
        </w:rPr>
        <w:t>[1].</w:t>
      </w:r>
    </w:p>
    <w:p w14:paraId="1650B5DA" w14:textId="6589957F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5. </w:t>
      </w:r>
    </w:p>
    <w:p w14:paraId="2E485578" w14:textId="622209FE" w:rsidR="005158B0" w:rsidRDefault="00696E51" w:rsidP="00696E51">
      <w:pPr>
        <w:pStyle w:val="Narration"/>
        <w:numPr>
          <w:ilvl w:val="1"/>
          <w:numId w:val="3"/>
        </w:numPr>
      </w:pPr>
      <w:r>
        <w:t xml:space="preserve">AAV2 was the most effective serotype in HeLa spheroids, while AAV9 had the lowest transduction efficacy </w:t>
      </w:r>
      <w:r w:rsidRPr="00696E51">
        <w:rPr>
          <w:b/>
          <w:bCs/>
        </w:rPr>
        <w:t>[1].</w:t>
      </w:r>
    </w:p>
    <w:p w14:paraId="2803A8F3" w14:textId="19A0CB36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5A. </w:t>
      </w:r>
      <w:r w:rsidRPr="00696E51">
        <w:rPr>
          <w:i/>
          <w:iCs/>
          <w:color w:val="0000FF"/>
          <w:lang w:val="en-IN"/>
        </w:rPr>
        <w:t>Video editor: Highlight the</w:t>
      </w:r>
      <w:r w:rsidR="00696E51" w:rsidRPr="00696E51">
        <w:rPr>
          <w:i/>
          <w:iCs/>
          <w:color w:val="0000FF"/>
          <w:lang w:val="en-IN"/>
        </w:rPr>
        <w:t xml:space="preserve"> red (AAV2) and yellow (AAV9) </w:t>
      </w:r>
      <w:r w:rsidRPr="00696E51">
        <w:rPr>
          <w:i/>
          <w:iCs/>
          <w:color w:val="0000FF"/>
          <w:lang w:val="en-IN"/>
        </w:rPr>
        <w:t xml:space="preserve">  curve </w:t>
      </w:r>
      <w:r w:rsidRPr="00A53C2A">
        <w:rPr>
          <w:lang w:val="en-IN"/>
        </w:rPr>
        <w:t>.</w:t>
      </w:r>
    </w:p>
    <w:p w14:paraId="6950529B" w14:textId="20CFA0E6" w:rsidR="005158B0" w:rsidRPr="00A52E58" w:rsidRDefault="00A52E58" w:rsidP="00A52E58">
      <w:pPr>
        <w:pStyle w:val="Narration"/>
        <w:numPr>
          <w:ilvl w:val="1"/>
          <w:numId w:val="3"/>
        </w:numPr>
      </w:pPr>
      <w:r>
        <w:t>AAV2 self-complementary GFP transduction was detectable at infection rates as low as 10¹, with a noticeable signal increase after about 34 hours compared to untreated cells.</w:t>
      </w:r>
    </w:p>
    <w:p w14:paraId="497DED48" w14:textId="327C8014" w:rsidR="005158B0" w:rsidRPr="00A53C2A" w:rsidRDefault="005158B0" w:rsidP="005158B0">
      <w:pPr>
        <w:pStyle w:val="ShotDescription"/>
        <w:numPr>
          <w:ilvl w:val="2"/>
          <w:numId w:val="3"/>
        </w:numPr>
        <w:rPr>
          <w:lang w:val="en-IN"/>
        </w:rPr>
      </w:pPr>
      <w:r w:rsidRPr="00A53C2A">
        <w:rPr>
          <w:lang w:val="en-IN"/>
        </w:rPr>
        <w:t xml:space="preserve">LAB MEDIA: Figure 6. </w:t>
      </w:r>
      <w:r w:rsidRPr="00696E51">
        <w:rPr>
          <w:i/>
          <w:iCs/>
          <w:color w:val="0000FF"/>
          <w:lang w:val="en-IN"/>
        </w:rPr>
        <w:t>Video editor: Highlight the blue curve in the panel labelled multiplicity of infection 10¹.</w:t>
      </w:r>
    </w:p>
    <w:p w14:paraId="6724C634" w14:textId="2A70BECC" w:rsidR="005158B0" w:rsidRPr="00A52E58" w:rsidRDefault="005158B0" w:rsidP="005158B0">
      <w:pPr>
        <w:pStyle w:val="Narration"/>
        <w:numPr>
          <w:ilvl w:val="1"/>
          <w:numId w:val="3"/>
        </w:numPr>
        <w:rPr>
          <w:b/>
          <w:bCs/>
        </w:rPr>
      </w:pPr>
      <w:r w:rsidRPr="00A53C2A">
        <w:t xml:space="preserve">The </w:t>
      </w:r>
      <w:r w:rsidR="00A52E58">
        <w:t>AAV</w:t>
      </w:r>
      <w:r w:rsidRPr="00A53C2A">
        <w:t xml:space="preserve">2 single-stranded </w:t>
      </w:r>
      <w:r w:rsidR="00A52E58">
        <w:t xml:space="preserve">GFP </w:t>
      </w:r>
      <w:r w:rsidRPr="00A53C2A">
        <w:t xml:space="preserve">signal was weaker and slower than </w:t>
      </w:r>
      <w:r w:rsidR="00AC2D5D">
        <w:t xml:space="preserve">the </w:t>
      </w:r>
      <w:r w:rsidRPr="00A53C2A">
        <w:t xml:space="preserve">self-complementary </w:t>
      </w:r>
      <w:r w:rsidR="00A52E58">
        <w:t>GFP</w:t>
      </w:r>
      <w:r w:rsidRPr="00A53C2A">
        <w:t xml:space="preserve"> signal </w:t>
      </w:r>
      <w:r w:rsidRPr="00A52E58">
        <w:rPr>
          <w:b/>
          <w:bCs/>
        </w:rPr>
        <w:t>[1].</w:t>
      </w:r>
    </w:p>
    <w:p w14:paraId="5F4CF340" w14:textId="69CF89A0" w:rsidR="005158B0" w:rsidRPr="00A52E58" w:rsidRDefault="005158B0" w:rsidP="00FA023D">
      <w:pPr>
        <w:pStyle w:val="ShotDescription"/>
        <w:numPr>
          <w:ilvl w:val="2"/>
          <w:numId w:val="3"/>
        </w:numPr>
        <w:rPr>
          <w:lang w:val="en-IN"/>
        </w:rPr>
      </w:pPr>
      <w:r w:rsidRPr="00A52E58">
        <w:rPr>
          <w:lang w:val="it-CH"/>
        </w:rPr>
        <w:t xml:space="preserve">LAB MEDIA: Figure 6D–G. </w:t>
      </w:r>
      <w:r w:rsidRPr="00A52E58">
        <w:rPr>
          <w:i/>
          <w:iCs/>
          <w:color w:val="0000FF"/>
          <w:lang w:val="en-IN"/>
        </w:rPr>
        <w:t>Video editor: Highlight the red curves.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03T22:20:00Z" w:initials="PS">
    <w:p w14:paraId="1F827FD4" w14:textId="77777777" w:rsidR="00356F07" w:rsidRDefault="00356F07" w:rsidP="00356F0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specify the temperature to allow the spheroid formation</w:t>
      </w:r>
    </w:p>
  </w:comment>
  <w:comment w:id="3" w:author="Pallavi  Sharma" w:date="2026-06-03T23:45:00Z" w:initials="PS">
    <w:p w14:paraId="61D2DE2A" w14:textId="77777777" w:rsidR="00263F90" w:rsidRDefault="00263F90" w:rsidP="00263F9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Do ypu want to film this step?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F827FD4" w15:done="0"/>
  <w15:commentEx w15:paraId="61D2DE2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EA10FC" w16cex:dateUtc="2026-06-03T16:50:00Z"/>
  <w16cex:commentExtensible w16cex:durableId="04D03458" w16cex:dateUtc="2026-06-03T18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F827FD4" w16cid:durableId="4AEA10FC"/>
  <w16cid:commentId w16cid:paraId="61D2DE2A" w16cid:durableId="04D034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4ECE2" w14:textId="77777777" w:rsidR="00AE6388" w:rsidRDefault="00AE6388">
      <w:r>
        <w:separator/>
      </w:r>
    </w:p>
    <w:p w14:paraId="66305345" w14:textId="77777777" w:rsidR="00AE6388" w:rsidRDefault="00AE6388"/>
  </w:endnote>
  <w:endnote w:type="continuationSeparator" w:id="0">
    <w:p w14:paraId="3D5B29C5" w14:textId="77777777" w:rsidR="00AE6388" w:rsidRDefault="00AE6388">
      <w:r>
        <w:continuationSeparator/>
      </w:r>
    </w:p>
    <w:p w14:paraId="6D5E2EE6" w14:textId="77777777" w:rsidR="00AE6388" w:rsidRDefault="00AE63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5FF1B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6D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7B769" w14:textId="77777777" w:rsidR="00AE6388" w:rsidRDefault="00AE6388">
      <w:r>
        <w:separator/>
      </w:r>
    </w:p>
    <w:p w14:paraId="1574122F" w14:textId="77777777" w:rsidR="00AE6388" w:rsidRDefault="00AE6388"/>
  </w:footnote>
  <w:footnote w:type="continuationSeparator" w:id="0">
    <w:p w14:paraId="5AEA8CFC" w14:textId="77777777" w:rsidR="00AE6388" w:rsidRDefault="00AE6388">
      <w:r>
        <w:continuationSeparator/>
      </w:r>
    </w:p>
    <w:p w14:paraId="732F73C3" w14:textId="77777777" w:rsidR="00AE6388" w:rsidRDefault="00AE63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368ED1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4D5F01"/>
    <w:multiLevelType w:val="multilevel"/>
    <w:tmpl w:val="DCC2A350"/>
    <w:lvl w:ilvl="0">
      <w:start w:val="1"/>
      <w:numFmt w:val="decimal"/>
      <w:lvlText w:val="%1."/>
      <w:lvlJc w:val="left"/>
      <w:pPr>
        <w:ind w:left="3763" w:hanging="360"/>
      </w:pPr>
      <w:rPr>
        <w:rFonts w:asciiTheme="majorHAnsi" w:eastAsia="Calibri" w:hAnsiTheme="majorHAnsi" w:cstheme="majorHAnsi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21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055549689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A6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3F90"/>
    <w:rsid w:val="00264483"/>
    <w:rsid w:val="00264B3C"/>
    <w:rsid w:val="00265C44"/>
    <w:rsid w:val="00265EAD"/>
    <w:rsid w:val="00265F76"/>
    <w:rsid w:val="002673F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F07"/>
    <w:rsid w:val="00357FB7"/>
    <w:rsid w:val="00363153"/>
    <w:rsid w:val="00364249"/>
    <w:rsid w:val="003672FC"/>
    <w:rsid w:val="0037500E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26C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58B0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585F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1B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6E51"/>
    <w:rsid w:val="006A0250"/>
    <w:rsid w:val="006A0AFD"/>
    <w:rsid w:val="006A14A2"/>
    <w:rsid w:val="006A1B4F"/>
    <w:rsid w:val="006A21CB"/>
    <w:rsid w:val="006A6324"/>
    <w:rsid w:val="006B205A"/>
    <w:rsid w:val="006B2573"/>
    <w:rsid w:val="006B3392"/>
    <w:rsid w:val="006B5F4E"/>
    <w:rsid w:val="006C08AE"/>
    <w:rsid w:val="006C0E87"/>
    <w:rsid w:val="006C1A3B"/>
    <w:rsid w:val="006C4093"/>
    <w:rsid w:val="006D062F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8DF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6DA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439C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0C7"/>
    <w:rsid w:val="00A40760"/>
    <w:rsid w:val="00A4233A"/>
    <w:rsid w:val="00A44EFB"/>
    <w:rsid w:val="00A50DAE"/>
    <w:rsid w:val="00A51444"/>
    <w:rsid w:val="00A5213D"/>
    <w:rsid w:val="00A5222C"/>
    <w:rsid w:val="00A52E58"/>
    <w:rsid w:val="00A60320"/>
    <w:rsid w:val="00A622CC"/>
    <w:rsid w:val="00A64D8E"/>
    <w:rsid w:val="00A72FC5"/>
    <w:rsid w:val="00A730E3"/>
    <w:rsid w:val="00A74C35"/>
    <w:rsid w:val="00A77CF6"/>
    <w:rsid w:val="00A84BA8"/>
    <w:rsid w:val="00A84C50"/>
    <w:rsid w:val="00A91283"/>
    <w:rsid w:val="00AA132F"/>
    <w:rsid w:val="00AA2236"/>
    <w:rsid w:val="00AB3338"/>
    <w:rsid w:val="00AC16C3"/>
    <w:rsid w:val="00AC2D5D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38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4C27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3917"/>
    <w:rsid w:val="00BA0371"/>
    <w:rsid w:val="00BA2EF5"/>
    <w:rsid w:val="00BB27C1"/>
    <w:rsid w:val="00BC01E5"/>
    <w:rsid w:val="00BC2159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5CD4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AB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0F4D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5791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5791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5791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5791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5791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5791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50773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1507733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F28075847D1405695C20A7CAC0B11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123CB-BF29-4CB8-A7D6-2DBA879D719D}"/>
      </w:docPartPr>
      <w:docPartBody>
        <w:p w:rsidR="0095162E" w:rsidRDefault="005747D7" w:rsidP="005747D7">
          <w:pPr>
            <w:pStyle w:val="6F28075847D1405695C20A7CAC0B11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858BF4B06664C65B75AB4EB1F8A9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DE5434-E63F-47DA-819A-6BD3CA5218A7}"/>
      </w:docPartPr>
      <w:docPartBody>
        <w:p w:rsidR="0095162E" w:rsidRDefault="005747D7" w:rsidP="005747D7">
          <w:pPr>
            <w:pStyle w:val="C858BF4B06664C65B75AB4EB1F8A9F7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679A"/>
    <w:rsid w:val="00011A60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747D7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162E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92BCC"/>
    <w:rsid w:val="00EC183C"/>
    <w:rsid w:val="00EC38EE"/>
    <w:rsid w:val="00EC5ADC"/>
    <w:rsid w:val="00EF5E67"/>
    <w:rsid w:val="00EF7781"/>
    <w:rsid w:val="00F05EC7"/>
    <w:rsid w:val="00F11BF9"/>
    <w:rsid w:val="00F239D4"/>
    <w:rsid w:val="00F35B29"/>
    <w:rsid w:val="00F4535C"/>
    <w:rsid w:val="00F55288"/>
    <w:rsid w:val="00F7561F"/>
    <w:rsid w:val="00F93B93"/>
    <w:rsid w:val="00FB3077"/>
    <w:rsid w:val="00FC0F4D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F28075847D1405695C20A7CAC0B1157">
    <w:name w:val="6F28075847D1405695C20A7CAC0B1157"/>
    <w:rsid w:val="005747D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858BF4B06664C65B75AB4EB1F8A9F7A">
    <w:name w:val="C858BF4B06664C65B75AB4EB1F8A9F7A"/>
    <w:rsid w:val="005747D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12</Pages>
  <Words>2781</Words>
  <Characters>15856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18600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66</cp:revision>
  <dcterms:created xsi:type="dcterms:W3CDTF">2025-01-20T00:16:00Z</dcterms:created>
  <dcterms:modified xsi:type="dcterms:W3CDTF">2026-06-04T02:14:00Z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