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6A36" w14:textId="658C929D" w:rsidR="006D062F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D062F">
        <w:rPr>
          <w:rFonts w:eastAsia="Times New Roman" w:cstheme="minorHAnsi"/>
          <w:b/>
        </w:rPr>
        <w:t>70517</w:t>
      </w:r>
    </w:p>
    <w:p w14:paraId="2F6924E5" w14:textId="6BEDD45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D062F">
        <w:rPr>
          <w:rFonts w:eastAsia="Times New Roman" w:cstheme="minorHAnsi"/>
          <w:b/>
        </w:rPr>
        <w:t>Pallavi Sharma</w:t>
      </w:r>
    </w:p>
    <w:p w14:paraId="6FB9233B" w14:textId="184908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6D062F" w:rsidRPr="00896DA5">
          <w:rPr>
            <w:rStyle w:val="Hyperlink"/>
            <w:rFonts w:eastAsia="Times New Roman" w:cstheme="minorHAnsi"/>
            <w:b/>
          </w:rPr>
          <w:t>https://review.jove.com/files_upload.php?src=21507733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AAF46D9" w14:textId="77777777" w:rsidR="006D062F" w:rsidRPr="00210BF0" w:rsidRDefault="004E0C5A" w:rsidP="006D062F">
      <w:pPr>
        <w:rPr>
          <w:rFonts w:ascii="Calibri" w:hAnsi="Calibri"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D062F" w:rsidRPr="006D062F">
        <w:rPr>
          <w:rFonts w:ascii="Calibri" w:hAnsi="Calibri"/>
          <w:b/>
          <w:sz w:val="32"/>
          <w:szCs w:val="32"/>
        </w:rPr>
        <w:t>Evaluation of 3D Spheroids for AAV Transduction Studies</w:t>
      </w:r>
    </w:p>
    <w:p w14:paraId="30BC7CCC" w14:textId="013DA32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296573" w14:textId="77777777" w:rsidR="006D062F" w:rsidRPr="007F6B10" w:rsidRDefault="006D062F" w:rsidP="006D062F">
      <w:pPr>
        <w:rPr>
          <w:rFonts w:ascii="Calibri" w:hAnsi="Calibri"/>
          <w:sz w:val="28"/>
          <w:szCs w:val="28"/>
          <w:vertAlign w:val="superscript"/>
        </w:rPr>
      </w:pPr>
      <w:r w:rsidRPr="007F6B10">
        <w:rPr>
          <w:rFonts w:ascii="Calibri" w:hAnsi="Calibri"/>
          <w:sz w:val="28"/>
          <w:szCs w:val="28"/>
        </w:rPr>
        <w:t>Susana S. Najera</w:t>
      </w:r>
      <w:r w:rsidRPr="007F6B10">
        <w:rPr>
          <w:rFonts w:ascii="Calibri" w:hAnsi="Calibri"/>
          <w:sz w:val="28"/>
          <w:szCs w:val="28"/>
          <w:vertAlign w:val="superscript"/>
        </w:rPr>
        <w:t>1</w:t>
      </w:r>
      <w:r w:rsidRPr="007F6B10">
        <w:rPr>
          <w:rFonts w:ascii="Calibri" w:hAnsi="Calibri"/>
          <w:sz w:val="28"/>
          <w:szCs w:val="28"/>
        </w:rPr>
        <w:t xml:space="preserve"> and Ronit Mazor</w:t>
      </w:r>
      <w:r w:rsidRPr="007F6B10">
        <w:rPr>
          <w:rFonts w:ascii="Calibri" w:hAnsi="Calibri"/>
          <w:sz w:val="28"/>
          <w:szCs w:val="28"/>
          <w:vertAlign w:val="superscript"/>
        </w:rPr>
        <w:t>2</w:t>
      </w:r>
    </w:p>
    <w:p w14:paraId="7E25EF73" w14:textId="77777777" w:rsidR="006D062F" w:rsidRPr="007F6B10" w:rsidRDefault="006D062F" w:rsidP="006D062F">
      <w:pPr>
        <w:rPr>
          <w:rFonts w:ascii="Calibri" w:hAnsi="Calibri"/>
          <w:sz w:val="28"/>
          <w:szCs w:val="28"/>
          <w:vertAlign w:val="superscript"/>
          <w:lang w:val="en-GB" w:eastAsia="zh-CN"/>
        </w:rPr>
      </w:pPr>
    </w:p>
    <w:p w14:paraId="10600697" w14:textId="35DA989B" w:rsidR="006D062F" w:rsidRPr="007F6B10" w:rsidRDefault="006D062F" w:rsidP="006D062F">
      <w:pPr>
        <w:rPr>
          <w:rFonts w:ascii="Calibri" w:hAnsi="Calibri"/>
          <w:sz w:val="28"/>
          <w:szCs w:val="28"/>
        </w:rPr>
      </w:pPr>
      <w:r w:rsidRPr="007F6B10">
        <w:rPr>
          <w:rFonts w:ascii="Calibri" w:hAnsi="Calibri"/>
          <w:sz w:val="28"/>
          <w:szCs w:val="28"/>
          <w:vertAlign w:val="superscript"/>
          <w:lang w:val="en-GB"/>
        </w:rPr>
        <w:t>1</w:t>
      </w:r>
      <w:r w:rsidRPr="007F6B10">
        <w:rPr>
          <w:rFonts w:ascii="Calibri" w:hAnsi="Calibri"/>
          <w:sz w:val="28"/>
          <w:szCs w:val="28"/>
          <w:lang w:val="en-GB"/>
        </w:rPr>
        <w:t>Office of Gene Therapy, Office of Therapeutic Products, Center for Biologics Evaluation and Research, U.S. Food and Drug Administration</w:t>
      </w:r>
    </w:p>
    <w:p w14:paraId="4EE9936A" w14:textId="1E1D48C7" w:rsidR="006D062F" w:rsidRPr="007F6B10" w:rsidRDefault="006D062F" w:rsidP="006D062F">
      <w:pPr>
        <w:rPr>
          <w:rFonts w:ascii="Calibri" w:hAnsi="Calibri"/>
          <w:sz w:val="28"/>
          <w:szCs w:val="28"/>
          <w:lang w:val="en-GB"/>
        </w:rPr>
      </w:pPr>
      <w:r w:rsidRPr="007F6B10">
        <w:rPr>
          <w:rFonts w:ascii="Calibri" w:hAnsi="Calibri"/>
          <w:sz w:val="28"/>
          <w:szCs w:val="28"/>
          <w:vertAlign w:val="superscript"/>
        </w:rPr>
        <w:t>2</w:t>
      </w:r>
      <w:r w:rsidRPr="007F6B10">
        <w:rPr>
          <w:rFonts w:ascii="Calibri" w:hAnsi="Calibri"/>
          <w:sz w:val="28"/>
          <w:szCs w:val="28"/>
          <w:lang w:val="en-GB"/>
        </w:rPr>
        <w:t>Office of Gene Therapy, Office of Therapeutic Products, Center for Biologics Evaluation and Research, U.S. Food and Drug Administration</w:t>
      </w:r>
    </w:p>
    <w:p w14:paraId="71C92B10" w14:textId="77777777" w:rsidR="006D062F" w:rsidRPr="007F6B10" w:rsidRDefault="006D062F" w:rsidP="006D062F">
      <w:pPr>
        <w:rPr>
          <w:rFonts w:ascii="Calibri" w:hAnsi="Calibri"/>
          <w:sz w:val="28"/>
          <w:szCs w:val="28"/>
        </w:rPr>
      </w:pPr>
      <w:r w:rsidRPr="007F6B10">
        <w:rPr>
          <w:rFonts w:ascii="Calibri" w:hAnsi="Calibri"/>
          <w:sz w:val="28"/>
          <w:szCs w:val="28"/>
          <w:lang w:val="en-GB"/>
        </w:rPr>
        <w:t> </w:t>
      </w:r>
      <w:r w:rsidRPr="007F6B10">
        <w:rPr>
          <w:rFonts w:ascii="Calibri" w:hAnsi="Calibri"/>
          <w:sz w:val="28"/>
          <w:szCs w:val="28"/>
        </w:rPr>
        <w:t> 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5196A52A" w14:textId="112C14AE" w:rsidR="004E0C5A" w:rsidRPr="006D062F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  <w:bookmarkStart w:id="0" w:name="_Hlk25233958"/>
    </w:p>
    <w:p w14:paraId="70FFA58B" w14:textId="1508071F" w:rsidR="00D6314B" w:rsidRPr="00B07A3B" w:rsidRDefault="006D062F" w:rsidP="004E0C5A">
      <w:pPr>
        <w:outlineLvl w:val="0"/>
        <w:rPr>
          <w:rFonts w:eastAsia="Times New Roman" w:cstheme="minorHAnsi"/>
        </w:rPr>
      </w:pPr>
      <w:r w:rsidRPr="00210BF0">
        <w:rPr>
          <w:rFonts w:ascii="Calibri" w:hAnsi="Calibri"/>
        </w:rPr>
        <w:t>Ronit Mazor</w:t>
      </w:r>
      <w:r w:rsidRPr="00210BF0">
        <w:rPr>
          <w:rFonts w:ascii="Calibri" w:hAnsi="Calibri"/>
          <w:vertAlign w:val="superscript"/>
        </w:rPr>
        <w:t xml:space="preserve"> </w:t>
      </w:r>
      <w:r w:rsidRPr="00210BF0">
        <w:rPr>
          <w:rFonts w:ascii="Calibri" w:hAnsi="Calibri"/>
          <w:lang w:val="en-GB"/>
        </w:rPr>
        <w:t xml:space="preserve">             (ronit.mazor@fda.hhs.gov</w:t>
      </w:r>
      <w:r w:rsidRPr="00210BF0">
        <w:rPr>
          <w:rFonts w:ascii="Calibri" w:hAnsi="Calibri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6021CCC" w14:textId="77777777" w:rsidR="006D062F" w:rsidRPr="007F6B10" w:rsidRDefault="006D062F" w:rsidP="006D062F">
      <w:pPr>
        <w:rPr>
          <w:rFonts w:ascii="Calibri" w:hAnsi="Calibri"/>
          <w:lang w:val="pt-BR"/>
        </w:rPr>
      </w:pPr>
      <w:r w:rsidRPr="007F6B10">
        <w:rPr>
          <w:rFonts w:ascii="Calibri" w:hAnsi="Calibri"/>
          <w:lang w:val="pt-BR"/>
        </w:rPr>
        <w:t>Susana S. Najera      (Susana.najera@fda.hhs.gov)</w:t>
      </w:r>
    </w:p>
    <w:p w14:paraId="6F84F159" w14:textId="0BDD1B67" w:rsidR="003B5E26" w:rsidRPr="007F6B10" w:rsidRDefault="006D062F" w:rsidP="009A0E7C">
      <w:pPr>
        <w:outlineLvl w:val="0"/>
        <w:rPr>
          <w:rFonts w:cstheme="minorHAnsi"/>
          <w:b/>
          <w:sz w:val="22"/>
          <w:szCs w:val="22"/>
          <w:lang w:val="pt-BR"/>
        </w:rPr>
      </w:pPr>
      <w:r w:rsidRPr="007F6B10">
        <w:rPr>
          <w:rFonts w:ascii="Calibri" w:hAnsi="Calibri"/>
          <w:lang w:val="pt-BR"/>
        </w:rPr>
        <w:t>Ronit Mazor</w:t>
      </w:r>
      <w:r w:rsidRPr="007F6B10">
        <w:rPr>
          <w:rFonts w:ascii="Calibri" w:hAnsi="Calibri"/>
          <w:vertAlign w:val="superscript"/>
          <w:lang w:val="pt-BR"/>
        </w:rPr>
        <w:t xml:space="preserve"> </w:t>
      </w:r>
      <w:r w:rsidRPr="007F6B10">
        <w:rPr>
          <w:rFonts w:ascii="Calibri" w:hAnsi="Calibri"/>
          <w:lang w:val="pt-BR"/>
        </w:rPr>
        <w:t xml:space="preserve">             (ronit.mazor@fda.hhs.gov)</w:t>
      </w:r>
    </w:p>
    <w:p w14:paraId="5A2BE33C" w14:textId="77777777" w:rsidR="001E230F" w:rsidRPr="007F6B10" w:rsidRDefault="001E230F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60B95108" w14:textId="77777777" w:rsidR="00C70C90" w:rsidRPr="007F6B10" w:rsidRDefault="00C70C90">
      <w:pPr>
        <w:rPr>
          <w:rFonts w:cstheme="minorHAnsi"/>
          <w:b/>
          <w:sz w:val="22"/>
          <w:szCs w:val="22"/>
          <w:lang w:val="pt-BR"/>
        </w:rPr>
      </w:pPr>
      <w:r w:rsidRPr="007F6B10">
        <w:rPr>
          <w:rFonts w:cstheme="minorHAnsi"/>
          <w:b/>
          <w:sz w:val="22"/>
          <w:szCs w:val="22"/>
          <w:lang w:val="pt-BR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E1D06BA" w:rsidR="005F1ADF" w:rsidRPr="00835FAF" w:rsidRDefault="005F1ADF" w:rsidP="005F1ADF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835FAF">
        <w:rPr>
          <w:rFonts w:eastAsia="Times New Roman" w:cs="Calibri"/>
          <w:color w:val="auto"/>
        </w:rPr>
        <w:t>Does your protocol require the use of a dissecting or stereomicroscope for performing a complex dissection, microinjection technique, or something similar</w:t>
      </w:r>
      <w:r w:rsidRPr="00835FAF">
        <w:rPr>
          <w:rFonts w:eastAsia="Times New Roman" w:cstheme="minorHAnsi"/>
          <w:color w:val="auto"/>
        </w:rPr>
        <w:t>?</w:t>
      </w:r>
      <w:r w:rsidRPr="00835FAF">
        <w:rPr>
          <w:rFonts w:eastAsia="Times New Roman" w:cstheme="minorHAnsi"/>
          <w:b/>
          <w:color w:val="auto"/>
        </w:rPr>
        <w:t xml:space="preserve">  </w:t>
      </w:r>
      <w:r w:rsidRPr="00835FAF">
        <w:rPr>
          <w:rFonts w:eastAsia="Times New Roman" w:cstheme="minorHAnsi"/>
          <w:color w:val="auto"/>
        </w:rPr>
        <w:t xml:space="preserve">  </w:t>
      </w:r>
      <w:r w:rsidR="00E658FD" w:rsidRPr="00835FAF">
        <w:rPr>
          <w:rFonts w:eastAsia="Times New Roman" w:cstheme="minorHAnsi"/>
          <w:color w:val="auto"/>
        </w:rPr>
        <w:t>No</w:t>
      </w:r>
    </w:p>
    <w:p w14:paraId="181DD27E" w14:textId="64B6CA0C" w:rsidR="005F1ADF" w:rsidRPr="00835FAF" w:rsidRDefault="005F1ADF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E7C3E85" w14:textId="77777777" w:rsidR="00A13CC3" w:rsidRPr="00835FAF" w:rsidRDefault="00A13CC3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63234844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  <w:color w:val="auto"/>
        </w:rPr>
      </w:pPr>
      <w:r w:rsidRPr="00835FAF">
        <w:rPr>
          <w:rFonts w:eastAsia="Times New Roman" w:cstheme="minorHAnsi"/>
          <w:b/>
          <w:color w:val="auto"/>
        </w:rPr>
        <w:t xml:space="preserve">2. Software: </w:t>
      </w:r>
      <w:r w:rsidRPr="00835FAF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835FAF">
        <w:rPr>
          <w:rFonts w:eastAsia="Times New Roman" w:cstheme="minorHAnsi"/>
          <w:b/>
          <w:color w:val="auto"/>
        </w:rPr>
        <w:t xml:space="preserve">  </w:t>
      </w:r>
      <w:r w:rsidR="00E658FD" w:rsidRPr="00835FAF">
        <w:rPr>
          <w:rFonts w:eastAsia="Times New Roman" w:cstheme="minorHAnsi"/>
          <w:b/>
          <w:bCs/>
          <w:color w:val="auto"/>
        </w:rPr>
        <w:t xml:space="preserve"> Yes</w:t>
      </w:r>
      <w:r w:rsidR="00835FAF">
        <w:rPr>
          <w:rFonts w:eastAsia="Times New Roman" w:cstheme="minorHAnsi"/>
          <w:b/>
          <w:bCs/>
          <w:color w:val="auto"/>
        </w:rPr>
        <w:t>’</w:t>
      </w:r>
    </w:p>
    <w:p w14:paraId="7B55F374" w14:textId="77777777" w:rsidR="00835FAF" w:rsidRPr="00835FAF" w:rsidRDefault="00835FAF" w:rsidP="00835FAF">
      <w:pPr>
        <w:spacing w:before="120"/>
        <w:rPr>
          <w:rFonts w:eastAsia="Times New Roman" w:cstheme="minorHAnsi"/>
          <w:color w:val="auto"/>
          <w:lang w:val="en-IN"/>
        </w:rPr>
      </w:pPr>
    </w:p>
    <w:p w14:paraId="7A03162F" w14:textId="7D7C995A" w:rsidR="005F1ADF" w:rsidRPr="00835FAF" w:rsidRDefault="009A2C33" w:rsidP="005F1ADF">
      <w:pPr>
        <w:spacing w:before="120"/>
        <w:rPr>
          <w:rFonts w:eastAsia="Times New Roman" w:cstheme="minorHAnsi"/>
          <w:b/>
          <w:bCs/>
          <w:color w:val="auto"/>
        </w:rPr>
      </w:pPr>
      <w:r w:rsidRPr="00835FAF">
        <w:rPr>
          <w:rFonts w:eastAsia="Times New Roman" w:cstheme="minorHAnsi"/>
          <w:b/>
          <w:color w:val="auto"/>
        </w:rPr>
        <w:t>3</w:t>
      </w:r>
      <w:r w:rsidR="005F1ADF" w:rsidRPr="00835FAF">
        <w:rPr>
          <w:rFonts w:eastAsia="Times New Roman" w:cstheme="minorHAnsi"/>
          <w:b/>
          <w:color w:val="auto"/>
        </w:rPr>
        <w:t>. Filming location:</w:t>
      </w:r>
      <w:r w:rsidR="005F1ADF" w:rsidRPr="00835FAF">
        <w:rPr>
          <w:rFonts w:eastAsia="Times New Roman" w:cstheme="minorHAnsi"/>
          <w:color w:val="auto"/>
        </w:rPr>
        <w:t xml:space="preserve"> Will the filming need to take place in multiple locations? </w:t>
      </w:r>
      <w:r w:rsidR="005F1ADF" w:rsidRPr="00835FAF">
        <w:rPr>
          <w:rFonts w:eastAsia="Times New Roman" w:cstheme="minorHAnsi"/>
          <w:b/>
          <w:color w:val="auto"/>
        </w:rPr>
        <w:t xml:space="preserve">  </w:t>
      </w:r>
      <w:r w:rsidR="00E658FD" w:rsidRPr="00835FAF">
        <w:rPr>
          <w:rFonts w:eastAsia="Times New Roman" w:cstheme="minorHAnsi"/>
          <w:b/>
          <w:bCs/>
          <w:color w:val="auto"/>
        </w:rPr>
        <w:t>Yes</w:t>
      </w:r>
    </w:p>
    <w:p w14:paraId="63770740" w14:textId="4A97FCB0" w:rsidR="005F1ADF" w:rsidRPr="00835FAF" w:rsidRDefault="00E658FD" w:rsidP="005F1ADF">
      <w:pPr>
        <w:spacing w:before="120"/>
        <w:ind w:left="720"/>
        <w:rPr>
          <w:rFonts w:eastAsia="Times New Roman" w:cstheme="minorHAnsi"/>
          <w:color w:val="auto"/>
        </w:rPr>
      </w:pPr>
      <w:r w:rsidRPr="00835FAF">
        <w:rPr>
          <w:rFonts w:eastAsia="Times New Roman" w:cstheme="minorHAnsi"/>
          <w:color w:val="auto"/>
        </w:rPr>
        <w:t>3 minutes away from each other</w:t>
      </w:r>
    </w:p>
    <w:p w14:paraId="4920A8BE" w14:textId="77777777" w:rsidR="00500FA1" w:rsidRPr="00835FAF" w:rsidRDefault="00500FA1" w:rsidP="005F1ADF">
      <w:pPr>
        <w:spacing w:before="120"/>
        <w:ind w:left="720"/>
        <w:rPr>
          <w:rFonts w:eastAsia="Times New Roman" w:cstheme="minorHAnsi"/>
          <w:color w:val="auto"/>
        </w:rPr>
      </w:pPr>
    </w:p>
    <w:p w14:paraId="2934ADF1" w14:textId="106E4216" w:rsidR="00F0777A" w:rsidRPr="00835FAF" w:rsidRDefault="00500FA1" w:rsidP="00F0777A">
      <w:pPr>
        <w:spacing w:before="120"/>
        <w:rPr>
          <w:rFonts w:eastAsia="Times New Roman" w:cstheme="minorHAnsi"/>
          <w:color w:val="auto"/>
        </w:rPr>
      </w:pPr>
      <w:r w:rsidRPr="00835FAF">
        <w:rPr>
          <w:rFonts w:eastAsia="Times New Roman" w:cstheme="minorHAnsi"/>
          <w:b/>
          <w:bCs/>
          <w:color w:val="auto"/>
        </w:rPr>
        <w:t xml:space="preserve">4. Testimonials (optional): </w:t>
      </w:r>
      <w:r w:rsidRPr="00835FAF">
        <w:rPr>
          <w:color w:val="auto"/>
        </w:rPr>
        <w:t xml:space="preserve">Would you be open to filming two short testimonial statements </w:t>
      </w:r>
      <w:r w:rsidRPr="00835FAF">
        <w:rPr>
          <w:rStyle w:val="Strong"/>
          <w:color w:val="auto"/>
        </w:rPr>
        <w:t>live during your JoVE shoot</w:t>
      </w:r>
      <w:r w:rsidRPr="00835FAF">
        <w:rPr>
          <w:color w:val="auto"/>
        </w:rPr>
        <w:t xml:space="preserve">? These will </w:t>
      </w:r>
      <w:r w:rsidRPr="00835FAF">
        <w:rPr>
          <w:rStyle w:val="Strong"/>
          <w:color w:val="auto"/>
        </w:rPr>
        <w:t>not appear in your JoVE video</w:t>
      </w:r>
      <w:r w:rsidRPr="00835FAF">
        <w:rPr>
          <w:color w:val="auto"/>
        </w:rPr>
        <w:t xml:space="preserve"> but may be used in JoVE’s promotional materials. </w:t>
      </w:r>
      <w:r w:rsidR="00E658FD" w:rsidRPr="00835FAF">
        <w:rPr>
          <w:rFonts w:eastAsia="Times New Roman" w:cstheme="minorHAnsi"/>
          <w:b/>
          <w:bCs/>
          <w:color w:val="auto"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5639C1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35FAF">
        <w:rPr>
          <w:rFonts w:cstheme="minorHAnsi"/>
          <w:bCs/>
          <w:sz w:val="22"/>
          <w:szCs w:val="22"/>
        </w:rPr>
        <w:t>26</w:t>
      </w:r>
    </w:p>
    <w:p w14:paraId="5AAC9C6C" w14:textId="01A6BD7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C2D5D">
        <w:rPr>
          <w:rFonts w:cstheme="minorHAnsi"/>
          <w:bCs/>
          <w:sz w:val="22"/>
          <w:szCs w:val="22"/>
        </w:rPr>
        <w:t>4</w:t>
      </w:r>
      <w:r w:rsidR="00835FAF">
        <w:rPr>
          <w:rFonts w:cstheme="minorHAnsi"/>
          <w:bCs/>
          <w:sz w:val="22"/>
          <w:szCs w:val="22"/>
        </w:rPr>
        <w:t>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D380C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0D380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0D380C">
        <w:rPr>
          <w:rFonts w:cstheme="minorHAnsi"/>
          <w:strike/>
          <w:color w:val="000000"/>
        </w:rPr>
        <w:t>Summarize your research focus and the main questions it aims to answer.</w:t>
      </w:r>
    </w:p>
    <w:p w14:paraId="4F5258FD" w14:textId="7689A655" w:rsidR="004D4756" w:rsidRDefault="0058480F" w:rsidP="004D4756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  <w:u w:val="single"/>
          <w:lang w:val="en-IN"/>
        </w:rPr>
      </w:pPr>
      <w:r w:rsidRPr="004D4756">
        <w:rPr>
          <w:rFonts w:cstheme="minorHAnsi"/>
          <w:b/>
          <w:bCs/>
          <w:u w:val="single"/>
        </w:rPr>
        <w:t>Ronit Mazor</w:t>
      </w:r>
      <w:r w:rsidR="004D4756">
        <w:rPr>
          <w:rFonts w:cstheme="minorHAnsi"/>
          <w:b/>
          <w:bCs/>
          <w:u w:val="single"/>
        </w:rPr>
        <w:t xml:space="preserve">: </w:t>
      </w:r>
      <w:r w:rsidR="004D4756" w:rsidRPr="004D4756">
        <w:rPr>
          <w:rFonts w:cstheme="minorHAnsi"/>
          <w:lang w:val="en-IN"/>
        </w:rPr>
        <w:t xml:space="preserve">We developed a sensitive, physiologically relevant 3D spheroid platform to evaluate AAV transduction activity and improve </w:t>
      </w:r>
      <w:r w:rsidR="00835FAF">
        <w:rPr>
          <w:rFonts w:cstheme="minorHAnsi"/>
          <w:lang w:val="en-IN"/>
        </w:rPr>
        <w:t xml:space="preserve">the </w:t>
      </w:r>
      <w:r w:rsidR="004D4756" w:rsidRPr="004D4756">
        <w:rPr>
          <w:rFonts w:cstheme="minorHAnsi"/>
          <w:lang w:val="en-IN"/>
        </w:rPr>
        <w:t>prediction of vector performance for gene therapy</w:t>
      </w:r>
      <w:r w:rsidR="004D4756" w:rsidRPr="004D4756">
        <w:rPr>
          <w:rFonts w:cstheme="minorHAnsi"/>
          <w:b/>
          <w:bCs/>
          <w:u w:val="single"/>
          <w:lang w:val="en-IN"/>
        </w:rPr>
        <w:t>.</w:t>
      </w:r>
    </w:p>
    <w:p w14:paraId="0DCA9E91" w14:textId="77777777" w:rsidR="009323CD" w:rsidRDefault="009323CD" w:rsidP="009323CD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3BF1FF9C" w14:textId="77777777" w:rsidR="009323CD" w:rsidRPr="009323CD" w:rsidRDefault="009323CD" w:rsidP="009323CD">
      <w:pPr>
        <w:pStyle w:val="ListParagraph"/>
        <w:spacing w:before="120"/>
        <w:ind w:left="907"/>
        <w:rPr>
          <w:rFonts w:cstheme="minorHAnsi"/>
          <w:b/>
          <w:bCs/>
          <w:u w:val="single"/>
        </w:rPr>
      </w:pPr>
    </w:p>
    <w:p w14:paraId="25928288" w14:textId="252CC3FE" w:rsidR="007D61A8" w:rsidRPr="004D4756" w:rsidRDefault="007D61A8" w:rsidP="004D4756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  <w:color w:val="auto"/>
          <w:u w:val="single"/>
        </w:rPr>
      </w:pPr>
    </w:p>
    <w:p w14:paraId="5B4968C1" w14:textId="154D02F3" w:rsidR="00D75084" w:rsidRPr="004D4756" w:rsidRDefault="007F7E19" w:rsidP="00D75084">
      <w:pPr>
        <w:spacing w:before="120"/>
        <w:rPr>
          <w:rFonts w:eastAsia="Times New Roman" w:cstheme="minorHAnsi"/>
          <w:color w:val="auto"/>
          <w:sz w:val="28"/>
          <w:szCs w:val="28"/>
        </w:rPr>
      </w:pPr>
      <w:r w:rsidRPr="000D380C">
        <w:rPr>
          <w:strike/>
          <w:color w:val="auto"/>
        </w:rPr>
        <w:t>Describe the research contexts or systems in which this protocol can be applied</w:t>
      </w:r>
      <w:r w:rsidRPr="004D4756">
        <w:rPr>
          <w:color w:val="auto"/>
        </w:rPr>
        <w:t>.</w:t>
      </w:r>
    </w:p>
    <w:p w14:paraId="2FE3D8EB" w14:textId="77777777" w:rsidR="009323CD" w:rsidRDefault="0058480F" w:rsidP="000038DD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4D4756">
        <w:rPr>
          <w:rFonts w:cstheme="minorHAnsi"/>
          <w:b/>
          <w:bCs/>
          <w:color w:val="auto"/>
          <w:u w:val="single"/>
        </w:rPr>
        <w:t>Ronit Mazor</w:t>
      </w:r>
      <w:r w:rsidR="004D4756" w:rsidRPr="004D4756">
        <w:rPr>
          <w:rFonts w:cstheme="minorHAnsi"/>
          <w:color w:val="auto"/>
        </w:rPr>
        <w:t xml:space="preserve">: </w:t>
      </w:r>
      <w:r w:rsidR="004D4756" w:rsidRPr="004D4756">
        <w:rPr>
          <w:rFonts w:eastAsia="Times New Roman" w:cstheme="minorHAnsi"/>
          <w:color w:val="auto"/>
        </w:rPr>
        <w:t>This protocol is applicable for evaluating AAV activity in vector potency testing, serotype screening, transgene optimization, neutralization studies, and preclinical gene therapy.</w:t>
      </w:r>
    </w:p>
    <w:p w14:paraId="34731C16" w14:textId="77777777" w:rsidR="009323CD" w:rsidRDefault="009323CD" w:rsidP="009323CD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60571EDD" w14:textId="145FA5F5" w:rsidR="006A4651" w:rsidRPr="004D4756" w:rsidRDefault="000038DD" w:rsidP="009323CD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color w:val="auto"/>
        </w:rPr>
      </w:pPr>
      <w:r w:rsidRPr="004D4756">
        <w:rPr>
          <w:rFonts w:eastAsia="Times New Roman" w:cstheme="minorHAnsi"/>
          <w:b/>
          <w:bCs/>
          <w:color w:val="auto"/>
        </w:rPr>
        <w:br/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650FC038" w14:textId="3D081E5B" w:rsidR="007D61A8" w:rsidRPr="000D380C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0D380C">
        <w:rPr>
          <w:strike/>
        </w:rPr>
        <w:t>Describe the most important consideration or challenge when performing this protocol.</w:t>
      </w:r>
    </w:p>
    <w:p w14:paraId="4700CAC6" w14:textId="628DC171" w:rsidR="009323CD" w:rsidRDefault="000038DD" w:rsidP="009323CD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9323CD">
        <w:rPr>
          <w:rFonts w:cstheme="minorHAnsi"/>
          <w:b/>
          <w:bCs/>
          <w:u w:val="single"/>
        </w:rPr>
        <w:t>Susana Nagera</w:t>
      </w:r>
      <w:r w:rsidR="004D4756">
        <w:rPr>
          <w:rFonts w:cstheme="minorHAnsi"/>
        </w:rPr>
        <w:t xml:space="preserve">: </w:t>
      </w:r>
      <w:r w:rsidR="009323CD" w:rsidRPr="009323CD">
        <w:rPr>
          <w:rFonts w:cstheme="minorHAnsi"/>
          <w:lang w:val="en-IN"/>
        </w:rPr>
        <w:t>The key challenge</w:t>
      </w:r>
      <w:r w:rsidR="009323CD">
        <w:rPr>
          <w:rFonts w:cstheme="minorHAnsi"/>
          <w:lang w:val="en-IN"/>
        </w:rPr>
        <w:t xml:space="preserve"> </w:t>
      </w:r>
      <w:r w:rsidR="009323CD" w:rsidRPr="00A66845">
        <w:t>when performing this protocol</w:t>
      </w:r>
      <w:r w:rsidR="009323CD" w:rsidRPr="009323CD">
        <w:rPr>
          <w:rFonts w:cstheme="minorHAnsi"/>
          <w:lang w:val="en-IN"/>
        </w:rPr>
        <w:t xml:space="preserve"> is maintaining high cell viability, producing uniform compact spheroids, and optimizing AAV dose for each cell type and serotype.</w:t>
      </w:r>
    </w:p>
    <w:p w14:paraId="302DE3A6" w14:textId="77777777" w:rsidR="009323CD" w:rsidRDefault="009323CD" w:rsidP="009323CD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763AE279" w14:textId="77777777" w:rsidR="009323CD" w:rsidRPr="009323CD" w:rsidRDefault="009323CD" w:rsidP="009323CD">
      <w:pPr>
        <w:pStyle w:val="ListParagraph"/>
        <w:spacing w:before="120"/>
        <w:ind w:left="907"/>
        <w:rPr>
          <w:rFonts w:cstheme="minorHAnsi"/>
        </w:rPr>
      </w:pPr>
    </w:p>
    <w:p w14:paraId="539B9D0E" w14:textId="046FD650" w:rsidR="007D61A8" w:rsidRPr="009323CD" w:rsidRDefault="007D61A8" w:rsidP="009323CD">
      <w:pPr>
        <w:pStyle w:val="ListParagraph"/>
        <w:spacing w:before="120"/>
        <w:ind w:left="907"/>
        <w:contextualSpacing w:val="0"/>
        <w:rPr>
          <w:rFonts w:eastAsia="Times New Roman" w:cstheme="minorHAnsi"/>
          <w:lang w:val="en-IN"/>
        </w:rPr>
      </w:pPr>
    </w:p>
    <w:p w14:paraId="13E505F8" w14:textId="22B82385" w:rsidR="007D61A8" w:rsidRPr="000D380C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0D380C">
        <w:rPr>
          <w:strike/>
        </w:rPr>
        <w:t>Are there any additional methods or analyses that can be performed following this procedure?</w:t>
      </w:r>
    </w:p>
    <w:p w14:paraId="0CF38628" w14:textId="2048E61A" w:rsidR="00F54F58" w:rsidRPr="009323CD" w:rsidRDefault="00F54F58" w:rsidP="00F54F5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9323CD">
        <w:rPr>
          <w:rFonts w:cstheme="minorHAnsi"/>
          <w:b/>
          <w:bCs/>
          <w:color w:val="auto"/>
          <w:u w:val="single"/>
        </w:rPr>
        <w:t>Susana Nagera</w:t>
      </w:r>
      <w:r w:rsidR="009323CD" w:rsidRPr="009323CD">
        <w:rPr>
          <w:rFonts w:cstheme="minorHAnsi"/>
          <w:b/>
          <w:bCs/>
          <w:color w:val="auto"/>
          <w:u w:val="single"/>
        </w:rPr>
        <w:t>:</w:t>
      </w:r>
      <w:r w:rsidR="009323CD">
        <w:rPr>
          <w:rFonts w:cstheme="minorHAnsi"/>
          <w:color w:val="auto"/>
        </w:rPr>
        <w:t xml:space="preserve"> This protocol can assess transgene expression and functionality using RT-qPCR, western blotting, ELISA, enzymatic activity assays, and onset-time kinetics analyses.</w:t>
      </w:r>
    </w:p>
    <w:p w14:paraId="5773353D" w14:textId="77777777" w:rsidR="009323CD" w:rsidRDefault="009323CD" w:rsidP="009323CD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68BF5F18" w14:textId="77777777" w:rsidR="009323CD" w:rsidRPr="009323CD" w:rsidRDefault="009323CD" w:rsidP="009323CD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524AC04E" w14:textId="0C154F58" w:rsidR="007D61A8" w:rsidRPr="00F54F58" w:rsidRDefault="00F54F58" w:rsidP="00F54F58">
      <w:pPr>
        <w:rPr>
          <w:rFonts w:eastAsia="Times New Roman" w:cstheme="minorHAnsi"/>
          <w:b/>
          <w:bCs/>
          <w:color w:val="FF0000"/>
        </w:rPr>
      </w:pPr>
      <w:r w:rsidRPr="00F54F58">
        <w:rPr>
          <w:rFonts w:eastAsia="Times New Roman" w:cstheme="minorHAnsi"/>
          <w:b/>
          <w:bCs/>
          <w:color w:val="FF0000"/>
        </w:rPr>
        <w:br/>
      </w:r>
    </w:p>
    <w:p w14:paraId="18C04A67" w14:textId="08442215" w:rsidR="007D61A8" w:rsidRPr="000D380C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0D380C">
        <w:rPr>
          <w:strike/>
        </w:rPr>
        <w:t>How can future studies build on this work? Describe the questions or research directions that can be investigated next.</w:t>
      </w:r>
    </w:p>
    <w:p w14:paraId="3A9A86A5" w14:textId="6F6804C6" w:rsidR="00A13CC3" w:rsidRPr="009323CD" w:rsidRDefault="009323CD" w:rsidP="009323C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323CD">
        <w:rPr>
          <w:rFonts w:eastAsia="Times New Roman" w:cstheme="minorHAnsi"/>
          <w:b/>
          <w:bCs/>
          <w:u w:val="single"/>
        </w:rPr>
        <w:t>S</w:t>
      </w:r>
      <w:r w:rsidR="00F54F58" w:rsidRPr="009323CD">
        <w:rPr>
          <w:rFonts w:cstheme="minorHAnsi"/>
          <w:b/>
          <w:bCs/>
          <w:color w:val="auto"/>
          <w:u w:val="single"/>
        </w:rPr>
        <w:t>usana Nagera</w:t>
      </w:r>
      <w:r w:rsidRPr="009323CD">
        <w:rPr>
          <w:rFonts w:cstheme="minorHAnsi"/>
          <w:b/>
          <w:bCs/>
          <w:color w:val="auto"/>
          <w:u w:val="single"/>
        </w:rPr>
        <w:t>:</w:t>
      </w:r>
      <w:r>
        <w:rPr>
          <w:rFonts w:cstheme="minorHAnsi"/>
          <w:color w:val="auto"/>
        </w:rPr>
        <w:t xml:space="preserve"> </w:t>
      </w:r>
      <w:r w:rsidR="00FF7D90" w:rsidRPr="009323CD">
        <w:rPr>
          <w:rFonts w:eastAsia="Times New Roman" w:cstheme="minorHAnsi"/>
          <w:bCs/>
          <w:color w:val="auto"/>
        </w:rPr>
        <w:t>Future studies can incorporate co-cultures, organoids, microfluidics, immune cells, or vasculature to better recapitulate in vivo AAV transduction environments.</w:t>
      </w:r>
    </w:p>
    <w:p w14:paraId="77AB4E57" w14:textId="77777777" w:rsidR="009323CD" w:rsidRDefault="009323CD" w:rsidP="009323CD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20A183D0" w14:textId="77777777" w:rsidR="009323CD" w:rsidRPr="009323CD" w:rsidRDefault="009323CD" w:rsidP="009323C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656BA842" w:rsidR="00A13CC3" w:rsidRDefault="00A13CC3" w:rsidP="002673F4">
      <w:pPr>
        <w:contextualSpacing/>
        <w:outlineLvl w:val="0"/>
        <w:rPr>
          <w:rFonts w:cstheme="minorHAnsi"/>
          <w:b/>
          <w:i/>
          <w:color w:val="0000FF"/>
        </w:rPr>
      </w:pPr>
    </w:p>
    <w:p w14:paraId="23D1EC31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E626EAD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000360D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57F34B6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9487EA0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F934D61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F1900C2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643DFD3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C5D7E6F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667CB58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2DAEAC0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D82215B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26B3417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E62932E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C54DC14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3858971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AC944E7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7BBC4A1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3CAB26C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CFB45B1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0755142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8415E4C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E9B82F4" w14:textId="77777777" w:rsidR="00835FAF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5A3599F" w14:textId="2ECB76DB" w:rsidR="00835FAF" w:rsidRPr="0062081E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6B2017B" w14:textId="77777777" w:rsidR="00835FAF" w:rsidRPr="0062081E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5EF818F" w14:textId="77777777" w:rsidR="00835FAF" w:rsidRPr="0062081E" w:rsidRDefault="00835FAF" w:rsidP="00835FA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lastRenderedPageBreak/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04A156E" w14:textId="77777777" w:rsidR="00835FAF" w:rsidRPr="0062081E" w:rsidRDefault="00835FAF" w:rsidP="00835F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648E063" w14:textId="77777777" w:rsidR="00835FAF" w:rsidRPr="0062081E" w:rsidRDefault="00835FAF" w:rsidP="00835FAF">
      <w:pPr>
        <w:spacing w:before="120"/>
        <w:rPr>
          <w:rFonts w:ascii="Calibri" w:hAnsi="Calibri" w:cs="Calibri"/>
          <w:lang w:val="en-IN"/>
        </w:rPr>
      </w:pPr>
    </w:p>
    <w:p w14:paraId="6AA1CE0D" w14:textId="77777777" w:rsidR="00835FAF" w:rsidRPr="0062081E" w:rsidRDefault="00835FAF" w:rsidP="00835FAF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5C6AB0F2" w14:textId="3DFDFA59" w:rsidR="00835FAF" w:rsidRPr="00835FAF" w:rsidRDefault="00835FAF" w:rsidP="00835FA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835FAF">
        <w:rPr>
          <w:rFonts w:ascii="Calibri" w:hAnsi="Calibri" w:cs="Calibri"/>
          <w:b/>
          <w:u w:val="single"/>
        </w:rPr>
        <w:t>Susana S Najera</w:t>
      </w:r>
      <w:r>
        <w:rPr>
          <w:rFonts w:ascii="Calibri" w:hAnsi="Calibri" w:cs="Calibri"/>
          <w:b/>
          <w:u w:val="single"/>
        </w:rPr>
        <w:t>,</w:t>
      </w:r>
      <w:r w:rsidRPr="00835FAF">
        <w:rPr>
          <w:rFonts w:ascii="Calibri" w:hAnsi="Calibri" w:cs="Calibri"/>
          <w:b/>
          <w:u w:val="single"/>
        </w:rPr>
        <w:t xml:space="preserve"> FDA/ORISE Fellow 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E035100" w14:textId="77777777" w:rsidR="00835FAF" w:rsidRDefault="00835FAF" w:rsidP="00835FAF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674A0734" w14:textId="77777777" w:rsidR="00835FAF" w:rsidRPr="00B3483F" w:rsidRDefault="00835FAF" w:rsidP="00835FAF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92F0F58" w14:textId="77777777" w:rsidR="00835FAF" w:rsidRPr="00385C9C" w:rsidRDefault="00835FAF" w:rsidP="00835FAF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D6C7D1C" w14:textId="3EC3D148" w:rsidR="00835FAF" w:rsidRPr="00835FAF" w:rsidRDefault="00835FAF" w:rsidP="00835FA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835FAF">
        <w:rPr>
          <w:rFonts w:ascii="Calibri" w:hAnsi="Calibri" w:cs="Calibri"/>
          <w:b/>
          <w:u w:val="single"/>
        </w:rPr>
        <w:t>Susana S Najera</w:t>
      </w:r>
      <w:r>
        <w:rPr>
          <w:rFonts w:ascii="Calibri" w:hAnsi="Calibri" w:cs="Calibri"/>
          <w:b/>
          <w:u w:val="single"/>
        </w:rPr>
        <w:t>,</w:t>
      </w:r>
      <w:r w:rsidRPr="00835FAF">
        <w:rPr>
          <w:rFonts w:ascii="Calibri" w:hAnsi="Calibri" w:cs="Calibri"/>
          <w:b/>
          <w:u w:val="single"/>
        </w:rPr>
        <w:t xml:space="preserve"> FDA/ORISE Fellow 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B387BEE" w14:textId="77777777" w:rsidR="00835FAF" w:rsidRDefault="00835FAF" w:rsidP="00835FAF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3D5F4720" w14:textId="77777777" w:rsidR="00835FAF" w:rsidRPr="0062081E" w:rsidRDefault="00835FAF" w:rsidP="00835FAF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608625B" w14:textId="77777777" w:rsidR="00835FAF" w:rsidRPr="0062081E" w:rsidRDefault="00835FAF" w:rsidP="00835FAF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15858A6" w14:textId="77777777" w:rsidR="00896DA5" w:rsidRPr="008E4564" w:rsidRDefault="00896DA5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18DDC578" w:rsidR="00CE10F2" w:rsidRPr="00896DA5" w:rsidRDefault="00896DA5" w:rsidP="00896DA5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896DA5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S</w:t>
      </w:r>
      <w:r w:rsidRPr="00896DA5">
        <w:rPr>
          <w:rFonts w:cstheme="minorHAnsi"/>
          <w:b/>
          <w:bCs/>
        </w:rPr>
        <w:t xml:space="preserve">eeding and </w:t>
      </w:r>
      <w:r>
        <w:rPr>
          <w:rFonts w:cstheme="minorHAnsi"/>
          <w:b/>
          <w:bCs/>
        </w:rPr>
        <w:t>S</w:t>
      </w:r>
      <w:r w:rsidRPr="00896DA5">
        <w:rPr>
          <w:rFonts w:cstheme="minorHAnsi"/>
          <w:b/>
          <w:bCs/>
        </w:rPr>
        <w:t xml:space="preserve">ize </w:t>
      </w:r>
      <w:r>
        <w:rPr>
          <w:rFonts w:cstheme="minorHAnsi"/>
          <w:b/>
          <w:bCs/>
        </w:rPr>
        <w:t>O</w:t>
      </w:r>
      <w:r w:rsidRPr="00896DA5">
        <w:rPr>
          <w:rFonts w:cstheme="minorHAnsi"/>
          <w:b/>
          <w:bCs/>
        </w:rPr>
        <w:t>ptimization</w:t>
      </w:r>
      <w:r w:rsidR="004A7D8F">
        <w:rPr>
          <w:rFonts w:cstheme="minorHAnsi"/>
          <w:b/>
          <w:bCs/>
        </w:rPr>
        <w:t xml:space="preserve"> of Spheroid</w:t>
      </w:r>
    </w:p>
    <w:p w14:paraId="24C6B477" w14:textId="0EED5DBF" w:rsidR="00125924" w:rsidRPr="002673F4" w:rsidRDefault="00D7547B" w:rsidP="004A7D8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A4651">
        <w:rPr>
          <w:rFonts w:cstheme="minorHAnsi"/>
        </w:rPr>
        <w:t>Susana S Najera</w:t>
      </w:r>
      <w:r w:rsidR="00FF25E5">
        <w:rPr>
          <w:rFonts w:cstheme="minorHAnsi"/>
        </w:rPr>
        <w:t xml:space="preserve"> </w:t>
      </w:r>
    </w:p>
    <w:p w14:paraId="6FD6BCA9" w14:textId="03542D5A" w:rsidR="00B54C27" w:rsidRPr="00263F90" w:rsidRDefault="002673F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="Calibri" w:hAnsi="Calibri" w:cs="Calibri"/>
          <w:color w:val="7030A0"/>
        </w:rPr>
      </w:pPr>
      <w:r>
        <w:rPr>
          <w:rFonts w:ascii="Calibri" w:hAnsi="Calibri" w:cs="Calibri"/>
          <w:color w:val="7030A0"/>
        </w:rPr>
        <w:t xml:space="preserve">To start, grow the cells in a T75 </w:t>
      </w:r>
      <w:r w:rsidRPr="002673F4">
        <w:rPr>
          <w:rFonts w:ascii="Calibri" w:hAnsi="Calibri" w:cs="Calibri"/>
          <w:i/>
          <w:iCs/>
          <w:color w:val="EE0000"/>
        </w:rPr>
        <w:t>(T-Seventy-Five)</w:t>
      </w:r>
      <w:r w:rsidRPr="002673F4">
        <w:rPr>
          <w:rFonts w:ascii="Calibri" w:hAnsi="Calibri" w:cs="Calibri"/>
          <w:color w:val="EE0000"/>
        </w:rPr>
        <w:t xml:space="preserve"> </w:t>
      </w:r>
      <w:r>
        <w:rPr>
          <w:rFonts w:ascii="Calibri" w:hAnsi="Calibri" w:cs="Calibri"/>
          <w:color w:val="7030A0"/>
        </w:rPr>
        <w:t xml:space="preserve">cell culture flask until they reach 70% confluency under standard conditions </w:t>
      </w:r>
      <w:r w:rsidRPr="002673F4">
        <w:rPr>
          <w:rFonts w:ascii="Calibri" w:hAnsi="Calibri" w:cs="Calibri"/>
          <w:b/>
          <w:bCs/>
          <w:color w:val="7030A0"/>
        </w:rPr>
        <w:t>[1-TXT].</w:t>
      </w:r>
      <w:r>
        <w:rPr>
          <w:rFonts w:ascii="Calibri" w:hAnsi="Calibri" w:cs="Calibri"/>
          <w:color w:val="7030A0"/>
        </w:rPr>
        <w:t xml:space="preserve"> After trypsinizing the cells, per</w:t>
      </w:r>
      <w:r w:rsidR="006B4A94">
        <w:rPr>
          <w:rFonts w:ascii="Calibri" w:hAnsi="Calibri" w:cs="Calibri"/>
          <w:color w:val="7030A0"/>
        </w:rPr>
        <w:t>pare</w:t>
      </w:r>
      <w:r>
        <w:rPr>
          <w:rFonts w:ascii="Calibri" w:hAnsi="Calibri" w:cs="Calibri"/>
          <w:color w:val="7030A0"/>
        </w:rPr>
        <w:t xml:space="preserve"> a 1</w:t>
      </w:r>
      <w:r w:rsidR="009323CD">
        <w:rPr>
          <w:rFonts w:ascii="Calibri" w:hAnsi="Calibri" w:cs="Calibri"/>
          <w:color w:val="7030A0"/>
        </w:rPr>
        <w:t xml:space="preserve"> to </w:t>
      </w:r>
      <w:r>
        <w:rPr>
          <w:rFonts w:ascii="Calibri" w:hAnsi="Calibri" w:cs="Calibri"/>
          <w:color w:val="7030A0"/>
        </w:rPr>
        <w:t xml:space="preserve">10 dilution for routine cell passaging </w:t>
      </w:r>
      <w:r w:rsidRPr="002673F4">
        <w:rPr>
          <w:rFonts w:ascii="Calibri" w:hAnsi="Calibri" w:cs="Calibri"/>
          <w:b/>
          <w:bCs/>
          <w:color w:val="7030A0"/>
        </w:rPr>
        <w:t>[2].</w:t>
      </w:r>
      <w:r>
        <w:rPr>
          <w:rFonts w:ascii="Calibri" w:hAnsi="Calibri" w:cs="Calibri"/>
          <w:color w:val="7030A0"/>
        </w:rPr>
        <w:t xml:space="preserve"> Incubate the cells again until they reach 70% confluency, then harvest them.</w:t>
      </w:r>
      <w:r w:rsidR="0065791B" w:rsidRPr="00263F90">
        <w:rPr>
          <w:rFonts w:ascii="Calibri" w:hAnsi="Calibri" w:cs="Calibri"/>
          <w:color w:val="7030A0"/>
        </w:rPr>
        <w:t xml:space="preserve"> </w:t>
      </w:r>
      <w:r w:rsidR="00B54C27" w:rsidRPr="00263F90">
        <w:rPr>
          <w:rFonts w:ascii="Calibri" w:eastAsiaTheme="minorHAnsi" w:hAnsi="Calibri" w:cs="Calibri"/>
          <w:b/>
          <w:bCs/>
          <w:color w:val="7030A0"/>
        </w:rPr>
        <w:t>[</w:t>
      </w:r>
      <w:r>
        <w:rPr>
          <w:rFonts w:ascii="Calibri" w:eastAsiaTheme="minorHAnsi" w:hAnsi="Calibri" w:cs="Calibri"/>
          <w:b/>
          <w:bCs/>
          <w:color w:val="7030A0"/>
        </w:rPr>
        <w:t>3</w:t>
      </w:r>
      <w:r w:rsidR="00B54C27" w:rsidRPr="00263F90">
        <w:rPr>
          <w:rFonts w:ascii="Calibri" w:eastAsiaTheme="minorHAnsi" w:hAnsi="Calibri" w:cs="Calibri"/>
          <w:b/>
          <w:bCs/>
          <w:color w:val="7030A0"/>
        </w:rPr>
        <w:t>]</w:t>
      </w:r>
      <w:r w:rsidR="00B54C27" w:rsidRPr="00263F90">
        <w:rPr>
          <w:rFonts w:ascii="Calibri" w:eastAsiaTheme="minorHAnsi" w:hAnsi="Calibri" w:cs="Calibri"/>
          <w:color w:val="7030A0"/>
        </w:rPr>
        <w:t xml:space="preserve">. </w:t>
      </w:r>
    </w:p>
    <w:p w14:paraId="44219263" w14:textId="4079500B" w:rsidR="00B54C27" w:rsidRPr="00263F90" w:rsidRDefault="00B54C27" w:rsidP="00263F9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>Talent placing the cells in the incubator.</w:t>
      </w:r>
      <w:r w:rsidR="00263F90">
        <w:rPr>
          <w:rFonts w:ascii="Calibri" w:hAnsi="Calibri" w:cs="Calibri"/>
        </w:rPr>
        <w:t xml:space="preserve"> </w:t>
      </w:r>
      <w:r w:rsidR="00263F90" w:rsidRPr="00263F90">
        <w:rPr>
          <w:rFonts w:ascii="Calibri" w:hAnsi="Calibri" w:cs="Calibri"/>
          <w:b/>
          <w:bCs/>
        </w:rPr>
        <w:t>TXT: Cells used: HEK293T, Huh7, HEP3B, A375, and HEPG2</w:t>
      </w:r>
      <w:r w:rsidR="00263F90" w:rsidRPr="00210BF0">
        <w:rPr>
          <w:rFonts w:ascii="Calibri" w:hAnsi="Calibri" w:cs="Calibri"/>
        </w:rPr>
        <w:t xml:space="preserve"> </w:t>
      </w:r>
      <w:r w:rsidR="00263F90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263F90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263F90">
        <w:rPr>
          <w:rFonts w:cstheme="minorHAnsi"/>
          <w:i/>
          <w:iCs/>
          <w:color w:val="0000FF"/>
          <w:lang w:val="en-IN"/>
        </w:rPr>
        <w:t>obtain CU shot as well for this shot</w:t>
      </w:r>
      <w:r w:rsidR="00263F90" w:rsidRPr="008E4564">
        <w:rPr>
          <w:rFonts w:cstheme="minorHAnsi"/>
          <w:i/>
          <w:iCs/>
          <w:color w:val="0000FF"/>
          <w:lang w:val="en-IN"/>
        </w:rPr>
        <w:t>.</w:t>
      </w:r>
    </w:p>
    <w:p w14:paraId="22D5F5C7" w14:textId="273A27A4" w:rsidR="00F55ABF" w:rsidRDefault="00F55ABF" w:rsidP="00B54C27">
      <w:pPr>
        <w:pStyle w:val="ListParagraph"/>
        <w:numPr>
          <w:ilvl w:val="2"/>
          <w:numId w:val="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Talent adding cells to cells to the culture flask</w:t>
      </w:r>
    </w:p>
    <w:p w14:paraId="6098F27B" w14:textId="77777777" w:rsidR="00F55ABF" w:rsidRDefault="00F55ABF" w:rsidP="00F55ABF">
      <w:pPr>
        <w:pStyle w:val="ListParagraph"/>
        <w:numPr>
          <w:ilvl w:val="2"/>
          <w:numId w:val="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Talent placing the cells in the incubator.</w:t>
      </w:r>
    </w:p>
    <w:p w14:paraId="3AA1BB5E" w14:textId="77777777" w:rsidR="00F55ABF" w:rsidRPr="00B54C27" w:rsidRDefault="00F55ABF" w:rsidP="00356F07">
      <w:pPr>
        <w:pStyle w:val="ListParagraph"/>
        <w:ind w:left="1627"/>
        <w:jc w:val="both"/>
        <w:rPr>
          <w:rFonts w:ascii="Calibri" w:hAnsi="Calibri" w:cs="Calibri"/>
        </w:rPr>
      </w:pPr>
    </w:p>
    <w:p w14:paraId="56946369" w14:textId="19CB5141" w:rsidR="0065791B" w:rsidRPr="00356F07" w:rsidRDefault="002673F4" w:rsidP="006579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After assessing cell viability, thoroughly pipette the cell suspension to ensure it is well mixed</w:t>
      </w:r>
      <w:r w:rsidR="0065791B" w:rsidRPr="00356F07">
        <w:rPr>
          <w:color w:val="7030A0"/>
        </w:rPr>
        <w:t xml:space="preserve"> </w:t>
      </w:r>
      <w:r w:rsidR="0065791B" w:rsidRPr="00356F07">
        <w:rPr>
          <w:b/>
          <w:bCs/>
          <w:color w:val="7030A0"/>
        </w:rPr>
        <w:t>[1]</w:t>
      </w:r>
      <w:r w:rsidR="0065791B" w:rsidRPr="00356F07">
        <w:rPr>
          <w:color w:val="7030A0"/>
        </w:rPr>
        <w:t>.</w:t>
      </w:r>
    </w:p>
    <w:p w14:paraId="15B68784" w14:textId="2E94FA51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pipetting the cell suspension up and down.</w:t>
      </w:r>
      <w:r w:rsidR="00356F07">
        <w:rPr>
          <w:lang w:val="en-IN"/>
        </w:rPr>
        <w:br/>
      </w:r>
    </w:p>
    <w:p w14:paraId="73D3FDB8" w14:textId="76820908" w:rsidR="0065791B" w:rsidRPr="00896DA5" w:rsidRDefault="00896DA5" w:rsidP="00896DA5">
      <w:pPr>
        <w:pStyle w:val="Narration"/>
        <w:numPr>
          <w:ilvl w:val="1"/>
          <w:numId w:val="3"/>
        </w:numPr>
        <w:rPr>
          <w:lang w:val="en-US"/>
        </w:rPr>
      </w:pPr>
      <w:r>
        <w:t>Seed 1 × 10⁴ cells in 200 microliter</w:t>
      </w:r>
      <w:r w:rsidR="006B0457">
        <w:t>s</w:t>
      </w:r>
      <w:r>
        <w:t xml:space="preserve"> in an ultra-low attachment 96-well plate, using varying cell densities for different cell lines </w:t>
      </w:r>
      <w:r w:rsidR="0065791B" w:rsidRPr="00896DA5">
        <w:rPr>
          <w:b/>
          <w:bCs/>
        </w:rPr>
        <w:t>[1]</w:t>
      </w:r>
      <w:r w:rsidR="0065791B" w:rsidRPr="00C44775">
        <w:t>.</w:t>
      </w:r>
      <w:r w:rsidR="0065791B">
        <w:t xml:space="preserve"> </w:t>
      </w:r>
    </w:p>
    <w:p w14:paraId="133A8153" w14:textId="055EDBE8" w:rsidR="0065791B" w:rsidRPr="002673F4" w:rsidRDefault="0065791B" w:rsidP="002673F4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seeding the cells into the ultra-low attachment 96-well round-bottom plate.</w:t>
      </w:r>
    </w:p>
    <w:p w14:paraId="46800679" w14:textId="3BE156A7" w:rsidR="0065791B" w:rsidRDefault="0065791B" w:rsidP="0065791B">
      <w:pPr>
        <w:pStyle w:val="Narration"/>
        <w:numPr>
          <w:ilvl w:val="1"/>
          <w:numId w:val="3"/>
        </w:numPr>
      </w:pPr>
      <w:r w:rsidRPr="00C44775">
        <w:t>Add 1 volume of complete medium to</w:t>
      </w:r>
      <w:r w:rsidR="00263F90">
        <w:t xml:space="preserve"> all</w:t>
      </w:r>
      <w:r w:rsidRPr="00C44775">
        <w:t xml:space="preserve"> rows, except the top row </w:t>
      </w:r>
      <w:r w:rsidRPr="00C44775">
        <w:rPr>
          <w:b/>
          <w:bCs/>
        </w:rPr>
        <w:t>[1]</w:t>
      </w:r>
      <w:r w:rsidRPr="00C44775">
        <w:t>.</w:t>
      </w:r>
      <w:r>
        <w:t xml:space="preserve"> </w:t>
      </w:r>
      <w:r w:rsidR="004A7D8F">
        <w:t>Then, a</w:t>
      </w:r>
      <w:r w:rsidRPr="00C44775">
        <w:t xml:space="preserve">dd 2 volumes of 1 × 10⁴ cells per well in the top row </w:t>
      </w:r>
      <w:r w:rsidRPr="00C44775">
        <w:rPr>
          <w:b/>
          <w:bCs/>
        </w:rPr>
        <w:t>[1]</w:t>
      </w:r>
      <w:r w:rsidRPr="00C44775">
        <w:t>.</w:t>
      </w:r>
      <w:r>
        <w:t xml:space="preserve"> </w:t>
      </w:r>
      <w:r w:rsidRPr="00C44775">
        <w:t xml:space="preserve">Serially dilute row 1A by adding 1 volume of row 1A into row </w:t>
      </w:r>
      <w:r w:rsidR="00356F07" w:rsidRPr="00C44775">
        <w:t>1B and</w:t>
      </w:r>
      <w:r w:rsidRPr="00C44775">
        <w:t xml:space="preserve"> continue in the same manner </w:t>
      </w:r>
      <w:r w:rsidRPr="00C44775">
        <w:rPr>
          <w:b/>
          <w:bCs/>
        </w:rPr>
        <w:t>[1]</w:t>
      </w:r>
      <w:r w:rsidRPr="00C44775">
        <w:t>.</w:t>
      </w:r>
    </w:p>
    <w:p w14:paraId="38852813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adding complete medium to rows 1B through 1H.</w:t>
      </w:r>
    </w:p>
    <w:p w14:paraId="491E768F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adding cells to row 1A.</w:t>
      </w:r>
    </w:p>
    <w:p w14:paraId="7FE928C1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transferring 1 volume from row 1A into row 1B to continue the serial dilution.</w:t>
      </w:r>
    </w:p>
    <w:p w14:paraId="2ECD7404" w14:textId="4DEF07C9" w:rsidR="0065791B" w:rsidRDefault="0065791B" w:rsidP="00356F07">
      <w:pPr>
        <w:pStyle w:val="Narration"/>
        <w:numPr>
          <w:ilvl w:val="1"/>
          <w:numId w:val="3"/>
        </w:numPr>
      </w:pPr>
      <w:r w:rsidRPr="00C44775">
        <w:t xml:space="preserve">Centrifuge the </w:t>
      </w:r>
      <w:r w:rsidR="006B0457">
        <w:t xml:space="preserve">ultra-low attachment </w:t>
      </w:r>
      <w:r w:rsidRPr="00C44775">
        <w:t xml:space="preserve">plate at 350 </w:t>
      </w:r>
      <w:r w:rsidRPr="0065791B">
        <w:rPr>
          <w:i/>
          <w:iCs/>
        </w:rPr>
        <w:t>g</w:t>
      </w:r>
      <w:r w:rsidRPr="00C44775">
        <w:t xml:space="preserve"> for 5 minutes to pull the cells to the center and promote cell-to-cell contact </w:t>
      </w:r>
      <w:r w:rsidRPr="00C44775">
        <w:rPr>
          <w:b/>
          <w:bCs/>
        </w:rPr>
        <w:t>[1]</w:t>
      </w:r>
      <w:r w:rsidRPr="00C44775">
        <w:t>.</w:t>
      </w:r>
      <w:r w:rsidR="00356F07">
        <w:t xml:space="preserve"> </w:t>
      </w:r>
      <w:r w:rsidR="00CC42EC">
        <w:t>Incubate at 37 degrees Celsius undisturbed for 24 to 48 hours for spheroid formation. Allow 3 days for the diameter to reach about 400 micrometers.</w:t>
      </w:r>
      <w:r w:rsidR="00356F07" w:rsidRPr="00C44775">
        <w:t xml:space="preserve"> </w:t>
      </w:r>
      <w:r w:rsidR="00356F07" w:rsidRPr="00C44775">
        <w:rPr>
          <w:b/>
          <w:bCs/>
        </w:rPr>
        <w:t>[2]</w:t>
      </w:r>
      <w:r w:rsidR="00356F07" w:rsidRPr="00C44775">
        <w:t>.</w:t>
      </w:r>
    </w:p>
    <w:p w14:paraId="1AE899B1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lastRenderedPageBreak/>
        <w:t>Talent placing the ultra-low attachment plate in the centrifuge.</w:t>
      </w:r>
    </w:p>
    <w:p w14:paraId="4EE7F243" w14:textId="7BC5ADCB" w:rsidR="0065791B" w:rsidRDefault="00CC42EC" w:rsidP="0065791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places the plates at 37 </w:t>
      </w:r>
      <w:r w:rsidRPr="00CC42EC">
        <w:rPr>
          <w:vertAlign w:val="superscript"/>
          <w:lang w:val="en-IN"/>
        </w:rPr>
        <w:t>o</w:t>
      </w:r>
      <w:r>
        <w:rPr>
          <w:lang w:val="en-IN"/>
        </w:rPr>
        <w:t>C</w:t>
      </w:r>
      <w:r w:rsidR="0065791B" w:rsidRPr="00C44775">
        <w:rPr>
          <w:lang w:val="en-IN"/>
        </w:rPr>
        <w:t>.</w:t>
      </w:r>
    </w:p>
    <w:p w14:paraId="1811EBBD" w14:textId="165602C1" w:rsidR="0065791B" w:rsidRDefault="004A7D8F" w:rsidP="0065791B">
      <w:pPr>
        <w:pStyle w:val="Narration"/>
        <w:numPr>
          <w:ilvl w:val="1"/>
          <w:numId w:val="3"/>
        </w:numPr>
      </w:pPr>
      <w:r>
        <w:t>Check spheroid size uniformity, ensuring cells are resuspended evenly and plates are flat</w:t>
      </w:r>
      <w:r w:rsidR="0065791B" w:rsidRPr="00C44775">
        <w:t xml:space="preserve"> </w:t>
      </w:r>
      <w:r w:rsidR="0065791B" w:rsidRPr="00C44775">
        <w:rPr>
          <w:b/>
          <w:bCs/>
        </w:rPr>
        <w:t>[</w:t>
      </w:r>
      <w:r w:rsidR="0065791B">
        <w:rPr>
          <w:b/>
          <w:bCs/>
        </w:rPr>
        <w:t>1</w:t>
      </w:r>
      <w:r w:rsidR="0065791B" w:rsidRPr="00C44775">
        <w:rPr>
          <w:b/>
          <w:bCs/>
        </w:rPr>
        <w:t>]</w:t>
      </w:r>
      <w:r w:rsidR="0065791B" w:rsidRPr="00C44775">
        <w:t>.</w:t>
      </w:r>
    </w:p>
    <w:p w14:paraId="3B712D87" w14:textId="0C517289" w:rsidR="00835FAF" w:rsidRPr="004A7D8F" w:rsidRDefault="0065791B" w:rsidP="004A7D8F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>SC</w:t>
      </w:r>
      <w:r w:rsidR="00C804A0" w:rsidRPr="004A7D8F">
        <w:rPr>
          <w:lang w:val="en-IN"/>
        </w:rPr>
        <w:t>REEN</w:t>
      </w:r>
      <w:r w:rsidRPr="004A7D8F">
        <w:rPr>
          <w:lang w:val="en-IN"/>
        </w:rPr>
        <w:t xml:space="preserve">: </w:t>
      </w:r>
      <w:r w:rsidR="000D380C" w:rsidRPr="004A7D8F">
        <w:rPr>
          <w:lang w:val="en-IN"/>
        </w:rPr>
        <w:t>3-plate.mp4: 00:01-00:05</w:t>
      </w:r>
      <w:r w:rsidRPr="004A7D8F">
        <w:rPr>
          <w:lang w:val="en-IN"/>
        </w:rPr>
        <w:t>.</w:t>
      </w:r>
    </w:p>
    <w:p w14:paraId="53A9031E" w14:textId="7CB4674C" w:rsidR="0065791B" w:rsidRPr="004A7D8F" w:rsidRDefault="0065791B" w:rsidP="0065791B">
      <w:pPr>
        <w:pStyle w:val="Narration"/>
        <w:numPr>
          <w:ilvl w:val="1"/>
          <w:numId w:val="3"/>
        </w:numPr>
      </w:pPr>
      <w:r w:rsidRPr="004A7D8F">
        <w:t xml:space="preserve">Monitor spheroid morphology. Select mature spheroids that exhibit tight cell-to-cell adhesion rather than loose cell aggregates </w:t>
      </w:r>
      <w:r w:rsidRPr="004A7D8F">
        <w:rPr>
          <w:b/>
          <w:bCs/>
        </w:rPr>
        <w:t>[1]</w:t>
      </w:r>
      <w:r w:rsidRPr="004A7D8F">
        <w:t>.</w:t>
      </w:r>
    </w:p>
    <w:p w14:paraId="15E967CC" w14:textId="1D2D7F56" w:rsidR="0065791B" w:rsidRPr="004A7D8F" w:rsidRDefault="00356F07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>SC</w:t>
      </w:r>
      <w:r w:rsidR="00C804A0" w:rsidRPr="004A7D8F">
        <w:rPr>
          <w:lang w:val="en-IN"/>
        </w:rPr>
        <w:t>REEN</w:t>
      </w:r>
      <w:r w:rsidRPr="004A7D8F">
        <w:rPr>
          <w:lang w:val="en-IN"/>
        </w:rPr>
        <w:t>:</w:t>
      </w:r>
      <w:r w:rsidR="004A7D8F" w:rsidRPr="004A7D8F">
        <w:rPr>
          <w:lang w:val="en-IN"/>
        </w:rPr>
        <w:t xml:space="preserve"> 3-plate.mp4: </w:t>
      </w:r>
      <w:r w:rsidRPr="004A7D8F">
        <w:rPr>
          <w:lang w:val="en-IN"/>
        </w:rPr>
        <w:t xml:space="preserve"> </w:t>
      </w:r>
      <w:r w:rsidR="000D380C" w:rsidRPr="004A7D8F">
        <w:rPr>
          <w:lang w:val="en-IN"/>
        </w:rPr>
        <w:t>00:08-00:13</w:t>
      </w:r>
    </w:p>
    <w:p w14:paraId="6048A093" w14:textId="5968C255" w:rsidR="002673F4" w:rsidRPr="00356F07" w:rsidRDefault="0065791B" w:rsidP="00C804A0">
      <w:pPr>
        <w:pStyle w:val="Narration"/>
        <w:numPr>
          <w:ilvl w:val="0"/>
          <w:numId w:val="3"/>
        </w:numPr>
      </w:pPr>
      <w:r w:rsidRPr="00356F07">
        <w:rPr>
          <w:b/>
          <w:bCs/>
          <w:color w:val="000000" w:themeColor="text1"/>
        </w:rPr>
        <w:t>Live-</w:t>
      </w:r>
      <w:r w:rsidR="00356F07">
        <w:rPr>
          <w:b/>
          <w:bCs/>
          <w:color w:val="000000" w:themeColor="text1"/>
        </w:rPr>
        <w:t>C</w:t>
      </w:r>
      <w:r w:rsidRPr="00356F07">
        <w:rPr>
          <w:b/>
          <w:bCs/>
          <w:color w:val="000000" w:themeColor="text1"/>
        </w:rPr>
        <w:t xml:space="preserve">ell </w:t>
      </w:r>
      <w:r w:rsidR="00356F07">
        <w:rPr>
          <w:b/>
          <w:bCs/>
          <w:color w:val="000000" w:themeColor="text1"/>
        </w:rPr>
        <w:t>R</w:t>
      </w:r>
      <w:r w:rsidRPr="00356F07">
        <w:rPr>
          <w:b/>
          <w:bCs/>
          <w:color w:val="000000" w:themeColor="text1"/>
        </w:rPr>
        <w:t>eal-</w:t>
      </w:r>
      <w:r w:rsidR="00356F07">
        <w:rPr>
          <w:b/>
          <w:bCs/>
          <w:color w:val="000000" w:themeColor="text1"/>
        </w:rPr>
        <w:t>T</w:t>
      </w:r>
      <w:r w:rsidRPr="00356F07">
        <w:rPr>
          <w:b/>
          <w:bCs/>
          <w:color w:val="000000" w:themeColor="text1"/>
        </w:rPr>
        <w:t xml:space="preserve">ime </w:t>
      </w:r>
      <w:r w:rsidR="00356F07">
        <w:rPr>
          <w:b/>
          <w:bCs/>
          <w:color w:val="000000" w:themeColor="text1"/>
        </w:rPr>
        <w:t>S</w:t>
      </w:r>
      <w:r w:rsidRPr="00356F07">
        <w:rPr>
          <w:b/>
          <w:bCs/>
          <w:color w:val="000000" w:themeColor="text1"/>
        </w:rPr>
        <w:t xml:space="preserve">pheroid </w:t>
      </w:r>
      <w:r w:rsidR="00356F07">
        <w:rPr>
          <w:b/>
          <w:bCs/>
          <w:color w:val="000000" w:themeColor="text1"/>
        </w:rPr>
        <w:t>M</w:t>
      </w:r>
      <w:r w:rsidRPr="00356F07">
        <w:rPr>
          <w:b/>
          <w:bCs/>
          <w:color w:val="000000" w:themeColor="text1"/>
        </w:rPr>
        <w:t>onitoring</w:t>
      </w:r>
    </w:p>
    <w:p w14:paraId="524E7191" w14:textId="01C101E1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Once the cell suspensions are spun down, transfer the plate to a 37 degrees Celsius incubator </w:t>
      </w:r>
      <w:r w:rsidR="006B4A94">
        <w:t xml:space="preserve">equipped with </w:t>
      </w:r>
      <w:r w:rsidRPr="00C44775">
        <w:t xml:space="preserve">a live-cell imaging instrument </w:t>
      </w:r>
      <w:r w:rsidRPr="00C44775">
        <w:rPr>
          <w:b/>
          <w:bCs/>
        </w:rPr>
        <w:t>[1]</w:t>
      </w:r>
      <w:r w:rsidRPr="00C44775">
        <w:t>.</w:t>
      </w:r>
    </w:p>
    <w:p w14:paraId="2667ABB5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WIDE: Talent transferring the plate into the incubator containing the live-cell imaging instrument.</w:t>
      </w:r>
    </w:p>
    <w:p w14:paraId="1CB91ED5" w14:textId="604EF917" w:rsidR="0065791B" w:rsidRDefault="0065791B" w:rsidP="0062585F">
      <w:pPr>
        <w:pStyle w:val="Narration"/>
        <w:numPr>
          <w:ilvl w:val="1"/>
          <w:numId w:val="3"/>
        </w:numPr>
      </w:pPr>
      <w:r w:rsidRPr="00C44775">
        <w:t xml:space="preserve">Log into the acquisition software </w:t>
      </w:r>
      <w:r w:rsidRPr="00C44775">
        <w:rPr>
          <w:b/>
          <w:bCs/>
        </w:rPr>
        <w:t>[1]</w:t>
      </w:r>
      <w:r w:rsidRPr="00C44775">
        <w:t>.</w:t>
      </w:r>
      <w:r>
        <w:t xml:space="preserve"> </w:t>
      </w:r>
      <w:r w:rsidRPr="00C44775">
        <w:t>Se</w:t>
      </w:r>
      <w:r w:rsidR="004A7D8F">
        <w:t xml:space="preserve">lect </w:t>
      </w:r>
      <w:r w:rsidRPr="00C44775">
        <w:t xml:space="preserve"> </w:t>
      </w:r>
      <w:r w:rsidRPr="0065791B">
        <w:rPr>
          <w:b/>
          <w:bCs/>
        </w:rPr>
        <w:t>Schedule To Acquire</w:t>
      </w:r>
      <w:r w:rsidR="004A7D8F">
        <w:t xml:space="preserve"> </w:t>
      </w:r>
      <w:r w:rsidR="00356F07">
        <w:t>and</w:t>
      </w:r>
      <w:r>
        <w:t xml:space="preserve"> </w:t>
      </w:r>
      <w:r w:rsidRPr="0062585F">
        <w:rPr>
          <w:b/>
          <w:bCs/>
        </w:rPr>
        <w:t>Scan On Schedule</w:t>
      </w:r>
      <w:r w:rsidRPr="00356F07">
        <w:rPr>
          <w:b/>
          <w:bCs/>
        </w:rPr>
        <w:t xml:space="preserve">. </w:t>
      </w:r>
      <w:r w:rsidR="004A7D8F" w:rsidRPr="004A7D8F">
        <w:t>Then</w:t>
      </w:r>
      <w:r w:rsidR="004A7D8F">
        <w:rPr>
          <w:b/>
          <w:bCs/>
        </w:rPr>
        <w:t xml:space="preserve">, </w:t>
      </w:r>
      <w:r w:rsidR="004A7D8F">
        <w:t>s</w:t>
      </w:r>
      <w:r w:rsidRPr="00C44775">
        <w:t>elect Create Vessel</w:t>
      </w:r>
      <w:r w:rsidR="0062585F">
        <w:t xml:space="preserve"> to</w:t>
      </w:r>
      <w:r w:rsidRPr="00C44775">
        <w:t xml:space="preserve"> New </w:t>
      </w:r>
      <w:r w:rsidRPr="00356F07">
        <w:rPr>
          <w:b/>
          <w:bCs/>
        </w:rPr>
        <w:t>[</w:t>
      </w:r>
      <w:r w:rsidR="0062585F" w:rsidRPr="00356F07">
        <w:rPr>
          <w:b/>
          <w:bCs/>
        </w:rPr>
        <w:t>3</w:t>
      </w:r>
      <w:r w:rsidRPr="00356F07">
        <w:rPr>
          <w:b/>
          <w:bCs/>
        </w:rPr>
        <w:t>].</w:t>
      </w:r>
    </w:p>
    <w:p w14:paraId="04E09185" w14:textId="04B00A9A" w:rsidR="0065791B" w:rsidRPr="004A7D8F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 xml:space="preserve">SCREEN: </w:t>
      </w:r>
      <w:r w:rsidR="004A7D8F" w:rsidRPr="004A7D8F">
        <w:rPr>
          <w:lang w:val="en-IN"/>
        </w:rPr>
        <w:t>4.mp4: 00:04-00:08</w:t>
      </w:r>
    </w:p>
    <w:p w14:paraId="7623F2F0" w14:textId="59AA4991" w:rsidR="0065791B" w:rsidRPr="004A7D8F" w:rsidRDefault="0065791B" w:rsidP="004A7D8F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 xml:space="preserve">SCREEN: </w:t>
      </w:r>
      <w:r w:rsidR="004A7D8F" w:rsidRPr="004A7D8F">
        <w:rPr>
          <w:lang w:val="en-IN"/>
        </w:rPr>
        <w:t>4.mp4: 00:11-00:20</w:t>
      </w:r>
    </w:p>
    <w:p w14:paraId="5C2BCBBC" w14:textId="1D8499E9" w:rsidR="0065791B" w:rsidRPr="004A7D8F" w:rsidRDefault="002673F4" w:rsidP="00BC2159">
      <w:pPr>
        <w:pStyle w:val="Narration"/>
        <w:numPr>
          <w:ilvl w:val="1"/>
          <w:numId w:val="3"/>
        </w:numPr>
      </w:pPr>
      <w:r w:rsidRPr="004A7D8F">
        <w:t>Then, choose</w:t>
      </w:r>
      <w:r w:rsidR="0065791B" w:rsidRPr="004A7D8F">
        <w:t xml:space="preserve"> </w:t>
      </w:r>
      <w:r w:rsidR="0065791B" w:rsidRPr="004A7D8F">
        <w:rPr>
          <w:b/>
          <w:bCs/>
        </w:rPr>
        <w:t>Scan Type</w:t>
      </w:r>
      <w:r w:rsidR="0065791B" w:rsidRPr="004A7D8F">
        <w:t xml:space="preserve"> and </w:t>
      </w:r>
      <w:r w:rsidRPr="004A7D8F">
        <w:t xml:space="preserve">select </w:t>
      </w:r>
      <w:r w:rsidR="0065791B" w:rsidRPr="004A7D8F">
        <w:rPr>
          <w:b/>
          <w:bCs/>
        </w:rPr>
        <w:t>Spheroid</w:t>
      </w:r>
      <w:r w:rsidR="0065791B" w:rsidRPr="004A7D8F">
        <w:t xml:space="preserve"> </w:t>
      </w:r>
      <w:r w:rsidR="0065791B" w:rsidRPr="004A7D8F">
        <w:rPr>
          <w:b/>
          <w:bCs/>
        </w:rPr>
        <w:t>[1]</w:t>
      </w:r>
      <w:r w:rsidR="0065791B" w:rsidRPr="004A7D8F">
        <w:t xml:space="preserve">. </w:t>
      </w:r>
      <w:r w:rsidRPr="004A7D8F">
        <w:t>Pick</w:t>
      </w:r>
      <w:r w:rsidR="0065791B" w:rsidRPr="004A7D8F">
        <w:t xml:space="preserve"> the channels of interest</w:t>
      </w:r>
      <w:r w:rsidR="008478DF" w:rsidRPr="004A7D8F">
        <w:t xml:space="preserve">, select Phase + Brightfield </w:t>
      </w:r>
      <w:r w:rsidR="008478DF" w:rsidRPr="004A7D8F">
        <w:rPr>
          <w:i/>
          <w:iCs/>
          <w:color w:val="EE0000"/>
        </w:rPr>
        <w:t>(Phase-with-Brightfield)</w:t>
      </w:r>
      <w:r w:rsidR="008478DF" w:rsidRPr="004A7D8F">
        <w:t>, then</w:t>
      </w:r>
      <w:r w:rsidR="0065791B" w:rsidRPr="004A7D8F">
        <w:t xml:space="preserve"> </w:t>
      </w:r>
      <w:r w:rsidR="008478DF" w:rsidRPr="004A7D8F">
        <w:t xml:space="preserve">choose </w:t>
      </w:r>
      <w:r w:rsidR="0065791B" w:rsidRPr="004A7D8F">
        <w:rPr>
          <w:b/>
          <w:bCs/>
        </w:rPr>
        <w:t>Green</w:t>
      </w:r>
      <w:r w:rsidR="0065791B" w:rsidRPr="004A7D8F">
        <w:t xml:space="preserve"> or </w:t>
      </w:r>
      <w:r w:rsidR="0065791B" w:rsidRPr="004A7D8F">
        <w:rPr>
          <w:b/>
          <w:bCs/>
        </w:rPr>
        <w:t>Red</w:t>
      </w:r>
      <w:r w:rsidR="0065791B" w:rsidRPr="004A7D8F">
        <w:t>.</w:t>
      </w:r>
      <w:r w:rsidR="00BC2159" w:rsidRPr="004A7D8F">
        <w:t xml:space="preserve"> Se</w:t>
      </w:r>
      <w:r w:rsidRPr="004A7D8F">
        <w:t>t</w:t>
      </w:r>
      <w:r w:rsidR="00BC2159" w:rsidRPr="004A7D8F">
        <w:t xml:space="preserve"> the desired magnification to 10× </w:t>
      </w:r>
      <w:r w:rsidR="00BC2159" w:rsidRPr="004A7D8F">
        <w:rPr>
          <w:i/>
          <w:iCs/>
          <w:color w:val="EE0000"/>
        </w:rPr>
        <w:t>(Ten-X)</w:t>
      </w:r>
      <w:r w:rsidR="00BC2159" w:rsidRPr="004A7D8F">
        <w:rPr>
          <w:color w:val="EE0000"/>
        </w:rPr>
        <w:t xml:space="preserve"> </w:t>
      </w:r>
      <w:r w:rsidR="00BC2159" w:rsidRPr="004A7D8F">
        <w:rPr>
          <w:b/>
          <w:bCs/>
        </w:rPr>
        <w:t>[</w:t>
      </w:r>
      <w:r w:rsidR="004A7D8F" w:rsidRPr="004A7D8F">
        <w:rPr>
          <w:b/>
          <w:bCs/>
        </w:rPr>
        <w:t>2</w:t>
      </w:r>
      <w:r w:rsidR="00BC2159" w:rsidRPr="004A7D8F">
        <w:rPr>
          <w:b/>
          <w:bCs/>
        </w:rPr>
        <w:t>]</w:t>
      </w:r>
      <w:r w:rsidR="00BC2159" w:rsidRPr="004A7D8F">
        <w:t>.</w:t>
      </w:r>
    </w:p>
    <w:p w14:paraId="1733D087" w14:textId="597147F0" w:rsidR="0065791B" w:rsidRPr="004A7D8F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>SCREEN:</w:t>
      </w:r>
      <w:r w:rsidR="004A7D8F" w:rsidRPr="004A7D8F">
        <w:rPr>
          <w:lang w:val="en-IN"/>
        </w:rPr>
        <w:t xml:space="preserve"> 4.mp4: </w:t>
      </w:r>
      <w:r w:rsidRPr="004A7D8F">
        <w:rPr>
          <w:lang w:val="en-IN"/>
        </w:rPr>
        <w:t xml:space="preserve"> </w:t>
      </w:r>
      <w:r w:rsidR="004A7D8F" w:rsidRPr="004A7D8F">
        <w:rPr>
          <w:lang w:val="en-IN"/>
        </w:rPr>
        <w:t>00:21-00:23</w:t>
      </w:r>
    </w:p>
    <w:p w14:paraId="39D38DBB" w14:textId="25D5CA89" w:rsidR="0065791B" w:rsidRPr="004A7D8F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 xml:space="preserve">SCREEN: </w:t>
      </w:r>
      <w:r w:rsidR="004A7D8F" w:rsidRPr="004A7D8F">
        <w:rPr>
          <w:lang w:val="en-IN"/>
        </w:rPr>
        <w:t>4.mp4: 00:24-00:28</w:t>
      </w:r>
    </w:p>
    <w:p w14:paraId="3A90E430" w14:textId="16EDC1BF" w:rsidR="0065791B" w:rsidRDefault="0065791B" w:rsidP="00BC2159">
      <w:pPr>
        <w:pStyle w:val="Narration"/>
        <w:numPr>
          <w:ilvl w:val="1"/>
          <w:numId w:val="3"/>
        </w:numPr>
      </w:pPr>
      <w:r w:rsidRPr="00C44775">
        <w:t xml:space="preserve">Pick the plate model </w:t>
      </w:r>
      <w:r w:rsidR="0042226C" w:rsidRPr="0042226C">
        <w:t>and</w:t>
      </w:r>
      <w:r w:rsidRPr="00C44775">
        <w:t xml:space="preserve"> its position in the drawer </w:t>
      </w:r>
      <w:r w:rsidRPr="00C44775">
        <w:rPr>
          <w:b/>
          <w:bCs/>
        </w:rPr>
        <w:t>[</w:t>
      </w:r>
      <w:r w:rsidR="0042226C">
        <w:rPr>
          <w:b/>
          <w:bCs/>
        </w:rPr>
        <w:t>1</w:t>
      </w:r>
      <w:r w:rsidRPr="00C44775">
        <w:rPr>
          <w:b/>
          <w:bCs/>
        </w:rPr>
        <w:t>]</w:t>
      </w:r>
      <w:r w:rsidRPr="00C44775">
        <w:t>.</w:t>
      </w:r>
      <w:r w:rsidR="00BC2159">
        <w:t xml:space="preserve"> </w:t>
      </w:r>
      <w:r w:rsidR="00BC2159" w:rsidRPr="00C44775">
        <w:t>Select the wells to image</w:t>
      </w:r>
      <w:r w:rsidR="004A7D8F">
        <w:t xml:space="preserve">, </w:t>
      </w:r>
      <w:r w:rsidR="00BC2159">
        <w:t>s</w:t>
      </w:r>
      <w:r w:rsidR="00BC2159" w:rsidRPr="00C44775">
        <w:t>pecify the number of images to acquire per well</w:t>
      </w:r>
      <w:r w:rsidR="004A7D8F">
        <w:t xml:space="preserve"> </w:t>
      </w:r>
      <w:r w:rsidR="004A7D8F" w:rsidRPr="004A7D8F">
        <w:rPr>
          <w:b/>
          <w:bCs/>
        </w:rPr>
        <w:t>[2]</w:t>
      </w:r>
      <w:r w:rsidR="006B0457">
        <w:rPr>
          <w:b/>
          <w:bCs/>
        </w:rPr>
        <w:t>,</w:t>
      </w:r>
      <w:r w:rsidR="004A7D8F">
        <w:t xml:space="preserve"> and e</w:t>
      </w:r>
      <w:r w:rsidR="00BC2159" w:rsidRPr="00C44775">
        <w:t>nter the experiment name</w:t>
      </w:r>
      <w:r w:rsidR="004A7D8F">
        <w:t xml:space="preserve"> </w:t>
      </w:r>
      <w:r w:rsidR="00BC2159" w:rsidRPr="00C44775">
        <w:rPr>
          <w:b/>
          <w:bCs/>
        </w:rPr>
        <w:t>[</w:t>
      </w:r>
      <w:r w:rsidR="00BC2159">
        <w:rPr>
          <w:b/>
          <w:bCs/>
        </w:rPr>
        <w:t>3</w:t>
      </w:r>
      <w:r w:rsidR="00BC2159" w:rsidRPr="00C44775">
        <w:rPr>
          <w:b/>
          <w:bCs/>
        </w:rPr>
        <w:t>]</w:t>
      </w:r>
      <w:r w:rsidR="00BC2159" w:rsidRPr="00C44775">
        <w:t>.</w:t>
      </w:r>
    </w:p>
    <w:p w14:paraId="621C01A6" w14:textId="7AFD2BA8" w:rsidR="004A7D8F" w:rsidRPr="004A7D8F" w:rsidRDefault="0065791B" w:rsidP="005C2B3C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 xml:space="preserve">SCREEN: </w:t>
      </w:r>
      <w:r w:rsidR="004A7D8F" w:rsidRPr="004A7D8F">
        <w:rPr>
          <w:lang w:val="en-IN"/>
        </w:rPr>
        <w:t>4.mp4: 00:29-00:32</w:t>
      </w:r>
    </w:p>
    <w:p w14:paraId="27B4C71B" w14:textId="3CA21FF8" w:rsidR="0065791B" w:rsidRPr="004A7D8F" w:rsidRDefault="0065791B" w:rsidP="005C2B3C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 xml:space="preserve">SCREEN: </w:t>
      </w:r>
      <w:r w:rsidR="004A7D8F" w:rsidRPr="004A7D8F">
        <w:rPr>
          <w:lang w:val="en-IN"/>
        </w:rPr>
        <w:t>4.mp4: 00:33-00:36</w:t>
      </w:r>
    </w:p>
    <w:p w14:paraId="6146A112" w14:textId="7A728FE9" w:rsidR="0065791B" w:rsidRPr="004A7D8F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 xml:space="preserve">SCREEN: </w:t>
      </w:r>
      <w:r w:rsidR="004A7D8F" w:rsidRPr="004A7D8F">
        <w:rPr>
          <w:lang w:val="en-IN"/>
        </w:rPr>
        <w:t>4.mp4: 00:38-00:47</w:t>
      </w:r>
    </w:p>
    <w:p w14:paraId="73CC2D72" w14:textId="77777777" w:rsidR="0065791B" w:rsidRPr="004A7D8F" w:rsidRDefault="0065791B" w:rsidP="0065791B">
      <w:pPr>
        <w:pStyle w:val="Narration"/>
        <w:numPr>
          <w:ilvl w:val="1"/>
          <w:numId w:val="3"/>
        </w:numPr>
      </w:pPr>
      <w:r w:rsidRPr="004A7D8F">
        <w:t xml:space="preserve">For the analysis setup, select </w:t>
      </w:r>
      <w:r w:rsidRPr="004A7D8F">
        <w:rPr>
          <w:b/>
          <w:bCs/>
        </w:rPr>
        <w:t>Defer Analysis Until Later</w:t>
      </w:r>
      <w:r w:rsidRPr="004A7D8F">
        <w:t xml:space="preserve"> </w:t>
      </w:r>
      <w:r w:rsidRPr="004A7D8F">
        <w:rPr>
          <w:b/>
          <w:bCs/>
        </w:rPr>
        <w:t>[1]</w:t>
      </w:r>
      <w:r w:rsidRPr="004A7D8F">
        <w:t>.</w:t>
      </w:r>
    </w:p>
    <w:p w14:paraId="7AF855A9" w14:textId="03E51F4E" w:rsidR="0065791B" w:rsidRPr="004A7D8F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 xml:space="preserve">SCREEN: </w:t>
      </w:r>
      <w:r w:rsidR="004A7D8F" w:rsidRPr="004A7D8F">
        <w:rPr>
          <w:lang w:val="en-IN"/>
        </w:rPr>
        <w:t>4.mp4: 00:47-00:48</w:t>
      </w:r>
    </w:p>
    <w:p w14:paraId="23FB404A" w14:textId="5BE0E626" w:rsidR="0065791B" w:rsidRPr="004A7D8F" w:rsidRDefault="0065791B" w:rsidP="0065791B">
      <w:pPr>
        <w:pStyle w:val="Narration"/>
        <w:numPr>
          <w:ilvl w:val="1"/>
          <w:numId w:val="3"/>
        </w:numPr>
        <w:rPr>
          <w:strike/>
        </w:rPr>
      </w:pPr>
      <w:r w:rsidRPr="004A7D8F">
        <w:rPr>
          <w:strike/>
        </w:rPr>
        <w:t xml:space="preserve">Right-click on the timeline </w:t>
      </w:r>
      <w:r w:rsidR="0042226C" w:rsidRPr="004A7D8F">
        <w:rPr>
          <w:strike/>
        </w:rPr>
        <w:t>and</w:t>
      </w:r>
      <w:r w:rsidR="0042226C" w:rsidRPr="004A7D8F">
        <w:rPr>
          <w:b/>
          <w:bCs/>
          <w:strike/>
        </w:rPr>
        <w:t xml:space="preserve"> </w:t>
      </w:r>
      <w:r w:rsidR="008478DF" w:rsidRPr="004A7D8F">
        <w:rPr>
          <w:strike/>
        </w:rPr>
        <w:t>click</w:t>
      </w:r>
      <w:r w:rsidRPr="004A7D8F">
        <w:rPr>
          <w:strike/>
        </w:rPr>
        <w:t xml:space="preserve"> Set Selected Scan Group Interval </w:t>
      </w:r>
      <w:r w:rsidRPr="004A7D8F">
        <w:rPr>
          <w:b/>
          <w:bCs/>
          <w:strike/>
        </w:rPr>
        <w:t>[</w:t>
      </w:r>
      <w:r w:rsidR="0042226C" w:rsidRPr="004A7D8F">
        <w:rPr>
          <w:b/>
          <w:bCs/>
          <w:strike/>
        </w:rPr>
        <w:t>1</w:t>
      </w:r>
      <w:r w:rsidRPr="004A7D8F">
        <w:rPr>
          <w:b/>
          <w:bCs/>
          <w:strike/>
        </w:rPr>
        <w:t>]</w:t>
      </w:r>
      <w:r w:rsidRPr="004A7D8F">
        <w:rPr>
          <w:strike/>
        </w:rPr>
        <w:t>.</w:t>
      </w:r>
    </w:p>
    <w:p w14:paraId="79F834D0" w14:textId="72A88A7E" w:rsidR="0065791B" w:rsidRPr="004A7D8F" w:rsidRDefault="0065791B" w:rsidP="00A400C7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4A7D8F">
        <w:rPr>
          <w:strike/>
          <w:lang w:val="en-IN"/>
        </w:rPr>
        <w:t xml:space="preserve">SCREEN: </w:t>
      </w:r>
      <w:r w:rsidR="0042226C" w:rsidRPr="004A7D8F">
        <w:rPr>
          <w:strike/>
          <w:lang w:val="en-IN"/>
        </w:rPr>
        <w:t>A</w:t>
      </w:r>
      <w:r w:rsidRPr="004A7D8F">
        <w:rPr>
          <w:strike/>
          <w:lang w:val="en-IN"/>
        </w:rPr>
        <w:t xml:space="preserve"> right-click</w:t>
      </w:r>
      <w:r w:rsidR="0042226C" w:rsidRPr="004A7D8F">
        <w:rPr>
          <w:strike/>
          <w:lang w:val="en-IN"/>
        </w:rPr>
        <w:t xml:space="preserve"> is being performed on the timeline</w:t>
      </w:r>
      <w:r w:rsidR="00A400C7" w:rsidRPr="004A7D8F">
        <w:rPr>
          <w:strike/>
          <w:lang w:val="en-IN"/>
        </w:rPr>
        <w:t>,</w:t>
      </w:r>
      <w:r w:rsidR="0042226C" w:rsidRPr="004A7D8F">
        <w:rPr>
          <w:strike/>
          <w:lang w:val="en-IN"/>
        </w:rPr>
        <w:t xml:space="preserve"> and </w:t>
      </w:r>
      <w:r w:rsidR="00A400C7" w:rsidRPr="004A7D8F">
        <w:rPr>
          <w:strike/>
          <w:lang w:val="en-IN"/>
        </w:rPr>
        <w:t>s</w:t>
      </w:r>
      <w:r w:rsidR="0042226C" w:rsidRPr="004A7D8F">
        <w:rPr>
          <w:strike/>
          <w:lang w:val="en-IN"/>
        </w:rPr>
        <w:t>et Selected Scan Group Interval is being selected</w:t>
      </w:r>
      <w:r w:rsidRPr="004A7D8F">
        <w:rPr>
          <w:strike/>
          <w:lang w:val="en-IN"/>
        </w:rPr>
        <w:t>.</w:t>
      </w:r>
      <w:r w:rsidR="004A7D8F">
        <w:rPr>
          <w:strike/>
          <w:lang w:val="en-IN"/>
        </w:rPr>
        <w:t xml:space="preserve"> </w:t>
      </w:r>
      <w:r w:rsidR="004A7D8F">
        <w:rPr>
          <w:lang w:val="en-IN"/>
        </w:rPr>
        <w:t xml:space="preserve"> </w:t>
      </w:r>
      <w:r w:rsidR="004A7D8F" w:rsidRPr="004A7D8F">
        <w:rPr>
          <w:highlight w:val="green"/>
          <w:lang w:val="en-IN"/>
        </w:rPr>
        <w:t>NOTE: Not filmed</w:t>
      </w:r>
    </w:p>
    <w:p w14:paraId="1ECAB96B" w14:textId="279BE827" w:rsidR="004A7D8F" w:rsidRDefault="0065791B" w:rsidP="004A7D8F">
      <w:pPr>
        <w:pStyle w:val="Narration"/>
        <w:numPr>
          <w:ilvl w:val="1"/>
          <w:numId w:val="3"/>
        </w:numPr>
      </w:pPr>
      <w:r w:rsidRPr="00C44775">
        <w:t>Set scans to be added every 6 hours and scan indefinitely</w:t>
      </w:r>
      <w:r w:rsidR="004A7D8F">
        <w:t xml:space="preserve">. </w:t>
      </w:r>
      <w:r w:rsidR="004A7D8F" w:rsidRPr="00C44775">
        <w:t xml:space="preserve">Check daily for spheroid </w:t>
      </w:r>
      <w:r w:rsidR="004A7D8F" w:rsidRPr="00C44775">
        <w:lastRenderedPageBreak/>
        <w:t xml:space="preserve">growth by logging into the imaging software </w:t>
      </w:r>
      <w:r w:rsidR="004A7D8F" w:rsidRPr="00C44775">
        <w:rPr>
          <w:b/>
          <w:bCs/>
        </w:rPr>
        <w:t>[1]</w:t>
      </w:r>
      <w:r w:rsidR="004A7D8F" w:rsidRPr="004A7D8F">
        <w:t xml:space="preserve">. </w:t>
      </w:r>
      <w:r w:rsidR="004A7D8F" w:rsidRPr="004A7D8F">
        <w:rPr>
          <w:strike/>
        </w:rPr>
        <w:t xml:space="preserve">Set the desired starting time at least 1 hour after the start of incubation in the automated imaging apparatus </w:t>
      </w:r>
      <w:r w:rsidR="004A7D8F" w:rsidRPr="004A7D8F">
        <w:rPr>
          <w:b/>
          <w:bCs/>
          <w:strike/>
        </w:rPr>
        <w:t>[2]</w:t>
      </w:r>
      <w:r w:rsidR="004A7D8F" w:rsidRPr="004A7D8F">
        <w:rPr>
          <w:strike/>
        </w:rPr>
        <w:t>.</w:t>
      </w:r>
    </w:p>
    <w:p w14:paraId="57891C30" w14:textId="187B955D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 xml:space="preserve">SCREEN: </w:t>
      </w:r>
      <w:r w:rsidR="004A7D8F" w:rsidRPr="004A7D8F">
        <w:rPr>
          <w:lang w:val="en-IN"/>
        </w:rPr>
        <w:t>4.mp4: 01</w:t>
      </w:r>
      <w:r w:rsidR="004A7D8F">
        <w:rPr>
          <w:lang w:val="en-IN"/>
        </w:rPr>
        <w:t>:07-01:10</w:t>
      </w:r>
    </w:p>
    <w:p w14:paraId="420B5313" w14:textId="62F91E86" w:rsidR="0065791B" w:rsidRPr="004A7D8F" w:rsidRDefault="0065791B" w:rsidP="0065791B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4A7D8F">
        <w:rPr>
          <w:strike/>
          <w:lang w:val="en-IN"/>
        </w:rPr>
        <w:t xml:space="preserve">SCREEN: </w:t>
      </w:r>
      <w:r w:rsidR="00BC2159" w:rsidRPr="004A7D8F">
        <w:rPr>
          <w:strike/>
          <w:lang w:val="en-IN"/>
        </w:rPr>
        <w:t>A</w:t>
      </w:r>
      <w:r w:rsidRPr="004A7D8F">
        <w:rPr>
          <w:strike/>
          <w:lang w:val="en-IN"/>
        </w:rPr>
        <w:t xml:space="preserve"> start time at least 1 hour after incubation</w:t>
      </w:r>
      <w:r w:rsidR="00BC2159" w:rsidRPr="004A7D8F">
        <w:rPr>
          <w:strike/>
          <w:lang w:val="en-IN"/>
        </w:rPr>
        <w:t xml:space="preserve"> is being set</w:t>
      </w:r>
      <w:r w:rsidRPr="004A7D8F">
        <w:rPr>
          <w:strike/>
          <w:lang w:val="en-IN"/>
        </w:rPr>
        <w:t xml:space="preserve"> in the automated imaging apparatus.</w:t>
      </w:r>
      <w:r w:rsidR="004A7D8F" w:rsidRPr="004A7D8F">
        <w:rPr>
          <w:lang w:val="en-IN"/>
        </w:rPr>
        <w:t xml:space="preserve"> </w:t>
      </w:r>
      <w:r w:rsidR="004A7D8F" w:rsidRPr="004A7D8F">
        <w:rPr>
          <w:highlight w:val="green"/>
          <w:lang w:val="en-IN"/>
        </w:rPr>
        <w:t>NOTE: Not filmed</w:t>
      </w:r>
    </w:p>
    <w:p w14:paraId="477EE07C" w14:textId="3E1515AB" w:rsidR="0065791B" w:rsidRPr="004A7D8F" w:rsidRDefault="0065791B" w:rsidP="0065791B">
      <w:pPr>
        <w:pStyle w:val="Narration"/>
        <w:numPr>
          <w:ilvl w:val="1"/>
          <w:numId w:val="3"/>
        </w:numPr>
        <w:rPr>
          <w:strike/>
        </w:rPr>
      </w:pPr>
      <w:r w:rsidRPr="004A7D8F">
        <w:rPr>
          <w:strike/>
        </w:rPr>
        <w:t xml:space="preserve">Check daily for spheroid growth by logging into the imaging software </w:t>
      </w:r>
      <w:r w:rsidRPr="004A7D8F">
        <w:rPr>
          <w:b/>
          <w:bCs/>
          <w:strike/>
        </w:rPr>
        <w:t>[1</w:t>
      </w:r>
      <w:r w:rsidRPr="004A7D8F">
        <w:rPr>
          <w:b/>
          <w:bCs/>
          <w:strike/>
          <w:highlight w:val="green"/>
        </w:rPr>
        <w:t>]</w:t>
      </w:r>
      <w:r w:rsidRPr="004A7D8F">
        <w:rPr>
          <w:strike/>
          <w:highlight w:val="green"/>
        </w:rPr>
        <w:t>.</w:t>
      </w:r>
      <w:r w:rsidR="004A7D8F" w:rsidRPr="004A7D8F">
        <w:rPr>
          <w:highlight w:val="green"/>
        </w:rPr>
        <w:t xml:space="preserve"> NOTE: Merged with the previous shot</w:t>
      </w:r>
    </w:p>
    <w:p w14:paraId="6976D40E" w14:textId="217CD3BA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strike/>
          <w:highlight w:val="yellow"/>
          <w:lang w:val="en-IN"/>
        </w:rPr>
        <w:t>SCREEN:</w:t>
      </w:r>
      <w:r w:rsidRPr="004A7D8F">
        <w:rPr>
          <w:strike/>
          <w:lang w:val="en-IN"/>
        </w:rPr>
        <w:t xml:space="preserve"> </w:t>
      </w:r>
      <w:r w:rsidR="00A400C7" w:rsidRPr="004A7D8F">
        <w:rPr>
          <w:strike/>
          <w:lang w:val="en-IN"/>
        </w:rPr>
        <w:t xml:space="preserve">The </w:t>
      </w:r>
      <w:r w:rsidRPr="004A7D8F">
        <w:rPr>
          <w:strike/>
          <w:lang w:val="en-IN"/>
        </w:rPr>
        <w:t>experiment dashboard displaying spheroid growth</w:t>
      </w:r>
      <w:r w:rsidR="00A400C7" w:rsidRPr="004A7D8F">
        <w:rPr>
          <w:strike/>
          <w:lang w:val="en-IN"/>
        </w:rPr>
        <w:t xml:space="preserve"> is being shown</w:t>
      </w:r>
      <w:r w:rsidRPr="00C44775">
        <w:rPr>
          <w:lang w:val="en-IN"/>
        </w:rPr>
        <w:t>.</w:t>
      </w:r>
    </w:p>
    <w:p w14:paraId="0EB20337" w14:textId="78889F59" w:rsidR="0065791B" w:rsidRPr="004A7D8F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Select </w:t>
      </w:r>
      <w:r w:rsidRPr="00A400C7">
        <w:t xml:space="preserve">View Recent Scans </w:t>
      </w:r>
      <w:r w:rsidR="00A400C7" w:rsidRPr="00A400C7">
        <w:t>and d</w:t>
      </w:r>
      <w:r w:rsidRPr="00A400C7">
        <w:t>ouble</w:t>
      </w:r>
      <w:r w:rsidRPr="00C44775">
        <w:t xml:space="preserve">-click on the desired experiment </w:t>
      </w:r>
      <w:r w:rsidRPr="00C44775">
        <w:rPr>
          <w:b/>
          <w:bCs/>
        </w:rPr>
        <w:t>[</w:t>
      </w:r>
      <w:r w:rsidR="00A400C7">
        <w:rPr>
          <w:b/>
          <w:bCs/>
        </w:rPr>
        <w:t>1</w:t>
      </w:r>
      <w:r w:rsidRPr="00C44775">
        <w:rPr>
          <w:b/>
          <w:bCs/>
        </w:rPr>
        <w:t>]</w:t>
      </w:r>
      <w:r w:rsidRPr="00C44775">
        <w:t xml:space="preserve">. </w:t>
      </w:r>
      <w:r w:rsidR="004A7D8F">
        <w:t>After selecting</w:t>
      </w:r>
      <w:r w:rsidRPr="00C44775">
        <w:t xml:space="preserve"> </w:t>
      </w:r>
      <w:r w:rsidRPr="00C44775">
        <w:rPr>
          <w:b/>
          <w:bCs/>
        </w:rPr>
        <w:t>Brightfield</w:t>
      </w:r>
      <w:r w:rsidRPr="00C44775">
        <w:t xml:space="preserve"> </w:t>
      </w:r>
      <w:r w:rsidRPr="008478DF">
        <w:t>in the image channels panel</w:t>
      </w:r>
      <w:r w:rsidR="006B0457">
        <w:t>,</w:t>
      </w:r>
      <w:r w:rsidR="004A7D8F">
        <w:t xml:space="preserve"> u</w:t>
      </w:r>
      <w:r w:rsidRPr="00C44775">
        <w:t xml:space="preserve">se the </w:t>
      </w:r>
      <w:r w:rsidRPr="00C44775">
        <w:rPr>
          <w:b/>
          <w:bCs/>
        </w:rPr>
        <w:t>Measure Image</w:t>
      </w:r>
      <w:r w:rsidRPr="00C44775">
        <w:t xml:space="preserve"> feature to measure the </w:t>
      </w:r>
      <w:r w:rsidR="006B0457">
        <w:t>diameters of the spheroids</w:t>
      </w:r>
      <w:r w:rsidRPr="004A7D8F">
        <w:t xml:space="preserve"> </w:t>
      </w:r>
      <w:r w:rsidRPr="004A7D8F">
        <w:rPr>
          <w:b/>
          <w:bCs/>
        </w:rPr>
        <w:t>[</w:t>
      </w:r>
      <w:r w:rsidR="00A400C7" w:rsidRPr="004A7D8F">
        <w:rPr>
          <w:b/>
          <w:bCs/>
        </w:rPr>
        <w:t>2</w:t>
      </w:r>
      <w:r w:rsidRPr="004A7D8F">
        <w:rPr>
          <w:b/>
          <w:bCs/>
        </w:rPr>
        <w:t>]</w:t>
      </w:r>
      <w:r w:rsidRPr="004A7D8F">
        <w:t>.</w:t>
      </w:r>
    </w:p>
    <w:p w14:paraId="66CE4FC5" w14:textId="1E1F2AFD" w:rsidR="004A7D8F" w:rsidRPr="004A7D8F" w:rsidRDefault="0065791B" w:rsidP="00A92279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>SCREEN:</w:t>
      </w:r>
      <w:r w:rsidR="004A7D8F" w:rsidRPr="004A7D8F">
        <w:rPr>
          <w:lang w:val="en-IN"/>
        </w:rPr>
        <w:t xml:space="preserve"> 4.mp4: </w:t>
      </w:r>
      <w:r w:rsidRPr="004A7D8F">
        <w:rPr>
          <w:lang w:val="en-IN"/>
        </w:rPr>
        <w:t xml:space="preserve"> </w:t>
      </w:r>
      <w:r w:rsidR="004A7D8F" w:rsidRPr="004A7D8F">
        <w:rPr>
          <w:lang w:val="en-IN"/>
        </w:rPr>
        <w:t>00:00-00:06</w:t>
      </w:r>
    </w:p>
    <w:p w14:paraId="052239B5" w14:textId="7EB105D9" w:rsidR="0065791B" w:rsidRPr="004A7D8F" w:rsidRDefault="0065791B" w:rsidP="00A92279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 xml:space="preserve">SCREEN: </w:t>
      </w:r>
      <w:r w:rsidR="004A7D8F" w:rsidRPr="004A7D8F">
        <w:rPr>
          <w:lang w:val="en-IN"/>
        </w:rPr>
        <w:t>4.mp4: 00:06-00:21</w:t>
      </w:r>
    </w:p>
    <w:p w14:paraId="0D0C7713" w14:textId="75ABCE05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Remove the plate on the day of optimized spheroid formation </w:t>
      </w:r>
      <w:r w:rsidR="00A400C7" w:rsidRPr="00A400C7">
        <w:t>and</w:t>
      </w:r>
      <w:r w:rsidR="00A400C7">
        <w:rPr>
          <w:b/>
          <w:bCs/>
        </w:rPr>
        <w:t xml:space="preserve"> </w:t>
      </w:r>
      <w:r w:rsidR="00A400C7">
        <w:t>us</w:t>
      </w:r>
      <w:r w:rsidRPr="00C44775">
        <w:t xml:space="preserve">e </w:t>
      </w:r>
      <w:r w:rsidR="00A400C7">
        <w:t>it</w:t>
      </w:r>
      <w:r w:rsidRPr="00C44775">
        <w:t xml:space="preserve"> for </w:t>
      </w:r>
      <w:r w:rsidR="008478DF">
        <w:t xml:space="preserve">Adeno-associated virus or </w:t>
      </w:r>
      <w:r w:rsidR="00BC2159">
        <w:t>AAV</w:t>
      </w:r>
      <w:r w:rsidR="008478DF">
        <w:t xml:space="preserve"> </w:t>
      </w:r>
      <w:r w:rsidR="008478DF" w:rsidRPr="008478DF">
        <w:rPr>
          <w:i/>
          <w:iCs/>
          <w:color w:val="EE0000"/>
        </w:rPr>
        <w:t>(A-A-V)</w:t>
      </w:r>
      <w:r w:rsidRPr="008478DF">
        <w:rPr>
          <w:color w:val="EE0000"/>
        </w:rPr>
        <w:t xml:space="preserve"> </w:t>
      </w:r>
      <w:r w:rsidRPr="00C44775">
        <w:t xml:space="preserve">transduction </w:t>
      </w:r>
      <w:r w:rsidRPr="00C44775">
        <w:rPr>
          <w:b/>
          <w:bCs/>
        </w:rPr>
        <w:t>[</w:t>
      </w:r>
      <w:r w:rsidR="00A400C7">
        <w:rPr>
          <w:b/>
          <w:bCs/>
        </w:rPr>
        <w:t>1</w:t>
      </w:r>
      <w:r w:rsidRPr="00C44775">
        <w:rPr>
          <w:b/>
          <w:bCs/>
        </w:rPr>
        <w:t>]</w:t>
      </w:r>
      <w:r w:rsidRPr="00C44775">
        <w:t>.</w:t>
      </w:r>
    </w:p>
    <w:p w14:paraId="3240CEB9" w14:textId="11A8FED7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removing the plate from the imaging apparatus.</w:t>
      </w:r>
      <w:r w:rsidR="008478DF">
        <w:rPr>
          <w:lang w:val="en-IN"/>
        </w:rPr>
        <w:br/>
      </w:r>
    </w:p>
    <w:p w14:paraId="6229A280" w14:textId="060AA4A5" w:rsidR="008478DF" w:rsidRPr="008478DF" w:rsidRDefault="008478DF" w:rsidP="008478DF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478DF">
        <w:rPr>
          <w:b/>
          <w:bCs/>
        </w:rPr>
        <w:t>AAV Transduction and Live-Cell Imaging in 3D Spheroids</w:t>
      </w:r>
    </w:p>
    <w:p w14:paraId="270C5258" w14:textId="43F6F853" w:rsidR="00356F07" w:rsidRPr="007E5D53" w:rsidRDefault="00356F07" w:rsidP="00356F07">
      <w:pPr>
        <w:pStyle w:val="Narration"/>
        <w:numPr>
          <w:ilvl w:val="1"/>
          <w:numId w:val="3"/>
        </w:numPr>
      </w:pPr>
      <w:r>
        <w:t>P</w:t>
      </w:r>
      <w:r w:rsidRPr="007E5D53">
        <w:t xml:space="preserve">repare a 96-well round plate containing 2% </w:t>
      </w:r>
      <w:r>
        <w:t>FBS</w:t>
      </w:r>
      <w:r w:rsidRPr="007E5D53">
        <w:t xml:space="preserve"> supplemented </w:t>
      </w:r>
      <w:r>
        <w:t xml:space="preserve">DMEM </w:t>
      </w:r>
      <w:r w:rsidRPr="007E5D53">
        <w:t xml:space="preserve">without antibiotics </w:t>
      </w:r>
      <w:r w:rsidRPr="007E5D53">
        <w:rPr>
          <w:b/>
          <w:bCs/>
        </w:rPr>
        <w:t>[1]</w:t>
      </w:r>
      <w:r w:rsidRPr="007E5D53">
        <w:t xml:space="preserve">. Mix 33 microliters of </w:t>
      </w:r>
      <w:r>
        <w:t>AAV</w:t>
      </w:r>
      <w:r w:rsidRPr="007E5D53">
        <w:t xml:space="preserve"> stock with 297 microliters of </w:t>
      </w:r>
      <w:r>
        <w:t>medium to obtain a starting multiplicity of infection</w:t>
      </w:r>
      <w:r w:rsidR="00C804A0">
        <w:t xml:space="preserve"> or MOI </w:t>
      </w:r>
      <w:r w:rsidR="00C804A0" w:rsidRPr="00C804A0">
        <w:rPr>
          <w:i/>
          <w:iCs/>
          <w:color w:val="EE0000"/>
        </w:rPr>
        <w:t>(M-O-I)</w:t>
      </w:r>
      <w:r>
        <w:t xml:space="preserve"> of 1 × 10</w:t>
      </w:r>
      <w:r w:rsidRPr="00BC2159">
        <w:rPr>
          <w:vertAlign w:val="superscript"/>
        </w:rPr>
        <w:t>6</w:t>
      </w:r>
      <w:r w:rsidRPr="007E5D53">
        <w:t xml:space="preserve"> </w:t>
      </w:r>
      <w:r w:rsidRPr="007E5D53">
        <w:rPr>
          <w:b/>
          <w:bCs/>
        </w:rPr>
        <w:t>[2]</w:t>
      </w:r>
      <w:r w:rsidRPr="007E5D53">
        <w:t>.</w:t>
      </w:r>
    </w:p>
    <w:p w14:paraId="1EBFB3E4" w14:textId="27DF9190" w:rsidR="00356F07" w:rsidRPr="007E5D53" w:rsidRDefault="00356F07" w:rsidP="00356F07">
      <w:pPr>
        <w:pStyle w:val="ShotDescription"/>
        <w:numPr>
          <w:ilvl w:val="2"/>
          <w:numId w:val="3"/>
        </w:numPr>
        <w:rPr>
          <w:lang w:val="en-IN"/>
        </w:rPr>
      </w:pPr>
      <w:r w:rsidRPr="007E5D53">
        <w:rPr>
          <w:lang w:val="en-IN"/>
        </w:rPr>
        <w:t xml:space="preserve">Talent </w:t>
      </w:r>
      <w:r>
        <w:rPr>
          <w:lang w:val="en-IN"/>
        </w:rPr>
        <w:t xml:space="preserve">adding </w:t>
      </w:r>
      <w:r w:rsidRPr="007E5D53">
        <w:rPr>
          <w:lang w:val="en-IN"/>
        </w:rPr>
        <w:t xml:space="preserve">a 96-well round plate containing 2% fetal bovine serum supplemented </w:t>
      </w:r>
      <w:r>
        <w:rPr>
          <w:lang w:val="en-IN"/>
        </w:rPr>
        <w:t xml:space="preserve">DMEM </w:t>
      </w:r>
      <w:r w:rsidRPr="007E5D53">
        <w:rPr>
          <w:lang w:val="en-IN"/>
        </w:rPr>
        <w:t>without antibiotics.</w:t>
      </w:r>
    </w:p>
    <w:p w14:paraId="3B64F4F7" w14:textId="2C7997B3" w:rsidR="00356F07" w:rsidRPr="007E5D53" w:rsidRDefault="00356F07" w:rsidP="00356F07">
      <w:pPr>
        <w:pStyle w:val="ShotDescription"/>
        <w:numPr>
          <w:ilvl w:val="2"/>
          <w:numId w:val="3"/>
        </w:numPr>
        <w:rPr>
          <w:lang w:val="en-IN"/>
        </w:rPr>
      </w:pPr>
      <w:r w:rsidRPr="007E5D53">
        <w:rPr>
          <w:lang w:val="en-IN"/>
        </w:rPr>
        <w:t xml:space="preserve">Talent mixing 33 microliters of </w:t>
      </w:r>
      <w:r>
        <w:rPr>
          <w:lang w:val="en-IN"/>
        </w:rPr>
        <w:t xml:space="preserve">AAV </w:t>
      </w:r>
      <w:r w:rsidRPr="007E5D53">
        <w:rPr>
          <w:lang w:val="en-IN"/>
        </w:rPr>
        <w:t>stock with 297 microliters of medium</w:t>
      </w:r>
      <w:r w:rsidR="00BC2159">
        <w:rPr>
          <w:lang w:val="en-IN"/>
        </w:rPr>
        <w:t>.</w:t>
      </w:r>
    </w:p>
    <w:p w14:paraId="2B1677FB" w14:textId="69D44FF7" w:rsidR="00356F07" w:rsidRPr="00356F07" w:rsidRDefault="00356F07" w:rsidP="00356F07">
      <w:pPr>
        <w:pStyle w:val="Narration"/>
        <w:numPr>
          <w:ilvl w:val="1"/>
          <w:numId w:val="3"/>
        </w:numPr>
      </w:pPr>
      <w:r w:rsidRPr="00356F07">
        <w:t>Perform 10-fold serial dilutions, starting with a MOI of 1 × 10⁶</w:t>
      </w:r>
      <w:r w:rsidR="00BC2159">
        <w:t xml:space="preserve">, by adding 33 microliters to 297 microliters of 2% FBS-supplemented DMEM </w:t>
      </w:r>
      <w:r w:rsidRPr="00356F07">
        <w:rPr>
          <w:b/>
          <w:bCs/>
        </w:rPr>
        <w:t>[1]</w:t>
      </w:r>
      <w:r w:rsidRPr="00356F07">
        <w:t>.</w:t>
      </w:r>
    </w:p>
    <w:p w14:paraId="37F75889" w14:textId="1F9F05EC" w:rsidR="00356F07" w:rsidRPr="008478DF" w:rsidRDefault="00356F07" w:rsidP="008478DF">
      <w:pPr>
        <w:pStyle w:val="ShotDescription"/>
        <w:numPr>
          <w:ilvl w:val="2"/>
          <w:numId w:val="3"/>
        </w:numPr>
        <w:rPr>
          <w:lang w:val="en-IN"/>
        </w:rPr>
      </w:pPr>
      <w:r w:rsidRPr="007E5D53">
        <w:rPr>
          <w:lang w:val="en-IN"/>
        </w:rPr>
        <w:t>Talent transferring 33 microliters of the previous dilution into 297 microliters of fresh medium.</w:t>
      </w:r>
    </w:p>
    <w:p w14:paraId="7B373E51" w14:textId="5234358E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Aspirate all medium from the previously prepared spheroid plate using a multichannel pipette </w:t>
      </w:r>
      <w:r w:rsidRPr="00C44775">
        <w:rPr>
          <w:b/>
          <w:bCs/>
        </w:rPr>
        <w:t>[1]</w:t>
      </w:r>
      <w:r w:rsidRPr="00C44775">
        <w:t>.</w:t>
      </w:r>
    </w:p>
    <w:p w14:paraId="115E9C72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WIDE: Talent aspirating medium from the spheroid plate with a multichannel pipette.</w:t>
      </w:r>
    </w:p>
    <w:p w14:paraId="75A46DFE" w14:textId="29783A21" w:rsidR="0065791B" w:rsidRDefault="006B3392" w:rsidP="0065791B">
      <w:pPr>
        <w:pStyle w:val="Narration"/>
        <w:numPr>
          <w:ilvl w:val="1"/>
          <w:numId w:val="3"/>
        </w:numPr>
      </w:pPr>
      <w:r>
        <w:t xml:space="preserve">Transfer 100 microliters of the desired </w:t>
      </w:r>
      <w:r w:rsidR="00C804A0">
        <w:t>MOI</w:t>
      </w:r>
      <w:r>
        <w:t xml:space="preserve"> of AAV from the dilution plate to the treatment plate using a multichannel pipette.</w:t>
      </w:r>
      <w:r w:rsidR="0065791B" w:rsidRPr="00C44775">
        <w:t xml:space="preserve"> </w:t>
      </w:r>
      <w:r w:rsidR="0065791B" w:rsidRPr="00C44775">
        <w:rPr>
          <w:b/>
          <w:bCs/>
        </w:rPr>
        <w:t>[1]</w:t>
      </w:r>
      <w:r w:rsidR="0065791B" w:rsidRPr="00C44775">
        <w:t>.</w:t>
      </w:r>
    </w:p>
    <w:p w14:paraId="401CAC66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 xml:space="preserve">Talent transferring 100 microliters from the dilution plate to the treatment plate </w:t>
      </w:r>
      <w:r w:rsidRPr="00C44775">
        <w:rPr>
          <w:lang w:val="en-IN"/>
        </w:rPr>
        <w:lastRenderedPageBreak/>
        <w:t>with a multichannel pipette.</w:t>
      </w:r>
    </w:p>
    <w:p w14:paraId="270E9A1A" w14:textId="77777777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Place the plates back into the imaging instrument </w:t>
      </w:r>
      <w:r w:rsidRPr="00C44775">
        <w:rPr>
          <w:b/>
          <w:bCs/>
        </w:rPr>
        <w:t>[1]</w:t>
      </w:r>
      <w:r w:rsidRPr="00C44775">
        <w:t xml:space="preserve">. Start monitoring transduction by tracking green fluorescent intensity over 72 hours </w:t>
      </w:r>
      <w:r w:rsidRPr="00C44775">
        <w:rPr>
          <w:b/>
          <w:bCs/>
        </w:rPr>
        <w:t>[2]</w:t>
      </w:r>
      <w:r w:rsidRPr="00C44775">
        <w:t>.</w:t>
      </w:r>
    </w:p>
    <w:p w14:paraId="763A9123" w14:textId="77777777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placing the plates into the imaging instrument.</w:t>
      </w:r>
    </w:p>
    <w:p w14:paraId="3FDEE6AC" w14:textId="4460B5D2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>SCREEN:</w:t>
      </w:r>
      <w:r w:rsidR="004A7D8F" w:rsidRPr="004A7D8F">
        <w:rPr>
          <w:lang w:val="en-IN"/>
        </w:rPr>
        <w:t xml:space="preserve"> :</w:t>
      </w:r>
      <w:r w:rsidR="004A7D8F">
        <w:rPr>
          <w:lang w:val="en-IN"/>
        </w:rPr>
        <w:t xml:space="preserve"> </w:t>
      </w:r>
      <w:r w:rsidR="004A7D8F" w:rsidRPr="004A7D8F">
        <w:rPr>
          <w:lang w:val="en-IN"/>
        </w:rPr>
        <w:t>5.5-and-5.7</w:t>
      </w:r>
      <w:r w:rsidR="004A7D8F">
        <w:rPr>
          <w:lang w:val="en-IN"/>
        </w:rPr>
        <w:t>.mp4</w:t>
      </w:r>
      <w:r w:rsidRPr="00C44775">
        <w:rPr>
          <w:lang w:val="en-IN"/>
        </w:rPr>
        <w:t xml:space="preserve"> </w:t>
      </w:r>
      <w:r w:rsidR="004A7D8F">
        <w:rPr>
          <w:lang w:val="en-IN"/>
        </w:rPr>
        <w:t>00:02-00:12</w:t>
      </w:r>
    </w:p>
    <w:p w14:paraId="6544312B" w14:textId="5653BBDC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Add 100 microliters of complete </w:t>
      </w:r>
      <w:r w:rsidR="00356F07">
        <w:t xml:space="preserve">DMEM </w:t>
      </w:r>
      <w:r w:rsidRPr="00C44775">
        <w:t xml:space="preserve">per well every 3 days to replenish nutrients </w:t>
      </w:r>
      <w:r w:rsidRPr="00C44775">
        <w:rPr>
          <w:b/>
          <w:bCs/>
        </w:rPr>
        <w:t>[1]</w:t>
      </w:r>
      <w:r w:rsidRPr="00C44775">
        <w:t>.</w:t>
      </w:r>
    </w:p>
    <w:p w14:paraId="041F32EA" w14:textId="30F86C86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 xml:space="preserve">Talent adding complete </w:t>
      </w:r>
      <w:r w:rsidR="006B3392">
        <w:rPr>
          <w:lang w:val="en-IN"/>
        </w:rPr>
        <w:t xml:space="preserve">DMEM </w:t>
      </w:r>
      <w:r w:rsidRPr="00C44775">
        <w:rPr>
          <w:lang w:val="en-IN"/>
        </w:rPr>
        <w:t>to each well using a multichannel pipette.</w:t>
      </w:r>
    </w:p>
    <w:p w14:paraId="3BF0EAE3" w14:textId="61EBEF06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Place the plate back in the imaging instrument </w:t>
      </w:r>
      <w:r w:rsidRPr="00C44775">
        <w:rPr>
          <w:b/>
          <w:bCs/>
        </w:rPr>
        <w:t>[1]</w:t>
      </w:r>
      <w:r w:rsidR="006B3392">
        <w:t xml:space="preserve"> and start</w:t>
      </w:r>
      <w:r w:rsidR="006B3392" w:rsidRPr="00C44775">
        <w:t xml:space="preserve"> recording transduction efficiency every 6 hours </w:t>
      </w:r>
    </w:p>
    <w:p w14:paraId="73617D7B" w14:textId="69A12A68" w:rsidR="0065791B" w:rsidRPr="006B3392" w:rsidRDefault="0065791B" w:rsidP="006B3392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placing the treatment plate into the imaging instrument.</w:t>
      </w:r>
    </w:p>
    <w:p w14:paraId="7E17BA49" w14:textId="1ECFE423" w:rsidR="0065791B" w:rsidRPr="004A7D8F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>SCREEN:</w:t>
      </w:r>
      <w:r w:rsidR="004A7D8F" w:rsidRPr="004A7D8F">
        <w:rPr>
          <w:lang w:val="en-IN"/>
        </w:rPr>
        <w:t xml:space="preserve"> 5.5-and-5.7.mp4:</w:t>
      </w:r>
      <w:r w:rsidRPr="004A7D8F">
        <w:rPr>
          <w:lang w:val="en-IN"/>
        </w:rPr>
        <w:t xml:space="preserve"> </w:t>
      </w:r>
      <w:r w:rsidR="004A7D8F" w:rsidRPr="004A7D8F">
        <w:rPr>
          <w:lang w:val="en-IN"/>
        </w:rPr>
        <w:t>00:20-00:25</w:t>
      </w:r>
    </w:p>
    <w:p w14:paraId="6F528438" w14:textId="6E914980" w:rsidR="0065791B" w:rsidRPr="004A7D8F" w:rsidRDefault="0065791B" w:rsidP="0065791B">
      <w:pPr>
        <w:pStyle w:val="Narration"/>
        <w:numPr>
          <w:ilvl w:val="1"/>
          <w:numId w:val="3"/>
        </w:numPr>
        <w:rPr>
          <w:b/>
          <w:bCs/>
        </w:rPr>
      </w:pPr>
      <w:r w:rsidRPr="004A7D8F">
        <w:t>Analyze the data by creating an analysis definition specific to the cells</w:t>
      </w:r>
      <w:r w:rsidR="009D439C" w:rsidRPr="004A7D8F">
        <w:t xml:space="preserve"> and reporter genes</w:t>
      </w:r>
      <w:r w:rsidRPr="004A7D8F">
        <w:t xml:space="preserve"> of interest </w:t>
      </w:r>
      <w:r w:rsidRPr="004A7D8F">
        <w:rPr>
          <w:b/>
          <w:bCs/>
        </w:rPr>
        <w:t>[1]</w:t>
      </w:r>
      <w:r w:rsidRPr="004A7D8F">
        <w:t xml:space="preserve">. </w:t>
      </w:r>
      <w:r w:rsidR="005158B0" w:rsidRPr="004A7D8F">
        <w:t xml:space="preserve"> Perform endpoint analysis using fluorescence readouts </w:t>
      </w:r>
      <w:r w:rsidR="005158B0" w:rsidRPr="004A7D8F">
        <w:rPr>
          <w:b/>
          <w:bCs/>
        </w:rPr>
        <w:t>[1]</w:t>
      </w:r>
    </w:p>
    <w:p w14:paraId="4BA7425E" w14:textId="115FCB37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4A7D8F">
        <w:rPr>
          <w:lang w:val="en-IN"/>
        </w:rPr>
        <w:t xml:space="preserve">SCREEN: </w:t>
      </w:r>
      <w:r w:rsidR="004A7D8F" w:rsidRPr="004A7D8F">
        <w:rPr>
          <w:lang w:val="en-IN"/>
        </w:rPr>
        <w:t>5</w:t>
      </w:r>
      <w:r w:rsidR="004A7D8F">
        <w:rPr>
          <w:lang w:val="en-IN"/>
        </w:rPr>
        <w:t>.8.1.mp4: 00:12-00:28, 00:47-00:52</w:t>
      </w:r>
    </w:p>
    <w:p w14:paraId="13A4DF08" w14:textId="5E56347F" w:rsidR="0065791B" w:rsidRPr="006B0457" w:rsidRDefault="005158B0" w:rsidP="0065791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in front of the computer with selected wells showing fluorescence.</w:t>
      </w:r>
    </w:p>
    <w:p w14:paraId="54B0D4E5" w14:textId="246C8117" w:rsidR="00CE10F2" w:rsidRPr="005158B0" w:rsidRDefault="005158B0" w:rsidP="005158B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158B0">
        <w:rPr>
          <w:rFonts w:cstheme="minorHAnsi"/>
          <w:color w:val="7030A0"/>
          <w:lang w:val="en-IN"/>
        </w:rPr>
        <w:t>Similarly,</w:t>
      </w:r>
      <w:r w:rsidRPr="005158B0">
        <w:rPr>
          <w:rFonts w:cstheme="minorHAnsi"/>
          <w:color w:val="7030A0"/>
        </w:rPr>
        <w:t xml:space="preserve"> perform </w:t>
      </w:r>
      <w:r w:rsidRPr="005158B0">
        <w:rPr>
          <w:rFonts w:ascii="Calibri" w:hAnsi="Calibri"/>
          <w:color w:val="7030A0"/>
        </w:rPr>
        <w:t xml:space="preserve">AAV transduction in 3D spheroids with luminescent reporters </w:t>
      </w:r>
      <w:r w:rsidRPr="005158B0">
        <w:rPr>
          <w:rFonts w:ascii="Calibri" w:hAnsi="Calibri"/>
          <w:b/>
          <w:bCs/>
          <w:color w:val="7030A0"/>
        </w:rPr>
        <w:t>[1],</w:t>
      </w:r>
      <w:r w:rsidRPr="005158B0">
        <w:rPr>
          <w:rFonts w:ascii="Calibri" w:hAnsi="Calibri"/>
          <w:color w:val="7030A0"/>
        </w:rPr>
        <w:t xml:space="preserve"> followed by transduction analysis using </w:t>
      </w:r>
      <w:r w:rsidR="00CC42EC">
        <w:rPr>
          <w:rFonts w:ascii="Calibri" w:hAnsi="Calibri"/>
          <w:color w:val="7030A0"/>
        </w:rPr>
        <w:t xml:space="preserve">bioluminescent </w:t>
      </w:r>
      <w:r w:rsidRPr="005158B0">
        <w:rPr>
          <w:rFonts w:ascii="Calibri" w:hAnsi="Calibri"/>
          <w:color w:val="7030A0"/>
        </w:rPr>
        <w:t xml:space="preserve">imaging </w:t>
      </w:r>
      <w:r w:rsidRPr="005158B0">
        <w:rPr>
          <w:rFonts w:ascii="Calibri" w:hAnsi="Calibri"/>
          <w:b/>
          <w:bCs/>
          <w:color w:val="7030A0"/>
        </w:rPr>
        <w:t>[2].</w:t>
      </w:r>
    </w:p>
    <w:p w14:paraId="048D9A3C" w14:textId="23A5BA2E" w:rsidR="005158B0" w:rsidRPr="005158B0" w:rsidRDefault="005158B0" w:rsidP="005158B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cells to the </w:t>
      </w:r>
      <w:r w:rsidR="00835FAF">
        <w:rPr>
          <w:rFonts w:cstheme="minorHAnsi"/>
        </w:rPr>
        <w:t>96-well</w:t>
      </w:r>
      <w:r>
        <w:rPr>
          <w:rFonts w:cstheme="minorHAnsi"/>
        </w:rPr>
        <w:t xml:space="preserve"> plate.</w:t>
      </w:r>
    </w:p>
    <w:p w14:paraId="1EE42691" w14:textId="4F116B37" w:rsidR="00A319BE" w:rsidRDefault="005158B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the live cell imaging system.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3995E52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6A950EC" w14:textId="77777777" w:rsidR="005158B0" w:rsidRPr="005158B0" w:rsidRDefault="005158B0" w:rsidP="005158B0">
      <w:pPr>
        <w:pStyle w:val="Narration"/>
        <w:numPr>
          <w:ilvl w:val="1"/>
          <w:numId w:val="3"/>
        </w:numPr>
        <w:rPr>
          <w:b/>
          <w:bCs/>
        </w:rPr>
      </w:pPr>
      <w:r w:rsidRPr="00A53C2A">
        <w:t xml:space="preserve">Each cell line exhibited distinct morphological features and varying levels of compaction after 3 days of seeding </w:t>
      </w:r>
      <w:r w:rsidRPr="005158B0">
        <w:rPr>
          <w:b/>
          <w:bCs/>
        </w:rPr>
        <w:t>[1].</w:t>
      </w:r>
    </w:p>
    <w:p w14:paraId="78921D76" w14:textId="5ABE8251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2. </w:t>
      </w:r>
    </w:p>
    <w:p w14:paraId="18812CC2" w14:textId="790FBAB3" w:rsidR="005158B0" w:rsidRPr="00A52E58" w:rsidRDefault="005158B0" w:rsidP="00A52E58">
      <w:pPr>
        <w:pStyle w:val="Narration"/>
        <w:numPr>
          <w:ilvl w:val="1"/>
          <w:numId w:val="3"/>
        </w:numPr>
        <w:rPr>
          <w:b/>
          <w:bCs/>
        </w:rPr>
      </w:pPr>
      <w:r w:rsidRPr="00A53C2A">
        <w:t>Hepatic cell lines formed more compact</w:t>
      </w:r>
      <w:r w:rsidR="006B4A94">
        <w:t>, denser spheroids than</w:t>
      </w:r>
      <w:r w:rsidRPr="00A53C2A">
        <w:t xml:space="preserve"> other cell lines </w:t>
      </w:r>
      <w:r w:rsidRPr="00A52E58">
        <w:rPr>
          <w:b/>
          <w:bCs/>
        </w:rPr>
        <w:t>[1].</w:t>
      </w:r>
      <w:r w:rsidR="00A52E58">
        <w:rPr>
          <w:b/>
          <w:bCs/>
        </w:rPr>
        <w:t xml:space="preserve"> </w:t>
      </w:r>
      <w:r w:rsidR="00A52E58" w:rsidRPr="00A53C2A">
        <w:t>HEK293T</w:t>
      </w:r>
      <w:r w:rsidR="00A52E58">
        <w:t xml:space="preserve"> </w:t>
      </w:r>
      <w:r w:rsidR="00A52E58" w:rsidRPr="00A74C35">
        <w:rPr>
          <w:i/>
          <w:iCs/>
          <w:color w:val="EE0000"/>
        </w:rPr>
        <w:t>(H-E-K-Two-Nine-Three-T)</w:t>
      </w:r>
      <w:r w:rsidR="00A52E58" w:rsidRPr="00A74C35">
        <w:rPr>
          <w:color w:val="EE0000"/>
        </w:rPr>
        <w:t xml:space="preserve"> </w:t>
      </w:r>
      <w:r w:rsidR="00A52E58" w:rsidRPr="00A53C2A">
        <w:t xml:space="preserve">formed a very round spherical appearance with a distinct necrotic core </w:t>
      </w:r>
      <w:r w:rsidR="00A52E58" w:rsidRPr="00A74C35">
        <w:rPr>
          <w:b/>
          <w:bCs/>
        </w:rPr>
        <w:t>[</w:t>
      </w:r>
      <w:r w:rsidR="00A52E58">
        <w:rPr>
          <w:b/>
          <w:bCs/>
        </w:rPr>
        <w:t>2</w:t>
      </w:r>
      <w:r w:rsidR="00A52E58" w:rsidRPr="00A74C35">
        <w:rPr>
          <w:b/>
          <w:bCs/>
        </w:rPr>
        <w:t>].</w:t>
      </w:r>
      <w:r w:rsidR="00A52E58">
        <w:rPr>
          <w:b/>
          <w:bCs/>
        </w:rPr>
        <w:t xml:space="preserve"> </w:t>
      </w:r>
      <w:r w:rsidR="00A52E58" w:rsidRPr="00A53C2A">
        <w:t>A375</w:t>
      </w:r>
      <w:r w:rsidR="00A52E58">
        <w:t xml:space="preserve"> </w:t>
      </w:r>
      <w:r w:rsidR="00A52E58" w:rsidRPr="00A52E58">
        <w:rPr>
          <w:i/>
          <w:iCs/>
          <w:color w:val="EE0000"/>
        </w:rPr>
        <w:t>(A-Three-seventy-Five)</w:t>
      </w:r>
      <w:r w:rsidR="00A52E58" w:rsidRPr="00A52E58">
        <w:rPr>
          <w:color w:val="EE0000"/>
        </w:rPr>
        <w:t xml:space="preserve"> </w:t>
      </w:r>
      <w:r w:rsidR="00A52E58" w:rsidRPr="00A53C2A">
        <w:t xml:space="preserve">formed an irregularly shaped cell aggregate </w:t>
      </w:r>
      <w:r w:rsidR="00A52E58" w:rsidRPr="00A74C35">
        <w:rPr>
          <w:b/>
          <w:bCs/>
        </w:rPr>
        <w:t>[</w:t>
      </w:r>
      <w:r w:rsidR="00A52E58">
        <w:rPr>
          <w:b/>
          <w:bCs/>
        </w:rPr>
        <w:t>3</w:t>
      </w:r>
      <w:r w:rsidR="00A52E58" w:rsidRPr="00A74C35">
        <w:rPr>
          <w:b/>
          <w:bCs/>
        </w:rPr>
        <w:t>].</w:t>
      </w:r>
    </w:p>
    <w:p w14:paraId="2E9ECFBE" w14:textId="5276199C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2. </w:t>
      </w:r>
      <w:r w:rsidRPr="00A74C35">
        <w:rPr>
          <w:i/>
          <w:iCs/>
          <w:color w:val="0000FF"/>
          <w:lang w:val="en-IN"/>
        </w:rPr>
        <w:t xml:space="preserve">Video editor: Highlight the spheroids </w:t>
      </w:r>
      <w:r w:rsidR="00A52E58">
        <w:rPr>
          <w:i/>
          <w:iCs/>
          <w:color w:val="0000FF"/>
          <w:lang w:val="en-IN"/>
        </w:rPr>
        <w:t>labeled</w:t>
      </w:r>
      <w:r w:rsidRPr="00A74C35">
        <w:rPr>
          <w:i/>
          <w:iCs/>
          <w:color w:val="0000FF"/>
          <w:lang w:val="en-IN"/>
        </w:rPr>
        <w:t xml:space="preserve"> Huh7, HEPG2, and HEP3B.</w:t>
      </w:r>
    </w:p>
    <w:p w14:paraId="71C34AAC" w14:textId="468A954C" w:rsidR="005158B0" w:rsidRPr="00A74C35" w:rsidRDefault="005158B0" w:rsidP="00A74C35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53C2A">
        <w:rPr>
          <w:lang w:val="en-IN"/>
        </w:rPr>
        <w:t xml:space="preserve">LAB MEDIA: Figure 2. </w:t>
      </w:r>
      <w:r w:rsidRPr="00A74C35">
        <w:rPr>
          <w:i/>
          <w:iCs/>
          <w:color w:val="0000FF"/>
          <w:lang w:val="en-IN"/>
        </w:rPr>
        <w:t xml:space="preserve">Video editor: </w:t>
      </w:r>
      <w:r w:rsidR="00A74C35">
        <w:rPr>
          <w:i/>
          <w:iCs/>
          <w:color w:val="0000FF"/>
          <w:lang w:val="en-IN"/>
        </w:rPr>
        <w:t>Highlight</w:t>
      </w:r>
      <w:r w:rsidRPr="00A74C35">
        <w:rPr>
          <w:i/>
          <w:iCs/>
          <w:color w:val="0000FF"/>
          <w:lang w:val="en-IN"/>
        </w:rPr>
        <w:t xml:space="preserve"> the spheroid </w:t>
      </w:r>
      <w:r w:rsidR="00A52E58">
        <w:rPr>
          <w:i/>
          <w:iCs/>
          <w:color w:val="0000FF"/>
          <w:lang w:val="en-IN"/>
        </w:rPr>
        <w:t>labeled</w:t>
      </w:r>
      <w:r w:rsidRPr="00A74C35">
        <w:rPr>
          <w:i/>
          <w:iCs/>
          <w:color w:val="0000FF"/>
          <w:lang w:val="en-IN"/>
        </w:rPr>
        <w:t xml:space="preserve"> HEK293T </w:t>
      </w:r>
    </w:p>
    <w:p w14:paraId="6C149ECB" w14:textId="3BFE0C81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2. </w:t>
      </w:r>
      <w:r w:rsidRPr="00A74C35">
        <w:rPr>
          <w:i/>
          <w:iCs/>
          <w:color w:val="0000FF"/>
          <w:lang w:val="en-IN"/>
        </w:rPr>
        <w:t xml:space="preserve">Video editor: </w:t>
      </w:r>
      <w:r w:rsidR="00A74C35" w:rsidRPr="00A74C35">
        <w:rPr>
          <w:i/>
          <w:iCs/>
          <w:color w:val="0000FF"/>
          <w:lang w:val="en-IN"/>
        </w:rPr>
        <w:t xml:space="preserve">Highlight </w:t>
      </w:r>
      <w:r w:rsidRPr="00A74C35">
        <w:rPr>
          <w:i/>
          <w:iCs/>
          <w:color w:val="0000FF"/>
          <w:lang w:val="en-IN"/>
        </w:rPr>
        <w:t xml:space="preserve">spheroid </w:t>
      </w:r>
      <w:r w:rsidR="00A52E58">
        <w:rPr>
          <w:i/>
          <w:iCs/>
          <w:color w:val="0000FF"/>
          <w:lang w:val="en-IN"/>
        </w:rPr>
        <w:t>labeled</w:t>
      </w:r>
      <w:r w:rsidRPr="00A74C35">
        <w:rPr>
          <w:i/>
          <w:iCs/>
          <w:color w:val="0000FF"/>
          <w:lang w:val="en-IN"/>
        </w:rPr>
        <w:t xml:space="preserve"> A375</w:t>
      </w:r>
      <w:r w:rsidRPr="00A74C35">
        <w:rPr>
          <w:color w:val="0000FF"/>
          <w:lang w:val="en-IN"/>
        </w:rPr>
        <w:t xml:space="preserve"> </w:t>
      </w:r>
    </w:p>
    <w:p w14:paraId="6E1CCAC1" w14:textId="604A9604" w:rsidR="005158B0" w:rsidRDefault="005158B0" w:rsidP="005158B0">
      <w:pPr>
        <w:pStyle w:val="Narration"/>
        <w:numPr>
          <w:ilvl w:val="1"/>
          <w:numId w:val="3"/>
        </w:numPr>
      </w:pPr>
      <w:r w:rsidRPr="00A53C2A">
        <w:t xml:space="preserve">Spheroids were highly susceptible to AAV transduction, with strong transduction detected at very low AAV titers across different cell lines for self-complementary </w:t>
      </w:r>
      <w:r w:rsidR="00A74C35">
        <w:t xml:space="preserve">GFP </w:t>
      </w:r>
      <w:r w:rsidRPr="00A74C35">
        <w:rPr>
          <w:b/>
          <w:bCs/>
        </w:rPr>
        <w:t>[1].</w:t>
      </w:r>
    </w:p>
    <w:p w14:paraId="619B3570" w14:textId="5BBEEA2E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3. </w:t>
      </w:r>
      <w:r w:rsidRPr="00A74C35">
        <w:rPr>
          <w:i/>
          <w:iCs/>
          <w:color w:val="0000FF"/>
          <w:lang w:val="en-IN"/>
        </w:rPr>
        <w:t xml:space="preserve">Video editor: Show the blue curves in panels A–D </w:t>
      </w:r>
      <w:r w:rsidR="00A74C35">
        <w:rPr>
          <w:i/>
          <w:iCs/>
          <w:color w:val="0000FF"/>
          <w:lang w:val="en-IN"/>
        </w:rPr>
        <w:t xml:space="preserve"> and highlight the </w:t>
      </w:r>
      <w:r w:rsidR="006B3392">
        <w:rPr>
          <w:i/>
          <w:iCs/>
          <w:color w:val="0000FF"/>
          <w:lang w:val="en-IN"/>
        </w:rPr>
        <w:t>point</w:t>
      </w:r>
      <w:r w:rsidR="00A74C35">
        <w:rPr>
          <w:i/>
          <w:iCs/>
          <w:color w:val="0000FF"/>
          <w:lang w:val="en-IN"/>
        </w:rPr>
        <w:t xml:space="preserve"> on </w:t>
      </w:r>
      <w:r w:rsidR="006B3392">
        <w:rPr>
          <w:i/>
          <w:iCs/>
          <w:color w:val="0000FF"/>
          <w:lang w:val="en-IN"/>
        </w:rPr>
        <w:t>the x-axis</w:t>
      </w:r>
      <w:r w:rsidR="00A74C35">
        <w:rPr>
          <w:i/>
          <w:iCs/>
          <w:color w:val="0000FF"/>
          <w:lang w:val="en-IN"/>
        </w:rPr>
        <w:t xml:space="preserve"> at which the curve </w:t>
      </w:r>
      <w:r w:rsidR="006B3392">
        <w:rPr>
          <w:i/>
          <w:iCs/>
          <w:color w:val="0000FF"/>
          <w:lang w:val="en-IN"/>
        </w:rPr>
        <w:t>shows</w:t>
      </w:r>
      <w:r w:rsidR="00A74C35">
        <w:rPr>
          <w:i/>
          <w:iCs/>
          <w:color w:val="0000FF"/>
          <w:lang w:val="en-IN"/>
        </w:rPr>
        <w:t xml:space="preserve"> </w:t>
      </w:r>
      <w:r w:rsidR="006B3392">
        <w:rPr>
          <w:i/>
          <w:iCs/>
          <w:color w:val="0000FF"/>
          <w:lang w:val="en-IN"/>
        </w:rPr>
        <w:t xml:space="preserve">an </w:t>
      </w:r>
      <w:r w:rsidR="00A74C35">
        <w:rPr>
          <w:i/>
          <w:iCs/>
          <w:color w:val="0000FF"/>
          <w:lang w:val="en-IN"/>
        </w:rPr>
        <w:t>upward trend</w:t>
      </w:r>
    </w:p>
    <w:p w14:paraId="1A5DF61D" w14:textId="554BDC35" w:rsidR="005158B0" w:rsidRPr="00A52E58" w:rsidRDefault="005158B0" w:rsidP="005158B0">
      <w:pPr>
        <w:pStyle w:val="Narration"/>
        <w:numPr>
          <w:ilvl w:val="1"/>
          <w:numId w:val="3"/>
        </w:numPr>
        <w:rPr>
          <w:b/>
          <w:bCs/>
        </w:rPr>
      </w:pPr>
      <w:r w:rsidRPr="00A53C2A">
        <w:t xml:space="preserve">Spheroid transduction of single-stranded </w:t>
      </w:r>
      <w:r w:rsidR="00A74C35">
        <w:t xml:space="preserve">GFP </w:t>
      </w:r>
      <w:r w:rsidRPr="00A53C2A">
        <w:t xml:space="preserve">was observed at lower levels than self-complementary </w:t>
      </w:r>
      <w:r w:rsidR="00A74C35">
        <w:t>GFP</w:t>
      </w:r>
      <w:r w:rsidRPr="00A53C2A">
        <w:t xml:space="preserve"> </w:t>
      </w:r>
      <w:r w:rsidRPr="00A52E58">
        <w:rPr>
          <w:b/>
          <w:bCs/>
        </w:rPr>
        <w:t>[1].</w:t>
      </w:r>
    </w:p>
    <w:p w14:paraId="21B763A5" w14:textId="77777777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3. </w:t>
      </w:r>
      <w:r w:rsidRPr="00A74C35">
        <w:rPr>
          <w:i/>
          <w:iCs/>
          <w:color w:val="0000FF"/>
          <w:lang w:val="en-IN"/>
        </w:rPr>
        <w:t>Video editor: Compare the red and blue curves in panels A–D and emphasize that the red curves remain lower.</w:t>
      </w:r>
    </w:p>
    <w:p w14:paraId="137671C2" w14:textId="25BF33B4" w:rsidR="005158B0" w:rsidRDefault="005158B0" w:rsidP="005158B0">
      <w:pPr>
        <w:pStyle w:val="Narration"/>
        <w:numPr>
          <w:ilvl w:val="1"/>
          <w:numId w:val="3"/>
        </w:numPr>
      </w:pPr>
      <w:r w:rsidRPr="00A53C2A">
        <w:t xml:space="preserve">A 100-fold difference in relative fluorescence was observed between the self-complementary and single-stranded transgenes at a </w:t>
      </w:r>
      <w:r w:rsidR="00835FAF">
        <w:t xml:space="preserve">MOI </w:t>
      </w:r>
      <w:r w:rsidRPr="00A53C2A">
        <w:t xml:space="preserve">of 10⁶ in HEK293T cells </w:t>
      </w:r>
      <w:r w:rsidRPr="00A74C35">
        <w:rPr>
          <w:b/>
          <w:bCs/>
        </w:rPr>
        <w:t>[1].</w:t>
      </w:r>
    </w:p>
    <w:p w14:paraId="41F6D786" w14:textId="02A9BE21" w:rsidR="005158B0" w:rsidRPr="00A74C35" w:rsidRDefault="005158B0" w:rsidP="005158B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53C2A">
        <w:rPr>
          <w:lang w:val="en-IN"/>
        </w:rPr>
        <w:t xml:space="preserve">LAB MEDIA: Figure 3A. </w:t>
      </w:r>
      <w:r w:rsidRPr="00A74C35">
        <w:rPr>
          <w:i/>
          <w:iCs/>
          <w:color w:val="0000FF"/>
          <w:lang w:val="en-IN"/>
        </w:rPr>
        <w:t>Video editor:</w:t>
      </w:r>
      <w:r w:rsidR="00A74C35" w:rsidRPr="00A74C35">
        <w:rPr>
          <w:i/>
          <w:iCs/>
          <w:color w:val="0000FF"/>
          <w:lang w:val="en-IN"/>
        </w:rPr>
        <w:t xml:space="preserve"> Highlight HEK293T panel</w:t>
      </w:r>
      <w:r w:rsidRPr="00A74C35">
        <w:rPr>
          <w:i/>
          <w:iCs/>
          <w:color w:val="0000FF"/>
          <w:lang w:val="en-IN"/>
        </w:rPr>
        <w:t>.</w:t>
      </w:r>
    </w:p>
    <w:p w14:paraId="35B7046D" w14:textId="1B7C3A7C" w:rsidR="005158B0" w:rsidRPr="00A74C35" w:rsidRDefault="005158B0" w:rsidP="005158B0">
      <w:pPr>
        <w:pStyle w:val="Narration"/>
        <w:numPr>
          <w:ilvl w:val="1"/>
          <w:numId w:val="3"/>
        </w:numPr>
        <w:rPr>
          <w:b/>
          <w:bCs/>
        </w:rPr>
      </w:pPr>
      <w:r w:rsidRPr="00A53C2A">
        <w:t>A 3-fold difference in relative fluorescence was observed between the self-complementary and single-stranded transgenes in HEP3B</w:t>
      </w:r>
      <w:r w:rsidR="00A52E58">
        <w:t xml:space="preserve"> </w:t>
      </w:r>
      <w:r w:rsidR="00A52E58" w:rsidRPr="00A52E58">
        <w:rPr>
          <w:i/>
          <w:iCs/>
          <w:color w:val="EE0000"/>
        </w:rPr>
        <w:t>(HEP-Three-B)</w:t>
      </w:r>
      <w:r w:rsidRPr="00A53C2A">
        <w:t xml:space="preserve"> cells </w:t>
      </w:r>
      <w:r w:rsidRPr="00A74C35">
        <w:rPr>
          <w:b/>
          <w:bCs/>
        </w:rPr>
        <w:t>[1].</w:t>
      </w:r>
    </w:p>
    <w:p w14:paraId="49318DC8" w14:textId="103F909B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3C. </w:t>
      </w:r>
      <w:r w:rsidRPr="00A74C35">
        <w:rPr>
          <w:i/>
          <w:iCs/>
          <w:color w:val="0000FF"/>
          <w:lang w:val="en-IN"/>
        </w:rPr>
        <w:t>Video editor: Highlight the</w:t>
      </w:r>
      <w:r w:rsidR="00A74C35" w:rsidRPr="00A74C35">
        <w:rPr>
          <w:i/>
          <w:iCs/>
          <w:color w:val="0000FF"/>
          <w:lang w:val="en-IN"/>
        </w:rPr>
        <w:t xml:space="preserve"> </w:t>
      </w:r>
      <w:r w:rsidRPr="00A74C35">
        <w:rPr>
          <w:i/>
          <w:iCs/>
          <w:color w:val="0000FF"/>
          <w:lang w:val="en-IN"/>
        </w:rPr>
        <w:t>HEP3B</w:t>
      </w:r>
      <w:r w:rsidRPr="00A74C35">
        <w:rPr>
          <w:color w:val="0000FF"/>
          <w:lang w:val="en-IN"/>
        </w:rPr>
        <w:t xml:space="preserve"> </w:t>
      </w:r>
    </w:p>
    <w:p w14:paraId="0D1916BD" w14:textId="1E333F00" w:rsidR="005158B0" w:rsidRPr="00A52E58" w:rsidRDefault="005158B0" w:rsidP="00A52E58">
      <w:pPr>
        <w:pStyle w:val="Narration"/>
        <w:numPr>
          <w:ilvl w:val="1"/>
          <w:numId w:val="3"/>
        </w:numPr>
      </w:pPr>
      <w:r w:rsidRPr="00A53C2A">
        <w:t xml:space="preserve">All 4 </w:t>
      </w:r>
      <w:r w:rsidR="00A74C35">
        <w:t>AAV</w:t>
      </w:r>
      <w:r w:rsidRPr="00A53C2A">
        <w:t xml:space="preserve"> serotypes were successfully detected using both the fluorescent plate reader and the live-cell imaging system </w:t>
      </w:r>
      <w:r w:rsidRPr="00A74C35">
        <w:rPr>
          <w:b/>
          <w:bCs/>
        </w:rPr>
        <w:t>[</w:t>
      </w:r>
      <w:r w:rsidR="00A74C35" w:rsidRPr="00A74C35">
        <w:rPr>
          <w:b/>
          <w:bCs/>
        </w:rPr>
        <w:t>1</w:t>
      </w:r>
      <w:r w:rsidRPr="00A74C35">
        <w:rPr>
          <w:b/>
          <w:bCs/>
        </w:rPr>
        <w:t>].</w:t>
      </w:r>
      <w:r w:rsidR="00A52E58">
        <w:rPr>
          <w:b/>
          <w:bCs/>
        </w:rPr>
        <w:t xml:space="preserve"> </w:t>
      </w:r>
      <w:r w:rsidR="00A52E58">
        <w:t xml:space="preserve">AAV2 showed the highest transduction efficacy, followed by AAV1, in both cell lines </w:t>
      </w:r>
      <w:r w:rsidR="00A52E58" w:rsidRPr="00696E51">
        <w:rPr>
          <w:b/>
          <w:bCs/>
        </w:rPr>
        <w:t>[</w:t>
      </w:r>
      <w:r w:rsidR="00A52E58">
        <w:rPr>
          <w:b/>
          <w:bCs/>
        </w:rPr>
        <w:t>2</w:t>
      </w:r>
      <w:r w:rsidR="00A52E58" w:rsidRPr="00696E51">
        <w:rPr>
          <w:b/>
          <w:bCs/>
        </w:rPr>
        <w:t>].</w:t>
      </w:r>
    </w:p>
    <w:p w14:paraId="47FE6230" w14:textId="604E4E4F" w:rsidR="005158B0" w:rsidRPr="00C35CD4" w:rsidRDefault="005158B0">
      <w:pPr>
        <w:pStyle w:val="ShotDescription"/>
        <w:numPr>
          <w:ilvl w:val="2"/>
          <w:numId w:val="3"/>
        </w:numPr>
        <w:rPr>
          <w:lang w:val="en-IN"/>
        </w:rPr>
      </w:pPr>
      <w:r w:rsidRPr="00C35CD4">
        <w:rPr>
          <w:lang w:val="en-IN"/>
        </w:rPr>
        <w:lastRenderedPageBreak/>
        <w:t>LAB MEDIA: Figure 4.</w:t>
      </w:r>
    </w:p>
    <w:p w14:paraId="5F04FBBB" w14:textId="2F4F8FCC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it-CH"/>
        </w:rPr>
        <w:t xml:space="preserve">LAB MEDIA: Figure 4A–D. </w:t>
      </w:r>
      <w:r w:rsidRPr="00C35CD4">
        <w:rPr>
          <w:i/>
          <w:iCs/>
          <w:color w:val="0000FF"/>
          <w:lang w:val="en-IN"/>
        </w:rPr>
        <w:t>Video editor: Highlight the red</w:t>
      </w:r>
      <w:r w:rsidR="00696E51">
        <w:rPr>
          <w:i/>
          <w:iCs/>
          <w:color w:val="0000FF"/>
          <w:lang w:val="en-IN"/>
        </w:rPr>
        <w:t xml:space="preserve"> and blue</w:t>
      </w:r>
      <w:r w:rsidRPr="00C35CD4">
        <w:rPr>
          <w:i/>
          <w:iCs/>
          <w:color w:val="0000FF"/>
          <w:lang w:val="en-IN"/>
        </w:rPr>
        <w:t xml:space="preserve"> curve </w:t>
      </w:r>
      <w:r w:rsidRPr="00A53C2A">
        <w:rPr>
          <w:lang w:val="en-IN"/>
        </w:rPr>
        <w:t>.</w:t>
      </w:r>
    </w:p>
    <w:p w14:paraId="59AB28FF" w14:textId="793E1EC7" w:rsidR="005158B0" w:rsidRPr="00A52E58" w:rsidRDefault="00A52E58" w:rsidP="00A52E58">
      <w:pPr>
        <w:pStyle w:val="Narration"/>
        <w:numPr>
          <w:ilvl w:val="1"/>
          <w:numId w:val="3"/>
        </w:numPr>
      </w:pPr>
      <w:r>
        <w:t xml:space="preserve">All AAV serotypes showed efficient transduction using the luminescence system, </w:t>
      </w:r>
      <w:r w:rsidR="006B4A94">
        <w:t>enabling precise differentiation of</w:t>
      </w:r>
      <w:r>
        <w:t xml:space="preserve"> transduction efficacy</w:t>
      </w:r>
      <w:r w:rsidR="006B3392">
        <w:t xml:space="preserve"> </w:t>
      </w:r>
      <w:r w:rsidRPr="00A52E58">
        <w:rPr>
          <w:b/>
          <w:bCs/>
        </w:rPr>
        <w:t>[1].</w:t>
      </w:r>
    </w:p>
    <w:p w14:paraId="1650B5DA" w14:textId="6589957F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5. </w:t>
      </w:r>
    </w:p>
    <w:p w14:paraId="2E485578" w14:textId="622209FE" w:rsidR="005158B0" w:rsidRDefault="00696E51" w:rsidP="00696E51">
      <w:pPr>
        <w:pStyle w:val="Narration"/>
        <w:numPr>
          <w:ilvl w:val="1"/>
          <w:numId w:val="3"/>
        </w:numPr>
      </w:pPr>
      <w:r>
        <w:t xml:space="preserve">AAV2 was the most effective serotype in HeLa spheroids, while AAV9 had the lowest transduction efficacy </w:t>
      </w:r>
      <w:r w:rsidRPr="00696E51">
        <w:rPr>
          <w:b/>
          <w:bCs/>
        </w:rPr>
        <w:t>[1].</w:t>
      </w:r>
    </w:p>
    <w:p w14:paraId="2803A8F3" w14:textId="19A0CB36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5A. </w:t>
      </w:r>
      <w:r w:rsidRPr="00696E51">
        <w:rPr>
          <w:i/>
          <w:iCs/>
          <w:color w:val="0000FF"/>
          <w:lang w:val="en-IN"/>
        </w:rPr>
        <w:t>Video editor: Highlight the</w:t>
      </w:r>
      <w:r w:rsidR="00696E51" w:rsidRPr="00696E51">
        <w:rPr>
          <w:i/>
          <w:iCs/>
          <w:color w:val="0000FF"/>
          <w:lang w:val="en-IN"/>
        </w:rPr>
        <w:t xml:space="preserve"> red (AAV2) and yellow (AAV9) </w:t>
      </w:r>
      <w:r w:rsidRPr="00696E51">
        <w:rPr>
          <w:i/>
          <w:iCs/>
          <w:color w:val="0000FF"/>
          <w:lang w:val="en-IN"/>
        </w:rPr>
        <w:t xml:space="preserve">  curve </w:t>
      </w:r>
      <w:r w:rsidRPr="00A53C2A">
        <w:rPr>
          <w:lang w:val="en-IN"/>
        </w:rPr>
        <w:t>.</w:t>
      </w:r>
    </w:p>
    <w:p w14:paraId="6950529B" w14:textId="7658EF90" w:rsidR="005158B0" w:rsidRPr="00A52E58" w:rsidRDefault="00A52E58" w:rsidP="00A52E58">
      <w:pPr>
        <w:pStyle w:val="Narration"/>
        <w:numPr>
          <w:ilvl w:val="1"/>
          <w:numId w:val="3"/>
        </w:numPr>
      </w:pPr>
      <w:r>
        <w:t xml:space="preserve">AAV2 self-complementary GFP transduction was detectable at infection rates as low as 10¹, with a noticeable </w:t>
      </w:r>
      <w:r w:rsidR="006B4A94">
        <w:t>increase in signal</w:t>
      </w:r>
      <w:r>
        <w:t xml:space="preserve"> after about 34 hours compared to untreated cells</w:t>
      </w:r>
      <w:r w:rsidR="00835FAF">
        <w:t xml:space="preserve"> </w:t>
      </w:r>
      <w:r w:rsidR="00835FAF" w:rsidRPr="00835FAF">
        <w:rPr>
          <w:b/>
          <w:bCs/>
        </w:rPr>
        <w:t>[1]</w:t>
      </w:r>
      <w:r w:rsidRPr="00835FAF">
        <w:rPr>
          <w:b/>
          <w:bCs/>
        </w:rPr>
        <w:t>.</w:t>
      </w:r>
    </w:p>
    <w:p w14:paraId="497DED48" w14:textId="3D8F61CD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>LAB MEDIA: Figure 6</w:t>
      </w:r>
      <w:r w:rsidR="006B0457">
        <w:rPr>
          <w:lang w:val="en-IN"/>
        </w:rPr>
        <w:t>C</w:t>
      </w:r>
      <w:r w:rsidRPr="00A53C2A">
        <w:rPr>
          <w:lang w:val="en-IN"/>
        </w:rPr>
        <w:t xml:space="preserve">. </w:t>
      </w:r>
      <w:r w:rsidRPr="00696E51">
        <w:rPr>
          <w:i/>
          <w:iCs/>
          <w:color w:val="0000FF"/>
          <w:lang w:val="en-IN"/>
        </w:rPr>
        <w:t xml:space="preserve">Video editor: Highlight the blue curve </w:t>
      </w:r>
    </w:p>
    <w:p w14:paraId="6724C634" w14:textId="2A70BECC" w:rsidR="005158B0" w:rsidRPr="00A52E58" w:rsidRDefault="005158B0" w:rsidP="005158B0">
      <w:pPr>
        <w:pStyle w:val="Narration"/>
        <w:numPr>
          <w:ilvl w:val="1"/>
          <w:numId w:val="3"/>
        </w:numPr>
        <w:rPr>
          <w:b/>
          <w:bCs/>
        </w:rPr>
      </w:pPr>
      <w:r w:rsidRPr="00A53C2A">
        <w:t xml:space="preserve">The </w:t>
      </w:r>
      <w:r w:rsidR="00A52E58">
        <w:t>AAV</w:t>
      </w:r>
      <w:r w:rsidRPr="00A53C2A">
        <w:t xml:space="preserve">2 single-stranded </w:t>
      </w:r>
      <w:r w:rsidR="00A52E58">
        <w:t xml:space="preserve">GFP </w:t>
      </w:r>
      <w:r w:rsidRPr="00A53C2A">
        <w:t xml:space="preserve">signal was weaker and slower than </w:t>
      </w:r>
      <w:r w:rsidR="00AC2D5D">
        <w:t xml:space="preserve">the </w:t>
      </w:r>
      <w:r w:rsidRPr="00A53C2A">
        <w:t xml:space="preserve">self-complementary </w:t>
      </w:r>
      <w:r w:rsidR="00A52E58">
        <w:t>GFP</w:t>
      </w:r>
      <w:r w:rsidRPr="00A53C2A">
        <w:t xml:space="preserve"> signal </w:t>
      </w:r>
      <w:r w:rsidRPr="00A52E58">
        <w:rPr>
          <w:b/>
          <w:bCs/>
        </w:rPr>
        <w:t>[1].</w:t>
      </w:r>
    </w:p>
    <w:p w14:paraId="5F4CF340" w14:textId="69CF89A0" w:rsidR="005158B0" w:rsidRPr="00A52E58" w:rsidRDefault="005158B0">
      <w:pPr>
        <w:pStyle w:val="ShotDescription"/>
        <w:numPr>
          <w:ilvl w:val="2"/>
          <w:numId w:val="3"/>
        </w:numPr>
        <w:rPr>
          <w:lang w:val="en-IN"/>
        </w:rPr>
      </w:pPr>
      <w:r w:rsidRPr="00A52E58">
        <w:rPr>
          <w:lang w:val="it-CH"/>
        </w:rPr>
        <w:t xml:space="preserve">LAB MEDIA: Figure 6D–G. </w:t>
      </w:r>
      <w:r w:rsidRPr="00A52E58">
        <w:rPr>
          <w:i/>
          <w:iCs/>
          <w:color w:val="0000FF"/>
          <w:lang w:val="en-IN"/>
        </w:rPr>
        <w:t>Video editor: Highlight the red curves.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1BF88605" w14:textId="77777777" w:rsidR="006B0457" w:rsidRDefault="006B0457" w:rsidP="00012B08">
      <w:pPr>
        <w:rPr>
          <w:rFonts w:eastAsia="Times New Roman" w:cstheme="minorHAnsi"/>
          <w:sz w:val="52"/>
        </w:rPr>
      </w:pPr>
    </w:p>
    <w:p w14:paraId="49F4BF1D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Confluency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https://www.merriam-webster.com/dictionary/confluency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/kənˈfluː.ən.si/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kuhn·floo·uhn·see</w:t>
      </w:r>
    </w:p>
    <w:p w14:paraId="4D54AACE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Trypsinizing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https://www.merriam-webster.com/dictionary/trypsinize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/ˈtrɪp.səˌnaɪz/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trip·suh·nyze</w:t>
      </w:r>
    </w:p>
    <w:p w14:paraId="4429708F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Passaging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https://www.merriam-webster.com/dictionary/passage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/ˈpæs.ɪ.dʒɪŋ/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pass·ih·jing</w:t>
      </w:r>
    </w:p>
    <w:p w14:paraId="04D001FC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Viability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https://www.merriam-webster.com/dictionary/viability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/ˌvaɪ.əˈbɪl.ə.ti/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vy·uh·bil·uh·tee</w:t>
      </w:r>
    </w:p>
    <w:p w14:paraId="3AE8C078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Ultra-low attachment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/ˈʌl.trə loʊ əˈtætʃ.mənt/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uhl·truh loh uh·tach·muhnt</w:t>
      </w:r>
    </w:p>
    <w:p w14:paraId="0E2C7D9C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Serial dilution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https://www.merriam-webster.com/dictionary/serial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/ˈsɪr.i.əl daɪˈluː.ʃən/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seer·ee·uhl dye·loo·shuhn</w:t>
      </w:r>
    </w:p>
    <w:p w14:paraId="5BDB7E1F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Spheroid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https://www.merriam-webster.com/dictionary/spheroid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/ˈsfɪr.ɔɪd/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sfeer·oyd</w:t>
      </w:r>
    </w:p>
    <w:p w14:paraId="0E824ACC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Morphology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/mɔːrˈfɑː.lə.dʒi/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mor·fol·uh·jee</w:t>
      </w:r>
    </w:p>
    <w:p w14:paraId="377C3E4A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Automated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https://www.merriam-webster.com/dictionary/automated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/ˈɔː.təˌmeɪ.t̬ɪd/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aw·tuh·may·tid</w:t>
      </w:r>
    </w:p>
    <w:p w14:paraId="346E6FFB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Brightfield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/ˈbraɪtˌfiːld/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bryte·feeld</w:t>
      </w:r>
    </w:p>
    <w:p w14:paraId="0BCAB486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Magnification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https://www.merriam-webster.com/dictionary/magnification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/ˌmæɡ.nə.fəˈkeɪ.ʃən/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mag·nuh·fuh·kay·shuhn</w:t>
      </w:r>
    </w:p>
    <w:p w14:paraId="7A7C1EF7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Adeno-associated virus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https://www.merriam-webster.com/dictionary/adeno-associated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/əˌdiː.noʊ əˈsoʊ.si.eɪ.t̬ɪd ˈvaɪ.rəs/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uh·dee·noh uh·soh·see·ay·tid vy·ruhs</w:t>
      </w:r>
    </w:p>
    <w:p w14:paraId="06BCE2F8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Transduction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https://www.merriam-webster.com/dictionary/transduction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/trænzˈdʌk.ʃən/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tranz·duk·shuhn</w:t>
      </w:r>
    </w:p>
    <w:p w14:paraId="175BF3AD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Multiplicity of infection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/ˌmʌl.təˈplɪs.ə.ti əv ɪnˈfek.ʃən/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mul·tuh·pliss·uh·tee uhv in·fek·shuhn</w:t>
      </w:r>
    </w:p>
    <w:p w14:paraId="3D9FF470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Fetal bovine serum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/ˈfiː.t̬əl ˈboʊ.vaɪn ˈsɪr.əm/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fee·tuhl boh·vyne seer·uhm</w:t>
      </w:r>
    </w:p>
    <w:p w14:paraId="3C713631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Fluorescent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https://www.merriam-webster.com/dictionary/fluorescent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/flɔːˈres.ənt/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flor·ess·uhnt</w:t>
      </w:r>
    </w:p>
    <w:p w14:paraId="5E38D6E8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Bioluminescent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https://www.merriam-webster.com/dictionary/bioluminescence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/ˌbaɪ.oʊˌluː.məˈnes.ənt/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bye·oh·loo·muh·ness·uhnt</w:t>
      </w:r>
    </w:p>
    <w:p w14:paraId="45996BB5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Compaction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https://www.merriam-webster.com/dictionary/compaction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/kəmˈpæk.ʃən/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kuhm·pak·shuhn</w:t>
      </w:r>
    </w:p>
    <w:p w14:paraId="29C5C809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Hepatic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https://www.merriam-webster.com/dictionary/hepatic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/həˈpæt̬.ɪk/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huh·pat·ik</w:t>
      </w:r>
    </w:p>
    <w:p w14:paraId="2397CD79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Necrotic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https://www.merriam-webster.com/dictionary/necrotic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/nəˈkrɑː.t̬ɪk/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nuh·krot·ik</w:t>
      </w:r>
    </w:p>
    <w:p w14:paraId="11B26A62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Aggregate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https://www.merriam-webster.com/dictionary/aggregate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/ˈæɡ.rə.ɡət/ (noun), /ˈæɡ.rəˌɡeɪt/ (verb)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ag·ruh·guht; ag·ruh·gayt</w:t>
      </w:r>
    </w:p>
    <w:p w14:paraId="04A7F9C3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Susceptible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https://www.merriam-webster.com/dictionary/susceptible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/səˈsep.tə.bəl/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suh·sep·tuh·buhl</w:t>
      </w:r>
    </w:p>
    <w:p w14:paraId="3B255E3F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Serotype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https://www.merriam-webster.com/dictionary/serotype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/ˈsɪr.oʊˌtaɪp/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seer·oh·type</w:t>
      </w:r>
    </w:p>
    <w:p w14:paraId="239D5767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Efficacy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https://www.merriam-webster.com/dictionary/efficacy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/ˈef.ə.kə.si/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ef·uh·kuh·see</w:t>
      </w:r>
    </w:p>
    <w:p w14:paraId="662ECCF4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HeLa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https://www.merriam-webster.com/dictionary/HeLa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/ˈhiː.lɑː/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hee·lah</w:t>
      </w:r>
    </w:p>
    <w:p w14:paraId="2C7991DF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Luminescence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6B045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https://www.merriam-webster.com/dictionary/luminescence</w:t>
        </w:r>
      </w:hyperlink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/ˌluː.məˈnes.əns/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loo·muh·ness·uhns</w:t>
      </w:r>
    </w:p>
    <w:p w14:paraId="4EDDDAB3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HEK293T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No verified IPA available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H-E-K two·nine·three·T</w:t>
      </w:r>
    </w:p>
    <w:p w14:paraId="301BD1D5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Huh7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huh·seven</w:t>
      </w:r>
    </w:p>
    <w:p w14:paraId="364D92D3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HEP3B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hep·three·B</w:t>
      </w:r>
    </w:p>
    <w:p w14:paraId="59067634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HEPG2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H-E-P-G two</w:t>
      </w:r>
    </w:p>
    <w:p w14:paraId="67F182A7" w14:textId="77777777" w:rsidR="006B0457" w:rsidRPr="006B0457" w:rsidRDefault="006B0457" w:rsidP="006B045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t>A375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6B045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 three·seventy·five</w:t>
      </w:r>
    </w:p>
    <w:p w14:paraId="59724809" w14:textId="77777777" w:rsidR="006B0457" w:rsidRPr="00495959" w:rsidRDefault="006B0457" w:rsidP="00012B08">
      <w:pPr>
        <w:rPr>
          <w:rFonts w:eastAsia="Times New Roman" w:cstheme="minorHAnsi"/>
          <w:sz w:val="52"/>
        </w:rPr>
      </w:pPr>
    </w:p>
    <w:sectPr w:rsidR="006B0457" w:rsidRPr="00495959" w:rsidSect="005F0509">
      <w:headerReference w:type="default" r:id="rId31"/>
      <w:footerReference w:type="even" r:id="rId32"/>
      <w:footerReference w:type="default" r:id="rId3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CD7DB" w14:textId="77777777" w:rsidR="00183EB7" w:rsidRDefault="00183EB7">
      <w:r>
        <w:separator/>
      </w:r>
    </w:p>
    <w:p w14:paraId="4981B5C3" w14:textId="77777777" w:rsidR="00183EB7" w:rsidRDefault="00183EB7"/>
  </w:endnote>
  <w:endnote w:type="continuationSeparator" w:id="0">
    <w:p w14:paraId="3F3CCD3C" w14:textId="77777777" w:rsidR="00183EB7" w:rsidRDefault="00183EB7">
      <w:r>
        <w:continuationSeparator/>
      </w:r>
    </w:p>
    <w:p w14:paraId="1A9A3E95" w14:textId="77777777" w:rsidR="00183EB7" w:rsidRDefault="00183E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B9497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B4A9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835FAF">
      <w:rPr>
        <w:rFonts w:cstheme="minorHAnsi"/>
      </w:rPr>
      <w:t>June 16, 2026</w:t>
    </w:r>
    <w:r w:rsidR="00835FA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968A6" w14:textId="77777777" w:rsidR="00183EB7" w:rsidRDefault="00183EB7">
      <w:r>
        <w:separator/>
      </w:r>
    </w:p>
    <w:p w14:paraId="1FD07675" w14:textId="77777777" w:rsidR="00183EB7" w:rsidRDefault="00183EB7"/>
  </w:footnote>
  <w:footnote w:type="continuationSeparator" w:id="0">
    <w:p w14:paraId="605285FB" w14:textId="77777777" w:rsidR="00183EB7" w:rsidRDefault="00183EB7">
      <w:r>
        <w:continuationSeparator/>
      </w:r>
    </w:p>
    <w:p w14:paraId="58EACEB1" w14:textId="77777777" w:rsidR="00183EB7" w:rsidRDefault="00183E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848C054" w:rsidR="00336C61" w:rsidRPr="00835FAF" w:rsidRDefault="00336C61" w:rsidP="00835FA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35FAF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5FAF" w:rsidRPr="00835FAF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73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0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7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4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1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9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6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3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067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A911C6"/>
    <w:multiLevelType w:val="multilevel"/>
    <w:tmpl w:val="0DDAD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5E10256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54D5F01"/>
    <w:multiLevelType w:val="multilevel"/>
    <w:tmpl w:val="DCC2A350"/>
    <w:lvl w:ilvl="0">
      <w:start w:val="1"/>
      <w:numFmt w:val="decimal"/>
      <w:lvlText w:val="%1."/>
      <w:lvlJc w:val="left"/>
      <w:pPr>
        <w:ind w:left="3763" w:hanging="360"/>
      </w:pPr>
      <w:rPr>
        <w:rFonts w:asciiTheme="majorHAnsi" w:eastAsia="Calibri" w:hAnsiTheme="majorHAnsi" w:cstheme="majorHAnsi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21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055549689">
    <w:abstractNumId w:val="37"/>
  </w:num>
  <w:num w:numId="46" w16cid:durableId="80727955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87874098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kFAIX78bUtAAAA"/>
  </w:docVars>
  <w:rsids>
    <w:rsidRoot w:val="00BF2674"/>
    <w:rsid w:val="00000E22"/>
    <w:rsid w:val="000033EF"/>
    <w:rsid w:val="00003438"/>
    <w:rsid w:val="000038DD"/>
    <w:rsid w:val="00003C8B"/>
    <w:rsid w:val="000051DE"/>
    <w:rsid w:val="0000605D"/>
    <w:rsid w:val="00010DD0"/>
    <w:rsid w:val="00011A6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4D0A"/>
    <w:rsid w:val="00045112"/>
    <w:rsid w:val="00046241"/>
    <w:rsid w:val="00054A84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380C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5C06"/>
    <w:rsid w:val="001469E6"/>
    <w:rsid w:val="00151824"/>
    <w:rsid w:val="001528A5"/>
    <w:rsid w:val="00162D51"/>
    <w:rsid w:val="0016471F"/>
    <w:rsid w:val="00176D6F"/>
    <w:rsid w:val="00177B33"/>
    <w:rsid w:val="001819E3"/>
    <w:rsid w:val="00183EB7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3F90"/>
    <w:rsid w:val="00264483"/>
    <w:rsid w:val="00264B3C"/>
    <w:rsid w:val="00265C44"/>
    <w:rsid w:val="00265EAD"/>
    <w:rsid w:val="00265F76"/>
    <w:rsid w:val="002673F4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3D8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F07"/>
    <w:rsid w:val="00357FB7"/>
    <w:rsid w:val="00363153"/>
    <w:rsid w:val="00364249"/>
    <w:rsid w:val="003672FC"/>
    <w:rsid w:val="0037500E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912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226C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A7D8F"/>
    <w:rsid w:val="004C1095"/>
    <w:rsid w:val="004C2DAD"/>
    <w:rsid w:val="004C2DD0"/>
    <w:rsid w:val="004C4FAE"/>
    <w:rsid w:val="004C6ED2"/>
    <w:rsid w:val="004D1E0E"/>
    <w:rsid w:val="004D4756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58B0"/>
    <w:rsid w:val="0052184A"/>
    <w:rsid w:val="00524258"/>
    <w:rsid w:val="00530DD9"/>
    <w:rsid w:val="005320E4"/>
    <w:rsid w:val="00534B83"/>
    <w:rsid w:val="005363E2"/>
    <w:rsid w:val="00536D89"/>
    <w:rsid w:val="00536EC3"/>
    <w:rsid w:val="00544E06"/>
    <w:rsid w:val="005463CB"/>
    <w:rsid w:val="00547699"/>
    <w:rsid w:val="00557116"/>
    <w:rsid w:val="0055763A"/>
    <w:rsid w:val="00560CAF"/>
    <w:rsid w:val="005611F3"/>
    <w:rsid w:val="00565757"/>
    <w:rsid w:val="0058214E"/>
    <w:rsid w:val="005829FA"/>
    <w:rsid w:val="0058480F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390A"/>
    <w:rsid w:val="00604177"/>
    <w:rsid w:val="006137EC"/>
    <w:rsid w:val="00622BE8"/>
    <w:rsid w:val="0062585F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1B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6E51"/>
    <w:rsid w:val="006A0250"/>
    <w:rsid w:val="006A0AFD"/>
    <w:rsid w:val="006A14A2"/>
    <w:rsid w:val="006A1B4F"/>
    <w:rsid w:val="006A21CB"/>
    <w:rsid w:val="006A4651"/>
    <w:rsid w:val="006A6324"/>
    <w:rsid w:val="006B0457"/>
    <w:rsid w:val="006B205A"/>
    <w:rsid w:val="006B2573"/>
    <w:rsid w:val="006B3392"/>
    <w:rsid w:val="006B4A94"/>
    <w:rsid w:val="006B5F4E"/>
    <w:rsid w:val="006C08AE"/>
    <w:rsid w:val="006C0E87"/>
    <w:rsid w:val="006C1A3B"/>
    <w:rsid w:val="006C4093"/>
    <w:rsid w:val="006C68F5"/>
    <w:rsid w:val="006D062F"/>
    <w:rsid w:val="006D1F9B"/>
    <w:rsid w:val="006D3AC7"/>
    <w:rsid w:val="006D5896"/>
    <w:rsid w:val="006D7676"/>
    <w:rsid w:val="006E16D4"/>
    <w:rsid w:val="006E5A89"/>
    <w:rsid w:val="006F06AF"/>
    <w:rsid w:val="006F2681"/>
    <w:rsid w:val="00702ED5"/>
    <w:rsid w:val="00710EA3"/>
    <w:rsid w:val="0071156C"/>
    <w:rsid w:val="0071294C"/>
    <w:rsid w:val="00713C3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492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6B10"/>
    <w:rsid w:val="007F7E19"/>
    <w:rsid w:val="00802635"/>
    <w:rsid w:val="00804C75"/>
    <w:rsid w:val="00806B1B"/>
    <w:rsid w:val="00806BC9"/>
    <w:rsid w:val="008103A1"/>
    <w:rsid w:val="008123C3"/>
    <w:rsid w:val="00816F53"/>
    <w:rsid w:val="00817D9F"/>
    <w:rsid w:val="008312AE"/>
    <w:rsid w:val="00831E2A"/>
    <w:rsid w:val="00831FBF"/>
    <w:rsid w:val="00832FA5"/>
    <w:rsid w:val="00833C0A"/>
    <w:rsid w:val="0083566C"/>
    <w:rsid w:val="00835FAF"/>
    <w:rsid w:val="00836659"/>
    <w:rsid w:val="008373A7"/>
    <w:rsid w:val="008459FC"/>
    <w:rsid w:val="008478DF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6DA5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022C"/>
    <w:rsid w:val="009114D8"/>
    <w:rsid w:val="009149A4"/>
    <w:rsid w:val="009212DD"/>
    <w:rsid w:val="00921AB9"/>
    <w:rsid w:val="00927B12"/>
    <w:rsid w:val="009301B8"/>
    <w:rsid w:val="00931D78"/>
    <w:rsid w:val="009323CD"/>
    <w:rsid w:val="00941F06"/>
    <w:rsid w:val="009431F3"/>
    <w:rsid w:val="0094568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39C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0C7"/>
    <w:rsid w:val="00A40760"/>
    <w:rsid w:val="00A4233A"/>
    <w:rsid w:val="00A44EFB"/>
    <w:rsid w:val="00A50DAE"/>
    <w:rsid w:val="00A51444"/>
    <w:rsid w:val="00A5213D"/>
    <w:rsid w:val="00A5222C"/>
    <w:rsid w:val="00A52E58"/>
    <w:rsid w:val="00A60320"/>
    <w:rsid w:val="00A622CC"/>
    <w:rsid w:val="00A64D8E"/>
    <w:rsid w:val="00A72FC5"/>
    <w:rsid w:val="00A730E3"/>
    <w:rsid w:val="00A74C35"/>
    <w:rsid w:val="00A77CF6"/>
    <w:rsid w:val="00A84BA8"/>
    <w:rsid w:val="00A84C50"/>
    <w:rsid w:val="00A91283"/>
    <w:rsid w:val="00AA132F"/>
    <w:rsid w:val="00AA2236"/>
    <w:rsid w:val="00AB3338"/>
    <w:rsid w:val="00AC16C3"/>
    <w:rsid w:val="00AC2D5D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638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4C27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3917"/>
    <w:rsid w:val="00BA0371"/>
    <w:rsid w:val="00BA2EF5"/>
    <w:rsid w:val="00BB27C1"/>
    <w:rsid w:val="00BC01E5"/>
    <w:rsid w:val="00BC2159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CD4"/>
    <w:rsid w:val="00C428F1"/>
    <w:rsid w:val="00C50118"/>
    <w:rsid w:val="00C602B2"/>
    <w:rsid w:val="00C66C56"/>
    <w:rsid w:val="00C70C90"/>
    <w:rsid w:val="00C7374B"/>
    <w:rsid w:val="00C766A8"/>
    <w:rsid w:val="00C804A0"/>
    <w:rsid w:val="00C80E7B"/>
    <w:rsid w:val="00C8109F"/>
    <w:rsid w:val="00C82679"/>
    <w:rsid w:val="00C82857"/>
    <w:rsid w:val="00C836F3"/>
    <w:rsid w:val="00C90658"/>
    <w:rsid w:val="00C9250E"/>
    <w:rsid w:val="00C931BB"/>
    <w:rsid w:val="00C944AB"/>
    <w:rsid w:val="00C96FC6"/>
    <w:rsid w:val="00C97B11"/>
    <w:rsid w:val="00CA4E98"/>
    <w:rsid w:val="00CB039A"/>
    <w:rsid w:val="00CB0B79"/>
    <w:rsid w:val="00CB5DE5"/>
    <w:rsid w:val="00CC056B"/>
    <w:rsid w:val="00CC0C58"/>
    <w:rsid w:val="00CC1850"/>
    <w:rsid w:val="00CC29BF"/>
    <w:rsid w:val="00CC42EC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732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58FD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77C0"/>
    <w:rsid w:val="00F22F5E"/>
    <w:rsid w:val="00F3061E"/>
    <w:rsid w:val="00F35094"/>
    <w:rsid w:val="00F35B29"/>
    <w:rsid w:val="00F3618A"/>
    <w:rsid w:val="00F4412A"/>
    <w:rsid w:val="00F54F58"/>
    <w:rsid w:val="00F55ABF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0F4D"/>
    <w:rsid w:val="00FC5752"/>
    <w:rsid w:val="00FD00B1"/>
    <w:rsid w:val="00FD1497"/>
    <w:rsid w:val="00FD2619"/>
    <w:rsid w:val="00FE059A"/>
    <w:rsid w:val="00FF25E5"/>
    <w:rsid w:val="00FF335E"/>
    <w:rsid w:val="00FF34BC"/>
    <w:rsid w:val="00FF6C56"/>
    <w:rsid w:val="00FF754B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69989EB0-E215-4CF3-BC75-B51EDB041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5791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5791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5791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5791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5791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5791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4D475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erial" TargetMode="External"/><Relationship Id="rId18" Type="http://schemas.openxmlformats.org/officeDocument/2006/relationships/hyperlink" Target="https://www.merriam-webster.com/dictionary/adeno-associated" TargetMode="External"/><Relationship Id="rId26" Type="http://schemas.openxmlformats.org/officeDocument/2006/relationships/hyperlink" Target="https://www.merriam-webster.com/dictionary/susceptible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bioluminescence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viability" TargetMode="External"/><Relationship Id="rId17" Type="http://schemas.openxmlformats.org/officeDocument/2006/relationships/hyperlink" Target="https://www.merriam-webster.com/dictionary/magnification" TargetMode="External"/><Relationship Id="rId25" Type="http://schemas.openxmlformats.org/officeDocument/2006/relationships/hyperlink" Target="https://www.merriam-webster.com/dictionary/aggregate" TargetMode="External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automated" TargetMode="External"/><Relationship Id="rId20" Type="http://schemas.openxmlformats.org/officeDocument/2006/relationships/hyperlink" Target="https://www.merriam-webster.com/dictionary/fluorescent" TargetMode="External"/><Relationship Id="rId29" Type="http://schemas.openxmlformats.org/officeDocument/2006/relationships/hyperlink" Target="https://www.merriam-webster.com/dictionary/HeL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passage" TargetMode="External"/><Relationship Id="rId24" Type="http://schemas.openxmlformats.org/officeDocument/2006/relationships/hyperlink" Target="https://www.merriam-webster.com/dictionary/necrotic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morphology" TargetMode="External"/><Relationship Id="rId23" Type="http://schemas.openxmlformats.org/officeDocument/2006/relationships/hyperlink" Target="https://www.merriam-webster.com/dictionary/hepatic" TargetMode="External"/><Relationship Id="rId28" Type="http://schemas.openxmlformats.org/officeDocument/2006/relationships/hyperlink" Target="https://www.merriam-webster.com/dictionary/efficacy" TargetMode="External"/><Relationship Id="rId10" Type="http://schemas.openxmlformats.org/officeDocument/2006/relationships/hyperlink" Target="https://www.merriam-webster.com/dictionary/trypsinize" TargetMode="External"/><Relationship Id="rId19" Type="http://schemas.openxmlformats.org/officeDocument/2006/relationships/hyperlink" Target="https://www.merriam-webster.com/dictionary/transduction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confluency" TargetMode="External"/><Relationship Id="rId14" Type="http://schemas.openxmlformats.org/officeDocument/2006/relationships/hyperlink" Target="https://www.merriam-webster.com/dictionary/spheroid" TargetMode="External"/><Relationship Id="rId22" Type="http://schemas.openxmlformats.org/officeDocument/2006/relationships/hyperlink" Target="https://www.merriam-webster.com/dictionary/compaction" TargetMode="External"/><Relationship Id="rId27" Type="http://schemas.openxmlformats.org/officeDocument/2006/relationships/hyperlink" Target="https://www.merriam-webster.com/dictionary/serotype" TargetMode="External"/><Relationship Id="rId30" Type="http://schemas.openxmlformats.org/officeDocument/2006/relationships/hyperlink" Target="https://www.merriam-webster.com/dictionary/luminescence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review.jove.com/files_upload.php?src=2150773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48F08-EB38-4FEF-8C8A-CFB2B1FE166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d2fdb41-339c-4257-87f2-a665730b31fc}" enabled="0" method="" siteId="{7d2fdb41-339c-4257-87f2-a665730b31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2981</Words>
  <Characters>16994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19936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2026-07-31T11:50:00Z</dcterms:created>
  <dcterms:modified xsi:type="dcterms:W3CDTF">2026-07-31T11:53:00Z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