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24279" w14:textId="3B55FB08" w:rsidR="004539CD" w:rsidRPr="004539CD" w:rsidRDefault="004539CD" w:rsidP="00194801">
      <w:pPr>
        <w:pBdr>
          <w:top w:val="nil"/>
          <w:left w:val="nil"/>
          <w:bottom w:val="nil"/>
          <w:right w:val="nil"/>
          <w:between w:val="nil"/>
        </w:pBdr>
        <w:rPr>
          <w:b/>
          <w:color w:val="FF0000"/>
        </w:rPr>
      </w:pPr>
      <w:r>
        <w:rPr>
          <w:b/>
          <w:color w:val="FF0000"/>
        </w:rPr>
        <w:t xml:space="preserve">Highlighted steps in red </w:t>
      </w:r>
      <w:r w:rsidRPr="004539CD">
        <w:rPr>
          <w:color w:val="FF0000"/>
        </w:rPr>
        <w:t>(steps 1, 2, 5, 7)</w:t>
      </w:r>
    </w:p>
    <w:p w14:paraId="2352B84E" w14:textId="77777777" w:rsidR="004539CD" w:rsidRDefault="004539CD" w:rsidP="00194801">
      <w:pPr>
        <w:pBdr>
          <w:top w:val="nil"/>
          <w:left w:val="nil"/>
          <w:bottom w:val="nil"/>
          <w:right w:val="nil"/>
          <w:between w:val="nil"/>
        </w:pBdr>
        <w:rPr>
          <w:b/>
          <w:color w:val="000000"/>
        </w:rPr>
      </w:pPr>
    </w:p>
    <w:p w14:paraId="00B9241B" w14:textId="335A1E8C" w:rsidR="006E4797" w:rsidRPr="00194801" w:rsidRDefault="00551D82" w:rsidP="00194801">
      <w:pPr>
        <w:pBdr>
          <w:top w:val="nil"/>
          <w:left w:val="nil"/>
          <w:bottom w:val="nil"/>
          <w:right w:val="nil"/>
          <w:between w:val="nil"/>
        </w:pBdr>
        <w:rPr>
          <w:color w:val="000000"/>
        </w:rPr>
      </w:pPr>
      <w:r w:rsidRPr="00194801">
        <w:rPr>
          <w:b/>
          <w:color w:val="000000"/>
        </w:rPr>
        <w:t>TITLE:</w:t>
      </w:r>
      <w:r w:rsidRPr="00194801">
        <w:rPr>
          <w:color w:val="000000"/>
        </w:rPr>
        <w:t xml:space="preserve"> </w:t>
      </w:r>
    </w:p>
    <w:p w14:paraId="06C0C87E" w14:textId="61DAB108" w:rsidR="006E4797" w:rsidRPr="00E31A59" w:rsidRDefault="00E31A59" w:rsidP="00194801">
      <w:r w:rsidRPr="00E31A59">
        <w:t xml:space="preserve">A </w:t>
      </w:r>
      <w:r w:rsidR="003D1363" w:rsidRPr="00E31A59">
        <w:t xml:space="preserve">Two-Dimensional Organoid Culture </w:t>
      </w:r>
      <w:r w:rsidRPr="00E31A59">
        <w:t xml:space="preserve">on Invasin or Basement Membrane Extract to </w:t>
      </w:r>
      <w:r w:rsidR="003D1363" w:rsidRPr="00E31A59">
        <w:t>Study Host-Bacteria Interaction</w:t>
      </w:r>
      <w:r w:rsidRPr="00E31A59">
        <w:t>s</w:t>
      </w:r>
      <w:bookmarkStart w:id="0" w:name="_GoBack"/>
      <w:bookmarkEnd w:id="0"/>
    </w:p>
    <w:p w14:paraId="19043CFB" w14:textId="77777777" w:rsidR="00E31A59" w:rsidRPr="00194801" w:rsidRDefault="00E31A59" w:rsidP="00194801">
      <w:pPr>
        <w:rPr>
          <w:b/>
          <w:lang w:val="en-GB"/>
        </w:rPr>
      </w:pPr>
    </w:p>
    <w:p w14:paraId="2CD8481E" w14:textId="5AF5BAE1" w:rsidR="006E4797" w:rsidRPr="00194801" w:rsidRDefault="00551D82" w:rsidP="00194801">
      <w:pPr>
        <w:rPr>
          <w:color w:val="808080"/>
        </w:rPr>
      </w:pPr>
      <w:r w:rsidRPr="00194801">
        <w:rPr>
          <w:b/>
        </w:rPr>
        <w:t>AUTHORS AND AFFILIATIONS</w:t>
      </w:r>
      <w:r w:rsidR="00A57BBA" w:rsidRPr="00194801">
        <w:rPr>
          <w:b/>
        </w:rPr>
        <w:t>:</w:t>
      </w:r>
    </w:p>
    <w:p w14:paraId="2C0CCCF0" w14:textId="5085B656" w:rsidR="00A57BBA" w:rsidRDefault="00A57BBA" w:rsidP="00B40646">
      <w:pPr>
        <w:rPr>
          <w:shd w:val="clear" w:color="auto" w:fill="FFFFFF"/>
          <w:lang w:val="en-GB"/>
        </w:rPr>
      </w:pPr>
      <w:r w:rsidRPr="00C4515E">
        <w:rPr>
          <w:shd w:val="clear" w:color="auto" w:fill="FFFFFF"/>
          <w:lang w:val="en-GB"/>
        </w:rPr>
        <w:t>Theodore Grenier</w:t>
      </w:r>
      <w:r w:rsidRPr="00C4515E">
        <w:rPr>
          <w:shd w:val="clear" w:color="auto" w:fill="FFFFFF"/>
          <w:vertAlign w:val="superscript"/>
          <w:lang w:val="en-GB"/>
        </w:rPr>
        <w:t>1</w:t>
      </w:r>
      <w:r w:rsidR="00E31A59">
        <w:rPr>
          <w:shd w:val="clear" w:color="auto" w:fill="FFFFFF"/>
          <w:vertAlign w:val="superscript"/>
          <w:lang w:val="en-GB"/>
        </w:rPr>
        <w:t>,</w:t>
      </w:r>
      <w:r w:rsidRPr="00C4515E">
        <w:rPr>
          <w:shd w:val="clear" w:color="auto" w:fill="FFFFFF"/>
          <w:vertAlign w:val="superscript"/>
          <w:lang w:val="en-GB"/>
        </w:rPr>
        <w:t>2</w:t>
      </w:r>
      <w:r w:rsidR="00E31A59">
        <w:rPr>
          <w:shd w:val="clear" w:color="auto" w:fill="FFFFFF"/>
          <w:vertAlign w:val="superscript"/>
          <w:lang w:val="en-GB"/>
        </w:rPr>
        <w:t>,</w:t>
      </w:r>
      <w:r w:rsidRPr="00C4515E">
        <w:rPr>
          <w:shd w:val="clear" w:color="auto" w:fill="FFFFFF"/>
          <w:vertAlign w:val="superscript"/>
          <w:lang w:val="en-GB"/>
        </w:rPr>
        <w:t>3</w:t>
      </w:r>
      <w:r w:rsidR="00E31A59">
        <w:rPr>
          <w:shd w:val="clear" w:color="auto" w:fill="FFFFFF"/>
          <w:vertAlign w:val="superscript"/>
          <w:lang w:val="en-GB"/>
        </w:rPr>
        <w:t>,</w:t>
      </w:r>
      <w:r w:rsidRPr="00C4515E">
        <w:rPr>
          <w:shd w:val="clear" w:color="auto" w:fill="FFFFFF"/>
          <w:vertAlign w:val="superscript"/>
          <w:lang w:val="en-GB"/>
        </w:rPr>
        <w:t>4</w:t>
      </w:r>
      <w:r w:rsidRPr="00C4515E">
        <w:rPr>
          <w:shd w:val="clear" w:color="auto" w:fill="FFFFFF"/>
          <w:lang w:val="en-GB"/>
        </w:rPr>
        <w:t xml:space="preserve">, </w:t>
      </w:r>
      <w:proofErr w:type="spellStart"/>
      <w:r w:rsidR="00B40646" w:rsidRPr="00E31A59">
        <w:rPr>
          <w:shd w:val="clear" w:color="auto" w:fill="FFFFFF"/>
          <w:lang w:val="en-GB"/>
        </w:rPr>
        <w:t>Katarína</w:t>
      </w:r>
      <w:proofErr w:type="spellEnd"/>
      <w:r w:rsidR="00B40646" w:rsidRPr="00E31A59">
        <w:rPr>
          <w:shd w:val="clear" w:color="auto" w:fill="FFFFFF"/>
          <w:lang w:val="en-GB"/>
        </w:rPr>
        <w:t xml:space="preserve"> Balážová</w:t>
      </w:r>
      <w:r w:rsidR="007D1375" w:rsidRPr="00C4515E">
        <w:rPr>
          <w:shd w:val="clear" w:color="auto" w:fill="FFFFFF"/>
          <w:vertAlign w:val="superscript"/>
          <w:lang w:val="en-GB"/>
        </w:rPr>
        <w:t>1</w:t>
      </w:r>
      <w:r w:rsidR="00E31A59">
        <w:rPr>
          <w:shd w:val="clear" w:color="auto" w:fill="FFFFFF"/>
          <w:vertAlign w:val="superscript"/>
          <w:lang w:val="en-GB"/>
        </w:rPr>
        <w:t>,</w:t>
      </w:r>
      <w:r w:rsidR="007D1375" w:rsidRPr="00C4515E">
        <w:rPr>
          <w:shd w:val="clear" w:color="auto" w:fill="FFFFFF"/>
          <w:vertAlign w:val="superscript"/>
          <w:lang w:val="en-GB"/>
        </w:rPr>
        <w:t>2</w:t>
      </w:r>
      <w:r w:rsidR="00E31A59">
        <w:rPr>
          <w:shd w:val="clear" w:color="auto" w:fill="FFFFFF"/>
          <w:vertAlign w:val="superscript"/>
          <w:lang w:val="en-GB"/>
        </w:rPr>
        <w:t>,</w:t>
      </w:r>
      <w:r w:rsidR="007D1375" w:rsidRPr="00C4515E">
        <w:rPr>
          <w:shd w:val="clear" w:color="auto" w:fill="FFFFFF"/>
          <w:vertAlign w:val="superscript"/>
          <w:lang w:val="en-GB"/>
        </w:rPr>
        <w:t>3</w:t>
      </w:r>
      <w:r w:rsidR="00E31A59">
        <w:rPr>
          <w:shd w:val="clear" w:color="auto" w:fill="FFFFFF"/>
          <w:vertAlign w:val="superscript"/>
          <w:lang w:val="en-GB"/>
        </w:rPr>
        <w:t>,</w:t>
      </w:r>
      <w:r w:rsidR="007D1375" w:rsidRPr="00C4515E">
        <w:rPr>
          <w:shd w:val="clear" w:color="auto" w:fill="FFFFFF"/>
          <w:vertAlign w:val="superscript"/>
          <w:lang w:val="en-GB"/>
        </w:rPr>
        <w:t>4</w:t>
      </w:r>
      <w:r w:rsidR="007D1375" w:rsidRPr="00C4515E">
        <w:rPr>
          <w:shd w:val="clear" w:color="auto" w:fill="FFFFFF"/>
          <w:lang w:val="en-GB"/>
        </w:rPr>
        <w:t xml:space="preserve">, </w:t>
      </w:r>
      <w:r w:rsidRPr="00C4515E">
        <w:rPr>
          <w:shd w:val="clear" w:color="auto" w:fill="FFFFFF"/>
          <w:lang w:val="en-GB"/>
        </w:rPr>
        <w:t>Joost J.A.P.M. Wijnakker</w:t>
      </w:r>
      <w:r w:rsidRPr="00C4515E">
        <w:rPr>
          <w:shd w:val="clear" w:color="auto" w:fill="FFFFFF"/>
          <w:vertAlign w:val="superscript"/>
          <w:lang w:val="en-GB"/>
        </w:rPr>
        <w:t>1</w:t>
      </w:r>
      <w:r w:rsidR="00E31A59">
        <w:rPr>
          <w:shd w:val="clear" w:color="auto" w:fill="FFFFFF"/>
          <w:vertAlign w:val="superscript"/>
          <w:lang w:val="en-GB"/>
        </w:rPr>
        <w:t>,</w:t>
      </w:r>
      <w:r w:rsidRPr="00C4515E">
        <w:rPr>
          <w:shd w:val="clear" w:color="auto" w:fill="FFFFFF"/>
          <w:vertAlign w:val="superscript"/>
          <w:lang w:val="en-GB"/>
        </w:rPr>
        <w:t>2</w:t>
      </w:r>
      <w:r w:rsidR="00E31A59">
        <w:rPr>
          <w:shd w:val="clear" w:color="auto" w:fill="FFFFFF"/>
          <w:vertAlign w:val="superscript"/>
          <w:lang w:val="en-GB"/>
        </w:rPr>
        <w:t>,</w:t>
      </w:r>
      <w:r w:rsidRPr="00C4515E">
        <w:rPr>
          <w:shd w:val="clear" w:color="auto" w:fill="FFFFFF"/>
          <w:vertAlign w:val="superscript"/>
          <w:lang w:val="en-GB"/>
        </w:rPr>
        <w:t>3</w:t>
      </w:r>
      <w:r w:rsidR="00E31A59">
        <w:rPr>
          <w:shd w:val="clear" w:color="auto" w:fill="FFFFFF"/>
          <w:vertAlign w:val="superscript"/>
          <w:lang w:val="en-GB"/>
        </w:rPr>
        <w:t>,</w:t>
      </w:r>
      <w:r w:rsidRPr="00C4515E">
        <w:rPr>
          <w:shd w:val="clear" w:color="auto" w:fill="FFFFFF"/>
          <w:vertAlign w:val="superscript"/>
          <w:lang w:val="en-GB"/>
        </w:rPr>
        <w:t>4</w:t>
      </w:r>
      <w:r w:rsidRPr="00C4515E">
        <w:rPr>
          <w:shd w:val="clear" w:color="auto" w:fill="FFFFFF"/>
          <w:lang w:val="en-GB"/>
        </w:rPr>
        <w:t>, Johan H. van Es</w:t>
      </w:r>
      <w:r w:rsidRPr="00C4515E">
        <w:rPr>
          <w:shd w:val="clear" w:color="auto" w:fill="FFFFFF"/>
          <w:vertAlign w:val="superscript"/>
          <w:lang w:val="en-GB"/>
        </w:rPr>
        <w:t>1</w:t>
      </w:r>
      <w:r w:rsidR="00E31A59">
        <w:rPr>
          <w:shd w:val="clear" w:color="auto" w:fill="FFFFFF"/>
          <w:vertAlign w:val="superscript"/>
          <w:lang w:val="en-GB"/>
        </w:rPr>
        <w:t>,</w:t>
      </w:r>
      <w:r w:rsidRPr="00C4515E">
        <w:rPr>
          <w:shd w:val="clear" w:color="auto" w:fill="FFFFFF"/>
          <w:vertAlign w:val="superscript"/>
          <w:lang w:val="en-GB"/>
        </w:rPr>
        <w:t>2</w:t>
      </w:r>
      <w:r w:rsidR="00E31A59">
        <w:rPr>
          <w:shd w:val="clear" w:color="auto" w:fill="FFFFFF"/>
          <w:vertAlign w:val="superscript"/>
          <w:lang w:val="en-GB"/>
        </w:rPr>
        <w:t>,</w:t>
      </w:r>
      <w:r w:rsidRPr="00C4515E">
        <w:rPr>
          <w:shd w:val="clear" w:color="auto" w:fill="FFFFFF"/>
          <w:vertAlign w:val="superscript"/>
          <w:lang w:val="en-GB"/>
        </w:rPr>
        <w:t>3</w:t>
      </w:r>
      <w:r w:rsidR="00E31A59">
        <w:rPr>
          <w:shd w:val="clear" w:color="auto" w:fill="FFFFFF"/>
          <w:vertAlign w:val="superscript"/>
          <w:lang w:val="en-GB"/>
        </w:rPr>
        <w:t>,</w:t>
      </w:r>
      <w:r w:rsidRPr="00C4515E">
        <w:rPr>
          <w:shd w:val="clear" w:color="auto" w:fill="FFFFFF"/>
          <w:vertAlign w:val="superscript"/>
          <w:lang w:val="en-GB"/>
        </w:rPr>
        <w:t>4</w:t>
      </w:r>
      <w:r w:rsidRPr="00C4515E">
        <w:rPr>
          <w:shd w:val="clear" w:color="auto" w:fill="FFFFFF"/>
          <w:lang w:val="en-GB"/>
        </w:rPr>
        <w:t>, Hans Clevers</w:t>
      </w:r>
      <w:r w:rsidRPr="00C4515E">
        <w:rPr>
          <w:shd w:val="clear" w:color="auto" w:fill="FFFFFF"/>
          <w:vertAlign w:val="superscript"/>
          <w:lang w:val="en-GB"/>
        </w:rPr>
        <w:t>1</w:t>
      </w:r>
      <w:r w:rsidR="00E31A59">
        <w:rPr>
          <w:shd w:val="clear" w:color="auto" w:fill="FFFFFF"/>
          <w:vertAlign w:val="superscript"/>
          <w:lang w:val="en-GB"/>
        </w:rPr>
        <w:t>,</w:t>
      </w:r>
      <w:r w:rsidRPr="00C4515E">
        <w:rPr>
          <w:shd w:val="clear" w:color="auto" w:fill="FFFFFF"/>
          <w:vertAlign w:val="superscript"/>
          <w:lang w:val="en-GB"/>
        </w:rPr>
        <w:t>2</w:t>
      </w:r>
      <w:r w:rsidR="00E31A59">
        <w:rPr>
          <w:shd w:val="clear" w:color="auto" w:fill="FFFFFF"/>
          <w:vertAlign w:val="superscript"/>
          <w:lang w:val="en-GB"/>
        </w:rPr>
        <w:t>,</w:t>
      </w:r>
      <w:r w:rsidRPr="00C4515E">
        <w:rPr>
          <w:shd w:val="clear" w:color="auto" w:fill="FFFFFF"/>
          <w:vertAlign w:val="superscript"/>
          <w:lang w:val="en-GB"/>
        </w:rPr>
        <w:t>3</w:t>
      </w:r>
      <w:r w:rsidR="00E31A59">
        <w:rPr>
          <w:shd w:val="clear" w:color="auto" w:fill="FFFFFF"/>
          <w:vertAlign w:val="superscript"/>
          <w:lang w:val="en-GB"/>
        </w:rPr>
        <w:t>,</w:t>
      </w:r>
      <w:r w:rsidRPr="00C4515E">
        <w:rPr>
          <w:shd w:val="clear" w:color="auto" w:fill="FFFFFF"/>
          <w:vertAlign w:val="superscript"/>
          <w:lang w:val="en-GB"/>
        </w:rPr>
        <w:t>4</w:t>
      </w:r>
      <w:r w:rsidR="001B624D" w:rsidRPr="001B624D">
        <w:rPr>
          <w:shd w:val="clear" w:color="auto" w:fill="FFFFFF"/>
          <w:lang w:val="en-GB"/>
        </w:rPr>
        <w:t>*</w:t>
      </w:r>
    </w:p>
    <w:p w14:paraId="4FF70ED0" w14:textId="77777777" w:rsidR="001B624D" w:rsidRPr="00C4515E" w:rsidRDefault="001B624D" w:rsidP="00B40646">
      <w:pPr>
        <w:rPr>
          <w:shd w:val="clear" w:color="auto" w:fill="FFFFFF"/>
          <w:lang w:val="en-GB"/>
        </w:rPr>
      </w:pPr>
    </w:p>
    <w:p w14:paraId="1B4D2E91" w14:textId="77B84648" w:rsidR="00194801" w:rsidRPr="00194801" w:rsidRDefault="00194801" w:rsidP="00194801">
      <w:pPr>
        <w:rPr>
          <w:shd w:val="clear" w:color="auto" w:fill="FFFFFF"/>
          <w:lang w:val="en-GB"/>
        </w:rPr>
      </w:pPr>
      <w:r w:rsidRPr="006C3EBE">
        <w:rPr>
          <w:shd w:val="clear" w:color="auto" w:fill="FFFFFF"/>
          <w:vertAlign w:val="superscript"/>
        </w:rPr>
        <w:t>1</w:t>
      </w:r>
      <w:r w:rsidRPr="006C3EBE">
        <w:rPr>
          <w:shd w:val="clear" w:color="auto" w:fill="FFFFFF"/>
        </w:rPr>
        <w:t>Hubrecht Institute for Developmental Biology and Stem Cell Research: Hubrecht Institute</w:t>
      </w:r>
      <w:r>
        <w:rPr>
          <w:shd w:val="clear" w:color="auto" w:fill="FFFFFF"/>
        </w:rPr>
        <w:t xml:space="preserve">, </w:t>
      </w:r>
      <w:r w:rsidRPr="00194801">
        <w:rPr>
          <w:shd w:val="clear" w:color="auto" w:fill="FFFFFF"/>
        </w:rPr>
        <w:t>Utrecht, Netherlands</w:t>
      </w:r>
    </w:p>
    <w:p w14:paraId="75950CF0" w14:textId="7C95B4CD" w:rsidR="00A57BBA" w:rsidRPr="00194801" w:rsidRDefault="00A57BBA" w:rsidP="00194801">
      <w:pPr>
        <w:rPr>
          <w:shd w:val="clear" w:color="auto" w:fill="FFFFFF"/>
          <w:lang w:val="en-GB"/>
        </w:rPr>
      </w:pPr>
      <w:r w:rsidRPr="00194801">
        <w:rPr>
          <w:shd w:val="clear" w:color="auto" w:fill="FFFFFF"/>
          <w:vertAlign w:val="superscript"/>
          <w:lang w:val="en-GB"/>
        </w:rPr>
        <w:t>2</w:t>
      </w:r>
      <w:r w:rsidRPr="00194801">
        <w:rPr>
          <w:shd w:val="clear" w:color="auto" w:fill="FFFFFF"/>
          <w:lang w:val="en-GB"/>
        </w:rPr>
        <w:t>Oncode Institute</w:t>
      </w:r>
      <w:r w:rsidR="00194801">
        <w:rPr>
          <w:shd w:val="clear" w:color="auto" w:fill="FFFFFF"/>
          <w:lang w:val="en-GB"/>
        </w:rPr>
        <w:t xml:space="preserve">, </w:t>
      </w:r>
      <w:r w:rsidR="00194801" w:rsidRPr="00194801">
        <w:rPr>
          <w:shd w:val="clear" w:color="auto" w:fill="FFFFFF"/>
          <w:lang w:val="en-GB"/>
        </w:rPr>
        <w:t>Utrecht, Netherlands</w:t>
      </w:r>
    </w:p>
    <w:p w14:paraId="721E54BD" w14:textId="2A127829" w:rsidR="00A57BBA" w:rsidRPr="006C3EBE" w:rsidRDefault="00A57BBA" w:rsidP="00194801">
      <w:pPr>
        <w:rPr>
          <w:shd w:val="clear" w:color="auto" w:fill="FFFFFF"/>
          <w:lang w:val="en-GB"/>
        </w:rPr>
      </w:pPr>
      <w:r w:rsidRPr="00194801">
        <w:rPr>
          <w:shd w:val="clear" w:color="auto" w:fill="FFFFFF"/>
          <w:vertAlign w:val="superscript"/>
        </w:rPr>
        <w:t>3</w:t>
      </w:r>
      <w:r w:rsidRPr="00194801">
        <w:rPr>
          <w:shd w:val="clear" w:color="auto" w:fill="FFFFFF"/>
        </w:rPr>
        <w:t>Royal Netherlands Academy of Arts and Science (KNAW)</w:t>
      </w:r>
      <w:r w:rsidR="00194801">
        <w:rPr>
          <w:shd w:val="clear" w:color="auto" w:fill="FFFFFF"/>
        </w:rPr>
        <w:t xml:space="preserve">, </w:t>
      </w:r>
      <w:proofErr w:type="spellStart"/>
      <w:r w:rsidR="00194801" w:rsidRPr="00194801">
        <w:rPr>
          <w:shd w:val="clear" w:color="auto" w:fill="FFFFFF"/>
        </w:rPr>
        <w:t>Trippenhuis</w:t>
      </w:r>
      <w:proofErr w:type="spellEnd"/>
      <w:r w:rsidR="00194801">
        <w:rPr>
          <w:shd w:val="clear" w:color="auto" w:fill="FFFFFF"/>
        </w:rPr>
        <w:t xml:space="preserve">, </w:t>
      </w:r>
      <w:r w:rsidR="00194801" w:rsidRPr="00194801">
        <w:rPr>
          <w:shd w:val="clear" w:color="auto" w:fill="FFFFFF"/>
        </w:rPr>
        <w:t>Amsterdam</w:t>
      </w:r>
      <w:r w:rsidR="00194801">
        <w:rPr>
          <w:shd w:val="clear" w:color="auto" w:fill="FFFFFF"/>
        </w:rPr>
        <w:t xml:space="preserve">, </w:t>
      </w:r>
      <w:r w:rsidR="00194801" w:rsidRPr="00194801">
        <w:rPr>
          <w:shd w:val="clear" w:color="auto" w:fill="FFFFFF"/>
          <w:lang w:val="en-GB"/>
        </w:rPr>
        <w:t>Netherlands</w:t>
      </w:r>
    </w:p>
    <w:p w14:paraId="10A5C9AE" w14:textId="05D3A062" w:rsidR="00A57BBA" w:rsidRPr="00552672" w:rsidRDefault="00A57BBA" w:rsidP="00194801">
      <w:pPr>
        <w:rPr>
          <w:shd w:val="clear" w:color="auto" w:fill="FFFFFF"/>
          <w:lang w:val="en-GB"/>
        </w:rPr>
      </w:pPr>
      <w:r w:rsidRPr="00552672">
        <w:rPr>
          <w:shd w:val="clear" w:color="auto" w:fill="FFFFFF"/>
          <w:vertAlign w:val="superscript"/>
          <w:lang w:val="en-GB"/>
        </w:rPr>
        <w:t>4</w:t>
      </w:r>
      <w:r w:rsidRPr="00552672">
        <w:rPr>
          <w:shd w:val="clear" w:color="auto" w:fill="FFFFFF"/>
          <w:lang w:val="en-GB"/>
        </w:rPr>
        <w:t xml:space="preserve">University Medical </w:t>
      </w:r>
      <w:proofErr w:type="spellStart"/>
      <w:r w:rsidRPr="00552672">
        <w:rPr>
          <w:shd w:val="clear" w:color="auto" w:fill="FFFFFF"/>
          <w:lang w:val="en-GB"/>
        </w:rPr>
        <w:t>Center</w:t>
      </w:r>
      <w:proofErr w:type="spellEnd"/>
      <w:r w:rsidRPr="00552672">
        <w:rPr>
          <w:shd w:val="clear" w:color="auto" w:fill="FFFFFF"/>
          <w:lang w:val="en-GB"/>
        </w:rPr>
        <w:t xml:space="preserve"> Utrecht</w:t>
      </w:r>
      <w:r w:rsidR="00194801" w:rsidRPr="00552672">
        <w:rPr>
          <w:shd w:val="clear" w:color="auto" w:fill="FFFFFF"/>
          <w:lang w:val="en-GB"/>
        </w:rPr>
        <w:t>, Utrecht, Netherlands</w:t>
      </w:r>
    </w:p>
    <w:p w14:paraId="4FA28663" w14:textId="77777777" w:rsidR="00194801" w:rsidRPr="00552672" w:rsidRDefault="00194801" w:rsidP="00194801">
      <w:pPr>
        <w:rPr>
          <w:shd w:val="clear" w:color="auto" w:fill="FFFFFF"/>
          <w:lang w:val="en-GB"/>
        </w:rPr>
      </w:pPr>
    </w:p>
    <w:p w14:paraId="0C1D3560" w14:textId="5ECD6666" w:rsidR="001B624D" w:rsidRPr="00E31A59" w:rsidRDefault="001B624D" w:rsidP="00194801">
      <w:pPr>
        <w:rPr>
          <w:shd w:val="clear" w:color="auto" w:fill="FFFFFF"/>
        </w:rPr>
      </w:pPr>
      <w:r w:rsidRPr="001B624D">
        <w:rPr>
          <w:shd w:val="clear" w:color="auto" w:fill="FFFFFF"/>
        </w:rPr>
        <w:t>Email address of the co-authors</w:t>
      </w:r>
      <w:r w:rsidR="00194801" w:rsidRPr="001B624D">
        <w:rPr>
          <w:shd w:val="clear" w:color="auto" w:fill="FFFFFF"/>
        </w:rPr>
        <w:t xml:space="preserve">: </w:t>
      </w:r>
    </w:p>
    <w:p w14:paraId="25D3F4E7" w14:textId="3D8CCF23" w:rsidR="00194801" w:rsidRDefault="00194801" w:rsidP="00194801">
      <w:pPr>
        <w:rPr>
          <w:shd w:val="clear" w:color="auto" w:fill="FFFFFF"/>
          <w:vertAlign w:val="superscript"/>
          <w:lang w:val="en-GB"/>
        </w:rPr>
      </w:pPr>
      <w:r w:rsidRPr="00194801">
        <w:rPr>
          <w:shd w:val="clear" w:color="auto" w:fill="FFFFFF"/>
          <w:lang w:val="en-GB"/>
        </w:rPr>
        <w:t>Theodore Grenier</w:t>
      </w:r>
      <w:r>
        <w:rPr>
          <w:shd w:val="clear" w:color="auto" w:fill="FFFFFF"/>
          <w:lang w:val="en-GB"/>
        </w:rPr>
        <w:t xml:space="preserve"> </w:t>
      </w:r>
      <w:r>
        <w:rPr>
          <w:shd w:val="clear" w:color="auto" w:fill="FFFFFF"/>
          <w:lang w:val="en-GB"/>
        </w:rPr>
        <w:tab/>
      </w:r>
      <w:r>
        <w:rPr>
          <w:shd w:val="clear" w:color="auto" w:fill="FFFFFF"/>
          <w:lang w:val="en-GB"/>
        </w:rPr>
        <w:tab/>
      </w:r>
      <w:hyperlink r:id="rId7" w:history="1">
        <w:r w:rsidRPr="00194801">
          <w:rPr>
            <w:rStyle w:val="Hyperlink"/>
            <w:shd w:val="clear" w:color="auto" w:fill="FFFFFF"/>
          </w:rPr>
          <w:t>t.grenier@hubrecht.eu</w:t>
        </w:r>
      </w:hyperlink>
    </w:p>
    <w:p w14:paraId="494FC977" w14:textId="44B08C79" w:rsidR="00194801" w:rsidRPr="00552672" w:rsidRDefault="00194801" w:rsidP="00194801">
      <w:pPr>
        <w:rPr>
          <w:shd w:val="clear" w:color="auto" w:fill="FFFFFF"/>
        </w:rPr>
      </w:pPr>
      <w:r w:rsidRPr="00552672">
        <w:rPr>
          <w:shd w:val="clear" w:color="auto" w:fill="FFFFFF"/>
        </w:rPr>
        <w:t xml:space="preserve">Katarina </w:t>
      </w:r>
      <w:proofErr w:type="spellStart"/>
      <w:r w:rsidRPr="00552672">
        <w:rPr>
          <w:shd w:val="clear" w:color="auto" w:fill="FFFFFF"/>
        </w:rPr>
        <w:t>Balazova</w:t>
      </w:r>
      <w:proofErr w:type="spellEnd"/>
      <w:r w:rsidRPr="00552672">
        <w:rPr>
          <w:shd w:val="clear" w:color="auto" w:fill="FFFFFF"/>
        </w:rPr>
        <w:t xml:space="preserve"> </w:t>
      </w:r>
      <w:r w:rsidRPr="00552672">
        <w:rPr>
          <w:shd w:val="clear" w:color="auto" w:fill="FFFFFF"/>
        </w:rPr>
        <w:tab/>
      </w:r>
      <w:r w:rsidRPr="00552672">
        <w:rPr>
          <w:shd w:val="clear" w:color="auto" w:fill="FFFFFF"/>
        </w:rPr>
        <w:tab/>
      </w:r>
      <w:hyperlink r:id="rId8" w:history="1">
        <w:r w:rsidRPr="00552672">
          <w:rPr>
            <w:rStyle w:val="Hyperlink"/>
            <w:shd w:val="clear" w:color="auto" w:fill="FFFFFF"/>
          </w:rPr>
          <w:t>k.balazova@hubrecht.eu</w:t>
        </w:r>
      </w:hyperlink>
      <w:r w:rsidRPr="00552672">
        <w:rPr>
          <w:shd w:val="clear" w:color="auto" w:fill="FFFFFF"/>
        </w:rPr>
        <w:t xml:space="preserve"> </w:t>
      </w:r>
    </w:p>
    <w:p w14:paraId="19F3E4B2" w14:textId="3DCEADC6" w:rsidR="00194801" w:rsidRPr="006C3EBE" w:rsidRDefault="00194801" w:rsidP="00194801">
      <w:pPr>
        <w:rPr>
          <w:shd w:val="clear" w:color="auto" w:fill="FFFFFF"/>
          <w:lang w:val="en-GB"/>
        </w:rPr>
      </w:pPr>
      <w:r w:rsidRPr="00194801">
        <w:rPr>
          <w:shd w:val="clear" w:color="auto" w:fill="FFFFFF"/>
          <w:lang w:val="en-GB"/>
        </w:rPr>
        <w:t>Joost J.A.P.M. Wijnakker</w:t>
      </w:r>
      <w:r>
        <w:rPr>
          <w:shd w:val="clear" w:color="auto" w:fill="FFFFFF"/>
          <w:lang w:val="en-GB"/>
        </w:rPr>
        <w:tab/>
      </w:r>
      <w:hyperlink r:id="rId9" w:history="1">
        <w:r w:rsidRPr="00194801">
          <w:rPr>
            <w:rStyle w:val="Hyperlink"/>
            <w:shd w:val="clear" w:color="auto" w:fill="FFFFFF"/>
            <w:lang w:val="en-GB"/>
          </w:rPr>
          <w:t>j.wijnakker@hubrecht.eu</w:t>
        </w:r>
      </w:hyperlink>
    </w:p>
    <w:p w14:paraId="1709D913" w14:textId="77777777" w:rsidR="00194801" w:rsidRPr="001B624D" w:rsidRDefault="00194801" w:rsidP="00194801">
      <w:pPr>
        <w:rPr>
          <w:shd w:val="clear" w:color="auto" w:fill="FFFFFF"/>
          <w:lang w:val="nl-NL"/>
        </w:rPr>
      </w:pPr>
      <w:r w:rsidRPr="001B624D">
        <w:rPr>
          <w:shd w:val="clear" w:color="auto" w:fill="FFFFFF"/>
          <w:lang w:val="nl-NL"/>
        </w:rPr>
        <w:t>Johan H. van Es</w:t>
      </w:r>
      <w:r w:rsidRPr="001B624D">
        <w:rPr>
          <w:shd w:val="clear" w:color="auto" w:fill="FFFFFF"/>
          <w:lang w:val="nl-NL"/>
        </w:rPr>
        <w:tab/>
      </w:r>
      <w:r w:rsidRPr="001B624D">
        <w:rPr>
          <w:shd w:val="clear" w:color="auto" w:fill="FFFFFF"/>
          <w:lang w:val="nl-NL"/>
        </w:rPr>
        <w:tab/>
      </w:r>
      <w:hyperlink r:id="rId10" w:history="1">
        <w:r w:rsidRPr="001B624D">
          <w:rPr>
            <w:rStyle w:val="Hyperlink"/>
            <w:shd w:val="clear" w:color="auto" w:fill="FFFFFF"/>
            <w:lang w:val="nl-NL"/>
          </w:rPr>
          <w:t>j.es@hubrecht.eu</w:t>
        </w:r>
      </w:hyperlink>
    </w:p>
    <w:p w14:paraId="0264793D" w14:textId="77777777" w:rsidR="00194801" w:rsidRPr="001B624D" w:rsidRDefault="00194801" w:rsidP="00194801">
      <w:pPr>
        <w:rPr>
          <w:shd w:val="clear" w:color="auto" w:fill="FFFFFF"/>
          <w:lang w:val="nl-NL"/>
        </w:rPr>
      </w:pPr>
    </w:p>
    <w:p w14:paraId="103A1418" w14:textId="20A2EA25" w:rsidR="00194801" w:rsidRPr="006C3EBE" w:rsidRDefault="001B624D" w:rsidP="00194801">
      <w:pPr>
        <w:rPr>
          <w:shd w:val="clear" w:color="auto" w:fill="FFFFFF"/>
        </w:rPr>
      </w:pPr>
      <w:r>
        <w:rPr>
          <w:shd w:val="clear" w:color="auto" w:fill="FFFFFF"/>
        </w:rPr>
        <w:t>*</w:t>
      </w:r>
      <w:r w:rsidR="00194801">
        <w:rPr>
          <w:shd w:val="clear" w:color="auto" w:fill="FFFFFF"/>
        </w:rPr>
        <w:t>C</w:t>
      </w:r>
      <w:r w:rsidR="00194801" w:rsidRPr="00194801">
        <w:rPr>
          <w:shd w:val="clear" w:color="auto" w:fill="FFFFFF"/>
        </w:rPr>
        <w:t xml:space="preserve">orresponding </w:t>
      </w:r>
      <w:r w:rsidR="00896C81">
        <w:rPr>
          <w:shd w:val="clear" w:color="auto" w:fill="FFFFFF"/>
        </w:rPr>
        <w:t>author</w:t>
      </w:r>
      <w:r w:rsidR="00194801">
        <w:rPr>
          <w:shd w:val="clear" w:color="auto" w:fill="FFFFFF"/>
        </w:rPr>
        <w:t xml:space="preserve">: </w:t>
      </w:r>
    </w:p>
    <w:p w14:paraId="6297B264" w14:textId="00D89F4D" w:rsidR="00194801" w:rsidRPr="006C3EBE" w:rsidRDefault="00194801" w:rsidP="00194801">
      <w:r w:rsidRPr="00194801">
        <w:rPr>
          <w:shd w:val="clear" w:color="auto" w:fill="FFFFFF"/>
          <w:lang w:val="en-GB"/>
        </w:rPr>
        <w:t>Hans Clevers</w:t>
      </w:r>
      <w:r>
        <w:rPr>
          <w:shd w:val="clear" w:color="auto" w:fill="FFFFFF"/>
          <w:lang w:val="en-GB"/>
        </w:rPr>
        <w:tab/>
      </w:r>
      <w:r>
        <w:rPr>
          <w:shd w:val="clear" w:color="auto" w:fill="FFFFFF"/>
          <w:lang w:val="en-GB"/>
        </w:rPr>
        <w:tab/>
      </w:r>
      <w:r>
        <w:rPr>
          <w:shd w:val="clear" w:color="auto" w:fill="FFFFFF"/>
          <w:lang w:val="en-GB"/>
        </w:rPr>
        <w:tab/>
      </w:r>
      <w:hyperlink r:id="rId11" w:history="1">
        <w:r w:rsidRPr="00194801">
          <w:rPr>
            <w:rStyle w:val="Hyperlink"/>
            <w:shd w:val="clear" w:color="auto" w:fill="FFFFFF"/>
            <w:lang w:val="en-GB"/>
          </w:rPr>
          <w:t>h.clevers@hubrecht.eu</w:t>
        </w:r>
      </w:hyperlink>
    </w:p>
    <w:p w14:paraId="141ABDE5" w14:textId="77777777" w:rsidR="006E4797" w:rsidRPr="00194801" w:rsidRDefault="006E4797" w:rsidP="00194801">
      <w:pPr>
        <w:pBdr>
          <w:top w:val="nil"/>
          <w:left w:val="nil"/>
          <w:bottom w:val="nil"/>
          <w:right w:val="nil"/>
          <w:between w:val="nil"/>
        </w:pBdr>
        <w:rPr>
          <w:color w:val="000000"/>
        </w:rPr>
      </w:pPr>
    </w:p>
    <w:p w14:paraId="755B1EF2" w14:textId="1FFF209F" w:rsidR="001B624D" w:rsidRPr="00E31A59" w:rsidRDefault="00551D82" w:rsidP="00194801">
      <w:pPr>
        <w:rPr>
          <w:b/>
        </w:rPr>
      </w:pPr>
      <w:r w:rsidRPr="00194801">
        <w:rPr>
          <w:b/>
        </w:rPr>
        <w:t>SUMMARY:</w:t>
      </w:r>
    </w:p>
    <w:p w14:paraId="17EE6899" w14:textId="382E1E85" w:rsidR="00A57BBA" w:rsidRPr="00194801" w:rsidRDefault="002D1804" w:rsidP="00194801">
      <w:pPr>
        <w:rPr>
          <w:shd w:val="clear" w:color="auto" w:fill="FFFFFF"/>
        </w:rPr>
      </w:pPr>
      <w:r w:rsidRPr="00194801">
        <w:rPr>
          <w:shd w:val="clear" w:color="auto" w:fill="FFFFFF"/>
        </w:rPr>
        <w:t>Th</w:t>
      </w:r>
      <w:r w:rsidR="001B624D">
        <w:rPr>
          <w:shd w:val="clear" w:color="auto" w:fill="FFFFFF"/>
        </w:rPr>
        <w:t>e</w:t>
      </w:r>
      <w:r w:rsidRPr="00194801">
        <w:rPr>
          <w:shd w:val="clear" w:color="auto" w:fill="FFFFFF"/>
        </w:rPr>
        <w:t xml:space="preserve"> study presents a method for </w:t>
      </w:r>
      <w:r w:rsidR="001B624D" w:rsidRPr="001B624D">
        <w:rPr>
          <w:i/>
          <w:iCs/>
          <w:shd w:val="clear" w:color="auto" w:fill="FFFFFF"/>
        </w:rPr>
        <w:t>in vitro</w:t>
      </w:r>
      <w:r w:rsidR="001B624D">
        <w:rPr>
          <w:shd w:val="clear" w:color="auto" w:fill="FFFFFF"/>
        </w:rPr>
        <w:t xml:space="preserve"> investigation of bacterial infection</w:t>
      </w:r>
      <w:r w:rsidR="00810E15">
        <w:rPr>
          <w:i/>
          <w:iCs/>
          <w:shd w:val="clear" w:color="auto" w:fill="FFFFFF"/>
        </w:rPr>
        <w:t xml:space="preserve"> </w:t>
      </w:r>
      <w:r w:rsidRPr="00194801">
        <w:rPr>
          <w:shd w:val="clear" w:color="auto" w:fill="FFFFFF"/>
        </w:rPr>
        <w:t xml:space="preserve">using </w:t>
      </w:r>
      <w:r w:rsidR="00DB6853" w:rsidRPr="00194801">
        <w:rPr>
          <w:shd w:val="clear" w:color="auto" w:fill="FFFFFF"/>
        </w:rPr>
        <w:t xml:space="preserve">tissue stem cell-derived </w:t>
      </w:r>
      <w:r w:rsidRPr="00194801">
        <w:rPr>
          <w:shd w:val="clear" w:color="auto" w:fill="FFFFFF"/>
        </w:rPr>
        <w:t>intestinal organoids</w:t>
      </w:r>
      <w:r w:rsidR="00A57BBA" w:rsidRPr="00194801">
        <w:rPr>
          <w:shd w:val="clear" w:color="auto" w:fill="FFFFFF"/>
        </w:rPr>
        <w:t>. Th</w:t>
      </w:r>
      <w:r w:rsidR="001B624D">
        <w:rPr>
          <w:shd w:val="clear" w:color="auto" w:fill="FFFFFF"/>
        </w:rPr>
        <w:t>e</w:t>
      </w:r>
      <w:r w:rsidR="00A57BBA" w:rsidRPr="00194801">
        <w:rPr>
          <w:shd w:val="clear" w:color="auto" w:fill="FFFFFF"/>
        </w:rPr>
        <w:t xml:space="preserve"> protocol describes how to culture and differentiate organoids in </w:t>
      </w:r>
      <w:r w:rsidR="001B59AD">
        <w:rPr>
          <w:shd w:val="clear" w:color="auto" w:fill="FFFFFF"/>
        </w:rPr>
        <w:t>two dimensions</w:t>
      </w:r>
      <w:r w:rsidR="00A57BBA" w:rsidRPr="00194801">
        <w:rPr>
          <w:shd w:val="clear" w:color="auto" w:fill="FFFFFF"/>
        </w:rPr>
        <w:t xml:space="preserve">, infect them with </w:t>
      </w:r>
      <w:r w:rsidR="001B624D">
        <w:rPr>
          <w:shd w:val="clear" w:color="auto" w:fill="FFFFFF"/>
        </w:rPr>
        <w:t>a</w:t>
      </w:r>
      <w:r w:rsidR="00A57BBA" w:rsidRPr="00194801">
        <w:rPr>
          <w:shd w:val="clear" w:color="auto" w:fill="FFFFFF"/>
        </w:rPr>
        <w:t xml:space="preserve">dherent-invasive </w:t>
      </w:r>
      <w:r w:rsidR="00A57BBA" w:rsidRPr="00194801">
        <w:rPr>
          <w:i/>
          <w:iCs/>
          <w:shd w:val="clear" w:color="auto" w:fill="FFFFFF"/>
        </w:rPr>
        <w:t>Escherichia coli</w:t>
      </w:r>
      <w:r w:rsidR="00A57BBA" w:rsidRPr="00194801">
        <w:rPr>
          <w:shd w:val="clear" w:color="auto" w:fill="FFFFFF"/>
        </w:rPr>
        <w:t>, and assess key readouts</w:t>
      </w:r>
      <w:r w:rsidR="001B624D">
        <w:rPr>
          <w:shd w:val="clear" w:color="auto" w:fill="FFFFFF"/>
        </w:rPr>
        <w:t>,</w:t>
      </w:r>
      <w:r w:rsidR="00A57BBA" w:rsidRPr="00194801">
        <w:rPr>
          <w:shd w:val="clear" w:color="auto" w:fill="FFFFFF"/>
        </w:rPr>
        <w:t xml:space="preserve"> including epithelial barrier </w:t>
      </w:r>
      <w:r w:rsidR="001B624D">
        <w:rPr>
          <w:shd w:val="clear" w:color="auto" w:fill="FFFFFF"/>
        </w:rPr>
        <w:t>breach, infection imaging</w:t>
      </w:r>
      <w:r w:rsidR="00A57BBA" w:rsidRPr="00194801">
        <w:rPr>
          <w:shd w:val="clear" w:color="auto" w:fill="FFFFFF"/>
        </w:rPr>
        <w:t>, and epithelial RNA response.</w:t>
      </w:r>
    </w:p>
    <w:p w14:paraId="74EFC8D7" w14:textId="77777777" w:rsidR="006E4797" w:rsidRPr="00194801" w:rsidRDefault="006E4797" w:rsidP="00194801"/>
    <w:p w14:paraId="7D14E31E" w14:textId="0B191D3E" w:rsidR="001B624D" w:rsidRPr="00E31A59" w:rsidRDefault="00551D82" w:rsidP="00194801">
      <w:pPr>
        <w:rPr>
          <w:b/>
        </w:rPr>
      </w:pPr>
      <w:r w:rsidRPr="00194801">
        <w:rPr>
          <w:b/>
        </w:rPr>
        <w:t>ABSTRACT:</w:t>
      </w:r>
    </w:p>
    <w:p w14:paraId="0222CE29" w14:textId="1742A775" w:rsidR="004B03BC" w:rsidRPr="00194801" w:rsidRDefault="00FF16BA" w:rsidP="00194801">
      <w:pPr>
        <w:rPr>
          <w:lang w:val="en-GB"/>
        </w:rPr>
      </w:pPr>
      <w:r w:rsidRPr="00194801">
        <w:rPr>
          <w:lang w:val="en-GB"/>
        </w:rPr>
        <w:t xml:space="preserve">Organoid technology </w:t>
      </w:r>
      <w:r w:rsidR="00286D66" w:rsidRPr="00194801">
        <w:rPr>
          <w:lang w:val="en-GB"/>
        </w:rPr>
        <w:t>provides an</w:t>
      </w:r>
      <w:r w:rsidRPr="00194801">
        <w:rPr>
          <w:lang w:val="en-GB"/>
        </w:rPr>
        <w:t xml:space="preserve"> experimental </w:t>
      </w:r>
      <w:r w:rsidR="001B624D" w:rsidRPr="001B624D">
        <w:rPr>
          <w:i/>
          <w:iCs/>
          <w:lang w:val="en-GB"/>
        </w:rPr>
        <w:t>in vitro</w:t>
      </w:r>
      <w:r w:rsidR="00810E15">
        <w:rPr>
          <w:i/>
          <w:iCs/>
          <w:lang w:val="en-GB"/>
        </w:rPr>
        <w:t xml:space="preserve"> </w:t>
      </w:r>
      <w:r w:rsidRPr="00194801">
        <w:rPr>
          <w:lang w:val="en-GB"/>
        </w:rPr>
        <w:t xml:space="preserve">platform for studying </w:t>
      </w:r>
      <w:r w:rsidR="00286D66" w:rsidRPr="00194801">
        <w:rPr>
          <w:lang w:val="en-GB"/>
        </w:rPr>
        <w:t>human physiology in</w:t>
      </w:r>
      <w:r w:rsidRPr="00194801">
        <w:rPr>
          <w:lang w:val="en-GB"/>
        </w:rPr>
        <w:t xml:space="preserve"> health and disease. Compared with other </w:t>
      </w:r>
      <w:r w:rsidR="001B624D" w:rsidRPr="001B624D">
        <w:rPr>
          <w:i/>
          <w:iCs/>
          <w:lang w:val="en-GB"/>
        </w:rPr>
        <w:t>in vitro</w:t>
      </w:r>
      <w:r w:rsidR="00810E15">
        <w:rPr>
          <w:i/>
          <w:iCs/>
          <w:lang w:val="en-GB"/>
        </w:rPr>
        <w:t xml:space="preserve"> </w:t>
      </w:r>
      <w:r w:rsidRPr="00194801">
        <w:rPr>
          <w:lang w:val="en-GB"/>
        </w:rPr>
        <w:t>systems</w:t>
      </w:r>
      <w:r w:rsidR="001B59AD">
        <w:rPr>
          <w:lang w:val="en-GB"/>
        </w:rPr>
        <w:t>,</w:t>
      </w:r>
      <w:r w:rsidRPr="00194801">
        <w:rPr>
          <w:lang w:val="en-GB"/>
        </w:rPr>
        <w:t xml:space="preserve"> such as cancer-derived cell lines or explants, </w:t>
      </w:r>
      <w:r w:rsidR="00286D66" w:rsidRPr="00194801">
        <w:rPr>
          <w:lang w:val="en-GB"/>
        </w:rPr>
        <w:t xml:space="preserve">tissue stem cell (TSC)-derived </w:t>
      </w:r>
      <w:r w:rsidRPr="00194801">
        <w:rPr>
          <w:lang w:val="en-GB"/>
        </w:rPr>
        <w:t>organoids offer key advantages: they can be expanded indefinitely while maintaining genomic stability</w:t>
      </w:r>
      <w:r w:rsidR="00286D66" w:rsidRPr="00194801">
        <w:rPr>
          <w:lang w:val="en-GB"/>
        </w:rPr>
        <w:t xml:space="preserve"> and</w:t>
      </w:r>
      <w:r w:rsidRPr="00194801">
        <w:rPr>
          <w:lang w:val="en-GB"/>
        </w:rPr>
        <w:t xml:space="preserve"> are amenable to CRISPR modification</w:t>
      </w:r>
      <w:r w:rsidR="00286D66" w:rsidRPr="00194801">
        <w:rPr>
          <w:lang w:val="en-GB"/>
        </w:rPr>
        <w:t>.</w:t>
      </w:r>
      <w:r w:rsidRPr="00194801">
        <w:rPr>
          <w:lang w:val="en-GB"/>
        </w:rPr>
        <w:t xml:space="preserve"> </w:t>
      </w:r>
      <w:r w:rsidR="00286D66" w:rsidRPr="00194801">
        <w:rPr>
          <w:lang w:val="en-GB"/>
        </w:rPr>
        <w:t xml:space="preserve">Since these organoids are generated from normal TSCs, they contain the cell types of their tissue of origin. </w:t>
      </w:r>
      <w:r w:rsidRPr="00194801">
        <w:rPr>
          <w:lang w:val="en-GB"/>
        </w:rPr>
        <w:t xml:space="preserve">This makes organoids particularly valuable for investigating interactions between bacteria and differentiated, non-tumoral human cells. </w:t>
      </w:r>
      <w:r w:rsidR="001B624D" w:rsidRPr="001B624D">
        <w:t xml:space="preserve">Intestinal organoids are grown as two-dimensional polarized monolayers on </w:t>
      </w:r>
      <w:r w:rsidR="00E31A59" w:rsidRPr="00E31A59">
        <w:t xml:space="preserve">cell culture </w:t>
      </w:r>
      <w:r w:rsidR="00F70565">
        <w:t>inserts coated with Basement Membrane Extract (BME) or invasin, an animal-free,</w:t>
      </w:r>
      <w:r w:rsidR="001B624D" w:rsidRPr="001B624D">
        <w:t xml:space="preserve"> cost-effective alternative, and can be differentiated into major intestinal epithelial cell types for infection with pathogenic adherent-invasive </w:t>
      </w:r>
      <w:r w:rsidR="001B624D" w:rsidRPr="001B624D">
        <w:rPr>
          <w:i/>
          <w:iCs/>
        </w:rPr>
        <w:t>E</w:t>
      </w:r>
      <w:r w:rsidR="001B624D">
        <w:rPr>
          <w:i/>
          <w:iCs/>
        </w:rPr>
        <w:t>.</w:t>
      </w:r>
      <w:r w:rsidR="001B624D" w:rsidRPr="001B624D">
        <w:rPr>
          <w:i/>
          <w:iCs/>
        </w:rPr>
        <w:t xml:space="preserve"> coli</w:t>
      </w:r>
      <w:r w:rsidR="001B624D" w:rsidRPr="001B624D">
        <w:t>.</w:t>
      </w:r>
      <w:r w:rsidR="001B624D">
        <w:t xml:space="preserve"> </w:t>
      </w:r>
      <w:r w:rsidR="004B03BC" w:rsidRPr="004B03BC">
        <w:t xml:space="preserve">Key infection readouts include monitoring epithelial gene expression by </w:t>
      </w:r>
      <w:r w:rsidR="001B624D" w:rsidRPr="001B624D">
        <w:t>Reverse Transcription quantitative PCR</w:t>
      </w:r>
      <w:r w:rsidR="001B624D">
        <w:t xml:space="preserve"> (</w:t>
      </w:r>
      <w:r w:rsidR="004B03BC" w:rsidRPr="004B03BC">
        <w:t>RT-qPCR</w:t>
      </w:r>
      <w:r w:rsidR="001B624D">
        <w:t>)</w:t>
      </w:r>
      <w:r w:rsidR="004B03BC" w:rsidRPr="004B03BC">
        <w:t xml:space="preserve">, visualizing bacteria–epithelium interactions by confocal microscopy, and quantifying </w:t>
      </w:r>
      <w:r w:rsidR="004B03BC" w:rsidRPr="004B03BC">
        <w:lastRenderedPageBreak/>
        <w:t>epithelial barrier breaching. The protocol can be readily adapted to study other organs and bacterial species, providing a versatile platform for investigating host–microbe interactions in organoids.</w:t>
      </w:r>
    </w:p>
    <w:p w14:paraId="2CF9CD54" w14:textId="77777777" w:rsidR="006E4797" w:rsidRPr="00194801" w:rsidRDefault="006E4797" w:rsidP="00194801">
      <w:pPr>
        <w:rPr>
          <w:lang w:val="en-GB"/>
        </w:rPr>
      </w:pPr>
    </w:p>
    <w:p w14:paraId="7A5FDCBE" w14:textId="2B8E4DA6" w:rsidR="001B624D" w:rsidRPr="00E31A59" w:rsidRDefault="00551D82" w:rsidP="00194801">
      <w:pPr>
        <w:rPr>
          <w:b/>
        </w:rPr>
      </w:pPr>
      <w:r w:rsidRPr="00194801">
        <w:rPr>
          <w:b/>
        </w:rPr>
        <w:t>INTRODUCTION:</w:t>
      </w:r>
    </w:p>
    <w:p w14:paraId="3DECD923" w14:textId="401858FE" w:rsidR="00FF16BA" w:rsidRPr="00F728AD" w:rsidRDefault="00FF16BA" w:rsidP="00194801">
      <w:pPr>
        <w:rPr>
          <w:i/>
          <w:iCs/>
        </w:rPr>
      </w:pPr>
      <w:r w:rsidRPr="00194801">
        <w:t xml:space="preserve">The intestinal epithelium forms the first line of defense against pathogenic bacteria present in the gut lumen. </w:t>
      </w:r>
      <w:r w:rsidR="001B624D" w:rsidRPr="001B624D">
        <w:rPr>
          <w:i/>
          <w:iCs/>
        </w:rPr>
        <w:t>In vitro</w:t>
      </w:r>
      <w:r w:rsidR="00810E15">
        <w:rPr>
          <w:i/>
          <w:iCs/>
        </w:rPr>
        <w:t xml:space="preserve"> </w:t>
      </w:r>
      <w:r w:rsidRPr="00194801">
        <w:t>models of the intestinal epithelium have been widely used to study how bacteria interact with epithelial cells, how these cells respond to infection, and how bacteria breach the epithelial barrier</w:t>
      </w:r>
      <w:r w:rsidR="004B03BC" w:rsidRPr="00194801">
        <w:fldChar w:fldCharType="begin"/>
      </w:r>
      <w:r w:rsidR="004B03BC" w:rsidRPr="00194801">
        <w:instrText xml:space="preserve"> ADDIN ZOTERO_ITEM CSL_CITATION {"citationID":"xFMPraY3","properties":{"formattedCitation":"\\super 1\\nosupersub{}","plainCitation":"1","noteIndex":0},"citationItems":[{"id":6622,"uris":["http://zotero.org/users/6183141/items/PABYMUY4"],"itemData":{"id":6622,"type":"article-journal","abstract":"Infectious diseases are increasingly recognized as a major threat worldwide due to the rise of antimicrobial resistance and the emergence of novel pathogens. In vitro models that can adequately mimic in vivo gastrointestinal physiology are in high demand to elucidate mechanisms behind pathogen infectivity, and to aid the design of effective preventive and therapeutic interventions. There exists a trade‐off between simple and high throughput models and those that are more complex and physiologically relevant. The complexity of the model used shall be guided by the biological question to be addressed. This review provides an overview of the structure and function of the intestine and the models that are developed to emulate this. Conventional models are discussed in addition to emerging models which employ engineering principles to equip them with necessary advanced monitoring capabilities for intestinal host‐pathogen interrogation. Limitations of current models and future perspectives on the field are presented., Infectious diseases are increasingly recognized as a major threat worldwide due to the rise of antimicrobial resistance and the emergence of novel pathogens. In vitro models that can adequately mimic in vivo gastrointestinal physiology are thus in high demand. This review provides an overview of such models and their applicability for interrogating host‐pathogen interactions.","container-title":"Advanced Science","DOI":"10.1002/advs.202306727","ISSN":"2198-3844","issue":"8","journalAbbreviation":"Adv Sci (Weinh)","page":"2306727","PMID":"38155358","PMCID":"PMC10885678","source":"PubMed Central","title":"In Vitro Models for Investigating Intestinal Host–Pathogen Interactions","volume":"11","author":[{"family":"McCoy","given":"Reece"},{"family":"Oldroyd","given":"Sophie"},{"family":"Yang","given":"Woojin"},{"family":"Wang","given":"Kaixin"},{"family":"Hoven","given":"Darius"},{"family":"Bulmer","given":"David"},{"family":"Zilbauer","given":"Matthias"},{"family":"Owens","given":"Róisín M."}],"issued":{"date-parts":[["2023",12,28]]}}}],"schema":"https://github.com/citation-style-language/schema/raw/master/csl-citation.json"} </w:instrText>
      </w:r>
      <w:r w:rsidR="004B03BC" w:rsidRPr="00194801">
        <w:fldChar w:fldCharType="separate"/>
      </w:r>
      <w:r w:rsidR="004B03BC" w:rsidRPr="00194801">
        <w:rPr>
          <w:vertAlign w:val="superscript"/>
        </w:rPr>
        <w:t>1</w:t>
      </w:r>
      <w:r w:rsidR="004B03BC" w:rsidRPr="00194801">
        <w:fldChar w:fldCharType="end"/>
      </w:r>
      <w:r w:rsidRPr="00194801">
        <w:t xml:space="preserve">. These models are particularly valuable for investigating human-specific pathogens in a controlled, reductionist setting. Historically, </w:t>
      </w:r>
      <w:r w:rsidR="001B624D" w:rsidRPr="001B624D">
        <w:rPr>
          <w:i/>
          <w:iCs/>
        </w:rPr>
        <w:t>in vitro</w:t>
      </w:r>
      <w:r w:rsidR="00810E15">
        <w:rPr>
          <w:i/>
          <w:iCs/>
        </w:rPr>
        <w:t xml:space="preserve"> </w:t>
      </w:r>
      <w:r w:rsidRPr="00194801">
        <w:t>infection biology has relied on tumor-derived cell lines e.g.</w:t>
      </w:r>
      <w:r w:rsidR="004B03BC">
        <w:t>,</w:t>
      </w:r>
      <w:r w:rsidRPr="00194801">
        <w:t xml:space="preserve"> Caco-2 cells</w:t>
      </w:r>
      <w:r w:rsidR="004B03BC">
        <w:t>,</w:t>
      </w:r>
      <w:r w:rsidRPr="00194801">
        <w:t xml:space="preserve"> or on patient-derived explants maintained </w:t>
      </w:r>
      <w:r w:rsidRPr="00194801">
        <w:rPr>
          <w:i/>
        </w:rPr>
        <w:t>ex vivo</w:t>
      </w:r>
      <w:r w:rsidR="004B03BC" w:rsidRPr="00194801">
        <w:fldChar w:fldCharType="begin"/>
      </w:r>
      <w:r w:rsidR="004B03BC" w:rsidRPr="00194801">
        <w:instrText xml:space="preserve"> ADDIN ZOTERO_ITEM CSL_CITATION {"citationID":"aTeFfvPH","properties":{"formattedCitation":"\\super 2\\nosupersub{}","plainCitation":"2","noteIndex":0},"citationItems":[{"id":6625,"uris":["http://zotero.org/users/6183141/items/HWQ5S8HH"],"itemData":{"id":6625,"type":"article-journal","abstract":"The human intestinal Caco-2 cell line has been extensively used over the last twenty years as a model of the intestinal barrier. The parental cell line, originally obtained from a human colon adenocarcinoma, undergoes in culture a process of spontaneous differentiation that leads to the formation of a monolayer of cells, expressing several morphological and functional characteristics of the mature enterocyte. Culture-related conditions were shown to influence the expression of these characteristics, in part due to the intrinsic heterogeneity of the parental cell line, leading to selection of sub-populations of cells becoming prominent in the culture. In addition, several clonal cell lines have been isolated from the parental line, exhibiting in general a more homogeneous expression of differentiation traits, while not always expressing all characteristics of the parental line. Culture-related conditions, as well as the different Caco-2 cell lines utilized in different laboratories, often make it extremely difficult to compare results in the literature. This review is aimed at summarizing recent, or previously unreviewed, data from the literature on the effects of culture-related factors and the influence of line sub-types (parental vs. different clonal lines) on the expression of differentiation traits important for the use of Caco-2 cells as a model of the absorptive and defensive properties of the intestinal mucosa. Since the use of Caco-2 cells has grown exponentially in recent years, it is particularly important to highlight these methodological aspects in order to promote the standardization and optimisation of this intestinal model.","container-title":"Cell Biology and Toxicology","DOI":"10.1007/s10565-005-0085-6","ISSN":"1573-6822","issue":"1","journalAbbreviation":"Cell Biol Toxicol","language":"en","page":"1-26","source":"Springer Link","title":"The Caco-2 cell line as a model of the intestinal barrier: influence of cell and culture-related factors on Caco-2 cell functional characteristics","title-short":"The Caco-2 cell line as a model of the intestinal barrier","volume":"21","author":[{"family":"Sambuy","given":"Y."},{"family":"De Angelis","given":"I."},{"family":"Ranaldi","given":"G."},{"family":"Scarino","given":"M. L."},{"family":"Stammati","given":"A."},{"family":"Zucco","given":"F."}],"issued":{"date-parts":[["2005",1,1]]}}}],"schema":"https://github.com/citation-style-language/schema/raw/master/csl-citation.json"} </w:instrText>
      </w:r>
      <w:r w:rsidR="004B03BC" w:rsidRPr="00194801">
        <w:fldChar w:fldCharType="separate"/>
      </w:r>
      <w:r w:rsidR="004B03BC" w:rsidRPr="00194801">
        <w:rPr>
          <w:vertAlign w:val="superscript"/>
        </w:rPr>
        <w:t>2</w:t>
      </w:r>
      <w:r w:rsidR="004B03BC" w:rsidRPr="00194801">
        <w:fldChar w:fldCharType="end"/>
      </w:r>
      <w:r w:rsidR="004B03BC" w:rsidRPr="006C3EBE">
        <w:rPr>
          <w:vertAlign w:val="superscript"/>
        </w:rPr>
        <w:t>,</w:t>
      </w:r>
      <w:r w:rsidRPr="00194801">
        <w:rPr>
          <w:i/>
        </w:rPr>
        <w:fldChar w:fldCharType="begin"/>
      </w:r>
      <w:r w:rsidR="00050583" w:rsidRPr="00194801">
        <w:rPr>
          <w:i/>
        </w:rPr>
        <w:instrText xml:space="preserve"> ADDIN ZOTERO_ITEM CSL_CITATION {"citationID":"JzdcSQDb","properties":{"formattedCitation":"\\super 3\\nosupersub{}","plainCitation":"3","noteIndex":0},"citationItems":[{"id":6627,"uris":["http://zotero.org/users/6183141/items/FDXSIFUW"],"itemData":{"id":6627,"type":"article-journal","abstract":"The colon mucus layers minimize the contact between the luminal flora and the epithelial cells, and defects in this barrier may lead to colonic inflammation. We now describe an ex vivo method for analysis of mucus properties in human colon and mouse small and large intestine. Intestinal explants were mounted in horizontal perfusion chambers. The mucus surface was visualized by adding charcoal particles on the apical side, and mucus thickness was measured using a micropipette. Mucus thickness, adhesion, and growth rate were recorded for 1 h. In mouse and human colon, the ability of the mucus to act as a barrier to beads the size of bacteria was also evaluated. Tissue viability was monitored by transepithelial potential difference. In mouse ileum, the mucus could be removed by gentle aspiration, whereas in colon </w:instrText>
      </w:r>
      <w:r w:rsidR="00050583" w:rsidRPr="00194801">
        <w:rPr>
          <w:rFonts w:ascii="Cambria Math" w:hAnsi="Cambria Math" w:cs="Cambria Math"/>
          <w:i/>
        </w:rPr>
        <w:instrText>∼</w:instrText>
      </w:r>
      <w:r w:rsidR="00050583" w:rsidRPr="00194801">
        <w:rPr>
          <w:i/>
        </w:rPr>
        <w:instrText xml:space="preserve">40 μm of the mucus remained attached to the epithelial surface. Both mouse and human colon had an inner mucus layer that was not penetrated by the fluorescent beads. Spontaneous mucus growth was observed in human (240 μm/h) and mouse (100 μm/h) colon but not in mouse ileum. In contrast, stimulation with carbachol induced a higher mucus secretion in ileum than colon (mouse ileum: Δ200 μm, mouse colon: Δ130 μm, human colon: Δ140 μm). In conclusion, while retaining key properties from the mucus system in vivo, this setup also allows for studies of the highly dynamic mucus system under well-controlled conditions.","container-title":"American Journal of Physiology-Gastrointestinal and Liver Physiology","DOI":"10.1152/ajpgi.00405.2011","ISSN":"0193-1857","issue":"4","page":"G430-G438","publisher":"American Physiological Society","source":"journals-physiology-org.utrechtuniversity.idm.oclc.org (Atypon)","title":"An ex vivo method for studying mucus formation, properties, and thickness in human colonic biopsies and mouse small and large intestinal explants","volume":"302","author":[{"family":"Gustafsson","given":"Jenny K."},{"family":"Ermund","given":"Anna"},{"family":"Johansson","given":"Malin E. V."},{"family":"Schütte","given":"André"},{"family":"Hansson","given":"Gunnar C."},{"family":"Sjövall","given":"Henrik"}],"issued":{"date-parts":[["2012",2]]}}}],"schema":"https://github.com/citation-style-language/schema/raw/master/csl-citation.json"} </w:instrText>
      </w:r>
      <w:r w:rsidRPr="00194801">
        <w:rPr>
          <w:i/>
        </w:rPr>
        <w:fldChar w:fldCharType="separate"/>
      </w:r>
      <w:r w:rsidR="00050583" w:rsidRPr="00194801">
        <w:rPr>
          <w:vertAlign w:val="superscript"/>
        </w:rPr>
        <w:t>3</w:t>
      </w:r>
      <w:r w:rsidRPr="00194801">
        <w:rPr>
          <w:i/>
        </w:rPr>
        <w:fldChar w:fldCharType="end"/>
      </w:r>
      <w:r w:rsidRPr="00194801">
        <w:t xml:space="preserve">. More recently, intestinal organoids generated from human </w:t>
      </w:r>
      <w:r w:rsidR="007F11CB" w:rsidRPr="00194801">
        <w:t xml:space="preserve">tissue </w:t>
      </w:r>
      <w:r w:rsidRPr="00194801">
        <w:t>stem cells have emerged as a powerful tool that combines the advantages of both approaches: like cell lines, organoids can be passaged, expanded, cryopreserved, thawed, and genetically manipulated; and like explants, they are derived from non-tumoral stem cells capable of differentiating into all major epithelial cell types</w:t>
      </w:r>
      <w:r w:rsidR="004B03BC" w:rsidRPr="00194801">
        <w:fldChar w:fldCharType="begin"/>
      </w:r>
      <w:r w:rsidR="004B03BC" w:rsidRPr="00194801">
        <w:instrText xml:space="preserve"> ADDIN ZOTERO_ITEM CSL_CITATION {"citationID":"0FSCJgLG","properties":{"formattedCitation":"\\super 4\\nosupersub{}","plainCitation":"4","noteIndex":0},"citationItems":[{"id":1614,"uris":["http://zotero.org/users/6183141/items/TBQ6MCIJ"],"itemData":{"id":1614,"type":"article-journal","abstract":"The important and diverse roles of the gut microbiota in human health and disease are increasingly recognized. The difficulty of inferring causation from metagenomic microbiome sequencing studies and from mouse-human interspecies differences has prompted the development of sophisticated in vitro models of human gut-microbe interactions. Here, we review recent advances in the co-culture of microbes with intestinal and colonic epithelia, comparing the rapidly developing fields of organoids and organs-on-chips with other standard models. We describe how specific individual processes by which microbes and epithelia interact can be recapitulated in vitro. Using examples of bacterial, viral, and parasitic infections, we highlight the advantages of each culture model and discuss current trends and future possibilities to build more complex co-cultures.","container-title":"Cell Host &amp; Microbe","DOI":"10.1016/j.chom.2021.04.002","ISSN":"1934-6069","issue":"6","journalAbbreviation":"Cell Host Microbe","language":"eng","page":"867-878","PMID":"34111395","source":"PubMed","title":"Organoids and organs-on-chips: Insights into human gut-microbe interactions","title-short":"Organoids and organs-on-chips","volume":"29","author":[{"family":"Puschhof","given":"Jens"},{"family":"Pleguezuelos-Manzano","given":"Cayetano"},{"family":"Clevers","given":"Hans"}],"issued":{"date-parts":[["2021",6,9]]}}}],"schema":"https://github.com/citation-style-language/schema/raw/master/csl-citation.json"} </w:instrText>
      </w:r>
      <w:r w:rsidR="004B03BC" w:rsidRPr="00194801">
        <w:fldChar w:fldCharType="separate"/>
      </w:r>
      <w:r w:rsidR="004B03BC" w:rsidRPr="00194801">
        <w:rPr>
          <w:vertAlign w:val="superscript"/>
        </w:rPr>
        <w:t>4</w:t>
      </w:r>
      <w:r w:rsidR="004B03BC" w:rsidRPr="00194801">
        <w:fldChar w:fldCharType="end"/>
      </w:r>
      <w:r w:rsidR="004B03BC" w:rsidRPr="006C3EBE">
        <w:rPr>
          <w:vertAlign w:val="superscript"/>
        </w:rPr>
        <w:t>,</w:t>
      </w:r>
      <w:r w:rsidRPr="006C3EBE">
        <w:rPr>
          <w:vertAlign w:val="superscript"/>
        </w:rPr>
        <w:fldChar w:fldCharType="begin"/>
      </w:r>
      <w:r w:rsidR="00050583" w:rsidRPr="006C3EBE">
        <w:rPr>
          <w:vertAlign w:val="superscript"/>
        </w:rPr>
        <w:instrText xml:space="preserve"> ADDIN ZOTERO_ITEM CSL_CITATION {"citationID":"GvdkESQq","properties":{"formattedCitation":"\\super 5\\nosupersub{}","plainCitation":"5","noteIndex":0},"citationItems":[{"id":6629,"uris":["http://zotero.org/users/6183141/items/9NXX3LIR"],"itemData":{"id":6629,"type":"article-journal","container-title":"Cell","DOI":"10.1016/j.cell.2016.05.082","ISSN":"0092-8674, 1097-4172","issue":"7","journalAbbreviation":"Cell","language":"English","page":"1586-1597","PMID":"27315476","publisher":"Elsevier","source":"www.cell.com","title":"Modeling Development and Disease with Organoids","volume":"165","author":[{"family":"Clevers","given":"Hans"}],"issued":{"date-parts":[["2016",6,16]]}}}],"schema":"https://github.com/citation-style-language/schema/raw/master/csl-citation.json"} </w:instrText>
      </w:r>
      <w:r w:rsidRPr="006C3EBE">
        <w:rPr>
          <w:vertAlign w:val="superscript"/>
        </w:rPr>
        <w:fldChar w:fldCharType="separate"/>
      </w:r>
      <w:r w:rsidR="00050583" w:rsidRPr="004B03BC">
        <w:rPr>
          <w:vertAlign w:val="superscript"/>
        </w:rPr>
        <w:t>5</w:t>
      </w:r>
      <w:r w:rsidRPr="006C3EBE">
        <w:rPr>
          <w:vertAlign w:val="superscript"/>
        </w:rPr>
        <w:fldChar w:fldCharType="end"/>
      </w:r>
      <w:r w:rsidRPr="00194801">
        <w:t>.</w:t>
      </w:r>
    </w:p>
    <w:p w14:paraId="359C02CC" w14:textId="77777777" w:rsidR="00FF16BA" w:rsidRPr="00194801" w:rsidRDefault="00FF16BA" w:rsidP="00194801"/>
    <w:p w14:paraId="4252D773" w14:textId="4EBC5407" w:rsidR="00FF16BA" w:rsidRPr="00194801" w:rsidRDefault="00FF16BA" w:rsidP="00194801">
      <w:r w:rsidRPr="00194801">
        <w:t xml:space="preserve">When embedded in a matrix such as Matrigel or Basement Membrane Extract (BME), human intestinal organoids typically self-organize into spherical, polarized structures with an </w:t>
      </w:r>
      <w:r w:rsidR="004B03BC">
        <w:t>apical surface facing inward and a basal surface facing outward</w:t>
      </w:r>
      <w:r w:rsidRPr="00194801">
        <w:t>. Because most intestinal pathogens access epithelial cells from the apical side, several strategies have been developed to expose this surface to bacteria in organoids</w:t>
      </w:r>
      <w:r w:rsidRPr="00194801">
        <w:fldChar w:fldCharType="begin"/>
      </w:r>
      <w:r w:rsidR="00050583" w:rsidRPr="00194801">
        <w:instrText xml:space="preserve"> ADDIN ZOTERO_ITEM CSL_CITATION {"citationID":"X55OesNb","properties":{"formattedCitation":"\\super 4\\nosupersub{}","plainCitation":"4","noteIndex":0},"citationItems":[{"id":1614,"uris":["http://zotero.org/users/6183141/items/TBQ6MCIJ"],"itemData":{"id":1614,"type":"article-journal","abstract":"The important and diverse roles of the gut microbiota in human health and disease are increasingly recognized. The difficulty of inferring causation from metagenomic microbiome sequencing studies and from mouse-human interspecies differences has prompted the development of sophisticated in vitro models of human gut-microbe interactions. Here, we review recent advances in the co-culture of microbes with intestinal and colonic epithelia, comparing the rapidly developing fields of organoids and organs-on-chips with other standard models. We describe how specific individual processes by which microbes and epithelia interact can be recapitulated in vitro. Using examples of bacterial, viral, and parasitic infections, we highlight the advantages of each culture model and discuss current trends and future possibilities to build more complex co-cultures.","container-title":"Cell Host &amp; Microbe","DOI":"10.1016/j.chom.2021.04.002","ISSN":"1934-6069","issue":"6","journalAbbreviation":"Cell Host Microbe","language":"eng","page":"867-878","PMID":"34111395","source":"PubMed","title":"Organoids and organs-on-chips: Insights into human gut-microbe interactions","title-short":"Organoids and organs-on-chips","volume":"29","author":[{"family":"Puschhof","given":"Jens"},{"family":"Pleguezuelos-Manzano","given":"Cayetano"},{"family":"Clevers","given":"Hans"}],"issued":{"date-parts":[["2021",6,9]]}}}],"schema":"https://github.com/citation-style-language/schema/raw/master/csl-citation.json"} </w:instrText>
      </w:r>
      <w:r w:rsidRPr="00194801">
        <w:fldChar w:fldCharType="separate"/>
      </w:r>
      <w:r w:rsidR="00050583" w:rsidRPr="00194801">
        <w:rPr>
          <w:vertAlign w:val="superscript"/>
        </w:rPr>
        <w:t>4</w:t>
      </w:r>
      <w:r w:rsidRPr="00194801">
        <w:fldChar w:fldCharType="end"/>
      </w:r>
      <w:r w:rsidRPr="00194801">
        <w:t>. One approach is micro-injecting bacteria directly into the organoid lumen</w:t>
      </w:r>
      <w:r w:rsidRPr="00194801">
        <w:fldChar w:fldCharType="begin"/>
      </w:r>
      <w:r w:rsidR="00050583" w:rsidRPr="00194801">
        <w:instrText xml:space="preserve"> ADDIN ZOTERO_ITEM CSL_CITATION {"citationID":"ajnlnY6d","properties":{"formattedCitation":"\\super 6\\nosupersub{}","plainCitation":"6","noteIndex":0},"citationItems":[{"id":6632,"uris":["http://zotero.org/users/6183141/items/SR62S74C"],"itemData":{"id":6632,"type":"article-journal","abstract":"Here, we present a protocol for microinjection of bacteria into mouse small intestinal organoids that recapitulates the natural route of infection of intestinal epithelial cells from the intestinal lumen. We describe steps for visualizing bacteria-cell interactions by live imaging of infected organoids using light sheet microscopy. We then detail procedures for generating doxycycline-inducible expression of mutant proteins in organoids to study essential gene functions. The different techniques described in this protocol can be used independently as required. For complete details on the use and execution of this protocol, please refer to Kim et al. (2021).1.","container-title":"STAR protocols","DOI":"10.1016/j.xpro.2023.102773","ISSN":"2666-1667","issue":"1","journalAbbreviation":"STAR Protoc","language":"eng","page":"102773","PMID":"38103194","PMCID":"PMC10764352","source":"PubMed","title":"Protocol for live imaging of bacteria-cell interactions in genetically modified mouse small intestinal organoids","volume":"5","author":[{"family":"Kim","given":"Minhee"},{"family":"Fèvre","given":"Cindy"},{"family":"Lavina","given":"Morgane"},{"family":"Disson","given":"Olivier"},{"family":"Lecuit","given":"Marc"}],"issued":{"date-parts":[["2024",3,15]]}}}],"schema":"https://github.com/citation-style-language/schema/raw/master/csl-citation.json"} </w:instrText>
      </w:r>
      <w:r w:rsidRPr="00194801">
        <w:fldChar w:fldCharType="separate"/>
      </w:r>
      <w:r w:rsidR="00050583" w:rsidRPr="00194801">
        <w:rPr>
          <w:vertAlign w:val="superscript"/>
        </w:rPr>
        <w:t>6</w:t>
      </w:r>
      <w:r w:rsidRPr="00194801">
        <w:fldChar w:fldCharType="end"/>
      </w:r>
      <w:r w:rsidRPr="00194801">
        <w:t>. Another involves reversing the polarity of organoids by releasing them from the extracellular matrix, producing “apical-out” organoids in suspension</w:t>
      </w:r>
      <w:r w:rsidRPr="00194801">
        <w:fldChar w:fldCharType="begin"/>
      </w:r>
      <w:r w:rsidR="00050583" w:rsidRPr="00194801">
        <w:instrText xml:space="preserve"> ADDIN ZOTERO_ITEM CSL_CITATION {"citationID":"wckIVnMB","properties":{"formattedCitation":"\\super 7\\nosupersub{}","plainCitation":"7","noteIndex":0},"citationItems":[{"id":6636,"uris":["http://zotero.org/users/6183141/items/2QR8DLE4"],"itemData":{"id":6636,"type":"article-journal","abstract":"Human epithelial organoids—3D spheroids derived from adult tissue stem cells—enable investigation of epithelial physiology and disease and host interactions with microorganisms, viruses and bioactive molecules. One challenge in using organoids is the difficulty in accessing the apical, or luminal, surface of the epithelium, which is enclosed within the organoid interior. This protocol describes a method we previously developed to control human and mouse organoid polarity in suspension culture such that the apical surface faces outward to the medium (apical-out organoids). Our protocol establishes apical-out polarity rapidly (24–48 h), preserves epithelial integrity, maintains secretory and absorptive functions and allows regulation of differentiation. Here, we provide a detailed description of the organoid polarity reversal method, compatible characterization assays and an example of an application of the technology—specifically the impact of host–microbe interactions on epithelial function. Control of organoid polarity expands the possibilities of organoid use in gastrointestinal and respiratory health and disease research.","container-title":"Nature Protocols","DOI":"10.1038/s41596-021-00607-0","ISSN":"1750-2799","issue":"11","journalAbbreviation":"Nat Protoc","language":"en","license":"2021 The Author(s), under exclusive licence to Springer Nature Limited","page":"5171-5192","publisher":"Nature Publishing Group","source":"www-nature-com.utrechtuniversity.idm.oclc.org","title":"Controlling the polarity of human gastrointestinal organoids to investigate epithelial biology and infectious diseases","volume":"16","author":[{"family":"Co","given":"Julia Y."},{"family":"Margalef-Català","given":"Mar"},{"family":"Monack","given":"Denise M."},{"family":"Amieva","given":"Manuel R."}],"issued":{"date-parts":[["2021",11]]}}}],"schema":"https://github.com/citation-style-language/schema/raw/master/csl-citation.json"} </w:instrText>
      </w:r>
      <w:r w:rsidRPr="00194801">
        <w:fldChar w:fldCharType="separate"/>
      </w:r>
      <w:r w:rsidR="00050583" w:rsidRPr="00194801">
        <w:rPr>
          <w:vertAlign w:val="superscript"/>
        </w:rPr>
        <w:t>7</w:t>
      </w:r>
      <w:r w:rsidRPr="00194801">
        <w:fldChar w:fldCharType="end"/>
      </w:r>
      <w:r w:rsidRPr="00194801">
        <w:t xml:space="preserve">. A third strategy is to dissociate organoids into single cells and seed them onto </w:t>
      </w:r>
      <w:r w:rsidR="00E31A59">
        <w:t>cell culture insert</w:t>
      </w:r>
      <w:r w:rsidRPr="00194801">
        <w:t xml:space="preserve"> inserts to form polarized, two-dimensional monolayers (2D organoid sheets) with the apical side facing the upper compartment</w:t>
      </w:r>
      <w:r w:rsidRPr="00194801">
        <w:fldChar w:fldCharType="begin"/>
      </w:r>
      <w:r w:rsidR="00050583" w:rsidRPr="00194801">
        <w:instrText xml:space="preserve"> ADDIN ZOTERO_ITEM CSL_CITATION {"citationID":"iVaaHBGb","properties":{"formattedCitation":"\\super 8\\nosupersub{}","plainCitation":"8","noteIndex":0},"citationItems":[{"id":6634,"uris":["http://zotero.org/users/6183141/items/H37J28EX"],"itemData":{"id":6634,"type":"article-journal","abstract":"There is significant interest in the use of primary intestinal epithelial cells in monolayer culture to model intestinal biology. However, it has proven to be challenging to create functional, differentiated monolayers using current culture methods, likely due to the difficulty in expanding these cells. Here, we adapted our recently developed method for the culture of intestinal epithelial spheroids to establish primary epithelial cell monolayers from the colon of multiple genetic mouse strains. These monolayers contained differentiated epithelial cells that displayed robust transepithelial electrical resistance. We then functionally tested them by examining immunoglobulin A (IgA) transcytosis across Transwells. IgA transcytosis required induction of polymeric Ig receptor (pIgR) expression, which could be stimulated by a combination of lipopolysaccharide and inhibition of γ-secretase. In agreement with previous studies using immortalized cell lines, we found that tumor necrosis factor-α, interleukin (IL)-1β, IL-17, and heat-killed microbes also stimulated pIgR expression and IgA transcytosis. We used wild-type and knockout cells to establish that among these cytokines, IL-17 was the most potent inducer of pIgR expression/IgA transcytosis. Interferon-γ, however, did not induce pIgR expression, and instead led to cell death. This new method will allow the use of primary cells for studies of intestinal physiology.","container-title":"Mucosal Immunology","DOI":"10.1038/mi.2013.98","ISSN":"1933-0219","issue":"4","journalAbbreviation":"Mucosal Immunology","page":"818-828","source":"ScienceDirect","title":"Development of a primary mouse intestinal epithelial cell monolayer culture system to evaluate factors that modulate IgA transcytosis","volume":"7","author":[{"family":"Moon","given":"C"},{"family":"VanDussen","given":"K L"},{"family":"Miyoshi","given":"H"},{"family":"Stappenbeck","given":"T S"}],"issued":{"date-parts":[["2014",7,1]]}}}],"schema":"https://github.com/citation-style-language/schema/raw/master/csl-citation.json"} </w:instrText>
      </w:r>
      <w:r w:rsidRPr="00194801">
        <w:fldChar w:fldCharType="separate"/>
      </w:r>
      <w:r w:rsidR="00050583" w:rsidRPr="00194801">
        <w:rPr>
          <w:vertAlign w:val="superscript"/>
        </w:rPr>
        <w:t>8</w:t>
      </w:r>
      <w:r w:rsidRPr="00194801">
        <w:fldChar w:fldCharType="end"/>
      </w:r>
      <w:r w:rsidRPr="00194801">
        <w:t>. The first two methods have important limitations: micro-injection is time-consuming and labor-intensive, limiting throughput, and apical-out organoids survive only a few days without matrix support and cannot be differentiated</w:t>
      </w:r>
      <w:r w:rsidR="004B03BC" w:rsidRPr="00194801">
        <w:fldChar w:fldCharType="begin"/>
      </w:r>
      <w:r w:rsidR="004B03BC" w:rsidRPr="00194801">
        <w:instrText xml:space="preserve"> ADDIN ZOTERO_ITEM CSL_CITATION {"citationID":"C9UCBGfr","properties":{"formattedCitation":"\\super 1\\nosupersub{}","plainCitation":"1","noteIndex":0},"citationItems":[{"id":6622,"uris":["http://zotero.org/users/6183141/items/PABYMUY4"],"itemData":{"id":6622,"type":"article-journal","abstract":"Infectious diseases are increasingly recognized as a major threat worldwide due to the rise of antimicrobial resistance and the emergence of novel pathogens. In vitro models that can adequately mimic in vivo gastrointestinal physiology are in high demand to elucidate mechanisms behind pathogen infectivity, and to aid the design of effective preventive and therapeutic interventions. There exists a trade‐off between simple and high throughput models and those that are more complex and physiologically relevant. The complexity of the model used shall be guided by the biological question to be addressed. This review provides an overview of the structure and function of the intestine and the models that are developed to emulate this. Conventional models are discussed in addition to emerging models which employ engineering principles to equip them with necessary advanced monitoring capabilities for intestinal host‐pathogen interrogation. Limitations of current models and future perspectives on the field are presented., Infectious diseases are increasingly recognized as a major threat worldwide due to the rise of antimicrobial resistance and the emergence of novel pathogens. In vitro models that can adequately mimic in vivo gastrointestinal physiology are thus in high demand. This review provides an overview of such models and their applicability for interrogating host‐pathogen interactions.","container-title":"Advanced Science","DOI":"10.1002/advs.202306727","ISSN":"2198-3844","issue":"8","journalAbbreviation":"Adv Sci (Weinh)","page":"2306727","PMID":"38155358","PMCID":"PMC10885678","source":"PubMed Central","title":"In Vitro Models for Investigating Intestinal Host–Pathogen Interactions","volume":"11","author":[{"family":"McCoy","given":"Reece"},{"family":"Oldroyd","given":"Sophie"},{"family":"Yang","given":"Woojin"},{"family":"Wang","given":"Kaixin"},{"family":"Hoven","given":"Darius"},{"family":"Bulmer","given":"David"},{"family":"Zilbauer","given":"Matthias"},{"family":"Owens","given":"Róisín M."}],"issued":{"date-parts":[["2023",12,28]]}}}],"schema":"https://github.com/citation-style-language/schema/raw/master/csl-citation.json"} </w:instrText>
      </w:r>
      <w:r w:rsidR="004B03BC" w:rsidRPr="00194801">
        <w:fldChar w:fldCharType="separate"/>
      </w:r>
      <w:r w:rsidR="004B03BC" w:rsidRPr="00194801">
        <w:rPr>
          <w:vertAlign w:val="superscript"/>
        </w:rPr>
        <w:t>1</w:t>
      </w:r>
      <w:r w:rsidR="004B03BC" w:rsidRPr="00194801">
        <w:fldChar w:fldCharType="end"/>
      </w:r>
      <w:r w:rsidRPr="00194801">
        <w:t>. In contrast, 2D organoid sheets support high-throughput experimentation (bacteria can simply be added to the upper compartment) and can be maintained for multiple weeks while differentiating into major intestinal epithelial cell types</w:t>
      </w:r>
      <w:r w:rsidRPr="00194801">
        <w:fldChar w:fldCharType="begin"/>
      </w:r>
      <w:r w:rsidR="00050583" w:rsidRPr="00194801">
        <w:instrText xml:space="preserve"> ADDIN ZOTERO_ITEM CSL_CITATION {"citationID":"Fx1GUFvX","properties":{"formattedCitation":"\\super 9\\nosupersub{}","plainCitation":"9","noteIndex":0},"citationItems":[{"id":6638,"uris":["http://zotero.org/users/6183141/items/F5MP63JS"],"itemData":{"id":6638,"type":"article-journal","abstract":"Objective The technology for the growth of human intestinal epithelial cells is rapidly progressing. An exciting possibility is that this system could serve as a platform for individualised medicine and research. However, to achieve this goal, human epithelial culture must be enhanced so that biopsies from individuals can be used to reproducibly generate cell lines in a short time frame so that multiple, functional assays can be performed (ie, barrier function and host–microbial interactions).\nDesign We created a large panel of human gastrointestinal epithelial cell lines (n=65) from patient biopsies taken during routine upper and lower endoscopy procedures. Proliferative stem/progenitor cells were rapidly expanded using a high concentration of conditioned media containing the factors critical for growth (Wnt3a, R-spondin and Noggin). A combination of lower conditioned media concentration and Notch inhibition was used to differentiate these cells for additional assays.\nResults We obtained epithelial lines from all accessible tissue sites within 2 weeks of culture. The intestinal cell lines were enriched for stem cell markers and rapidly grew as spheroids that required passage at 1:3–1:4 every 3 days. Under differentiation conditions, intestinal epithelial spheroids showed region-specific development of mature epithelial lineages. These cells formed functional, polarised monolayers covered by a secreted mucus layer when grown on Transwell membranes. Using two-dimensional culture, these cells also demonstrated novel adherence phenotypes with various strains of pathogenic Escherichia coli.\nConclusions This culture system will facilitate the study of interindividual, functional studies of human intestinal epithelial cells, including host–microbial interactions.","container-title":"Gut","DOI":"10.1136/gutjnl-2013-306651","ISSN":"0017-5749, 1468-3288","issue":"6","language":"en","license":"Published by the BMJ Publishing Group Limited. For permission to use (where not already granted under a licence) please go to http://group.bmj.com.utrechtuniversity.idm.oclc.org/group/rights-licensing/permissions","page":"911-920","PMID":"25007816","publisher":"BMJ Publishing Group","section":"Colon","source":"gut-bmj-com.utrechtuniversity.idm.oclc.org","title":"Development of an enhanced human gastrointestinal epithelial culture system to facilitate patient-based assays","volume":"64","author":[{"family":"VanDussen","given":"Kelli L."},{"family":"Marinshaw","given":"Jeffrey M."},{"family":"Shaikh","given":"Nurmohammad"},{"family":"Miyoshi","given":"Hiroyuki"},{"family":"Moon","given":"Clara"},{"family":"Tarr","given":"Phillip I."},{"family":"Ciorba","given":"Matthew A."},{"family":"Stappenbeck","given":"Thaddeus S."}],"issued":{"date-parts":[["2015",6,1]]}}}],"schema":"https://github.com/citation-style-language/schema/raw/master/csl-citation.json"} </w:instrText>
      </w:r>
      <w:r w:rsidRPr="00194801">
        <w:fldChar w:fldCharType="separate"/>
      </w:r>
      <w:r w:rsidR="00050583" w:rsidRPr="00194801">
        <w:rPr>
          <w:vertAlign w:val="superscript"/>
        </w:rPr>
        <w:t>9</w:t>
      </w:r>
      <w:r w:rsidRPr="00194801">
        <w:fldChar w:fldCharType="end"/>
      </w:r>
      <w:r w:rsidRPr="00194801">
        <w:t>.</w:t>
      </w:r>
    </w:p>
    <w:p w14:paraId="50AE4E5A" w14:textId="77777777" w:rsidR="00FF16BA" w:rsidRPr="00194801" w:rsidRDefault="00FF16BA" w:rsidP="00194801"/>
    <w:p w14:paraId="7F203868" w14:textId="70B2BCD5" w:rsidR="00FF16BA" w:rsidRPr="00194801" w:rsidRDefault="00FF16BA" w:rsidP="00194801">
      <w:r w:rsidRPr="00194801">
        <w:t>Unlike immortalized cell lines that readily attach to plastic surfaces, organoid-derived cells require plate coating for efficient adhesion. Coating can be performed using diluted BME</w:t>
      </w:r>
      <w:r w:rsidRPr="00194801">
        <w:fldChar w:fldCharType="begin"/>
      </w:r>
      <w:r w:rsidR="00050583" w:rsidRPr="00194801">
        <w:instrText xml:space="preserve"> ADDIN ZOTERO_ITEM CSL_CITATION {"citationID":"IlQFkgb2","properties":{"formattedCitation":"\\super 10\\nosupersub{}","plainCitation":"10","noteIndex":0},"citationItems":[{"id":6620,"uris":["http://zotero.org/users/6183141/items/79KZIHAK"],"itemData":{"id":6620,"type":"article-journal","abstract":"Pseudomonas aeruginosa is a Gram-negative bacterium that is notorious for airway infections in cystic fibrosis (CF) subjects. Bacterial quorum sensing (QS) coordinates virulence factor expression and biofilm formation at population level. Better understanding of QS in the bacterium-host interaction is required. Here, we set up a new P. aeruginosa infection model, using 2D upper airway nasal organoids that were derived from 3D organoids. Using dual RNA-sequencing, we dissected the interaction between organoid epithelial cells and WT or QS-mutant P. aeruginosa strains. Since only a single healthy individual and a single CF subject were used as donors for the organoids, conclusions about CF-specific effects could not be deduced. However, P. aeruginosa induced epithelial inflammation, whereas QS signaling did not affect the epithelial airway cells. Conversely, the epithelium influenced infection-related processes of P. aeruginosa, including QS-mediated regulation. Comparison of our model with samples from the airways of CF subjects indicated that our model recapitulates important aspects of infection in vivo. Hence, the 2D airway organoid infection model is relevant and may help to reduce the future burden of P. aeruginosa infections in CF.","container-title":"Scientific Reports","DOI":"10.1038/s41598-024-82500-w","ISSN":"2045-2322","issue":"1","journalAbbreviation":"Sci Rep","language":"en","license":"2025 The Author(s)","page":"2222","publisher":"Nature Publishing Group","source":"www-nature-com.utrechtuniversity.idm.oclc.org","title":"Dual RNA sequencing of a co-culture model of Pseudomonas aeruginosa and human 2D upper airway organoids","volume":"15","author":[{"family":"Pleguezuelos-Manzano","given":"Cayetano"},{"family":"Beenker","given":"Wouter A. G."},{"family":"Son","given":"Gijs J. F.","non-dropping-particle":"van"},{"family":"Begthel","given":"Harry"},{"family":"Amatngalim","given":"Gimano D."},{"family":"Beekman","given":"Jeffrey M."},{"family":"Clevers","given":"Hans"},{"family":"Hertog","given":"Jeroen","non-dropping-particle":"den"}],"issued":{"date-parts":[["2025",1,17]]}}}],"schema":"https://github.com/citation-style-language/schema/raw/master/csl-citation.json"} </w:instrText>
      </w:r>
      <w:r w:rsidRPr="00194801">
        <w:fldChar w:fldCharType="separate"/>
      </w:r>
      <w:r w:rsidR="00050583" w:rsidRPr="00194801">
        <w:rPr>
          <w:vertAlign w:val="superscript"/>
        </w:rPr>
        <w:t>10</w:t>
      </w:r>
      <w:r w:rsidRPr="00194801">
        <w:fldChar w:fldCharType="end"/>
      </w:r>
      <w:r w:rsidRPr="00194801">
        <w:t>, or alternatively using invasin, a bacterial protein that binds integrins on organoid cells</w:t>
      </w:r>
      <w:r w:rsidRPr="00194801">
        <w:fldChar w:fldCharType="begin"/>
      </w:r>
      <w:r w:rsidR="00050583" w:rsidRPr="00194801">
        <w:instrText xml:space="preserve"> ADDIN ZOTERO_ITEM CSL_CITATION {"citationID":"HRnAWfyJ","properties":{"formattedCitation":"\\super 11\\nosupersub{}","plainCitation":"11","noteIndex":0},"citationItems":[{"id":6641,"uris":["http://zotero.org/users/6183141/items/G8X9KNJH"],"itemData":{"id":6641,"type":"article-journal","abstract":"Matrigel®/BME®, a basement membrane-like preparation, supports long-term growth of epithelial 3D organoids from adult stem cells [T. Sato et al., Nature 459, 262–265 (2009); T. Sato et al., Gastroenterology 141, 1762–1772 (2011)]. Here, we show that interaction between Matrigel’s major component laminin-111 with epithelial α6β1-integrin is crucial for this process. The outer membrane protein Invasin of Yersinia is known to activate multiple integrin–β1 complexes, including integrin α6β1. A C-terminal integrin-binding fragment of Invasin, coated on culture plates, mediated gut epithelial cell adhesion. Addition of organoid growth factors allowed multipassage expansion in 2D. Polarization, junction formation, and generation of enterocytes, goblet cells, Paneth cells, and enteroendocrine cells were stable over time. Sustained expansion of other human, mouse, and even snake epithelia was accomplished under comparable conditions. The 2D “organoid sheet” format holds advantages over the 3D “in gel” format in terms of imaging, accessibility of basal and apical domains, and automation for high-throughput screening. Invasin represents a fully defined, affordable, versatile, and animal-free complement to Matrigel®/BME®.","container-title":"Proceedings of the National Academy of Sciences","DOI":"10.1073/pnas.2420595121","issue":"1","page":"e2420595121","publisher":"Proceedings of the National Academy of Sciences","source":"www-pnas-org.utrechtuniversity.idm.oclc.org (Atypon)","title":"Integrin-activating Yersinia protein Invasin sustains long-term expansion of primary epithelial cells as 2D organoid sheets","volume":"122","author":[{"family":"Wijnakker","given":"Joost J.A.P.M."},{"family":"Son","given":"Gijs J.F.","non-dropping-particle":"van"},{"family":"Krueger","given":"Daniel"},{"family":"Wetering","given":"Willine J.","non-dropping-particle":"van de"},{"family":"Lopez-Iglesias","given":"Carmen"},{"family":"Schreurs","given":"Robin"},{"family":"Rijt","given":"Fenna","non-dropping-particle":"van"},{"family":"Lim","given":"Sangho"},{"family":"Lin","given":"Lin"},{"family":"Peters","given":"Peter J."},{"family":"Isberg","given":"Ralph R."},{"family":"Janda","given":"Claudia Y."},{"family":"Lau","given":"Wim","non-dropping-particle":"de"},{"family":"Clevers","given":"Hans"}],"issued":{"date-parts":[["2025",1,7]]}}}],"schema":"https://github.com/citation-style-language/schema/raw/master/csl-citation.json"} </w:instrText>
      </w:r>
      <w:r w:rsidRPr="00194801">
        <w:fldChar w:fldCharType="separate"/>
      </w:r>
      <w:r w:rsidR="00050583" w:rsidRPr="00194801">
        <w:rPr>
          <w:vertAlign w:val="superscript"/>
        </w:rPr>
        <w:t>11</w:t>
      </w:r>
      <w:r w:rsidRPr="00194801">
        <w:fldChar w:fldCharType="end"/>
      </w:r>
      <w:r w:rsidRPr="00194801">
        <w:t>. Invasin is easy to produce in the laboratory, substantially more cost-effective than BME or Matrigel, and fully animal-free.</w:t>
      </w:r>
    </w:p>
    <w:p w14:paraId="7A1570CE" w14:textId="77777777" w:rsidR="00FF16BA" w:rsidRPr="00194801" w:rsidRDefault="00FF16BA" w:rsidP="00194801"/>
    <w:p w14:paraId="5CBD7D63" w14:textId="5FE5B095" w:rsidR="00DE6B1A" w:rsidRPr="00194801" w:rsidRDefault="004B03BC" w:rsidP="00194801">
      <w:r w:rsidRPr="004B03BC">
        <w:t xml:space="preserve">This protocol describes the establishment and differentiation of intestinal organoids as two-dimensional polarized monolayers on </w:t>
      </w:r>
      <w:r w:rsidR="00E31A59">
        <w:t>cell culture insert</w:t>
      </w:r>
      <w:r w:rsidRPr="004B03BC">
        <w:t xml:space="preserve"> inserts coated with invasin or Basement Membrane Extract (BME). The differentiated organoid sheets are subsequently infected with Adherent-invasive </w:t>
      </w:r>
      <w:r w:rsidRPr="004B03BC">
        <w:rPr>
          <w:i/>
          <w:iCs/>
        </w:rPr>
        <w:t>Escherichia coli</w:t>
      </w:r>
      <w:r w:rsidRPr="004B03BC">
        <w:t xml:space="preserve"> (AIEC), a pathogenic strain associated with inflammatory bowel disease</w:t>
      </w:r>
      <w:r w:rsidRPr="006C3EBE">
        <w:rPr>
          <w:vertAlign w:val="superscript"/>
        </w:rPr>
        <w:t>12</w:t>
      </w:r>
      <w:r w:rsidRPr="004B03BC">
        <w:t xml:space="preserve">. Multiple downstream infection readouts are outlined to evaluate epithelial </w:t>
      </w:r>
      <w:r w:rsidRPr="004B03BC">
        <w:lastRenderedPageBreak/>
        <w:t>responses and bacterial translocation</w:t>
      </w:r>
      <w:r w:rsidR="00FF16BA" w:rsidRPr="00194801">
        <w:t xml:space="preserve">. </w:t>
      </w:r>
      <w:r w:rsidR="00DE6B1A" w:rsidRPr="00DE6B1A">
        <w:t xml:space="preserve">Given that AIEC invades epithelial cells and breaches the intestinal epithelium—a mechanism thought to contribute to its pathogenicity—epithelial breaching is quantified by measuring bacteria that reach the basolateral chamber of the </w:t>
      </w:r>
      <w:r w:rsidR="00E31A59">
        <w:t>cell culture insert</w:t>
      </w:r>
      <w:r w:rsidR="00DE6B1A" w:rsidRPr="00DE6B1A">
        <w:t xml:space="preserve"> following confirmation of barrier integrity by </w:t>
      </w:r>
      <w:r w:rsidR="00684D18">
        <w:t>t</w:t>
      </w:r>
      <w:r w:rsidR="00DE6B1A" w:rsidRPr="00DE6B1A">
        <w:t>ransepithelial/</w:t>
      </w:r>
      <w:proofErr w:type="spellStart"/>
      <w:r w:rsidR="00684D18">
        <w:t>t</w:t>
      </w:r>
      <w:r w:rsidR="00DE6B1A" w:rsidRPr="00DE6B1A">
        <w:t>ransendothelial</w:t>
      </w:r>
      <w:proofErr w:type="spellEnd"/>
      <w:r w:rsidR="00DE6B1A" w:rsidRPr="00DE6B1A">
        <w:t xml:space="preserve"> </w:t>
      </w:r>
      <w:r w:rsidR="00684D18">
        <w:t>e</w:t>
      </w:r>
      <w:r w:rsidR="00DE6B1A" w:rsidRPr="00DE6B1A">
        <w:t xml:space="preserve">lectrical </w:t>
      </w:r>
      <w:r w:rsidR="00684D18">
        <w:t>r</w:t>
      </w:r>
      <w:r w:rsidR="00DE6B1A" w:rsidRPr="00DE6B1A">
        <w:t>esistance (TEER) measurement</w:t>
      </w:r>
      <w:r w:rsidR="00DE6B1A" w:rsidRPr="006C3EBE">
        <w:rPr>
          <w:vertAlign w:val="superscript"/>
        </w:rPr>
        <w:t>13</w:t>
      </w:r>
      <w:r w:rsidR="00FF16BA" w:rsidRPr="00194801">
        <w:t xml:space="preserve">. </w:t>
      </w:r>
      <w:r w:rsidR="00DE6B1A" w:rsidRPr="00DE6B1A">
        <w:t>Procedures are also provided for fixing and imaging infected monolayers to visualize intra- and extracellular AIEC, as well as for RNA extraction to assess epithelial transcriptional responses to infection. The complete protocol can be performed in less than two weeks and requires only commonly available laboratory equipment, including a BSL-2 cabinet, a confocal microscope, and a quantitative PCR instrument.</w:t>
      </w:r>
    </w:p>
    <w:p w14:paraId="0777F0A8" w14:textId="77777777" w:rsidR="00FF16BA" w:rsidRPr="00194801" w:rsidRDefault="00FF16BA" w:rsidP="00194801"/>
    <w:p w14:paraId="127C63B6" w14:textId="3E0054E1" w:rsidR="00FF16BA" w:rsidRPr="00194801" w:rsidRDefault="00FF16BA" w:rsidP="00194801">
      <w:r w:rsidRPr="00194801">
        <w:t xml:space="preserve">Overall, this protocol provides a cost-efficient, versatile, and accessible method for studying bacterial infection of differentiated human intestinal epithelium </w:t>
      </w:r>
      <w:r w:rsidR="001B624D" w:rsidRPr="001B624D">
        <w:rPr>
          <w:i/>
          <w:iCs/>
        </w:rPr>
        <w:t>in vitro</w:t>
      </w:r>
      <w:r w:rsidRPr="00194801">
        <w:t xml:space="preserve">. It can be readily adapted to other organoid systems and other microbial species, making it a useful blueprint for </w:t>
      </w:r>
      <w:r w:rsidR="001B624D" w:rsidRPr="001B624D">
        <w:rPr>
          <w:i/>
          <w:iCs/>
        </w:rPr>
        <w:t>in vitro</w:t>
      </w:r>
      <w:r w:rsidR="00810E15">
        <w:rPr>
          <w:i/>
          <w:iCs/>
        </w:rPr>
        <w:t xml:space="preserve"> infection</w:t>
      </w:r>
      <w:r w:rsidRPr="00194801">
        <w:t xml:space="preserve"> biology studies.</w:t>
      </w:r>
    </w:p>
    <w:p w14:paraId="48BA6B0A" w14:textId="77777777" w:rsidR="006E4797" w:rsidRPr="00194801" w:rsidRDefault="006E4797" w:rsidP="00194801">
      <w:pPr>
        <w:rPr>
          <w:b/>
        </w:rPr>
      </w:pPr>
    </w:p>
    <w:p w14:paraId="36278B05" w14:textId="13DD2EA9" w:rsidR="000C5115" w:rsidRPr="00E31A59" w:rsidRDefault="00551D82" w:rsidP="00194801">
      <w:pPr>
        <w:rPr>
          <w:color w:val="808080"/>
        </w:rPr>
      </w:pPr>
      <w:r w:rsidRPr="00194801">
        <w:rPr>
          <w:b/>
        </w:rPr>
        <w:t>PROTOCOL:</w:t>
      </w:r>
    </w:p>
    <w:p w14:paraId="670AAD0A" w14:textId="1ADD4833" w:rsidR="00FF16BA" w:rsidRPr="00194801" w:rsidRDefault="00FF16BA" w:rsidP="00194801">
      <w:pPr>
        <w:rPr>
          <w:b/>
          <w:bCs/>
        </w:rPr>
      </w:pPr>
      <w:r w:rsidRPr="00194801">
        <w:t>The human intestinal organoids were generated from the waste material of patients undergoing colorectal cancer surgery at the University Medical Centre Utrecht (UMCU). Patients provided informed consent for the generation of their organoids</w:t>
      </w:r>
      <w:r w:rsidR="00DE6B1A">
        <w:t>, in accordance with protocol UPORT Cancer Biobank 21-042,</w:t>
      </w:r>
      <w:r w:rsidRPr="00194801">
        <w:rPr>
          <w:i/>
          <w:iCs/>
        </w:rPr>
        <w:t xml:space="preserve"> </w:t>
      </w:r>
      <w:r w:rsidRPr="00194801">
        <w:t xml:space="preserve">approved by the local ethics </w:t>
      </w:r>
      <w:r w:rsidR="007D216B">
        <w:t>committee for biobanking</w:t>
      </w:r>
      <w:r w:rsidRPr="00194801">
        <w:t xml:space="preserve">. </w:t>
      </w:r>
      <w:r w:rsidRPr="00194801">
        <w:rPr>
          <w:b/>
          <w:bCs/>
        </w:rPr>
        <w:t>Figure 1A</w:t>
      </w:r>
      <w:r w:rsidRPr="00194801">
        <w:t xml:space="preserve"> illustrates</w:t>
      </w:r>
      <w:r w:rsidRPr="00194801">
        <w:rPr>
          <w:b/>
          <w:bCs/>
        </w:rPr>
        <w:t xml:space="preserve"> </w:t>
      </w:r>
      <w:r w:rsidRPr="00194801">
        <w:t xml:space="preserve">the </w:t>
      </w:r>
      <w:r w:rsidR="00EA16CD" w:rsidRPr="00194801">
        <w:t>8</w:t>
      </w:r>
      <w:r w:rsidRPr="00194801">
        <w:t xml:space="preserve"> sections of the protocol</w:t>
      </w:r>
      <w:r w:rsidRPr="00194801">
        <w:rPr>
          <w:b/>
          <w:bCs/>
        </w:rPr>
        <w:t>.</w:t>
      </w:r>
      <w:r w:rsidR="00187EEB">
        <w:rPr>
          <w:b/>
          <w:bCs/>
        </w:rPr>
        <w:t xml:space="preserve"> </w:t>
      </w:r>
      <w:r w:rsidR="00187EEB" w:rsidRPr="00187EEB">
        <w:t>The reagent and equipment details are listed in</w:t>
      </w:r>
      <w:r w:rsidR="00187EEB">
        <w:rPr>
          <w:b/>
          <w:bCs/>
        </w:rPr>
        <w:t xml:space="preserve"> Table of Materials. </w:t>
      </w:r>
    </w:p>
    <w:p w14:paraId="3A28B0A6" w14:textId="77777777" w:rsidR="00CC6F78" w:rsidRPr="00194801" w:rsidRDefault="00CC6F78" w:rsidP="00194801">
      <w:pPr>
        <w:rPr>
          <w:b/>
          <w:bCs/>
        </w:rPr>
      </w:pPr>
    </w:p>
    <w:p w14:paraId="397EB96B" w14:textId="1994D751" w:rsidR="005F38BD" w:rsidRPr="00552672" w:rsidRDefault="005F38BD" w:rsidP="005F38BD">
      <w:pPr>
        <w:rPr>
          <w:b/>
          <w:bCs/>
          <w:color w:val="FF0000"/>
        </w:rPr>
      </w:pPr>
      <w:r w:rsidRPr="00552672">
        <w:rPr>
          <w:b/>
          <w:bCs/>
          <w:color w:val="FF0000"/>
        </w:rPr>
        <w:t xml:space="preserve">1. Coating of the </w:t>
      </w:r>
      <w:r w:rsidR="00E31A59" w:rsidRPr="00552672">
        <w:rPr>
          <w:b/>
          <w:bCs/>
          <w:color w:val="FF0000"/>
        </w:rPr>
        <w:t>Transwell</w:t>
      </w:r>
    </w:p>
    <w:p w14:paraId="436132F7" w14:textId="77777777" w:rsidR="008B4CA6" w:rsidRPr="00552672" w:rsidRDefault="008B4CA6" w:rsidP="005F38BD">
      <w:pPr>
        <w:rPr>
          <w:b/>
          <w:bCs/>
          <w:color w:val="FF0000"/>
        </w:rPr>
      </w:pPr>
    </w:p>
    <w:p w14:paraId="4D9C1217" w14:textId="048AA9BF" w:rsidR="005F38BD" w:rsidRPr="00552672" w:rsidRDefault="005F38BD" w:rsidP="005F38BD">
      <w:pPr>
        <w:rPr>
          <w:color w:val="FF0000"/>
        </w:rPr>
      </w:pPr>
      <w:r w:rsidRPr="00552672">
        <w:rPr>
          <w:color w:val="FF0000"/>
        </w:rPr>
        <w:t>1.1</w:t>
      </w:r>
      <w:r w:rsidRPr="00552672">
        <w:rPr>
          <w:i/>
          <w:iCs/>
          <w:color w:val="FF0000"/>
        </w:rPr>
        <w:t xml:space="preserve"> </w:t>
      </w:r>
      <w:r w:rsidRPr="00552672">
        <w:rPr>
          <w:color w:val="FF0000"/>
        </w:rPr>
        <w:t>Coat</w:t>
      </w:r>
      <w:r w:rsidR="008B4CA6" w:rsidRPr="00552672">
        <w:rPr>
          <w:color w:val="FF0000"/>
        </w:rPr>
        <w:t>ing</w:t>
      </w:r>
      <w:r w:rsidRPr="00552672">
        <w:rPr>
          <w:color w:val="FF0000"/>
        </w:rPr>
        <w:t xml:space="preserve"> with </w:t>
      </w:r>
      <w:r w:rsidR="00E31A59" w:rsidRPr="00552672">
        <w:rPr>
          <w:color w:val="FF0000"/>
        </w:rPr>
        <w:t>i</w:t>
      </w:r>
      <w:r w:rsidRPr="00552672">
        <w:rPr>
          <w:color w:val="FF0000"/>
        </w:rPr>
        <w:t>nvasin</w:t>
      </w:r>
    </w:p>
    <w:p w14:paraId="5C272656" w14:textId="77777777" w:rsidR="008B4CA6" w:rsidRPr="00552672" w:rsidRDefault="008B4CA6" w:rsidP="005F38BD">
      <w:pPr>
        <w:rPr>
          <w:i/>
          <w:iCs/>
          <w:color w:val="FF0000"/>
        </w:rPr>
      </w:pPr>
    </w:p>
    <w:p w14:paraId="776EDC7C" w14:textId="77777777" w:rsidR="005F38BD" w:rsidRPr="00552672" w:rsidRDefault="005F38BD" w:rsidP="005F38BD">
      <w:pPr>
        <w:rPr>
          <w:color w:val="FF0000"/>
        </w:rPr>
      </w:pPr>
      <w:r w:rsidRPr="00552672">
        <w:rPr>
          <w:color w:val="FF0000"/>
        </w:rPr>
        <w:t>1.1.1 Perform all procedures inside a tissue culture hood under sterile conditions.</w:t>
      </w:r>
    </w:p>
    <w:p w14:paraId="5C302F57" w14:textId="77777777" w:rsidR="008B4CA6" w:rsidRPr="00552672" w:rsidRDefault="008B4CA6" w:rsidP="005F38BD">
      <w:pPr>
        <w:rPr>
          <w:color w:val="FF0000"/>
        </w:rPr>
      </w:pPr>
    </w:p>
    <w:p w14:paraId="730D82F8" w14:textId="025387AD" w:rsidR="005F38BD" w:rsidRPr="00552672" w:rsidRDefault="005F38BD" w:rsidP="005F38BD">
      <w:pPr>
        <w:rPr>
          <w:color w:val="FF0000"/>
        </w:rPr>
      </w:pPr>
      <w:r w:rsidRPr="00552672">
        <w:rPr>
          <w:color w:val="FF0000"/>
        </w:rPr>
        <w:t xml:space="preserve">1.1.2 Prepare a 5 µg/mL solution of invasin in sterile </w:t>
      </w:r>
      <w:r w:rsidR="008B4CA6" w:rsidRPr="00552672">
        <w:rPr>
          <w:color w:val="FF0000"/>
        </w:rPr>
        <w:t>p</w:t>
      </w:r>
      <w:r w:rsidR="009E447E" w:rsidRPr="00552672">
        <w:rPr>
          <w:color w:val="FF0000"/>
        </w:rPr>
        <w:t>hosphate-</w:t>
      </w:r>
      <w:r w:rsidR="008B4CA6" w:rsidRPr="00552672">
        <w:rPr>
          <w:color w:val="FF0000"/>
        </w:rPr>
        <w:t>b</w:t>
      </w:r>
      <w:r w:rsidR="009E447E" w:rsidRPr="00552672">
        <w:rPr>
          <w:color w:val="FF0000"/>
        </w:rPr>
        <w:t xml:space="preserve">uffered </w:t>
      </w:r>
      <w:r w:rsidR="008B4CA6" w:rsidRPr="00552672">
        <w:rPr>
          <w:color w:val="FF0000"/>
        </w:rPr>
        <w:t>s</w:t>
      </w:r>
      <w:r w:rsidR="009E447E" w:rsidRPr="00552672">
        <w:rPr>
          <w:color w:val="FF0000"/>
        </w:rPr>
        <w:t>aline (</w:t>
      </w:r>
      <w:r w:rsidRPr="00552672">
        <w:rPr>
          <w:color w:val="FF0000"/>
        </w:rPr>
        <w:t>PBS</w:t>
      </w:r>
      <w:r w:rsidR="009E447E" w:rsidRPr="00552672">
        <w:rPr>
          <w:color w:val="FF0000"/>
        </w:rPr>
        <w:t>)</w:t>
      </w:r>
      <w:r w:rsidRPr="00552672">
        <w:rPr>
          <w:color w:val="FF0000"/>
        </w:rPr>
        <w:t>.</w:t>
      </w:r>
    </w:p>
    <w:p w14:paraId="5E97AAD1" w14:textId="77777777" w:rsidR="008B4CA6" w:rsidRPr="00552672" w:rsidRDefault="008B4CA6" w:rsidP="005F38BD">
      <w:pPr>
        <w:rPr>
          <w:color w:val="FF0000"/>
        </w:rPr>
      </w:pPr>
    </w:p>
    <w:p w14:paraId="68666318" w14:textId="1035AC11" w:rsidR="005F38BD" w:rsidRPr="00552672" w:rsidRDefault="005F38BD" w:rsidP="005F38BD">
      <w:pPr>
        <w:rPr>
          <w:color w:val="FF0000"/>
        </w:rPr>
      </w:pPr>
      <w:r w:rsidRPr="00552672">
        <w:rPr>
          <w:color w:val="FF0000"/>
        </w:rPr>
        <w:t xml:space="preserve">1.1.3 Add 100 µL of this solution to the upper compartment of each 3 µm pore </w:t>
      </w:r>
      <w:r w:rsidR="00C03582" w:rsidRPr="00552672">
        <w:rPr>
          <w:color w:val="FF0000"/>
        </w:rPr>
        <w:t xml:space="preserve">polyester </w:t>
      </w:r>
      <w:r w:rsidR="00E31A59" w:rsidRPr="00552672">
        <w:rPr>
          <w:color w:val="FF0000"/>
        </w:rPr>
        <w:t xml:space="preserve">cell culture </w:t>
      </w:r>
      <w:r w:rsidRPr="00552672">
        <w:rPr>
          <w:color w:val="FF0000"/>
        </w:rPr>
        <w:t>insert placed in a 24-well plate.</w:t>
      </w:r>
    </w:p>
    <w:p w14:paraId="26425AF5" w14:textId="77777777" w:rsidR="008B4CA6" w:rsidRPr="00552672" w:rsidRDefault="008B4CA6" w:rsidP="005F38BD">
      <w:pPr>
        <w:rPr>
          <w:color w:val="FF0000"/>
        </w:rPr>
      </w:pPr>
    </w:p>
    <w:p w14:paraId="3AF48B6D" w14:textId="0B11003A" w:rsidR="005F38BD" w:rsidRPr="00552672" w:rsidRDefault="005F38BD" w:rsidP="005F38BD">
      <w:pPr>
        <w:rPr>
          <w:color w:val="FF0000"/>
        </w:rPr>
      </w:pPr>
      <w:r w:rsidRPr="00552672">
        <w:rPr>
          <w:color w:val="FF0000"/>
        </w:rPr>
        <w:t>1.1.4 Ensure that the membrane is completely covered.</w:t>
      </w:r>
    </w:p>
    <w:p w14:paraId="2E26B1B1" w14:textId="77777777" w:rsidR="008B4CA6" w:rsidRPr="00552672" w:rsidRDefault="008B4CA6" w:rsidP="005F38BD">
      <w:pPr>
        <w:rPr>
          <w:color w:val="FF0000"/>
        </w:rPr>
      </w:pPr>
    </w:p>
    <w:p w14:paraId="5295AA2A" w14:textId="0003D59E" w:rsidR="005F38BD" w:rsidRPr="00552672" w:rsidRDefault="005F38BD" w:rsidP="005F38BD">
      <w:pPr>
        <w:rPr>
          <w:color w:val="FF0000"/>
        </w:rPr>
      </w:pPr>
      <w:r w:rsidRPr="00552672">
        <w:rPr>
          <w:color w:val="FF0000"/>
        </w:rPr>
        <w:t>1.1.5 Incubate overnight at 4 °C.</w:t>
      </w:r>
    </w:p>
    <w:p w14:paraId="11350A3E" w14:textId="77777777" w:rsidR="008B4CA6" w:rsidRPr="00552672" w:rsidRDefault="008B4CA6" w:rsidP="005F38BD">
      <w:pPr>
        <w:rPr>
          <w:b/>
          <w:bCs/>
          <w:color w:val="FF0000"/>
        </w:rPr>
      </w:pPr>
    </w:p>
    <w:p w14:paraId="52ADF7BB" w14:textId="170AB7AC" w:rsidR="005F38BD" w:rsidRPr="00552672" w:rsidRDefault="005F38BD" w:rsidP="005F38BD">
      <w:pPr>
        <w:rPr>
          <w:color w:val="FF0000"/>
        </w:rPr>
      </w:pPr>
      <w:r w:rsidRPr="00552672">
        <w:rPr>
          <w:color w:val="FF0000"/>
        </w:rPr>
        <w:t>NOTE:</w:t>
      </w:r>
      <w:r w:rsidRPr="00552672">
        <w:rPr>
          <w:b/>
          <w:bCs/>
          <w:color w:val="FF0000"/>
        </w:rPr>
        <w:t xml:space="preserve"> </w:t>
      </w:r>
      <w:r w:rsidRPr="00552672">
        <w:rPr>
          <w:color w:val="FF0000"/>
        </w:rPr>
        <w:t>Avoid generating bubbles during dispensing, as bubbles prevent uniform coating.</w:t>
      </w:r>
    </w:p>
    <w:p w14:paraId="77059F0A" w14:textId="0D9232C5" w:rsidR="005F38BD" w:rsidRPr="00552672" w:rsidRDefault="005F38BD" w:rsidP="005F38BD">
      <w:pPr>
        <w:rPr>
          <w:b/>
          <w:bCs/>
          <w:color w:val="FF0000"/>
        </w:rPr>
      </w:pPr>
    </w:p>
    <w:p w14:paraId="2DB3483B" w14:textId="18E38095" w:rsidR="005F38BD" w:rsidRPr="00552672" w:rsidRDefault="005F38BD" w:rsidP="005F38BD">
      <w:pPr>
        <w:rPr>
          <w:color w:val="FF0000"/>
        </w:rPr>
      </w:pPr>
      <w:r w:rsidRPr="00552672">
        <w:rPr>
          <w:color w:val="FF0000"/>
        </w:rPr>
        <w:t>1.2 Coat</w:t>
      </w:r>
      <w:r w:rsidR="008B4CA6" w:rsidRPr="00552672">
        <w:rPr>
          <w:color w:val="FF0000"/>
        </w:rPr>
        <w:t>ing</w:t>
      </w:r>
      <w:r w:rsidRPr="00552672">
        <w:rPr>
          <w:color w:val="FF0000"/>
        </w:rPr>
        <w:t xml:space="preserve"> with Basement Membrane Extract (Alternative)</w:t>
      </w:r>
    </w:p>
    <w:p w14:paraId="7285AD06" w14:textId="77777777" w:rsidR="008B4CA6" w:rsidRPr="00552672" w:rsidRDefault="008B4CA6" w:rsidP="005F38BD">
      <w:pPr>
        <w:rPr>
          <w:color w:val="FF0000"/>
        </w:rPr>
      </w:pPr>
    </w:p>
    <w:p w14:paraId="51E6D42D" w14:textId="271BD9F7" w:rsidR="005F38BD" w:rsidRPr="00552672" w:rsidRDefault="005F38BD" w:rsidP="005F38BD">
      <w:pPr>
        <w:rPr>
          <w:color w:val="FF0000"/>
        </w:rPr>
      </w:pPr>
      <w:r w:rsidRPr="00552672">
        <w:rPr>
          <w:color w:val="FF0000"/>
        </w:rPr>
        <w:t>1.2.1 Thaw Basement Membrane Extract on ice.</w:t>
      </w:r>
    </w:p>
    <w:p w14:paraId="21FF65E5" w14:textId="77777777" w:rsidR="008B4CA6" w:rsidRPr="00552672" w:rsidRDefault="008B4CA6" w:rsidP="005F38BD">
      <w:pPr>
        <w:rPr>
          <w:color w:val="FF0000"/>
        </w:rPr>
      </w:pPr>
    </w:p>
    <w:p w14:paraId="1F66ACE6" w14:textId="09872E14" w:rsidR="005F38BD" w:rsidRPr="00552672" w:rsidRDefault="005F38BD" w:rsidP="005F38BD">
      <w:pPr>
        <w:rPr>
          <w:color w:val="FF0000"/>
        </w:rPr>
      </w:pPr>
      <w:r w:rsidRPr="00552672">
        <w:rPr>
          <w:color w:val="FF0000"/>
        </w:rPr>
        <w:lastRenderedPageBreak/>
        <w:t>1.2.2 Prepare a 10% solution in ice-cold DMEM.</w:t>
      </w:r>
    </w:p>
    <w:p w14:paraId="3F5C84D1" w14:textId="77777777" w:rsidR="008B4CA6" w:rsidRPr="00552672" w:rsidRDefault="008B4CA6" w:rsidP="005F38BD">
      <w:pPr>
        <w:rPr>
          <w:b/>
          <w:bCs/>
          <w:color w:val="FF0000"/>
        </w:rPr>
      </w:pPr>
    </w:p>
    <w:p w14:paraId="4AEC86FC" w14:textId="77777777" w:rsidR="008B4CA6" w:rsidRPr="00552672" w:rsidRDefault="00CD647D" w:rsidP="005F38BD">
      <w:pPr>
        <w:rPr>
          <w:color w:val="FF0000"/>
        </w:rPr>
      </w:pPr>
      <w:r w:rsidRPr="00552672">
        <w:rPr>
          <w:color w:val="FF0000"/>
        </w:rPr>
        <w:t>NOTE:</w:t>
      </w:r>
      <w:r w:rsidRPr="00552672">
        <w:rPr>
          <w:b/>
          <w:bCs/>
          <w:color w:val="FF0000"/>
        </w:rPr>
        <w:t xml:space="preserve"> </w:t>
      </w:r>
      <w:r w:rsidRPr="00552672">
        <w:rPr>
          <w:color w:val="FF0000"/>
        </w:rPr>
        <w:t>Keep the solution cold to prevent premature polymerization.</w:t>
      </w:r>
    </w:p>
    <w:p w14:paraId="4C60A38B" w14:textId="77777777" w:rsidR="008B4CA6" w:rsidRPr="00552672" w:rsidRDefault="008B4CA6" w:rsidP="005F38BD">
      <w:pPr>
        <w:rPr>
          <w:color w:val="FF0000"/>
        </w:rPr>
      </w:pPr>
    </w:p>
    <w:p w14:paraId="4103B245" w14:textId="12E92D96" w:rsidR="005F38BD" w:rsidRPr="00552672" w:rsidRDefault="005F38BD" w:rsidP="005F38BD">
      <w:pPr>
        <w:rPr>
          <w:color w:val="FF0000"/>
        </w:rPr>
      </w:pPr>
      <w:r w:rsidRPr="00552672">
        <w:rPr>
          <w:color w:val="FF0000"/>
        </w:rPr>
        <w:t xml:space="preserve">1.2.3 Add 100 µL of the diluted solution to the upper compartment of each 3 µm pore </w:t>
      </w:r>
      <w:r w:rsidR="00E31A59" w:rsidRPr="00552672">
        <w:rPr>
          <w:color w:val="FF0000"/>
        </w:rPr>
        <w:t xml:space="preserve">cell culture </w:t>
      </w:r>
      <w:r w:rsidRPr="00552672">
        <w:rPr>
          <w:color w:val="FF0000"/>
        </w:rPr>
        <w:t>insert.</w:t>
      </w:r>
    </w:p>
    <w:p w14:paraId="1954B3FC" w14:textId="77777777" w:rsidR="008B4CA6" w:rsidRPr="00552672" w:rsidRDefault="008B4CA6" w:rsidP="005F38BD">
      <w:pPr>
        <w:rPr>
          <w:color w:val="FF0000"/>
        </w:rPr>
      </w:pPr>
    </w:p>
    <w:p w14:paraId="45DADC2E" w14:textId="03BD899B" w:rsidR="005F38BD" w:rsidRPr="00552672" w:rsidRDefault="005F38BD" w:rsidP="005F38BD">
      <w:pPr>
        <w:rPr>
          <w:color w:val="FF0000"/>
        </w:rPr>
      </w:pPr>
      <w:r w:rsidRPr="00552672">
        <w:rPr>
          <w:color w:val="FF0000"/>
        </w:rPr>
        <w:t>1.2.4 Ensure complete coverage of the membrane surface.</w:t>
      </w:r>
    </w:p>
    <w:p w14:paraId="3B3233B6" w14:textId="77777777" w:rsidR="008B4CA6" w:rsidRPr="00552672" w:rsidRDefault="008B4CA6" w:rsidP="005F38BD">
      <w:pPr>
        <w:rPr>
          <w:color w:val="FF0000"/>
        </w:rPr>
      </w:pPr>
    </w:p>
    <w:p w14:paraId="783DA5C0" w14:textId="58B53800" w:rsidR="005F38BD" w:rsidRPr="00552672" w:rsidRDefault="005F38BD" w:rsidP="005F38BD">
      <w:pPr>
        <w:rPr>
          <w:color w:val="FF0000"/>
        </w:rPr>
      </w:pPr>
      <w:r w:rsidRPr="00552672">
        <w:rPr>
          <w:color w:val="FF0000"/>
        </w:rPr>
        <w:t>1.2.5 Incubate for 1 h at room temperature.</w:t>
      </w:r>
    </w:p>
    <w:p w14:paraId="0C1A45ED" w14:textId="77777777" w:rsidR="005F38BD" w:rsidRDefault="005F38BD" w:rsidP="005F38BD">
      <w:pPr>
        <w:rPr>
          <w:b/>
          <w:bCs/>
        </w:rPr>
      </w:pPr>
    </w:p>
    <w:p w14:paraId="37C86B32" w14:textId="663AD11E" w:rsidR="005F38BD" w:rsidRPr="00552672" w:rsidRDefault="005F38BD" w:rsidP="005F38BD">
      <w:pPr>
        <w:rPr>
          <w:b/>
          <w:bCs/>
          <w:color w:val="FF0000"/>
        </w:rPr>
      </w:pPr>
      <w:r w:rsidRPr="00552672">
        <w:rPr>
          <w:b/>
          <w:bCs/>
          <w:color w:val="FF0000"/>
        </w:rPr>
        <w:t xml:space="preserve">2. Seeding of </w:t>
      </w:r>
      <w:r w:rsidR="008B7B6D" w:rsidRPr="00552672">
        <w:rPr>
          <w:b/>
          <w:bCs/>
          <w:color w:val="FF0000"/>
        </w:rPr>
        <w:t>o</w:t>
      </w:r>
      <w:r w:rsidRPr="00552672">
        <w:rPr>
          <w:b/>
          <w:bCs/>
          <w:color w:val="FF0000"/>
        </w:rPr>
        <w:t xml:space="preserve">rganoid </w:t>
      </w:r>
      <w:r w:rsidR="008B7B6D" w:rsidRPr="00552672">
        <w:rPr>
          <w:b/>
          <w:bCs/>
          <w:color w:val="FF0000"/>
        </w:rPr>
        <w:t>c</w:t>
      </w:r>
      <w:r w:rsidRPr="00552672">
        <w:rPr>
          <w:b/>
          <w:bCs/>
          <w:color w:val="FF0000"/>
        </w:rPr>
        <w:t>ells</w:t>
      </w:r>
    </w:p>
    <w:p w14:paraId="41DF8CAE" w14:textId="77777777" w:rsidR="008B4CA6" w:rsidRPr="00552672" w:rsidRDefault="008B4CA6" w:rsidP="005F38BD">
      <w:pPr>
        <w:rPr>
          <w:color w:val="FF0000"/>
        </w:rPr>
      </w:pPr>
    </w:p>
    <w:p w14:paraId="1EC522DA" w14:textId="1084BEFE" w:rsidR="005F38BD" w:rsidRPr="00552672" w:rsidRDefault="005F38BD" w:rsidP="005F38BD">
      <w:pPr>
        <w:rPr>
          <w:color w:val="FF0000"/>
        </w:rPr>
      </w:pPr>
      <w:r w:rsidRPr="00552672">
        <w:rPr>
          <w:color w:val="FF0000"/>
        </w:rPr>
        <w:t>2.1 Prepar</w:t>
      </w:r>
      <w:r w:rsidR="008B4CA6" w:rsidRPr="00552672">
        <w:rPr>
          <w:color w:val="FF0000"/>
        </w:rPr>
        <w:t>ing</w:t>
      </w:r>
      <w:r w:rsidRPr="00552672">
        <w:rPr>
          <w:color w:val="FF0000"/>
        </w:rPr>
        <w:t xml:space="preserve"> </w:t>
      </w:r>
      <w:r w:rsidR="008B7B6D" w:rsidRPr="00552672">
        <w:rPr>
          <w:color w:val="FF0000"/>
        </w:rPr>
        <w:t>o</w:t>
      </w:r>
      <w:r w:rsidRPr="00552672">
        <w:rPr>
          <w:color w:val="FF0000"/>
        </w:rPr>
        <w:t>rganoids</w:t>
      </w:r>
    </w:p>
    <w:p w14:paraId="57FAA222" w14:textId="77777777" w:rsidR="008B4CA6" w:rsidRPr="00552672" w:rsidRDefault="008B4CA6" w:rsidP="005F38BD">
      <w:pPr>
        <w:rPr>
          <w:color w:val="FF0000"/>
        </w:rPr>
      </w:pPr>
    </w:p>
    <w:p w14:paraId="0BD6B5D4" w14:textId="4B821208" w:rsidR="005F38BD" w:rsidRPr="00552672" w:rsidRDefault="005F38BD" w:rsidP="005F38BD">
      <w:pPr>
        <w:rPr>
          <w:color w:val="FF0000"/>
        </w:rPr>
      </w:pPr>
      <w:r w:rsidRPr="00552672">
        <w:rPr>
          <w:color w:val="FF0000"/>
        </w:rPr>
        <w:t>2.1.1 Remove culture medium from organoid plates maintained in expansion conditions (3–5 days post-splitting).</w:t>
      </w:r>
    </w:p>
    <w:p w14:paraId="56CA87B0" w14:textId="77777777" w:rsidR="008B4CA6" w:rsidRPr="00552672" w:rsidRDefault="008B4CA6" w:rsidP="005F38BD">
      <w:pPr>
        <w:rPr>
          <w:color w:val="FF0000"/>
        </w:rPr>
      </w:pPr>
    </w:p>
    <w:p w14:paraId="470A3512" w14:textId="354FF082" w:rsidR="005F38BD" w:rsidRPr="00552672" w:rsidRDefault="005F38BD" w:rsidP="005F38BD">
      <w:pPr>
        <w:rPr>
          <w:color w:val="FF0000"/>
        </w:rPr>
      </w:pPr>
      <w:r w:rsidRPr="00552672">
        <w:rPr>
          <w:color w:val="FF0000"/>
        </w:rPr>
        <w:t>2.1.2 Resuspend organoids in 1 mL of ice-cold DMEM</w:t>
      </w:r>
      <w:r w:rsidR="001C4539" w:rsidRPr="00552672">
        <w:rPr>
          <w:color w:val="FF0000"/>
          <w:vertAlign w:val="superscript"/>
        </w:rPr>
        <w:t>14</w:t>
      </w:r>
      <w:r w:rsidRPr="00552672">
        <w:rPr>
          <w:color w:val="FF0000"/>
        </w:rPr>
        <w:t>.</w:t>
      </w:r>
    </w:p>
    <w:p w14:paraId="6512CD69" w14:textId="77777777" w:rsidR="008B4CA6" w:rsidRPr="00552672" w:rsidRDefault="008B4CA6" w:rsidP="005F38BD">
      <w:pPr>
        <w:rPr>
          <w:color w:val="FF0000"/>
        </w:rPr>
      </w:pPr>
    </w:p>
    <w:p w14:paraId="6DA2D013" w14:textId="6957B6F5" w:rsidR="005F38BD" w:rsidRPr="00552672" w:rsidRDefault="005F38BD" w:rsidP="005F38BD">
      <w:pPr>
        <w:rPr>
          <w:color w:val="FF0000"/>
        </w:rPr>
      </w:pPr>
      <w:r w:rsidRPr="00552672">
        <w:rPr>
          <w:color w:val="FF0000"/>
        </w:rPr>
        <w:t>2.1.3 Transfer the suspension to a 15 mL conical tube containing 4 mL of ice-cold DMEM.</w:t>
      </w:r>
    </w:p>
    <w:p w14:paraId="5F7D9554" w14:textId="77777777" w:rsidR="008B4CA6" w:rsidRPr="00552672" w:rsidRDefault="008B4CA6" w:rsidP="005F38BD">
      <w:pPr>
        <w:rPr>
          <w:b/>
          <w:bCs/>
          <w:color w:val="FF0000"/>
        </w:rPr>
      </w:pPr>
    </w:p>
    <w:p w14:paraId="1A154F42" w14:textId="2E10B85F" w:rsidR="005F38BD" w:rsidRPr="00552672" w:rsidRDefault="005F38BD" w:rsidP="005F38BD">
      <w:pPr>
        <w:rPr>
          <w:b/>
          <w:bCs/>
          <w:color w:val="FF0000"/>
        </w:rPr>
      </w:pPr>
      <w:r w:rsidRPr="00552672">
        <w:rPr>
          <w:color w:val="FF0000"/>
        </w:rPr>
        <w:t>NOTE:</w:t>
      </w:r>
      <w:r w:rsidRPr="00552672">
        <w:rPr>
          <w:b/>
          <w:bCs/>
          <w:color w:val="FF0000"/>
        </w:rPr>
        <w:t xml:space="preserve"> </w:t>
      </w:r>
      <w:r w:rsidRPr="00552672">
        <w:rPr>
          <w:color w:val="FF0000"/>
        </w:rPr>
        <w:t xml:space="preserve">Use approximately </w:t>
      </w:r>
      <w:r w:rsidR="008B4CA6" w:rsidRPr="00552672">
        <w:rPr>
          <w:color w:val="FF0000"/>
        </w:rPr>
        <w:t>1 full well from a 12-well plate to seed 4</w:t>
      </w:r>
      <w:r w:rsidRPr="00552672">
        <w:rPr>
          <w:color w:val="FF0000"/>
        </w:rPr>
        <w:t xml:space="preserve"> </w:t>
      </w:r>
      <w:r w:rsidR="00E31A59" w:rsidRPr="00552672">
        <w:rPr>
          <w:color w:val="FF0000"/>
        </w:rPr>
        <w:t>cell culture insert</w:t>
      </w:r>
      <w:r w:rsidRPr="00552672">
        <w:rPr>
          <w:color w:val="FF0000"/>
        </w:rPr>
        <w:t>s.</w:t>
      </w:r>
    </w:p>
    <w:p w14:paraId="3E8E4F40" w14:textId="62CF66EF" w:rsidR="005F38BD" w:rsidRPr="00552672" w:rsidRDefault="005F38BD" w:rsidP="005F38BD">
      <w:pPr>
        <w:rPr>
          <w:b/>
          <w:bCs/>
          <w:color w:val="FF0000"/>
        </w:rPr>
      </w:pPr>
    </w:p>
    <w:p w14:paraId="74830D88" w14:textId="63163D4D" w:rsidR="005F38BD" w:rsidRPr="00552672" w:rsidRDefault="005F38BD" w:rsidP="005F38BD">
      <w:pPr>
        <w:rPr>
          <w:color w:val="FF0000"/>
        </w:rPr>
      </w:pPr>
      <w:r w:rsidRPr="00552672">
        <w:rPr>
          <w:color w:val="FF0000"/>
        </w:rPr>
        <w:t>2.2 Pellet</w:t>
      </w:r>
      <w:r w:rsidR="008B4CA6" w:rsidRPr="00552672">
        <w:rPr>
          <w:color w:val="FF0000"/>
        </w:rPr>
        <w:t>ing</w:t>
      </w:r>
      <w:r w:rsidRPr="00552672">
        <w:rPr>
          <w:color w:val="FF0000"/>
        </w:rPr>
        <w:t xml:space="preserve"> </w:t>
      </w:r>
      <w:r w:rsidR="008B7B6D" w:rsidRPr="00552672">
        <w:rPr>
          <w:color w:val="FF0000"/>
        </w:rPr>
        <w:t>o</w:t>
      </w:r>
      <w:r w:rsidRPr="00552672">
        <w:rPr>
          <w:color w:val="FF0000"/>
        </w:rPr>
        <w:t>rganoids</w:t>
      </w:r>
    </w:p>
    <w:p w14:paraId="08BEC135" w14:textId="77777777" w:rsidR="008B4CA6" w:rsidRPr="00552672" w:rsidRDefault="008B4CA6" w:rsidP="005F38BD">
      <w:pPr>
        <w:rPr>
          <w:color w:val="FF0000"/>
        </w:rPr>
      </w:pPr>
    </w:p>
    <w:p w14:paraId="62AB1EF4" w14:textId="3F750E9F" w:rsidR="005F38BD" w:rsidRPr="00552672" w:rsidRDefault="005F38BD" w:rsidP="005F38BD">
      <w:pPr>
        <w:rPr>
          <w:color w:val="FF0000"/>
        </w:rPr>
      </w:pPr>
      <w:r w:rsidRPr="00552672">
        <w:rPr>
          <w:color w:val="FF0000"/>
        </w:rPr>
        <w:t xml:space="preserve">2.2.1 Centrifuge for 5 min at 500 × </w:t>
      </w:r>
      <w:r w:rsidRPr="00552672">
        <w:rPr>
          <w:i/>
          <w:iCs/>
          <w:color w:val="FF0000"/>
        </w:rPr>
        <w:t>g</w:t>
      </w:r>
      <w:r w:rsidRPr="00552672">
        <w:rPr>
          <w:color w:val="FF0000"/>
        </w:rPr>
        <w:t xml:space="preserve"> at 4 °C.</w:t>
      </w:r>
    </w:p>
    <w:p w14:paraId="72C7056A" w14:textId="77777777" w:rsidR="008B4CA6" w:rsidRPr="00552672" w:rsidRDefault="008B4CA6" w:rsidP="005F38BD">
      <w:pPr>
        <w:rPr>
          <w:color w:val="FF0000"/>
        </w:rPr>
      </w:pPr>
    </w:p>
    <w:p w14:paraId="59CF5CEB" w14:textId="694E0FF4" w:rsidR="005F38BD" w:rsidRPr="00552672" w:rsidRDefault="005F38BD" w:rsidP="005F38BD">
      <w:pPr>
        <w:rPr>
          <w:color w:val="FF0000"/>
        </w:rPr>
      </w:pPr>
      <w:r w:rsidRPr="00552672">
        <w:rPr>
          <w:color w:val="FF0000"/>
        </w:rPr>
        <w:t>2.2.2 Remove the supernatant completely.</w:t>
      </w:r>
    </w:p>
    <w:p w14:paraId="032C7AE4" w14:textId="163992BF" w:rsidR="005F38BD" w:rsidRPr="00552672" w:rsidRDefault="005F38BD" w:rsidP="005F38BD">
      <w:pPr>
        <w:rPr>
          <w:b/>
          <w:bCs/>
          <w:color w:val="FF0000"/>
        </w:rPr>
      </w:pPr>
    </w:p>
    <w:p w14:paraId="5C73364C" w14:textId="5B0E92B2" w:rsidR="005F38BD" w:rsidRPr="00552672" w:rsidRDefault="005F38BD" w:rsidP="005F38BD">
      <w:pPr>
        <w:rPr>
          <w:color w:val="FF0000"/>
        </w:rPr>
      </w:pPr>
      <w:r w:rsidRPr="00552672">
        <w:rPr>
          <w:color w:val="FF0000"/>
        </w:rPr>
        <w:t>2.3 Dissociat</w:t>
      </w:r>
      <w:r w:rsidR="008B4CA6" w:rsidRPr="00552672">
        <w:rPr>
          <w:color w:val="FF0000"/>
        </w:rPr>
        <w:t>ing</w:t>
      </w:r>
      <w:r w:rsidRPr="00552672">
        <w:rPr>
          <w:color w:val="FF0000"/>
        </w:rPr>
        <w:t xml:space="preserve"> </w:t>
      </w:r>
      <w:r w:rsidR="008B7B6D" w:rsidRPr="00552672">
        <w:rPr>
          <w:color w:val="FF0000"/>
        </w:rPr>
        <w:t>o</w:t>
      </w:r>
      <w:r w:rsidRPr="00552672">
        <w:rPr>
          <w:color w:val="FF0000"/>
        </w:rPr>
        <w:t>rganoids</w:t>
      </w:r>
    </w:p>
    <w:p w14:paraId="28CC7055" w14:textId="77777777" w:rsidR="008B4CA6" w:rsidRPr="00552672" w:rsidRDefault="008B4CA6" w:rsidP="005F38BD">
      <w:pPr>
        <w:rPr>
          <w:color w:val="FF0000"/>
        </w:rPr>
      </w:pPr>
    </w:p>
    <w:p w14:paraId="4AF6E7AA" w14:textId="49D91A22" w:rsidR="005F38BD" w:rsidRPr="00552672" w:rsidRDefault="005F38BD" w:rsidP="005F38BD">
      <w:pPr>
        <w:rPr>
          <w:color w:val="FF0000"/>
        </w:rPr>
      </w:pPr>
      <w:r w:rsidRPr="00552672">
        <w:rPr>
          <w:color w:val="FF0000"/>
        </w:rPr>
        <w:t>2.3.1 Resuspend the pellet in 3 mL of recombinant trypsin substitute.</w:t>
      </w:r>
    </w:p>
    <w:p w14:paraId="48A2CA3B" w14:textId="77777777" w:rsidR="008B4CA6" w:rsidRPr="00552672" w:rsidRDefault="008B4CA6" w:rsidP="005F38BD">
      <w:pPr>
        <w:rPr>
          <w:color w:val="FF0000"/>
        </w:rPr>
      </w:pPr>
    </w:p>
    <w:p w14:paraId="7D223E5E" w14:textId="6545FA5E" w:rsidR="005F38BD" w:rsidRPr="00552672" w:rsidRDefault="005F38BD" w:rsidP="005F38BD">
      <w:pPr>
        <w:rPr>
          <w:color w:val="FF0000"/>
        </w:rPr>
      </w:pPr>
      <w:r w:rsidRPr="00552672">
        <w:rPr>
          <w:color w:val="FF0000"/>
        </w:rPr>
        <w:t>2.3.2 Pipette up and down using a P1000 pipette to mechanically disrupt the organoids.</w:t>
      </w:r>
    </w:p>
    <w:p w14:paraId="4598F096" w14:textId="77777777" w:rsidR="008B4CA6" w:rsidRPr="00552672" w:rsidRDefault="008B4CA6" w:rsidP="005F38BD">
      <w:pPr>
        <w:rPr>
          <w:color w:val="FF0000"/>
        </w:rPr>
      </w:pPr>
    </w:p>
    <w:p w14:paraId="25BFA5A5" w14:textId="0E0DE1B7" w:rsidR="005F38BD" w:rsidRPr="00552672" w:rsidRDefault="005F38BD" w:rsidP="005F38BD">
      <w:pPr>
        <w:rPr>
          <w:color w:val="FF0000"/>
        </w:rPr>
      </w:pPr>
      <w:r w:rsidRPr="00552672">
        <w:rPr>
          <w:color w:val="FF0000"/>
        </w:rPr>
        <w:t>2.3.3 Incubate at 37 °C for 15–20 min until single cells or small clusters (3–4 cells) are obtained.</w:t>
      </w:r>
    </w:p>
    <w:p w14:paraId="370C801F" w14:textId="77777777" w:rsidR="00E17545" w:rsidRPr="00552672" w:rsidRDefault="00E17545" w:rsidP="005F38BD">
      <w:pPr>
        <w:rPr>
          <w:color w:val="FF0000"/>
        </w:rPr>
      </w:pPr>
    </w:p>
    <w:p w14:paraId="44426A68" w14:textId="77777777" w:rsidR="005F38BD" w:rsidRPr="00552672" w:rsidRDefault="005F38BD" w:rsidP="005F38BD">
      <w:pPr>
        <w:rPr>
          <w:color w:val="FF0000"/>
        </w:rPr>
      </w:pPr>
      <w:r w:rsidRPr="00552672">
        <w:rPr>
          <w:color w:val="FF0000"/>
        </w:rPr>
        <w:t>NOTE:</w:t>
      </w:r>
      <w:r w:rsidRPr="00552672">
        <w:rPr>
          <w:b/>
          <w:bCs/>
          <w:color w:val="FF0000"/>
        </w:rPr>
        <w:t xml:space="preserve"> </w:t>
      </w:r>
      <w:r w:rsidRPr="00552672">
        <w:rPr>
          <w:color w:val="FF0000"/>
        </w:rPr>
        <w:t>Do not exceed 20 min incubation. Pipette every 5 min to facilitate dissociation. Insert a P10 tip inside a P1000 tip if further mechanical force is required.</w:t>
      </w:r>
    </w:p>
    <w:p w14:paraId="42F8EBDA" w14:textId="6AD7EE5A" w:rsidR="005F38BD" w:rsidRPr="00552672" w:rsidRDefault="005F38BD" w:rsidP="005F38BD">
      <w:pPr>
        <w:rPr>
          <w:b/>
          <w:bCs/>
          <w:color w:val="FF0000"/>
        </w:rPr>
      </w:pPr>
    </w:p>
    <w:p w14:paraId="627CDC64" w14:textId="5737460F" w:rsidR="005F38BD" w:rsidRPr="00552672" w:rsidRDefault="005F38BD" w:rsidP="005F38BD">
      <w:pPr>
        <w:rPr>
          <w:color w:val="FF0000"/>
        </w:rPr>
      </w:pPr>
      <w:r w:rsidRPr="00552672">
        <w:rPr>
          <w:color w:val="FF0000"/>
        </w:rPr>
        <w:t>2.4 Wash</w:t>
      </w:r>
      <w:r w:rsidR="008B7B6D" w:rsidRPr="00552672">
        <w:rPr>
          <w:color w:val="FF0000"/>
        </w:rPr>
        <w:t>ing</w:t>
      </w:r>
      <w:r w:rsidRPr="00552672">
        <w:rPr>
          <w:color w:val="FF0000"/>
        </w:rPr>
        <w:t xml:space="preserve"> </w:t>
      </w:r>
      <w:r w:rsidR="008B7B6D" w:rsidRPr="00552672">
        <w:rPr>
          <w:color w:val="FF0000"/>
        </w:rPr>
        <w:t>c</w:t>
      </w:r>
      <w:r w:rsidRPr="00552672">
        <w:rPr>
          <w:color w:val="FF0000"/>
        </w:rPr>
        <w:t>ells</w:t>
      </w:r>
    </w:p>
    <w:p w14:paraId="2722197A" w14:textId="77777777" w:rsidR="008D6566" w:rsidRPr="00552672" w:rsidRDefault="008D6566" w:rsidP="005F38BD">
      <w:pPr>
        <w:rPr>
          <w:color w:val="FF0000"/>
        </w:rPr>
      </w:pPr>
    </w:p>
    <w:p w14:paraId="6B1FCC21" w14:textId="1C19DC38" w:rsidR="005F38BD" w:rsidRPr="00552672" w:rsidRDefault="005F38BD" w:rsidP="005F38BD">
      <w:pPr>
        <w:rPr>
          <w:color w:val="FF0000"/>
        </w:rPr>
      </w:pPr>
      <w:r w:rsidRPr="00552672">
        <w:rPr>
          <w:color w:val="FF0000"/>
        </w:rPr>
        <w:t>2.4.1 Add 5 mL of ice-cold DMEM.</w:t>
      </w:r>
    </w:p>
    <w:p w14:paraId="1A7C7CAA" w14:textId="77777777" w:rsidR="008D6566" w:rsidRPr="00552672" w:rsidRDefault="008D6566" w:rsidP="005F38BD">
      <w:pPr>
        <w:rPr>
          <w:color w:val="FF0000"/>
        </w:rPr>
      </w:pPr>
    </w:p>
    <w:p w14:paraId="3DE70C18" w14:textId="5312FCE3" w:rsidR="005F38BD" w:rsidRPr="00552672" w:rsidRDefault="005F38BD" w:rsidP="005F38BD">
      <w:pPr>
        <w:rPr>
          <w:color w:val="FF0000"/>
        </w:rPr>
      </w:pPr>
      <w:r w:rsidRPr="00552672">
        <w:rPr>
          <w:color w:val="FF0000"/>
        </w:rPr>
        <w:t xml:space="preserve">2.4.2 Centrifuge for 5 min at 500 × </w:t>
      </w:r>
      <w:r w:rsidRPr="00552672">
        <w:rPr>
          <w:i/>
          <w:iCs/>
          <w:color w:val="FF0000"/>
        </w:rPr>
        <w:t>g</w:t>
      </w:r>
      <w:r w:rsidRPr="00552672">
        <w:rPr>
          <w:color w:val="FF0000"/>
        </w:rPr>
        <w:t xml:space="preserve"> at 4 °C.</w:t>
      </w:r>
    </w:p>
    <w:p w14:paraId="5F08433D" w14:textId="77777777" w:rsidR="008D6566" w:rsidRPr="00552672" w:rsidRDefault="008D6566" w:rsidP="005F38BD">
      <w:pPr>
        <w:rPr>
          <w:color w:val="FF0000"/>
        </w:rPr>
      </w:pPr>
    </w:p>
    <w:p w14:paraId="01972948" w14:textId="35D59D82" w:rsidR="005F38BD" w:rsidRPr="00552672" w:rsidRDefault="005F38BD" w:rsidP="005F38BD">
      <w:pPr>
        <w:rPr>
          <w:color w:val="FF0000"/>
        </w:rPr>
      </w:pPr>
      <w:r w:rsidRPr="00552672">
        <w:rPr>
          <w:color w:val="FF0000"/>
        </w:rPr>
        <w:t>2.4.3 Remove the supernatant.</w:t>
      </w:r>
    </w:p>
    <w:p w14:paraId="4AB6A045" w14:textId="77777777" w:rsidR="005F38BD" w:rsidRPr="00552672" w:rsidRDefault="005F38BD" w:rsidP="005F38BD">
      <w:pPr>
        <w:rPr>
          <w:b/>
          <w:bCs/>
          <w:color w:val="FF0000"/>
        </w:rPr>
      </w:pPr>
    </w:p>
    <w:p w14:paraId="1F176EC6" w14:textId="77777777" w:rsidR="005F38BD" w:rsidRPr="00552672" w:rsidRDefault="005F38BD" w:rsidP="005F38BD">
      <w:pPr>
        <w:rPr>
          <w:color w:val="FF0000"/>
        </w:rPr>
      </w:pPr>
      <w:r w:rsidRPr="00552672">
        <w:rPr>
          <w:color w:val="FF0000"/>
        </w:rPr>
        <w:t>2.5 Prepare Cell Suspension</w:t>
      </w:r>
    </w:p>
    <w:p w14:paraId="64A0731F" w14:textId="77777777" w:rsidR="008D6566" w:rsidRPr="00552672" w:rsidRDefault="008D6566" w:rsidP="005F38BD">
      <w:pPr>
        <w:rPr>
          <w:color w:val="FF0000"/>
        </w:rPr>
      </w:pPr>
    </w:p>
    <w:p w14:paraId="61015D92" w14:textId="40878E66" w:rsidR="005F38BD" w:rsidRPr="00552672" w:rsidRDefault="005F38BD" w:rsidP="005F38BD">
      <w:pPr>
        <w:rPr>
          <w:color w:val="FF0000"/>
        </w:rPr>
      </w:pPr>
      <w:r w:rsidRPr="00552672">
        <w:rPr>
          <w:color w:val="FF0000"/>
        </w:rPr>
        <w:t xml:space="preserve">2.5.1 Resuspend cells in Expansion medium (100 µL per </w:t>
      </w:r>
      <w:r w:rsidR="00E31A59" w:rsidRPr="00552672">
        <w:rPr>
          <w:color w:val="FF0000"/>
        </w:rPr>
        <w:t>cell culture insert</w:t>
      </w:r>
      <w:r w:rsidR="0088574B" w:rsidRPr="00552672">
        <w:rPr>
          <w:color w:val="FF0000"/>
        </w:rPr>
        <w:t xml:space="preserve">; see </w:t>
      </w:r>
      <w:r w:rsidR="0088574B" w:rsidRPr="00552672">
        <w:rPr>
          <w:b/>
          <w:bCs/>
          <w:color w:val="FF0000"/>
        </w:rPr>
        <w:t>Table 1</w:t>
      </w:r>
      <w:r w:rsidR="0088574B" w:rsidRPr="00552672">
        <w:rPr>
          <w:color w:val="FF0000"/>
        </w:rPr>
        <w:t xml:space="preserve"> for Expansion medium’s composition</w:t>
      </w:r>
      <w:r w:rsidRPr="00552672">
        <w:rPr>
          <w:color w:val="FF0000"/>
        </w:rPr>
        <w:t>).</w:t>
      </w:r>
    </w:p>
    <w:p w14:paraId="60414090" w14:textId="77777777" w:rsidR="008D6566" w:rsidRPr="00552672" w:rsidRDefault="008D6566" w:rsidP="005F38BD">
      <w:pPr>
        <w:rPr>
          <w:b/>
          <w:bCs/>
          <w:color w:val="FF0000"/>
        </w:rPr>
      </w:pPr>
    </w:p>
    <w:p w14:paraId="0C6FA5DD" w14:textId="00FC0B11" w:rsidR="005F38BD" w:rsidRPr="00552672" w:rsidRDefault="005F38BD" w:rsidP="005F38BD">
      <w:pPr>
        <w:rPr>
          <w:color w:val="FF0000"/>
        </w:rPr>
      </w:pPr>
      <w:r w:rsidRPr="00552672">
        <w:rPr>
          <w:color w:val="FF0000"/>
        </w:rPr>
        <w:t>NOTE:</w:t>
      </w:r>
      <w:r w:rsidRPr="00552672">
        <w:rPr>
          <w:b/>
          <w:bCs/>
          <w:color w:val="FF0000"/>
        </w:rPr>
        <w:t xml:space="preserve"> </w:t>
      </w:r>
      <w:r w:rsidRPr="00552672">
        <w:rPr>
          <w:color w:val="FF0000"/>
        </w:rPr>
        <w:t xml:space="preserve">Do not include antibiotics. Include Rho kinase inhibitor to prevent </w:t>
      </w:r>
      <w:proofErr w:type="spellStart"/>
      <w:r w:rsidRPr="00552672">
        <w:rPr>
          <w:color w:val="FF0000"/>
        </w:rPr>
        <w:t>anoikis</w:t>
      </w:r>
      <w:proofErr w:type="spellEnd"/>
      <w:r w:rsidRPr="00552672">
        <w:rPr>
          <w:color w:val="FF0000"/>
        </w:rPr>
        <w:t>.</w:t>
      </w:r>
    </w:p>
    <w:p w14:paraId="6AAD4325" w14:textId="77777777" w:rsidR="008D6566" w:rsidRPr="00552672" w:rsidRDefault="008D6566" w:rsidP="005F38BD">
      <w:pPr>
        <w:rPr>
          <w:color w:val="FF0000"/>
        </w:rPr>
      </w:pPr>
    </w:p>
    <w:p w14:paraId="323AB5CD" w14:textId="11D31A86" w:rsidR="005F38BD" w:rsidRPr="00552672" w:rsidRDefault="005F38BD" w:rsidP="005F38BD">
      <w:pPr>
        <w:rPr>
          <w:color w:val="FF0000"/>
        </w:rPr>
      </w:pPr>
      <w:r w:rsidRPr="00552672">
        <w:rPr>
          <w:color w:val="FF0000"/>
        </w:rPr>
        <w:t>2.5.2 Count cells using a cell counter or hemocytometer.</w:t>
      </w:r>
    </w:p>
    <w:p w14:paraId="5DFD295A" w14:textId="77777777" w:rsidR="008D6566" w:rsidRPr="00552672" w:rsidRDefault="008D6566" w:rsidP="005F38BD">
      <w:pPr>
        <w:rPr>
          <w:color w:val="FF0000"/>
        </w:rPr>
      </w:pPr>
    </w:p>
    <w:p w14:paraId="115D3AE3" w14:textId="7360A740" w:rsidR="005F38BD" w:rsidRPr="00552672" w:rsidRDefault="005F38BD" w:rsidP="005F38BD">
      <w:pPr>
        <w:rPr>
          <w:color w:val="FF0000"/>
        </w:rPr>
      </w:pPr>
      <w:r w:rsidRPr="00552672">
        <w:rPr>
          <w:color w:val="FF0000"/>
        </w:rPr>
        <w:t>2.5.3 Adjust to approximately 2 × 10⁶ cells/</w:t>
      </w:r>
      <w:proofErr w:type="spellStart"/>
      <w:r w:rsidRPr="00552672">
        <w:rPr>
          <w:color w:val="FF0000"/>
        </w:rPr>
        <w:t>mL.</w:t>
      </w:r>
      <w:proofErr w:type="spellEnd"/>
    </w:p>
    <w:p w14:paraId="40A8DFE5" w14:textId="71E99335" w:rsidR="005F38BD" w:rsidRPr="00552672" w:rsidRDefault="005F38BD" w:rsidP="005F38BD">
      <w:pPr>
        <w:rPr>
          <w:b/>
          <w:bCs/>
          <w:color w:val="FF0000"/>
        </w:rPr>
      </w:pPr>
    </w:p>
    <w:p w14:paraId="29A22E55" w14:textId="51256175" w:rsidR="005F38BD" w:rsidRPr="00552672" w:rsidRDefault="005F38BD" w:rsidP="005F38BD">
      <w:pPr>
        <w:rPr>
          <w:b/>
          <w:bCs/>
          <w:color w:val="FF0000"/>
        </w:rPr>
      </w:pPr>
      <w:r w:rsidRPr="00552672">
        <w:rPr>
          <w:color w:val="FF0000"/>
        </w:rPr>
        <w:t>2.6 Seed</w:t>
      </w:r>
      <w:r w:rsidR="008D6566" w:rsidRPr="00552672">
        <w:rPr>
          <w:color w:val="FF0000"/>
        </w:rPr>
        <w:t>ing the</w:t>
      </w:r>
      <w:r w:rsidRPr="00552672">
        <w:rPr>
          <w:color w:val="FF0000"/>
        </w:rPr>
        <w:t xml:space="preserve"> </w:t>
      </w:r>
      <w:r w:rsidR="00E31A59" w:rsidRPr="00552672">
        <w:rPr>
          <w:color w:val="FF0000"/>
        </w:rPr>
        <w:t>cell culture insert</w:t>
      </w:r>
      <w:r w:rsidRPr="00552672">
        <w:rPr>
          <w:color w:val="FF0000"/>
        </w:rPr>
        <w:t>s</w:t>
      </w:r>
    </w:p>
    <w:p w14:paraId="5A3BAD89" w14:textId="77777777" w:rsidR="008D6566" w:rsidRPr="00552672" w:rsidRDefault="008D6566" w:rsidP="005F38BD">
      <w:pPr>
        <w:rPr>
          <w:color w:val="FF0000"/>
        </w:rPr>
      </w:pPr>
    </w:p>
    <w:p w14:paraId="4DD83A0F" w14:textId="74396DF1" w:rsidR="005F38BD" w:rsidRPr="00552672" w:rsidRDefault="005F38BD" w:rsidP="005F38BD">
      <w:pPr>
        <w:rPr>
          <w:color w:val="FF0000"/>
        </w:rPr>
      </w:pPr>
      <w:r w:rsidRPr="00552672">
        <w:rPr>
          <w:color w:val="FF0000"/>
        </w:rPr>
        <w:t>2.6.1 Remove the coating solution from the inserts.</w:t>
      </w:r>
    </w:p>
    <w:p w14:paraId="1DF52479" w14:textId="77777777" w:rsidR="008D6566" w:rsidRPr="00552672" w:rsidRDefault="008D6566" w:rsidP="005F38BD">
      <w:pPr>
        <w:rPr>
          <w:color w:val="FF0000"/>
        </w:rPr>
      </w:pPr>
    </w:p>
    <w:p w14:paraId="7B3840B7" w14:textId="681237D7" w:rsidR="005F38BD" w:rsidRPr="00552672" w:rsidRDefault="005F38BD" w:rsidP="005F38BD">
      <w:pPr>
        <w:rPr>
          <w:color w:val="FF0000"/>
        </w:rPr>
      </w:pPr>
      <w:r w:rsidRPr="00552672">
        <w:rPr>
          <w:color w:val="FF0000"/>
        </w:rPr>
        <w:t>2.6.2 Add 100 µL of cell suspension (2 × 10⁵ cells) to the upper compartment.</w:t>
      </w:r>
    </w:p>
    <w:p w14:paraId="603B3F5D" w14:textId="77777777" w:rsidR="008D6566" w:rsidRPr="00552672" w:rsidRDefault="008D6566" w:rsidP="005F38BD">
      <w:pPr>
        <w:rPr>
          <w:color w:val="FF0000"/>
        </w:rPr>
      </w:pPr>
    </w:p>
    <w:p w14:paraId="3817A291" w14:textId="54C9E3F6" w:rsidR="005F38BD" w:rsidRPr="00552672" w:rsidRDefault="005F38BD" w:rsidP="005F38BD">
      <w:pPr>
        <w:rPr>
          <w:color w:val="FF0000"/>
        </w:rPr>
      </w:pPr>
      <w:r w:rsidRPr="00552672">
        <w:rPr>
          <w:color w:val="FF0000"/>
        </w:rPr>
        <w:t>2.6.3 Add 500 µL of Expansion medium to the lower compartment.</w:t>
      </w:r>
    </w:p>
    <w:p w14:paraId="7DC478B4" w14:textId="0C423F58" w:rsidR="005F38BD" w:rsidRPr="005F38BD" w:rsidRDefault="005F38BD" w:rsidP="005F38BD">
      <w:pPr>
        <w:rPr>
          <w:b/>
          <w:bCs/>
        </w:rPr>
      </w:pPr>
    </w:p>
    <w:p w14:paraId="75577E09" w14:textId="2854C5BC" w:rsidR="005F38BD" w:rsidRPr="008D6566" w:rsidRDefault="005F38BD" w:rsidP="005F38BD">
      <w:r w:rsidRPr="008D6566">
        <w:t xml:space="preserve">3. </w:t>
      </w:r>
      <w:r w:rsidR="00E31A59">
        <w:t>Cell culture insert</w:t>
      </w:r>
      <w:r w:rsidRPr="008D6566">
        <w:t xml:space="preserve"> </w:t>
      </w:r>
      <w:r w:rsidR="008D6566">
        <w:t>c</w:t>
      </w:r>
      <w:r w:rsidRPr="008D6566">
        <w:t xml:space="preserve">ulture and </w:t>
      </w:r>
      <w:r w:rsidR="008D6566">
        <w:t>d</w:t>
      </w:r>
      <w:r w:rsidRPr="008D6566">
        <w:t>ifferentiation</w:t>
      </w:r>
    </w:p>
    <w:p w14:paraId="7F4AB3C3" w14:textId="77777777" w:rsidR="008D6566" w:rsidRDefault="008D6566" w:rsidP="005F38BD"/>
    <w:p w14:paraId="388B07CC" w14:textId="20BC9FC9" w:rsidR="005F38BD" w:rsidRPr="006C3EBE" w:rsidRDefault="005F38BD" w:rsidP="005F38BD">
      <w:r w:rsidRPr="006C3EBE">
        <w:t>3.1 Incubate at 37 °C with 5% CO₂ until confluency is reached (approximately 3 days).</w:t>
      </w:r>
    </w:p>
    <w:p w14:paraId="53C726E5" w14:textId="77777777" w:rsidR="008D6566" w:rsidRDefault="008D6566" w:rsidP="005F38BD">
      <w:pPr>
        <w:rPr>
          <w:b/>
          <w:bCs/>
        </w:rPr>
      </w:pPr>
    </w:p>
    <w:p w14:paraId="48B6DF92" w14:textId="26A2EF68" w:rsidR="005F38BD" w:rsidRPr="006C3EBE" w:rsidRDefault="005F38BD" w:rsidP="005F38BD">
      <w:r w:rsidRPr="008D6566">
        <w:t xml:space="preserve">NOTE: </w:t>
      </w:r>
      <w:r w:rsidRPr="006C3EBE">
        <w:t>Refresh medium in both compartments every 4–5 days if required.</w:t>
      </w:r>
    </w:p>
    <w:p w14:paraId="47F63E6A" w14:textId="77777777" w:rsidR="008D6566" w:rsidRDefault="008D6566" w:rsidP="005F38BD"/>
    <w:p w14:paraId="2AABC24D" w14:textId="1492348A" w:rsidR="005F38BD" w:rsidRPr="006C3EBE" w:rsidRDefault="005F38BD" w:rsidP="005F38BD">
      <w:r w:rsidRPr="006C3EBE">
        <w:t>3.2 Once confluent, wash both compartments with pre-warmed DMEM.</w:t>
      </w:r>
    </w:p>
    <w:p w14:paraId="28268982" w14:textId="77777777" w:rsidR="008D6566" w:rsidRDefault="008D6566" w:rsidP="005F38BD"/>
    <w:p w14:paraId="1A49CAC8" w14:textId="00250B13" w:rsidR="005F38BD" w:rsidRPr="006C3EBE" w:rsidRDefault="005F38BD" w:rsidP="005F38BD">
      <w:r w:rsidRPr="006C3EBE">
        <w:t>3.3 Add 500 µL Differentiation medium</w:t>
      </w:r>
      <w:r w:rsidR="0088574B">
        <w:t xml:space="preserve"> (</w:t>
      </w:r>
      <w:r w:rsidR="0088574B" w:rsidRPr="008D6566">
        <w:rPr>
          <w:b/>
          <w:bCs/>
        </w:rPr>
        <w:t>Table 2</w:t>
      </w:r>
      <w:r w:rsidR="0088574B">
        <w:t>)</w:t>
      </w:r>
      <w:r w:rsidRPr="006C3EBE">
        <w:t xml:space="preserve"> to the lower compartment.</w:t>
      </w:r>
    </w:p>
    <w:p w14:paraId="534AF957" w14:textId="77777777" w:rsidR="008D6566" w:rsidRDefault="008D6566" w:rsidP="005F38BD"/>
    <w:p w14:paraId="1BF52716" w14:textId="309EB322" w:rsidR="005F38BD" w:rsidRPr="006C3EBE" w:rsidRDefault="005F38BD" w:rsidP="005F38BD">
      <w:r w:rsidRPr="006C3EBE">
        <w:t>3.4 Add 100 µL Advanced DMEM/F12</w:t>
      </w:r>
      <w:r w:rsidR="005B5B2F">
        <w:t xml:space="preserve"> </w:t>
      </w:r>
      <w:r w:rsidRPr="006C3EBE">
        <w:t xml:space="preserve">supplemented with HEPES and </w:t>
      </w:r>
      <w:proofErr w:type="spellStart"/>
      <w:r w:rsidRPr="006C3EBE">
        <w:t>Glutamax</w:t>
      </w:r>
      <w:proofErr w:type="spellEnd"/>
      <w:r w:rsidR="00C175B5">
        <w:t xml:space="preserve"> (</w:t>
      </w:r>
      <w:proofErr w:type="spellStart"/>
      <w:r w:rsidR="00C175B5">
        <w:t>AdvDMEM</w:t>
      </w:r>
      <w:proofErr w:type="spellEnd"/>
      <w:r w:rsidR="00C175B5">
        <w:t>++)</w:t>
      </w:r>
      <w:r w:rsidRPr="006C3EBE">
        <w:t xml:space="preserve"> </w:t>
      </w:r>
      <w:r w:rsidR="005B5B2F">
        <w:t>(</w:t>
      </w:r>
      <w:r w:rsidR="005B5B2F" w:rsidRPr="008D6566">
        <w:rPr>
          <w:b/>
          <w:bCs/>
        </w:rPr>
        <w:t>Table 3</w:t>
      </w:r>
      <w:r w:rsidR="005B5B2F">
        <w:t xml:space="preserve">) </w:t>
      </w:r>
      <w:r w:rsidRPr="006C3EBE">
        <w:t>to the upper compartment.</w:t>
      </w:r>
    </w:p>
    <w:p w14:paraId="1C4F15E0" w14:textId="77777777" w:rsidR="008D6566" w:rsidRDefault="008D6566" w:rsidP="005F38BD"/>
    <w:p w14:paraId="26E934F6" w14:textId="26761D4F" w:rsidR="005F38BD" w:rsidRPr="006C3EBE" w:rsidRDefault="005F38BD" w:rsidP="005F38BD">
      <w:r w:rsidRPr="006C3EBE">
        <w:t>3.5 Incubate for 5 days at 37 °C with 5% CO₂.</w:t>
      </w:r>
    </w:p>
    <w:p w14:paraId="19AEE4A1" w14:textId="77777777" w:rsidR="008D6566" w:rsidRDefault="008D6566" w:rsidP="005F38BD"/>
    <w:p w14:paraId="5BA17D29" w14:textId="3DEF2017" w:rsidR="005F38BD" w:rsidRPr="006C3EBE" w:rsidRDefault="005F38BD" w:rsidP="005F38BD">
      <w:r w:rsidRPr="006C3EBE">
        <w:t>3.6 Replace media in both compartments every 2 days.</w:t>
      </w:r>
    </w:p>
    <w:p w14:paraId="5D4B65C9" w14:textId="165D70B2" w:rsidR="005F38BD" w:rsidRPr="006C3EBE" w:rsidRDefault="005F38BD" w:rsidP="005F38BD"/>
    <w:p w14:paraId="308CAC55" w14:textId="4033FB37" w:rsidR="005F38BD" w:rsidRPr="008D6566" w:rsidRDefault="005F38BD" w:rsidP="005F38BD">
      <w:r w:rsidRPr="008D6566">
        <w:t>4. Measur</w:t>
      </w:r>
      <w:r w:rsidR="008D6566" w:rsidRPr="008D6566">
        <w:t>ing</w:t>
      </w:r>
      <w:r w:rsidRPr="008D6566">
        <w:t xml:space="preserve"> </w:t>
      </w:r>
      <w:r w:rsidR="008D6566" w:rsidRPr="008D6566">
        <w:t>t</w:t>
      </w:r>
      <w:r w:rsidRPr="008D6566">
        <w:t>ransepithelial/</w:t>
      </w:r>
      <w:proofErr w:type="spellStart"/>
      <w:r w:rsidR="008D6566" w:rsidRPr="008D6566">
        <w:t>t</w:t>
      </w:r>
      <w:r w:rsidRPr="008D6566">
        <w:t>ransendothelial</w:t>
      </w:r>
      <w:proofErr w:type="spellEnd"/>
      <w:r w:rsidRPr="008D6566">
        <w:t xml:space="preserve"> </w:t>
      </w:r>
      <w:r w:rsidR="008D6566" w:rsidRPr="008D6566">
        <w:t>e</w:t>
      </w:r>
      <w:r w:rsidRPr="008D6566">
        <w:t xml:space="preserve">lectrical </w:t>
      </w:r>
      <w:r w:rsidR="008D6566" w:rsidRPr="008D6566">
        <w:t>r</w:t>
      </w:r>
      <w:r w:rsidRPr="008D6566">
        <w:t>esistance (TEER)</w:t>
      </w:r>
    </w:p>
    <w:p w14:paraId="589254F9" w14:textId="77777777" w:rsidR="008D6566" w:rsidRDefault="008D6566" w:rsidP="005F38BD"/>
    <w:p w14:paraId="1FBC0A54" w14:textId="4E16B7B4" w:rsidR="005F38BD" w:rsidRPr="008D6566" w:rsidRDefault="005F38BD" w:rsidP="005F38BD">
      <w:r w:rsidRPr="008D6566">
        <w:t>4.1 Sterilize TEER electrodes in 70% ethanol for 15 min.</w:t>
      </w:r>
    </w:p>
    <w:p w14:paraId="77E90553" w14:textId="77777777" w:rsidR="008D6566" w:rsidRDefault="008D6566" w:rsidP="005F38BD"/>
    <w:p w14:paraId="0BE4FD01" w14:textId="479345C9" w:rsidR="005F38BD" w:rsidRPr="008D6566" w:rsidRDefault="005F38BD" w:rsidP="005F38BD">
      <w:r w:rsidRPr="008D6566">
        <w:t>4.2 Rinse electrodes in sterile PBS.</w:t>
      </w:r>
    </w:p>
    <w:p w14:paraId="2E3E7674" w14:textId="77777777" w:rsidR="008D6566" w:rsidRDefault="008D6566" w:rsidP="005F38BD"/>
    <w:p w14:paraId="6ACAC396" w14:textId="372C0166" w:rsidR="005F38BD" w:rsidRPr="008D6566" w:rsidRDefault="005F38BD" w:rsidP="005F38BD">
      <w:r w:rsidRPr="008D6566">
        <w:t>4.3 Insert the short electrode into the upper compartment and the long electrode into the lower compartment.</w:t>
      </w:r>
    </w:p>
    <w:p w14:paraId="54C2CFE8" w14:textId="77777777" w:rsidR="008D6566" w:rsidRDefault="008D6566" w:rsidP="005F38BD"/>
    <w:p w14:paraId="7FBE427B" w14:textId="659D0B2E" w:rsidR="005F38BD" w:rsidRPr="008D6566" w:rsidRDefault="005F38BD" w:rsidP="005F38BD">
      <w:r w:rsidRPr="008D6566">
        <w:t>NOTE: Do not touch the monolayer with the electrode tip.</w:t>
      </w:r>
    </w:p>
    <w:p w14:paraId="0AAE5152" w14:textId="77777777" w:rsidR="008D6566" w:rsidRDefault="008D6566" w:rsidP="005F38BD"/>
    <w:p w14:paraId="41096597" w14:textId="34A7211E" w:rsidR="005F38BD" w:rsidRPr="008D6566" w:rsidRDefault="005F38BD" w:rsidP="005F38BD">
      <w:r w:rsidRPr="008D6566">
        <w:t>4.4 Record resistance values.</w:t>
      </w:r>
    </w:p>
    <w:p w14:paraId="6FD1AF65" w14:textId="77777777" w:rsidR="008D6566" w:rsidRDefault="008D6566" w:rsidP="005F38BD"/>
    <w:p w14:paraId="208B23E7" w14:textId="3066B8F0" w:rsidR="005F38BD" w:rsidRPr="008D6566" w:rsidRDefault="005F38BD" w:rsidP="005F38BD">
      <w:r w:rsidRPr="008D6566">
        <w:t>4.5 Measure blank resistance using a cell-free insert containing PBS (100 µL upper, 500 µL lower).</w:t>
      </w:r>
    </w:p>
    <w:p w14:paraId="56CE6DC0" w14:textId="77777777" w:rsidR="008D6566" w:rsidRDefault="008D6566" w:rsidP="005F38BD"/>
    <w:p w14:paraId="698F4100" w14:textId="46EBF8C8" w:rsidR="005F38BD" w:rsidRPr="008D6566" w:rsidRDefault="005F38BD" w:rsidP="005F38BD">
      <w:r w:rsidRPr="008D6566">
        <w:t>4.6 Calculate TEER:</w:t>
      </w:r>
      <w:r w:rsidR="008D6566">
        <w:t xml:space="preserve"> </w:t>
      </w:r>
      <w:r w:rsidRPr="008D6566">
        <w:t>TEER = (</w:t>
      </w:r>
      <w:proofErr w:type="spellStart"/>
      <w:r w:rsidRPr="008D6566">
        <w:t>R_</w:t>
      </w:r>
      <w:r w:rsidR="00E31A59">
        <w:t>cell</w:t>
      </w:r>
      <w:proofErr w:type="spellEnd"/>
      <w:r w:rsidR="00E31A59">
        <w:t xml:space="preserve"> culture insert</w:t>
      </w:r>
      <w:r w:rsidRPr="008D6566">
        <w:t xml:space="preserve"> − </w:t>
      </w:r>
      <w:proofErr w:type="spellStart"/>
      <w:r w:rsidRPr="008D6566">
        <w:t>R_blank</w:t>
      </w:r>
      <w:proofErr w:type="spellEnd"/>
      <w:r w:rsidRPr="008D6566">
        <w:t>) × surface area (cm²)</w:t>
      </w:r>
    </w:p>
    <w:p w14:paraId="560FB90B" w14:textId="77777777" w:rsidR="008D6566" w:rsidRDefault="008D6566" w:rsidP="005F38BD"/>
    <w:p w14:paraId="37BD90FD" w14:textId="54302531" w:rsidR="005F38BD" w:rsidRPr="008D6566" w:rsidRDefault="005F38BD" w:rsidP="005F38BD">
      <w:r w:rsidRPr="008D6566">
        <w:t>NOTE: For 24-well inserts, surface area = 0.33 cm².</w:t>
      </w:r>
    </w:p>
    <w:p w14:paraId="7E701AA4" w14:textId="0E87BB74" w:rsidR="005F38BD" w:rsidRPr="008D6566" w:rsidRDefault="005F38BD" w:rsidP="005F38BD"/>
    <w:p w14:paraId="2DBAF286" w14:textId="4F53B7A2" w:rsidR="005F38BD" w:rsidRPr="00552672" w:rsidRDefault="005F38BD" w:rsidP="005F38BD">
      <w:pPr>
        <w:rPr>
          <w:color w:val="FF0000"/>
        </w:rPr>
      </w:pPr>
      <w:r w:rsidRPr="00552672">
        <w:rPr>
          <w:color w:val="FF0000"/>
        </w:rPr>
        <w:t xml:space="preserve">5. </w:t>
      </w:r>
      <w:r w:rsidR="008D6566" w:rsidRPr="00552672">
        <w:rPr>
          <w:color w:val="FF0000"/>
        </w:rPr>
        <w:t>Infection</w:t>
      </w:r>
      <w:r w:rsidRPr="00552672">
        <w:rPr>
          <w:color w:val="FF0000"/>
        </w:rPr>
        <w:t xml:space="preserve"> with AIEC</w:t>
      </w:r>
    </w:p>
    <w:p w14:paraId="0CE175CD" w14:textId="77777777" w:rsidR="008D6566" w:rsidRPr="00552672" w:rsidRDefault="008D6566" w:rsidP="005F38BD">
      <w:pPr>
        <w:rPr>
          <w:color w:val="FF0000"/>
        </w:rPr>
      </w:pPr>
    </w:p>
    <w:p w14:paraId="77F6DCB6" w14:textId="5A8A7619" w:rsidR="005F38BD" w:rsidRPr="00552672" w:rsidRDefault="005F38BD" w:rsidP="005F38BD">
      <w:pPr>
        <w:rPr>
          <w:color w:val="FF0000"/>
        </w:rPr>
      </w:pPr>
      <w:r w:rsidRPr="00552672">
        <w:rPr>
          <w:color w:val="FF0000"/>
        </w:rPr>
        <w:t>5.1 Prepare Bacterial Culture</w:t>
      </w:r>
    </w:p>
    <w:p w14:paraId="3D30A503" w14:textId="77777777" w:rsidR="008D6566" w:rsidRPr="00552672" w:rsidRDefault="008D6566" w:rsidP="005F38BD">
      <w:pPr>
        <w:rPr>
          <w:color w:val="FF0000"/>
        </w:rPr>
      </w:pPr>
    </w:p>
    <w:p w14:paraId="547E30BF" w14:textId="508C9B5A" w:rsidR="005F38BD" w:rsidRPr="00552672" w:rsidRDefault="005F38BD" w:rsidP="005F38BD">
      <w:pPr>
        <w:rPr>
          <w:color w:val="FF0000"/>
        </w:rPr>
      </w:pPr>
      <w:r w:rsidRPr="00552672">
        <w:rPr>
          <w:color w:val="FF0000"/>
        </w:rPr>
        <w:t xml:space="preserve">5.1.1 Inoculate </w:t>
      </w:r>
      <w:r w:rsidR="00BC25C6" w:rsidRPr="00552672">
        <w:rPr>
          <w:color w:val="FF0000"/>
        </w:rPr>
        <w:t xml:space="preserve">fluorescent </w:t>
      </w:r>
      <w:r w:rsidRPr="00552672">
        <w:rPr>
          <w:color w:val="FF0000"/>
        </w:rPr>
        <w:t>AIEC in 3 mL LB medium</w:t>
      </w:r>
      <w:r w:rsidR="001C4539" w:rsidRPr="00552672">
        <w:rPr>
          <w:color w:val="FF0000"/>
          <w:vertAlign w:val="superscript"/>
        </w:rPr>
        <w:t>15</w:t>
      </w:r>
      <w:r w:rsidRPr="00552672">
        <w:rPr>
          <w:color w:val="FF0000"/>
        </w:rPr>
        <w:t>.</w:t>
      </w:r>
    </w:p>
    <w:p w14:paraId="7189FCD0" w14:textId="77777777" w:rsidR="008D6566" w:rsidRPr="00552672" w:rsidRDefault="008D6566" w:rsidP="005F38BD">
      <w:pPr>
        <w:rPr>
          <w:color w:val="FF0000"/>
        </w:rPr>
      </w:pPr>
    </w:p>
    <w:p w14:paraId="0820E855" w14:textId="025AD42A" w:rsidR="005F38BD" w:rsidRPr="00552672" w:rsidRDefault="005F38BD" w:rsidP="005F38BD">
      <w:pPr>
        <w:rPr>
          <w:color w:val="FF0000"/>
        </w:rPr>
      </w:pPr>
      <w:r w:rsidRPr="00552672">
        <w:rPr>
          <w:color w:val="FF0000"/>
        </w:rPr>
        <w:t>5.1.2 Incubate overnight at 37 °C with shaking.</w:t>
      </w:r>
    </w:p>
    <w:p w14:paraId="78D581A9" w14:textId="77777777" w:rsidR="008D6566" w:rsidRPr="00552672" w:rsidRDefault="008D6566" w:rsidP="005F38BD">
      <w:pPr>
        <w:rPr>
          <w:color w:val="FF0000"/>
        </w:rPr>
      </w:pPr>
    </w:p>
    <w:p w14:paraId="717DA94B" w14:textId="5C3859AF" w:rsidR="005F38BD" w:rsidRPr="00552672" w:rsidRDefault="005F38BD" w:rsidP="005F38BD">
      <w:pPr>
        <w:rPr>
          <w:color w:val="FF0000"/>
        </w:rPr>
      </w:pPr>
      <w:r w:rsidRPr="00552672">
        <w:rPr>
          <w:color w:val="FF0000"/>
        </w:rPr>
        <w:t>CAUTION: Perform all bacterial procedures in a BSL-2 hood.</w:t>
      </w:r>
    </w:p>
    <w:p w14:paraId="7CD486B9" w14:textId="1A11998E" w:rsidR="005F38BD" w:rsidRPr="00552672" w:rsidRDefault="005F38BD" w:rsidP="005F38BD">
      <w:pPr>
        <w:rPr>
          <w:color w:val="FF0000"/>
        </w:rPr>
      </w:pPr>
    </w:p>
    <w:p w14:paraId="00415761" w14:textId="77777777" w:rsidR="005F38BD" w:rsidRPr="00552672" w:rsidRDefault="005F38BD" w:rsidP="005F38BD">
      <w:pPr>
        <w:rPr>
          <w:color w:val="FF0000"/>
        </w:rPr>
      </w:pPr>
      <w:r w:rsidRPr="00552672">
        <w:rPr>
          <w:color w:val="FF0000"/>
        </w:rPr>
        <w:t>5.2 Prepare Inoculum</w:t>
      </w:r>
    </w:p>
    <w:p w14:paraId="7047191C" w14:textId="77777777" w:rsidR="008D6566" w:rsidRPr="00552672" w:rsidRDefault="008D6566" w:rsidP="005F38BD">
      <w:pPr>
        <w:rPr>
          <w:color w:val="FF0000"/>
        </w:rPr>
      </w:pPr>
    </w:p>
    <w:p w14:paraId="65C1D491" w14:textId="6A3E3A15" w:rsidR="005F38BD" w:rsidRPr="00552672" w:rsidRDefault="005F38BD" w:rsidP="005F38BD">
      <w:pPr>
        <w:rPr>
          <w:color w:val="FF0000"/>
        </w:rPr>
      </w:pPr>
      <w:r w:rsidRPr="00552672">
        <w:rPr>
          <w:color w:val="FF0000"/>
        </w:rPr>
        <w:t xml:space="preserve">5.2.1 Centrifuge 500 µL culture for 5 min at 1500 × </w:t>
      </w:r>
      <w:r w:rsidRPr="00552672">
        <w:rPr>
          <w:i/>
          <w:iCs/>
          <w:color w:val="FF0000"/>
        </w:rPr>
        <w:t>g</w:t>
      </w:r>
      <w:r w:rsidRPr="00552672">
        <w:rPr>
          <w:color w:val="FF0000"/>
        </w:rPr>
        <w:t>.</w:t>
      </w:r>
    </w:p>
    <w:p w14:paraId="6F7695E3" w14:textId="77777777" w:rsidR="008D6566" w:rsidRPr="00552672" w:rsidRDefault="008D6566" w:rsidP="005F38BD">
      <w:pPr>
        <w:rPr>
          <w:color w:val="FF0000"/>
        </w:rPr>
      </w:pPr>
    </w:p>
    <w:p w14:paraId="58049E96" w14:textId="64ECE769" w:rsidR="005F38BD" w:rsidRPr="00552672" w:rsidRDefault="005F38BD" w:rsidP="005F38BD">
      <w:pPr>
        <w:rPr>
          <w:color w:val="FF0000"/>
        </w:rPr>
      </w:pPr>
      <w:r w:rsidRPr="00552672">
        <w:rPr>
          <w:color w:val="FF0000"/>
        </w:rPr>
        <w:t xml:space="preserve">5.2.2 Resuspend in 1 mL </w:t>
      </w:r>
      <w:proofErr w:type="spellStart"/>
      <w:r w:rsidR="00C175B5" w:rsidRPr="00552672">
        <w:rPr>
          <w:color w:val="FF0000"/>
        </w:rPr>
        <w:t>AdvDMEM</w:t>
      </w:r>
      <w:proofErr w:type="spellEnd"/>
      <w:r w:rsidR="00C175B5" w:rsidRPr="00552672">
        <w:rPr>
          <w:color w:val="FF0000"/>
        </w:rPr>
        <w:t>++</w:t>
      </w:r>
      <w:r w:rsidRPr="00552672">
        <w:rPr>
          <w:color w:val="FF0000"/>
        </w:rPr>
        <w:t>.</w:t>
      </w:r>
    </w:p>
    <w:p w14:paraId="55BC0657" w14:textId="77777777" w:rsidR="008D6566" w:rsidRPr="00552672" w:rsidRDefault="008D6566" w:rsidP="005F38BD">
      <w:pPr>
        <w:rPr>
          <w:color w:val="FF0000"/>
        </w:rPr>
      </w:pPr>
    </w:p>
    <w:p w14:paraId="4444B589" w14:textId="59DBCC09" w:rsidR="005F38BD" w:rsidRPr="00552672" w:rsidRDefault="005F38BD" w:rsidP="005F38BD">
      <w:pPr>
        <w:rPr>
          <w:color w:val="FF0000"/>
        </w:rPr>
      </w:pPr>
      <w:r w:rsidRPr="00552672">
        <w:rPr>
          <w:color w:val="FF0000"/>
        </w:rPr>
        <w:t xml:space="preserve">5.2.3 Measure optical </w:t>
      </w:r>
      <w:r w:rsidR="008D6566" w:rsidRPr="00552672">
        <w:rPr>
          <w:color w:val="FF0000"/>
        </w:rPr>
        <w:t>density (</w:t>
      </w:r>
      <w:r w:rsidRPr="00552672">
        <w:rPr>
          <w:color w:val="FF0000"/>
        </w:rPr>
        <w:t>OD).</w:t>
      </w:r>
    </w:p>
    <w:p w14:paraId="649E12B4" w14:textId="77777777" w:rsidR="008D6566" w:rsidRPr="00552672" w:rsidRDefault="008D6566" w:rsidP="005F38BD">
      <w:pPr>
        <w:rPr>
          <w:color w:val="FF0000"/>
        </w:rPr>
      </w:pPr>
    </w:p>
    <w:p w14:paraId="1AF528D5" w14:textId="372013A3" w:rsidR="005F38BD" w:rsidRPr="00552672" w:rsidRDefault="005F38BD" w:rsidP="005F38BD">
      <w:pPr>
        <w:rPr>
          <w:color w:val="FF0000"/>
        </w:rPr>
      </w:pPr>
      <w:r w:rsidRPr="00552672">
        <w:rPr>
          <w:color w:val="FF0000"/>
        </w:rPr>
        <w:t>5.2.4 Dilute to approximately 1 × 10⁸ CFU/mL</w:t>
      </w:r>
      <w:r w:rsidR="00C175B5" w:rsidRPr="00552672">
        <w:rPr>
          <w:color w:val="FF0000"/>
        </w:rPr>
        <w:t xml:space="preserve"> in </w:t>
      </w:r>
      <w:proofErr w:type="spellStart"/>
      <w:r w:rsidR="00C175B5" w:rsidRPr="00552672">
        <w:rPr>
          <w:color w:val="FF0000"/>
        </w:rPr>
        <w:t>AdvDMEM</w:t>
      </w:r>
      <w:proofErr w:type="spellEnd"/>
      <w:r w:rsidR="00C175B5" w:rsidRPr="00552672">
        <w:rPr>
          <w:color w:val="FF0000"/>
        </w:rPr>
        <w:t>++</w:t>
      </w:r>
      <w:r w:rsidRPr="00552672">
        <w:rPr>
          <w:color w:val="FF0000"/>
        </w:rPr>
        <w:t>.</w:t>
      </w:r>
    </w:p>
    <w:p w14:paraId="01ADC340" w14:textId="77777777" w:rsidR="008D6566" w:rsidRPr="00552672" w:rsidRDefault="008D6566" w:rsidP="005F38BD">
      <w:pPr>
        <w:rPr>
          <w:color w:val="FF0000"/>
        </w:rPr>
      </w:pPr>
    </w:p>
    <w:p w14:paraId="4A2C219C" w14:textId="266A1D50" w:rsidR="005F38BD" w:rsidRPr="00552672" w:rsidRDefault="005F38BD" w:rsidP="005F38BD">
      <w:pPr>
        <w:rPr>
          <w:color w:val="FF0000"/>
        </w:rPr>
      </w:pPr>
      <w:r w:rsidRPr="00552672">
        <w:rPr>
          <w:color w:val="FF0000"/>
        </w:rPr>
        <w:t xml:space="preserve">NOTE: OD = 1 corresponds to </w:t>
      </w:r>
      <w:r w:rsidR="008D6566" w:rsidRPr="00552672">
        <w:rPr>
          <w:color w:val="FF0000"/>
        </w:rPr>
        <w:t xml:space="preserve">approximately </w:t>
      </w:r>
      <w:r w:rsidRPr="00552672">
        <w:rPr>
          <w:color w:val="FF0000"/>
        </w:rPr>
        <w:t>1 × 10⁹ CFU/</w:t>
      </w:r>
      <w:proofErr w:type="spellStart"/>
      <w:r w:rsidRPr="00552672">
        <w:rPr>
          <w:color w:val="FF0000"/>
        </w:rPr>
        <w:t>mL.</w:t>
      </w:r>
      <w:proofErr w:type="spellEnd"/>
    </w:p>
    <w:p w14:paraId="1A123A49" w14:textId="3C4D4591" w:rsidR="005F38BD" w:rsidRPr="00552672" w:rsidRDefault="005F38BD" w:rsidP="005F38BD">
      <w:pPr>
        <w:rPr>
          <w:color w:val="FF0000"/>
        </w:rPr>
      </w:pPr>
    </w:p>
    <w:p w14:paraId="4852C97A" w14:textId="733919A5" w:rsidR="005F38BD" w:rsidRPr="00552672" w:rsidRDefault="005F38BD" w:rsidP="005F38BD">
      <w:pPr>
        <w:rPr>
          <w:color w:val="FF0000"/>
        </w:rPr>
      </w:pPr>
      <w:r w:rsidRPr="00552672">
        <w:rPr>
          <w:color w:val="FF0000"/>
        </w:rPr>
        <w:t>5.3 Infect</w:t>
      </w:r>
      <w:r w:rsidR="008D6566" w:rsidRPr="00552672">
        <w:rPr>
          <w:color w:val="FF0000"/>
        </w:rPr>
        <w:t>ing the m</w:t>
      </w:r>
      <w:r w:rsidRPr="00552672">
        <w:rPr>
          <w:color w:val="FF0000"/>
        </w:rPr>
        <w:t>onolayers</w:t>
      </w:r>
    </w:p>
    <w:p w14:paraId="574FC6DB" w14:textId="77777777" w:rsidR="008D6566" w:rsidRPr="00552672" w:rsidRDefault="008D6566" w:rsidP="005F38BD">
      <w:pPr>
        <w:rPr>
          <w:color w:val="FF0000"/>
        </w:rPr>
      </w:pPr>
    </w:p>
    <w:p w14:paraId="2B0827AF" w14:textId="7E2E751D" w:rsidR="005F38BD" w:rsidRPr="00552672" w:rsidRDefault="005F38BD" w:rsidP="005F38BD">
      <w:pPr>
        <w:rPr>
          <w:color w:val="FF0000"/>
        </w:rPr>
      </w:pPr>
      <w:r w:rsidRPr="00552672">
        <w:rPr>
          <w:color w:val="FF0000"/>
        </w:rPr>
        <w:t>5.3.1 Replace media in both compartments.</w:t>
      </w:r>
    </w:p>
    <w:p w14:paraId="36580A8C" w14:textId="77777777" w:rsidR="008D6566" w:rsidRPr="00552672" w:rsidRDefault="008D6566" w:rsidP="005F38BD">
      <w:pPr>
        <w:rPr>
          <w:color w:val="FF0000"/>
        </w:rPr>
      </w:pPr>
    </w:p>
    <w:p w14:paraId="72E740A9" w14:textId="32EC8286" w:rsidR="005F38BD" w:rsidRPr="00552672" w:rsidRDefault="005F38BD" w:rsidP="005F38BD">
      <w:pPr>
        <w:rPr>
          <w:color w:val="FF0000"/>
        </w:rPr>
      </w:pPr>
      <w:r w:rsidRPr="00552672">
        <w:rPr>
          <w:color w:val="FF0000"/>
        </w:rPr>
        <w:t>5.3.2 Add 500 µL Differentiation medium to the lower compartment.</w:t>
      </w:r>
    </w:p>
    <w:p w14:paraId="7252A7B9" w14:textId="77777777" w:rsidR="008D6566" w:rsidRPr="00552672" w:rsidRDefault="008D6566" w:rsidP="005F38BD">
      <w:pPr>
        <w:rPr>
          <w:color w:val="FF0000"/>
        </w:rPr>
      </w:pPr>
    </w:p>
    <w:p w14:paraId="2CA8764D" w14:textId="7966A847" w:rsidR="005F38BD" w:rsidRPr="00552672" w:rsidRDefault="005F38BD" w:rsidP="005F38BD">
      <w:pPr>
        <w:rPr>
          <w:color w:val="FF0000"/>
        </w:rPr>
      </w:pPr>
      <w:r w:rsidRPr="00552672">
        <w:rPr>
          <w:color w:val="FF0000"/>
        </w:rPr>
        <w:lastRenderedPageBreak/>
        <w:t>5.3.3 Add 100 µL bacterial suspension to the upper compartment</w:t>
      </w:r>
      <w:r w:rsidR="00C175B5" w:rsidRPr="00552672">
        <w:rPr>
          <w:color w:val="FF0000"/>
        </w:rPr>
        <w:t xml:space="preserve"> for the infected condition</w:t>
      </w:r>
      <w:r w:rsidRPr="00552672">
        <w:rPr>
          <w:color w:val="FF0000"/>
        </w:rPr>
        <w:t>.</w:t>
      </w:r>
    </w:p>
    <w:p w14:paraId="39685A11" w14:textId="77777777" w:rsidR="008D6566" w:rsidRPr="00552672" w:rsidRDefault="008D6566" w:rsidP="005F38BD">
      <w:pPr>
        <w:rPr>
          <w:color w:val="FF0000"/>
        </w:rPr>
      </w:pPr>
    </w:p>
    <w:p w14:paraId="68752DEC" w14:textId="0D6A1305" w:rsidR="00C175B5" w:rsidRPr="00552672" w:rsidRDefault="00C175B5" w:rsidP="005F38BD">
      <w:pPr>
        <w:rPr>
          <w:color w:val="FF0000"/>
        </w:rPr>
      </w:pPr>
      <w:r w:rsidRPr="00552672">
        <w:rPr>
          <w:color w:val="FF0000"/>
        </w:rPr>
        <w:t xml:space="preserve">5.3.4 Add 100 µL </w:t>
      </w:r>
      <w:proofErr w:type="spellStart"/>
      <w:r w:rsidRPr="00552672">
        <w:rPr>
          <w:color w:val="FF0000"/>
        </w:rPr>
        <w:t>AdvDMEM</w:t>
      </w:r>
      <w:proofErr w:type="spellEnd"/>
      <w:r w:rsidRPr="00552672">
        <w:rPr>
          <w:color w:val="FF0000"/>
        </w:rPr>
        <w:t>++ to the upper compartment for the non-infected condition.</w:t>
      </w:r>
    </w:p>
    <w:p w14:paraId="6E6C6301" w14:textId="77777777" w:rsidR="008D6566" w:rsidRPr="00552672" w:rsidRDefault="008D6566" w:rsidP="005F38BD">
      <w:pPr>
        <w:rPr>
          <w:color w:val="FF0000"/>
        </w:rPr>
      </w:pPr>
    </w:p>
    <w:p w14:paraId="55CF38D2" w14:textId="4570F982" w:rsidR="005F38BD" w:rsidRPr="00552672" w:rsidRDefault="005F38BD" w:rsidP="005F38BD">
      <w:pPr>
        <w:rPr>
          <w:color w:val="FF0000"/>
        </w:rPr>
      </w:pPr>
      <w:r w:rsidRPr="00552672">
        <w:rPr>
          <w:color w:val="FF0000"/>
        </w:rPr>
        <w:t>5.3.</w:t>
      </w:r>
      <w:r w:rsidR="00C03582" w:rsidRPr="00552672">
        <w:rPr>
          <w:color w:val="FF0000"/>
        </w:rPr>
        <w:t>5</w:t>
      </w:r>
      <w:r w:rsidRPr="00552672">
        <w:rPr>
          <w:color w:val="FF0000"/>
        </w:rPr>
        <w:t xml:space="preserve"> Incubate at 37 °C, 5% CO₂.</w:t>
      </w:r>
    </w:p>
    <w:p w14:paraId="09C3A9C2" w14:textId="35F7D3C7" w:rsidR="005F38BD" w:rsidRPr="008D6566" w:rsidRDefault="005F38BD" w:rsidP="005F38BD"/>
    <w:p w14:paraId="3254264F" w14:textId="36E0FABF" w:rsidR="005F38BD" w:rsidRPr="008D6566" w:rsidRDefault="005F38BD" w:rsidP="005F38BD">
      <w:r w:rsidRPr="008D6566">
        <w:t>6. Assess</w:t>
      </w:r>
      <w:r w:rsidR="008D6566">
        <w:t>ing</w:t>
      </w:r>
      <w:r w:rsidRPr="008D6566">
        <w:t xml:space="preserve"> </w:t>
      </w:r>
      <w:r w:rsidR="008D6566">
        <w:t>e</w:t>
      </w:r>
      <w:r w:rsidRPr="008D6566">
        <w:t xml:space="preserve">pithelium </w:t>
      </w:r>
      <w:r w:rsidR="008D6566">
        <w:t>b</w:t>
      </w:r>
      <w:r w:rsidRPr="008D6566">
        <w:t>reaching</w:t>
      </w:r>
    </w:p>
    <w:p w14:paraId="55441B37" w14:textId="77777777" w:rsidR="008D6566" w:rsidRDefault="008D6566" w:rsidP="005F38BD"/>
    <w:p w14:paraId="614E6C54" w14:textId="1CCBE605" w:rsidR="005F38BD" w:rsidRPr="008D6566" w:rsidRDefault="005F38BD" w:rsidP="005F38BD">
      <w:r w:rsidRPr="008D6566">
        <w:t>6.1 At 2.5 h post-infection, collect 100 µL from the lower compartment.</w:t>
      </w:r>
    </w:p>
    <w:p w14:paraId="1A87F106" w14:textId="77777777" w:rsidR="008D6566" w:rsidRDefault="008D6566" w:rsidP="005F38BD"/>
    <w:p w14:paraId="189EC53C" w14:textId="7C27B642" w:rsidR="005F38BD" w:rsidRPr="008D6566" w:rsidRDefault="005F38BD" w:rsidP="005F38BD">
      <w:r w:rsidRPr="008D6566">
        <w:t>6.2 Dilute in PBS and plate on LB agar.</w:t>
      </w:r>
    </w:p>
    <w:p w14:paraId="2ABD9CD6" w14:textId="77777777" w:rsidR="008D6566" w:rsidRDefault="008D6566" w:rsidP="005F38BD"/>
    <w:p w14:paraId="1E0145CC" w14:textId="071AD081" w:rsidR="005F38BD" w:rsidRPr="008D6566" w:rsidRDefault="005F38BD" w:rsidP="005F38BD">
      <w:r w:rsidRPr="008D6566">
        <w:t>6.3 Add 100 µL fresh Differentiation medium to the lower compartment.</w:t>
      </w:r>
    </w:p>
    <w:p w14:paraId="4EBE333D" w14:textId="77777777" w:rsidR="008D6566" w:rsidRDefault="008D6566" w:rsidP="005F38BD"/>
    <w:p w14:paraId="31DF6306" w14:textId="0D569C7E" w:rsidR="005F38BD" w:rsidRPr="008D6566" w:rsidRDefault="005F38BD" w:rsidP="005F38BD">
      <w:r w:rsidRPr="008D6566">
        <w:t>6.4 Incubate plates overnight at 37 °C.</w:t>
      </w:r>
    </w:p>
    <w:p w14:paraId="76253DF3" w14:textId="77777777" w:rsidR="008D6566" w:rsidRDefault="008D6566" w:rsidP="005F38BD"/>
    <w:p w14:paraId="61E6B4B2" w14:textId="4014B9B5" w:rsidR="005F38BD" w:rsidRPr="008D6566" w:rsidRDefault="005F38BD" w:rsidP="005F38BD">
      <w:r w:rsidRPr="008D6566">
        <w:t>6.5 Repeat sampling at 5 h post-infection.</w:t>
      </w:r>
    </w:p>
    <w:p w14:paraId="3F7394AE" w14:textId="77777777" w:rsidR="008D6566" w:rsidRDefault="008D6566" w:rsidP="005F38BD"/>
    <w:p w14:paraId="6AAEF07F" w14:textId="7F962E1A" w:rsidR="005F38BD" w:rsidRPr="008D6566" w:rsidRDefault="005F38BD" w:rsidP="005F38BD">
      <w:r w:rsidRPr="008D6566">
        <w:t xml:space="preserve">6.6 Count </w:t>
      </w:r>
      <w:r w:rsidR="009E447E" w:rsidRPr="008D6566">
        <w:rPr>
          <w:color w:val="000000" w:themeColor="text1"/>
        </w:rPr>
        <w:t>Colony-Forming Unit (</w:t>
      </w:r>
      <w:r w:rsidRPr="008D6566">
        <w:t>CFU</w:t>
      </w:r>
      <w:r w:rsidR="009E447E" w:rsidRPr="008D6566">
        <w:t>)</w:t>
      </w:r>
      <w:r w:rsidRPr="008D6566">
        <w:t xml:space="preserve"> the following day.</w:t>
      </w:r>
    </w:p>
    <w:p w14:paraId="16C77B16" w14:textId="77777777" w:rsidR="008D6566" w:rsidRDefault="008D6566" w:rsidP="005F38BD"/>
    <w:p w14:paraId="2D8C006A" w14:textId="16C3D840" w:rsidR="005F38BD" w:rsidRPr="008D6566" w:rsidRDefault="005F38BD" w:rsidP="005F38BD">
      <w:r w:rsidRPr="008D6566">
        <w:t xml:space="preserve">6.7 Calculate CFUs per </w:t>
      </w:r>
      <w:r w:rsidR="00E31A59">
        <w:t>cell culture insert</w:t>
      </w:r>
      <w:r w:rsidRPr="008D6566">
        <w:t>:</w:t>
      </w:r>
      <w:r w:rsidR="008D6566">
        <w:t xml:space="preserve"> </w:t>
      </w:r>
      <w:r w:rsidRPr="008D6566">
        <w:t>CFUs/</w:t>
      </w:r>
      <w:r w:rsidR="00E31A59">
        <w:t>cell culture insert</w:t>
      </w:r>
      <w:r w:rsidRPr="008D6566">
        <w:t xml:space="preserve"> = colonies × 5 × dilution factor</w:t>
      </w:r>
    </w:p>
    <w:p w14:paraId="6EF8A857" w14:textId="641E3A15" w:rsidR="005F38BD" w:rsidRPr="008D6566" w:rsidRDefault="005F38BD" w:rsidP="005F38BD"/>
    <w:p w14:paraId="545EF688" w14:textId="77777777" w:rsidR="005F38BD" w:rsidRPr="00552672" w:rsidRDefault="005F38BD" w:rsidP="005F38BD">
      <w:pPr>
        <w:rPr>
          <w:color w:val="FF0000"/>
        </w:rPr>
      </w:pPr>
      <w:r w:rsidRPr="00552672">
        <w:rPr>
          <w:color w:val="FF0000"/>
        </w:rPr>
        <w:t>7. Image Infection</w:t>
      </w:r>
    </w:p>
    <w:p w14:paraId="4F9DB489" w14:textId="77777777" w:rsidR="008D6566" w:rsidRPr="00552672" w:rsidRDefault="008D6566" w:rsidP="005F38BD">
      <w:pPr>
        <w:rPr>
          <w:color w:val="FF0000"/>
        </w:rPr>
      </w:pPr>
    </w:p>
    <w:p w14:paraId="5A24B305" w14:textId="02CEB90C" w:rsidR="005F38BD" w:rsidRPr="00552672" w:rsidRDefault="005F38BD" w:rsidP="005F38BD">
      <w:pPr>
        <w:rPr>
          <w:color w:val="FF0000"/>
        </w:rPr>
      </w:pPr>
      <w:r w:rsidRPr="00552672">
        <w:rPr>
          <w:color w:val="FF0000"/>
        </w:rPr>
        <w:t>7.1 At 5 h post-infection, remove media and fix with 4% paraformaldehyde.</w:t>
      </w:r>
    </w:p>
    <w:p w14:paraId="6664DFE3" w14:textId="77777777" w:rsidR="008D6566" w:rsidRPr="00552672" w:rsidRDefault="008D6566" w:rsidP="005F38BD">
      <w:pPr>
        <w:rPr>
          <w:color w:val="FF0000"/>
        </w:rPr>
      </w:pPr>
    </w:p>
    <w:p w14:paraId="4CF4AB12" w14:textId="297AC85A" w:rsidR="005F38BD" w:rsidRPr="00552672" w:rsidRDefault="005F38BD" w:rsidP="005F38BD">
      <w:pPr>
        <w:rPr>
          <w:color w:val="FF0000"/>
        </w:rPr>
      </w:pPr>
      <w:r w:rsidRPr="00552672">
        <w:rPr>
          <w:color w:val="FF0000"/>
        </w:rPr>
        <w:t>CAUTION: Paraformaldehyde is toxic and volatile. Handle inside a fume hood while wearing gloves.</w:t>
      </w:r>
    </w:p>
    <w:p w14:paraId="28CCCFFA" w14:textId="77777777" w:rsidR="008D6566" w:rsidRPr="00552672" w:rsidRDefault="008D6566" w:rsidP="005F38BD">
      <w:pPr>
        <w:rPr>
          <w:color w:val="FF0000"/>
        </w:rPr>
      </w:pPr>
    </w:p>
    <w:p w14:paraId="6153ACBA" w14:textId="2CC8A774" w:rsidR="005F38BD" w:rsidRPr="00552672" w:rsidRDefault="005F38BD" w:rsidP="005F38BD">
      <w:pPr>
        <w:rPr>
          <w:color w:val="FF0000"/>
        </w:rPr>
      </w:pPr>
      <w:r w:rsidRPr="00552672">
        <w:rPr>
          <w:color w:val="FF0000"/>
        </w:rPr>
        <w:t>7.2 Fix for 30 min.</w:t>
      </w:r>
    </w:p>
    <w:p w14:paraId="592D5139" w14:textId="77777777" w:rsidR="008D6566" w:rsidRPr="00552672" w:rsidRDefault="008D6566" w:rsidP="005F38BD">
      <w:pPr>
        <w:rPr>
          <w:color w:val="FF0000"/>
        </w:rPr>
      </w:pPr>
    </w:p>
    <w:p w14:paraId="62163795" w14:textId="5C197F16" w:rsidR="005F38BD" w:rsidRPr="00552672" w:rsidRDefault="005F38BD" w:rsidP="005F38BD">
      <w:pPr>
        <w:rPr>
          <w:color w:val="FF0000"/>
        </w:rPr>
      </w:pPr>
      <w:r w:rsidRPr="00552672">
        <w:rPr>
          <w:color w:val="FF0000"/>
        </w:rPr>
        <w:t>7.3 Wash three times with PBS.</w:t>
      </w:r>
    </w:p>
    <w:p w14:paraId="3FFDA82E" w14:textId="77777777" w:rsidR="008D6566" w:rsidRPr="00552672" w:rsidRDefault="008D6566" w:rsidP="005F38BD">
      <w:pPr>
        <w:rPr>
          <w:color w:val="FF0000"/>
        </w:rPr>
      </w:pPr>
    </w:p>
    <w:p w14:paraId="095F2B12" w14:textId="02A646FA" w:rsidR="005F38BD" w:rsidRPr="00552672" w:rsidRDefault="005F38BD" w:rsidP="005F38BD">
      <w:pPr>
        <w:rPr>
          <w:color w:val="FF0000"/>
        </w:rPr>
      </w:pPr>
      <w:r w:rsidRPr="00552672">
        <w:rPr>
          <w:color w:val="FF0000"/>
        </w:rPr>
        <w:t>7.4 Excise the membrane insert and place cells facing upward in a well plate.</w:t>
      </w:r>
    </w:p>
    <w:p w14:paraId="4436220F" w14:textId="77777777" w:rsidR="008D6566" w:rsidRPr="00552672" w:rsidRDefault="008D6566" w:rsidP="005F38BD">
      <w:pPr>
        <w:rPr>
          <w:color w:val="FF0000"/>
        </w:rPr>
      </w:pPr>
    </w:p>
    <w:p w14:paraId="23040026" w14:textId="53321AAC" w:rsidR="005F38BD" w:rsidRPr="00552672" w:rsidRDefault="005F38BD" w:rsidP="005F38BD">
      <w:pPr>
        <w:rPr>
          <w:color w:val="FF0000"/>
        </w:rPr>
      </w:pPr>
      <w:r w:rsidRPr="00552672">
        <w:rPr>
          <w:color w:val="FF0000"/>
        </w:rPr>
        <w:t>7.5 Stain with fluorescent phalloidin for 1–2 h.</w:t>
      </w:r>
    </w:p>
    <w:p w14:paraId="5D82B06C" w14:textId="77777777" w:rsidR="008D6566" w:rsidRPr="00552672" w:rsidRDefault="008D6566" w:rsidP="005F38BD">
      <w:pPr>
        <w:rPr>
          <w:color w:val="FF0000"/>
        </w:rPr>
      </w:pPr>
    </w:p>
    <w:p w14:paraId="6B866487" w14:textId="2A88CF3A" w:rsidR="005F38BD" w:rsidRPr="00552672" w:rsidRDefault="005F38BD" w:rsidP="005F38BD">
      <w:pPr>
        <w:rPr>
          <w:color w:val="FF0000"/>
        </w:rPr>
      </w:pPr>
      <w:r w:rsidRPr="00552672">
        <w:rPr>
          <w:color w:val="FF0000"/>
        </w:rPr>
        <w:t>7.6 Wash three times with PBS.</w:t>
      </w:r>
    </w:p>
    <w:p w14:paraId="27F04CA7" w14:textId="77777777" w:rsidR="008D6566" w:rsidRPr="00552672" w:rsidRDefault="008D6566" w:rsidP="005F38BD">
      <w:pPr>
        <w:rPr>
          <w:color w:val="FF0000"/>
        </w:rPr>
      </w:pPr>
    </w:p>
    <w:p w14:paraId="1DCB8E20" w14:textId="0756CC82" w:rsidR="005F38BD" w:rsidRPr="00552672" w:rsidRDefault="005F38BD" w:rsidP="005F38BD">
      <w:pPr>
        <w:rPr>
          <w:color w:val="FF0000"/>
        </w:rPr>
      </w:pPr>
      <w:r w:rsidRPr="00552672">
        <w:rPr>
          <w:color w:val="FF0000"/>
        </w:rPr>
        <w:t>7.7 Stain nuclei with DAPI for 10 min.</w:t>
      </w:r>
    </w:p>
    <w:p w14:paraId="4108CF0C" w14:textId="77777777" w:rsidR="008D6566" w:rsidRPr="00552672" w:rsidRDefault="008D6566" w:rsidP="005F38BD">
      <w:pPr>
        <w:rPr>
          <w:color w:val="FF0000"/>
        </w:rPr>
      </w:pPr>
    </w:p>
    <w:p w14:paraId="25181780" w14:textId="4FEFE3F3" w:rsidR="005F38BD" w:rsidRPr="00552672" w:rsidRDefault="005F38BD" w:rsidP="005F38BD">
      <w:pPr>
        <w:rPr>
          <w:color w:val="FF0000"/>
        </w:rPr>
      </w:pPr>
      <w:r w:rsidRPr="00552672">
        <w:rPr>
          <w:color w:val="FF0000"/>
        </w:rPr>
        <w:t>7.8 Wash three times with PBS.</w:t>
      </w:r>
    </w:p>
    <w:p w14:paraId="64F859CD" w14:textId="77777777" w:rsidR="000C2007" w:rsidRPr="00552672" w:rsidRDefault="000C2007" w:rsidP="005F38BD">
      <w:pPr>
        <w:rPr>
          <w:color w:val="FF0000"/>
        </w:rPr>
      </w:pPr>
    </w:p>
    <w:p w14:paraId="284A53FB" w14:textId="463B1DF0" w:rsidR="005F38BD" w:rsidRPr="00552672" w:rsidRDefault="005F38BD" w:rsidP="005F38BD">
      <w:pPr>
        <w:rPr>
          <w:color w:val="FF0000"/>
        </w:rPr>
      </w:pPr>
      <w:r w:rsidRPr="00552672">
        <w:rPr>
          <w:color w:val="FF0000"/>
        </w:rPr>
        <w:t>7.9 Mount on a glass slide with mounting medium and apply a coverslip.</w:t>
      </w:r>
    </w:p>
    <w:p w14:paraId="4BA49DAA" w14:textId="77777777" w:rsidR="000C2007" w:rsidRPr="00552672" w:rsidRDefault="000C2007" w:rsidP="005F38BD">
      <w:pPr>
        <w:rPr>
          <w:color w:val="FF0000"/>
        </w:rPr>
      </w:pPr>
    </w:p>
    <w:p w14:paraId="46848CCA" w14:textId="73F65194" w:rsidR="005F38BD" w:rsidRPr="00552672" w:rsidRDefault="005F38BD" w:rsidP="005F38BD">
      <w:pPr>
        <w:rPr>
          <w:color w:val="FF0000"/>
        </w:rPr>
      </w:pPr>
      <w:r w:rsidRPr="00552672">
        <w:rPr>
          <w:color w:val="FF0000"/>
        </w:rPr>
        <w:t>7.10 Seal with nail polish.</w:t>
      </w:r>
    </w:p>
    <w:p w14:paraId="4592B0B4" w14:textId="77777777" w:rsidR="000C2007" w:rsidRDefault="000C2007" w:rsidP="005F38BD"/>
    <w:p w14:paraId="6619FB98" w14:textId="08EB4A6B" w:rsidR="005F38BD" w:rsidRPr="008D6566" w:rsidRDefault="005F38BD" w:rsidP="005F38BD">
      <w:r w:rsidRPr="008D6566">
        <w:t>7.11 Acquire confocal images of DAPI, actin, and bacteria channels.</w:t>
      </w:r>
    </w:p>
    <w:p w14:paraId="510A9865" w14:textId="77777777" w:rsidR="000C2007" w:rsidRDefault="000C2007" w:rsidP="005F38BD"/>
    <w:p w14:paraId="0DD5EABC" w14:textId="1AB5F1D1" w:rsidR="005F38BD" w:rsidRPr="008D6566" w:rsidRDefault="005F38BD" w:rsidP="005F38BD">
      <w:r w:rsidRPr="008D6566">
        <w:t>7.12 Acquire a z-stack spanning basal to apical surfaces with 1 µm intervals.</w:t>
      </w:r>
    </w:p>
    <w:p w14:paraId="5474E2A7" w14:textId="77777777" w:rsidR="000C2007" w:rsidRDefault="000C2007" w:rsidP="005F38BD"/>
    <w:p w14:paraId="629AF314" w14:textId="5F1219CE" w:rsidR="005F38BD" w:rsidRPr="008D6566" w:rsidRDefault="005F38BD" w:rsidP="005F38BD">
      <w:r w:rsidRPr="008D6566">
        <w:t>7.13 Open images in Fiji.</w:t>
      </w:r>
    </w:p>
    <w:p w14:paraId="6C836EB9" w14:textId="77777777" w:rsidR="000C2007" w:rsidRDefault="000C2007" w:rsidP="005F38BD"/>
    <w:p w14:paraId="6D6C3CBA" w14:textId="685A5533" w:rsidR="005F38BD" w:rsidRPr="008D6566" w:rsidRDefault="005F38BD" w:rsidP="005F38BD">
      <w:r w:rsidRPr="008D6566">
        <w:t>7.14 Select Image → Z Project → Average Intensity.</w:t>
      </w:r>
    </w:p>
    <w:p w14:paraId="7866AFF9" w14:textId="77777777" w:rsidR="000C2007" w:rsidRDefault="000C2007" w:rsidP="005F38BD"/>
    <w:p w14:paraId="6C628C13" w14:textId="65F162C3" w:rsidR="005F38BD" w:rsidRPr="008D6566" w:rsidRDefault="005F38BD" w:rsidP="005F38BD">
      <w:r w:rsidRPr="008D6566">
        <w:t>7.15 Select Image → Stacks → Orthogonal Views to visualize cross-sections.</w:t>
      </w:r>
    </w:p>
    <w:p w14:paraId="1BA4B34F" w14:textId="3C982813" w:rsidR="005F38BD" w:rsidRPr="008D6566" w:rsidRDefault="005F38BD" w:rsidP="005F38BD"/>
    <w:p w14:paraId="187FA1A9" w14:textId="75FDFB69" w:rsidR="005F38BD" w:rsidRPr="008D6566" w:rsidRDefault="005F38BD" w:rsidP="005F38BD">
      <w:r w:rsidRPr="008D6566">
        <w:t xml:space="preserve">8. </w:t>
      </w:r>
      <w:r w:rsidR="00473B67" w:rsidRPr="008D6566">
        <w:t>Analyz</w:t>
      </w:r>
      <w:r w:rsidR="00473B67">
        <w:t>ing</w:t>
      </w:r>
      <w:r w:rsidRPr="008D6566">
        <w:t xml:space="preserve"> </w:t>
      </w:r>
      <w:r w:rsidR="000C2007">
        <w:t>e</w:t>
      </w:r>
      <w:r w:rsidRPr="008D6566">
        <w:t xml:space="preserve">pithelial </w:t>
      </w:r>
      <w:r w:rsidR="000C2007">
        <w:t>r</w:t>
      </w:r>
      <w:r w:rsidRPr="008D6566">
        <w:t>esponse</w:t>
      </w:r>
    </w:p>
    <w:p w14:paraId="401695F2" w14:textId="77777777" w:rsidR="000C2007" w:rsidRDefault="000C2007" w:rsidP="005F38BD"/>
    <w:p w14:paraId="7369A091" w14:textId="210E63C7" w:rsidR="005F38BD" w:rsidRPr="008D6566" w:rsidRDefault="005F38BD" w:rsidP="005F38BD">
      <w:r w:rsidRPr="008D6566">
        <w:t>8.1 At 5 h post-infection, remove media.</w:t>
      </w:r>
    </w:p>
    <w:p w14:paraId="7531E383" w14:textId="77777777" w:rsidR="000C2007" w:rsidRDefault="000C2007" w:rsidP="005F38BD"/>
    <w:p w14:paraId="3641C227" w14:textId="1E7121FF" w:rsidR="005F38BD" w:rsidRPr="008D6566" w:rsidRDefault="005F38BD" w:rsidP="005F38BD">
      <w:r w:rsidRPr="008D6566">
        <w:t>8.2 Add 350 µL lysis buffer to the upper compartment.</w:t>
      </w:r>
    </w:p>
    <w:p w14:paraId="6754E88A" w14:textId="77777777" w:rsidR="000C2007" w:rsidRDefault="000C2007" w:rsidP="005F38BD"/>
    <w:p w14:paraId="13C2262A" w14:textId="5DC4F0C0" w:rsidR="005F38BD" w:rsidRPr="008D6566" w:rsidRDefault="005F38BD" w:rsidP="005F38BD">
      <w:r w:rsidRPr="008D6566">
        <w:t>8.3 Pipette to lyse cells and transfer to an RNase-free tube on ice.</w:t>
      </w:r>
    </w:p>
    <w:p w14:paraId="422ADD53" w14:textId="77777777" w:rsidR="000C2007" w:rsidRDefault="000C2007" w:rsidP="005F38BD"/>
    <w:p w14:paraId="1A3EE47D" w14:textId="144F52DE" w:rsidR="005F38BD" w:rsidRPr="008D6566" w:rsidRDefault="005F38BD" w:rsidP="005F38BD">
      <w:r w:rsidRPr="008D6566">
        <w:t>8.4 Perform RNA extraction according to kit instructions.</w:t>
      </w:r>
    </w:p>
    <w:p w14:paraId="218AD875" w14:textId="77777777" w:rsidR="000C2007" w:rsidRDefault="000C2007" w:rsidP="005F38BD"/>
    <w:p w14:paraId="79D050F8" w14:textId="78A65EAC" w:rsidR="005F38BD" w:rsidRPr="008D6566" w:rsidRDefault="005F38BD" w:rsidP="005F38BD">
      <w:r w:rsidRPr="008D6566">
        <w:t>8.5 Measure RNA concentration and normalize samples.</w:t>
      </w:r>
    </w:p>
    <w:p w14:paraId="20BC41C3" w14:textId="77777777" w:rsidR="000C2007" w:rsidRDefault="000C2007" w:rsidP="005F38BD"/>
    <w:p w14:paraId="47BF37D3" w14:textId="7E83C8D3" w:rsidR="005F38BD" w:rsidRPr="008D6566" w:rsidRDefault="005F38BD" w:rsidP="005F38BD">
      <w:r w:rsidRPr="008D6566">
        <w:t>8.6 Perform reverse transcription.</w:t>
      </w:r>
    </w:p>
    <w:p w14:paraId="2E0F6A96" w14:textId="77777777" w:rsidR="000C2007" w:rsidRDefault="000C2007" w:rsidP="00194801"/>
    <w:p w14:paraId="03C4C88E" w14:textId="3BEDD4F4" w:rsidR="00FF16BA" w:rsidRPr="008D6566" w:rsidRDefault="005F38BD" w:rsidP="00194801">
      <w:r w:rsidRPr="008D6566">
        <w:t xml:space="preserve">8.7 Perform quantitative PCR </w:t>
      </w:r>
      <w:r w:rsidR="00FF16BA" w:rsidRPr="008D6566">
        <w:rPr>
          <w:color w:val="000000" w:themeColor="text1"/>
        </w:rPr>
        <w:t>following the manufacturer’s instructions</w:t>
      </w:r>
      <w:r w:rsidR="0088574B" w:rsidRPr="008D6566">
        <w:rPr>
          <w:color w:val="000000" w:themeColor="text1"/>
        </w:rPr>
        <w:t xml:space="preserve"> (primer sequences for </w:t>
      </w:r>
      <w:r w:rsidR="0088574B" w:rsidRPr="008D6566">
        <w:rPr>
          <w:i/>
          <w:color w:val="000000" w:themeColor="text1"/>
        </w:rPr>
        <w:t>TNFα</w:t>
      </w:r>
      <w:r w:rsidR="0088574B" w:rsidRPr="008D6566">
        <w:rPr>
          <w:color w:val="000000" w:themeColor="text1"/>
        </w:rPr>
        <w:t xml:space="preserve"> and the </w:t>
      </w:r>
      <w:r w:rsidR="009F59AE" w:rsidRPr="008D6566">
        <w:rPr>
          <w:color w:val="000000" w:themeColor="text1"/>
        </w:rPr>
        <w:t>reference</w:t>
      </w:r>
      <w:r w:rsidR="0088574B" w:rsidRPr="008D6566">
        <w:rPr>
          <w:color w:val="000000" w:themeColor="text1"/>
        </w:rPr>
        <w:t xml:space="preserve"> gene </w:t>
      </w:r>
      <w:r w:rsidR="0088574B" w:rsidRPr="008D6566">
        <w:rPr>
          <w:i/>
          <w:color w:val="000000" w:themeColor="text1"/>
        </w:rPr>
        <w:t>β-actin</w:t>
      </w:r>
      <w:r w:rsidR="0088574B" w:rsidRPr="008D6566">
        <w:rPr>
          <w:color w:val="000000" w:themeColor="text1"/>
        </w:rPr>
        <w:t xml:space="preserve"> are provided in </w:t>
      </w:r>
      <w:r w:rsidR="0088574B" w:rsidRPr="004E3853">
        <w:rPr>
          <w:b/>
          <w:bCs/>
          <w:color w:val="000000" w:themeColor="text1"/>
        </w:rPr>
        <w:t>Table 4</w:t>
      </w:r>
      <w:r w:rsidR="0088574B" w:rsidRPr="008D6566">
        <w:rPr>
          <w:color w:val="000000" w:themeColor="text1"/>
        </w:rPr>
        <w:t>)</w:t>
      </w:r>
      <w:r w:rsidR="00FF16BA" w:rsidRPr="008D6566">
        <w:rPr>
          <w:color w:val="000000" w:themeColor="text1"/>
        </w:rPr>
        <w:t>.</w:t>
      </w:r>
      <w:r w:rsidR="0088574B" w:rsidRPr="008D6566">
        <w:rPr>
          <w:color w:val="000000" w:themeColor="text1"/>
        </w:rPr>
        <w:t xml:space="preserve"> </w:t>
      </w:r>
    </w:p>
    <w:p w14:paraId="2F4EB306" w14:textId="77777777" w:rsidR="00FF16BA" w:rsidRPr="008D6566" w:rsidRDefault="00FF16BA" w:rsidP="00194801"/>
    <w:p w14:paraId="7A1CDEA7" w14:textId="4E9B3151" w:rsidR="000C2007" w:rsidRPr="00E31A59" w:rsidRDefault="00551D82" w:rsidP="000E2FB8">
      <w:pPr>
        <w:pBdr>
          <w:top w:val="nil"/>
          <w:left w:val="nil"/>
          <w:bottom w:val="nil"/>
          <w:right w:val="nil"/>
          <w:between w:val="nil"/>
        </w:pBdr>
        <w:rPr>
          <w:color w:val="808080"/>
        </w:rPr>
      </w:pPr>
      <w:r w:rsidRPr="00194801">
        <w:rPr>
          <w:b/>
          <w:color w:val="000000"/>
        </w:rPr>
        <w:t>RESULTS:</w:t>
      </w:r>
    </w:p>
    <w:p w14:paraId="1C817A96" w14:textId="5FBC4844" w:rsidR="000E2FB8" w:rsidRDefault="000E2FB8" w:rsidP="000E2FB8">
      <w:pPr>
        <w:pBdr>
          <w:top w:val="nil"/>
          <w:left w:val="nil"/>
          <w:bottom w:val="nil"/>
          <w:right w:val="nil"/>
          <w:between w:val="nil"/>
        </w:pBdr>
        <w:rPr>
          <w:color w:val="000000" w:themeColor="text1"/>
        </w:rPr>
      </w:pPr>
      <w:r w:rsidRPr="000E2FB8">
        <w:rPr>
          <w:color w:val="000000" w:themeColor="text1"/>
        </w:rPr>
        <w:t xml:space="preserve">After reaching confluency, intestinal cells on the </w:t>
      </w:r>
      <w:r w:rsidR="00E31A59">
        <w:rPr>
          <w:color w:val="000000" w:themeColor="text1"/>
        </w:rPr>
        <w:t>cell culture insert</w:t>
      </w:r>
      <w:r w:rsidRPr="000E2FB8">
        <w:rPr>
          <w:color w:val="000000" w:themeColor="text1"/>
        </w:rPr>
        <w:t xml:space="preserve"> displayed a mosaic-like pattern (</w:t>
      </w:r>
      <w:r w:rsidRPr="001B624D">
        <w:rPr>
          <w:b/>
          <w:bCs/>
          <w:color w:val="000000" w:themeColor="text1"/>
        </w:rPr>
        <w:t xml:space="preserve">Figure 1B) </w:t>
      </w:r>
      <w:r w:rsidRPr="000E2FB8">
        <w:rPr>
          <w:color w:val="000000" w:themeColor="text1"/>
        </w:rPr>
        <w:t>without visible gaps in the monolayer. Following differentiation, epithelial tightness was assessed by measuring transepithelial electrical resistance (TEER) (</w:t>
      </w:r>
      <w:r w:rsidRPr="00810E15">
        <w:rPr>
          <w:b/>
          <w:bCs/>
          <w:color w:val="000000" w:themeColor="text1"/>
        </w:rPr>
        <w:t>Figure 1C</w:t>
      </w:r>
      <w:r w:rsidRPr="000E2FB8">
        <w:rPr>
          <w:color w:val="000000" w:themeColor="text1"/>
        </w:rPr>
        <w:t>). TEER values above 500 Ω·cm² were consistent with the formation of a tight epithelial monolayer¹⁶.</w:t>
      </w:r>
    </w:p>
    <w:p w14:paraId="1919E569" w14:textId="77777777" w:rsidR="000E2FB8" w:rsidRPr="000E2FB8" w:rsidRDefault="000E2FB8" w:rsidP="000E2FB8">
      <w:pPr>
        <w:pBdr>
          <w:top w:val="nil"/>
          <w:left w:val="nil"/>
          <w:bottom w:val="nil"/>
          <w:right w:val="nil"/>
          <w:between w:val="nil"/>
        </w:pBdr>
        <w:rPr>
          <w:color w:val="000000" w:themeColor="text1"/>
        </w:rPr>
      </w:pPr>
    </w:p>
    <w:p w14:paraId="2E487C5F" w14:textId="23EAC71A" w:rsidR="000E2FB8" w:rsidRDefault="000E2FB8" w:rsidP="000E2FB8">
      <w:pPr>
        <w:pBdr>
          <w:top w:val="nil"/>
          <w:left w:val="nil"/>
          <w:bottom w:val="nil"/>
          <w:right w:val="nil"/>
          <w:between w:val="nil"/>
        </w:pBdr>
        <w:rPr>
          <w:color w:val="000000" w:themeColor="text1"/>
        </w:rPr>
      </w:pPr>
      <w:r w:rsidRPr="000E2FB8">
        <w:rPr>
          <w:color w:val="000000" w:themeColor="text1"/>
        </w:rPr>
        <w:t>The quantity of AIEC detected in the basolateral compartment increased over time, reflecting bacterial breaching of the epithelial barrier (</w:t>
      </w:r>
      <w:r w:rsidRPr="00810E15">
        <w:rPr>
          <w:b/>
          <w:bCs/>
          <w:color w:val="000000" w:themeColor="text1"/>
        </w:rPr>
        <w:t>Figure 2</w:t>
      </w:r>
      <w:r w:rsidR="008B4CA6">
        <w:rPr>
          <w:b/>
          <w:bCs/>
          <w:color w:val="000000" w:themeColor="text1"/>
        </w:rPr>
        <w:t>A,</w:t>
      </w:r>
      <w:r w:rsidRPr="00810E15">
        <w:rPr>
          <w:b/>
          <w:bCs/>
          <w:color w:val="000000" w:themeColor="text1"/>
        </w:rPr>
        <w:t>B</w:t>
      </w:r>
      <w:r w:rsidRPr="000E2FB8">
        <w:rPr>
          <w:color w:val="000000" w:themeColor="text1"/>
        </w:rPr>
        <w:t xml:space="preserve">). </w:t>
      </w:r>
      <w:r w:rsidR="00C4515E">
        <w:rPr>
          <w:color w:val="000000" w:themeColor="text1"/>
        </w:rPr>
        <w:t>A</w:t>
      </w:r>
      <w:r w:rsidRPr="000E2FB8">
        <w:rPr>
          <w:color w:val="000000" w:themeColor="text1"/>
        </w:rPr>
        <w:t xml:space="preserve">bsence of AIEC in the lower compartment </w:t>
      </w:r>
      <w:r w:rsidR="00C4515E">
        <w:rPr>
          <w:color w:val="000000" w:themeColor="text1"/>
        </w:rPr>
        <w:t xml:space="preserve">would </w:t>
      </w:r>
      <w:r w:rsidRPr="000E2FB8">
        <w:rPr>
          <w:color w:val="000000" w:themeColor="text1"/>
        </w:rPr>
        <w:t>indicate failure of bacterial translocation.</w:t>
      </w:r>
    </w:p>
    <w:p w14:paraId="2C6C28B4" w14:textId="77777777" w:rsidR="000E2FB8" w:rsidRPr="000E2FB8" w:rsidRDefault="000E2FB8" w:rsidP="000E2FB8">
      <w:pPr>
        <w:pBdr>
          <w:top w:val="nil"/>
          <w:left w:val="nil"/>
          <w:bottom w:val="nil"/>
          <w:right w:val="nil"/>
          <w:between w:val="nil"/>
        </w:pBdr>
        <w:rPr>
          <w:color w:val="000000" w:themeColor="text1"/>
        </w:rPr>
      </w:pPr>
    </w:p>
    <w:p w14:paraId="2DD824FA" w14:textId="42E837B5" w:rsidR="000E2FB8" w:rsidRDefault="00E7003B" w:rsidP="000E2FB8">
      <w:pPr>
        <w:pBdr>
          <w:top w:val="nil"/>
          <w:left w:val="nil"/>
          <w:bottom w:val="nil"/>
          <w:right w:val="nil"/>
          <w:between w:val="nil"/>
        </w:pBdr>
        <w:rPr>
          <w:color w:val="000000" w:themeColor="text1"/>
        </w:rPr>
      </w:pPr>
      <w:r w:rsidRPr="00E7003B">
        <w:rPr>
          <w:color w:val="000000" w:themeColor="text1"/>
        </w:rPr>
        <w:t xml:space="preserve">The workflow </w:t>
      </w:r>
      <w:r>
        <w:rPr>
          <w:color w:val="000000" w:themeColor="text1"/>
        </w:rPr>
        <w:t>for visualizing</w:t>
      </w:r>
      <w:r w:rsidRPr="00E7003B">
        <w:rPr>
          <w:color w:val="000000" w:themeColor="text1"/>
        </w:rPr>
        <w:t xml:space="preserve"> infection is summarized in </w:t>
      </w:r>
      <w:r w:rsidRPr="00810E15">
        <w:rPr>
          <w:b/>
          <w:bCs/>
          <w:color w:val="000000" w:themeColor="text1"/>
        </w:rPr>
        <w:t>Figure 3A</w:t>
      </w:r>
      <w:r w:rsidRPr="00E7003B">
        <w:rPr>
          <w:color w:val="000000" w:themeColor="text1"/>
        </w:rPr>
        <w:t xml:space="preserve">. </w:t>
      </w:r>
      <w:r w:rsidR="000E2FB8" w:rsidRPr="000E2FB8">
        <w:rPr>
          <w:color w:val="000000" w:themeColor="text1"/>
        </w:rPr>
        <w:t xml:space="preserve">Confocal imaging demonstrated the formation of a polarized monolayer, with nuclei localized basally and an apical enrichment of the </w:t>
      </w:r>
      <w:proofErr w:type="spellStart"/>
      <w:r w:rsidR="000E2FB8" w:rsidRPr="000E2FB8">
        <w:rPr>
          <w:color w:val="000000" w:themeColor="text1"/>
        </w:rPr>
        <w:t>actin</w:t>
      </w:r>
      <w:proofErr w:type="spellEnd"/>
      <w:r w:rsidR="000E2FB8" w:rsidRPr="000E2FB8">
        <w:rPr>
          <w:color w:val="000000" w:themeColor="text1"/>
        </w:rPr>
        <w:t xml:space="preserve"> network (</w:t>
      </w:r>
      <w:r w:rsidR="000E2FB8" w:rsidRPr="00810E15">
        <w:rPr>
          <w:b/>
          <w:bCs/>
          <w:color w:val="000000" w:themeColor="text1"/>
        </w:rPr>
        <w:t>Figure 3B</w:t>
      </w:r>
      <w:r w:rsidR="000E2FB8" w:rsidRPr="000E2FB8">
        <w:rPr>
          <w:color w:val="000000" w:themeColor="text1"/>
        </w:rPr>
        <w:t>). Higher magnification revealed both intracellular AIEC and extracellular bacteria attached to the apical membrane (</w:t>
      </w:r>
      <w:r w:rsidR="000E2FB8" w:rsidRPr="00810E15">
        <w:rPr>
          <w:b/>
          <w:bCs/>
          <w:color w:val="000000" w:themeColor="text1"/>
        </w:rPr>
        <w:t>Figure 3C</w:t>
      </w:r>
      <w:r w:rsidR="000E2FB8" w:rsidRPr="000E2FB8">
        <w:rPr>
          <w:color w:val="000000" w:themeColor="text1"/>
        </w:rPr>
        <w:t>).</w:t>
      </w:r>
    </w:p>
    <w:p w14:paraId="368F8B94" w14:textId="77777777" w:rsidR="000E2FB8" w:rsidRPr="000E2FB8" w:rsidRDefault="000E2FB8" w:rsidP="000E2FB8">
      <w:pPr>
        <w:pBdr>
          <w:top w:val="nil"/>
          <w:left w:val="nil"/>
          <w:bottom w:val="nil"/>
          <w:right w:val="nil"/>
          <w:between w:val="nil"/>
        </w:pBdr>
        <w:rPr>
          <w:color w:val="000000" w:themeColor="text1"/>
        </w:rPr>
      </w:pPr>
    </w:p>
    <w:p w14:paraId="580F43D7" w14:textId="5378F324" w:rsidR="000E2FB8" w:rsidRPr="0088574B" w:rsidRDefault="000E2FB8" w:rsidP="000E2FB8">
      <w:pPr>
        <w:pBdr>
          <w:top w:val="nil"/>
          <w:left w:val="nil"/>
          <w:bottom w:val="nil"/>
          <w:right w:val="nil"/>
          <w:between w:val="nil"/>
        </w:pBdr>
        <w:rPr>
          <w:color w:val="000000" w:themeColor="text1"/>
        </w:rPr>
      </w:pPr>
      <w:r w:rsidRPr="000E2FB8">
        <w:rPr>
          <w:color w:val="000000" w:themeColor="text1"/>
        </w:rPr>
        <w:t>RT-qPCR analysis showed upregulation of TNFα expression in response to AIEC infection (</w:t>
      </w:r>
      <w:r w:rsidRPr="00810E15">
        <w:rPr>
          <w:b/>
          <w:bCs/>
          <w:color w:val="000000" w:themeColor="text1"/>
        </w:rPr>
        <w:t>Figure 4</w:t>
      </w:r>
      <w:r w:rsidR="008B4CA6">
        <w:rPr>
          <w:b/>
          <w:bCs/>
          <w:color w:val="000000" w:themeColor="text1"/>
        </w:rPr>
        <w:t>A,</w:t>
      </w:r>
      <w:r w:rsidR="008B4CA6" w:rsidRPr="00810E15">
        <w:rPr>
          <w:b/>
          <w:bCs/>
          <w:color w:val="000000" w:themeColor="text1"/>
        </w:rPr>
        <w:t>B</w:t>
      </w:r>
      <w:r w:rsidRPr="000E2FB8">
        <w:rPr>
          <w:color w:val="000000" w:themeColor="text1"/>
        </w:rPr>
        <w:t>), confirming activation of an epithelial inflammatory response.</w:t>
      </w:r>
      <w:r w:rsidR="0088574B">
        <w:rPr>
          <w:color w:val="000000" w:themeColor="text1"/>
        </w:rPr>
        <w:t xml:space="preserve"> </w:t>
      </w:r>
    </w:p>
    <w:p w14:paraId="419AF0E2" w14:textId="77777777" w:rsidR="000E2FB8" w:rsidRPr="000E2FB8" w:rsidRDefault="000E2FB8" w:rsidP="000E2FB8">
      <w:pPr>
        <w:pBdr>
          <w:top w:val="nil"/>
          <w:left w:val="nil"/>
          <w:bottom w:val="nil"/>
          <w:right w:val="nil"/>
          <w:between w:val="nil"/>
        </w:pBdr>
        <w:rPr>
          <w:color w:val="000000" w:themeColor="text1"/>
        </w:rPr>
      </w:pPr>
    </w:p>
    <w:p w14:paraId="188A6FCF" w14:textId="2178052E" w:rsidR="005846A3" w:rsidRPr="00E31A59" w:rsidRDefault="00551D82" w:rsidP="00194801">
      <w:pPr>
        <w:rPr>
          <w:color w:val="808080"/>
        </w:rPr>
      </w:pPr>
      <w:r w:rsidRPr="00194801">
        <w:rPr>
          <w:b/>
        </w:rPr>
        <w:t>FIGURE AND TABLE LEGENDS:</w:t>
      </w:r>
    </w:p>
    <w:p w14:paraId="7424F630" w14:textId="77777777" w:rsidR="007351AD" w:rsidRDefault="007351AD" w:rsidP="00194801">
      <w:pPr>
        <w:rPr>
          <w:b/>
          <w:bCs/>
          <w:color w:val="000000" w:themeColor="text1"/>
        </w:rPr>
      </w:pPr>
    </w:p>
    <w:p w14:paraId="47C2C2E0" w14:textId="6A665DAF" w:rsidR="00CC6F78" w:rsidRPr="00194801" w:rsidRDefault="00CC6F78" w:rsidP="00194801">
      <w:pPr>
        <w:rPr>
          <w:color w:val="000000" w:themeColor="text1"/>
        </w:rPr>
      </w:pPr>
      <w:r w:rsidRPr="00194801">
        <w:rPr>
          <w:b/>
          <w:bCs/>
          <w:color w:val="000000" w:themeColor="text1"/>
        </w:rPr>
        <w:t xml:space="preserve">Figure 1: Overview of the protocol. (A) </w:t>
      </w:r>
      <w:r w:rsidRPr="00194801">
        <w:rPr>
          <w:color w:val="000000" w:themeColor="text1"/>
        </w:rPr>
        <w:t xml:space="preserve">Schematics of the protocol. </w:t>
      </w:r>
      <w:r w:rsidRPr="00194801">
        <w:rPr>
          <w:b/>
          <w:bCs/>
          <w:color w:val="000000" w:themeColor="text1"/>
        </w:rPr>
        <w:t xml:space="preserve">(B) </w:t>
      </w:r>
      <w:r w:rsidRPr="00194801">
        <w:rPr>
          <w:color w:val="000000" w:themeColor="text1"/>
        </w:rPr>
        <w:t>Bright field image of intestinal organoid cells cultured and differentiated on a</w:t>
      </w:r>
      <w:r w:rsidR="001048AC" w:rsidRPr="00194801">
        <w:rPr>
          <w:color w:val="000000" w:themeColor="text1"/>
        </w:rPr>
        <w:t>n invasin-coated</w:t>
      </w:r>
      <w:r w:rsidRPr="00194801">
        <w:rPr>
          <w:color w:val="000000" w:themeColor="text1"/>
        </w:rPr>
        <w:t xml:space="preserve"> </w:t>
      </w:r>
      <w:r w:rsidR="00E31A59">
        <w:rPr>
          <w:color w:val="000000" w:themeColor="text1"/>
        </w:rPr>
        <w:t>cell culture insert</w:t>
      </w:r>
      <w:r w:rsidRPr="00194801">
        <w:rPr>
          <w:color w:val="000000" w:themeColor="text1"/>
        </w:rPr>
        <w:t>. Scale bar: 50 µm.</w:t>
      </w:r>
      <w:r w:rsidR="002B0444" w:rsidRPr="00194801">
        <w:rPr>
          <w:color w:val="000000" w:themeColor="text1"/>
        </w:rPr>
        <w:t xml:space="preserve"> </w:t>
      </w:r>
      <w:r w:rsidR="002B0444" w:rsidRPr="00194801">
        <w:rPr>
          <w:b/>
          <w:bCs/>
          <w:color w:val="000000" w:themeColor="text1"/>
        </w:rPr>
        <w:t xml:space="preserve">(C) </w:t>
      </w:r>
      <w:r w:rsidR="002B0444" w:rsidRPr="00194801">
        <w:rPr>
          <w:color w:val="000000" w:themeColor="text1"/>
        </w:rPr>
        <w:t>Transepithelial/</w:t>
      </w:r>
      <w:proofErr w:type="spellStart"/>
      <w:r w:rsidR="002B0444" w:rsidRPr="00194801">
        <w:rPr>
          <w:color w:val="000000" w:themeColor="text1"/>
        </w:rPr>
        <w:t>transendothelial</w:t>
      </w:r>
      <w:proofErr w:type="spellEnd"/>
      <w:r w:rsidR="002B0444" w:rsidRPr="00194801">
        <w:rPr>
          <w:color w:val="000000" w:themeColor="text1"/>
        </w:rPr>
        <w:t xml:space="preserve"> electrical resistance (TEER) of </w:t>
      </w:r>
      <w:r w:rsidR="00983E8F" w:rsidRPr="00194801">
        <w:rPr>
          <w:color w:val="000000" w:themeColor="text1"/>
        </w:rPr>
        <w:t>intestinal</w:t>
      </w:r>
      <w:r w:rsidR="002B0444" w:rsidRPr="00194801">
        <w:rPr>
          <w:color w:val="000000" w:themeColor="text1"/>
        </w:rPr>
        <w:t xml:space="preserve"> organoids grown and differentiated on invasin</w:t>
      </w:r>
      <w:r w:rsidR="001048AC" w:rsidRPr="00194801">
        <w:rPr>
          <w:color w:val="000000" w:themeColor="text1"/>
        </w:rPr>
        <w:t xml:space="preserve">-coated </w:t>
      </w:r>
      <w:r w:rsidR="00E31A59">
        <w:rPr>
          <w:color w:val="000000" w:themeColor="text1"/>
        </w:rPr>
        <w:t>cell culture insert</w:t>
      </w:r>
      <w:r w:rsidR="001048AC" w:rsidRPr="00194801">
        <w:rPr>
          <w:color w:val="000000" w:themeColor="text1"/>
        </w:rPr>
        <w:t>s</w:t>
      </w:r>
      <w:r w:rsidR="002B0444" w:rsidRPr="00194801">
        <w:rPr>
          <w:color w:val="000000" w:themeColor="text1"/>
        </w:rPr>
        <w:t>.</w:t>
      </w:r>
      <w:r w:rsidR="00546B56" w:rsidRPr="00194801">
        <w:rPr>
          <w:color w:val="000000" w:themeColor="text1"/>
        </w:rPr>
        <w:t xml:space="preserve"> Each dot shows an independent experiment.</w:t>
      </w:r>
    </w:p>
    <w:p w14:paraId="3079FBF6" w14:textId="77777777" w:rsidR="00CC6F78" w:rsidRPr="00194801" w:rsidRDefault="00CC6F78" w:rsidP="00194801">
      <w:pPr>
        <w:rPr>
          <w:color w:val="000000" w:themeColor="text1"/>
        </w:rPr>
      </w:pPr>
    </w:p>
    <w:p w14:paraId="52C3E36F" w14:textId="490D58CD" w:rsidR="00CC6F78" w:rsidRPr="00194801" w:rsidRDefault="00CC6F78" w:rsidP="00194801">
      <w:pPr>
        <w:rPr>
          <w:color w:val="000000" w:themeColor="text1"/>
        </w:rPr>
      </w:pPr>
      <w:r w:rsidRPr="00194801">
        <w:rPr>
          <w:b/>
          <w:bCs/>
          <w:color w:val="000000" w:themeColor="text1"/>
        </w:rPr>
        <w:t xml:space="preserve">Figure 2: Assessing epithelium breaching (A) </w:t>
      </w:r>
      <w:r w:rsidRPr="00194801">
        <w:rPr>
          <w:color w:val="000000" w:themeColor="text1"/>
        </w:rPr>
        <w:t xml:space="preserve">Schematics of the protocol. </w:t>
      </w:r>
      <w:r w:rsidRPr="00194801">
        <w:rPr>
          <w:b/>
          <w:bCs/>
          <w:color w:val="000000" w:themeColor="text1"/>
        </w:rPr>
        <w:t xml:space="preserve">(B) </w:t>
      </w:r>
      <w:r w:rsidRPr="00194801">
        <w:rPr>
          <w:color w:val="000000" w:themeColor="text1"/>
        </w:rPr>
        <w:t xml:space="preserve">Quantification of Colony-Forming Units (CFUs) of AIEC over time in the bottom compartment of the </w:t>
      </w:r>
      <w:r w:rsidR="00E31A59">
        <w:rPr>
          <w:color w:val="000000" w:themeColor="text1"/>
        </w:rPr>
        <w:t>cell culture insert</w:t>
      </w:r>
      <w:r w:rsidRPr="00194801">
        <w:rPr>
          <w:color w:val="000000" w:themeColor="text1"/>
        </w:rPr>
        <w:t>.</w:t>
      </w:r>
    </w:p>
    <w:p w14:paraId="50101F69" w14:textId="77777777" w:rsidR="00CC6F78" w:rsidRPr="00194801" w:rsidRDefault="00CC6F78" w:rsidP="00194801">
      <w:pPr>
        <w:rPr>
          <w:color w:val="000000" w:themeColor="text1"/>
        </w:rPr>
      </w:pPr>
    </w:p>
    <w:p w14:paraId="11E3ED79" w14:textId="349E5A64" w:rsidR="00810E15" w:rsidRPr="00194801" w:rsidRDefault="00CC6F78" w:rsidP="00194801">
      <w:pPr>
        <w:rPr>
          <w:color w:val="000000" w:themeColor="text1"/>
        </w:rPr>
      </w:pPr>
      <w:r w:rsidRPr="00194801">
        <w:rPr>
          <w:b/>
          <w:bCs/>
          <w:color w:val="000000" w:themeColor="text1"/>
        </w:rPr>
        <w:t xml:space="preserve">Figure 3: Imaging infection. (A) </w:t>
      </w:r>
      <w:r w:rsidRPr="00194801">
        <w:rPr>
          <w:color w:val="000000" w:themeColor="text1"/>
        </w:rPr>
        <w:t xml:space="preserve">Schematics of the protocol. </w:t>
      </w:r>
      <w:r w:rsidRPr="00194801">
        <w:rPr>
          <w:b/>
          <w:bCs/>
          <w:color w:val="000000" w:themeColor="text1"/>
        </w:rPr>
        <w:t xml:space="preserve">(B) </w:t>
      </w:r>
      <w:r w:rsidRPr="00194801">
        <w:rPr>
          <w:color w:val="000000" w:themeColor="text1"/>
        </w:rPr>
        <w:t xml:space="preserve">Confocal imaging of intestinal organoids infected with fluorescent AIEC for 5 </w:t>
      </w:r>
      <w:r w:rsidR="00FD10EE" w:rsidRPr="00194801">
        <w:rPr>
          <w:color w:val="000000" w:themeColor="text1"/>
        </w:rPr>
        <w:t>h</w:t>
      </w:r>
      <w:r w:rsidRPr="00194801">
        <w:rPr>
          <w:color w:val="000000" w:themeColor="text1"/>
        </w:rPr>
        <w:t xml:space="preserve">. Grey: DAPI. </w:t>
      </w:r>
      <w:r w:rsidR="00C52DD9" w:rsidRPr="00194801">
        <w:rPr>
          <w:color w:val="000000" w:themeColor="text1"/>
        </w:rPr>
        <w:t>Magenta</w:t>
      </w:r>
      <w:r w:rsidRPr="00194801">
        <w:rPr>
          <w:color w:val="000000" w:themeColor="text1"/>
        </w:rPr>
        <w:t xml:space="preserve">: phalloidin. </w:t>
      </w:r>
      <w:r w:rsidR="00C52DD9" w:rsidRPr="00194801">
        <w:rPr>
          <w:color w:val="000000" w:themeColor="text1"/>
        </w:rPr>
        <w:t>Cyan</w:t>
      </w:r>
      <w:r w:rsidRPr="00194801">
        <w:rPr>
          <w:color w:val="000000" w:themeColor="text1"/>
        </w:rPr>
        <w:t xml:space="preserve">: AIEC. Scale bar: 50 µm. Orthogonal views of the merged image are displayed on the top and on the right. </w:t>
      </w:r>
      <w:r w:rsidRPr="00194801">
        <w:rPr>
          <w:b/>
          <w:bCs/>
          <w:color w:val="000000" w:themeColor="text1"/>
        </w:rPr>
        <w:t xml:space="preserve">(C) </w:t>
      </w:r>
      <w:r w:rsidRPr="00194801">
        <w:rPr>
          <w:color w:val="000000" w:themeColor="text1"/>
        </w:rPr>
        <w:t>High magnification of</w:t>
      </w:r>
      <w:r w:rsidR="009C625E" w:rsidRPr="00194801">
        <w:rPr>
          <w:color w:val="000000" w:themeColor="text1"/>
        </w:rPr>
        <w:t xml:space="preserve"> the white square in</w:t>
      </w:r>
      <w:r w:rsidRPr="00194801">
        <w:rPr>
          <w:color w:val="000000" w:themeColor="text1"/>
        </w:rPr>
        <w:t xml:space="preserve"> B. Grey: DAPI. </w:t>
      </w:r>
      <w:r w:rsidR="00C52DD9" w:rsidRPr="00194801">
        <w:rPr>
          <w:color w:val="000000" w:themeColor="text1"/>
        </w:rPr>
        <w:t>Magenta</w:t>
      </w:r>
      <w:r w:rsidRPr="00194801">
        <w:rPr>
          <w:color w:val="000000" w:themeColor="text1"/>
        </w:rPr>
        <w:t xml:space="preserve">: phalloidin. </w:t>
      </w:r>
      <w:r w:rsidR="00C52DD9" w:rsidRPr="00194801">
        <w:rPr>
          <w:color w:val="000000" w:themeColor="text1"/>
        </w:rPr>
        <w:t>Cyan</w:t>
      </w:r>
      <w:r w:rsidRPr="00194801">
        <w:rPr>
          <w:color w:val="000000" w:themeColor="text1"/>
        </w:rPr>
        <w:t xml:space="preserve">: AIEC. Scale bar: 10 µm. Orthogonal views are displayed on the right. </w:t>
      </w:r>
      <w:r w:rsidR="00810E15" w:rsidRPr="00810E15">
        <w:rPr>
          <w:color w:val="000000" w:themeColor="text1"/>
        </w:rPr>
        <w:t>Intracellular AIEC (*) and extracellular AIEC attached to the apical membrane of epithelial cells ($) are highlighted.</w:t>
      </w:r>
    </w:p>
    <w:p w14:paraId="358AFACC" w14:textId="77777777" w:rsidR="00CC6F78" w:rsidRPr="00194801" w:rsidRDefault="00CC6F78" w:rsidP="00194801">
      <w:pPr>
        <w:rPr>
          <w:color w:val="000000" w:themeColor="text1"/>
        </w:rPr>
      </w:pPr>
    </w:p>
    <w:p w14:paraId="57C49638" w14:textId="38739765" w:rsidR="00810E15" w:rsidRPr="00194801" w:rsidRDefault="00CC6F78" w:rsidP="00194801">
      <w:pPr>
        <w:rPr>
          <w:color w:val="000000" w:themeColor="text1"/>
        </w:rPr>
      </w:pPr>
      <w:r w:rsidRPr="00194801">
        <w:rPr>
          <w:b/>
          <w:bCs/>
          <w:color w:val="000000" w:themeColor="text1"/>
        </w:rPr>
        <w:t xml:space="preserve">Figure 4: </w:t>
      </w:r>
      <w:r w:rsidR="006C36A7" w:rsidRPr="00194801">
        <w:rPr>
          <w:b/>
          <w:bCs/>
          <w:color w:val="000000" w:themeColor="text1"/>
        </w:rPr>
        <w:t>Analyzing</w:t>
      </w:r>
      <w:r w:rsidRPr="00194801">
        <w:rPr>
          <w:b/>
          <w:bCs/>
          <w:color w:val="000000" w:themeColor="text1"/>
        </w:rPr>
        <w:t xml:space="preserve"> epithelial response. (A) </w:t>
      </w:r>
      <w:r w:rsidRPr="00194801">
        <w:rPr>
          <w:color w:val="000000" w:themeColor="text1"/>
        </w:rPr>
        <w:t xml:space="preserve">Schematics of the protocol. </w:t>
      </w:r>
      <w:r w:rsidRPr="00194801">
        <w:rPr>
          <w:b/>
          <w:bCs/>
          <w:color w:val="000000" w:themeColor="text1"/>
        </w:rPr>
        <w:t xml:space="preserve">(B) </w:t>
      </w:r>
      <w:r w:rsidRPr="00194801">
        <w:rPr>
          <w:color w:val="000000" w:themeColor="text1"/>
        </w:rPr>
        <w:t xml:space="preserve">Expression of </w:t>
      </w:r>
      <w:r w:rsidRPr="00194801">
        <w:rPr>
          <w:i/>
          <w:iCs/>
          <w:color w:val="000000" w:themeColor="text1"/>
        </w:rPr>
        <w:t>TNFα</w:t>
      </w:r>
      <w:r w:rsidRPr="00194801">
        <w:rPr>
          <w:color w:val="000000" w:themeColor="text1"/>
        </w:rPr>
        <w:t xml:space="preserve"> by intestinal organoids after 5 </w:t>
      </w:r>
      <w:r w:rsidR="00FD10EE" w:rsidRPr="00194801">
        <w:rPr>
          <w:color w:val="000000" w:themeColor="text1"/>
        </w:rPr>
        <w:t>h</w:t>
      </w:r>
      <w:r w:rsidRPr="00194801">
        <w:rPr>
          <w:color w:val="000000" w:themeColor="text1"/>
        </w:rPr>
        <w:t xml:space="preserve"> of infection with AIEC (green) versus non-infected control (grey). </w:t>
      </w:r>
      <w:r w:rsidRPr="00194801">
        <w:rPr>
          <w:i/>
          <w:iCs/>
          <w:color w:val="000000" w:themeColor="text1"/>
        </w:rPr>
        <w:t>TNFα</w:t>
      </w:r>
      <w:r w:rsidRPr="00194801">
        <w:rPr>
          <w:color w:val="000000" w:themeColor="text1"/>
        </w:rPr>
        <w:t xml:space="preserve"> expression was normalized to </w:t>
      </w:r>
      <w:r w:rsidRPr="00194801">
        <w:rPr>
          <w:i/>
          <w:iCs/>
          <w:color w:val="000000" w:themeColor="text1"/>
        </w:rPr>
        <w:t>B-actin</w:t>
      </w:r>
      <w:r w:rsidRPr="00194801">
        <w:rPr>
          <w:color w:val="000000" w:themeColor="text1"/>
        </w:rPr>
        <w:t xml:space="preserve"> expression using the formula 2</w:t>
      </w:r>
      <w:r w:rsidRPr="00F728AD">
        <w:rPr>
          <w:color w:val="000000" w:themeColor="text1"/>
        </w:rPr>
        <w:t>-(</w:t>
      </w:r>
      <w:proofErr w:type="spellStart"/>
      <w:r w:rsidRPr="00F728AD">
        <w:rPr>
          <w:color w:val="000000" w:themeColor="text1"/>
        </w:rPr>
        <w:t>Cq</w:t>
      </w:r>
      <w:proofErr w:type="spellEnd"/>
      <w:r w:rsidRPr="00F728AD">
        <w:rPr>
          <w:color w:val="000000" w:themeColor="text1"/>
        </w:rPr>
        <w:t>(</w:t>
      </w:r>
      <w:r w:rsidRPr="00F728AD">
        <w:rPr>
          <w:i/>
          <w:iCs/>
          <w:color w:val="000000" w:themeColor="text1"/>
        </w:rPr>
        <w:t>TNFα</w:t>
      </w:r>
      <w:r w:rsidRPr="00F728AD">
        <w:rPr>
          <w:color w:val="000000" w:themeColor="text1"/>
        </w:rPr>
        <w:t>)-</w:t>
      </w:r>
      <w:proofErr w:type="spellStart"/>
      <w:r w:rsidRPr="00F728AD">
        <w:rPr>
          <w:color w:val="000000" w:themeColor="text1"/>
        </w:rPr>
        <w:t>Cq</w:t>
      </w:r>
      <w:proofErr w:type="spellEnd"/>
      <w:r w:rsidRPr="00F728AD">
        <w:rPr>
          <w:color w:val="000000" w:themeColor="text1"/>
        </w:rPr>
        <w:t>(</w:t>
      </w:r>
      <w:r w:rsidR="00F86940">
        <w:rPr>
          <w:i/>
          <w:iCs/>
          <w:color w:val="000000" w:themeColor="text1"/>
        </w:rPr>
        <w:t>β</w:t>
      </w:r>
      <w:r w:rsidRPr="00F728AD">
        <w:rPr>
          <w:i/>
          <w:iCs/>
          <w:color w:val="000000" w:themeColor="text1"/>
        </w:rPr>
        <w:t>-actin</w:t>
      </w:r>
      <w:r w:rsidRPr="00F728AD">
        <w:rPr>
          <w:color w:val="000000" w:themeColor="text1"/>
        </w:rPr>
        <w:t>))</w:t>
      </w:r>
      <w:r w:rsidRPr="00810E15">
        <w:rPr>
          <w:color w:val="000000" w:themeColor="text1"/>
        </w:rPr>
        <w:t>.</w:t>
      </w:r>
      <w:r w:rsidRPr="00194801">
        <w:rPr>
          <w:color w:val="000000" w:themeColor="text1"/>
        </w:rPr>
        <w:t xml:space="preserve"> n=4 replicates. </w:t>
      </w:r>
      <w:r w:rsidR="00810E15" w:rsidRPr="00810E15">
        <w:rPr>
          <w:color w:val="000000" w:themeColor="text1"/>
        </w:rPr>
        <w:t>Statistical analysis was performed using an unpaired Student’s t-test. ***P &lt; 0.001.</w:t>
      </w:r>
    </w:p>
    <w:p w14:paraId="7754E80E" w14:textId="77777777" w:rsidR="00CC6F78" w:rsidRPr="00194801" w:rsidRDefault="00CC6F78" w:rsidP="00194801">
      <w:pPr>
        <w:rPr>
          <w:color w:val="000000" w:themeColor="text1"/>
        </w:rPr>
      </w:pPr>
    </w:p>
    <w:p w14:paraId="0A1A181F" w14:textId="03D05B9F" w:rsidR="00CC6F78" w:rsidRPr="00194801" w:rsidRDefault="00CC6F78" w:rsidP="00194801">
      <w:pPr>
        <w:rPr>
          <w:b/>
          <w:bCs/>
        </w:rPr>
      </w:pPr>
      <w:r w:rsidRPr="00194801">
        <w:rPr>
          <w:b/>
          <w:bCs/>
        </w:rPr>
        <w:t>Table 1: Expansion medium for human intestinal organoids.</w:t>
      </w:r>
      <w:r w:rsidR="00E861B5">
        <w:rPr>
          <w:b/>
          <w:bCs/>
        </w:rPr>
        <w:t xml:space="preserve"> </w:t>
      </w:r>
      <w:r w:rsidR="00E861B5" w:rsidRPr="00810E15">
        <w:t>Composition of the Expansion medium used for maintenance and proliferation of human intestinal organoids.</w:t>
      </w:r>
      <w:r w:rsidR="00072CA6">
        <w:t xml:space="preserve"> </w:t>
      </w:r>
    </w:p>
    <w:p w14:paraId="700DF1CF" w14:textId="77777777" w:rsidR="00CC6F78" w:rsidRPr="00194801" w:rsidRDefault="00CC6F78" w:rsidP="00194801">
      <w:pPr>
        <w:rPr>
          <w:color w:val="000000" w:themeColor="text1"/>
        </w:rPr>
      </w:pPr>
    </w:p>
    <w:p w14:paraId="7C319154" w14:textId="3F9332C1" w:rsidR="00CC6F78" w:rsidRPr="00810E15" w:rsidRDefault="00CC6F78" w:rsidP="00194801">
      <w:r w:rsidRPr="00194801">
        <w:rPr>
          <w:b/>
          <w:bCs/>
        </w:rPr>
        <w:t>Table 2: Differentiation medium for human intestinal organoids.</w:t>
      </w:r>
      <w:r w:rsidR="00E861B5">
        <w:rPr>
          <w:b/>
          <w:bCs/>
        </w:rPr>
        <w:t xml:space="preserve"> </w:t>
      </w:r>
      <w:r w:rsidR="00E861B5" w:rsidRPr="00810E15">
        <w:t>Composition of the Differentiation medium used to promote epithelial maturation of human intestinal organoid monolayers.</w:t>
      </w:r>
    </w:p>
    <w:p w14:paraId="549797DD" w14:textId="77777777" w:rsidR="00CC6F78" w:rsidRPr="00194801" w:rsidRDefault="00CC6F78" w:rsidP="00194801">
      <w:pPr>
        <w:rPr>
          <w:color w:val="000000" w:themeColor="text1"/>
        </w:rPr>
      </w:pPr>
    </w:p>
    <w:p w14:paraId="276D0766" w14:textId="12A18131" w:rsidR="00CC6F78" w:rsidRPr="00810E15" w:rsidRDefault="00CC6F78" w:rsidP="00194801">
      <w:r w:rsidRPr="00194801">
        <w:rPr>
          <w:b/>
          <w:bCs/>
        </w:rPr>
        <w:t xml:space="preserve">Table 3: </w:t>
      </w:r>
      <w:r w:rsidR="006E534A" w:rsidRPr="00194801">
        <w:rPr>
          <w:b/>
          <w:bCs/>
        </w:rPr>
        <w:t xml:space="preserve">Adv </w:t>
      </w:r>
      <w:r w:rsidRPr="00194801">
        <w:rPr>
          <w:b/>
          <w:bCs/>
        </w:rPr>
        <w:t>DMEM++ for infection.</w:t>
      </w:r>
      <w:r w:rsidR="00E861B5">
        <w:rPr>
          <w:b/>
          <w:bCs/>
        </w:rPr>
        <w:t xml:space="preserve"> </w:t>
      </w:r>
      <w:r w:rsidR="00E861B5" w:rsidRPr="00810E15">
        <w:t xml:space="preserve">Composition of Advanced DMEM/F12 </w:t>
      </w:r>
      <w:r w:rsidR="0088574B">
        <w:t xml:space="preserve">medium </w:t>
      </w:r>
      <w:r w:rsidR="00E861B5" w:rsidRPr="00810E15">
        <w:t xml:space="preserve">supplemented </w:t>
      </w:r>
      <w:r w:rsidR="0088574B">
        <w:t xml:space="preserve">with HEPES and </w:t>
      </w:r>
      <w:proofErr w:type="spellStart"/>
      <w:r w:rsidR="0088574B">
        <w:t>Glutamax</w:t>
      </w:r>
      <w:proofErr w:type="spellEnd"/>
      <w:r w:rsidR="0088574B">
        <w:t xml:space="preserve"> </w:t>
      </w:r>
      <w:r w:rsidR="00E861B5" w:rsidRPr="00810E15">
        <w:t>(Adv DMEM++) used during bacterial infection assays.</w:t>
      </w:r>
    </w:p>
    <w:p w14:paraId="510E98FD" w14:textId="77777777" w:rsidR="00C466C1" w:rsidRPr="00194801" w:rsidRDefault="00C466C1" w:rsidP="00194801">
      <w:pPr>
        <w:rPr>
          <w:b/>
          <w:bCs/>
        </w:rPr>
      </w:pPr>
    </w:p>
    <w:p w14:paraId="6B843FFB" w14:textId="06AB18DE" w:rsidR="00D339CC" w:rsidRPr="00194801" w:rsidRDefault="00D339CC" w:rsidP="00194801">
      <w:r w:rsidRPr="00194801">
        <w:rPr>
          <w:b/>
          <w:bCs/>
        </w:rPr>
        <w:t xml:space="preserve">Table 4: </w:t>
      </w:r>
      <w:r w:rsidR="001C4539">
        <w:rPr>
          <w:b/>
          <w:bCs/>
        </w:rPr>
        <w:t>P</w:t>
      </w:r>
      <w:r w:rsidRPr="00194801">
        <w:rPr>
          <w:b/>
          <w:bCs/>
        </w:rPr>
        <w:t xml:space="preserve">rimers for qPCR of </w:t>
      </w:r>
      <w:r w:rsidRPr="00194801">
        <w:rPr>
          <w:b/>
          <w:bCs/>
          <w:i/>
          <w:iCs/>
        </w:rPr>
        <w:t>TNFα</w:t>
      </w:r>
      <w:r w:rsidRPr="00194801">
        <w:t>.</w:t>
      </w:r>
      <w:r w:rsidR="00E861B5">
        <w:t xml:space="preserve"> Shows the p</w:t>
      </w:r>
      <w:r w:rsidR="00E861B5" w:rsidRPr="00E861B5">
        <w:t xml:space="preserve">rimer sequences used for quantitative PCR analysis of TNFα </w:t>
      </w:r>
      <w:r w:rsidR="009F59AE">
        <w:t>using</w:t>
      </w:r>
      <w:r w:rsidR="00E861B5" w:rsidRPr="00E861B5">
        <w:t xml:space="preserve"> </w:t>
      </w:r>
      <w:r w:rsidR="009F59AE">
        <w:t>β-</w:t>
      </w:r>
      <w:proofErr w:type="spellStart"/>
      <w:r w:rsidR="009F59AE">
        <w:t>actin</w:t>
      </w:r>
      <w:proofErr w:type="spellEnd"/>
      <w:r w:rsidR="009F59AE">
        <w:t xml:space="preserve"> as a </w:t>
      </w:r>
      <w:r w:rsidR="00E861B5" w:rsidRPr="00E861B5">
        <w:t>reference gene.</w:t>
      </w:r>
    </w:p>
    <w:p w14:paraId="3C0B5F6B" w14:textId="77777777" w:rsidR="00CC6F78" w:rsidRPr="00194801" w:rsidRDefault="00CC6F78" w:rsidP="00194801">
      <w:pPr>
        <w:rPr>
          <w:color w:val="000000" w:themeColor="text1"/>
        </w:rPr>
      </w:pPr>
    </w:p>
    <w:p w14:paraId="1B6F23F3" w14:textId="0D6C3150" w:rsidR="000C2007" w:rsidRPr="00E31A59" w:rsidRDefault="00551D82" w:rsidP="008F7DAC">
      <w:pPr>
        <w:rPr>
          <w:b/>
        </w:rPr>
      </w:pPr>
      <w:r w:rsidRPr="00194801">
        <w:rPr>
          <w:b/>
        </w:rPr>
        <w:t>DISCUSSION:</w:t>
      </w:r>
    </w:p>
    <w:p w14:paraId="5FDF428E" w14:textId="5007E55A" w:rsidR="008F7DAC" w:rsidRDefault="008F7DAC" w:rsidP="008F7DAC">
      <w:pPr>
        <w:rPr>
          <w:color w:val="000000" w:themeColor="text1"/>
        </w:rPr>
      </w:pPr>
      <w:r w:rsidRPr="008F7DAC">
        <w:rPr>
          <w:color w:val="000000" w:themeColor="text1"/>
        </w:rPr>
        <w:t xml:space="preserve">This study established a protocol to investigate bacterial infection of human intestinal epithelial </w:t>
      </w:r>
      <w:r w:rsidRPr="008F7DAC">
        <w:rPr>
          <w:color w:val="000000" w:themeColor="text1"/>
        </w:rPr>
        <w:lastRenderedPageBreak/>
        <w:t xml:space="preserve">cells using TSC-derived organoids cultured on </w:t>
      </w:r>
      <w:r w:rsidR="00E31A59">
        <w:rPr>
          <w:color w:val="000000" w:themeColor="text1"/>
        </w:rPr>
        <w:t>cell culture insert</w:t>
      </w:r>
      <w:r w:rsidRPr="008F7DAC">
        <w:rPr>
          <w:color w:val="000000" w:themeColor="text1"/>
        </w:rPr>
        <w:t xml:space="preserve"> inserts. Inserts with 3 µm pores enabled efficient cell attachment and bacterial translocation, whereas 0.4 µm pores </w:t>
      </w:r>
      <w:r w:rsidR="008806FC" w:rsidRPr="008F7DAC">
        <w:rPr>
          <w:color w:val="000000" w:themeColor="text1"/>
        </w:rPr>
        <w:t>d</w:t>
      </w:r>
      <w:r w:rsidR="008806FC">
        <w:rPr>
          <w:color w:val="000000" w:themeColor="text1"/>
        </w:rPr>
        <w:t>o</w:t>
      </w:r>
      <w:r w:rsidR="008806FC" w:rsidRPr="008F7DAC">
        <w:rPr>
          <w:color w:val="000000" w:themeColor="text1"/>
        </w:rPr>
        <w:t xml:space="preserve"> </w:t>
      </w:r>
      <w:r w:rsidRPr="008F7DAC">
        <w:rPr>
          <w:color w:val="000000" w:themeColor="text1"/>
        </w:rPr>
        <w:t xml:space="preserve">not permit AIEC passage, consistent with the approximate 1 µm size of </w:t>
      </w:r>
      <w:r w:rsidRPr="008F7DAC">
        <w:rPr>
          <w:i/>
          <w:iCs/>
          <w:color w:val="000000" w:themeColor="text1"/>
        </w:rPr>
        <w:t>E. coli</w:t>
      </w:r>
      <w:r w:rsidRPr="008F7DAC">
        <w:rPr>
          <w:color w:val="000000" w:themeColor="text1"/>
        </w:rPr>
        <w:t>. No translocation of organoid cells through 3 µm pores was observed, likely due to their epithelial and non-invasive phenotype.</w:t>
      </w:r>
    </w:p>
    <w:p w14:paraId="58AB6C80" w14:textId="77777777" w:rsidR="008F7DAC" w:rsidRPr="008F7DAC" w:rsidRDefault="008F7DAC" w:rsidP="008F7DAC">
      <w:pPr>
        <w:rPr>
          <w:color w:val="000000" w:themeColor="text1"/>
        </w:rPr>
      </w:pPr>
    </w:p>
    <w:p w14:paraId="130923D2" w14:textId="13059D2E" w:rsidR="008F7DAC" w:rsidRDefault="008F7DAC" w:rsidP="008F7DAC">
      <w:pPr>
        <w:rPr>
          <w:color w:val="000000" w:themeColor="text1"/>
        </w:rPr>
      </w:pPr>
      <w:r w:rsidRPr="008F7DAC">
        <w:rPr>
          <w:color w:val="000000" w:themeColor="text1"/>
        </w:rPr>
        <w:t>Several experimental variables were critical for reproducibility, including efficient cell attachment, appropriate seeding density, and complete confluency prior to infection. Organoid-derived epithelial cells do not adhere to uncoated plastic, making coating essential. BME provided consistently high attachment efficiency. Invasin coating yielded comparable results and represents a cost-effective alternative¹¹, although it must be produced in-house. Collagen coating has also been proposed as an alternative¹⁷.</w:t>
      </w:r>
    </w:p>
    <w:p w14:paraId="6235F26D" w14:textId="77777777" w:rsidR="008F7DAC" w:rsidRPr="008F7DAC" w:rsidRDefault="008F7DAC" w:rsidP="008F7DAC">
      <w:pPr>
        <w:rPr>
          <w:color w:val="000000" w:themeColor="text1"/>
        </w:rPr>
      </w:pPr>
    </w:p>
    <w:p w14:paraId="60AFE7C9" w14:textId="636EB67E" w:rsidR="008F7DAC" w:rsidRDefault="008F7DAC" w:rsidP="008F7DAC">
      <w:pPr>
        <w:rPr>
          <w:color w:val="000000" w:themeColor="text1"/>
        </w:rPr>
      </w:pPr>
      <w:r w:rsidRPr="008F7DAC">
        <w:rPr>
          <w:color w:val="000000" w:themeColor="text1"/>
        </w:rPr>
        <w:t xml:space="preserve">Bacterial growth conditions strongly influence infection efficiency. </w:t>
      </w:r>
      <w:r w:rsidRPr="008F7DAC">
        <w:rPr>
          <w:i/>
          <w:iCs/>
          <w:color w:val="000000" w:themeColor="text1"/>
        </w:rPr>
        <w:t>E. coli</w:t>
      </w:r>
      <w:r w:rsidRPr="008F7DAC">
        <w:rPr>
          <w:color w:val="000000" w:themeColor="text1"/>
        </w:rPr>
        <w:t xml:space="preserve"> strains grow well in DMEM; however, residual antibiotics </w:t>
      </w:r>
      <w:r w:rsidR="008806FC">
        <w:rPr>
          <w:color w:val="000000" w:themeColor="text1"/>
        </w:rPr>
        <w:t>can inhibit</w:t>
      </w:r>
      <w:r w:rsidR="008806FC" w:rsidRPr="008F7DAC">
        <w:rPr>
          <w:color w:val="000000" w:themeColor="text1"/>
        </w:rPr>
        <w:t xml:space="preserve"> </w:t>
      </w:r>
      <w:r w:rsidRPr="008F7DAC">
        <w:rPr>
          <w:color w:val="000000" w:themeColor="text1"/>
        </w:rPr>
        <w:t xml:space="preserve">proliferation. Under optimal conditions, infected cultures </w:t>
      </w:r>
      <w:r w:rsidR="00C03582">
        <w:rPr>
          <w:color w:val="000000" w:themeColor="text1"/>
        </w:rPr>
        <w:t>usually</w:t>
      </w:r>
      <w:r w:rsidR="008806FC">
        <w:rPr>
          <w:color w:val="000000" w:themeColor="text1"/>
        </w:rPr>
        <w:t xml:space="preserve"> </w:t>
      </w:r>
      <w:r w:rsidRPr="008F7DAC">
        <w:rPr>
          <w:color w:val="000000" w:themeColor="text1"/>
        </w:rPr>
        <w:t>display increased turbidity compared to controls</w:t>
      </w:r>
      <w:r w:rsidR="00C03582">
        <w:rPr>
          <w:color w:val="000000" w:themeColor="text1"/>
        </w:rPr>
        <w:t>,</w:t>
      </w:r>
      <w:r w:rsidR="008B4CA6">
        <w:rPr>
          <w:color w:val="000000" w:themeColor="text1"/>
        </w:rPr>
        <w:t xml:space="preserve"> and b</w:t>
      </w:r>
      <w:r w:rsidRPr="008F7DAC">
        <w:rPr>
          <w:color w:val="000000" w:themeColor="text1"/>
        </w:rPr>
        <w:t xml:space="preserve">acterial growth </w:t>
      </w:r>
      <w:r w:rsidR="008806FC">
        <w:rPr>
          <w:color w:val="000000" w:themeColor="text1"/>
        </w:rPr>
        <w:t>can be</w:t>
      </w:r>
      <w:r w:rsidR="008806FC" w:rsidRPr="008F7DAC">
        <w:rPr>
          <w:color w:val="000000" w:themeColor="text1"/>
        </w:rPr>
        <w:t xml:space="preserve"> </w:t>
      </w:r>
      <w:r w:rsidRPr="008F7DAC">
        <w:rPr>
          <w:color w:val="000000" w:themeColor="text1"/>
        </w:rPr>
        <w:t>confirmed by plating apical compartment contents.</w:t>
      </w:r>
    </w:p>
    <w:p w14:paraId="25FA86AE" w14:textId="77777777" w:rsidR="008F7DAC" w:rsidRPr="008F7DAC" w:rsidRDefault="008F7DAC" w:rsidP="008F7DAC">
      <w:pPr>
        <w:rPr>
          <w:color w:val="000000" w:themeColor="text1"/>
        </w:rPr>
      </w:pPr>
    </w:p>
    <w:p w14:paraId="575BE236" w14:textId="7758D721" w:rsidR="008F7DAC" w:rsidRDefault="008F7DAC" w:rsidP="008F7DAC">
      <w:pPr>
        <w:rPr>
          <w:color w:val="000000" w:themeColor="text1"/>
        </w:rPr>
      </w:pPr>
      <w:r w:rsidRPr="008F7DAC">
        <w:rPr>
          <w:color w:val="000000" w:themeColor="text1"/>
        </w:rPr>
        <w:t xml:space="preserve">The imaging strategy </w:t>
      </w:r>
      <w:r w:rsidR="008B4CA6">
        <w:rPr>
          <w:color w:val="000000" w:themeColor="text1"/>
        </w:rPr>
        <w:t>enabled visualization of both intra- and extracellular bacteria by targeting</w:t>
      </w:r>
      <w:r w:rsidR="00BC25C6">
        <w:rPr>
          <w:color w:val="000000" w:themeColor="text1"/>
        </w:rPr>
        <w:t xml:space="preserve"> AIEC expressing a fluorophore under a </w:t>
      </w:r>
      <w:r w:rsidR="008B4CA6">
        <w:rPr>
          <w:color w:val="000000" w:themeColor="text1"/>
        </w:rPr>
        <w:t>constitutive promoter (e.g.,</w:t>
      </w:r>
      <w:r w:rsidR="00BC25C6">
        <w:rPr>
          <w:color w:val="000000" w:themeColor="text1"/>
        </w:rPr>
        <w:t xml:space="preserve"> using the plasmid </w:t>
      </w:r>
      <w:r w:rsidR="00BC25C6" w:rsidRPr="00BC25C6">
        <w:rPr>
          <w:color w:val="000000" w:themeColor="text1"/>
        </w:rPr>
        <w:t>pMB1-spect-PthrC-eGFP</w:t>
      </w:r>
      <w:r w:rsidRPr="008F7DAC">
        <w:rPr>
          <w:color w:val="000000" w:themeColor="text1"/>
        </w:rPr>
        <w:t>. Alternative methods enable selective detection of intracellular bacteria, including differential immunofluorescence staining¹⁸ or reporters expressed at defined stages of invasion¹⁹. Gentamicin protection assays provide an additional quantitative approach²⁰.</w:t>
      </w:r>
    </w:p>
    <w:p w14:paraId="5EA59860" w14:textId="77777777" w:rsidR="008F7DAC" w:rsidRPr="008F7DAC" w:rsidRDefault="008F7DAC" w:rsidP="008F7DAC">
      <w:pPr>
        <w:rPr>
          <w:color w:val="000000" w:themeColor="text1"/>
        </w:rPr>
      </w:pPr>
    </w:p>
    <w:p w14:paraId="7B020370" w14:textId="0701F14B" w:rsidR="008F7DAC" w:rsidRDefault="008F7DAC" w:rsidP="008F7DAC">
      <w:pPr>
        <w:rPr>
          <w:color w:val="000000" w:themeColor="text1"/>
        </w:rPr>
      </w:pPr>
      <w:r w:rsidRPr="008F7DAC">
        <w:rPr>
          <w:color w:val="000000" w:themeColor="text1"/>
        </w:rPr>
        <w:t xml:space="preserve">This model is intentionally reductionist and focuses on direct interactions between bacteria and the intestinal epithelium. It enables </w:t>
      </w:r>
      <w:r w:rsidR="008B4CA6">
        <w:rPr>
          <w:color w:val="000000" w:themeColor="text1"/>
        </w:rPr>
        <w:t xml:space="preserve">the </w:t>
      </w:r>
      <w:r w:rsidRPr="008F7DAC">
        <w:rPr>
          <w:color w:val="000000" w:themeColor="text1"/>
        </w:rPr>
        <w:t xml:space="preserve">investigation of infection in a differentiated epithelial monolayer without additional </w:t>
      </w:r>
      <w:r w:rsidR="001B624D" w:rsidRPr="001B624D">
        <w:rPr>
          <w:i/>
          <w:iCs/>
          <w:color w:val="000000" w:themeColor="text1"/>
        </w:rPr>
        <w:t>in vivo</w:t>
      </w:r>
      <w:r w:rsidR="00F728AD">
        <w:rPr>
          <w:i/>
          <w:iCs/>
          <w:color w:val="000000" w:themeColor="text1"/>
        </w:rPr>
        <w:t xml:space="preserve"> </w:t>
      </w:r>
      <w:r w:rsidRPr="008F7DAC">
        <w:rPr>
          <w:color w:val="000000" w:themeColor="text1"/>
        </w:rPr>
        <w:t>cell types. The differentiation medium predominantly induced enterocyte and goblet cell differentiation²¹</w:t>
      </w:r>
      <w:r w:rsidR="00B60BFF">
        <w:rPr>
          <w:color w:val="000000" w:themeColor="text1"/>
        </w:rPr>
        <w:t xml:space="preserve"> </w:t>
      </w:r>
      <w:r w:rsidRPr="008F7DAC">
        <w:rPr>
          <w:color w:val="000000" w:themeColor="text1"/>
        </w:rPr>
        <w:t>but can be modified to alter epithelial composition²</w:t>
      </w:r>
      <w:r w:rsidR="000C2007" w:rsidRPr="008F7DAC">
        <w:rPr>
          <w:color w:val="000000" w:themeColor="text1"/>
        </w:rPr>
        <w:t>²</w:t>
      </w:r>
      <w:r w:rsidR="000C2007" w:rsidRPr="000C2007">
        <w:rPr>
          <w:color w:val="000000" w:themeColor="text1"/>
          <w:vertAlign w:val="superscript"/>
        </w:rPr>
        <w:t>,</w:t>
      </w:r>
      <w:r w:rsidR="000C2007" w:rsidRPr="008F7DAC">
        <w:rPr>
          <w:color w:val="000000" w:themeColor="text1"/>
        </w:rPr>
        <w:t>²</w:t>
      </w:r>
      <w:r w:rsidRPr="008F7DAC">
        <w:rPr>
          <w:color w:val="000000" w:themeColor="text1"/>
        </w:rPr>
        <w:t>³. System complexity can be increased by co-culturing immune or stromal cells in the basal compartment²⁴.</w:t>
      </w:r>
    </w:p>
    <w:p w14:paraId="4D0E5C09" w14:textId="77777777" w:rsidR="008F7DAC" w:rsidRPr="008F7DAC" w:rsidRDefault="008F7DAC" w:rsidP="008F7DAC">
      <w:pPr>
        <w:rPr>
          <w:color w:val="000000" w:themeColor="text1"/>
        </w:rPr>
      </w:pPr>
    </w:p>
    <w:p w14:paraId="174AC704" w14:textId="79F401CD" w:rsidR="008F7DAC" w:rsidRDefault="008F7DAC" w:rsidP="008F7DAC">
      <w:pPr>
        <w:rPr>
          <w:color w:val="000000" w:themeColor="text1"/>
        </w:rPr>
      </w:pPr>
      <w:r w:rsidRPr="008F7DAC">
        <w:rPr>
          <w:color w:val="000000" w:themeColor="text1"/>
        </w:rPr>
        <w:t xml:space="preserve">The system does not recapitulate the three-dimensional architecture of the intestinal mucosa. Organ-on-chip platforms overcome some structural limitations²⁵ but require greater technical complexity and resources. Furthermore, the model is best suited for acute infections, as bacterial overgrowth limits experiments to approximately 8 h. More complex systems, such as microfluidic platforms enabling continuous medium exchange, are required to study chronic infections </w:t>
      </w:r>
      <w:r w:rsidR="001B624D" w:rsidRPr="001B624D">
        <w:rPr>
          <w:i/>
          <w:iCs/>
          <w:color w:val="000000" w:themeColor="text1"/>
        </w:rPr>
        <w:t>in vitro</w:t>
      </w:r>
      <w:r w:rsidRPr="008F7DAC">
        <w:rPr>
          <w:color w:val="000000" w:themeColor="text1"/>
        </w:rPr>
        <w:t>²⁶.</w:t>
      </w:r>
    </w:p>
    <w:p w14:paraId="35521440" w14:textId="77777777" w:rsidR="008F7DAC" w:rsidRPr="008F7DAC" w:rsidRDefault="008F7DAC" w:rsidP="008F7DAC">
      <w:pPr>
        <w:rPr>
          <w:color w:val="000000" w:themeColor="text1"/>
        </w:rPr>
      </w:pPr>
    </w:p>
    <w:p w14:paraId="2AC1AA83" w14:textId="64CE0101" w:rsidR="008F7DAC" w:rsidRDefault="008F7DAC" w:rsidP="008F7DAC">
      <w:pPr>
        <w:rPr>
          <w:color w:val="000000" w:themeColor="text1"/>
        </w:rPr>
      </w:pPr>
      <w:r w:rsidRPr="008F7DAC">
        <w:rPr>
          <w:color w:val="000000" w:themeColor="text1"/>
        </w:rPr>
        <w:t xml:space="preserve">Similar </w:t>
      </w:r>
      <w:r w:rsidR="00E31A59">
        <w:rPr>
          <w:color w:val="000000" w:themeColor="text1"/>
        </w:rPr>
        <w:t>cell culture insert</w:t>
      </w:r>
      <w:r w:rsidRPr="008F7DAC">
        <w:rPr>
          <w:color w:val="000000" w:themeColor="text1"/>
        </w:rPr>
        <w:t xml:space="preserve">-based organoid infection systems have been applied across multiple tissues and pathogens, including stomach organoids infected with </w:t>
      </w:r>
      <w:r w:rsidRPr="008F7DAC">
        <w:rPr>
          <w:i/>
          <w:iCs/>
          <w:color w:val="000000" w:themeColor="text1"/>
        </w:rPr>
        <w:t>Helicobacter pylori</w:t>
      </w:r>
      <w:r w:rsidRPr="008F7DAC">
        <w:rPr>
          <w:color w:val="000000" w:themeColor="text1"/>
        </w:rPr>
        <w:t>²⁷</w:t>
      </w:r>
      <w:r w:rsidRPr="000C2007">
        <w:rPr>
          <w:color w:val="000000" w:themeColor="text1"/>
          <w:vertAlign w:val="superscript"/>
        </w:rPr>
        <w:t>,</w:t>
      </w:r>
      <w:r w:rsidRPr="008F7DAC">
        <w:rPr>
          <w:color w:val="000000" w:themeColor="text1"/>
        </w:rPr>
        <w:t xml:space="preserve">²⁸, intestinal organoids </w:t>
      </w:r>
      <w:r w:rsidR="00F728AD">
        <w:rPr>
          <w:color w:val="000000" w:themeColor="text1"/>
        </w:rPr>
        <w:t xml:space="preserve">infected with Shigella²⁹, airway organoids infected with </w:t>
      </w:r>
      <w:r w:rsidR="00F728AD" w:rsidRPr="000C2007">
        <w:rPr>
          <w:i/>
          <w:iCs/>
          <w:color w:val="000000" w:themeColor="text1"/>
        </w:rPr>
        <w:t>Pseudomonas aeruginosa</w:t>
      </w:r>
      <w:r w:rsidR="00F728AD">
        <w:rPr>
          <w:color w:val="000000" w:themeColor="text1"/>
        </w:rPr>
        <w:t xml:space="preserve">¹⁰, and urothelial organoids infected </w:t>
      </w:r>
      <w:r w:rsidRPr="008F7DAC">
        <w:rPr>
          <w:color w:val="000000" w:themeColor="text1"/>
        </w:rPr>
        <w:t xml:space="preserve">with </w:t>
      </w:r>
      <w:r w:rsidRPr="008F7DAC">
        <w:rPr>
          <w:i/>
          <w:iCs/>
          <w:color w:val="000000" w:themeColor="text1"/>
        </w:rPr>
        <w:t>Enterococcus faecalis</w:t>
      </w:r>
      <w:r w:rsidRPr="008F7DAC">
        <w:rPr>
          <w:color w:val="000000" w:themeColor="text1"/>
        </w:rPr>
        <w:t>³⁰. This protocol</w:t>
      </w:r>
      <w:r w:rsidR="00F728AD">
        <w:rPr>
          <w:color w:val="000000" w:themeColor="text1"/>
        </w:rPr>
        <w:t>, therefore</w:t>
      </w:r>
      <w:r w:rsidR="000C2007">
        <w:rPr>
          <w:color w:val="000000" w:themeColor="text1"/>
        </w:rPr>
        <w:t>,</w:t>
      </w:r>
      <w:r w:rsidRPr="008F7DAC">
        <w:rPr>
          <w:color w:val="000000" w:themeColor="text1"/>
        </w:rPr>
        <w:t xml:space="preserve"> provides a versatile framework for investigating epithelial–bacterial interactions across organ systems, provided that pathogen-specific growth requirements are considered.</w:t>
      </w:r>
    </w:p>
    <w:p w14:paraId="1F51DC14" w14:textId="77777777" w:rsidR="008F7DAC" w:rsidRPr="008F7DAC" w:rsidRDefault="008F7DAC" w:rsidP="008F7DAC">
      <w:pPr>
        <w:rPr>
          <w:color w:val="000000" w:themeColor="text1"/>
        </w:rPr>
      </w:pPr>
    </w:p>
    <w:p w14:paraId="62B7370F" w14:textId="19F57341" w:rsidR="008F7DAC" w:rsidRPr="008F7DAC" w:rsidRDefault="008F7DAC" w:rsidP="008F7DAC">
      <w:pPr>
        <w:rPr>
          <w:color w:val="000000" w:themeColor="text1"/>
        </w:rPr>
      </w:pPr>
      <w:r w:rsidRPr="008F7DAC">
        <w:rPr>
          <w:color w:val="000000" w:themeColor="text1"/>
        </w:rPr>
        <w:t xml:space="preserve">Organoid technology provides physiologically relevant human models to investigate host–pathogen interactions in non-transformed epithelial cells⁴,⁵. Given the increasing burden of antibiotic-resistant infections and their association with chronic inflammatory diseases and cancer, such </w:t>
      </w:r>
      <w:r w:rsidR="001B624D" w:rsidRPr="001B624D">
        <w:rPr>
          <w:i/>
          <w:iCs/>
          <w:color w:val="000000" w:themeColor="text1"/>
        </w:rPr>
        <w:t>in vitro</w:t>
      </w:r>
      <w:r w:rsidR="00F728AD">
        <w:rPr>
          <w:i/>
          <w:iCs/>
          <w:color w:val="000000" w:themeColor="text1"/>
        </w:rPr>
        <w:t xml:space="preserve"> </w:t>
      </w:r>
      <w:r w:rsidRPr="008F7DAC">
        <w:rPr>
          <w:color w:val="000000" w:themeColor="text1"/>
        </w:rPr>
        <w:t>systems represent valuable tools for mechanistic and translational research.</w:t>
      </w:r>
    </w:p>
    <w:p w14:paraId="0BEB38EC" w14:textId="77777777" w:rsidR="006E4797" w:rsidRPr="00194801" w:rsidRDefault="006E4797" w:rsidP="00194801">
      <w:pPr>
        <w:rPr>
          <w:color w:val="000000"/>
        </w:rPr>
      </w:pPr>
    </w:p>
    <w:p w14:paraId="542C856E" w14:textId="38C234FF" w:rsidR="000C2007" w:rsidRPr="00E31A59" w:rsidRDefault="00551D82" w:rsidP="00194801">
      <w:pPr>
        <w:pBdr>
          <w:top w:val="nil"/>
          <w:left w:val="nil"/>
          <w:bottom w:val="nil"/>
          <w:right w:val="nil"/>
          <w:between w:val="nil"/>
        </w:pBdr>
        <w:rPr>
          <w:b/>
          <w:color w:val="000000"/>
        </w:rPr>
      </w:pPr>
      <w:r w:rsidRPr="00194801">
        <w:rPr>
          <w:b/>
          <w:color w:val="000000"/>
        </w:rPr>
        <w:t xml:space="preserve">ACKNOWLEDGMENTS: </w:t>
      </w:r>
    </w:p>
    <w:p w14:paraId="45DA9203" w14:textId="3B3619B3" w:rsidR="00D2296A" w:rsidRPr="00194801" w:rsidRDefault="00810E15" w:rsidP="00194801">
      <w:r>
        <w:t xml:space="preserve">The authors </w:t>
      </w:r>
      <w:r w:rsidR="00D2296A" w:rsidRPr="00194801">
        <w:t>thank Utrecht Portal for Organoid Technology (UPORT)</w:t>
      </w:r>
      <w:r w:rsidR="000C2007">
        <w:t xml:space="preserve">, in particular Anneta </w:t>
      </w:r>
      <w:proofErr w:type="spellStart"/>
      <w:r w:rsidR="000C2007">
        <w:t>Brousali</w:t>
      </w:r>
      <w:proofErr w:type="spellEnd"/>
      <w:r w:rsidR="000C2007">
        <w:t xml:space="preserve">, Jorieke </w:t>
      </w:r>
      <w:proofErr w:type="spellStart"/>
      <w:r w:rsidR="000C2007">
        <w:t>Salij</w:t>
      </w:r>
      <w:proofErr w:type="spellEnd"/>
      <w:r w:rsidR="000C2007">
        <w:t>,</w:t>
      </w:r>
      <w:r w:rsidR="00D2296A" w:rsidRPr="00194801">
        <w:t xml:space="preserve"> and Arnold Binda, as well as the patients and surgeons of the University Medical Center Utrecht for providing colon tissues.</w:t>
      </w:r>
      <w:r w:rsidR="00F533C0" w:rsidRPr="00194801">
        <w:t xml:space="preserve"> </w:t>
      </w:r>
      <w:r>
        <w:t xml:space="preserve">The authors also </w:t>
      </w:r>
      <w:r w:rsidR="00F533C0" w:rsidRPr="00194801">
        <w:t xml:space="preserve">thank Nicolas </w:t>
      </w:r>
      <w:proofErr w:type="spellStart"/>
      <w:r w:rsidR="00F533C0" w:rsidRPr="00194801">
        <w:t>Barnich</w:t>
      </w:r>
      <w:proofErr w:type="spellEnd"/>
      <w:r w:rsidR="00F533C0" w:rsidRPr="00194801">
        <w:t xml:space="preserve"> for sharing the AIEC strain LF82.</w:t>
      </w:r>
      <w:r w:rsidR="00D2296A" w:rsidRPr="00194801">
        <w:t xml:space="preserve"> This work was supported by </w:t>
      </w:r>
      <w:r w:rsidR="000C2007">
        <w:t>a CRUK grant OPTIMISTIC</w:t>
      </w:r>
      <w:r w:rsidR="00D2296A" w:rsidRPr="00194801">
        <w:t xml:space="preserve"> (C10674/A27140). TG was funded by the European Union's Horizon 2020 research and innovation program under the Marie </w:t>
      </w:r>
      <w:proofErr w:type="spellStart"/>
      <w:r w:rsidR="00D2296A" w:rsidRPr="00194801">
        <w:t>Sklodowska</w:t>
      </w:r>
      <w:proofErr w:type="spellEnd"/>
      <w:r w:rsidR="00D2296A" w:rsidRPr="00194801">
        <w:t>-Curie grant agreement 101107988.</w:t>
      </w:r>
      <w:r w:rsidR="00F533C0" w:rsidRPr="00194801">
        <w:t xml:space="preserve"> </w:t>
      </w:r>
      <w:r w:rsidR="00E7003B" w:rsidRPr="00E7003B">
        <w:t xml:space="preserve">Schematics were created using </w:t>
      </w:r>
      <w:proofErr w:type="spellStart"/>
      <w:r w:rsidR="00E7003B" w:rsidRPr="00E7003B">
        <w:t>BioRender</w:t>
      </w:r>
      <w:proofErr w:type="spellEnd"/>
      <w:r w:rsidR="00E7003B" w:rsidRPr="00E7003B">
        <w:t xml:space="preserve"> (</w:t>
      </w:r>
      <w:hyperlink r:id="rId12" w:tgtFrame="_new" w:history="1">
        <w:r w:rsidR="00E7003B" w:rsidRPr="00E7003B">
          <w:rPr>
            <w:rStyle w:val="Hyperlink"/>
          </w:rPr>
          <w:t>https://www.biorender.com/</w:t>
        </w:r>
      </w:hyperlink>
      <w:r w:rsidR="00E7003B" w:rsidRPr="00E7003B">
        <w:t>).</w:t>
      </w:r>
    </w:p>
    <w:p w14:paraId="25B2FBBD" w14:textId="77777777" w:rsidR="006E4797" w:rsidRPr="00194801" w:rsidRDefault="006E4797" w:rsidP="00194801">
      <w:pPr>
        <w:rPr>
          <w:b/>
        </w:rPr>
      </w:pPr>
    </w:p>
    <w:p w14:paraId="5E703EBA" w14:textId="7718CFA2" w:rsidR="006E4797" w:rsidRPr="00194801" w:rsidRDefault="00551D82" w:rsidP="00194801">
      <w:pPr>
        <w:pBdr>
          <w:top w:val="nil"/>
          <w:left w:val="nil"/>
          <w:bottom w:val="nil"/>
          <w:right w:val="nil"/>
          <w:between w:val="nil"/>
        </w:pBdr>
        <w:rPr>
          <w:color w:val="808080"/>
        </w:rPr>
      </w:pPr>
      <w:r w:rsidRPr="00194801">
        <w:rPr>
          <w:b/>
          <w:color w:val="000000"/>
        </w:rPr>
        <w:t xml:space="preserve">DISCLOSURES: </w:t>
      </w:r>
    </w:p>
    <w:p w14:paraId="3B0FED76" w14:textId="77777777" w:rsidR="00D2296A" w:rsidRPr="00194801" w:rsidRDefault="00D2296A" w:rsidP="00194801">
      <w:r w:rsidRPr="00194801">
        <w:t xml:space="preserve">H.C. is inventor on several patents related to organoid technology. H.C.’s full disclosure is given at </w:t>
      </w:r>
      <w:hyperlink r:id="rId13" w:history="1">
        <w:r w:rsidRPr="00194801">
          <w:rPr>
            <w:rStyle w:val="Hyperlink"/>
          </w:rPr>
          <w:t>https://www.uu.nl/staff/JCClevers/</w:t>
        </w:r>
      </w:hyperlink>
      <w:r w:rsidRPr="00194801">
        <w:t>.</w:t>
      </w:r>
    </w:p>
    <w:p w14:paraId="4A7B0E5C" w14:textId="77777777" w:rsidR="006E4797" w:rsidRPr="00194801" w:rsidRDefault="006E4797" w:rsidP="00194801">
      <w:pPr>
        <w:rPr>
          <w:color w:val="000000"/>
        </w:rPr>
      </w:pPr>
    </w:p>
    <w:p w14:paraId="6DE2B73C" w14:textId="4BCA78A1" w:rsidR="006E4797" w:rsidRPr="00194801" w:rsidRDefault="00551D82" w:rsidP="00194801">
      <w:pPr>
        <w:rPr>
          <w:b/>
          <w:color w:val="000000"/>
          <w:lang w:val="es-ES"/>
        </w:rPr>
      </w:pPr>
      <w:r w:rsidRPr="00194801">
        <w:rPr>
          <w:b/>
          <w:lang w:val="es-ES"/>
        </w:rPr>
        <w:t>REFERENCES:</w:t>
      </w:r>
    </w:p>
    <w:p w14:paraId="61707BF7" w14:textId="44107B21" w:rsidR="007D1375" w:rsidRPr="00194801" w:rsidRDefault="00D2296A" w:rsidP="00194801">
      <w:pPr>
        <w:pStyle w:val="Bibliography"/>
      </w:pPr>
      <w:r w:rsidRPr="00194801">
        <w:fldChar w:fldCharType="begin"/>
      </w:r>
      <w:r w:rsidR="007D1375" w:rsidRPr="00194801">
        <w:rPr>
          <w:lang w:val="es-ES"/>
        </w:rPr>
        <w:instrText xml:space="preserve"> ADDIN ZOTERO_BIBL {"uncited":[],"omitted":[],"custom":[]} CSL_BIBLIOGRAPHY </w:instrText>
      </w:r>
      <w:r w:rsidRPr="00194801">
        <w:fldChar w:fldCharType="separate"/>
      </w:r>
      <w:r w:rsidR="007D1375" w:rsidRPr="001B624D">
        <w:rPr>
          <w:lang w:val="es-ES"/>
        </w:rPr>
        <w:t>1.</w:t>
      </w:r>
      <w:r w:rsidR="007D1375" w:rsidRPr="001B624D">
        <w:rPr>
          <w:lang w:val="es-ES"/>
        </w:rPr>
        <w:tab/>
        <w:t xml:space="preserve">McCoy, R. </w:t>
      </w:r>
      <w:r w:rsidR="007D1375" w:rsidRPr="001B624D">
        <w:rPr>
          <w:i/>
          <w:iCs/>
          <w:lang w:val="es-ES"/>
        </w:rPr>
        <w:t>et al.</w:t>
      </w:r>
      <w:r w:rsidR="007D1375" w:rsidRPr="001B624D">
        <w:rPr>
          <w:lang w:val="es-ES"/>
        </w:rPr>
        <w:t xml:space="preserve"> </w:t>
      </w:r>
      <w:r w:rsidR="001B624D" w:rsidRPr="001B624D">
        <w:rPr>
          <w:i/>
          <w:iCs/>
        </w:rPr>
        <w:t>In vitro</w:t>
      </w:r>
      <w:r w:rsidR="000C5115">
        <w:rPr>
          <w:i/>
          <w:iCs/>
        </w:rPr>
        <w:t xml:space="preserve"> </w:t>
      </w:r>
      <w:r w:rsidR="007D1375" w:rsidRPr="00194801">
        <w:t xml:space="preserve">Models for Investigating Intestinal Host–Pathogen Interactions. </w:t>
      </w:r>
      <w:r w:rsidR="008F7DAC" w:rsidRPr="00810E15">
        <w:rPr>
          <w:i/>
          <w:iCs/>
        </w:rPr>
        <w:t>Adv Sci</w:t>
      </w:r>
      <w:r w:rsidR="007D1375" w:rsidRPr="00810E15">
        <w:rPr>
          <w:i/>
          <w:iCs/>
        </w:rPr>
        <w:t>.</w:t>
      </w:r>
      <w:r w:rsidR="007D1375" w:rsidRPr="00194801">
        <w:t xml:space="preserve"> </w:t>
      </w:r>
      <w:r w:rsidR="007D1375" w:rsidRPr="00194801">
        <w:rPr>
          <w:b/>
          <w:bCs/>
        </w:rPr>
        <w:t>11</w:t>
      </w:r>
      <w:r w:rsidR="007D1375" w:rsidRPr="00194801">
        <w:t xml:space="preserve"> (8), 2306727 (2023).</w:t>
      </w:r>
    </w:p>
    <w:p w14:paraId="3350AEBD" w14:textId="5B79C2B2" w:rsidR="007D1375" w:rsidRPr="00194801" w:rsidRDefault="007D1375" w:rsidP="00194801">
      <w:pPr>
        <w:pStyle w:val="Bibliography"/>
      </w:pPr>
      <w:r w:rsidRPr="00194801">
        <w:t>2.</w:t>
      </w:r>
      <w:r w:rsidRPr="00194801">
        <w:tab/>
        <w:t xml:space="preserve">Sambuy, Y., De Angelis, I., Ranaldi, G., Scarino, M.L., Stammati, A., Zucco, F. The Caco-2 cell line as a model of the intestinal barrier: influence of cell and culture-related factors on Caco-2 cell functional characteristics. </w:t>
      </w:r>
      <w:r w:rsidR="008F7DAC" w:rsidRPr="00810E15">
        <w:rPr>
          <w:i/>
          <w:iCs/>
        </w:rPr>
        <w:t>Cell Biol Toxicol.</w:t>
      </w:r>
      <w:r w:rsidRPr="00194801">
        <w:t xml:space="preserve"> </w:t>
      </w:r>
      <w:r w:rsidRPr="00194801">
        <w:rPr>
          <w:b/>
          <w:bCs/>
        </w:rPr>
        <w:t>21</w:t>
      </w:r>
      <w:r w:rsidRPr="00194801">
        <w:t xml:space="preserve"> (1), 1–26</w:t>
      </w:r>
      <w:r w:rsidR="00E31A59">
        <w:t xml:space="preserve"> </w:t>
      </w:r>
      <w:r w:rsidRPr="00194801">
        <w:t>(2005).</w:t>
      </w:r>
    </w:p>
    <w:p w14:paraId="394C53BD" w14:textId="4F67C075" w:rsidR="007D1375" w:rsidRPr="00194801" w:rsidRDefault="007D1375" w:rsidP="00194801">
      <w:pPr>
        <w:pStyle w:val="Bibliography"/>
      </w:pPr>
      <w:r w:rsidRPr="00194801">
        <w:t>3.</w:t>
      </w:r>
      <w:r w:rsidRPr="00194801">
        <w:tab/>
        <w:t xml:space="preserve">Gustafsson, J.K., Ermund, A., Johansson, M.E.V., Schütte, A., Hansson, G.C., Sjövall, H. An </w:t>
      </w:r>
      <w:r w:rsidRPr="000C5115">
        <w:rPr>
          <w:i/>
          <w:iCs/>
        </w:rPr>
        <w:t>ex vivo</w:t>
      </w:r>
      <w:r w:rsidRPr="00194801">
        <w:t xml:space="preserve"> method for studying mucus formation, properties, and thickness in human colonic biopsies and mouse small and large intestinal explants. </w:t>
      </w:r>
      <w:r w:rsidR="008F7DAC" w:rsidRPr="00810E15">
        <w:rPr>
          <w:i/>
          <w:iCs/>
        </w:rPr>
        <w:t>Am J Physiol Gastrointest Liver Physiol.</w:t>
      </w:r>
      <w:r w:rsidRPr="00194801">
        <w:t xml:space="preserve"> </w:t>
      </w:r>
      <w:r w:rsidRPr="00194801">
        <w:rPr>
          <w:b/>
          <w:bCs/>
        </w:rPr>
        <w:t>302</w:t>
      </w:r>
      <w:r w:rsidRPr="00194801">
        <w:t xml:space="preserve"> (4), G430–G438</w:t>
      </w:r>
      <w:r w:rsidR="00E31A59">
        <w:t xml:space="preserve"> </w:t>
      </w:r>
      <w:r w:rsidRPr="00194801">
        <w:t>(2012).</w:t>
      </w:r>
    </w:p>
    <w:p w14:paraId="403553A6" w14:textId="7F799A47" w:rsidR="007D1375" w:rsidRPr="00194801" w:rsidRDefault="007D1375" w:rsidP="00194801">
      <w:pPr>
        <w:pStyle w:val="Bibliography"/>
      </w:pPr>
      <w:r w:rsidRPr="00194801">
        <w:t>4.</w:t>
      </w:r>
      <w:r w:rsidRPr="00194801">
        <w:tab/>
        <w:t xml:space="preserve">Puschhof, J., Pleguezuelos-Manzano, C., Clevers, H. Organoids and organs-on-chips: Insights into human gut-microbe interactions. </w:t>
      </w:r>
      <w:r w:rsidRPr="00194801">
        <w:rPr>
          <w:i/>
          <w:iCs/>
        </w:rPr>
        <w:t>Cell Host Microbe</w:t>
      </w:r>
      <w:r w:rsidRPr="00194801">
        <w:t xml:space="preserve">. </w:t>
      </w:r>
      <w:r w:rsidRPr="00194801">
        <w:rPr>
          <w:b/>
          <w:bCs/>
        </w:rPr>
        <w:t>29</w:t>
      </w:r>
      <w:r w:rsidRPr="00194801">
        <w:t xml:space="preserve"> (6), 867–878 (2021).</w:t>
      </w:r>
    </w:p>
    <w:p w14:paraId="58D6E6E9" w14:textId="440C8E6F" w:rsidR="007D1375" w:rsidRPr="00194801" w:rsidRDefault="007D1375" w:rsidP="00194801">
      <w:pPr>
        <w:pStyle w:val="Bibliography"/>
      </w:pPr>
      <w:r w:rsidRPr="00194801">
        <w:t>5.</w:t>
      </w:r>
      <w:r w:rsidRPr="00194801">
        <w:tab/>
        <w:t xml:space="preserve">Clevers, H. Modeling Development and Disease with Organoids. </w:t>
      </w:r>
      <w:r w:rsidRPr="00194801">
        <w:rPr>
          <w:i/>
          <w:iCs/>
        </w:rPr>
        <w:t>Cell</w:t>
      </w:r>
      <w:r w:rsidRPr="00194801">
        <w:t xml:space="preserve">. </w:t>
      </w:r>
      <w:r w:rsidRPr="00194801">
        <w:rPr>
          <w:b/>
          <w:bCs/>
        </w:rPr>
        <w:t>165</w:t>
      </w:r>
      <w:r w:rsidRPr="00194801">
        <w:t xml:space="preserve"> (7), 1586–1597 (2016).</w:t>
      </w:r>
    </w:p>
    <w:p w14:paraId="47657028" w14:textId="08E5A490" w:rsidR="007D1375" w:rsidRPr="00194801" w:rsidRDefault="007D1375" w:rsidP="00194801">
      <w:pPr>
        <w:pStyle w:val="Bibliography"/>
      </w:pPr>
      <w:r w:rsidRPr="00194801">
        <w:t>6.</w:t>
      </w:r>
      <w:r w:rsidRPr="00194801">
        <w:tab/>
        <w:t xml:space="preserve">Kim, M., Fèvre, C., Lavina, M., Disson, O., Lecuit, M. Protocol for live imaging of bacteria-cell interactions in genetically modified mouse small intestinal organoids. </w:t>
      </w:r>
      <w:r w:rsidRPr="00194801">
        <w:rPr>
          <w:i/>
          <w:iCs/>
        </w:rPr>
        <w:t xml:space="preserve">STAR </w:t>
      </w:r>
      <w:r w:rsidR="008F7DAC">
        <w:rPr>
          <w:i/>
          <w:iCs/>
        </w:rPr>
        <w:t>P</w:t>
      </w:r>
      <w:r w:rsidRPr="00194801">
        <w:rPr>
          <w:i/>
          <w:iCs/>
        </w:rPr>
        <w:t>rotoc</w:t>
      </w:r>
      <w:r w:rsidRPr="00194801">
        <w:t xml:space="preserve">. </w:t>
      </w:r>
      <w:r w:rsidRPr="00194801">
        <w:rPr>
          <w:b/>
          <w:bCs/>
        </w:rPr>
        <w:t>5</w:t>
      </w:r>
      <w:r w:rsidRPr="00194801">
        <w:t xml:space="preserve"> (1), 102773</w:t>
      </w:r>
      <w:r w:rsidR="00E31A59">
        <w:t xml:space="preserve"> </w:t>
      </w:r>
      <w:r w:rsidRPr="00194801">
        <w:t>(2024).</w:t>
      </w:r>
    </w:p>
    <w:p w14:paraId="198C7D82" w14:textId="75B6453B" w:rsidR="007D1375" w:rsidRPr="00194801" w:rsidRDefault="007D1375" w:rsidP="00194801">
      <w:pPr>
        <w:pStyle w:val="Bibliography"/>
      </w:pPr>
      <w:r w:rsidRPr="00194801">
        <w:t>7.</w:t>
      </w:r>
      <w:r w:rsidRPr="00194801">
        <w:tab/>
        <w:t xml:space="preserve">Co, J.Y., Margalef-Català, M., Monack, D.M., Amieva, M.R. Controlling the polarity of human gastrointestinal organoids to investigate epithelial biology and infectious diseases. </w:t>
      </w:r>
      <w:r w:rsidRPr="00194801">
        <w:rPr>
          <w:i/>
          <w:iCs/>
        </w:rPr>
        <w:t>Nat Protoc</w:t>
      </w:r>
      <w:r w:rsidRPr="00194801">
        <w:t xml:space="preserve">. </w:t>
      </w:r>
      <w:r w:rsidRPr="00194801">
        <w:rPr>
          <w:b/>
          <w:bCs/>
        </w:rPr>
        <w:t>16</w:t>
      </w:r>
      <w:r w:rsidRPr="00194801">
        <w:t xml:space="preserve"> (11), 5171–5192 (2021).</w:t>
      </w:r>
    </w:p>
    <w:p w14:paraId="3DB7A8F0" w14:textId="25D50A4E" w:rsidR="007D1375" w:rsidRPr="00194801" w:rsidRDefault="007D1375" w:rsidP="00194801">
      <w:pPr>
        <w:pStyle w:val="Bibliography"/>
      </w:pPr>
      <w:r w:rsidRPr="00194801">
        <w:t>8.</w:t>
      </w:r>
      <w:r w:rsidRPr="00194801">
        <w:tab/>
        <w:t xml:space="preserve">Moon, C., VanDussen, K.L., Miyoshi, H., Stappenbeck, T.S. Development of a primary mouse intestinal epithelial cell monolayer culture system to evaluate factors that modulate IgA transcytosis. </w:t>
      </w:r>
      <w:r w:rsidRPr="00194801">
        <w:rPr>
          <w:i/>
          <w:iCs/>
        </w:rPr>
        <w:t>Mucosal Immunol</w:t>
      </w:r>
      <w:r w:rsidRPr="00194801">
        <w:t xml:space="preserve">. </w:t>
      </w:r>
      <w:r w:rsidRPr="00194801">
        <w:rPr>
          <w:b/>
          <w:bCs/>
        </w:rPr>
        <w:t>7</w:t>
      </w:r>
      <w:r w:rsidRPr="00194801">
        <w:t xml:space="preserve"> (4), 818–828 (2014).</w:t>
      </w:r>
    </w:p>
    <w:p w14:paraId="49D8C851" w14:textId="71CAB5F5" w:rsidR="007D1375" w:rsidRPr="00194801" w:rsidRDefault="007D1375" w:rsidP="00194801">
      <w:pPr>
        <w:pStyle w:val="Bibliography"/>
      </w:pPr>
      <w:r w:rsidRPr="00194801">
        <w:t>9.</w:t>
      </w:r>
      <w:r w:rsidRPr="00194801">
        <w:tab/>
        <w:t xml:space="preserve">VanDussen, K.L. </w:t>
      </w:r>
      <w:r w:rsidRPr="00194801">
        <w:rPr>
          <w:i/>
          <w:iCs/>
        </w:rPr>
        <w:t>et al.</w:t>
      </w:r>
      <w:r w:rsidRPr="00194801">
        <w:t xml:space="preserve"> Development of an enhanced human gastrointestinal epithelial culture system to facilitate patient-based assays. </w:t>
      </w:r>
      <w:r w:rsidRPr="00194801">
        <w:rPr>
          <w:i/>
          <w:iCs/>
        </w:rPr>
        <w:t>Gut</w:t>
      </w:r>
      <w:r w:rsidRPr="00194801">
        <w:t xml:space="preserve">. </w:t>
      </w:r>
      <w:r w:rsidRPr="00194801">
        <w:rPr>
          <w:b/>
          <w:bCs/>
        </w:rPr>
        <w:t>64</w:t>
      </w:r>
      <w:r w:rsidRPr="00194801">
        <w:t xml:space="preserve"> (6), 911–920</w:t>
      </w:r>
      <w:r w:rsidR="00E31A59">
        <w:t xml:space="preserve"> </w:t>
      </w:r>
      <w:r w:rsidRPr="00194801">
        <w:t>(2015).</w:t>
      </w:r>
    </w:p>
    <w:p w14:paraId="1C89B00F" w14:textId="67631040" w:rsidR="007D1375" w:rsidRPr="001B624D" w:rsidRDefault="007D1375" w:rsidP="00194801">
      <w:pPr>
        <w:pStyle w:val="Bibliography"/>
        <w:rPr>
          <w:lang w:val="nl-NL"/>
        </w:rPr>
      </w:pPr>
      <w:r w:rsidRPr="00194801">
        <w:lastRenderedPageBreak/>
        <w:t>10.</w:t>
      </w:r>
      <w:r w:rsidRPr="00194801">
        <w:tab/>
        <w:t xml:space="preserve">Pleguezuelos-Manzano, C. </w:t>
      </w:r>
      <w:r w:rsidRPr="00194801">
        <w:rPr>
          <w:i/>
          <w:iCs/>
        </w:rPr>
        <w:t>et al.</w:t>
      </w:r>
      <w:r w:rsidRPr="00194801">
        <w:t xml:space="preserve"> Dual RNA sequencing of a co-culture model of Pseudomonas aeruginosa and human 2D upper airway organoids. </w:t>
      </w:r>
      <w:r w:rsidRPr="001B624D">
        <w:rPr>
          <w:i/>
          <w:iCs/>
          <w:lang w:val="nl-NL"/>
        </w:rPr>
        <w:t>Sc</w:t>
      </w:r>
      <w:r w:rsidR="008F7DAC" w:rsidRPr="001B624D">
        <w:rPr>
          <w:i/>
          <w:iCs/>
          <w:lang w:val="nl-NL"/>
        </w:rPr>
        <w:t>i</w:t>
      </w:r>
      <w:r w:rsidRPr="001B624D">
        <w:rPr>
          <w:i/>
          <w:iCs/>
          <w:lang w:val="nl-NL"/>
        </w:rPr>
        <w:t xml:space="preserve"> Rep</w:t>
      </w:r>
      <w:r w:rsidRPr="001B624D">
        <w:rPr>
          <w:lang w:val="nl-NL"/>
        </w:rPr>
        <w:t xml:space="preserve">. </w:t>
      </w:r>
      <w:r w:rsidRPr="001B624D">
        <w:rPr>
          <w:b/>
          <w:bCs/>
          <w:lang w:val="nl-NL"/>
        </w:rPr>
        <w:t>15</w:t>
      </w:r>
      <w:r w:rsidRPr="001B624D">
        <w:rPr>
          <w:lang w:val="nl-NL"/>
        </w:rPr>
        <w:t xml:space="preserve"> (1), 2222</w:t>
      </w:r>
      <w:r w:rsidR="00E31A59">
        <w:rPr>
          <w:lang w:val="nl-NL"/>
        </w:rPr>
        <w:t xml:space="preserve"> </w:t>
      </w:r>
      <w:r w:rsidRPr="001B624D">
        <w:rPr>
          <w:lang w:val="nl-NL"/>
        </w:rPr>
        <w:t>(2025).</w:t>
      </w:r>
    </w:p>
    <w:p w14:paraId="6933E0C0" w14:textId="65E9E8B2" w:rsidR="007D1375" w:rsidRPr="00552672" w:rsidRDefault="007D1375" w:rsidP="00194801">
      <w:pPr>
        <w:pStyle w:val="Bibliography"/>
      </w:pPr>
      <w:r w:rsidRPr="001B624D">
        <w:rPr>
          <w:lang w:val="nl-NL"/>
        </w:rPr>
        <w:t>11.</w:t>
      </w:r>
      <w:r w:rsidRPr="001B624D">
        <w:rPr>
          <w:lang w:val="nl-NL"/>
        </w:rPr>
        <w:tab/>
        <w:t xml:space="preserve">Wijnakker, J.J.A.P.M. </w:t>
      </w:r>
      <w:r w:rsidRPr="001B624D">
        <w:rPr>
          <w:i/>
          <w:lang w:val="nl-NL"/>
        </w:rPr>
        <w:t>et al.</w:t>
      </w:r>
      <w:r w:rsidRPr="001B624D">
        <w:rPr>
          <w:lang w:val="nl-NL"/>
        </w:rPr>
        <w:t xml:space="preserve"> </w:t>
      </w:r>
      <w:r w:rsidRPr="00194801">
        <w:t xml:space="preserve">Integrin-activating Yersinia protein Invasin sustains long-term expansion of primary epithelial cells as 2D organoid sheets. </w:t>
      </w:r>
      <w:r w:rsidR="008F7DAC" w:rsidRPr="00552672">
        <w:rPr>
          <w:i/>
          <w:iCs/>
        </w:rPr>
        <w:t xml:space="preserve">Proc Natl </w:t>
      </w:r>
      <w:proofErr w:type="spellStart"/>
      <w:r w:rsidR="008F7DAC" w:rsidRPr="00552672">
        <w:rPr>
          <w:i/>
          <w:iCs/>
        </w:rPr>
        <w:t>Acad</w:t>
      </w:r>
      <w:proofErr w:type="spellEnd"/>
      <w:r w:rsidR="008F7DAC" w:rsidRPr="00552672">
        <w:rPr>
          <w:i/>
          <w:iCs/>
        </w:rPr>
        <w:t xml:space="preserve"> Sci U S A</w:t>
      </w:r>
      <w:r w:rsidRPr="00552672">
        <w:t xml:space="preserve">. </w:t>
      </w:r>
      <w:r w:rsidRPr="00552672">
        <w:rPr>
          <w:b/>
        </w:rPr>
        <w:t>122</w:t>
      </w:r>
      <w:r w:rsidRPr="00552672">
        <w:t xml:space="preserve"> (1), e2420595121</w:t>
      </w:r>
      <w:r w:rsidR="00E31A59" w:rsidRPr="00552672">
        <w:t xml:space="preserve"> </w:t>
      </w:r>
      <w:r w:rsidRPr="00552672">
        <w:t>(2025).</w:t>
      </w:r>
    </w:p>
    <w:p w14:paraId="06421386" w14:textId="33EDC4B5" w:rsidR="007D1375" w:rsidRPr="00194801" w:rsidRDefault="007D1375" w:rsidP="00194801">
      <w:pPr>
        <w:pStyle w:val="Bibliography"/>
      </w:pPr>
      <w:r w:rsidRPr="00552672">
        <w:t>12.</w:t>
      </w:r>
      <w:r w:rsidRPr="00552672">
        <w:tab/>
      </w:r>
      <w:proofErr w:type="spellStart"/>
      <w:r w:rsidRPr="00552672">
        <w:t>Darfeuille</w:t>
      </w:r>
      <w:proofErr w:type="spellEnd"/>
      <w:r w:rsidRPr="00552672">
        <w:t xml:space="preserve">-Michaud, A. </w:t>
      </w:r>
      <w:r w:rsidRPr="00552672">
        <w:rPr>
          <w:i/>
          <w:iCs/>
        </w:rPr>
        <w:t>et al.</w:t>
      </w:r>
      <w:r w:rsidRPr="00552672">
        <w:t xml:space="preserve"> </w:t>
      </w:r>
      <w:r w:rsidRPr="00194801">
        <w:t xml:space="preserve">Presence of adherent </w:t>
      </w:r>
      <w:r w:rsidRPr="00194801">
        <w:rPr>
          <w:i/>
          <w:iCs/>
        </w:rPr>
        <w:t>Escherichia coli</w:t>
      </w:r>
      <w:r w:rsidRPr="00194801">
        <w:t xml:space="preserve"> strains in ileal mucosa of patients with Crohn’s disease. </w:t>
      </w:r>
      <w:r w:rsidRPr="00194801">
        <w:rPr>
          <w:i/>
          <w:iCs/>
        </w:rPr>
        <w:t>Gastroenterology</w:t>
      </w:r>
      <w:r w:rsidRPr="00194801">
        <w:t xml:space="preserve">. </w:t>
      </w:r>
      <w:r w:rsidRPr="00194801">
        <w:rPr>
          <w:b/>
          <w:bCs/>
        </w:rPr>
        <w:t>115</w:t>
      </w:r>
      <w:r w:rsidRPr="00194801">
        <w:t xml:space="preserve"> (6), 1405–1413</w:t>
      </w:r>
      <w:r w:rsidR="00E31A59">
        <w:t xml:space="preserve"> </w:t>
      </w:r>
      <w:r w:rsidRPr="00194801">
        <w:t>(1998).</w:t>
      </w:r>
    </w:p>
    <w:p w14:paraId="2FF3B321" w14:textId="6DAA45F3" w:rsidR="007D1375" w:rsidRPr="00194801" w:rsidRDefault="007D1375" w:rsidP="00194801">
      <w:pPr>
        <w:pStyle w:val="Bibliography"/>
      </w:pPr>
      <w:r w:rsidRPr="00194801">
        <w:t>13.</w:t>
      </w:r>
      <w:r w:rsidRPr="00194801">
        <w:tab/>
        <w:t xml:space="preserve">Darfeuille-Michaud, A. </w:t>
      </w:r>
      <w:r w:rsidRPr="00194801">
        <w:rPr>
          <w:i/>
          <w:iCs/>
        </w:rPr>
        <w:t>et al.</w:t>
      </w:r>
      <w:r w:rsidRPr="00194801">
        <w:t xml:space="preserve"> High prevalence of adherent-invasive Escherichia coli associated with ileal mucosa in Crohn’s disease. </w:t>
      </w:r>
      <w:r w:rsidRPr="00194801">
        <w:rPr>
          <w:i/>
          <w:iCs/>
        </w:rPr>
        <w:t>Gastroenterology</w:t>
      </w:r>
      <w:r w:rsidRPr="00194801">
        <w:t xml:space="preserve">. </w:t>
      </w:r>
      <w:r w:rsidRPr="00194801">
        <w:rPr>
          <w:b/>
          <w:bCs/>
        </w:rPr>
        <w:t>127</w:t>
      </w:r>
      <w:r w:rsidRPr="00194801">
        <w:t xml:space="preserve"> (2), 412–421 (2004).</w:t>
      </w:r>
    </w:p>
    <w:p w14:paraId="332BBC5A" w14:textId="506EB1CD" w:rsidR="007D1375" w:rsidRPr="00194801" w:rsidRDefault="007D1375" w:rsidP="00194801">
      <w:pPr>
        <w:pStyle w:val="Bibliography"/>
      </w:pPr>
      <w:r w:rsidRPr="00194801">
        <w:t>14.</w:t>
      </w:r>
      <w:r w:rsidRPr="00194801">
        <w:tab/>
        <w:t xml:space="preserve">Pleguezuelos-Manzano, C., Puschhof, J., van den Brink, S., Geurts, V., Beumer, J., Clevers, H. Establishment and </w:t>
      </w:r>
      <w:r w:rsidR="000C5115">
        <w:t>c</w:t>
      </w:r>
      <w:r w:rsidRPr="00194801">
        <w:t xml:space="preserve">ulture of </w:t>
      </w:r>
      <w:r w:rsidR="000C5115">
        <w:t>h</w:t>
      </w:r>
      <w:r w:rsidRPr="00194801">
        <w:t xml:space="preserve">uman </w:t>
      </w:r>
      <w:r w:rsidR="000C5115">
        <w:t>i</w:t>
      </w:r>
      <w:r w:rsidRPr="00194801">
        <w:t xml:space="preserve">ntestinal </w:t>
      </w:r>
      <w:r w:rsidR="000C5115">
        <w:t>o</w:t>
      </w:r>
      <w:r w:rsidRPr="00194801">
        <w:t xml:space="preserve">rganoids </w:t>
      </w:r>
      <w:r w:rsidR="000C5115">
        <w:t>d</w:t>
      </w:r>
      <w:r w:rsidRPr="00194801">
        <w:t xml:space="preserve">erived from </w:t>
      </w:r>
      <w:r w:rsidR="000C5115">
        <w:t>a</w:t>
      </w:r>
      <w:r w:rsidRPr="00194801">
        <w:t xml:space="preserve">dult </w:t>
      </w:r>
      <w:r w:rsidR="000C5115">
        <w:t>s</w:t>
      </w:r>
      <w:r w:rsidRPr="00194801">
        <w:t xml:space="preserve">tem </w:t>
      </w:r>
      <w:r w:rsidR="000C5115">
        <w:t>c</w:t>
      </w:r>
      <w:r w:rsidRPr="00194801">
        <w:t xml:space="preserve">ells. </w:t>
      </w:r>
      <w:r w:rsidR="008F7DAC" w:rsidRPr="00810E15">
        <w:rPr>
          <w:i/>
          <w:iCs/>
        </w:rPr>
        <w:t>Curr Protoc Immunol</w:t>
      </w:r>
      <w:r w:rsidR="008F7DAC" w:rsidRPr="008F7DAC">
        <w:t>.</w:t>
      </w:r>
      <w:r w:rsidRPr="00194801">
        <w:t xml:space="preserve"> </w:t>
      </w:r>
      <w:r w:rsidRPr="00194801">
        <w:rPr>
          <w:b/>
          <w:bCs/>
        </w:rPr>
        <w:t>130</w:t>
      </w:r>
      <w:r w:rsidRPr="00194801">
        <w:t xml:space="preserve"> (1), e106 (2020).</w:t>
      </w:r>
    </w:p>
    <w:p w14:paraId="2FE5877D" w14:textId="592B077B" w:rsidR="007D1375" w:rsidRPr="00194801" w:rsidRDefault="007D1375" w:rsidP="00194801">
      <w:pPr>
        <w:pStyle w:val="Bibliography"/>
      </w:pPr>
      <w:r w:rsidRPr="00194801">
        <w:t>15.</w:t>
      </w:r>
      <w:r w:rsidRPr="00194801">
        <w:tab/>
        <w:t xml:space="preserve">Anilionyte, O., Liang, H., Ma, X., Yang, L., Zhou, K. Short, auto-inducible promoters for well-controlled protein expression in </w:t>
      </w:r>
      <w:r w:rsidRPr="000C5115">
        <w:rPr>
          <w:i/>
          <w:iCs/>
        </w:rPr>
        <w:t>Escherichia coli</w:t>
      </w:r>
      <w:r w:rsidRPr="00194801">
        <w:t xml:space="preserve">. </w:t>
      </w:r>
      <w:r w:rsidR="008F7DAC" w:rsidRPr="00810E15">
        <w:rPr>
          <w:i/>
          <w:iCs/>
        </w:rPr>
        <w:t>Appl Microbiol Biotechnol</w:t>
      </w:r>
      <w:r w:rsidRPr="00810E15">
        <w:rPr>
          <w:i/>
          <w:iCs/>
        </w:rPr>
        <w:t xml:space="preserve">. </w:t>
      </w:r>
      <w:r w:rsidRPr="00194801">
        <w:rPr>
          <w:b/>
          <w:bCs/>
        </w:rPr>
        <w:t>102</w:t>
      </w:r>
      <w:r w:rsidRPr="00194801">
        <w:t xml:space="preserve"> (16), 7007–7015 (2018).</w:t>
      </w:r>
    </w:p>
    <w:p w14:paraId="138B8222" w14:textId="769CBF5A" w:rsidR="007D1375" w:rsidRPr="00194801" w:rsidRDefault="007D1375" w:rsidP="00194801">
      <w:pPr>
        <w:pStyle w:val="Bibliography"/>
      </w:pPr>
      <w:r w:rsidRPr="00194801">
        <w:t>16.</w:t>
      </w:r>
      <w:r w:rsidRPr="00194801">
        <w:tab/>
        <w:t xml:space="preserve">Chen, S., Einspanier, R., Schoen, J. Transepithelial electrical resistance (TEER): a functional parameter to monitor the quality of oviduct epithelial cells cultured on filter supports. </w:t>
      </w:r>
      <w:r w:rsidR="008F7DAC" w:rsidRPr="000C5115">
        <w:rPr>
          <w:i/>
          <w:iCs/>
        </w:rPr>
        <w:t>Histochem Cell Biol.</w:t>
      </w:r>
      <w:r w:rsidR="008F7DAC" w:rsidRPr="000C5115">
        <w:t xml:space="preserve"> </w:t>
      </w:r>
      <w:r w:rsidRPr="00194801">
        <w:rPr>
          <w:b/>
          <w:bCs/>
        </w:rPr>
        <w:t>144</w:t>
      </w:r>
      <w:r w:rsidRPr="00194801">
        <w:t xml:space="preserve"> (5), 509–515</w:t>
      </w:r>
      <w:r w:rsidR="00E31A59">
        <w:t xml:space="preserve"> </w:t>
      </w:r>
      <w:r w:rsidRPr="00194801">
        <w:t>(2015).</w:t>
      </w:r>
    </w:p>
    <w:p w14:paraId="6A0BFCE9" w14:textId="5E27051E" w:rsidR="007D1375" w:rsidRPr="00194801" w:rsidRDefault="007D1375" w:rsidP="00194801">
      <w:pPr>
        <w:pStyle w:val="Bibliography"/>
      </w:pPr>
      <w:r w:rsidRPr="00194801">
        <w:t>17.</w:t>
      </w:r>
      <w:r w:rsidRPr="00194801">
        <w:tab/>
        <w:t xml:space="preserve">In, J.G., Foulke-Abel, J., Clarke, E., Kovbasnjuk, O. Human </w:t>
      </w:r>
      <w:r w:rsidR="000C5115">
        <w:t>c</w:t>
      </w:r>
      <w:r w:rsidRPr="00194801">
        <w:t xml:space="preserve">olonoid </w:t>
      </w:r>
      <w:r w:rsidR="000C5115">
        <w:t>m</w:t>
      </w:r>
      <w:r w:rsidRPr="00194801">
        <w:t xml:space="preserve">onolayers to </w:t>
      </w:r>
      <w:r w:rsidR="000C5115">
        <w:t>s</w:t>
      </w:r>
      <w:r w:rsidRPr="00194801">
        <w:t xml:space="preserve">tudy </w:t>
      </w:r>
      <w:r w:rsidR="000C5115">
        <w:t>i</w:t>
      </w:r>
      <w:r w:rsidRPr="00194801">
        <w:t xml:space="preserve">nteractions </w:t>
      </w:r>
      <w:r w:rsidR="000C5115">
        <w:t>b</w:t>
      </w:r>
      <w:r w:rsidRPr="00194801">
        <w:t xml:space="preserve">etween </w:t>
      </w:r>
      <w:r w:rsidR="000C5115">
        <w:t>p</w:t>
      </w:r>
      <w:r w:rsidRPr="00194801">
        <w:t xml:space="preserve">athogens, </w:t>
      </w:r>
      <w:r w:rsidR="000C5115">
        <w:t>c</w:t>
      </w:r>
      <w:r w:rsidRPr="00194801">
        <w:t xml:space="preserve">ommensals, and </w:t>
      </w:r>
      <w:r w:rsidR="000C5115">
        <w:t>h</w:t>
      </w:r>
      <w:r w:rsidRPr="00194801">
        <w:t xml:space="preserve">ost </w:t>
      </w:r>
      <w:r w:rsidR="000C5115">
        <w:t>i</w:t>
      </w:r>
      <w:r w:rsidRPr="00194801">
        <w:t xml:space="preserve">ntestinal </w:t>
      </w:r>
      <w:r w:rsidR="000C5115">
        <w:t>e</w:t>
      </w:r>
      <w:r w:rsidRPr="00194801">
        <w:t xml:space="preserve">pithelium. </w:t>
      </w:r>
      <w:r w:rsidR="008F7DAC" w:rsidRPr="00810E15">
        <w:rPr>
          <w:i/>
          <w:iCs/>
        </w:rPr>
        <w:t>J Vis Exp</w:t>
      </w:r>
      <w:r w:rsidR="008F7DAC">
        <w:t>.</w:t>
      </w:r>
      <w:r w:rsidR="00E31A59">
        <w:t xml:space="preserve"> </w:t>
      </w:r>
      <w:r w:rsidRPr="00194801">
        <w:t>(146) (2019).</w:t>
      </w:r>
    </w:p>
    <w:p w14:paraId="68F25713" w14:textId="7E7CCD37" w:rsidR="007D1375" w:rsidRPr="00194801" w:rsidRDefault="007D1375" w:rsidP="00194801">
      <w:pPr>
        <w:pStyle w:val="Bibliography"/>
      </w:pPr>
      <w:r w:rsidRPr="00194801">
        <w:t>18.</w:t>
      </w:r>
      <w:r w:rsidRPr="00194801">
        <w:tab/>
        <w:t xml:space="preserve">Quereda, J.J. </w:t>
      </w:r>
      <w:r w:rsidRPr="00194801">
        <w:rPr>
          <w:i/>
          <w:iCs/>
        </w:rPr>
        <w:t>et al.</w:t>
      </w:r>
      <w:r w:rsidRPr="00194801">
        <w:t xml:space="preserve"> A </w:t>
      </w:r>
      <w:r w:rsidR="000C5115">
        <w:t>d</w:t>
      </w:r>
      <w:r w:rsidRPr="00194801">
        <w:t xml:space="preserve">ual </w:t>
      </w:r>
      <w:r w:rsidR="000C5115">
        <w:t>microscopy-based</w:t>
      </w:r>
      <w:r w:rsidRPr="00194801">
        <w:t xml:space="preserve"> </w:t>
      </w:r>
      <w:r w:rsidR="000C5115">
        <w:t>a</w:t>
      </w:r>
      <w:r w:rsidRPr="00194801">
        <w:t xml:space="preserve">ssay </w:t>
      </w:r>
      <w:r w:rsidR="000C5115">
        <w:t>t</w:t>
      </w:r>
      <w:r w:rsidRPr="00194801">
        <w:t xml:space="preserve">o </w:t>
      </w:r>
      <w:r w:rsidR="000C5115">
        <w:t>a</w:t>
      </w:r>
      <w:r w:rsidRPr="00194801">
        <w:t xml:space="preserve">ssess </w:t>
      </w:r>
      <w:r w:rsidRPr="000C5115">
        <w:rPr>
          <w:i/>
          <w:iCs/>
        </w:rPr>
        <w:t>Listeria monocytogenes</w:t>
      </w:r>
      <w:r w:rsidRPr="00194801">
        <w:t xml:space="preserve"> </w:t>
      </w:r>
      <w:r w:rsidR="000C5115">
        <w:t>c</w:t>
      </w:r>
      <w:r w:rsidRPr="00194801">
        <w:t xml:space="preserve">ellular </w:t>
      </w:r>
      <w:r w:rsidR="000C5115">
        <w:t>e</w:t>
      </w:r>
      <w:r w:rsidRPr="00194801">
        <w:t xml:space="preserve">ntry and </w:t>
      </w:r>
      <w:r w:rsidR="000C5115">
        <w:t>v</w:t>
      </w:r>
      <w:r w:rsidRPr="00194801">
        <w:t xml:space="preserve">acuolar </w:t>
      </w:r>
      <w:r w:rsidR="000C5115">
        <w:t>e</w:t>
      </w:r>
      <w:r w:rsidRPr="00194801">
        <w:t xml:space="preserve">scape. </w:t>
      </w:r>
      <w:r w:rsidR="008F7DAC" w:rsidRPr="00810E15">
        <w:rPr>
          <w:i/>
          <w:iCs/>
        </w:rPr>
        <w:t>Appl Environ Microbiol</w:t>
      </w:r>
      <w:r w:rsidRPr="00810E15">
        <w:rPr>
          <w:i/>
          <w:iCs/>
        </w:rPr>
        <w:t>.</w:t>
      </w:r>
      <w:r w:rsidRPr="00194801">
        <w:t xml:space="preserve"> </w:t>
      </w:r>
      <w:r w:rsidRPr="00194801">
        <w:rPr>
          <w:b/>
          <w:bCs/>
        </w:rPr>
        <w:t>82</w:t>
      </w:r>
      <w:r w:rsidRPr="00194801">
        <w:t xml:space="preserve"> (1), 211–217</w:t>
      </w:r>
      <w:r w:rsidR="00E31A59">
        <w:t xml:space="preserve"> </w:t>
      </w:r>
      <w:r w:rsidRPr="00194801">
        <w:t>(2016).</w:t>
      </w:r>
    </w:p>
    <w:p w14:paraId="34036B57" w14:textId="5D760588" w:rsidR="007D1375" w:rsidRPr="00194801" w:rsidRDefault="007D1375" w:rsidP="00194801">
      <w:pPr>
        <w:pStyle w:val="Bibliography"/>
      </w:pPr>
      <w:r w:rsidRPr="00194801">
        <w:t>19.</w:t>
      </w:r>
      <w:r w:rsidRPr="00194801">
        <w:tab/>
        <w:t xml:space="preserve">Schulte, M., Grotheer, L., Hensel, M. Bright individuals: Applications of fluorescent protein-based reporter systems in single-cell cellular microbiology. </w:t>
      </w:r>
      <w:r w:rsidRPr="00194801">
        <w:rPr>
          <w:i/>
          <w:iCs/>
        </w:rPr>
        <w:t>Mol</w:t>
      </w:r>
      <w:r w:rsidR="008F7DAC">
        <w:rPr>
          <w:i/>
          <w:iCs/>
        </w:rPr>
        <w:t xml:space="preserve"> </w:t>
      </w:r>
      <w:r w:rsidRPr="00194801">
        <w:rPr>
          <w:i/>
          <w:iCs/>
        </w:rPr>
        <w:t>Microbiol</w:t>
      </w:r>
      <w:r w:rsidRPr="00194801">
        <w:t xml:space="preserve">. </w:t>
      </w:r>
      <w:r w:rsidRPr="00194801">
        <w:rPr>
          <w:b/>
          <w:bCs/>
        </w:rPr>
        <w:t>121</w:t>
      </w:r>
      <w:r w:rsidRPr="00194801">
        <w:t xml:space="preserve"> (3), 605–617</w:t>
      </w:r>
      <w:r w:rsidR="00E31A59">
        <w:t xml:space="preserve"> </w:t>
      </w:r>
      <w:r w:rsidRPr="00194801">
        <w:t xml:space="preserve"> (2024).</w:t>
      </w:r>
    </w:p>
    <w:p w14:paraId="0239B09E" w14:textId="3936DF7A" w:rsidR="007D1375" w:rsidRPr="00194801" w:rsidRDefault="007D1375" w:rsidP="00194801">
      <w:pPr>
        <w:pStyle w:val="Bibliography"/>
      </w:pPr>
      <w:r w:rsidRPr="00194801">
        <w:t>20.</w:t>
      </w:r>
      <w:r w:rsidRPr="00194801">
        <w:tab/>
        <w:t xml:space="preserve">Sharma, A., Puhar, A. </w:t>
      </w:r>
      <w:r w:rsidR="000C5115" w:rsidRPr="000C5115">
        <w:t xml:space="preserve">Gentamicin protection assay to determine the number of intracellular bacteria during infection of human TC7 intestinal epithelial cells by </w:t>
      </w:r>
      <w:r w:rsidR="000C5115" w:rsidRPr="000C5115">
        <w:rPr>
          <w:i/>
          <w:iCs/>
        </w:rPr>
        <w:t>Shigella flexneri</w:t>
      </w:r>
      <w:r w:rsidRPr="00194801">
        <w:t xml:space="preserve">. </w:t>
      </w:r>
      <w:r w:rsidRPr="00194801">
        <w:rPr>
          <w:i/>
          <w:iCs/>
        </w:rPr>
        <w:t>Bio-protocol</w:t>
      </w:r>
      <w:r w:rsidRPr="00194801">
        <w:t xml:space="preserve">. </w:t>
      </w:r>
      <w:r w:rsidRPr="00194801">
        <w:rPr>
          <w:b/>
          <w:bCs/>
        </w:rPr>
        <w:t>9</w:t>
      </w:r>
      <w:r w:rsidRPr="00194801">
        <w:t xml:space="preserve"> (13), e3292 (2019).</w:t>
      </w:r>
    </w:p>
    <w:p w14:paraId="7A393FDD" w14:textId="7B2E8C7D" w:rsidR="007D1375" w:rsidRPr="00194801" w:rsidRDefault="007D1375" w:rsidP="00194801">
      <w:pPr>
        <w:pStyle w:val="Bibliography"/>
      </w:pPr>
      <w:r w:rsidRPr="00194801">
        <w:t>21.</w:t>
      </w:r>
      <w:r w:rsidRPr="00194801">
        <w:tab/>
        <w:t xml:space="preserve">Sato, T. </w:t>
      </w:r>
      <w:r w:rsidRPr="00194801">
        <w:rPr>
          <w:i/>
        </w:rPr>
        <w:t>et al.</w:t>
      </w:r>
      <w:r w:rsidRPr="00194801">
        <w:t xml:space="preserve"> Long-term expansion of epithelial organoids from human colon, adenoma, adenocarcinoma, and Barrett’s epithelium. </w:t>
      </w:r>
      <w:r w:rsidRPr="00194801">
        <w:rPr>
          <w:i/>
          <w:iCs/>
        </w:rPr>
        <w:t>Gastroenterology</w:t>
      </w:r>
      <w:r w:rsidRPr="00194801">
        <w:t xml:space="preserve">. </w:t>
      </w:r>
      <w:r w:rsidRPr="00194801">
        <w:rPr>
          <w:b/>
          <w:bCs/>
        </w:rPr>
        <w:t>141</w:t>
      </w:r>
      <w:r w:rsidRPr="00194801">
        <w:t xml:space="preserve"> (5), 1762–1772 (2011).</w:t>
      </w:r>
    </w:p>
    <w:p w14:paraId="0153F069" w14:textId="2A19108B" w:rsidR="007D1375" w:rsidRPr="00194801" w:rsidRDefault="007D1375" w:rsidP="00194801">
      <w:pPr>
        <w:pStyle w:val="Bibliography"/>
      </w:pPr>
      <w:r w:rsidRPr="00194801">
        <w:t>22.</w:t>
      </w:r>
      <w:r w:rsidRPr="00194801">
        <w:tab/>
        <w:t xml:space="preserve">Fujii, M. </w:t>
      </w:r>
      <w:r w:rsidRPr="00194801">
        <w:rPr>
          <w:i/>
          <w:iCs/>
        </w:rPr>
        <w:t>et al.</w:t>
      </w:r>
      <w:r w:rsidRPr="00194801">
        <w:t xml:space="preserve"> </w:t>
      </w:r>
      <w:r w:rsidR="000C5115" w:rsidRPr="000C5115">
        <w:t>Human intestinal organoids maintain self-renewal capacity and cellular diversity in niche-inspired culture conditions</w:t>
      </w:r>
      <w:r w:rsidRPr="00194801">
        <w:t xml:space="preserve">. </w:t>
      </w:r>
      <w:r w:rsidRPr="00194801">
        <w:rPr>
          <w:i/>
          <w:iCs/>
        </w:rPr>
        <w:t>Cell Stem Cell</w:t>
      </w:r>
      <w:r w:rsidRPr="00194801">
        <w:t xml:space="preserve">. </w:t>
      </w:r>
      <w:r w:rsidRPr="00194801">
        <w:rPr>
          <w:b/>
          <w:bCs/>
        </w:rPr>
        <w:t>23</w:t>
      </w:r>
      <w:r w:rsidRPr="00194801">
        <w:t xml:space="preserve"> (6), 787-793 (2018).</w:t>
      </w:r>
    </w:p>
    <w:p w14:paraId="0C3A9E93" w14:textId="3E8DAFF1" w:rsidR="007D1375" w:rsidRPr="00194801" w:rsidRDefault="007D1375" w:rsidP="00194801">
      <w:pPr>
        <w:pStyle w:val="Bibliography"/>
      </w:pPr>
      <w:r w:rsidRPr="00194801">
        <w:t>23.</w:t>
      </w:r>
      <w:r w:rsidRPr="00194801">
        <w:tab/>
        <w:t xml:space="preserve">He, G.-W. </w:t>
      </w:r>
      <w:r w:rsidRPr="00194801">
        <w:rPr>
          <w:i/>
          <w:iCs/>
        </w:rPr>
        <w:t>et al.</w:t>
      </w:r>
      <w:r w:rsidRPr="00194801">
        <w:t xml:space="preserve"> Optimized human intestinal organoid model reveals interleukin-22-dependency of paneth cell formation. </w:t>
      </w:r>
      <w:r w:rsidRPr="00194801">
        <w:rPr>
          <w:i/>
          <w:iCs/>
        </w:rPr>
        <w:t>Cell Stem Cell</w:t>
      </w:r>
      <w:r w:rsidRPr="00194801">
        <w:t xml:space="preserve">. </w:t>
      </w:r>
      <w:r w:rsidR="00E31A59" w:rsidRPr="00F947BE">
        <w:rPr>
          <w:b/>
          <w:bCs/>
        </w:rPr>
        <w:t>29</w:t>
      </w:r>
      <w:r w:rsidR="00F947BE">
        <w:t xml:space="preserve"> </w:t>
      </w:r>
      <w:r w:rsidR="00E31A59">
        <w:t xml:space="preserve">(9), </w:t>
      </w:r>
      <w:r w:rsidR="00E31A59" w:rsidRPr="00E31A59">
        <w:t>1333–1345</w:t>
      </w:r>
      <w:r w:rsidRPr="00194801">
        <w:t xml:space="preserve"> (2022).</w:t>
      </w:r>
    </w:p>
    <w:p w14:paraId="3FE22A3F" w14:textId="366E1A65" w:rsidR="007D1375" w:rsidRPr="00552672" w:rsidRDefault="007D1375" w:rsidP="00194801">
      <w:pPr>
        <w:pStyle w:val="Bibliography"/>
      </w:pPr>
      <w:r w:rsidRPr="00194801">
        <w:t>24.</w:t>
      </w:r>
      <w:r w:rsidRPr="00194801">
        <w:tab/>
        <w:t xml:space="preserve">Ding, L. </w:t>
      </w:r>
      <w:r w:rsidRPr="00194801">
        <w:rPr>
          <w:i/>
          <w:iCs/>
        </w:rPr>
        <w:t>et al.</w:t>
      </w:r>
      <w:r w:rsidRPr="00194801">
        <w:t xml:space="preserve"> </w:t>
      </w:r>
      <w:r w:rsidR="000C5115" w:rsidRPr="000C5115">
        <w:t xml:space="preserve">Toll-like receptor 9 pathway mediates Schlafen⁺-MDSC polarization during </w:t>
      </w:r>
      <w:r w:rsidR="000C5115" w:rsidRPr="000C5115">
        <w:rPr>
          <w:i/>
          <w:iCs/>
        </w:rPr>
        <w:t>Helicobacter</w:t>
      </w:r>
      <w:r w:rsidR="000C5115" w:rsidRPr="000C5115">
        <w:t>-induced gastric metaplasias</w:t>
      </w:r>
      <w:r w:rsidRPr="00194801">
        <w:t xml:space="preserve">. </w:t>
      </w:r>
      <w:r w:rsidRPr="00552672">
        <w:rPr>
          <w:i/>
        </w:rPr>
        <w:t>Gastroenterology</w:t>
      </w:r>
      <w:r w:rsidRPr="00552672">
        <w:t xml:space="preserve">. </w:t>
      </w:r>
      <w:r w:rsidRPr="00552672">
        <w:rPr>
          <w:b/>
        </w:rPr>
        <w:t>163</w:t>
      </w:r>
      <w:r w:rsidRPr="00552672">
        <w:t xml:space="preserve"> (2), 411-425 (2022).</w:t>
      </w:r>
    </w:p>
    <w:p w14:paraId="627B84BE" w14:textId="2C3CD12D" w:rsidR="007D1375" w:rsidRPr="00194801" w:rsidRDefault="007D1375" w:rsidP="00194801">
      <w:pPr>
        <w:pStyle w:val="Bibliography"/>
      </w:pPr>
      <w:r w:rsidRPr="00552672">
        <w:t>25.</w:t>
      </w:r>
      <w:r w:rsidRPr="00552672">
        <w:tab/>
        <w:t xml:space="preserve">Alonso-Roman, R. </w:t>
      </w:r>
      <w:r w:rsidRPr="00552672">
        <w:rPr>
          <w:i/>
        </w:rPr>
        <w:t>et al.</w:t>
      </w:r>
      <w:r w:rsidRPr="00552672">
        <w:t xml:space="preserve"> </w:t>
      </w:r>
      <w:r w:rsidRPr="00194801">
        <w:t xml:space="preserve">Organ-on-chip models for infectious disease research. </w:t>
      </w:r>
      <w:r w:rsidRPr="00194801">
        <w:rPr>
          <w:i/>
          <w:iCs/>
        </w:rPr>
        <w:t>Nature Microbiol</w:t>
      </w:r>
      <w:r w:rsidRPr="00194801">
        <w:t xml:space="preserve">. </w:t>
      </w:r>
      <w:r w:rsidR="00F947BE" w:rsidRPr="00F947BE">
        <w:rPr>
          <w:b/>
          <w:bCs/>
        </w:rPr>
        <w:t xml:space="preserve">9 </w:t>
      </w:r>
      <w:r w:rsidR="00F947BE" w:rsidRPr="00F947BE">
        <w:t>(4), 891–904</w:t>
      </w:r>
      <w:r w:rsidR="00F947BE">
        <w:t xml:space="preserve"> </w:t>
      </w:r>
      <w:r w:rsidRPr="00194801">
        <w:t>(2024).</w:t>
      </w:r>
    </w:p>
    <w:p w14:paraId="37A06B0E" w14:textId="592EBA33" w:rsidR="007D1375" w:rsidRPr="00194801" w:rsidRDefault="007D1375" w:rsidP="00194801">
      <w:pPr>
        <w:pStyle w:val="Bibliography"/>
      </w:pPr>
      <w:r w:rsidRPr="00194801">
        <w:t>26.</w:t>
      </w:r>
      <w:r w:rsidRPr="00194801">
        <w:tab/>
        <w:t xml:space="preserve">Jalili-Firoozinezhad, S. </w:t>
      </w:r>
      <w:r w:rsidRPr="00194801">
        <w:rPr>
          <w:i/>
          <w:iCs/>
        </w:rPr>
        <w:t>et al.</w:t>
      </w:r>
      <w:r w:rsidRPr="00194801">
        <w:t xml:space="preserve"> A complex human gut microbiome cultured in an anaerobic intestine-on-a-chip. </w:t>
      </w:r>
      <w:r w:rsidRPr="00194801">
        <w:rPr>
          <w:i/>
          <w:iCs/>
        </w:rPr>
        <w:t>Nature Biomed Eng</w:t>
      </w:r>
      <w:r w:rsidRPr="00194801">
        <w:t xml:space="preserve">. </w:t>
      </w:r>
      <w:r w:rsidRPr="00194801">
        <w:rPr>
          <w:b/>
          <w:bCs/>
        </w:rPr>
        <w:t>3</w:t>
      </w:r>
      <w:r w:rsidRPr="00194801">
        <w:t xml:space="preserve"> (7), 520–531</w:t>
      </w:r>
      <w:r w:rsidR="00F947BE">
        <w:t xml:space="preserve"> </w:t>
      </w:r>
      <w:r w:rsidRPr="00194801">
        <w:t>(2019).</w:t>
      </w:r>
    </w:p>
    <w:p w14:paraId="701E423A" w14:textId="78958266" w:rsidR="00F947BE" w:rsidRDefault="007D1375" w:rsidP="00194801">
      <w:pPr>
        <w:pStyle w:val="Bibliography"/>
      </w:pPr>
      <w:r w:rsidRPr="00194801">
        <w:t>27.</w:t>
      </w:r>
      <w:r w:rsidRPr="00194801">
        <w:tab/>
        <w:t xml:space="preserve">Vllahu, M. </w:t>
      </w:r>
      <w:r w:rsidRPr="00194801">
        <w:rPr>
          <w:i/>
          <w:iCs/>
        </w:rPr>
        <w:t>et al.</w:t>
      </w:r>
      <w:r w:rsidRPr="00194801">
        <w:t xml:space="preserve"> Inflammation promotes stomach epithelial defense by stimulating the secretion of antimicrobial peptides in the mucus. </w:t>
      </w:r>
      <w:r w:rsidRPr="00194801">
        <w:rPr>
          <w:i/>
          <w:iCs/>
        </w:rPr>
        <w:t>Gut Microbes</w:t>
      </w:r>
      <w:r w:rsidRPr="00194801">
        <w:t xml:space="preserve">. </w:t>
      </w:r>
      <w:r w:rsidRPr="00194801">
        <w:rPr>
          <w:b/>
          <w:bCs/>
        </w:rPr>
        <w:t>16</w:t>
      </w:r>
      <w:r w:rsidRPr="00194801">
        <w:t xml:space="preserve"> (1), 2390680</w:t>
      </w:r>
      <w:r w:rsidR="00F947BE">
        <w:t xml:space="preserve"> (2024).</w:t>
      </w:r>
    </w:p>
    <w:p w14:paraId="15BA2296" w14:textId="3D9CAB4C" w:rsidR="007D1375" w:rsidRPr="00194801" w:rsidRDefault="007D1375" w:rsidP="00194801">
      <w:pPr>
        <w:pStyle w:val="Bibliography"/>
      </w:pPr>
      <w:r w:rsidRPr="00194801">
        <w:t>28.</w:t>
      </w:r>
      <w:r w:rsidRPr="00194801">
        <w:tab/>
        <w:t xml:space="preserve">Aguilar, C. </w:t>
      </w:r>
      <w:r w:rsidRPr="00194801">
        <w:rPr>
          <w:i/>
          <w:iCs/>
        </w:rPr>
        <w:t>et al.</w:t>
      </w:r>
      <w:r w:rsidRPr="00194801">
        <w:t xml:space="preserve"> </w:t>
      </w:r>
      <w:r w:rsidRPr="000C5115">
        <w:rPr>
          <w:i/>
          <w:iCs/>
        </w:rPr>
        <w:t>Helicobacter pylori</w:t>
      </w:r>
      <w:r w:rsidRPr="00194801">
        <w:t xml:space="preserve"> shows tropism to gastric differentiated pit cells </w:t>
      </w:r>
      <w:r w:rsidRPr="00194801">
        <w:lastRenderedPageBreak/>
        <w:t xml:space="preserve">dependent on urea chemotaxis. </w:t>
      </w:r>
      <w:r w:rsidRPr="00194801">
        <w:rPr>
          <w:i/>
          <w:iCs/>
        </w:rPr>
        <w:t>Nature Commun</w:t>
      </w:r>
      <w:r w:rsidRPr="00194801">
        <w:t xml:space="preserve">. </w:t>
      </w:r>
      <w:r w:rsidRPr="00194801">
        <w:rPr>
          <w:b/>
          <w:bCs/>
        </w:rPr>
        <w:t>13</w:t>
      </w:r>
      <w:r w:rsidRPr="00194801">
        <w:t xml:space="preserve"> (1), 1–14 (2022).</w:t>
      </w:r>
    </w:p>
    <w:p w14:paraId="20CD97DB" w14:textId="576A2DC6" w:rsidR="007D1375" w:rsidRPr="00194801" w:rsidRDefault="007D1375" w:rsidP="00194801">
      <w:pPr>
        <w:pStyle w:val="Bibliography"/>
      </w:pPr>
      <w:r w:rsidRPr="00194801">
        <w:t>29.</w:t>
      </w:r>
      <w:r w:rsidRPr="00194801">
        <w:tab/>
        <w:t xml:space="preserve">Llanos-Chea, A. </w:t>
      </w:r>
      <w:r w:rsidRPr="00194801">
        <w:rPr>
          <w:i/>
          <w:iCs/>
        </w:rPr>
        <w:t>et al.</w:t>
      </w:r>
      <w:r w:rsidRPr="00194801">
        <w:t xml:space="preserve"> </w:t>
      </w:r>
      <w:r w:rsidR="000C5115" w:rsidRPr="000C5115">
        <w:t xml:space="preserve">Bacteriophage therapy testing against </w:t>
      </w:r>
      <w:r w:rsidR="000C5115" w:rsidRPr="000C5115">
        <w:rPr>
          <w:i/>
          <w:iCs/>
        </w:rPr>
        <w:t>Shigella flexneri</w:t>
      </w:r>
      <w:r w:rsidR="000C5115" w:rsidRPr="000C5115">
        <w:t xml:space="preserve"> in a novel human intestinal organoid-derived infection model</w:t>
      </w:r>
      <w:r w:rsidRPr="00194801">
        <w:t xml:space="preserve">. </w:t>
      </w:r>
      <w:r w:rsidRPr="00194801">
        <w:rPr>
          <w:i/>
          <w:iCs/>
        </w:rPr>
        <w:t>J</w:t>
      </w:r>
      <w:r w:rsidR="00CA2E4E">
        <w:rPr>
          <w:i/>
          <w:iCs/>
        </w:rPr>
        <w:t xml:space="preserve"> </w:t>
      </w:r>
      <w:r w:rsidRPr="00194801">
        <w:rPr>
          <w:i/>
          <w:iCs/>
        </w:rPr>
        <w:t>Ped Gastroenterol Nutr</w:t>
      </w:r>
      <w:r w:rsidRPr="00194801">
        <w:t xml:space="preserve">. </w:t>
      </w:r>
      <w:r w:rsidRPr="00194801">
        <w:rPr>
          <w:b/>
          <w:bCs/>
        </w:rPr>
        <w:t>68</w:t>
      </w:r>
      <w:r w:rsidRPr="00194801">
        <w:t xml:space="preserve"> (4), 509–516</w:t>
      </w:r>
      <w:r w:rsidR="00F947BE">
        <w:t xml:space="preserve"> </w:t>
      </w:r>
      <w:r w:rsidRPr="00194801">
        <w:t>(2019).</w:t>
      </w:r>
    </w:p>
    <w:p w14:paraId="0A476B5A" w14:textId="6DF672E7" w:rsidR="007D1375" w:rsidRPr="00194801" w:rsidRDefault="007D1375" w:rsidP="00194801">
      <w:pPr>
        <w:pStyle w:val="Bibliography"/>
      </w:pPr>
      <w:r w:rsidRPr="00194801">
        <w:t>30.</w:t>
      </w:r>
      <w:r w:rsidRPr="00194801">
        <w:tab/>
        <w:t xml:space="preserve">Horsley, H., Dharmasena, D., Malone-Lee, J., Rohn, J.L. A urine-dependent human urothelial organoid offers a potential alternative to rodent models of infection. </w:t>
      </w:r>
      <w:r w:rsidRPr="00194801">
        <w:rPr>
          <w:i/>
          <w:iCs/>
        </w:rPr>
        <w:t>Sci Rep</w:t>
      </w:r>
      <w:r w:rsidRPr="00194801">
        <w:t xml:space="preserve">. </w:t>
      </w:r>
      <w:r w:rsidRPr="00194801">
        <w:rPr>
          <w:b/>
          <w:bCs/>
        </w:rPr>
        <w:t>8</w:t>
      </w:r>
      <w:r w:rsidRPr="00194801">
        <w:t xml:space="preserve"> (1), 1238</w:t>
      </w:r>
      <w:r w:rsidR="00F947BE">
        <w:t xml:space="preserve"> </w:t>
      </w:r>
      <w:r w:rsidRPr="00194801">
        <w:t>(2018).</w:t>
      </w:r>
    </w:p>
    <w:p w14:paraId="7B2952AB" w14:textId="79050E6D" w:rsidR="008B35D2" w:rsidRPr="00194801" w:rsidRDefault="00D2296A" w:rsidP="00194801">
      <w:pPr>
        <w:rPr>
          <w:b/>
          <w:color w:val="808080"/>
        </w:rPr>
      </w:pPr>
      <w:r w:rsidRPr="00194801">
        <w:fldChar w:fldCharType="end"/>
      </w:r>
    </w:p>
    <w:p w14:paraId="2C337754" w14:textId="77777777" w:rsidR="00A35853" w:rsidRPr="00194801" w:rsidRDefault="00A35853" w:rsidP="00194801">
      <w:pPr>
        <w:rPr>
          <w:b/>
          <w:color w:val="808080"/>
        </w:rPr>
      </w:pPr>
    </w:p>
    <w:p w14:paraId="3747F0C5" w14:textId="77777777" w:rsidR="00A35853" w:rsidRPr="00194801" w:rsidRDefault="00A35853" w:rsidP="00194801">
      <w:pPr>
        <w:rPr>
          <w:b/>
          <w:color w:val="808080"/>
        </w:rPr>
      </w:pPr>
    </w:p>
    <w:p w14:paraId="039C561C" w14:textId="50D92098" w:rsidR="00516914" w:rsidRPr="00194801" w:rsidRDefault="00516914" w:rsidP="00194801">
      <w:pPr>
        <w:pBdr>
          <w:top w:val="nil"/>
          <w:left w:val="nil"/>
          <w:bottom w:val="nil"/>
          <w:right w:val="nil"/>
          <w:between w:val="nil"/>
        </w:pBdr>
        <w:rPr>
          <w:bCs/>
          <w:color w:val="808080" w:themeColor="background1" w:themeShade="80"/>
        </w:rPr>
      </w:pPr>
    </w:p>
    <w:sectPr w:rsidR="00516914" w:rsidRPr="00194801" w:rsidSect="00147CB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24DAA" w14:textId="77777777" w:rsidR="0091530F" w:rsidRDefault="0091530F">
      <w:r>
        <w:separator/>
      </w:r>
    </w:p>
  </w:endnote>
  <w:endnote w:type="continuationSeparator" w:id="0">
    <w:p w14:paraId="12AB37F8" w14:textId="77777777" w:rsidR="0091530F" w:rsidRDefault="0091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A5157F" w:rsidRDefault="00A5157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8A973" w14:textId="77777777" w:rsidR="0091530F" w:rsidRDefault="0091530F">
      <w:r>
        <w:separator/>
      </w:r>
    </w:p>
  </w:footnote>
  <w:footnote w:type="continuationSeparator" w:id="0">
    <w:p w14:paraId="30F05188" w14:textId="77777777" w:rsidR="0091530F" w:rsidRDefault="0091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A5157F" w:rsidRDefault="00A5157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A5157F" w:rsidRDefault="00A5157F">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6D7C4E23" w:rsidR="00A5157F" w:rsidRDefault="003D1363">
    <w:pPr>
      <w:pBdr>
        <w:top w:val="nil"/>
        <w:left w:val="nil"/>
        <w:bottom w:val="nil"/>
        <w:right w:val="nil"/>
        <w:between w:val="nil"/>
      </w:pBdr>
      <w:tabs>
        <w:tab w:val="center" w:pos="4680"/>
        <w:tab w:val="right" w:pos="9360"/>
      </w:tabs>
      <w:jc w:val="right"/>
      <w:rPr>
        <w:b/>
        <w:color w:val="1F497D"/>
        <w:sz w:val="32"/>
        <w:szCs w:val="32"/>
      </w:rPr>
    </w:pPr>
    <w:r w:rsidDel="003D1363">
      <w:rPr>
        <w:b/>
        <w:color w:val="1F497D"/>
        <w:sz w:val="32"/>
        <w:szCs w:val="32"/>
      </w:rPr>
      <w:t xml:space="preserve"> </w:t>
    </w:r>
    <w:r w:rsidR="00A5157F">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19"/>
  </w:num>
  <w:num w:numId="4">
    <w:abstractNumId w:val="4"/>
  </w:num>
  <w:num w:numId="5">
    <w:abstractNumId w:val="16"/>
  </w:num>
  <w:num w:numId="6">
    <w:abstractNumId w:val="18"/>
  </w:num>
  <w:num w:numId="7">
    <w:abstractNumId w:val="10"/>
  </w:num>
  <w:num w:numId="8">
    <w:abstractNumId w:val="12"/>
  </w:num>
  <w:num w:numId="9">
    <w:abstractNumId w:val="5"/>
  </w:num>
  <w:num w:numId="10">
    <w:abstractNumId w:val="11"/>
  </w:num>
  <w:num w:numId="11">
    <w:abstractNumId w:val="15"/>
  </w:num>
  <w:num w:numId="12">
    <w:abstractNumId w:val="7"/>
  </w:num>
  <w:num w:numId="13">
    <w:abstractNumId w:val="21"/>
  </w:num>
  <w:num w:numId="14">
    <w:abstractNumId w:val="20"/>
  </w:num>
  <w:num w:numId="15">
    <w:abstractNumId w:val="8"/>
  </w:num>
  <w:num w:numId="16">
    <w:abstractNumId w:val="3"/>
  </w:num>
  <w:num w:numId="17">
    <w:abstractNumId w:val="2"/>
  </w:num>
  <w:num w:numId="18">
    <w:abstractNumId w:val="13"/>
  </w:num>
  <w:num w:numId="19">
    <w:abstractNumId w:val="6"/>
  </w:num>
  <w:num w:numId="20">
    <w:abstractNumId w:val="17"/>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515B"/>
    <w:rsid w:val="000104B0"/>
    <w:rsid w:val="00011457"/>
    <w:rsid w:val="000120DC"/>
    <w:rsid w:val="00013652"/>
    <w:rsid w:val="000316D0"/>
    <w:rsid w:val="00034DD1"/>
    <w:rsid w:val="0004160F"/>
    <w:rsid w:val="00041CD2"/>
    <w:rsid w:val="0004355D"/>
    <w:rsid w:val="00050583"/>
    <w:rsid w:val="00050E0E"/>
    <w:rsid w:val="00057B67"/>
    <w:rsid w:val="00061E0E"/>
    <w:rsid w:val="00072CA6"/>
    <w:rsid w:val="0007506F"/>
    <w:rsid w:val="00076815"/>
    <w:rsid w:val="00076925"/>
    <w:rsid w:val="00080612"/>
    <w:rsid w:val="00081F44"/>
    <w:rsid w:val="00082A5F"/>
    <w:rsid w:val="00083777"/>
    <w:rsid w:val="000B41B6"/>
    <w:rsid w:val="000C2007"/>
    <w:rsid w:val="000C5115"/>
    <w:rsid w:val="000D7CDF"/>
    <w:rsid w:val="000E2ABF"/>
    <w:rsid w:val="000E2FB8"/>
    <w:rsid w:val="000E3F21"/>
    <w:rsid w:val="000E4C51"/>
    <w:rsid w:val="001048AC"/>
    <w:rsid w:val="00117778"/>
    <w:rsid w:val="00147CBA"/>
    <w:rsid w:val="0015327B"/>
    <w:rsid w:val="001624E4"/>
    <w:rsid w:val="001736AA"/>
    <w:rsid w:val="00181A81"/>
    <w:rsid w:val="0018412F"/>
    <w:rsid w:val="00187EEB"/>
    <w:rsid w:val="00187F4D"/>
    <w:rsid w:val="00194801"/>
    <w:rsid w:val="00194C04"/>
    <w:rsid w:val="00194CE8"/>
    <w:rsid w:val="001959A2"/>
    <w:rsid w:val="001A1CA1"/>
    <w:rsid w:val="001A3D0F"/>
    <w:rsid w:val="001B59AD"/>
    <w:rsid w:val="001B624D"/>
    <w:rsid w:val="001C05C1"/>
    <w:rsid w:val="001C4539"/>
    <w:rsid w:val="001D1578"/>
    <w:rsid w:val="001F3109"/>
    <w:rsid w:val="001F4D44"/>
    <w:rsid w:val="00210DD6"/>
    <w:rsid w:val="002116F2"/>
    <w:rsid w:val="00214319"/>
    <w:rsid w:val="00216774"/>
    <w:rsid w:val="00220C24"/>
    <w:rsid w:val="00230D20"/>
    <w:rsid w:val="0023296D"/>
    <w:rsid w:val="00232DDC"/>
    <w:rsid w:val="00252077"/>
    <w:rsid w:val="0026354C"/>
    <w:rsid w:val="00273EDD"/>
    <w:rsid w:val="00276D64"/>
    <w:rsid w:val="00280770"/>
    <w:rsid w:val="002824AE"/>
    <w:rsid w:val="00282A64"/>
    <w:rsid w:val="00286D66"/>
    <w:rsid w:val="002A6627"/>
    <w:rsid w:val="002A7F91"/>
    <w:rsid w:val="002B0444"/>
    <w:rsid w:val="002C0F9B"/>
    <w:rsid w:val="002D1804"/>
    <w:rsid w:val="002D4B90"/>
    <w:rsid w:val="002F5C4B"/>
    <w:rsid w:val="0031658E"/>
    <w:rsid w:val="00321497"/>
    <w:rsid w:val="003229D8"/>
    <w:rsid w:val="00332497"/>
    <w:rsid w:val="00345A90"/>
    <w:rsid w:val="00351087"/>
    <w:rsid w:val="003548DA"/>
    <w:rsid w:val="00356228"/>
    <w:rsid w:val="00356880"/>
    <w:rsid w:val="00366A7D"/>
    <w:rsid w:val="0038013F"/>
    <w:rsid w:val="003842B9"/>
    <w:rsid w:val="00387CDA"/>
    <w:rsid w:val="003A5297"/>
    <w:rsid w:val="003A77C3"/>
    <w:rsid w:val="003B35BC"/>
    <w:rsid w:val="003D1363"/>
    <w:rsid w:val="003D67E2"/>
    <w:rsid w:val="0040579A"/>
    <w:rsid w:val="00414ADE"/>
    <w:rsid w:val="0042777D"/>
    <w:rsid w:val="00434BF6"/>
    <w:rsid w:val="004361C8"/>
    <w:rsid w:val="00436F4D"/>
    <w:rsid w:val="004539CD"/>
    <w:rsid w:val="00460CE3"/>
    <w:rsid w:val="00460F9F"/>
    <w:rsid w:val="004620C9"/>
    <w:rsid w:val="00473B67"/>
    <w:rsid w:val="00486F26"/>
    <w:rsid w:val="004939EE"/>
    <w:rsid w:val="004969D3"/>
    <w:rsid w:val="004B03BC"/>
    <w:rsid w:val="004B3DCA"/>
    <w:rsid w:val="004C0985"/>
    <w:rsid w:val="004D362E"/>
    <w:rsid w:val="004E3853"/>
    <w:rsid w:val="004F6AD9"/>
    <w:rsid w:val="00513CCF"/>
    <w:rsid w:val="00516914"/>
    <w:rsid w:val="005251B6"/>
    <w:rsid w:val="00546B56"/>
    <w:rsid w:val="00551D82"/>
    <w:rsid w:val="00552672"/>
    <w:rsid w:val="0055344F"/>
    <w:rsid w:val="005734D7"/>
    <w:rsid w:val="00575E55"/>
    <w:rsid w:val="0058347A"/>
    <w:rsid w:val="005846A3"/>
    <w:rsid w:val="00585BF5"/>
    <w:rsid w:val="005A123B"/>
    <w:rsid w:val="005A4473"/>
    <w:rsid w:val="005A637B"/>
    <w:rsid w:val="005B15D6"/>
    <w:rsid w:val="005B5B2F"/>
    <w:rsid w:val="005E1EE7"/>
    <w:rsid w:val="005F38BD"/>
    <w:rsid w:val="00604100"/>
    <w:rsid w:val="00615035"/>
    <w:rsid w:val="006176DC"/>
    <w:rsid w:val="00620842"/>
    <w:rsid w:val="00622578"/>
    <w:rsid w:val="006239A1"/>
    <w:rsid w:val="00630F5E"/>
    <w:rsid w:val="00632BDB"/>
    <w:rsid w:val="00634672"/>
    <w:rsid w:val="00641BC9"/>
    <w:rsid w:val="00647209"/>
    <w:rsid w:val="00647E84"/>
    <w:rsid w:val="006605CE"/>
    <w:rsid w:val="00663CFB"/>
    <w:rsid w:val="006755EE"/>
    <w:rsid w:val="006824BF"/>
    <w:rsid w:val="00684D18"/>
    <w:rsid w:val="006A442B"/>
    <w:rsid w:val="006A6821"/>
    <w:rsid w:val="006C239D"/>
    <w:rsid w:val="006C36A7"/>
    <w:rsid w:val="006C3EBE"/>
    <w:rsid w:val="006E4797"/>
    <w:rsid w:val="006E534A"/>
    <w:rsid w:val="006E7C64"/>
    <w:rsid w:val="00702ADE"/>
    <w:rsid w:val="0070444F"/>
    <w:rsid w:val="00713FE7"/>
    <w:rsid w:val="00714BE0"/>
    <w:rsid w:val="00717760"/>
    <w:rsid w:val="00722E05"/>
    <w:rsid w:val="007351AD"/>
    <w:rsid w:val="00736371"/>
    <w:rsid w:val="00751D3D"/>
    <w:rsid w:val="00797466"/>
    <w:rsid w:val="007A4BBA"/>
    <w:rsid w:val="007A5270"/>
    <w:rsid w:val="007A5E78"/>
    <w:rsid w:val="007A6DA0"/>
    <w:rsid w:val="007B488F"/>
    <w:rsid w:val="007B72A4"/>
    <w:rsid w:val="007C4411"/>
    <w:rsid w:val="007D1375"/>
    <w:rsid w:val="007D216B"/>
    <w:rsid w:val="007D6BE0"/>
    <w:rsid w:val="007F11CB"/>
    <w:rsid w:val="007F13E9"/>
    <w:rsid w:val="007F2030"/>
    <w:rsid w:val="007F5EB0"/>
    <w:rsid w:val="007F7751"/>
    <w:rsid w:val="00806C93"/>
    <w:rsid w:val="00810E15"/>
    <w:rsid w:val="00815157"/>
    <w:rsid w:val="00821067"/>
    <w:rsid w:val="00833B96"/>
    <w:rsid w:val="008425A4"/>
    <w:rsid w:val="008461C6"/>
    <w:rsid w:val="00847016"/>
    <w:rsid w:val="0084731A"/>
    <w:rsid w:val="0085421A"/>
    <w:rsid w:val="0085548D"/>
    <w:rsid w:val="008708A1"/>
    <w:rsid w:val="0087778F"/>
    <w:rsid w:val="008806FC"/>
    <w:rsid w:val="00882049"/>
    <w:rsid w:val="0088574B"/>
    <w:rsid w:val="00896C81"/>
    <w:rsid w:val="008A4859"/>
    <w:rsid w:val="008A7A39"/>
    <w:rsid w:val="008B2D50"/>
    <w:rsid w:val="008B35D2"/>
    <w:rsid w:val="008B4CA6"/>
    <w:rsid w:val="008B7B6D"/>
    <w:rsid w:val="008D0D52"/>
    <w:rsid w:val="008D293E"/>
    <w:rsid w:val="008D6566"/>
    <w:rsid w:val="008E19AC"/>
    <w:rsid w:val="008E2FEB"/>
    <w:rsid w:val="008E4EC3"/>
    <w:rsid w:val="008F7DAC"/>
    <w:rsid w:val="00901C81"/>
    <w:rsid w:val="00903D89"/>
    <w:rsid w:val="00911EF7"/>
    <w:rsid w:val="0091530F"/>
    <w:rsid w:val="00936E08"/>
    <w:rsid w:val="009409EA"/>
    <w:rsid w:val="00952C8B"/>
    <w:rsid w:val="00963347"/>
    <w:rsid w:val="0096485F"/>
    <w:rsid w:val="00983E8F"/>
    <w:rsid w:val="009941A7"/>
    <w:rsid w:val="00994F50"/>
    <w:rsid w:val="009A5ED2"/>
    <w:rsid w:val="009C625E"/>
    <w:rsid w:val="009D30AC"/>
    <w:rsid w:val="009D74DE"/>
    <w:rsid w:val="009E447E"/>
    <w:rsid w:val="009F59AE"/>
    <w:rsid w:val="00A05CF4"/>
    <w:rsid w:val="00A1684A"/>
    <w:rsid w:val="00A25DD1"/>
    <w:rsid w:val="00A32512"/>
    <w:rsid w:val="00A35853"/>
    <w:rsid w:val="00A50D38"/>
    <w:rsid w:val="00A5157F"/>
    <w:rsid w:val="00A57BBA"/>
    <w:rsid w:val="00A61636"/>
    <w:rsid w:val="00A624BE"/>
    <w:rsid w:val="00AB4038"/>
    <w:rsid w:val="00AC4DCC"/>
    <w:rsid w:val="00AF42F3"/>
    <w:rsid w:val="00B00AF5"/>
    <w:rsid w:val="00B22481"/>
    <w:rsid w:val="00B326F1"/>
    <w:rsid w:val="00B348B6"/>
    <w:rsid w:val="00B40646"/>
    <w:rsid w:val="00B60BFF"/>
    <w:rsid w:val="00B66177"/>
    <w:rsid w:val="00B70E50"/>
    <w:rsid w:val="00B81064"/>
    <w:rsid w:val="00B86E2D"/>
    <w:rsid w:val="00B87681"/>
    <w:rsid w:val="00B876DD"/>
    <w:rsid w:val="00B95CD2"/>
    <w:rsid w:val="00BB3067"/>
    <w:rsid w:val="00BC25C6"/>
    <w:rsid w:val="00BC654A"/>
    <w:rsid w:val="00BD3767"/>
    <w:rsid w:val="00BD5348"/>
    <w:rsid w:val="00BE22A2"/>
    <w:rsid w:val="00BE2769"/>
    <w:rsid w:val="00BF3857"/>
    <w:rsid w:val="00C03582"/>
    <w:rsid w:val="00C11D93"/>
    <w:rsid w:val="00C175B5"/>
    <w:rsid w:val="00C27C71"/>
    <w:rsid w:val="00C366E0"/>
    <w:rsid w:val="00C4143C"/>
    <w:rsid w:val="00C4515E"/>
    <w:rsid w:val="00C466C1"/>
    <w:rsid w:val="00C52DD9"/>
    <w:rsid w:val="00C550F3"/>
    <w:rsid w:val="00C652D8"/>
    <w:rsid w:val="00C875D1"/>
    <w:rsid w:val="00CA2E4E"/>
    <w:rsid w:val="00CB1713"/>
    <w:rsid w:val="00CB1783"/>
    <w:rsid w:val="00CB47E4"/>
    <w:rsid w:val="00CC152F"/>
    <w:rsid w:val="00CC6F78"/>
    <w:rsid w:val="00CD647D"/>
    <w:rsid w:val="00CE12B6"/>
    <w:rsid w:val="00D07A90"/>
    <w:rsid w:val="00D14694"/>
    <w:rsid w:val="00D2296A"/>
    <w:rsid w:val="00D22C9E"/>
    <w:rsid w:val="00D2510B"/>
    <w:rsid w:val="00D339CC"/>
    <w:rsid w:val="00D57F1F"/>
    <w:rsid w:val="00D661BB"/>
    <w:rsid w:val="00D7276A"/>
    <w:rsid w:val="00D84E66"/>
    <w:rsid w:val="00D86D57"/>
    <w:rsid w:val="00D959E7"/>
    <w:rsid w:val="00DA154A"/>
    <w:rsid w:val="00DA3C5C"/>
    <w:rsid w:val="00DB6853"/>
    <w:rsid w:val="00DC0E61"/>
    <w:rsid w:val="00DC18A7"/>
    <w:rsid w:val="00DD0D2A"/>
    <w:rsid w:val="00DD28D3"/>
    <w:rsid w:val="00DE6B1A"/>
    <w:rsid w:val="00E03054"/>
    <w:rsid w:val="00E03A3D"/>
    <w:rsid w:val="00E17545"/>
    <w:rsid w:val="00E25079"/>
    <w:rsid w:val="00E31A59"/>
    <w:rsid w:val="00E401D5"/>
    <w:rsid w:val="00E4771C"/>
    <w:rsid w:val="00E6144C"/>
    <w:rsid w:val="00E7003B"/>
    <w:rsid w:val="00E861B5"/>
    <w:rsid w:val="00EA0AE5"/>
    <w:rsid w:val="00EA16CD"/>
    <w:rsid w:val="00EB1E68"/>
    <w:rsid w:val="00EB2E58"/>
    <w:rsid w:val="00EC0649"/>
    <w:rsid w:val="00EC57F0"/>
    <w:rsid w:val="00EC79AA"/>
    <w:rsid w:val="00EF5F50"/>
    <w:rsid w:val="00F22FB1"/>
    <w:rsid w:val="00F309E4"/>
    <w:rsid w:val="00F36869"/>
    <w:rsid w:val="00F41DE1"/>
    <w:rsid w:val="00F47441"/>
    <w:rsid w:val="00F511BF"/>
    <w:rsid w:val="00F530D1"/>
    <w:rsid w:val="00F533C0"/>
    <w:rsid w:val="00F6594F"/>
    <w:rsid w:val="00F70565"/>
    <w:rsid w:val="00F72213"/>
    <w:rsid w:val="00F728AD"/>
    <w:rsid w:val="00F749A7"/>
    <w:rsid w:val="00F86940"/>
    <w:rsid w:val="00F9070A"/>
    <w:rsid w:val="00F947BE"/>
    <w:rsid w:val="00FA3B53"/>
    <w:rsid w:val="00FA6C9C"/>
    <w:rsid w:val="00FB5199"/>
    <w:rsid w:val="00FB6733"/>
    <w:rsid w:val="00FB746F"/>
    <w:rsid w:val="00FC3EB1"/>
    <w:rsid w:val="00FD10EE"/>
    <w:rsid w:val="00FE6404"/>
    <w:rsid w:val="00FF16BA"/>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B876DD"/>
    <w:pPr>
      <w:tabs>
        <w:tab w:val="left" w:pos="384"/>
      </w:tabs>
      <w:ind w:left="384" w:hanging="384"/>
    </w:pPr>
  </w:style>
  <w:style w:type="paragraph" w:styleId="BalloonText">
    <w:name w:val="Balloon Text"/>
    <w:basedOn w:val="Normal"/>
    <w:link w:val="BalloonTextChar"/>
    <w:uiPriority w:val="99"/>
    <w:semiHidden/>
    <w:unhideWhenUsed/>
    <w:rsid w:val="00041C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CD2"/>
    <w:rPr>
      <w:rFonts w:ascii="Segoe UI" w:hAnsi="Segoe UI" w:cs="Segoe UI"/>
      <w:sz w:val="18"/>
      <w:szCs w:val="18"/>
    </w:rPr>
  </w:style>
  <w:style w:type="character" w:customStyle="1" w:styleId="UnresolvedMention2">
    <w:name w:val="Unresolved Mention2"/>
    <w:basedOn w:val="DefaultParagraphFont"/>
    <w:uiPriority w:val="99"/>
    <w:semiHidden/>
    <w:unhideWhenUsed/>
    <w:rsid w:val="00B40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alazova@hubrecht.eu" TargetMode="External"/><Relationship Id="rId13" Type="http://schemas.openxmlformats.org/officeDocument/2006/relationships/hyperlink" Target="https://www.uu.nl/staff/JCClever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grenier@hubrecht.eu" TargetMode="External"/><Relationship Id="rId12" Type="http://schemas.openxmlformats.org/officeDocument/2006/relationships/hyperlink" Target="https://www.biorender.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clevers@hubrecht.e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j.es@hubrecht.e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wijnakker@hubrecht.e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3908</Words>
  <Characters>53491</Characters>
  <Application>Microsoft Office Word</Application>
  <DocSecurity>0</DocSecurity>
  <Lines>445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2026-02-27T10:21:00Z</dcterms:created>
  <dcterms:modified xsi:type="dcterms:W3CDTF">2026-02-27T10:22:00Z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id="vhoaH992"/&gt;&lt;style id="http://www.zotero.org/styles/journal-of-visualized-experiments"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ies>
</file>