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A021E">
      <w:pPr>
        <w:widowControl w:val="0"/>
        <w:numPr>
          <w:ilvl w:val="2"/>
          <w:numId w:val="0"/>
        </w:numPr>
        <w:spacing w:before="120"/>
        <w:contextualSpacing w:val="0"/>
        <w:jc w:val="left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Sample Screenshot Summary:</w:t>
      </w:r>
    </w:p>
    <w:p w14:paraId="463FBD12">
      <w:pPr>
        <w:widowControl w:val="0"/>
        <w:numPr>
          <w:ilvl w:val="2"/>
          <w:numId w:val="0"/>
        </w:numPr>
        <w:spacing w:before="120"/>
        <w:contextualSpacing w:val="0"/>
        <w:jc w:val="left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70510_screenshot_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1:</w:t>
      </w:r>
    </w:p>
    <w:p w14:paraId="7312EBD7">
      <w:pPr>
        <w:widowControl w:val="0"/>
        <w:numPr>
          <w:ilvl w:val="2"/>
          <w:numId w:val="0"/>
        </w:numPr>
        <w:spacing w:before="120"/>
        <w:ind w:left="1627" w:leftChars="0" w:hanging="720" w:firstLineChars="0"/>
        <w:contextualSpacing w:val="0"/>
        <w:jc w:val="both"/>
        <w:rPr>
          <w:rFonts w:hint="default" w:ascii="Calibri" w:hAnsi="Calibri" w:eastAsia="Times" w:cs="Calibri"/>
          <w:color w:val="000000"/>
          <w:sz w:val="24"/>
          <w:szCs w:val="24"/>
          <w:highlight w:val="none"/>
          <w:lang w:val="en-US" w:eastAsia="zh-CN" w:bidi="ar-SA"/>
        </w:rPr>
      </w:pPr>
      <w:r>
        <w:rPr>
          <w:rFonts w:hint="eastAsia" w:ascii="Calibri" w:hAnsi="Calibri" w:eastAsia="Times" w:cs="Calibri"/>
          <w:i w:val="0"/>
          <w:iCs w:val="0"/>
          <w:color w:val="auto"/>
          <w:sz w:val="24"/>
          <w:szCs w:val="24"/>
          <w:lang w:val="en-US" w:eastAsia="zh-CN" w:bidi="ar-SA"/>
        </w:rPr>
        <w:t>3.6.1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 w:ascii="Calibri" w:hAnsi="Calibri" w:eastAsia="Times" w:cs="Calibri"/>
          <w:color w:val="000000"/>
          <w:sz w:val="24"/>
          <w:szCs w:val="24"/>
          <w:highlight w:val="none"/>
          <w:lang w:val="en-US" w:eastAsia="zh-CN" w:bidi="ar-SA"/>
        </w:rPr>
        <w:t xml:space="preserve">( </w:t>
      </w:r>
      <w:r>
        <w:rPr>
          <w:rFonts w:ascii="Calibri" w:hAnsi="Calibri" w:eastAsia="Times" w:cs="Calibri"/>
          <w:color w:val="000000"/>
          <w:sz w:val="24"/>
          <w:szCs w:val="24"/>
          <w:highlight w:val="none"/>
          <w:lang w:val="en-IN" w:eastAsia="en-US" w:bidi="ar-SA"/>
        </w:rPr>
        <w:t>Display setting the flow rate to 0.60 milliliters per minute, injection volume to 2 microliters and detection wavelength to 210 nanometers.</w:t>
      </w:r>
      <w:r>
        <w:rPr>
          <w:rFonts w:hint="eastAsia" w:ascii="Calibri" w:hAnsi="Calibri" w:eastAsia="Times" w:cs="Calibri"/>
          <w:color w:val="000000"/>
          <w:sz w:val="24"/>
          <w:szCs w:val="24"/>
          <w:highlight w:val="none"/>
          <w:lang w:val="en-US" w:eastAsia="zh-CN" w:bidi="ar-SA"/>
        </w:rPr>
        <w:t>)</w:t>
      </w:r>
      <w:r>
        <w:rPr>
          <w:rFonts w:hint="eastAsia" w:ascii="Calibri" w:hAnsi="Calibri" w:eastAsia="Times" w:cs="Calibri"/>
          <w:color w:val="FF0000"/>
          <w:sz w:val="24"/>
          <w:szCs w:val="24"/>
          <w:highlight w:val="none"/>
          <w:lang w:val="en-US" w:eastAsia="zh-CN" w:bidi="ar-SA"/>
        </w:rPr>
        <w:t>00:40-00:55</w:t>
      </w:r>
    </w:p>
    <w:p w14:paraId="250F61A9">
      <w:pPr>
        <w:widowControl w:val="0"/>
        <w:numPr>
          <w:ilvl w:val="2"/>
          <w:numId w:val="0"/>
        </w:numPr>
        <w:spacing w:before="120"/>
        <w:ind w:left="1627" w:leftChars="0" w:hanging="720" w:firstLineChars="0"/>
        <w:contextualSpacing w:val="0"/>
        <w:jc w:val="both"/>
        <w:rPr>
          <w:rFonts w:ascii="Calibri" w:hAnsi="Calibri" w:eastAsia="Times" w:cs="Calibri"/>
          <w:color w:val="000000"/>
          <w:sz w:val="24"/>
          <w:szCs w:val="24"/>
          <w:highlight w:val="none"/>
          <w:lang w:val="en-IN" w:eastAsia="en-US" w:bidi="ar-SA"/>
        </w:rPr>
      </w:pPr>
      <w:r>
        <w:rPr>
          <w:rFonts w:hint="eastAsia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3.6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.2.</w:t>
      </w:r>
      <w:r>
        <w:rPr>
          <w:rFonts w:hint="eastAsia" w:ascii="Calibri" w:hAnsi="Calibri" w:eastAsia="Times" w:cs="Calibri"/>
          <w:color w:val="000000"/>
          <w:sz w:val="24"/>
          <w:szCs w:val="24"/>
          <w:highlight w:val="none"/>
          <w:lang w:val="en-US" w:eastAsia="zh-CN" w:bidi="ar-SA"/>
        </w:rPr>
        <w:t xml:space="preserve">( </w:t>
      </w:r>
      <w:r>
        <w:rPr>
          <w:rFonts w:ascii="Calibri" w:hAnsi="Calibri" w:eastAsia="Times" w:cs="Calibri"/>
          <w:color w:val="000000"/>
          <w:sz w:val="24"/>
          <w:szCs w:val="24"/>
          <w:highlight w:val="none"/>
          <w:lang w:val="en-IN" w:eastAsia="en-US" w:bidi="ar-SA"/>
        </w:rPr>
        <w:t>TEXT ON A PLAIN BACKGROUND</w:t>
      </w:r>
    </w:p>
    <w:p w14:paraId="4659AABC">
      <w:pPr>
        <w:widowControl w:val="0"/>
        <w:spacing w:before="120"/>
        <w:ind w:left="1627" w:firstLine="0"/>
        <w:contextualSpacing w:val="0"/>
        <w:jc w:val="both"/>
        <w:rPr>
          <w:rFonts w:ascii="Calibri" w:hAnsi="Calibri" w:eastAsia="Times" w:cs="Calibri"/>
          <w:color w:val="000000"/>
          <w:sz w:val="24"/>
          <w:szCs w:val="24"/>
          <w:highlight w:val="none"/>
          <w:lang w:val="en-US" w:eastAsia="en-US" w:bidi="ar-SA"/>
        </w:rPr>
      </w:pPr>
      <w:r>
        <w:rPr>
          <w:rFonts w:ascii="Calibri" w:hAnsi="Calibri" w:eastAsia="Times" w:cs="Calibri"/>
          <w:color w:val="000000"/>
          <w:sz w:val="24"/>
          <w:szCs w:val="24"/>
          <w:highlight w:val="none"/>
          <w:lang w:val="en-US" w:eastAsia="en-US" w:bidi="ar-SA"/>
        </w:rPr>
        <w:t>0–10.0 min, 5% to 10% B</w:t>
      </w:r>
    </w:p>
    <w:p w14:paraId="359E1109">
      <w:pPr>
        <w:widowControl w:val="0"/>
        <w:spacing w:before="120"/>
        <w:ind w:left="1627" w:firstLine="0"/>
        <w:contextualSpacing w:val="0"/>
        <w:jc w:val="both"/>
        <w:rPr>
          <w:rFonts w:ascii="Calibri" w:hAnsi="Calibri" w:eastAsia="Times" w:cs="Calibri"/>
          <w:color w:val="000000"/>
          <w:sz w:val="24"/>
          <w:szCs w:val="24"/>
          <w:highlight w:val="none"/>
          <w:lang w:val="en-US" w:eastAsia="en-US" w:bidi="ar-SA"/>
        </w:rPr>
      </w:pPr>
      <w:r>
        <w:rPr>
          <w:rFonts w:ascii="Calibri" w:hAnsi="Calibri" w:eastAsia="Times" w:cs="Calibri"/>
          <w:color w:val="000000"/>
          <w:sz w:val="24"/>
          <w:szCs w:val="24"/>
          <w:highlight w:val="none"/>
          <w:lang w:val="en-US" w:eastAsia="en-US" w:bidi="ar-SA"/>
        </w:rPr>
        <w:t>10.0–15.0 min, 10% to 35% B</w:t>
      </w:r>
    </w:p>
    <w:p w14:paraId="444FCB31">
      <w:pPr>
        <w:widowControl w:val="0"/>
        <w:spacing w:before="120"/>
        <w:ind w:left="1627" w:firstLine="0"/>
        <w:contextualSpacing w:val="0"/>
        <w:jc w:val="both"/>
        <w:rPr>
          <w:rFonts w:ascii="Calibri" w:hAnsi="Calibri" w:eastAsia="Times" w:cs="Calibri"/>
          <w:color w:val="000000"/>
          <w:sz w:val="24"/>
          <w:szCs w:val="24"/>
          <w:highlight w:val="none"/>
          <w:lang w:val="en-US" w:eastAsia="en-US" w:bidi="ar-SA"/>
        </w:rPr>
      </w:pPr>
      <w:r>
        <w:rPr>
          <w:rFonts w:ascii="Calibri" w:hAnsi="Calibri" w:eastAsia="Times" w:cs="Calibri"/>
          <w:color w:val="000000"/>
          <w:sz w:val="24"/>
          <w:szCs w:val="24"/>
          <w:highlight w:val="none"/>
          <w:lang w:val="en-US" w:eastAsia="en-US" w:bidi="ar-SA"/>
        </w:rPr>
        <w:t>15.0–20.0 min, 35% to 60% B</w:t>
      </w:r>
    </w:p>
    <w:p w14:paraId="5638DF96">
      <w:pPr>
        <w:widowControl w:val="0"/>
        <w:spacing w:before="120"/>
        <w:ind w:left="1627" w:firstLine="0"/>
        <w:contextualSpacing w:val="0"/>
        <w:jc w:val="both"/>
        <w:rPr>
          <w:rFonts w:hint="default" w:ascii="Calibri" w:hAnsi="Calibri" w:eastAsia="Times" w:cs="Calibri"/>
          <w:color w:val="000000"/>
          <w:sz w:val="24"/>
          <w:szCs w:val="24"/>
          <w:highlight w:val="none"/>
          <w:lang w:val="en-US" w:eastAsia="zh-CN" w:bidi="ar-SA"/>
        </w:rPr>
      </w:pPr>
      <w:r>
        <w:rPr>
          <w:rFonts w:ascii="Calibri" w:hAnsi="Calibri" w:eastAsia="Times" w:cs="Calibri"/>
          <w:color w:val="000000"/>
          <w:sz w:val="24"/>
          <w:szCs w:val="24"/>
          <w:highlight w:val="none"/>
          <w:lang w:val="en-US" w:eastAsia="en-US" w:bidi="ar-SA"/>
        </w:rPr>
        <w:t xml:space="preserve"> 20.0–25.0 min, 60% to 95% B</w:t>
      </w:r>
      <w:r>
        <w:rPr>
          <w:rFonts w:hint="eastAsia" w:ascii="Calibri" w:hAnsi="Calibri" w:eastAsia="Times" w:cs="Calibri"/>
          <w:color w:val="000000"/>
          <w:sz w:val="24"/>
          <w:szCs w:val="24"/>
          <w:highlight w:val="none"/>
          <w:lang w:val="en-US" w:eastAsia="zh-CN" w:bidi="ar-SA"/>
        </w:rPr>
        <w:t>)</w:t>
      </w:r>
      <w:r>
        <w:rPr>
          <w:rFonts w:hint="eastAsia" w:ascii="Calibri" w:hAnsi="Calibri" w:eastAsia="Times" w:cs="Calibri"/>
          <w:color w:val="FF0000"/>
          <w:sz w:val="24"/>
          <w:szCs w:val="24"/>
          <w:highlight w:val="none"/>
          <w:lang w:val="en-US" w:eastAsia="zh-CN" w:bidi="ar-SA"/>
        </w:rPr>
        <w:t>00:55-01:05</w:t>
      </w:r>
    </w:p>
    <w:p w14:paraId="3DDC01E5">
      <w:pPr>
        <w:pStyle w:val="9"/>
        <w:numPr>
          <w:ilvl w:val="2"/>
          <w:numId w:val="0"/>
        </w:numPr>
        <w:ind w:left="1627" w:leftChars="0" w:hanging="720" w:firstLineChars="0"/>
        <w:rPr>
          <w:rFonts w:hint="default" w:eastAsia="Times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3.8.1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IN" w:eastAsia="zh-CN"/>
        </w:rPr>
        <w:t>(</w:t>
      </w:r>
      <w:r>
        <w:rPr>
          <w:highlight w:val="none"/>
          <w:lang w:val="en-IN"/>
        </w:rPr>
        <w:t xml:space="preserve"> Display setting the nebulizer pressure to 15 pounds per square inch.</w:t>
      </w:r>
      <w:r>
        <w:rPr>
          <w:rFonts w:hint="eastAsia"/>
          <w:highlight w:val="none"/>
          <w:lang w:val="en-US" w:eastAsia="zh-CN"/>
        </w:rPr>
        <w:t>)</w:t>
      </w:r>
      <w:r>
        <w:rPr>
          <w:rFonts w:hint="eastAsia"/>
          <w:color w:val="FF0000"/>
          <w:highlight w:val="none"/>
          <w:lang w:val="en-US" w:eastAsia="zh-CN"/>
        </w:rPr>
        <w:t>01:05-01:20</w:t>
      </w:r>
    </w:p>
    <w:p w14:paraId="725A6B0B">
      <w:pPr>
        <w:pStyle w:val="9"/>
        <w:numPr>
          <w:ilvl w:val="2"/>
          <w:numId w:val="0"/>
        </w:numPr>
        <w:ind w:left="1627" w:leftChars="0" w:hanging="720" w:firstLineChars="0"/>
        <w:rPr>
          <w:rFonts w:hint="default" w:eastAsia="Times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3.8.2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IN" w:eastAsia="zh-CN"/>
        </w:rPr>
        <w:t>(</w:t>
      </w:r>
      <w:r>
        <w:rPr>
          <w:highlight w:val="none"/>
          <w:lang w:val="en-IN"/>
        </w:rPr>
        <w:t xml:space="preserve"> Display setting the capillary voltage to 4000 volts.</w:t>
      </w:r>
      <w:r>
        <w:rPr>
          <w:rFonts w:hint="eastAsia"/>
          <w:highlight w:val="none"/>
          <w:lang w:val="en-US" w:eastAsia="zh-CN"/>
        </w:rPr>
        <w:t>)</w:t>
      </w:r>
      <w:r>
        <w:rPr>
          <w:rFonts w:hint="eastAsia"/>
          <w:color w:val="FF0000"/>
          <w:highlight w:val="none"/>
          <w:lang w:val="en-US" w:eastAsia="zh-CN"/>
        </w:rPr>
        <w:t>01:20-01:30</w:t>
      </w:r>
    </w:p>
    <w:p w14:paraId="11C98653">
      <w:pPr>
        <w:pStyle w:val="9"/>
        <w:numPr>
          <w:ilvl w:val="2"/>
          <w:numId w:val="0"/>
        </w:numPr>
        <w:ind w:left="1627" w:leftChars="0" w:hanging="720" w:firstLineChars="0"/>
        <w:rPr>
          <w:rFonts w:hint="default" w:eastAsia="Times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3.8.3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IN" w:eastAsia="zh-CN"/>
        </w:rPr>
        <w:t>(</w:t>
      </w:r>
      <w:r>
        <w:rPr>
          <w:highlight w:val="none"/>
          <w:lang w:val="en-IN"/>
        </w:rPr>
        <w:t xml:space="preserve"> Display setting the gas temperature to 300 degrees Celsius.</w:t>
      </w:r>
      <w:r>
        <w:rPr>
          <w:rFonts w:hint="eastAsia"/>
          <w:highlight w:val="none"/>
          <w:lang w:val="en-US" w:eastAsia="zh-CN"/>
        </w:rPr>
        <w:t>)</w:t>
      </w:r>
      <w:r>
        <w:rPr>
          <w:rFonts w:hint="eastAsia"/>
          <w:color w:val="FF0000"/>
          <w:highlight w:val="none"/>
          <w:lang w:val="en-US" w:eastAsia="zh-CN"/>
        </w:rPr>
        <w:t>01:30-01:40</w:t>
      </w:r>
    </w:p>
    <w:p w14:paraId="7B32E568">
      <w:pPr>
        <w:pStyle w:val="9"/>
        <w:numPr>
          <w:ilvl w:val="2"/>
          <w:numId w:val="0"/>
        </w:numPr>
        <w:ind w:left="1627" w:leftChars="0" w:hanging="720" w:firstLineChars="0"/>
        <w:rPr>
          <w:rFonts w:hint="default" w:eastAsia="Times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3.8.4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IN" w:eastAsia="zh-CN"/>
        </w:rPr>
        <w:t>(</w:t>
      </w:r>
      <w:r>
        <w:rPr>
          <w:highlight w:val="none"/>
          <w:lang w:val="en-IN"/>
        </w:rPr>
        <w:t xml:space="preserve"> Display setting the </w:t>
      </w:r>
      <w:bookmarkStart w:id="0" w:name="_GoBack"/>
      <w:bookmarkEnd w:id="0"/>
      <w:r>
        <w:rPr>
          <w:highlight w:val="none"/>
          <w:lang w:val="en-IN"/>
        </w:rPr>
        <w:t>gas flow to 11 liters per minute.</w:t>
      </w:r>
      <w:r>
        <w:rPr>
          <w:rFonts w:hint="eastAsia"/>
          <w:highlight w:val="none"/>
          <w:lang w:val="en-US" w:eastAsia="zh-CN"/>
        </w:rPr>
        <w:t>)</w:t>
      </w:r>
      <w:r>
        <w:rPr>
          <w:rFonts w:hint="eastAsia"/>
          <w:color w:val="FF0000"/>
          <w:highlight w:val="none"/>
          <w:lang w:val="en-US" w:eastAsia="zh-CN"/>
        </w:rPr>
        <w:t>01:40-01:55</w:t>
      </w:r>
    </w:p>
    <w:p w14:paraId="73EE5695">
      <w:pPr>
        <w:pStyle w:val="9"/>
        <w:numPr>
          <w:ilvl w:val="2"/>
          <w:numId w:val="0"/>
        </w:numPr>
        <w:ind w:left="1627" w:leftChars="0" w:hanging="720" w:firstLineChars="0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3.8.1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US" w:eastAsia="zh-CN"/>
        </w:rPr>
        <w:t>( Display setting the parameters for MRM acquisition)</w:t>
      </w:r>
      <w:r>
        <w:rPr>
          <w:rFonts w:hint="eastAsia"/>
          <w:color w:val="FF0000"/>
          <w:highlight w:val="none"/>
          <w:lang w:val="en-US" w:eastAsia="zh-CN"/>
        </w:rPr>
        <w:t>02:00-02:30</w:t>
      </w:r>
    </w:p>
    <w:p w14:paraId="096EDFB3">
      <w:pPr>
        <w:pStyle w:val="9"/>
        <w:numPr>
          <w:ilvl w:val="2"/>
          <w:numId w:val="0"/>
        </w:num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70510_screenshot_2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:</w:t>
      </w:r>
    </w:p>
    <w:p w14:paraId="1B646A08">
      <w:pPr>
        <w:pStyle w:val="9"/>
        <w:numPr>
          <w:ilvl w:val="2"/>
          <w:numId w:val="0"/>
        </w:numPr>
        <w:ind w:left="1627" w:leftChars="0" w:hanging="720" w:firstLineChars="0"/>
        <w:rPr>
          <w:rFonts w:hint="default" w:eastAsia="Times"/>
          <w:color w:val="FF0000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4.2.1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IN" w:eastAsia="zh-CN"/>
        </w:rPr>
        <w:t>(</w:t>
      </w:r>
      <w:r>
        <w:rPr>
          <w:highlight w:val="none"/>
          <w:lang w:val="en-IN"/>
        </w:rPr>
        <w:t xml:space="preserve"> The software is being launched. Show clicking File &gt; Import Data and selecting multiple .d data files.</w:t>
      </w:r>
      <w:r>
        <w:rPr>
          <w:rFonts w:hint="eastAsia"/>
          <w:highlight w:val="none"/>
          <w:lang w:val="en-US" w:eastAsia="zh-CN"/>
        </w:rPr>
        <w:t>)</w:t>
      </w:r>
      <w:r>
        <w:rPr>
          <w:rFonts w:hint="eastAsia"/>
          <w:color w:val="FF0000"/>
          <w:highlight w:val="none"/>
          <w:lang w:val="en-US" w:eastAsia="zh-CN"/>
        </w:rPr>
        <w:t>00:00-00:18</w:t>
      </w:r>
    </w:p>
    <w:p w14:paraId="64ABF858">
      <w:pPr>
        <w:pStyle w:val="9"/>
        <w:numPr>
          <w:ilvl w:val="2"/>
          <w:numId w:val="0"/>
        </w:numPr>
        <w:ind w:left="1627" w:leftChars="0" w:hanging="720" w:firstLineChars="0"/>
        <w:rPr>
          <w:rFonts w:hint="default" w:eastAsia="Times"/>
          <w:color w:val="FF0000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4.3.1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IN" w:eastAsia="zh-CN"/>
        </w:rPr>
        <w:t>(</w:t>
      </w:r>
      <w:r>
        <w:rPr>
          <w:highlight w:val="none"/>
          <w:lang w:val="en-IN"/>
        </w:rPr>
        <w:t xml:space="preserve"> Display extracted ion chromatograms with peak shapes for inspection. Show comparison of retention times between sample peaks and standard values.</w:t>
      </w:r>
      <w:r>
        <w:rPr>
          <w:rFonts w:hint="eastAsia"/>
          <w:highlight w:val="none"/>
          <w:lang w:val="en-US" w:eastAsia="zh-CN"/>
        </w:rPr>
        <w:t>)</w:t>
      </w:r>
      <w:r>
        <w:rPr>
          <w:rFonts w:hint="eastAsia"/>
          <w:color w:val="FF0000"/>
          <w:highlight w:val="none"/>
          <w:lang w:val="en-US" w:eastAsia="zh-CN"/>
        </w:rPr>
        <w:t>00:20-00:40</w:t>
      </w:r>
    </w:p>
    <w:p w14:paraId="3D701AB7">
      <w:pPr>
        <w:pStyle w:val="9"/>
        <w:numPr>
          <w:ilvl w:val="2"/>
          <w:numId w:val="0"/>
        </w:numPr>
        <w:ind w:left="1627" w:leftChars="0" w:hanging="720" w:firstLineChars="0"/>
        <w:rPr>
          <w:rFonts w:hint="default" w:eastAsia="Times"/>
          <w:color w:val="FF0000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4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4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1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IN" w:eastAsia="zh-CN"/>
        </w:rPr>
        <w:t>(</w:t>
      </w:r>
      <w:r>
        <w:rPr>
          <w:highlight w:val="none"/>
          <w:lang w:val="en-IN"/>
        </w:rPr>
        <w:t xml:space="preserve"> Display the Quantitation module with MRM Transition selected.</w:t>
      </w:r>
      <w:r>
        <w:rPr>
          <w:rFonts w:hint="eastAsia"/>
          <w:highlight w:val="none"/>
          <w:lang w:val="en-US" w:eastAsia="zh-CN"/>
        </w:rPr>
        <w:t>)</w:t>
      </w:r>
      <w:r>
        <w:rPr>
          <w:rFonts w:hint="eastAsia"/>
          <w:color w:val="FF0000"/>
          <w:highlight w:val="none"/>
          <w:lang w:val="en-US" w:eastAsia="zh-CN"/>
        </w:rPr>
        <w:t>00:40-01:10</w:t>
      </w:r>
    </w:p>
    <w:p w14:paraId="5B2C5E40">
      <w:pPr>
        <w:pStyle w:val="9"/>
        <w:numPr>
          <w:ilvl w:val="2"/>
          <w:numId w:val="0"/>
        </w:numPr>
        <w:ind w:left="1627" w:leftChars="0" w:hanging="720" w:firstLineChars="0"/>
        <w:rPr>
          <w:rFonts w:hint="default" w:eastAsia="Times"/>
          <w:color w:val="FF0000"/>
          <w:highlight w:val="none"/>
          <w:lang w:val="en-US" w:eastAsia="zh-CN"/>
        </w:rPr>
      </w:pP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4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4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 w:cs="Calibri"/>
          <w:i w:val="0"/>
          <w:iCs w:val="0"/>
          <w:color w:val="auto"/>
          <w:sz w:val="24"/>
          <w:szCs w:val="24"/>
          <w:highlight w:val="none"/>
          <w:lang w:val="en-US" w:eastAsia="zh-CN" w:bidi="ar-SA"/>
        </w:rPr>
        <w:t>2</w:t>
      </w:r>
      <w:r>
        <w:rPr>
          <w:rFonts w:hint="default" w:ascii="Calibri" w:hAnsi="Calibri" w:eastAsia="Times" w:cs="Calibri"/>
          <w:i w:val="0"/>
          <w:iCs w:val="0"/>
          <w:color w:val="auto"/>
          <w:sz w:val="24"/>
          <w:szCs w:val="24"/>
          <w:highlight w:val="none"/>
          <w:lang w:val="en-IN" w:eastAsia="en-US" w:bidi="ar-SA"/>
        </w:rPr>
        <w:t>.</w:t>
      </w:r>
      <w:r>
        <w:rPr>
          <w:rFonts w:hint="eastAsia"/>
          <w:highlight w:val="none"/>
          <w:lang w:val="en-IN" w:eastAsia="zh-CN"/>
        </w:rPr>
        <w:t>(</w:t>
      </w:r>
      <w:r>
        <w:rPr>
          <w:highlight w:val="none"/>
          <w:lang w:val="en-IN"/>
        </w:rPr>
        <w:t xml:space="preserve"> Show entering precursor ion and product ion pairs for each analyte. Display extracted ion chromatograms being generated.</w:t>
      </w:r>
      <w:r>
        <w:rPr>
          <w:rFonts w:hint="eastAsia"/>
          <w:highlight w:val="none"/>
          <w:lang w:val="en-US" w:eastAsia="zh-CN"/>
        </w:rPr>
        <w:t>)</w:t>
      </w:r>
      <w:r>
        <w:rPr>
          <w:rFonts w:hint="eastAsia"/>
          <w:color w:val="FF0000"/>
          <w:highlight w:val="none"/>
          <w:lang w:val="en-US" w:eastAsia="zh-CN"/>
        </w:rPr>
        <w:t>01:10-01:50</w:t>
      </w:r>
    </w:p>
    <w:p w14:paraId="45D6BEFD">
      <w:pPr>
        <w:pStyle w:val="9"/>
        <w:numPr>
          <w:numId w:val="0"/>
        </w:numPr>
        <w:ind w:left="907" w:leftChars="0"/>
        <w:rPr>
          <w:rFonts w:hint="default"/>
          <w:highlight w:val="none"/>
          <w:lang w:val="en-US"/>
        </w:rPr>
      </w:pPr>
      <w:r>
        <w:rPr>
          <w:rFonts w:hint="eastAsia"/>
          <w:highlight w:val="none"/>
          <w:lang w:val="en-US" w:eastAsia="zh-CN"/>
        </w:rPr>
        <w:t>4.4.3.(</w:t>
      </w:r>
      <w:r>
        <w:rPr>
          <w:rFonts w:hint="eastAsia"/>
          <w:highlight w:val="none"/>
          <w:lang w:val="en-IN"/>
        </w:rPr>
        <w:t>Calculate the peak area for quantitative analysis</w:t>
      </w:r>
      <w:r>
        <w:rPr>
          <w:rFonts w:hint="eastAsia"/>
          <w:highlight w:val="none"/>
          <w:lang w:val="en-US" w:eastAsia="zh-CN"/>
        </w:rPr>
        <w:t>.)</w:t>
      </w:r>
      <w:r>
        <w:rPr>
          <w:rFonts w:hint="eastAsia"/>
          <w:color w:val="FF0000"/>
          <w:highlight w:val="none"/>
          <w:lang w:val="en-US" w:eastAsia="zh-CN"/>
        </w:rPr>
        <w:t>01:53-02:10</w:t>
      </w:r>
    </w:p>
    <w:p w14:paraId="537AA369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宋体"/>
    <w:panose1 w:val="02020603050405020304"/>
    <w:charset w:val="86"/>
    <w:family w:val="roman"/>
    <w:pitch w:val="default"/>
    <w:sig w:usb0="00000000" w:usb1="00000000" w:usb2="00000009" w:usb3="00000000" w:csb0="000001FF" w:csb1="00000000"/>
  </w:font>
  <w:font w:name="Calibri (Body)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3F077E"/>
    <w:rsid w:val="12516798"/>
    <w:rsid w:val="1F3F077E"/>
    <w:rsid w:val="456F2280"/>
    <w:rsid w:val="5C1C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宋体" w:hAnsi="宋体" w:eastAsia="宋体" w:cs="宋体"/>
      <w:b/>
      <w:kern w:val="44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uiPriority w:val="99"/>
    <w:rPr>
      <w:lang w:val="zh-CN" w:eastAsia="zh-CN"/>
    </w:rPr>
  </w:style>
  <w:style w:type="paragraph" w:styleId="4">
    <w:name w:val="toc 2"/>
    <w:basedOn w:val="1"/>
    <w:next w:val="1"/>
    <w:uiPriority w:val="0"/>
    <w:pPr>
      <w:ind w:left="420" w:leftChars="200"/>
    </w:pPr>
    <w:rPr>
      <w:rFonts w:ascii="Times New Roman" w:hAnsi="Times New Roman" w:eastAsia="宋体"/>
    </w:rPr>
  </w:style>
  <w:style w:type="character" w:styleId="7">
    <w:name w:val="Hyperlink"/>
    <w:unhideWhenUsed/>
    <w:qFormat/>
    <w:uiPriority w:val="99"/>
    <w:rPr>
      <w:color w:val="0000FF"/>
      <w:u w:val="single"/>
    </w:rPr>
  </w:style>
  <w:style w:type="character" w:styleId="8">
    <w:name w:val="annotation reference"/>
    <w:semiHidden/>
    <w:unhideWhenUsed/>
    <w:uiPriority w:val="99"/>
    <w:rPr>
      <w:sz w:val="18"/>
      <w:szCs w:val="18"/>
    </w:rPr>
  </w:style>
  <w:style w:type="paragraph" w:customStyle="1" w:styleId="9">
    <w:name w:val="Shot Description"/>
    <w:basedOn w:val="10"/>
    <w:qFormat/>
    <w:uiPriority w:val="0"/>
    <w:rPr>
      <w:rFonts w:cs="Calibri"/>
    </w:rPr>
  </w:style>
  <w:style w:type="paragraph" w:customStyle="1" w:styleId="10">
    <w:name w:val="Template Shot"/>
    <w:basedOn w:val="11"/>
    <w:qFormat/>
    <w:uiPriority w:val="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Narration"/>
    <w:basedOn w:val="13"/>
    <w:qFormat/>
    <w:uiPriority w:val="0"/>
    <w:rPr>
      <w:rFonts w:cs="Calibri"/>
      <w:color w:val="7030A0"/>
      <w:lang w:val="en-GB"/>
    </w:rPr>
  </w:style>
  <w:style w:type="paragraph" w:customStyle="1" w:styleId="13">
    <w:name w:val="Template Narration"/>
    <w:basedOn w:val="11"/>
    <w:qFormat/>
    <w:uiPriority w:val="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2026-04-03T12:16:00Z</dcterms:created>
  <dc:creator>Li Zihan</dc:creator>
  <cp:lastModifiedBy>Li Zihan</cp:lastModifiedBy>
  <dcterms:modified xsi:type="dcterms:W3CDTF">2026-04-03T12:37:03Z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958A879F7D774F20A6622D45A9B58862_11</vt:lpwstr>
  </property>
  <property fmtid="{D5CDD505-2E9C-101B-9397-08002B2CF9AE}" pid="4" name="KSOTemplateDocerSaveRecord">
    <vt:lpwstr>eyJoZGlkIjoiNzgwNmE3NzA0MDA1ZmFhZjEwMjY2MGVhMDlmNDUzMzYiLCJ1c2VySWQiOiI0OTY0MjE4MTEifQ==</vt:lpwstr>
  </property>
</Properties>
</file>