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55E4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2122">
        <w:rPr>
          <w:rFonts w:eastAsia="Times New Roman" w:cstheme="minorHAnsi"/>
          <w:b/>
        </w:rPr>
        <w:t>70507</w:t>
      </w:r>
    </w:p>
    <w:p w14:paraId="2F6924E5" w14:textId="48BD6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2122">
        <w:rPr>
          <w:rFonts w:eastAsia="Times New Roman" w:cstheme="minorHAnsi"/>
          <w:b/>
        </w:rPr>
        <w:t>Kathyayani Sridharan</w:t>
      </w:r>
    </w:p>
    <w:p w14:paraId="6FB9233B" w14:textId="6C061C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2122" w:rsidRPr="00F430B2">
          <w:rPr>
            <w:rStyle w:val="Hyperlink"/>
            <w:rFonts w:eastAsia="Times New Roman" w:cstheme="minorHAnsi"/>
            <w:b/>
          </w:rPr>
          <w:t>https://review.jove.com/account/file-uploader?src=21504683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7C92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2122" w:rsidRPr="00422122">
        <w:rPr>
          <w:rFonts w:eastAsia="Times New Roman" w:cstheme="minorHAnsi"/>
          <w:b/>
          <w:sz w:val="32"/>
          <w:szCs w:val="32"/>
        </w:rPr>
        <w:t xml:space="preserve">Investigating </w:t>
      </w:r>
      <w:r w:rsidR="00422122">
        <w:rPr>
          <w:rFonts w:eastAsia="Times New Roman" w:cstheme="minorHAnsi"/>
          <w:b/>
          <w:sz w:val="32"/>
          <w:szCs w:val="32"/>
        </w:rPr>
        <w:t>t</w:t>
      </w:r>
      <w:r w:rsidR="00422122" w:rsidRPr="00422122">
        <w:rPr>
          <w:rFonts w:eastAsia="Times New Roman" w:cstheme="minorHAnsi"/>
          <w:b/>
          <w:sz w:val="32"/>
          <w:szCs w:val="32"/>
        </w:rPr>
        <w:t>he Network-Wide Mechanisms of Pallidal Deep Brain Stimulation Using High-Density Microelectrode Arrays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960179" w14:textId="1180E385" w:rsidR="00656CB0" w:rsidRPr="005A6CF2" w:rsidRDefault="0059732B" w:rsidP="00656CB0">
      <w:pPr>
        <w:outlineLvl w:val="0"/>
        <w:rPr>
          <w:rFonts w:eastAsia="Times New Roman" w:cstheme="minorHAnsi"/>
          <w:bCs/>
          <w:sz w:val="28"/>
          <w:szCs w:val="28"/>
        </w:rPr>
      </w:pPr>
      <w:r w:rsidRPr="005A6CF2">
        <w:rPr>
          <w:rFonts w:eastAsia="Times New Roman" w:cstheme="minorHAnsi"/>
          <w:bCs/>
          <w:sz w:val="28"/>
          <w:szCs w:val="28"/>
        </w:rPr>
        <w:t>Fabiana Santana Kragelund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Marco Heerdegen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Tina Sellmann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Henning Bathel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A6CF2">
        <w:rPr>
          <w:rFonts w:eastAsia="Times New Roman" w:cstheme="minorHAnsi"/>
          <w:bCs/>
          <w:sz w:val="28"/>
          <w:szCs w:val="28"/>
        </w:rPr>
        <w:t>, Anika Lüttig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5A6CF2">
        <w:rPr>
          <w:rFonts w:eastAsia="Times New Roman" w:cstheme="minorHAnsi"/>
          <w:bCs/>
          <w:sz w:val="28"/>
          <w:szCs w:val="28"/>
        </w:rPr>
        <w:t>, Franz Veit Plocksties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A6CF2">
        <w:rPr>
          <w:rFonts w:eastAsia="Times New Roman" w:cstheme="minorHAnsi"/>
          <w:bCs/>
          <w:sz w:val="28"/>
          <w:szCs w:val="28"/>
        </w:rPr>
        <w:t>, Christoph Niemann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A6CF2">
        <w:rPr>
          <w:rFonts w:eastAsia="Times New Roman" w:cstheme="minorHAnsi"/>
          <w:bCs/>
          <w:sz w:val="28"/>
          <w:szCs w:val="28"/>
        </w:rPr>
        <w:t>, Angelika Richter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5A6CF2">
        <w:rPr>
          <w:rFonts w:eastAsia="Times New Roman" w:cstheme="minorHAnsi"/>
          <w:bCs/>
          <w:sz w:val="28"/>
          <w:szCs w:val="28"/>
        </w:rPr>
        <w:t>, Rüdiger Köhling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>, Denise Franz</w:t>
      </w:r>
      <w:r w:rsidRPr="005A6CF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A6CF2">
        <w:rPr>
          <w:rFonts w:eastAsia="Times New Roman" w:cstheme="minorHAnsi"/>
          <w:bCs/>
          <w:sz w:val="28"/>
          <w:szCs w:val="28"/>
        </w:rPr>
        <w:t xml:space="preserve"> </w:t>
      </w:r>
      <w:r w:rsidR="00656CB0" w:rsidRPr="005A6CF2">
        <w:rPr>
          <w:rFonts w:eastAsia="Times New Roman" w:cstheme="minorHAnsi"/>
          <w:bCs/>
          <w:sz w:val="28"/>
          <w:szCs w:val="28"/>
        </w:rPr>
        <w:t xml:space="preserve"> </w:t>
      </w:r>
    </w:p>
    <w:p w14:paraId="1606D84D" w14:textId="77777777" w:rsidR="00422122" w:rsidRPr="006453B3" w:rsidRDefault="00422122" w:rsidP="004221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1C7A40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1</w:t>
      </w:r>
      <w:r w:rsidRPr="00422122">
        <w:rPr>
          <w:rFonts w:eastAsia="Times New Roman" w:cstheme="minorHAnsi"/>
          <w:bCs/>
        </w:rPr>
        <w:t>Oscar Langendorff Institute of Physiology, University Medical Center Rostock</w:t>
      </w:r>
    </w:p>
    <w:p w14:paraId="7A8ABFB7" w14:textId="77777777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2</w:t>
      </w:r>
      <w:r w:rsidRPr="00422122">
        <w:rPr>
          <w:rFonts w:eastAsia="Times New Roman" w:cstheme="minorHAnsi"/>
          <w:bCs/>
        </w:rPr>
        <w:t>Institute of General Electrical Engineering, University of Rostock</w:t>
      </w:r>
    </w:p>
    <w:p w14:paraId="37E9C0D9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3</w:t>
      </w:r>
      <w:r w:rsidRPr="00422122">
        <w:rPr>
          <w:rFonts w:eastAsia="Times New Roman" w:cstheme="minorHAnsi"/>
          <w:bCs/>
        </w:rPr>
        <w:t>Institute for Pharmacology, Pharmacy and Toxicology, University of Leipzig</w:t>
      </w:r>
    </w:p>
    <w:p w14:paraId="1D9817EE" w14:textId="5361BE31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AF39A6">
        <w:rPr>
          <w:rFonts w:eastAsia="Times New Roman" w:cstheme="minorHAnsi"/>
          <w:bCs/>
          <w:vertAlign w:val="superscript"/>
        </w:rPr>
        <w:t>4</w:t>
      </w:r>
      <w:r w:rsidRPr="00AF39A6">
        <w:rPr>
          <w:rFonts w:eastAsia="Times New Roman" w:cstheme="minorHAnsi"/>
          <w:bCs/>
        </w:rPr>
        <w:t>Institute of Applied Microelectronics and Computer Engineering, </w:t>
      </w:r>
      <w:r w:rsidRPr="00AF39A6">
        <w:rPr>
          <w:rFonts w:eastAsia="Times New Roman" w:cstheme="minorHAnsi"/>
        </w:rPr>
        <w:t>University of Rostock</w:t>
      </w:r>
    </w:p>
    <w:p w14:paraId="4FDD3434" w14:textId="67CA4DD1" w:rsidR="004E0C5A" w:rsidRDefault="004E0C5A" w:rsidP="004E0C5A">
      <w:pPr>
        <w:outlineLvl w:val="0"/>
        <w:rPr>
          <w:rFonts w:eastAsia="Times New Roman" w:cstheme="minorHAnsi"/>
        </w:rPr>
      </w:pPr>
    </w:p>
    <w:p w14:paraId="1F5928E4" w14:textId="77777777" w:rsidR="002D2EA6" w:rsidRDefault="002D2EA6" w:rsidP="004E0C5A">
      <w:pPr>
        <w:outlineLvl w:val="0"/>
        <w:rPr>
          <w:rFonts w:eastAsia="Times New Roman" w:cstheme="minorHAnsi"/>
        </w:rPr>
      </w:pPr>
    </w:p>
    <w:p w14:paraId="38B54356" w14:textId="77777777" w:rsidR="002D2EA6" w:rsidRPr="00B07A3B" w:rsidRDefault="002D2EA6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FACAC25" w14:textId="0555019D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E4D84A" w14:textId="25406402" w:rsidR="00D13370" w:rsidRPr="0042489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Fabiana Santana Kragelund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fabiana.kragelund@uni-rostock.de</w:t>
      </w:r>
    </w:p>
    <w:p w14:paraId="694A7ED3" w14:textId="324959F9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Marco Heerdegen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m</w:t>
      </w:r>
      <w:r w:rsidRPr="00485454">
        <w:rPr>
          <w:rFonts w:ascii="Calibri" w:hAnsi="Calibri" w:cs="Calibri"/>
        </w:rPr>
        <w:t>arco.heerdegen@uni-rostock.de</w:t>
      </w:r>
    </w:p>
    <w:p w14:paraId="69F04CBA" w14:textId="768BE748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Tina Sellmann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t</w:t>
      </w:r>
      <w:r w:rsidRPr="00485454">
        <w:rPr>
          <w:rFonts w:ascii="Calibri" w:hAnsi="Calibri" w:cs="Calibri"/>
        </w:rPr>
        <w:t>ina.sellmann@uni-rostock.de</w:t>
      </w:r>
    </w:p>
    <w:p w14:paraId="42BC60E0" w14:textId="2DF3C0A4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Henning Bathel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h</w:t>
      </w:r>
      <w:r w:rsidRPr="00485454">
        <w:rPr>
          <w:rFonts w:ascii="Calibri" w:hAnsi="Calibri" w:cs="Calibri"/>
        </w:rPr>
        <w:t>enning.bathel2@uni-rostock.de</w:t>
      </w:r>
    </w:p>
    <w:p w14:paraId="4FDD3B07" w14:textId="4BF196FA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Anika Lüttig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anika.luettig@vetmed.uni-leipzig.de</w:t>
      </w:r>
    </w:p>
    <w:p w14:paraId="2C43F4A2" w14:textId="772ABD24" w:rsid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Franz Veit Plocksties</w:t>
      </w:r>
      <w:r w:rsidRPr="00AD6D92"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franz.plocksties@uni-rostock.de</w:t>
      </w:r>
    </w:p>
    <w:p w14:paraId="7FC2F39C" w14:textId="4818322C" w:rsidR="00AD6D92" w:rsidRP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Christoph Niemann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christoph.niemann@uni-rostock.d</w:t>
      </w:r>
      <w:r>
        <w:rPr>
          <w:rFonts w:ascii="Calibri" w:hAnsi="Calibri" w:cs="Calibri"/>
          <w:lang w:val="de-DE"/>
        </w:rPr>
        <w:t>e</w:t>
      </w:r>
    </w:p>
    <w:p w14:paraId="752E6A95" w14:textId="7EBBA557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Angelika Richter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angelika.richter@vetmed.uni-leipzig.de</w:t>
      </w:r>
    </w:p>
    <w:p w14:paraId="10BBDDAD" w14:textId="5070F8B3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Rüdiger Köhling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ruediger.koehling@uni-rostock.de</w:t>
      </w:r>
    </w:p>
    <w:p w14:paraId="1233FFF4" w14:textId="72CAD740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1D540A" w14:textId="11EC5DEC" w:rsidR="00E278C8" w:rsidRPr="00A67AC9" w:rsidRDefault="005F1ADF" w:rsidP="00E278C8">
      <w:pPr>
        <w:spacing w:before="120"/>
        <w:ind w:left="216" w:hanging="216"/>
        <w:rPr>
          <w:rFonts w:eastAsia="Times New Roman" w:cstheme="minorHAnsi"/>
          <w:bCs/>
          <w:color w:val="4F81BD" w:themeColor="accent1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97C6C">
        <w:rPr>
          <w:rFonts w:eastAsia="Times New Roman" w:cstheme="minorHAnsi"/>
          <w:b/>
        </w:rPr>
        <w:t>No</w:t>
      </w:r>
    </w:p>
    <w:p w14:paraId="4E7C3E85" w14:textId="1BA9C58A" w:rsidR="00A13CC3" w:rsidRPr="00A67AC9" w:rsidRDefault="00A13CC3" w:rsidP="00A67AC9">
      <w:pPr>
        <w:spacing w:before="120"/>
        <w:ind w:left="720"/>
        <w:rPr>
          <w:rFonts w:eastAsia="Times New Roman" w:cstheme="minorHAnsi"/>
          <w:bCs/>
          <w:color w:val="4F81BD" w:themeColor="accent1"/>
        </w:rPr>
      </w:pPr>
    </w:p>
    <w:p w14:paraId="4B20EAF0" w14:textId="156BA5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FD07ED">
        <w:rPr>
          <w:rFonts w:eastAsia="Times New Roman" w:cstheme="minorHAnsi"/>
          <w:b/>
          <w:bCs/>
        </w:rPr>
        <w:t>Yes</w:t>
      </w:r>
      <w:r w:rsidR="00197C6C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3DDF52BE" w14:textId="77777777" w:rsidR="00772121" w:rsidRDefault="009A2C33" w:rsidP="00772121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6453B3">
        <w:rPr>
          <w:rFonts w:eastAsia="Times New Roman" w:cstheme="minorHAnsi"/>
          <w:b/>
        </w:rPr>
        <w:t>Two places.</w:t>
      </w:r>
    </w:p>
    <w:p w14:paraId="2EB78677" w14:textId="44B85A99" w:rsidR="006453B3" w:rsidRPr="006453B3" w:rsidRDefault="00772121" w:rsidP="00772121">
      <w:pPr>
        <w:spacing w:before="120"/>
        <w:ind w:firstLine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1) </w:t>
      </w:r>
      <w:r w:rsidR="006453B3" w:rsidRPr="006453B3">
        <w:rPr>
          <w:rFonts w:eastAsia="Times New Roman" w:cstheme="minorHAnsi"/>
          <w:b/>
        </w:rPr>
        <w:t>Universitätsmedizin Rostock - Oscar Langendorff Institut für Physiologie</w:t>
      </w:r>
    </w:p>
    <w:p w14:paraId="29BC80A3" w14:textId="2FE992F5" w:rsidR="006453B3" w:rsidRDefault="006453B3" w:rsidP="006453B3">
      <w:pPr>
        <w:rPr>
          <w:rFonts w:eastAsia="Times New Roman" w:cstheme="minorHAnsi"/>
          <w:b/>
        </w:rPr>
      </w:pPr>
      <w:r w:rsidRPr="006453B3">
        <w:rPr>
          <w:rFonts w:eastAsia="Times New Roman" w:cstheme="minorHAnsi"/>
          <w:b/>
        </w:rPr>
        <w:t>Gertrudenstraße 9, 18057 Rostock</w:t>
      </w:r>
    </w:p>
    <w:p w14:paraId="1D35D880" w14:textId="60BAEFD2" w:rsidR="006453B3" w:rsidRDefault="00772121" w:rsidP="005F1ADF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ab/>
        <w:t>and</w:t>
      </w:r>
    </w:p>
    <w:p w14:paraId="0A6986ED" w14:textId="2A6808B1" w:rsidR="006453B3" w:rsidRDefault="00772121" w:rsidP="00772121">
      <w:pPr>
        <w:spacing w:before="120"/>
        <w:ind w:firstLine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2) </w:t>
      </w:r>
      <w:r w:rsidR="006453B3" w:rsidRPr="006453B3">
        <w:rPr>
          <w:rFonts w:eastAsia="Times New Roman" w:cstheme="minorHAnsi"/>
          <w:b/>
        </w:rPr>
        <w:t>Institute of General Electrical Engineering</w:t>
      </w:r>
      <w:r w:rsidR="006453B3" w:rsidRPr="006453B3">
        <w:rPr>
          <w:rFonts w:eastAsia="Times New Roman" w:cstheme="minorHAnsi"/>
          <w:b/>
        </w:rPr>
        <w:br/>
        <w:t>Albert-Einstein-Str. 2, Room Ex138</w:t>
      </w:r>
      <w:r w:rsidR="006453B3" w:rsidRPr="006453B3">
        <w:rPr>
          <w:rFonts w:eastAsia="Times New Roman" w:cstheme="minorHAnsi"/>
          <w:b/>
        </w:rPr>
        <w:br/>
        <w:t>18059 Rostock</w:t>
      </w:r>
    </w:p>
    <w:p w14:paraId="13F2A5F0" w14:textId="77777777" w:rsidR="00E278C8" w:rsidRPr="00B07A3B" w:rsidRDefault="00E278C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F19C3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325BF">
        <w:rPr>
          <w:rFonts w:eastAsia="Times New Roman" w:cstheme="minorHAnsi"/>
          <w:b/>
          <w:bCs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96478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91DE9">
        <w:rPr>
          <w:rFonts w:cstheme="minorHAnsi"/>
          <w:bCs/>
          <w:sz w:val="22"/>
          <w:szCs w:val="22"/>
        </w:rPr>
        <w:t>20</w:t>
      </w:r>
    </w:p>
    <w:p w14:paraId="5AAC9C6C" w14:textId="641809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1DE9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876C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876C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876C2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E065D51" w:rsidR="007D61A8" w:rsidRPr="00E459AF" w:rsidRDefault="00E553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553A3">
        <w:rPr>
          <w:rStyle w:val="AuthorName"/>
          <w:rFonts w:asciiTheme="minorHAnsi" w:eastAsia="Times" w:hAnsiTheme="minorHAnsi" w:cstheme="minorHAnsi"/>
        </w:rPr>
        <w:t>Rüdiger Köhling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E553A3">
        <w:rPr>
          <w:rFonts w:cstheme="minorHAnsi"/>
        </w:rPr>
        <w:t xml:space="preserve">We </w:t>
      </w:r>
      <w:r>
        <w:rPr>
          <w:rFonts w:cstheme="minorHAnsi"/>
        </w:rPr>
        <w:t>investigate</w:t>
      </w:r>
      <w:r w:rsidRPr="00E553A3">
        <w:rPr>
          <w:rFonts w:cstheme="minorHAnsi"/>
        </w:rPr>
        <w:t xml:space="preserve"> how globus pallidus deep-brain stimulation modulates cerebellar network activity and restores neuronal function in dystonia.</w:t>
      </w:r>
    </w:p>
    <w:p w14:paraId="2D2DE421" w14:textId="120F2FE2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0F5987" w14:textId="77777777" w:rsidR="00D27C04" w:rsidRPr="00D27C04" w:rsidRDefault="00D27C04" w:rsidP="007D61A8">
      <w:pPr>
        <w:rPr>
          <w:rFonts w:eastAsia="Times New Roman" w:cstheme="minorHAnsi"/>
        </w:rPr>
      </w:pPr>
    </w:p>
    <w:p w14:paraId="5B4968C1" w14:textId="525C5CB1" w:rsidR="00D75084" w:rsidRPr="00E876C2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E876C2">
        <w:rPr>
          <w:strike/>
        </w:rPr>
        <w:t>Describe the research contexts or systems in which this protocol can be applied.</w:t>
      </w:r>
    </w:p>
    <w:p w14:paraId="4BA4BEFE" w14:textId="7B38C02E" w:rsidR="00D75084" w:rsidRDefault="00625BD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 xml:space="preserve">Denise Franz: </w:t>
      </w:r>
      <w:r w:rsidRPr="00625BD6">
        <w:rPr>
          <w:rFonts w:eastAsia="Times New Roman" w:cstheme="minorHAnsi"/>
        </w:rPr>
        <w:t>High-density microelectrode arrays enable simultaneous motor loop recordings to analyze network-wide pallidal DBS mechanisms.</w:t>
      </w:r>
    </w:p>
    <w:p w14:paraId="5B9C97A2" w14:textId="403F83B8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0C8BABA8" w:rsidR="00384BC6" w:rsidRDefault="00384BC6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876C2" w:rsidRDefault="00441918" w:rsidP="00D75084">
      <w:pPr>
        <w:spacing w:before="120"/>
        <w:rPr>
          <w:rFonts w:eastAsia="Times New Roman" w:cstheme="minorHAnsi"/>
          <w:strike/>
        </w:rPr>
      </w:pPr>
      <w:r w:rsidRPr="00E876C2">
        <w:rPr>
          <w:strike/>
        </w:rPr>
        <w:t>What does this protocol allow researchers to study or measure?</w:t>
      </w:r>
    </w:p>
    <w:p w14:paraId="074ECE87" w14:textId="276582B1" w:rsidR="00D75084" w:rsidRDefault="00625BD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This protocol enables high-resolution measurement of cerebellar network activity and the effect of its modulation by deep brain stimulation.</w:t>
      </w:r>
    </w:p>
    <w:p w14:paraId="0C53582A" w14:textId="69D543E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5B2ACEF" w14:textId="77777777" w:rsidR="00064181" w:rsidRPr="00AF3977" w:rsidRDefault="00064181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876C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E876C2">
        <w:rPr>
          <w:strike/>
        </w:rPr>
        <w:t>Describe the most important consideration or challenge when performing this protocol.</w:t>
      </w:r>
    </w:p>
    <w:p w14:paraId="284E017B" w14:textId="235923DE" w:rsidR="007D61A8" w:rsidRDefault="00625B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Maintaining stable HD-MEA recordings through all measures, with proper grounding, good tissue-electrode contact, and low-noise experimental conditions, is critical.</w:t>
      </w:r>
    </w:p>
    <w:p w14:paraId="3DB0A027" w14:textId="7E72749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8FFF8AE" w14:textId="77777777" w:rsidR="00407419" w:rsidRDefault="00407419" w:rsidP="00AF3977">
      <w:pPr>
        <w:spacing w:before="120"/>
        <w:rPr>
          <w:rFonts w:cstheme="minorHAnsi"/>
          <w:b/>
          <w:i/>
          <w:color w:val="0000FF"/>
        </w:rPr>
      </w:pPr>
    </w:p>
    <w:p w14:paraId="5D21C2AA" w14:textId="21440A24" w:rsidR="00E459AF" w:rsidRDefault="000F0F14" w:rsidP="0016196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9A3D1BB" w14:textId="77777777" w:rsidR="00E876C2" w:rsidRDefault="00E876C2" w:rsidP="00161967">
      <w:pPr>
        <w:spacing w:before="120"/>
        <w:rPr>
          <w:rFonts w:cstheme="minorHAnsi"/>
          <w:b/>
          <w:i/>
          <w:color w:val="0000FF"/>
        </w:rPr>
      </w:pPr>
    </w:p>
    <w:p w14:paraId="0ABADA38" w14:textId="77777777" w:rsidR="00E876C2" w:rsidRDefault="00E876C2" w:rsidP="00161967">
      <w:pPr>
        <w:spacing w:before="120"/>
        <w:rPr>
          <w:rFonts w:cstheme="minorHAnsi"/>
          <w:b/>
          <w:i/>
          <w:color w:val="0000FF"/>
        </w:rPr>
      </w:pPr>
    </w:p>
    <w:p w14:paraId="179C3DD6" w14:textId="77777777" w:rsidR="00E876C2" w:rsidRDefault="00E876C2" w:rsidP="00161967">
      <w:pPr>
        <w:spacing w:before="120"/>
        <w:rPr>
          <w:rFonts w:ascii="Calibri" w:eastAsia="Times New Roman" w:hAnsi="Calibri" w:cs="Calibri"/>
          <w:b/>
        </w:rPr>
      </w:pPr>
    </w:p>
    <w:p w14:paraId="594DA6A4" w14:textId="1E4F23EB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2FED592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553FC68" w14:textId="77777777" w:rsidR="00E459AF" w:rsidRDefault="00E459AF" w:rsidP="00E459A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1ADF2C5" w14:textId="77777777" w:rsidR="00E876C2" w:rsidRPr="0062081E" w:rsidRDefault="00E876C2" w:rsidP="00E459A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074901B7" w14:textId="77777777" w:rsidR="00E459AF" w:rsidRPr="00E876C2" w:rsidRDefault="00E459AF" w:rsidP="00E459AF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E876C2">
        <w:rPr>
          <w:rFonts w:ascii="Calibri" w:hAnsi="Calibri" w:cs="Calibri"/>
          <w:strike/>
          <w:color w:val="000000"/>
          <w:shd w:val="clear" w:color="auto" w:fill="FFFFFF"/>
        </w:rPr>
        <w:t>What problem in your field of research does your JoVE article address?</w:t>
      </w:r>
    </w:p>
    <w:p w14:paraId="16D37BC3" w14:textId="2F4474D5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Style w:val="AuthorName"/>
          <w:rFonts w:eastAsia="Times"/>
        </w:rPr>
        <w:t>Rüdiger Köhling</w:t>
      </w:r>
      <w:r w:rsidR="00E459AF" w:rsidRPr="0062081E">
        <w:rPr>
          <w:rFonts w:ascii="Calibri" w:eastAsia="Times New Roman" w:hAnsi="Calibri" w:cs="Calibri"/>
          <w:b/>
          <w:bCs/>
        </w:rPr>
        <w:t>,</w:t>
      </w:r>
      <w:r w:rsidR="00E459AF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</w:t>
      </w:r>
      <w:r w:rsidR="009A7AF9">
        <w:rPr>
          <w:rStyle w:val="AuthorName"/>
          <w:rFonts w:eastAsia="Times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Style w:val="AuthorName"/>
          <w:rFonts w:eastAsia="Times"/>
          <w:u w:val="none"/>
        </w:rPr>
        <w:t xml:space="preserve">, </w:t>
      </w:r>
      <w:r w:rsidRPr="007F6AF4">
        <w:rPr>
          <w:rFonts w:eastAsia="Times New Roman" w:cstheme="minorHAnsi"/>
          <w:b/>
          <w:u w:val="single"/>
        </w:rPr>
        <w:t>Oscar Langendorff Institute of Physiology</w:t>
      </w:r>
      <w:r w:rsidRPr="00033614">
        <w:rPr>
          <w:rFonts w:eastAsia="Times New Roman" w:cstheme="minorHAnsi"/>
          <w:bCs/>
        </w:rPr>
        <w:t>,</w:t>
      </w:r>
      <w:r w:rsidRPr="007F6AF4">
        <w:rPr>
          <w:rFonts w:eastAsia="Times New Roman" w:cstheme="minorHAnsi"/>
          <w:bCs/>
        </w:rPr>
        <w:t xml:space="preserve"> </w:t>
      </w:r>
      <w:r w:rsidRPr="007F6AF4">
        <w:rPr>
          <w:rFonts w:eastAsia="Times New Roman" w:cstheme="minorHAnsi"/>
          <w:b/>
          <w:u w:val="single"/>
        </w:rPr>
        <w:t>University Medical Center Rostock</w:t>
      </w:r>
      <w:r w:rsidR="00E459AF" w:rsidRPr="007F6AF4">
        <w:rPr>
          <w:rFonts w:ascii="Calibri" w:hAnsi="Calibri" w:cs="Calibri"/>
          <w:b/>
          <w:u w:val="single"/>
        </w:rPr>
        <w:t>:</w:t>
      </w:r>
      <w:r w:rsidR="00E459AF" w:rsidRPr="0062081E">
        <w:rPr>
          <w:rFonts w:ascii="Calibri" w:hAnsi="Calibri" w:cs="Calibri"/>
        </w:rPr>
        <w:t xml:space="preserve"> (authors will present their testimonial statements live)</w:t>
      </w:r>
    </w:p>
    <w:p w14:paraId="6F44E872" w14:textId="028A16B7" w:rsid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EBA9FE" w14:textId="77777777" w:rsidR="005E7166" w:rsidRPr="005E7166" w:rsidRDefault="005E7166" w:rsidP="005E716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4A3F96BF" w14:textId="77777777" w:rsidR="00E459AF" w:rsidRPr="00E876C2" w:rsidRDefault="00E459AF" w:rsidP="00E459AF">
      <w:pPr>
        <w:spacing w:before="120"/>
        <w:rPr>
          <w:rFonts w:ascii="Calibri" w:eastAsia="Times New Roman" w:hAnsi="Calibri" w:cs="Calibri"/>
          <w:strike/>
        </w:rPr>
      </w:pPr>
      <w:r w:rsidRPr="00E876C2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0486EBFE" w14:textId="1F327A94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Fonts w:ascii="Calibri" w:hAnsi="Calibri" w:cs="Calibri"/>
          <w:b/>
          <w:color w:val="auto"/>
          <w:u w:val="single"/>
        </w:rPr>
        <w:t>Rüdiger Köhling</w:t>
      </w:r>
      <w:r w:rsidRPr="00033614">
        <w:rPr>
          <w:rFonts w:ascii="Calibri" w:hAnsi="Calibri" w:cs="Calibri"/>
          <w:b/>
          <w:color w:val="auto"/>
        </w:rPr>
        <w:t>,</w:t>
      </w:r>
      <w:r w:rsidRPr="007F6AF4">
        <w:rPr>
          <w:rFonts w:ascii="Calibri" w:hAnsi="Calibri" w:cs="Calibri"/>
          <w:b/>
          <w:color w:val="auto"/>
          <w:u w:val="single"/>
        </w:rPr>
        <w:t xml:space="preserve"> </w:t>
      </w:r>
      <w:r w:rsidRPr="009A7AF9">
        <w:rPr>
          <w:rFonts w:ascii="Calibri" w:hAnsi="Calibri" w:cs="Calibri"/>
          <w:b/>
          <w:color w:val="auto"/>
          <w:u w:val="single"/>
        </w:rPr>
        <w:t>Professor</w:t>
      </w:r>
      <w:r w:rsidR="009A7AF9" w:rsidRPr="009A7AF9">
        <w:rPr>
          <w:u w:val="single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Oscar Langendorff Institute of Physiology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University Medical Center Rostock:</w:t>
      </w:r>
      <w:r w:rsidR="00E459AF" w:rsidRPr="0062081E">
        <w:rPr>
          <w:rFonts w:ascii="Calibri" w:hAnsi="Calibri" w:cs="Calibri"/>
        </w:rPr>
        <w:t xml:space="preserve"> </w:t>
      </w:r>
      <w:r w:rsidR="00E459AF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2D96F8E" w14:textId="70814158" w:rsidR="005E7166" w:rsidRP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704BD" w14:textId="77777777" w:rsidR="00E459AF" w:rsidRDefault="00E459AF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F426013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827FF8" w:rsidRPr="00EC4593">
        <w:rPr>
          <w:rFonts w:ascii="Calibri" w:hAnsi="Calibri" w:cs="Calibri"/>
        </w:rPr>
        <w:t>ethics committee</w:t>
      </w:r>
      <w:r w:rsidR="00EC4593">
        <w:rPr>
          <w:rFonts w:ascii="Calibri" w:hAnsi="Calibri" w:cs="Calibri"/>
          <w:color w:val="C808B1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113D76">
        <w:rPr>
          <w:rFonts w:eastAsia="Times New Roman" w:cstheme="minorHAnsi"/>
        </w:rPr>
        <w:t xml:space="preserve">the </w:t>
      </w:r>
      <w:r w:rsidR="00DA201D" w:rsidRPr="00DA201D">
        <w:rPr>
          <w:rFonts w:eastAsia="Times New Roman" w:cstheme="minorHAnsi"/>
        </w:rPr>
        <w:t>Oscar Langendorff Institute of Physiology, University Medical Center Rostock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503C1BB" w14:textId="77777777" w:rsidR="00064181" w:rsidRDefault="00064181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AA2014D" w:rsidR="00CE10F2" w:rsidRDefault="000610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1012">
        <w:rPr>
          <w:rFonts w:cstheme="minorHAnsi"/>
          <w:b/>
          <w:bCs/>
        </w:rPr>
        <w:t>Encapsulation of STELLA Brain Stimulation System for Implantation in Dystonic Hamsters</w:t>
      </w:r>
    </w:p>
    <w:p w14:paraId="6FE16670" w14:textId="461F50A8" w:rsidR="00985FE6" w:rsidRPr="001A6622" w:rsidRDefault="00D7547B" w:rsidP="001A662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F0C70">
        <w:rPr>
          <w:rFonts w:cstheme="minorHAnsi"/>
        </w:rPr>
        <w:t>Dr. Fabiana Santana Kragelund</w:t>
      </w:r>
      <w:r w:rsidR="00FF25E5">
        <w:rPr>
          <w:rFonts w:cstheme="minorHAnsi"/>
        </w:rPr>
        <w:t xml:space="preserve"> </w:t>
      </w:r>
    </w:p>
    <w:p w14:paraId="4FD8EB04" w14:textId="3EF3767B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To begin, house the electronics of the STELLA stimulation system in a custom </w:t>
      </w:r>
      <w:r>
        <w:t xml:space="preserve">3D </w:t>
      </w:r>
      <w:r w:rsidRPr="00EB2092">
        <w:rPr>
          <w:i/>
          <w:iCs/>
          <w:color w:val="EE0000"/>
        </w:rPr>
        <w:t>(Three-D)</w:t>
      </w:r>
      <w:r>
        <w:t>-</w:t>
      </w:r>
      <w:r w:rsidRPr="007825C7">
        <w:t>printed polyethylene terephthalate glycol</w:t>
      </w:r>
      <w:r>
        <w:t xml:space="preserve">, or PETG </w:t>
      </w:r>
      <w:r w:rsidRPr="00EB2092">
        <w:rPr>
          <w:i/>
          <w:iCs/>
          <w:color w:val="EE0000"/>
        </w:rPr>
        <w:t>(pet-G)</w:t>
      </w:r>
      <w:r w:rsidRPr="007825C7">
        <w:t xml:space="preserve"> capsule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silicone</w:t>
      </w:r>
      <w:r>
        <w:t xml:space="preserve"> to</w:t>
      </w:r>
      <w:r w:rsidRPr="007825C7">
        <w:t xml:space="preserve"> seal the area between the lid and the capsule </w:t>
      </w:r>
      <w:r w:rsidRPr="007825C7">
        <w:rPr>
          <w:b/>
          <w:bCs/>
        </w:rPr>
        <w:t>[2]</w:t>
      </w:r>
      <w:r>
        <w:t xml:space="preserve"> and the </w:t>
      </w:r>
      <w:r w:rsidRPr="007825C7">
        <w:t xml:space="preserve">housing at the cable exit </w:t>
      </w:r>
      <w:r w:rsidRPr="007825C7">
        <w:rPr>
          <w:b/>
          <w:bCs/>
        </w:rPr>
        <w:t>[3]</w:t>
      </w:r>
      <w:r w:rsidRPr="00EB2092">
        <w:t>.</w:t>
      </w:r>
      <w:r>
        <w:t xml:space="preserve"> </w:t>
      </w:r>
      <w:r w:rsidRPr="007825C7">
        <w:t xml:space="preserve">After drying, inspect the silicone for visible gaps and repeat the sealing if gaps are present </w:t>
      </w:r>
      <w:r w:rsidRPr="007825C7">
        <w:rPr>
          <w:b/>
          <w:bCs/>
        </w:rPr>
        <w:t>[</w:t>
      </w:r>
      <w:r>
        <w:rPr>
          <w:b/>
          <w:bCs/>
        </w:rPr>
        <w:t>4</w:t>
      </w:r>
      <w:r w:rsidRPr="007825C7">
        <w:rPr>
          <w:b/>
          <w:bCs/>
        </w:rPr>
        <w:t>]</w:t>
      </w:r>
      <w:r w:rsidRPr="007825C7">
        <w:t>.</w:t>
      </w:r>
    </w:p>
    <w:p w14:paraId="4FBCE09A" w14:textId="5BD5DEF2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WIDE: Talent placing the STELLA stimulation system electronics into the custom </w:t>
      </w:r>
      <w:r>
        <w:rPr>
          <w:lang w:val="en-IN"/>
        </w:rPr>
        <w:t>3D-</w:t>
      </w:r>
      <w:r w:rsidRPr="007825C7">
        <w:rPr>
          <w:lang w:val="en-IN"/>
        </w:rPr>
        <w:t>printed capsule.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C016038" w14:textId="77777777" w:rsidR="00061012" w:rsidRPr="00EB209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between the lid and the capsule.</w:t>
      </w:r>
    </w:p>
    <w:p w14:paraId="7BD509E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around the cable exit.</w:t>
      </w:r>
    </w:p>
    <w:p w14:paraId="36E8C5C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inspecting the dried silicone seal.</w:t>
      </w:r>
    </w:p>
    <w:p w14:paraId="1AF8DA7C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After full solidification of the silicone, prepare the epoxy resin at a 100 to 35 mixing ratio by weight </w:t>
      </w:r>
      <w:r w:rsidRPr="007825C7">
        <w:rPr>
          <w:b/>
          <w:bCs/>
        </w:rPr>
        <w:t>[1]</w:t>
      </w:r>
      <w:r w:rsidRPr="007825C7">
        <w:t xml:space="preserve">. </w:t>
      </w:r>
      <w:r>
        <w:t>Use</w:t>
      </w:r>
      <w:r w:rsidRPr="007825C7">
        <w:t xml:space="preserve"> the Vevor RS-1.5</w:t>
      </w:r>
      <w:r>
        <w:t xml:space="preserve"> </w:t>
      </w:r>
      <w:r w:rsidRPr="00B72F27">
        <w:rPr>
          <w:i/>
          <w:iCs/>
          <w:color w:val="EE0000"/>
        </w:rPr>
        <w:t>(Vee-vor-R-S-one-point-five)</w:t>
      </w:r>
      <w:r w:rsidRPr="007825C7">
        <w:t xml:space="preserve"> </w:t>
      </w:r>
      <w:r>
        <w:t>to r</w:t>
      </w:r>
      <w:r w:rsidRPr="007825C7">
        <w:t xml:space="preserve">emove air bubbles from the resin under vacuum </w:t>
      </w:r>
      <w:r w:rsidRPr="007825C7">
        <w:rPr>
          <w:b/>
          <w:bCs/>
        </w:rPr>
        <w:t>[2]</w:t>
      </w:r>
      <w:r w:rsidRPr="007825C7">
        <w:t>.</w:t>
      </w:r>
    </w:p>
    <w:p w14:paraId="57E2837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mixing epoxy resin at the specified ratio.</w:t>
      </w:r>
    </w:p>
    <w:p w14:paraId="27D948F7" w14:textId="39458D19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resin under vacuum in the Vevor RS-1.5.</w:t>
      </w:r>
      <w:r w:rsidR="005A6CF2">
        <w:rPr>
          <w:lang w:val="en-IN"/>
        </w:rPr>
        <w:t xml:space="preserve"> </w:t>
      </w:r>
      <w:r w:rsidR="004963E6" w:rsidRPr="004963E6">
        <w:rPr>
          <w:highlight w:val="green"/>
        </w:rPr>
        <w:t>NOTE: This shot is not provided. Please add a missing media title card.</w:t>
      </w:r>
      <w:r w:rsidR="00E876C2">
        <w:t xml:space="preserve">    </w:t>
      </w:r>
      <w:r w:rsidR="005A6CF2" w:rsidRPr="005A6CF2">
        <w:rPr>
          <w:highlight w:val="green"/>
          <w:lang w:val="en-IN"/>
        </w:rPr>
        <w:t xml:space="preserve">Author’s notes: </w:t>
      </w:r>
      <w:r w:rsidR="005A6CF2" w:rsidRPr="005A6CF2">
        <w:rPr>
          <w:highlight w:val="green"/>
        </w:rPr>
        <w:t>Extra Footage from the authors</w:t>
      </w:r>
      <w:r w:rsidR="00E876C2">
        <w:t xml:space="preserve">.  </w:t>
      </w:r>
    </w:p>
    <w:p w14:paraId="55D0E713" w14:textId="079F74E1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Before assembly, apply a thin layer of vaseline to the mating surface of the custom silicone mould </w:t>
      </w:r>
      <w:r w:rsidRPr="007825C7">
        <w:rPr>
          <w:b/>
          <w:bCs/>
        </w:rPr>
        <w:t>[1]</w:t>
      </w:r>
      <w:r w:rsidRPr="007825C7">
        <w:t xml:space="preserve">. Place the stimulator capsule into the mould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  <w:r w:rsidRPr="007825C7">
        <w:t xml:space="preserve">Slowly fill </w:t>
      </w:r>
      <w:r w:rsidR="001A6622">
        <w:t>it</w:t>
      </w:r>
      <w:r w:rsidRPr="007825C7">
        <w:t xml:space="preserve"> with epoxy resin until the stimulator and cable junctions are fully covered</w:t>
      </w:r>
      <w:r>
        <w:t>, a</w:t>
      </w:r>
      <w:r w:rsidRPr="007825C7">
        <w:t>void</w:t>
      </w:r>
      <w:r>
        <w:t>ing</w:t>
      </w:r>
      <w:r w:rsidRPr="007825C7">
        <w:t xml:space="preserve"> air bubbles during filling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</w:t>
      </w:r>
    </w:p>
    <w:p w14:paraId="4A3D9859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vaseline to the mating surface of the silicone mould.</w:t>
      </w:r>
    </w:p>
    <w:p w14:paraId="380A5D02" w14:textId="77777777" w:rsidR="00061012" w:rsidRPr="004D712D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stimulator capsule into the mould.</w:t>
      </w:r>
    </w:p>
    <w:p w14:paraId="009EE4E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slowly pouring epoxy resin into the mould.</w:t>
      </w:r>
    </w:p>
    <w:p w14:paraId="6AC131B6" w14:textId="56EF8E6C" w:rsidR="00061012" w:rsidRDefault="00061012" w:rsidP="00061012">
      <w:pPr>
        <w:pStyle w:val="Narration"/>
        <w:numPr>
          <w:ilvl w:val="1"/>
          <w:numId w:val="3"/>
        </w:numPr>
      </w:pPr>
      <w:r>
        <w:t>After resin curing</w:t>
      </w:r>
      <w:r w:rsidRPr="007825C7">
        <w:t xml:space="preserve">, remove the capsule from the mould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fine file or polishing tool</w:t>
      </w:r>
      <w:r>
        <w:t xml:space="preserve"> to</w:t>
      </w:r>
      <w:r w:rsidRPr="007825C7">
        <w:t xml:space="preserve"> smooth the epoxy surface</w:t>
      </w:r>
      <w:r w:rsidR="00F91B03">
        <w:t xml:space="preserve"> and eliminate</w:t>
      </w:r>
      <w:r w:rsidRPr="007825C7">
        <w:t xml:space="preserve"> sharp edges </w:t>
      </w:r>
      <w:r w:rsidRPr="007825C7">
        <w:rPr>
          <w:b/>
          <w:bCs/>
        </w:rPr>
        <w:t>[2]</w:t>
      </w:r>
      <w:r w:rsidRPr="007825C7">
        <w:t>.</w:t>
      </w:r>
    </w:p>
    <w:p w14:paraId="109CF64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the cured capsule from the mould.</w:t>
      </w:r>
    </w:p>
    <w:p w14:paraId="709FC01A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lastRenderedPageBreak/>
        <w:t>Talent smoothing the epoxy surface with a fine file or polishing tool.</w:t>
      </w:r>
    </w:p>
    <w:p w14:paraId="3B9990E5" w14:textId="55778620" w:rsidR="00061012" w:rsidRDefault="00061012" w:rsidP="00061012">
      <w:pPr>
        <w:pStyle w:val="Narration"/>
        <w:numPr>
          <w:ilvl w:val="1"/>
          <w:numId w:val="3"/>
        </w:numPr>
      </w:pPr>
      <w:r>
        <w:t>I</w:t>
      </w:r>
      <w:r w:rsidRPr="007825C7">
        <w:t>mmers</w:t>
      </w:r>
      <w:r w:rsidR="001A6622">
        <w:t>e</w:t>
      </w:r>
      <w:r w:rsidRPr="007825C7">
        <w:t xml:space="preserve"> the capsule in liquid silicone </w:t>
      </w:r>
      <w:r>
        <w:t>to a</w:t>
      </w:r>
      <w:r w:rsidRPr="007825C7">
        <w:t xml:space="preserve">pply a final thin silicone coating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plastic pipette</w:t>
      </w:r>
      <w:r>
        <w:t xml:space="preserve"> to </w:t>
      </w:r>
      <w:r w:rsidRPr="007825C7">
        <w:t xml:space="preserve">apply additional silicone around the cable near the junction area </w:t>
      </w:r>
      <w:r w:rsidRPr="007825C7">
        <w:rPr>
          <w:b/>
          <w:bCs/>
        </w:rPr>
        <w:t>[2]</w:t>
      </w:r>
      <w:r w:rsidRPr="007825C7">
        <w:t>. Us</w:t>
      </w:r>
      <w:r>
        <w:t>e</w:t>
      </w:r>
      <w:r w:rsidRPr="007825C7">
        <w:t xml:space="preserve"> a stick</w:t>
      </w:r>
      <w:r>
        <w:t xml:space="preserve"> to</w:t>
      </w:r>
      <w:r w:rsidRPr="007825C7">
        <w:t xml:space="preserve"> remove excess silicone before curing to avoid coating thickness </w:t>
      </w:r>
      <w:r w:rsidRPr="007825C7">
        <w:rPr>
          <w:b/>
          <w:bCs/>
        </w:rPr>
        <w:t>[3]</w:t>
      </w:r>
      <w:r w:rsidRPr="007825C7">
        <w:t>.</w:t>
      </w:r>
    </w:p>
    <w:p w14:paraId="0D5866F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immersing the cured epoxy capsule in liquid silicone.</w:t>
      </w:r>
    </w:p>
    <w:p w14:paraId="1372563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additional silicone near the cable junction with a plastic pipette.</w:t>
      </w:r>
    </w:p>
    <w:p w14:paraId="2463337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excess silicone with a stick.</w:t>
      </w:r>
    </w:p>
    <w:p w14:paraId="12C1D904" w14:textId="1CF6EDCC" w:rsidR="005A6CF2" w:rsidRDefault="00061012" w:rsidP="005A6CF2">
      <w:pPr>
        <w:pStyle w:val="Narration"/>
        <w:numPr>
          <w:ilvl w:val="1"/>
          <w:numId w:val="3"/>
        </w:numPr>
      </w:pPr>
      <w:r>
        <w:t>To p</w:t>
      </w:r>
      <w:r w:rsidRPr="007825C7">
        <w:t>erform a post-encapsulation functionality test before</w:t>
      </w:r>
      <w:r>
        <w:t xml:space="preserve"> surgical</w:t>
      </w:r>
      <w:r w:rsidRPr="007825C7">
        <w:t xml:space="preserve"> implantation or experimental use</w:t>
      </w:r>
      <w:r>
        <w:t>, p</w:t>
      </w:r>
      <w:r w:rsidRPr="007825C7">
        <w:t xml:space="preserve">lace the STELLA stimulation system in Ringer’s solution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 xml:space="preserve"> and activate the magnetic built-in self-test function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Confirm the correct light-emitting diode</w:t>
      </w:r>
      <w:r>
        <w:t xml:space="preserve">, or LED </w:t>
      </w:r>
      <w:r w:rsidRPr="00511A2F">
        <w:rPr>
          <w:i/>
          <w:iCs/>
          <w:color w:val="EE0000"/>
        </w:rPr>
        <w:t>(L-E-D)</w:t>
      </w:r>
      <w:r w:rsidR="00C04ADA" w:rsidRPr="00C04ADA">
        <w:t>,</w:t>
      </w:r>
      <w:r w:rsidRPr="007825C7">
        <w:t xml:space="preserve"> blink pattern of 2 by 2, indicating proper stimulation output and </w:t>
      </w:r>
      <w:r>
        <w:t>rule out</w:t>
      </w:r>
      <w:r w:rsidRPr="007825C7">
        <w:t xml:space="preserve"> short circuits, open circuits, or low battery conditions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  <w:r w:rsidR="005A6CF2">
        <w:t xml:space="preserve"> </w:t>
      </w:r>
      <w:r w:rsidR="005A6CF2" w:rsidRPr="00675FCC">
        <w:rPr>
          <w:lang w:val="en-US"/>
        </w:rPr>
        <w:t>After testing, turn the device off to save battery</w:t>
      </w:r>
      <w:r w:rsidR="005A6CF2">
        <w:rPr>
          <w:lang w:val="en-US"/>
        </w:rPr>
        <w:t xml:space="preserve"> </w:t>
      </w:r>
      <w:r w:rsidR="005A6CF2" w:rsidRPr="005A6CF2">
        <w:rPr>
          <w:b/>
          <w:bCs/>
          <w:lang w:val="en-US"/>
        </w:rPr>
        <w:t>[4]</w:t>
      </w:r>
      <w:r w:rsidR="005A6CF2" w:rsidRPr="00675FCC">
        <w:rPr>
          <w:lang w:val="en-US"/>
        </w:rPr>
        <w:t>.</w:t>
      </w:r>
      <w:r w:rsidR="005A6CF2">
        <w:rPr>
          <w:lang w:val="en-US"/>
        </w:rPr>
        <w:t xml:space="preserve"> </w:t>
      </w:r>
      <w:r w:rsidR="005A6CF2" w:rsidRPr="005A6CF2">
        <w:rPr>
          <w:color w:val="000000" w:themeColor="text1"/>
          <w:highlight w:val="green"/>
          <w:lang w:val="en-US"/>
        </w:rPr>
        <w:t xml:space="preserve">Notes: VO is added for </w:t>
      </w:r>
      <w:r w:rsidR="00F91B03">
        <w:rPr>
          <w:color w:val="000000" w:themeColor="text1"/>
          <w:highlight w:val="green"/>
          <w:lang w:val="en-US"/>
        </w:rPr>
        <w:t xml:space="preserve">an </w:t>
      </w:r>
      <w:r w:rsidR="005A6CF2" w:rsidRPr="005A6CF2">
        <w:rPr>
          <w:color w:val="000000" w:themeColor="text1"/>
          <w:highlight w:val="green"/>
          <w:lang w:val="en-US"/>
        </w:rPr>
        <w:t>add</w:t>
      </w:r>
      <w:r w:rsidR="005A6CF2">
        <w:rPr>
          <w:color w:val="000000" w:themeColor="text1"/>
          <w:highlight w:val="green"/>
          <w:lang w:val="en-US"/>
        </w:rPr>
        <w:t>itional</w:t>
      </w:r>
      <w:r w:rsidR="005A6CF2" w:rsidRPr="005A6CF2">
        <w:rPr>
          <w:color w:val="000000" w:themeColor="text1"/>
          <w:highlight w:val="green"/>
          <w:lang w:val="en-US"/>
        </w:rPr>
        <w:t xml:space="preserve"> shot.</w:t>
      </w:r>
    </w:p>
    <w:p w14:paraId="53AF8156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STELLA stimulation system in Ringer’s solution.</w:t>
      </w:r>
    </w:p>
    <w:p w14:paraId="0F01B07D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activating the magnetic built-in self-test function.</w:t>
      </w:r>
    </w:p>
    <w:p w14:paraId="4EDC62A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Close shot of the light-emitting diode showing the correct 2 by 2 blink pattern.</w:t>
      </w:r>
    </w:p>
    <w:p w14:paraId="7F30C322" w14:textId="0CBABD45" w:rsidR="005A6CF2" w:rsidRPr="005A6CF2" w:rsidRDefault="005A6CF2" w:rsidP="005A6CF2">
      <w:pPr>
        <w:pStyle w:val="ShotDescription"/>
        <w:ind w:left="907" w:firstLine="0"/>
        <w:rPr>
          <w:color w:val="EE0000"/>
          <w:lang w:val="en-IN"/>
        </w:rPr>
      </w:pPr>
      <w:r w:rsidRPr="005A6CF2">
        <w:rPr>
          <w:color w:val="EE0000"/>
          <w:lang w:val="en-IN"/>
        </w:rPr>
        <w:t>Added shot: T</w:t>
      </w:r>
      <w:r w:rsidRPr="005A6CF2">
        <w:rPr>
          <w:color w:val="EE0000"/>
        </w:rPr>
        <w:t xml:space="preserve">alent turning off the </w:t>
      </w:r>
      <w:r w:rsidRPr="005A6CF2">
        <w:rPr>
          <w:color w:val="EE0000"/>
        </w:rPr>
        <w:t>device</w:t>
      </w:r>
      <w:r w:rsidRPr="005A6CF2">
        <w:rPr>
          <w:color w:val="EE0000"/>
        </w:rPr>
        <w:t xml:space="preserve"> by applying 2 magnet signals. The first signal activates the </w:t>
      </w:r>
      <w:r w:rsidRPr="005A6CF2">
        <w:rPr>
          <w:color w:val="EE0000"/>
        </w:rPr>
        <w:t>modus</w:t>
      </w:r>
      <w:r w:rsidRPr="005A6CF2">
        <w:rPr>
          <w:color w:val="EE0000"/>
        </w:rPr>
        <w:t>, and the second signal during the fast-blinking indication successfully turns the device off.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67D9C6FE" w:rsidR="000F326F" w:rsidRPr="00893261" w:rsidRDefault="00061012" w:rsidP="00893261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4E1783">
        <w:rPr>
          <w:b/>
          <w:bCs/>
        </w:rPr>
        <w:t>Post-Stimulation Cerebellar Slice Preparation</w:t>
      </w:r>
    </w:p>
    <w:p w14:paraId="24DBC1B3" w14:textId="7D605353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Prepare the workplace with dissection tools, sucrose solution, Petri dishes, and the vibratome setup </w:t>
      </w:r>
      <w:r w:rsidRPr="007825C7">
        <w:rPr>
          <w:b/>
          <w:bCs/>
        </w:rPr>
        <w:t>[1]</w:t>
      </w:r>
      <w:r w:rsidRPr="007825C7">
        <w:t>.</w:t>
      </w:r>
      <w:r w:rsidR="00E4491E">
        <w:t xml:space="preserve"> </w:t>
      </w:r>
    </w:p>
    <w:p w14:paraId="1DA2AB99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arranging dissection tools, sucrose solution, Petri dishes, and the vibratome setup on the workstation.</w:t>
      </w:r>
    </w:p>
    <w:p w14:paraId="1567EB46" w14:textId="37A21C06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Use </w:t>
      </w:r>
      <w:r w:rsidR="00F91B03">
        <w:t xml:space="preserve">a </w:t>
      </w:r>
      <w:r w:rsidRPr="007825C7">
        <w:t xml:space="preserve">sucrose solution at approximately 4 degrees Celsius </w:t>
      </w:r>
      <w:r>
        <w:t>for</w:t>
      </w:r>
      <w:r w:rsidRPr="007825C7">
        <w:t xml:space="preserve"> brain extraction and slicing with continuous carbogenation </w:t>
      </w:r>
      <w:r w:rsidRPr="007825C7">
        <w:rPr>
          <w:b/>
          <w:bCs/>
        </w:rPr>
        <w:t>[1]</w:t>
      </w:r>
      <w:r w:rsidRPr="007825C7">
        <w:t xml:space="preserve">. Prepare ice-cold slushy sucrose to maintain low tissue temperature during rapid dissection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</w:p>
    <w:p w14:paraId="4EB996F3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sucrose solution for use during extraction and slicing with carbogenation.</w:t>
      </w:r>
    </w:p>
    <w:p w14:paraId="71F9C0D7" w14:textId="40E0BCCC" w:rsidR="00893261" w:rsidRPr="007825C7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ice-cold slushy sucrose.</w:t>
      </w:r>
    </w:p>
    <w:p w14:paraId="71047E2B" w14:textId="5DA3B6A8" w:rsidR="00061012" w:rsidRDefault="00061012" w:rsidP="00061012">
      <w:pPr>
        <w:pStyle w:val="Narration"/>
        <w:numPr>
          <w:ilvl w:val="1"/>
          <w:numId w:val="3"/>
        </w:numPr>
      </w:pPr>
      <w:r w:rsidRPr="007825C7">
        <w:t>Transfer the brain</w:t>
      </w:r>
      <w:r w:rsidR="007A289F">
        <w:t xml:space="preserve"> excised </w:t>
      </w:r>
      <w:r w:rsidR="007A289F" w:rsidRPr="007825C7">
        <w:t>within</w:t>
      </w:r>
      <w:r w:rsidR="007A289F" w:rsidRPr="00893261">
        <w:rPr>
          <w:lang w:val="en-US"/>
        </w:rPr>
        <w:t xml:space="preserve"> 15 minutes following the 11-day deep-brain stimulation</w:t>
      </w:r>
      <w:r w:rsidR="007A289F">
        <w:rPr>
          <w:lang w:val="en-US"/>
        </w:rPr>
        <w:t>, or DBS</w:t>
      </w:r>
      <w:r w:rsidR="00004576">
        <w:rPr>
          <w:lang w:val="en-US"/>
        </w:rPr>
        <w:t xml:space="preserve"> </w:t>
      </w:r>
      <w:r w:rsidR="007A289F" w:rsidRPr="003C01E4">
        <w:rPr>
          <w:i/>
          <w:iCs/>
          <w:color w:val="EE0000"/>
          <w:lang w:val="en-US"/>
        </w:rPr>
        <w:t>(D-B-S)</w:t>
      </w:r>
      <w:r w:rsidR="007A289F">
        <w:rPr>
          <w:lang w:val="en-US"/>
        </w:rPr>
        <w:t xml:space="preserve"> </w:t>
      </w:r>
      <w:r w:rsidR="007A289F" w:rsidRPr="00893261">
        <w:rPr>
          <w:lang w:val="en-US"/>
        </w:rPr>
        <w:t>period</w:t>
      </w:r>
      <w:r w:rsidR="00421859">
        <w:rPr>
          <w:lang w:val="en-US"/>
        </w:rPr>
        <w:t>,</w:t>
      </w:r>
      <w:r w:rsidR="007A289F">
        <w:rPr>
          <w:lang w:val="en-US"/>
        </w:rPr>
        <w:t xml:space="preserve"> </w:t>
      </w:r>
      <w:r w:rsidRPr="007825C7">
        <w:t>into a new Petri dish filled with ice-cold slushy sucrose</w:t>
      </w:r>
      <w:r w:rsidR="00263251">
        <w:t xml:space="preserve">, with a filter paper </w:t>
      </w:r>
      <w:r w:rsidRPr="007825C7">
        <w:t xml:space="preserve">at the bottom to prevent the cerebellum from slipping during sectioning </w:t>
      </w:r>
      <w:r w:rsidRPr="007825C7">
        <w:rPr>
          <w:b/>
          <w:bCs/>
        </w:rPr>
        <w:t>[</w:t>
      </w:r>
      <w:r w:rsidR="007A289F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 w:rsidR="00E4491E">
        <w:t xml:space="preserve"> </w:t>
      </w:r>
    </w:p>
    <w:p w14:paraId="624D79E2" w14:textId="3F2AF524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lastRenderedPageBreak/>
        <w:t>Talent transferring the brain into a new Petri dish with ice-cold slushy sucrose</w:t>
      </w:r>
      <w:r>
        <w:rPr>
          <w:lang w:val="en-IN"/>
        </w:rPr>
        <w:t xml:space="preserve"> and </w:t>
      </w:r>
      <w:r w:rsidRPr="007825C7">
        <w:rPr>
          <w:lang w:val="en-IN"/>
        </w:rPr>
        <w:t>filter paper at the bottom.</w:t>
      </w:r>
    </w:p>
    <w:p w14:paraId="5149B4A8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>Us</w:t>
      </w:r>
      <w:r>
        <w:t>e</w:t>
      </w:r>
      <w:r w:rsidRPr="007825C7">
        <w:t xml:space="preserve"> a blade</w:t>
      </w:r>
      <w:r>
        <w:t xml:space="preserve"> to</w:t>
      </w:r>
      <w:r w:rsidRPr="007825C7">
        <w:t xml:space="preserve"> remove the cerebellum by making a coronal cut through the pons </w:t>
      </w:r>
      <w:r w:rsidRPr="007825C7">
        <w:rPr>
          <w:b/>
          <w:bCs/>
        </w:rPr>
        <w:t>[1]</w:t>
      </w:r>
      <w:r w:rsidRPr="007825C7">
        <w:t xml:space="preserve">. </w:t>
      </w:r>
      <w:r>
        <w:t>Then</w:t>
      </w:r>
      <w:r w:rsidRPr="007825C7">
        <w:t xml:space="preserve">, remove the cerebellar hemispheres through parasagittal cuts </w:t>
      </w:r>
      <w:r w:rsidRPr="007825C7">
        <w:rPr>
          <w:b/>
          <w:bCs/>
        </w:rPr>
        <w:t>[2]</w:t>
      </w:r>
      <w:r w:rsidRPr="007825C7">
        <w:t>.</w:t>
      </w:r>
    </w:p>
    <w:p w14:paraId="13A47DE8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through the pons with a blade to remove the cerebellum.</w:t>
      </w:r>
    </w:p>
    <w:p w14:paraId="287EDDD6" w14:textId="72412219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making parasagittal cuts with a blade to remove the cerebellar hemispheres.</w:t>
      </w:r>
      <w:r w:rsidR="005A6CF2">
        <w:rPr>
          <w:lang w:val="en-IN"/>
        </w:rPr>
        <w:t xml:space="preserve"> </w:t>
      </w:r>
      <w:r w:rsidR="005A6CF2" w:rsidRPr="005A6CF2">
        <w:rPr>
          <w:highlight w:val="green"/>
          <w:lang w:val="en-IN"/>
        </w:rPr>
        <w:t xml:space="preserve">Author’s notes: </w:t>
      </w:r>
      <w:r w:rsidR="005A6CF2" w:rsidRPr="005A6CF2">
        <w:rPr>
          <w:color w:val="000000"/>
          <w:highlight w:val="green"/>
        </w:rPr>
        <w:t>Use the first take, it was better</w:t>
      </w:r>
    </w:p>
    <w:p w14:paraId="2611293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vibratome plate with a drop of super glue </w:t>
      </w:r>
      <w:r w:rsidRPr="007825C7">
        <w:rPr>
          <w:b/>
          <w:bCs/>
        </w:rPr>
        <w:t>[1]</w:t>
      </w:r>
      <w:r w:rsidRPr="007825C7">
        <w:t xml:space="preserve">. Carefully remove the cerebellar vermis from the Petri dish </w:t>
      </w:r>
      <w:r w:rsidRPr="007825C7">
        <w:rPr>
          <w:b/>
          <w:bCs/>
        </w:rPr>
        <w:t>[2]</w:t>
      </w:r>
      <w:r w:rsidRPr="007825C7">
        <w:t xml:space="preserve">. Dab the parasagittal section plane onto filter paper to dry it before gluing this side </w:t>
      </w:r>
      <w:r w:rsidRPr="007825C7">
        <w:rPr>
          <w:b/>
          <w:bCs/>
        </w:rPr>
        <w:t>[3]</w:t>
      </w:r>
      <w:r w:rsidRPr="007825C7">
        <w:t>.</w:t>
      </w:r>
    </w:p>
    <w:p w14:paraId="7B661D74" w14:textId="3C692B18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 drop of super glue to the vibratome plate.</w:t>
      </w:r>
      <w:r w:rsidR="005A6CF2">
        <w:rPr>
          <w:lang w:val="en-IN"/>
        </w:rPr>
        <w:t xml:space="preserve"> </w:t>
      </w:r>
      <w:r w:rsidR="005A6CF2" w:rsidRPr="005A6CF2">
        <w:rPr>
          <w:highlight w:val="green"/>
          <w:lang w:val="en-IN"/>
        </w:rPr>
        <w:t xml:space="preserve">Author’s notes: </w:t>
      </w:r>
      <w:r w:rsidR="005A6CF2" w:rsidRPr="005A6CF2">
        <w:rPr>
          <w:highlight w:val="green"/>
        </w:rPr>
        <w:t>Onetake. There ist no slate with the number 3.5.2/ 3.5.3</w:t>
      </w:r>
    </w:p>
    <w:p w14:paraId="1784F77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carefully removing the cerebellar vermis from the Petri dish.</w:t>
      </w:r>
    </w:p>
    <w:p w14:paraId="63170BC3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dabbing the parasagittal section plane onto filter paper.</w:t>
      </w:r>
    </w:p>
    <w:p w14:paraId="062B2F21" w14:textId="5218E9A5" w:rsidR="00061012" w:rsidRPr="00BB27D7" w:rsidRDefault="00061012" w:rsidP="00061012">
      <w:pPr>
        <w:pStyle w:val="Narration"/>
        <w:numPr>
          <w:ilvl w:val="1"/>
          <w:numId w:val="3"/>
        </w:numPr>
        <w:rPr>
          <w:color w:val="000000" w:themeColor="text1"/>
        </w:rPr>
      </w:pPr>
      <w:r w:rsidRPr="007825C7">
        <w:t xml:space="preserve">Place the vibratome plate into the tray </w:t>
      </w:r>
      <w:r w:rsidRPr="007825C7">
        <w:rPr>
          <w:b/>
          <w:bCs/>
        </w:rPr>
        <w:t>[1]</w:t>
      </w:r>
      <w:r w:rsidR="00BB27D7">
        <w:rPr>
          <w:b/>
          <w:bCs/>
        </w:rPr>
        <w:t>.</w:t>
      </w:r>
      <w:r>
        <w:rPr>
          <w:b/>
          <w:bCs/>
        </w:rPr>
        <w:t xml:space="preserve"> </w:t>
      </w:r>
      <w:r w:rsidR="00BB27D7" w:rsidRPr="007825C7">
        <w:t xml:space="preserve">Fill the tray with enough </w:t>
      </w:r>
      <w:r w:rsidR="00BB27D7">
        <w:t>half-slushy</w:t>
      </w:r>
      <w:r w:rsidR="00BB27D7" w:rsidRPr="007825C7">
        <w:t xml:space="preserve"> sucrose</w:t>
      </w:r>
      <w:r w:rsidR="00BB27D7">
        <w:t xml:space="preserve"> solution </w:t>
      </w:r>
      <w:r w:rsidR="00BB27D7" w:rsidRPr="007825C7">
        <w:t xml:space="preserve">to completely submerge the vermis </w:t>
      </w:r>
      <w:r w:rsidR="00BB27D7" w:rsidRPr="00BB27D7">
        <w:rPr>
          <w:b/>
          <w:bCs/>
        </w:rPr>
        <w:t>[2]</w:t>
      </w:r>
      <w:r w:rsidR="00BB27D7">
        <w:t>. G</w:t>
      </w:r>
      <w:r w:rsidRPr="007825C7">
        <w:t>as the tray with carbogen</w:t>
      </w:r>
      <w:r>
        <w:t xml:space="preserve"> </w:t>
      </w:r>
      <w:r w:rsidRPr="007825C7">
        <w:rPr>
          <w:b/>
          <w:bCs/>
        </w:rPr>
        <w:t>[</w:t>
      </w:r>
      <w:r w:rsidR="00BB27D7"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 </w:t>
      </w:r>
      <w:r w:rsidR="00BB27D7" w:rsidRPr="00BB27D7">
        <w:rPr>
          <w:color w:val="000000" w:themeColor="text1"/>
          <w:highlight w:val="green"/>
        </w:rPr>
        <w:t>Notes: VO narration is also edited for inverted shots.</w:t>
      </w:r>
    </w:p>
    <w:p w14:paraId="41BBBF0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vibratome plate into the tray.</w:t>
      </w:r>
    </w:p>
    <w:p w14:paraId="6565A3AF" w14:textId="5AF9BF6C" w:rsidR="00061012" w:rsidRDefault="00061012" w:rsidP="00BB27D7">
      <w:pPr>
        <w:pStyle w:val="ShotDescription"/>
        <w:numPr>
          <w:ilvl w:val="2"/>
          <w:numId w:val="46"/>
        </w:numPr>
        <w:rPr>
          <w:lang w:val="en-IN"/>
        </w:rPr>
      </w:pPr>
      <w:r w:rsidRPr="007825C7">
        <w:rPr>
          <w:lang w:val="en-IN"/>
        </w:rPr>
        <w:t>Talent filling the tray with sucrose mixture until the vermis is submerged.</w:t>
      </w:r>
    </w:p>
    <w:p w14:paraId="042ED958" w14:textId="6ED58CA1" w:rsidR="00BB27D7" w:rsidRPr="00206C10" w:rsidRDefault="00BB27D7" w:rsidP="00BB27D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gassing the tray with carbogen.</w:t>
      </w:r>
      <w:r>
        <w:rPr>
          <w:lang w:val="en-IN"/>
        </w:rPr>
        <w:t xml:space="preserve"> </w:t>
      </w:r>
      <w:r w:rsidRPr="00BB27D7">
        <w:rPr>
          <w:highlight w:val="green"/>
          <w:lang w:val="en-IN"/>
        </w:rPr>
        <w:t>Note: 3.6.3 is placed before 3.6.2</w:t>
      </w:r>
    </w:p>
    <w:p w14:paraId="07455FC6" w14:textId="6ACF3930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Cut parasagittal cerebellar slices with a thickness of 200 micrometers at a constant speed of 0.08 millimeters per second </w:t>
      </w:r>
      <w:r w:rsidRPr="007825C7">
        <w:rPr>
          <w:b/>
          <w:bCs/>
        </w:rPr>
        <w:t>[1]</w:t>
      </w:r>
      <w:r w:rsidRPr="007825C7">
        <w:t xml:space="preserve">. Store the slices in </w:t>
      </w:r>
      <w:r w:rsidR="00FA3DBA">
        <w:t>artificial cerebrospinal fluid</w:t>
      </w:r>
      <w:r w:rsidR="00287CBA">
        <w:t xml:space="preserve">, or ACSF </w:t>
      </w:r>
      <w:r w:rsidR="00287CBA" w:rsidRPr="00287CBA">
        <w:rPr>
          <w:i/>
          <w:iCs/>
          <w:color w:val="EE0000"/>
        </w:rPr>
        <w:t>(A-C-S-F)</w:t>
      </w:r>
      <w:r w:rsidR="00287CBA" w:rsidRPr="00287CBA">
        <w:t>,</w:t>
      </w:r>
      <w:r w:rsidRPr="00287CBA">
        <w:t xml:space="preserve"> </w:t>
      </w:r>
      <w:r w:rsidRPr="007825C7">
        <w:t xml:space="preserve">in a beaker constantly gassed with carbogen at room temperature </w:t>
      </w:r>
      <w:r w:rsidRPr="007825C7">
        <w:rPr>
          <w:b/>
          <w:bCs/>
        </w:rPr>
        <w:t>[2]</w:t>
      </w:r>
      <w:r w:rsidRPr="007825C7">
        <w:t>.</w:t>
      </w:r>
    </w:p>
    <w:p w14:paraId="0B77D153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parasagittal cerebellar slices on the vibratome.</w:t>
      </w:r>
    </w:p>
    <w:p w14:paraId="0EA61EF1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transferring the slices into </w:t>
      </w:r>
      <w:r>
        <w:rPr>
          <w:lang w:val="en-IN"/>
        </w:rPr>
        <w:t>ACSF</w:t>
      </w:r>
      <w:r w:rsidRPr="007825C7">
        <w:rPr>
          <w:lang w:val="en-IN"/>
        </w:rPr>
        <w:t xml:space="preserve"> in a carbogen-gassed beaker.</w:t>
      </w:r>
    </w:p>
    <w:p w14:paraId="15FDC97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Allow the slices to recover in carbonated </w:t>
      </w:r>
      <w:r>
        <w:t>ACSF</w:t>
      </w:r>
      <w:r w:rsidRPr="007825C7">
        <w:t xml:space="preserve"> at room temperature for approximately 40 minutes before transfer to the high-density microelectrode array</w:t>
      </w:r>
      <w:r>
        <w:t xml:space="preserve">, or HD-MEA </w:t>
      </w:r>
      <w:r w:rsidRPr="007B423F">
        <w:rPr>
          <w:i/>
          <w:iCs/>
          <w:color w:val="EE0000"/>
        </w:rPr>
        <w:t>(H-D-M-E-A)</w:t>
      </w:r>
      <w:r w:rsidRPr="007825C7">
        <w:t xml:space="preserve"> </w:t>
      </w:r>
      <w:r>
        <w:t xml:space="preserve">for rewarming and stabilization before recording </w:t>
      </w:r>
      <w:r w:rsidRPr="007825C7">
        <w:rPr>
          <w:b/>
          <w:bCs/>
        </w:rPr>
        <w:t>[1]</w:t>
      </w:r>
      <w:r w:rsidRPr="007825C7">
        <w:t xml:space="preserve">. </w:t>
      </w:r>
    </w:p>
    <w:p w14:paraId="44267967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the slices in carbonated </w:t>
      </w:r>
      <w:r>
        <w:rPr>
          <w:lang w:val="en-IN"/>
        </w:rPr>
        <w:t>ACSF</w:t>
      </w:r>
      <w:r w:rsidRPr="007825C7">
        <w:rPr>
          <w:lang w:val="en-IN"/>
        </w:rPr>
        <w:t xml:space="preserve"> for recovery.</w:t>
      </w:r>
    </w:p>
    <w:p w14:paraId="32881BF7" w14:textId="77777777" w:rsidR="00061012" w:rsidRDefault="00061012" w:rsidP="00061012">
      <w:pPr>
        <w:pStyle w:val="ShotDescription"/>
        <w:ind w:firstLine="0"/>
        <w:rPr>
          <w:lang w:val="en-IN"/>
        </w:rPr>
      </w:pPr>
    </w:p>
    <w:p w14:paraId="0D47BEA6" w14:textId="31F9A1C8" w:rsidR="00061012" w:rsidRPr="00061012" w:rsidRDefault="00061012" w:rsidP="00061012">
      <w:pPr>
        <w:pStyle w:val="ShotDescription"/>
        <w:numPr>
          <w:ilvl w:val="0"/>
          <w:numId w:val="3"/>
        </w:numPr>
        <w:rPr>
          <w:rStyle w:val="jlqj4b"/>
          <w:lang w:val="en-IN"/>
        </w:rPr>
      </w:pPr>
      <w:r w:rsidRPr="00EB6B10">
        <w:rPr>
          <w:rStyle w:val="jlqj4b"/>
          <w:b/>
          <w:bCs/>
          <w:lang w:val="en"/>
        </w:rPr>
        <w:t>Preparing the CorePlate</w:t>
      </w:r>
      <w:r w:rsidRPr="00EB6B10">
        <w:rPr>
          <w:rStyle w:val="jlqj4b"/>
          <w:b/>
          <w:bCs/>
          <w:vertAlign w:val="superscript"/>
          <w:lang w:val="en"/>
        </w:rPr>
        <w:t>TM</w:t>
      </w:r>
      <w:r w:rsidRPr="00EB6B10">
        <w:rPr>
          <w:rStyle w:val="jlqj4b"/>
          <w:b/>
          <w:bCs/>
          <w:lang w:val="en"/>
        </w:rPr>
        <w:t xml:space="preserve"> Single-Well of the BioCAM DupleX MEA </w:t>
      </w:r>
      <w:r>
        <w:rPr>
          <w:rStyle w:val="jlqj4b"/>
          <w:b/>
          <w:bCs/>
          <w:lang w:val="en"/>
        </w:rPr>
        <w:t>S</w:t>
      </w:r>
      <w:r w:rsidRPr="00EB6B10">
        <w:rPr>
          <w:rStyle w:val="jlqj4b"/>
          <w:b/>
          <w:bCs/>
          <w:lang w:val="en"/>
        </w:rPr>
        <w:t xml:space="preserve">ystem for </w:t>
      </w:r>
      <w:r>
        <w:rPr>
          <w:rStyle w:val="jlqj4b"/>
          <w:b/>
          <w:bCs/>
          <w:lang w:val="en"/>
        </w:rPr>
        <w:t>R</w:t>
      </w:r>
      <w:r w:rsidRPr="00EB6B10">
        <w:rPr>
          <w:rStyle w:val="jlqj4b"/>
          <w:b/>
          <w:bCs/>
          <w:lang w:val="en"/>
        </w:rPr>
        <w:t>ecording</w:t>
      </w:r>
    </w:p>
    <w:p w14:paraId="486149EB" w14:textId="05146BC9" w:rsidR="004F0551" w:rsidRDefault="004F0551" w:rsidP="004F0551">
      <w:pPr>
        <w:pStyle w:val="Narration"/>
        <w:numPr>
          <w:ilvl w:val="1"/>
          <w:numId w:val="3"/>
        </w:numPr>
      </w:pPr>
      <w:r w:rsidRPr="007825C7">
        <w:t xml:space="preserve">Clean the gold-plated pads with 100 percent ethanol </w:t>
      </w:r>
      <w:r w:rsidRPr="007825C7">
        <w:rPr>
          <w:b/>
          <w:bCs/>
        </w:rPr>
        <w:t>[1]</w:t>
      </w:r>
      <w:r>
        <w:t xml:space="preserve"> and</w:t>
      </w:r>
      <w:r w:rsidRPr="007825C7">
        <w:t xml:space="preserve"> the electrode array with 70 percent ethanol and a soft brush </w:t>
      </w:r>
      <w:r w:rsidRPr="007825C7">
        <w:rPr>
          <w:b/>
          <w:bCs/>
        </w:rPr>
        <w:t>[2]</w:t>
      </w:r>
      <w:r w:rsidRPr="007825C7">
        <w:t>.</w:t>
      </w:r>
      <w:r>
        <w:t xml:space="preserve"> Then, r</w:t>
      </w:r>
      <w:r w:rsidRPr="007825C7">
        <w:t xml:space="preserve">inse the electrode array with MilliQ </w:t>
      </w:r>
      <w:r w:rsidR="00F91B03" w:rsidRPr="00F91B03">
        <w:rPr>
          <w:i/>
          <w:iCs/>
          <w:color w:val="EE0000"/>
        </w:rPr>
        <w:t>(Milli-q)</w:t>
      </w:r>
      <w:r w:rsidR="00F91B03">
        <w:t xml:space="preserve"> </w:t>
      </w:r>
      <w:r w:rsidRPr="007825C7">
        <w:t xml:space="preserve">water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75D9503" w14:textId="77777777" w:rsidR="004F0551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lastRenderedPageBreak/>
        <w:t>Talent cleaning the gold-plated pads with 100 percent ethanol.</w:t>
      </w:r>
    </w:p>
    <w:p w14:paraId="3C2A695C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electrode array with 70 percent ethanol and a soft brush.</w:t>
      </w:r>
    </w:p>
    <w:p w14:paraId="4218BD06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rinsing the electrode array with MilliQ water.</w:t>
      </w:r>
    </w:p>
    <w:p w14:paraId="5201740D" w14:textId="3786F465" w:rsidR="00061012" w:rsidRPr="00794D0F" w:rsidRDefault="00061012" w:rsidP="00061012">
      <w:pPr>
        <w:pStyle w:val="Narration"/>
        <w:numPr>
          <w:ilvl w:val="1"/>
          <w:numId w:val="3"/>
        </w:numPr>
        <w:rPr>
          <w:color w:val="C808B1"/>
        </w:rPr>
      </w:pPr>
      <w:r w:rsidRPr="00A65CC2">
        <w:rPr>
          <w:lang w:val="en-US"/>
        </w:rPr>
        <w:t xml:space="preserve">Prior to </w:t>
      </w:r>
      <w:r>
        <w:rPr>
          <w:lang w:val="en-US"/>
        </w:rPr>
        <w:t xml:space="preserve">tissue </w:t>
      </w:r>
      <w:r w:rsidRPr="00A65CC2">
        <w:rPr>
          <w:lang w:val="en-US"/>
        </w:rPr>
        <w:t xml:space="preserve">slice placement, insert the CorePlate Single-Well into the recording setup </w:t>
      </w:r>
      <w:r w:rsidRPr="00A65CC2">
        <w:rPr>
          <w:b/>
          <w:bCs/>
          <w:lang w:val="en-US"/>
        </w:rPr>
        <w:t>[1]</w:t>
      </w:r>
      <w:r w:rsidR="00EB6157">
        <w:rPr>
          <w:lang w:val="en-US"/>
        </w:rPr>
        <w:t>.</w:t>
      </w:r>
    </w:p>
    <w:p w14:paraId="66E9E8B2" w14:textId="1AC288E5" w:rsidR="005057E0" w:rsidRDefault="00004576" w:rsidP="005057E0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inserting the CorePlate Single-Well into the recording setup.</w:t>
      </w:r>
    </w:p>
    <w:p w14:paraId="63EDAFB3" w14:textId="2C5B8F13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Connect the </w:t>
      </w:r>
      <w:r>
        <w:t xml:space="preserve">HD-MEA with </w:t>
      </w:r>
      <w:r w:rsidRPr="00CD765C">
        <w:t>CorePlateTM Single-Well</w:t>
      </w:r>
      <w:r>
        <w:t xml:space="preserve"> </w:t>
      </w:r>
      <w:r w:rsidRPr="007825C7">
        <w:t xml:space="preserve">into the recording system </w:t>
      </w:r>
      <w:r w:rsidRPr="007825C7">
        <w:rPr>
          <w:b/>
          <w:bCs/>
        </w:rPr>
        <w:t>[1]</w:t>
      </w:r>
      <w:r w:rsidRPr="007825C7">
        <w:t xml:space="preserve">. Pipette approximately 2 milliliters of </w:t>
      </w:r>
      <w:r>
        <w:t>ACSF</w:t>
      </w:r>
      <w:r w:rsidRPr="007825C7">
        <w:t xml:space="preserve"> into the well</w:t>
      </w:r>
      <w:r>
        <w:t xml:space="preserve"> without air bubbles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 xml:space="preserve">. </w:t>
      </w:r>
    </w:p>
    <w:p w14:paraId="2D3819B1" w14:textId="094B3110" w:rsidR="00004576" w:rsidRDefault="00004576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connecting the high-density microelectrode array CorePlate Single-Well to the recording system</w:t>
      </w:r>
      <w:r>
        <w:rPr>
          <w:lang w:val="en-IN"/>
        </w:rPr>
        <w:t xml:space="preserve"> (Duplex)</w:t>
      </w:r>
      <w:r w:rsidRPr="007825C7">
        <w:rPr>
          <w:lang w:val="en-IN"/>
        </w:rPr>
        <w:t>.</w:t>
      </w:r>
    </w:p>
    <w:p w14:paraId="1D50F57C" w14:textId="41CEB8F1" w:rsidR="00822327" w:rsidRDefault="00061012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pipetting </w:t>
      </w:r>
      <w:r>
        <w:rPr>
          <w:lang w:val="en-IN"/>
        </w:rPr>
        <w:t>ACSF</w:t>
      </w:r>
      <w:r w:rsidRPr="007825C7">
        <w:rPr>
          <w:lang w:val="en-IN"/>
        </w:rPr>
        <w:t xml:space="preserve"> into the well.</w:t>
      </w:r>
      <w:r w:rsidR="00822327" w:rsidRPr="00822327">
        <w:rPr>
          <w:lang w:val="en-IN"/>
        </w:rPr>
        <w:t xml:space="preserve"> </w:t>
      </w:r>
    </w:p>
    <w:p w14:paraId="6D4E51F9" w14:textId="25D940BE" w:rsidR="008C288F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Start live acquisition in </w:t>
      </w:r>
      <w:r w:rsidRPr="0035760E">
        <w:rPr>
          <w:b/>
          <w:bCs/>
        </w:rPr>
        <w:t>Brainwave 5</w:t>
      </w:r>
      <w:r w:rsidR="0035760E">
        <w:t xml:space="preserve">, or </w:t>
      </w:r>
      <w:r w:rsidR="0035760E" w:rsidRPr="0035760E">
        <w:rPr>
          <w:b/>
          <w:bCs/>
        </w:rPr>
        <w:t>BW5</w:t>
      </w:r>
      <w:r w:rsidR="0035760E">
        <w:t xml:space="preserve"> </w:t>
      </w:r>
      <w:r w:rsidR="0035760E" w:rsidRPr="00823401">
        <w:rPr>
          <w:i/>
          <w:iCs/>
          <w:color w:val="EE0000"/>
        </w:rPr>
        <w:t>(B-W-five)</w:t>
      </w:r>
      <w:r w:rsidRPr="007825C7">
        <w:t xml:space="preserve"> </w:t>
      </w:r>
      <w:r w:rsidR="00B97E13">
        <w:t>software</w:t>
      </w:r>
      <w:r w:rsidR="00D8532B">
        <w:t>,</w:t>
      </w:r>
      <w:r w:rsidR="00B97E13">
        <w:t xml:space="preserve"> </w:t>
      </w:r>
      <w:r w:rsidR="00B97E13" w:rsidRPr="00B97E13">
        <w:t xml:space="preserve">and set the parameters like </w:t>
      </w:r>
      <w:r w:rsidR="00531ECF">
        <w:t>cockpit</w:t>
      </w:r>
      <w:r w:rsidR="00B97E13" w:rsidRPr="00B97E13">
        <w:t xml:space="preserve"> mode and tissue model </w:t>
      </w:r>
      <w:r w:rsidR="00B97E13">
        <w:rPr>
          <w:b/>
          <w:bCs/>
        </w:rPr>
        <w:t>[1]</w:t>
      </w:r>
      <w:r w:rsidRPr="007825C7">
        <w:t xml:space="preserve">. </w:t>
      </w:r>
      <w:r w:rsidR="000271DC">
        <w:rPr>
          <w:lang w:val="en-US"/>
        </w:rPr>
        <w:t>V</w:t>
      </w:r>
      <w:r w:rsidR="000271DC" w:rsidRPr="00A65CC2">
        <w:rPr>
          <w:lang w:val="en-US"/>
        </w:rPr>
        <w:t xml:space="preserve">erify that the background noise falls within the optimal range of 9–20 </w:t>
      </w:r>
      <w:r w:rsidR="000271DC">
        <w:rPr>
          <w:lang w:val="en-US"/>
        </w:rPr>
        <w:t>microvolts</w:t>
      </w:r>
      <w:r w:rsidR="000271DC" w:rsidRPr="00A65CC2">
        <w:rPr>
          <w:lang w:val="en-US"/>
        </w:rPr>
        <w:t xml:space="preserve"> </w:t>
      </w:r>
      <w:r w:rsidR="000271DC" w:rsidRPr="00A65CC2">
        <w:rPr>
          <w:b/>
          <w:bCs/>
          <w:lang w:val="en-US"/>
        </w:rPr>
        <w:t>[2]</w:t>
      </w:r>
      <w:r w:rsidR="000271DC" w:rsidRPr="00A65CC2">
        <w:rPr>
          <w:lang w:val="en-US"/>
        </w:rPr>
        <w:t>.</w:t>
      </w:r>
    </w:p>
    <w:p w14:paraId="65508193" w14:textId="4FC97779" w:rsidR="00D024F1" w:rsidRPr="00F527C5" w:rsidRDefault="00004576" w:rsidP="00F527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527C5">
        <w:rPr>
          <w:color w:val="000000" w:themeColor="text1"/>
          <w:lang w:val="en-IN"/>
        </w:rPr>
        <w:t>SCREEN: Noise_SRN_Jove-ID-70507.mp4. 00:35 – 00:40; 00:53 – 1:0</w:t>
      </w:r>
      <w:r w:rsidR="000271DC" w:rsidRPr="00F527C5">
        <w:rPr>
          <w:color w:val="000000" w:themeColor="text1"/>
          <w:lang w:val="en-IN"/>
        </w:rPr>
        <w:t>1</w:t>
      </w:r>
      <w:r w:rsidRPr="00F527C5">
        <w:rPr>
          <w:color w:val="000000" w:themeColor="text1"/>
          <w:lang w:val="en-IN"/>
        </w:rPr>
        <w:t xml:space="preserve">. </w:t>
      </w:r>
      <w:r w:rsidRPr="00F527C5">
        <w:rPr>
          <w:i/>
          <w:iCs/>
          <w:color w:val="3333FF"/>
          <w:lang w:val="en-IN"/>
        </w:rPr>
        <w:t xml:space="preserve">Video Editor: At </w:t>
      </w:r>
      <w:r w:rsidR="000C5F42" w:rsidRPr="00F527C5">
        <w:rPr>
          <w:i/>
          <w:iCs/>
          <w:color w:val="3333FF"/>
          <w:lang w:val="en-IN"/>
        </w:rPr>
        <w:t xml:space="preserve">timestamp </w:t>
      </w:r>
      <w:r w:rsidRPr="00F527C5">
        <w:rPr>
          <w:i/>
          <w:iCs/>
          <w:color w:val="3333FF"/>
          <w:lang w:val="en-IN"/>
        </w:rPr>
        <w:t>range 00:</w:t>
      </w:r>
      <w:r w:rsidR="00F527C5" w:rsidRPr="00F527C5">
        <w:rPr>
          <w:i/>
          <w:iCs/>
          <w:color w:val="3333FF"/>
          <w:lang w:val="en-IN"/>
        </w:rPr>
        <w:t>56</w:t>
      </w:r>
      <w:r w:rsidRPr="00F527C5">
        <w:rPr>
          <w:i/>
          <w:iCs/>
          <w:color w:val="3333FF"/>
          <w:lang w:val="en-IN"/>
        </w:rPr>
        <w:t>, please highlight the selection of “Advanced” under Cockpit Mode</w:t>
      </w:r>
      <w:r w:rsidR="00F527C5" w:rsidRPr="00F527C5">
        <w:rPr>
          <w:i/>
          <w:iCs/>
          <w:color w:val="3333FF"/>
          <w:lang w:val="en-IN"/>
        </w:rPr>
        <w:t>, as shown in Shot 4.4.1_ref image in project page</w:t>
      </w:r>
      <w:r w:rsidRPr="00F527C5">
        <w:rPr>
          <w:i/>
          <w:iCs/>
          <w:color w:val="3333FF"/>
          <w:lang w:val="en-IN"/>
        </w:rPr>
        <w:t xml:space="preserve"> and </w:t>
      </w:r>
      <w:r w:rsidR="00F527C5" w:rsidRPr="00F527C5">
        <w:rPr>
          <w:i/>
          <w:iCs/>
          <w:color w:val="3333FF"/>
          <w:lang w:val="en-IN"/>
        </w:rPr>
        <w:t xml:space="preserve">at timestamp 00:59, highlight the selection of </w:t>
      </w:r>
      <w:r w:rsidRPr="00F527C5">
        <w:rPr>
          <w:i/>
          <w:iCs/>
          <w:color w:val="3333FF"/>
          <w:lang w:val="en-IN"/>
        </w:rPr>
        <w:t>“Brain Slice” under Model menu</w:t>
      </w:r>
      <w:r w:rsidR="00F527C5" w:rsidRPr="00F527C5">
        <w:rPr>
          <w:i/>
          <w:iCs/>
          <w:color w:val="3333FF"/>
          <w:lang w:val="en-IN"/>
        </w:rPr>
        <w:t>, as shown in Shot 4.4.1B_ref</w:t>
      </w:r>
      <w:r w:rsidRPr="00F527C5">
        <w:rPr>
          <w:i/>
          <w:iCs/>
          <w:color w:val="3333FF"/>
          <w:lang w:val="en-IN"/>
        </w:rPr>
        <w:t>.</w:t>
      </w:r>
    </w:p>
    <w:p w14:paraId="643B7AFE" w14:textId="23448D8F" w:rsidR="00595A7A" w:rsidRPr="00F527C5" w:rsidRDefault="00D53C79" w:rsidP="00F527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4F37EA">
        <w:rPr>
          <w:color w:val="000000" w:themeColor="text1"/>
          <w:lang w:val="en-IN"/>
        </w:rPr>
        <w:t>S</w:t>
      </w:r>
      <w:r w:rsidR="00004576" w:rsidRPr="004F37EA">
        <w:rPr>
          <w:color w:val="000000" w:themeColor="text1"/>
          <w:lang w:val="en-IN"/>
        </w:rPr>
        <w:t>CREEN: Noise_SRN_Jove-ID-70507.mp4. 1:30–1:40</w:t>
      </w:r>
      <w:r w:rsidRPr="004F37EA">
        <w:rPr>
          <w:color w:val="000000" w:themeColor="text1"/>
          <w:lang w:val="en-IN"/>
        </w:rPr>
        <w:t xml:space="preserve">. </w:t>
      </w:r>
      <w:r w:rsidRPr="004F37EA">
        <w:rPr>
          <w:i/>
          <w:iCs/>
          <w:color w:val="3333FF"/>
          <w:lang w:val="en-IN"/>
        </w:rPr>
        <w:t>Video Editor: Please emphasize the blue-colored Y-axis line on the left side</w:t>
      </w:r>
      <w:r w:rsidR="00004576" w:rsidRPr="004F37EA">
        <w:rPr>
          <w:i/>
          <w:iCs/>
          <w:color w:val="3333FF"/>
          <w:lang w:val="en-IN"/>
        </w:rPr>
        <w:t xml:space="preserve"> </w:t>
      </w:r>
      <w:r w:rsidRPr="004F37EA">
        <w:rPr>
          <w:i/>
          <w:iCs/>
          <w:color w:val="3333FF"/>
          <w:lang w:val="en-IN"/>
        </w:rPr>
        <w:t xml:space="preserve">and the blue noise lines on the screen. If possible, please add text “Baseline/Noise: </w:t>
      </w:r>
      <w:r w:rsidRPr="004F37EA">
        <w:rPr>
          <w:i/>
          <w:iCs/>
          <w:color w:val="3333FF"/>
        </w:rPr>
        <w:t>9–25 µV” on top of the noise lines</w:t>
      </w:r>
      <w:r w:rsidR="00F527C5">
        <w:rPr>
          <w:i/>
          <w:iCs/>
          <w:color w:val="3333FF"/>
        </w:rPr>
        <w:t>, as shown in the figure Shot 4.4.2_ref uploaded to the project page</w:t>
      </w:r>
      <w:r w:rsidRPr="004F37EA">
        <w:rPr>
          <w:i/>
          <w:iCs/>
          <w:color w:val="3333FF"/>
        </w:rPr>
        <w:t>.</w:t>
      </w:r>
    </w:p>
    <w:p w14:paraId="61CC5A66" w14:textId="22ADDFB9" w:rsidR="00061012" w:rsidRDefault="00061012" w:rsidP="00061012">
      <w:pPr>
        <w:pStyle w:val="Narration"/>
        <w:numPr>
          <w:ilvl w:val="1"/>
          <w:numId w:val="3"/>
        </w:numPr>
      </w:pPr>
      <w:r w:rsidRPr="007825C7">
        <w:t>Record for at least 30 seconds</w:t>
      </w:r>
      <w:r>
        <w:t xml:space="preserve"> </w:t>
      </w:r>
      <w:r w:rsidRPr="007825C7">
        <w:rPr>
          <w:b/>
          <w:bCs/>
        </w:rPr>
        <w:t>[</w:t>
      </w:r>
      <w:r w:rsidR="00D8532B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>
        <w:t xml:space="preserve"> </w:t>
      </w:r>
      <w:r w:rsidR="002F4906">
        <w:t>After stopping the recording, open the saved file</w:t>
      </w:r>
      <w:r w:rsidR="0013384E">
        <w:t xml:space="preserve"> for analysis</w:t>
      </w:r>
      <w:r w:rsidR="002F4906">
        <w:t xml:space="preserve"> </w:t>
      </w:r>
      <w:r w:rsidR="002F4906" w:rsidRPr="002F4906">
        <w:rPr>
          <w:b/>
          <w:bCs/>
        </w:rPr>
        <w:t>[</w:t>
      </w:r>
      <w:r w:rsidR="00D8532B">
        <w:rPr>
          <w:b/>
          <w:bCs/>
        </w:rPr>
        <w:t>2</w:t>
      </w:r>
      <w:r w:rsidR="002F4906" w:rsidRPr="002F4906">
        <w:rPr>
          <w:b/>
          <w:bCs/>
        </w:rPr>
        <w:t>]</w:t>
      </w:r>
      <w:r w:rsidR="002F4906">
        <w:t xml:space="preserve">. </w:t>
      </w:r>
    </w:p>
    <w:p w14:paraId="6F246930" w14:textId="04A40A7E" w:rsidR="00061012" w:rsidRDefault="007979C9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 xml:space="preserve">. </w:t>
      </w:r>
      <w:r w:rsidR="002F4906">
        <w:rPr>
          <w:lang w:val="en-IN"/>
        </w:rPr>
        <w:t>1:55–2:00</w:t>
      </w:r>
    </w:p>
    <w:p w14:paraId="62E453A4" w14:textId="40C0BFAF" w:rsidR="00061012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2:01–2:</w:t>
      </w:r>
      <w:r w:rsidR="001C34DB">
        <w:rPr>
          <w:lang w:val="en-IN"/>
        </w:rPr>
        <w:t>10</w:t>
      </w:r>
      <w:r>
        <w:rPr>
          <w:lang w:val="en-IN"/>
        </w:rPr>
        <w:t>; 2:20–2:23</w:t>
      </w:r>
    </w:p>
    <w:p w14:paraId="5BEE5BA4" w14:textId="041A01B1" w:rsidR="00FA60BD" w:rsidRDefault="001C34DB" w:rsidP="00FA60BD">
      <w:pPr>
        <w:pStyle w:val="ShotDescrip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>To analyze the noise interface, c</w:t>
      </w:r>
      <w:r w:rsidR="00FA60BD" w:rsidRPr="00FA60BD">
        <w:rPr>
          <w:color w:val="7030A0"/>
        </w:rPr>
        <w:t xml:space="preserve">lick on </w:t>
      </w:r>
      <w:r w:rsidR="00FA60BD" w:rsidRPr="00FA60BD">
        <w:rPr>
          <w:b/>
          <w:bCs/>
          <w:color w:val="7030A0"/>
        </w:rPr>
        <w:t>Results</w:t>
      </w:r>
      <w:r w:rsidR="00FA60BD" w:rsidRPr="00FA60BD">
        <w:rPr>
          <w:color w:val="7030A0"/>
        </w:rPr>
        <w:t xml:space="preserve"> and select </w:t>
      </w:r>
      <w:r w:rsidR="00FA60BD" w:rsidRPr="00FA60BD">
        <w:rPr>
          <w:b/>
          <w:bCs/>
          <w:color w:val="7030A0"/>
        </w:rPr>
        <w:t>Playback</w:t>
      </w:r>
      <w:r w:rsidR="00FA60BD" w:rsidRPr="00FA60BD">
        <w:rPr>
          <w:color w:val="7030A0"/>
        </w:rPr>
        <w:t xml:space="preserve">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1</w:t>
      </w:r>
      <w:r w:rsidR="00FA60BD" w:rsidRPr="00103C37">
        <w:rPr>
          <w:b/>
          <w:bCs/>
          <w:color w:val="7030A0"/>
        </w:rPr>
        <w:t>]</w:t>
      </w:r>
      <w:r w:rsidR="00FA60BD" w:rsidRPr="00FA60BD">
        <w:rPr>
          <w:color w:val="7030A0"/>
        </w:rPr>
        <w:t xml:space="preserve">. Click on </w:t>
      </w:r>
      <w:r w:rsidR="00FA60BD" w:rsidRPr="00FA60BD">
        <w:rPr>
          <w:b/>
          <w:bCs/>
          <w:color w:val="7030A0"/>
        </w:rPr>
        <w:t>Media Export</w:t>
      </w:r>
      <w:r w:rsidR="00FA60BD" w:rsidRPr="00FA60BD">
        <w:rPr>
          <w:color w:val="7030A0"/>
        </w:rPr>
        <w:t xml:space="preserve"> and under the </w:t>
      </w:r>
      <w:r w:rsidR="00FA60BD" w:rsidRPr="00FA60BD">
        <w:rPr>
          <w:b/>
          <w:bCs/>
          <w:color w:val="7030A0"/>
        </w:rPr>
        <w:t>Raw Traces</w:t>
      </w:r>
      <w:r w:rsidR="00FA60BD" w:rsidRPr="00FA60BD">
        <w:rPr>
          <w:color w:val="7030A0"/>
        </w:rPr>
        <w:t xml:space="preserve"> dropdown menu, select </w:t>
      </w:r>
      <w:r w:rsidR="00FA60BD" w:rsidRPr="00FA60BD">
        <w:rPr>
          <w:b/>
          <w:bCs/>
          <w:color w:val="7030A0"/>
        </w:rPr>
        <w:t>Activity Map</w:t>
      </w:r>
      <w:r>
        <w:rPr>
          <w:color w:val="7030A0"/>
        </w:rPr>
        <w:t xml:space="preserve"> </w:t>
      </w:r>
      <w:r w:rsidR="00FA60BD" w:rsidRPr="00FA60BD">
        <w:rPr>
          <w:color w:val="7030A0"/>
        </w:rPr>
        <w:t xml:space="preserve">to analyze the Peak-to-Peak amplitude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2</w:t>
      </w:r>
      <w:r w:rsidR="00FA60BD" w:rsidRPr="00103C37">
        <w:rPr>
          <w:b/>
          <w:bCs/>
          <w:color w:val="7030A0"/>
        </w:rPr>
        <w:t>]</w:t>
      </w:r>
      <w:r w:rsidR="00103C37">
        <w:rPr>
          <w:b/>
          <w:bCs/>
          <w:color w:val="7030A0"/>
        </w:rPr>
        <w:t xml:space="preserve"> </w:t>
      </w:r>
      <w:r w:rsidR="00103C37" w:rsidRPr="00103C37">
        <w:rPr>
          <w:color w:val="7030A0"/>
        </w:rPr>
        <w:t>and standard deviation</w:t>
      </w:r>
      <w:r w:rsidR="00103C37">
        <w:rPr>
          <w:b/>
          <w:bCs/>
          <w:color w:val="7030A0"/>
        </w:rPr>
        <w:t xml:space="preserve"> </w:t>
      </w:r>
      <w:r w:rsidR="0007481E" w:rsidRPr="0007481E">
        <w:rPr>
          <w:color w:val="7030A0"/>
        </w:rPr>
        <w:t xml:space="preserve">to determine the baseline noise </w:t>
      </w:r>
      <w:r w:rsidR="00103C37">
        <w:rPr>
          <w:b/>
          <w:bCs/>
          <w:color w:val="7030A0"/>
        </w:rPr>
        <w:t>[3]</w:t>
      </w:r>
      <w:r w:rsidR="004C50AA">
        <w:rPr>
          <w:color w:val="7030A0"/>
        </w:rPr>
        <w:t xml:space="preserve">. </w:t>
      </w:r>
      <w:r w:rsidR="00FA60BD" w:rsidRPr="0007481E">
        <w:rPr>
          <w:color w:val="7030A0"/>
        </w:rPr>
        <w:t xml:space="preserve"> </w:t>
      </w:r>
    </w:p>
    <w:p w14:paraId="3C2A65E8" w14:textId="6948DFE3" w:rsidR="002F4906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2:26–2:3</w:t>
      </w:r>
      <w:r w:rsidR="001C34DB">
        <w:rPr>
          <w:lang w:val="en-IN"/>
        </w:rPr>
        <w:t>4</w:t>
      </w:r>
    </w:p>
    <w:p w14:paraId="4A4AE807" w14:textId="6BB4D7D5" w:rsidR="0023368A" w:rsidRDefault="0023368A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2:36–2:48</w:t>
      </w:r>
    </w:p>
    <w:p w14:paraId="7BA4289F" w14:textId="585E39DF" w:rsidR="00103C37" w:rsidRDefault="00103C37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2:49–2:55</w:t>
      </w:r>
    </w:p>
    <w:p w14:paraId="7201B2C6" w14:textId="530E60FF" w:rsidR="00531ECF" w:rsidRDefault="00531ECF" w:rsidP="00531ECF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t xml:space="preserve">Next, </w:t>
      </w:r>
      <w:r w:rsidR="00BA2055">
        <w:rPr>
          <w:color w:val="7030A0"/>
          <w:lang w:val="en-IN"/>
        </w:rPr>
        <w:t xml:space="preserve">use </w:t>
      </w:r>
      <w:r w:rsidR="00C04ADA">
        <w:rPr>
          <w:color w:val="7030A0"/>
          <w:lang w:val="en-IN"/>
        </w:rPr>
        <w:t xml:space="preserve">a </w:t>
      </w:r>
      <w:r w:rsidR="00BA2055" w:rsidRPr="00BA2055">
        <w:rPr>
          <w:color w:val="7030A0"/>
          <w:lang w:val="en-IN"/>
        </w:rPr>
        <w:t>Pasteur pipette</w:t>
      </w:r>
      <w:r w:rsidR="00BA2055">
        <w:rPr>
          <w:color w:val="7030A0"/>
          <w:lang w:val="en-IN"/>
        </w:rPr>
        <w:t xml:space="preserve"> to </w:t>
      </w:r>
      <w:r w:rsidRPr="0069262A">
        <w:rPr>
          <w:color w:val="7030A0"/>
          <w:lang w:val="en-IN"/>
        </w:rPr>
        <w:t xml:space="preserve">place the tissue slice in the </w:t>
      </w:r>
      <w:r w:rsidR="001F021A" w:rsidRPr="0069262A">
        <w:rPr>
          <w:color w:val="7030A0"/>
          <w:lang w:val="en-IN"/>
        </w:rPr>
        <w:t>center</w:t>
      </w:r>
      <w:r w:rsidRPr="0069262A">
        <w:rPr>
          <w:color w:val="7030A0"/>
          <w:lang w:val="en-IN"/>
        </w:rPr>
        <w:t xml:space="preserve"> of the Coreplate Single well </w:t>
      </w:r>
      <w:r w:rsidR="0051626C">
        <w:rPr>
          <w:color w:val="7030A0"/>
          <w:lang w:val="en-IN"/>
        </w:rPr>
        <w:t xml:space="preserve">under a microscope </w:t>
      </w:r>
      <w:r w:rsidRPr="0069262A">
        <w:rPr>
          <w:color w:val="7030A0"/>
          <w:lang w:val="en-IN"/>
        </w:rPr>
        <w:t xml:space="preserve">and remove the ACSF </w:t>
      </w:r>
      <w:r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 xml:space="preserve">. Position the anchor on top of the </w:t>
      </w:r>
      <w:r w:rsidRPr="0069262A">
        <w:rPr>
          <w:color w:val="7030A0"/>
          <w:lang w:val="en-IN"/>
        </w:rPr>
        <w:lastRenderedPageBreak/>
        <w:t>slice</w:t>
      </w:r>
      <w:r w:rsidR="00BA2055">
        <w:rPr>
          <w:color w:val="7030A0"/>
          <w:lang w:val="en-IN"/>
        </w:rPr>
        <w:t xml:space="preserve"> to fix it</w:t>
      </w:r>
      <w:r w:rsidR="001F021A" w:rsidRPr="0069262A">
        <w:rPr>
          <w:color w:val="7030A0"/>
          <w:lang w:val="en-IN"/>
        </w:rPr>
        <w:t xml:space="preserve"> </w:t>
      </w:r>
      <w:r w:rsidR="001F021A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 xml:space="preserve">. </w:t>
      </w:r>
      <w:r w:rsidR="00BA2055">
        <w:rPr>
          <w:color w:val="7030A0"/>
          <w:lang w:val="en-IN"/>
        </w:rPr>
        <w:t>Use a 3-milliliter Pasteur pipette to a</w:t>
      </w:r>
      <w:r w:rsidR="001F021A" w:rsidRPr="0069262A">
        <w:rPr>
          <w:color w:val="7030A0"/>
          <w:lang w:val="en-IN"/>
        </w:rPr>
        <w:t xml:space="preserve">pply and remove a single drop of water to wash the slice, repeating 5–10 times </w:t>
      </w:r>
      <w:r w:rsidR="001F021A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 xml:space="preserve">. </w:t>
      </w:r>
      <w:r w:rsidR="007B2F58" w:rsidRPr="0069262A">
        <w:rPr>
          <w:color w:val="7030A0"/>
          <w:lang w:val="en-IN"/>
        </w:rPr>
        <w:t xml:space="preserve">Use a </w:t>
      </w:r>
      <w:r w:rsidR="00BA2055">
        <w:rPr>
          <w:color w:val="7030A0"/>
          <w:lang w:val="en-IN"/>
        </w:rPr>
        <w:t xml:space="preserve">twisted paper </w:t>
      </w:r>
      <w:r w:rsidR="007B2F58" w:rsidRPr="0069262A">
        <w:rPr>
          <w:color w:val="7030A0"/>
          <w:lang w:val="en-IN"/>
        </w:rPr>
        <w:t>wick to r</w:t>
      </w:r>
      <w:r w:rsidR="004C50AA" w:rsidRPr="0069262A">
        <w:rPr>
          <w:color w:val="7030A0"/>
          <w:lang w:val="en-IN"/>
        </w:rPr>
        <w:t xml:space="preserve">emove the residual water </w:t>
      </w:r>
      <w:r w:rsidR="004C50AA" w:rsidRPr="0069262A">
        <w:rPr>
          <w:b/>
          <w:bCs/>
          <w:color w:val="7030A0"/>
          <w:lang w:val="en-IN"/>
        </w:rPr>
        <w:t>[4]</w:t>
      </w:r>
      <w:r w:rsidR="004C50AA" w:rsidRPr="0069262A">
        <w:rPr>
          <w:color w:val="7030A0"/>
          <w:lang w:val="en-IN"/>
        </w:rPr>
        <w:t>.</w:t>
      </w:r>
      <w:r w:rsidR="004C50AA">
        <w:rPr>
          <w:lang w:val="en-IN"/>
        </w:rPr>
        <w:t xml:space="preserve"> </w:t>
      </w:r>
    </w:p>
    <w:p w14:paraId="41DB5096" w14:textId="61D23A4E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14:37–14:42; 15:36–15:41</w:t>
      </w:r>
    </w:p>
    <w:p w14:paraId="3C6B545D" w14:textId="6B97E235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16:10–16:20</w:t>
      </w:r>
    </w:p>
    <w:p w14:paraId="160D85C4" w14:textId="68359B68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16:28–16:33; 16:47–16:50</w:t>
      </w:r>
    </w:p>
    <w:p w14:paraId="1BF71DD3" w14:textId="47FC14DA" w:rsidR="004C50A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4C50AA">
        <w:rPr>
          <w:lang w:val="en-IN"/>
        </w:rPr>
        <w:t>19:53–19:57</w:t>
      </w:r>
    </w:p>
    <w:p w14:paraId="3EAF0E1A" w14:textId="64558A6A" w:rsidR="004C50AA" w:rsidRDefault="004C50AA" w:rsidP="004C50AA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t xml:space="preserve">Apply drops of </w:t>
      </w:r>
      <w:r w:rsidR="00BA2055">
        <w:rPr>
          <w:color w:val="7030A0"/>
          <w:lang w:val="en-IN"/>
        </w:rPr>
        <w:t>ACSF</w:t>
      </w:r>
      <w:r w:rsidR="00C158AC" w:rsidRPr="0069262A">
        <w:rPr>
          <w:color w:val="7030A0"/>
          <w:lang w:val="en-IN"/>
        </w:rPr>
        <w:t xml:space="preserve"> to the center of the well</w:t>
      </w:r>
      <w:r w:rsidR="00BA2055">
        <w:rPr>
          <w:color w:val="7030A0"/>
          <w:lang w:val="en-IN"/>
        </w:rPr>
        <w:t xml:space="preserve"> to improve contact between the slice and electrodes for optimal recording</w:t>
      </w:r>
      <w:r w:rsidR="00C158AC" w:rsidRPr="0069262A">
        <w:rPr>
          <w:color w:val="7030A0"/>
          <w:lang w:val="en-IN"/>
        </w:rPr>
        <w:t xml:space="preserve"> </w:t>
      </w:r>
      <w:r w:rsidR="00C158AC"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>. Position the inflow line above the slice and the outflow line away from it</w:t>
      </w:r>
      <w:r w:rsidR="00D04FC0" w:rsidRPr="0069262A">
        <w:rPr>
          <w:color w:val="7030A0"/>
          <w:lang w:val="en-IN"/>
        </w:rPr>
        <w:t xml:space="preserve"> </w:t>
      </w:r>
      <w:r w:rsidR="00D04FC0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>. Remove any bubbles from the ground electrode</w:t>
      </w:r>
      <w:r w:rsidR="00D04FC0" w:rsidRPr="0069262A">
        <w:rPr>
          <w:color w:val="7030A0"/>
          <w:lang w:val="en-IN"/>
        </w:rPr>
        <w:t xml:space="preserve"> before proceeding with data acquisition and analysis </w:t>
      </w:r>
      <w:r w:rsidR="00D04FC0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>.</w:t>
      </w:r>
      <w:r w:rsidR="00D04FC0">
        <w:rPr>
          <w:lang w:val="en-IN"/>
        </w:rPr>
        <w:t xml:space="preserve"> </w:t>
      </w:r>
    </w:p>
    <w:p w14:paraId="0982C713" w14:textId="100DE3BB" w:rsidR="00A9144B" w:rsidRPr="00A9144B" w:rsidRDefault="00C25B68" w:rsidP="00BA205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22:0</w:t>
      </w:r>
      <w:r w:rsidR="00B50D86">
        <w:rPr>
          <w:lang w:val="en-IN"/>
        </w:rPr>
        <w:t>0</w:t>
      </w:r>
      <w:r>
        <w:rPr>
          <w:lang w:val="en-IN"/>
        </w:rPr>
        <w:t>–22:1</w:t>
      </w:r>
      <w:r w:rsidR="00BA2055">
        <w:rPr>
          <w:lang w:val="en-IN"/>
        </w:rPr>
        <w:t>2</w:t>
      </w:r>
      <w:r w:rsidR="006C4A30">
        <w:rPr>
          <w:lang w:val="en-IN"/>
        </w:rPr>
        <w:t xml:space="preserve"> </w:t>
      </w:r>
    </w:p>
    <w:p w14:paraId="42467E63" w14:textId="2E50EC98" w:rsidR="00C25B68" w:rsidRDefault="00C158AC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22:32–22:35; 22:41–22:45</w:t>
      </w:r>
    </w:p>
    <w:p w14:paraId="712ECFE1" w14:textId="5AFED0E9" w:rsidR="003D0736" w:rsidRDefault="003D0736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23:37–23:49</w:t>
      </w:r>
    </w:p>
    <w:p w14:paraId="09689C4F" w14:textId="55BC1997" w:rsidR="00495959" w:rsidRPr="00BB66AA" w:rsidRDefault="00495959" w:rsidP="00EA4DDE">
      <w:pPr>
        <w:pStyle w:val="ShotDescription"/>
        <w:numPr>
          <w:ilvl w:val="2"/>
          <w:numId w:val="3"/>
        </w:numPr>
        <w:rPr>
          <w:rFonts w:cstheme="minorHAnsi"/>
        </w:rPr>
      </w:pPr>
      <w:r w:rsidRPr="00BB66AA">
        <w:rPr>
          <w:rFonts w:cstheme="minorHAnsi"/>
        </w:rPr>
        <w:br w:type="page"/>
      </w:r>
    </w:p>
    <w:p w14:paraId="7A4F1842" w14:textId="10773B50" w:rsidR="00495959" w:rsidRPr="00B07A3B" w:rsidRDefault="00495959" w:rsidP="00BB66A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F64669" w14:textId="0EFBF024" w:rsidR="00061012" w:rsidRPr="00F759F7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analysis of </w:t>
      </w:r>
      <w:r w:rsidRPr="00A840FA">
        <w:rPr>
          <w:rFonts w:cs="Calibri"/>
          <w:color w:val="7030A0"/>
        </w:rPr>
        <w:t xml:space="preserve">the total number of spikes in molecular, Purkinje cell, and granular cell layers of the cerebellar cortex showed that dystonic tissue slices generated significantly fewer spikes </w:t>
      </w:r>
      <w:r w:rsidRPr="00A840FA">
        <w:rPr>
          <w:rFonts w:cs="Calibri"/>
          <w:b/>
          <w:bCs/>
          <w:color w:val="7030A0"/>
        </w:rPr>
        <w:t>[1]</w:t>
      </w:r>
      <w:r w:rsidRPr="00A840FA">
        <w:rPr>
          <w:rFonts w:cs="Calibri"/>
          <w:color w:val="7030A0"/>
        </w:rPr>
        <w:t xml:space="preserve">, whereas pallidal DBS increased the number of spikes to levels comparable to those of healthy controls </w:t>
      </w:r>
      <w:r w:rsidRPr="00A840FA">
        <w:rPr>
          <w:rFonts w:cs="Calibri"/>
          <w:b/>
          <w:bCs/>
          <w:color w:val="7030A0"/>
        </w:rPr>
        <w:t>[2]</w:t>
      </w:r>
      <w:r w:rsidRPr="00A840FA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62F803C2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>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5FB50C9B" w14:textId="77777777" w:rsidR="00061012" w:rsidRPr="002E6F56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 xml:space="preserve"> - DBS”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3FB17C10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Kruskal-Wallis H test further confirmed a statistically significant increase in the number of spikes in the molecular layer of cerebellar cortex for the dystonic DBS group compared to both the untreated dystonic and dystonic-Sham group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>.</w:t>
      </w:r>
    </w:p>
    <w:p w14:paraId="16F13EEB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6A. </w:t>
      </w:r>
      <w:r w:rsidRPr="008D1D8F">
        <w:rPr>
          <w:i/>
          <w:iCs/>
          <w:color w:val="3333FF"/>
          <w:lang w:val="en-IN"/>
        </w:rPr>
        <w:t>Video Editor: Please highlight the height of the black bar, relative to the light grey and dark grey bars.</w:t>
      </w:r>
    </w:p>
    <w:p w14:paraId="40076D53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dystonic DBS group also showed an increase in spikes in the Purkinje cell layer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 xml:space="preserve"> and the granular cell layer, reaching values comparable to those of the WT group </w:t>
      </w:r>
      <w:r w:rsidRPr="00A840FA">
        <w:rPr>
          <w:b/>
          <w:bCs/>
          <w:color w:val="7030A0"/>
          <w:lang w:val="en-IN"/>
        </w:rPr>
        <w:t>[2]</w:t>
      </w:r>
      <w:r w:rsidRPr="00A840FA">
        <w:rPr>
          <w:color w:val="7030A0"/>
          <w:lang w:val="en-IN"/>
        </w:rPr>
        <w:t>.</w:t>
      </w:r>
    </w:p>
    <w:p w14:paraId="77F9EC94" w14:textId="56AAED52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6B. </w:t>
      </w:r>
      <w:r w:rsidRPr="00F759F7">
        <w:rPr>
          <w:i/>
          <w:iCs/>
          <w:color w:val="3333FF"/>
          <w:lang w:val="en-IN"/>
        </w:rPr>
        <w:t xml:space="preserve">Video Editor: Please highlight the heights of the </w:t>
      </w:r>
      <w:r w:rsidR="00BB66AA">
        <w:rPr>
          <w:i/>
          <w:iCs/>
          <w:color w:val="3333FF"/>
          <w:lang w:val="en-IN"/>
        </w:rPr>
        <w:t>black and white</w:t>
      </w:r>
      <w:r w:rsidRPr="00F759F7">
        <w:rPr>
          <w:i/>
          <w:iCs/>
          <w:color w:val="3333FF"/>
          <w:lang w:val="en-IN"/>
        </w:rPr>
        <w:t xml:space="preserve"> bars simultaneously.</w:t>
      </w:r>
    </w:p>
    <w:p w14:paraId="49F5EB64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6C.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219A0576" w:rsidR="00AD3B41" w:rsidRPr="00F91B03" w:rsidRDefault="00F91B03" w:rsidP="00012B08">
      <w:pPr>
        <w:rPr>
          <w:rFonts w:eastAsia="Times New Roman" w:cstheme="minorHAnsi"/>
          <w:b/>
          <w:bCs/>
        </w:rPr>
      </w:pPr>
      <w:r w:rsidRPr="00F91B03">
        <w:rPr>
          <w:rFonts w:eastAsia="Times New Roman" w:cstheme="minorHAnsi"/>
          <w:b/>
          <w:bCs/>
        </w:rPr>
        <w:t>Pronunciation guides:</w:t>
      </w:r>
    </w:p>
    <w:p w14:paraId="4424DC51" w14:textId="0B5D9882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Polyethylene terephthalate glycol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</w:t>
        </w:r>
      </w:hyperlink>
      <w:r w:rsidRPr="00F91B03">
        <w:rPr>
          <w:rFonts w:eastAsia="Times New Roman" w:cstheme="minorHAnsi"/>
          <w:lang w:val="en-IN"/>
        </w:rPr>
        <w:br/>
        <w:t>IPA: /ˌpɑːliˈeθəˌliːn ˌterəfˈθæleɪt ˈɡlaɪˌkɔːl/</w:t>
      </w:r>
      <w:r w:rsidRPr="00F91B03">
        <w:rPr>
          <w:rFonts w:eastAsia="Times New Roman" w:cstheme="minorHAnsi"/>
          <w:lang w:val="en-IN"/>
        </w:rPr>
        <w:br/>
        <w:t xml:space="preserve">Phonetic Spelling: pah·lee·eth·uh·leen teh·ruhf·THAL·ayt GLY·kawl </w:t>
      </w:r>
    </w:p>
    <w:p w14:paraId="5524E5F8" w14:textId="26125336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Silicone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https://www.merriam-webster.com/dictionary/silicone</w:t>
        </w:r>
      </w:hyperlink>
      <w:r w:rsidRPr="00F91B03">
        <w:rPr>
          <w:rFonts w:eastAsia="Times New Roman" w:cstheme="minorHAnsi"/>
          <w:lang w:val="en-IN"/>
        </w:rPr>
        <w:br/>
        <w:t>IPA: /ˈsɪləˌkoʊn/</w:t>
      </w:r>
      <w:r w:rsidRPr="00F91B03">
        <w:rPr>
          <w:rFonts w:eastAsia="Times New Roman" w:cstheme="minorHAnsi"/>
          <w:lang w:val="en-IN"/>
        </w:rPr>
        <w:br/>
        <w:t xml:space="preserve">Phonetic Spelling: sil·uh·kohn </w:t>
      </w:r>
    </w:p>
    <w:p w14:paraId="03972D12" w14:textId="55F37D2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Epoxy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https://www.merriam-webster.com/dictionary/epoxy</w:t>
        </w:r>
      </w:hyperlink>
      <w:r w:rsidRPr="00F91B03">
        <w:rPr>
          <w:rFonts w:eastAsia="Times New Roman" w:cstheme="minorHAnsi"/>
          <w:lang w:val="en-IN"/>
        </w:rPr>
        <w:br/>
      </w:r>
      <w:r w:rsidRPr="00F91B03">
        <w:rPr>
          <w:rFonts w:eastAsia="Times New Roman" w:cstheme="minorHAnsi"/>
          <w:lang w:val="en-IN"/>
        </w:rPr>
        <w:lastRenderedPageBreak/>
        <w:t>IPA: /ɪˈpɑːksi/</w:t>
      </w:r>
      <w:r w:rsidRPr="00F91B03">
        <w:rPr>
          <w:rFonts w:eastAsia="Times New Roman" w:cstheme="minorHAnsi"/>
          <w:lang w:val="en-IN"/>
        </w:rPr>
        <w:br/>
        <w:t xml:space="preserve">Phonetic Spelling: ih·PAHK·see </w:t>
      </w:r>
    </w:p>
    <w:p w14:paraId="59A8B413" w14:textId="415F453E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Vaseline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https://www.merriam-webster.com/dictionary/Vaseline</w:t>
        </w:r>
      </w:hyperlink>
      <w:r w:rsidRPr="00F91B03">
        <w:rPr>
          <w:rFonts w:eastAsia="Times New Roman" w:cstheme="minorHAnsi"/>
          <w:lang w:val="en-IN"/>
        </w:rPr>
        <w:br/>
        <w:t>IPA: /ˈvæsəˌliːn/</w:t>
      </w:r>
      <w:r w:rsidRPr="00F91B03">
        <w:rPr>
          <w:rFonts w:eastAsia="Times New Roman" w:cstheme="minorHAnsi"/>
          <w:lang w:val="en-IN"/>
        </w:rPr>
        <w:br/>
        <w:t xml:space="preserve">Phonetic Spelling: vas·uh·leen </w:t>
      </w:r>
    </w:p>
    <w:p w14:paraId="38112102" w14:textId="3F49B21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Encapsulation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https://www.merriam-webster.com/dictionary/encapsulation</w:t>
        </w:r>
      </w:hyperlink>
      <w:r w:rsidRPr="00F91B03">
        <w:rPr>
          <w:rFonts w:eastAsia="Times New Roman" w:cstheme="minorHAnsi"/>
          <w:lang w:val="en-IN"/>
        </w:rPr>
        <w:br/>
        <w:t>IPA: /ɪnˌkæpsjəˈleɪʃən/</w:t>
      </w:r>
      <w:r w:rsidRPr="00F91B03">
        <w:rPr>
          <w:rFonts w:eastAsia="Times New Roman" w:cstheme="minorHAnsi"/>
          <w:lang w:val="en-IN"/>
        </w:rPr>
        <w:br/>
        <w:t xml:space="preserve">Phonetic Spelling: en·kap·syuh·LAY·shuhn </w:t>
      </w:r>
    </w:p>
    <w:p w14:paraId="042C16FB" w14:textId="0214A9E4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Ringer’s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https://www.merriam-webster.com/dictionary/Ringer%27s%20solution</w:t>
        </w:r>
      </w:hyperlink>
      <w:r w:rsidRPr="00F91B03">
        <w:rPr>
          <w:rFonts w:eastAsia="Times New Roman" w:cstheme="minorHAnsi"/>
          <w:lang w:val="en-IN"/>
        </w:rPr>
        <w:br/>
        <w:t>IPA: /ˈrɪŋərz/</w:t>
      </w:r>
      <w:r w:rsidRPr="00F91B03">
        <w:rPr>
          <w:rFonts w:eastAsia="Times New Roman" w:cstheme="minorHAnsi"/>
          <w:lang w:val="en-IN"/>
        </w:rPr>
        <w:br/>
        <w:t xml:space="preserve">Phonetic Spelling: RING·erz </w:t>
      </w:r>
    </w:p>
    <w:p w14:paraId="2A7A5913" w14:textId="70395F0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Cerebellar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https://www.merriam-webster.com/dictionary/cerebellar</w:t>
        </w:r>
      </w:hyperlink>
      <w:r w:rsidRPr="00F91B03">
        <w:rPr>
          <w:rFonts w:eastAsia="Times New Roman" w:cstheme="minorHAnsi"/>
          <w:lang w:val="en-IN"/>
        </w:rPr>
        <w:br/>
        <w:t>IPA: /ˌserəˈbelər/</w:t>
      </w:r>
      <w:r w:rsidRPr="00F91B03">
        <w:rPr>
          <w:rFonts w:eastAsia="Times New Roman" w:cstheme="minorHAnsi"/>
          <w:lang w:val="en-IN"/>
        </w:rPr>
        <w:br/>
        <w:t xml:space="preserve">Phonetic Spelling: sehr·uh·BEL·er </w:t>
      </w:r>
    </w:p>
    <w:p w14:paraId="32B80917" w14:textId="5FD134BB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Vibratome</w:t>
      </w:r>
      <w:r w:rsidRPr="00F91B03">
        <w:rPr>
          <w:rFonts w:eastAsia="Times New Roman" w:cstheme="minorHAnsi"/>
          <w:lang w:val="en-IN"/>
        </w:rPr>
        <w:br/>
        <w:t>Pronunciation link: https://www.howtopronounce.com/vibratome</w:t>
      </w:r>
      <w:r w:rsidRPr="00F91B03">
        <w:rPr>
          <w:rFonts w:eastAsia="Times New Roman" w:cstheme="minorHAnsi"/>
          <w:lang w:val="en-IN"/>
        </w:rPr>
        <w:br/>
        <w:t>IPA: /ˈvaɪbrəˌtoʊm/</w:t>
      </w:r>
      <w:r w:rsidRPr="00F91B03">
        <w:rPr>
          <w:rFonts w:eastAsia="Times New Roman" w:cstheme="minorHAnsi"/>
          <w:lang w:val="en-IN"/>
        </w:rPr>
        <w:br/>
        <w:t xml:space="preserve">Phonetic Spelling: VY·bruh·tohm </w:t>
      </w:r>
    </w:p>
    <w:p w14:paraId="5941935E" w14:textId="4F7B33F3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Carbogenation</w:t>
      </w:r>
      <w:r w:rsidRPr="00F91B03">
        <w:rPr>
          <w:rFonts w:eastAsia="Times New Roman" w:cstheme="minorHAnsi"/>
          <w:lang w:val="en-IN"/>
        </w:rPr>
        <w:br/>
        <w:t>Pronunciation link: No confirmed link found</w:t>
      </w:r>
      <w:r w:rsidRPr="00F91B03">
        <w:rPr>
          <w:rFonts w:eastAsia="Times New Roman" w:cstheme="minorHAnsi"/>
          <w:lang w:val="en-IN"/>
        </w:rPr>
        <w:br/>
        <w:t>IPA: /ˌkɑːrboʊdʒəˈneɪʃən/</w:t>
      </w:r>
      <w:r w:rsidRPr="00F91B03">
        <w:rPr>
          <w:rFonts w:eastAsia="Times New Roman" w:cstheme="minorHAnsi"/>
          <w:lang w:val="en-IN"/>
        </w:rPr>
        <w:br/>
        <w:t xml:space="preserve">Phonetic Spelling: kar·boh·juh·NAY·shuhn </w:t>
      </w:r>
    </w:p>
    <w:p w14:paraId="43BF5916" w14:textId="4EA30EF3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Parasagittal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https://www.merriam-webster.com/medical/parasagittal</w:t>
        </w:r>
      </w:hyperlink>
      <w:r w:rsidRPr="00F91B03">
        <w:rPr>
          <w:rFonts w:eastAsia="Times New Roman" w:cstheme="minorHAnsi"/>
          <w:lang w:val="en-IN"/>
        </w:rPr>
        <w:br/>
        <w:t>IPA: /ˌpærəˈsædʒɪtəl/</w:t>
      </w:r>
      <w:r w:rsidRPr="00F91B03">
        <w:rPr>
          <w:rFonts w:eastAsia="Times New Roman" w:cstheme="minorHAnsi"/>
          <w:lang w:val="en-IN"/>
        </w:rPr>
        <w:br/>
        <w:t xml:space="preserve">Phonetic Spelling: par·uh·SAJ·ih·tuhl </w:t>
      </w:r>
    </w:p>
    <w:p w14:paraId="1EC975F7" w14:textId="344EAD95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Vermis</w:t>
      </w:r>
      <w:r w:rsidRPr="00F91B03">
        <w:rPr>
          <w:rFonts w:eastAsia="Times New Roman" w:cstheme="minorHAnsi"/>
          <w:lang w:val="en-IN"/>
        </w:rPr>
        <w:br/>
        <w:t>Pronunciation link: https://www.merriam-webster.com/medical/vermis</w:t>
      </w:r>
      <w:r w:rsidRPr="00F91B03">
        <w:rPr>
          <w:rFonts w:eastAsia="Times New Roman" w:cstheme="minorHAnsi"/>
          <w:lang w:val="en-IN"/>
        </w:rPr>
        <w:br/>
        <w:t>IPA: /ˈvɝːmɪs/</w:t>
      </w:r>
      <w:r w:rsidRPr="00F91B03">
        <w:rPr>
          <w:rFonts w:eastAsia="Times New Roman" w:cstheme="minorHAnsi"/>
          <w:lang w:val="en-IN"/>
        </w:rPr>
        <w:br/>
        <w:t xml:space="preserve">Phonetic Spelling: VUR·miss </w:t>
      </w:r>
    </w:p>
    <w:p w14:paraId="31BF3775" w14:textId="69351977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Cerebrospinal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https://www.merriam-webster.com/dictionary/cerebrospinal</w:t>
        </w:r>
      </w:hyperlink>
      <w:r w:rsidRPr="00F91B03">
        <w:rPr>
          <w:rFonts w:eastAsia="Times New Roman" w:cstheme="minorHAnsi"/>
          <w:lang w:val="en-IN"/>
        </w:rPr>
        <w:br/>
        <w:t>IPA: /səˌriːbroʊˈspaɪnəl/</w:t>
      </w:r>
      <w:r w:rsidRPr="00F91B03">
        <w:rPr>
          <w:rFonts w:eastAsia="Times New Roman" w:cstheme="minorHAnsi"/>
          <w:lang w:val="en-IN"/>
        </w:rPr>
        <w:br/>
        <w:t xml:space="preserve">Phonetic Spelling: suh·REE·broh·SPY·nuhl </w:t>
      </w:r>
    </w:p>
    <w:p w14:paraId="0FBF5C39" w14:textId="284D7B11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Microelectrode</w:t>
      </w:r>
      <w:r w:rsidRPr="00F91B03">
        <w:rPr>
          <w:rFonts w:eastAsia="Times New Roman" w:cstheme="minorHAnsi"/>
          <w:lang w:val="en-IN"/>
        </w:rPr>
        <w:br/>
        <w:t>Pronunciation link: https://www.merriam-webster.com/medical/microelectrode</w:t>
      </w:r>
      <w:r w:rsidRPr="00F91B03">
        <w:rPr>
          <w:rFonts w:eastAsia="Times New Roman" w:cstheme="minorHAnsi"/>
          <w:lang w:val="en-IN"/>
        </w:rPr>
        <w:br/>
        <w:t>IPA: /ˌmaɪkroʊɪˈlɛkˌtroʊd/</w:t>
      </w:r>
      <w:r w:rsidRPr="00F91B03">
        <w:rPr>
          <w:rFonts w:eastAsia="Times New Roman" w:cstheme="minorHAnsi"/>
          <w:lang w:val="en-IN"/>
        </w:rPr>
        <w:br/>
        <w:t xml:space="preserve">Phonetic Spelling: MY·kroh·ih·LEK·trohd </w:t>
      </w:r>
    </w:p>
    <w:p w14:paraId="3B41AC95" w14:textId="7539FAC4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lastRenderedPageBreak/>
        <w:t>Ethanol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https://www.merriam-webster.com/dictionary/ethanol</w:t>
        </w:r>
      </w:hyperlink>
      <w:r w:rsidRPr="00F91B03">
        <w:rPr>
          <w:rFonts w:eastAsia="Times New Roman" w:cstheme="minorHAnsi"/>
          <w:lang w:val="en-IN"/>
        </w:rPr>
        <w:br/>
        <w:t>IPA: /ˈeθəˌnɔːl/</w:t>
      </w:r>
      <w:r w:rsidRPr="00F91B03">
        <w:rPr>
          <w:rFonts w:eastAsia="Times New Roman" w:cstheme="minorHAnsi"/>
          <w:lang w:val="en-IN"/>
        </w:rPr>
        <w:br/>
        <w:t xml:space="preserve">Phonetic Spelling: ETH·uh·nawl </w:t>
      </w:r>
    </w:p>
    <w:p w14:paraId="61869A9B" w14:textId="1CF71BED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MilliQ</w:t>
      </w:r>
      <w:r w:rsidRPr="00F91B03">
        <w:rPr>
          <w:rFonts w:eastAsia="Times New Roman" w:cstheme="minorHAnsi"/>
          <w:lang w:val="en-IN"/>
        </w:rPr>
        <w:br/>
        <w:t>Pronunciation link: No confirmed link found</w:t>
      </w:r>
      <w:r w:rsidRPr="00F91B03">
        <w:rPr>
          <w:rFonts w:eastAsia="Times New Roman" w:cstheme="minorHAnsi"/>
          <w:lang w:val="en-IN"/>
        </w:rPr>
        <w:br/>
        <w:t>IPA: /ˌmɪliˈkjuː/</w:t>
      </w:r>
      <w:r w:rsidRPr="00F91B03">
        <w:rPr>
          <w:rFonts w:eastAsia="Times New Roman" w:cstheme="minorHAnsi"/>
          <w:lang w:val="en-IN"/>
        </w:rPr>
        <w:br/>
        <w:t xml:space="preserve">Phonetic Spelling: MIL·ee·Q </w:t>
      </w:r>
    </w:p>
    <w:p w14:paraId="03E61B48" w14:textId="1EB3AE9E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Kruskal-Wallis</w:t>
      </w:r>
      <w:r w:rsidRPr="00F91B03">
        <w:rPr>
          <w:rFonts w:eastAsia="Times New Roman" w:cstheme="minorHAnsi"/>
          <w:lang w:val="en-IN"/>
        </w:rPr>
        <w:br/>
        <w:t>Pronunciation link: https://www.howtopronounce.com/kruskal-wallis-test</w:t>
      </w:r>
      <w:r w:rsidRPr="00F91B03">
        <w:rPr>
          <w:rFonts w:eastAsia="Times New Roman" w:cstheme="minorHAnsi"/>
          <w:lang w:val="en-IN"/>
        </w:rPr>
        <w:br/>
        <w:t>IPA: /ˈkrʊskəl ˈwɑːlɪs/</w:t>
      </w:r>
      <w:r w:rsidRPr="00F91B03">
        <w:rPr>
          <w:rFonts w:eastAsia="Times New Roman" w:cstheme="minorHAnsi"/>
          <w:lang w:val="en-IN"/>
        </w:rPr>
        <w:br/>
        <w:t xml:space="preserve">Phonetic Spelling: KRUHS·kuhl WAH·liss </w:t>
      </w:r>
    </w:p>
    <w:p w14:paraId="2DB14D02" w14:textId="37A84031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Dystonic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https://www.merriam-webster.com/medical/dystonia</w:t>
        </w:r>
      </w:hyperlink>
      <w:r w:rsidRPr="00F91B03">
        <w:rPr>
          <w:rFonts w:eastAsia="Times New Roman" w:cstheme="minorHAnsi"/>
          <w:lang w:val="en-IN"/>
        </w:rPr>
        <w:br/>
        <w:t>IPA: /dɪˈstɑːnɪk/</w:t>
      </w:r>
      <w:r w:rsidRPr="00F91B03">
        <w:rPr>
          <w:rFonts w:eastAsia="Times New Roman" w:cstheme="minorHAnsi"/>
          <w:lang w:val="en-IN"/>
        </w:rPr>
        <w:br/>
        <w:t xml:space="preserve">Phonetic Spelling: dis·TAHN·ik </w:t>
      </w:r>
    </w:p>
    <w:p w14:paraId="05E413E1" w14:textId="38E71E5A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Pallidal</w:t>
      </w:r>
      <w:r w:rsidRPr="00F91B03">
        <w:rPr>
          <w:rFonts w:eastAsia="Times New Roman" w:cstheme="minorHAnsi"/>
          <w:lang w:val="en-IN"/>
        </w:rPr>
        <w:br/>
        <w:t>Pronunciation link: https://www.howtopronounce.com/pallidal</w:t>
      </w:r>
      <w:r w:rsidRPr="00F91B03">
        <w:rPr>
          <w:rFonts w:eastAsia="Times New Roman" w:cstheme="minorHAnsi"/>
          <w:lang w:val="en-IN"/>
        </w:rPr>
        <w:br/>
        <w:t>IPA: /ˈpælɪdəl/</w:t>
      </w:r>
      <w:r w:rsidRPr="00F91B03">
        <w:rPr>
          <w:rFonts w:eastAsia="Times New Roman" w:cstheme="minorHAnsi"/>
          <w:lang w:val="en-IN"/>
        </w:rPr>
        <w:br/>
        <w:t xml:space="preserve">Phonetic Spelling: PAL·ih·duhl </w:t>
      </w:r>
    </w:p>
    <w:p w14:paraId="19DB6386" w14:textId="223B2939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F91B03">
        <w:rPr>
          <w:rFonts w:eastAsia="Times New Roman" w:cstheme="minorHAnsi"/>
          <w:lang w:val="en-IN"/>
        </w:rPr>
        <w:t>Purkinje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https://www.merriam-webster.com/medical/Purkinje%20cell</w:t>
        </w:r>
      </w:hyperlink>
      <w:r w:rsidRPr="00F91B03">
        <w:rPr>
          <w:rFonts w:eastAsia="Times New Roman" w:cstheme="minorHAnsi"/>
          <w:lang w:val="en-IN"/>
        </w:rPr>
        <w:br/>
        <w:t>IPA: /pərˈkɪndʒi/</w:t>
      </w:r>
      <w:r w:rsidRPr="00F91B03">
        <w:rPr>
          <w:rFonts w:eastAsia="Times New Roman" w:cstheme="minorHAnsi"/>
          <w:lang w:val="en-IN"/>
        </w:rPr>
        <w:br/>
        <w:t xml:space="preserve">Phonetic Spelling: per·KIN·jee </w:t>
      </w:r>
    </w:p>
    <w:p w14:paraId="1881336E" w14:textId="41F35718" w:rsidR="00F91B03" w:rsidRPr="00F91B03" w:rsidRDefault="00F91B03" w:rsidP="00F91B03">
      <w:pPr>
        <w:pStyle w:val="ListParagraph"/>
        <w:numPr>
          <w:ilvl w:val="0"/>
          <w:numId w:val="47"/>
        </w:numPr>
        <w:rPr>
          <w:rFonts w:eastAsia="Times New Roman" w:cstheme="minorHAnsi"/>
        </w:rPr>
      </w:pPr>
      <w:r w:rsidRPr="00F91B03">
        <w:rPr>
          <w:rFonts w:eastAsia="Times New Roman" w:cstheme="minorHAnsi"/>
          <w:lang w:val="en-IN"/>
        </w:rPr>
        <w:t>Granular</w:t>
      </w:r>
      <w:r w:rsidRPr="00F91B03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F91B03">
          <w:rPr>
            <w:rStyle w:val="Hyperlink"/>
            <w:rFonts w:eastAsia="Times New Roman" w:cstheme="minorHAnsi"/>
            <w:lang w:val="en-IN"/>
          </w:rPr>
          <w:t>https://www.merriam-webster.com/dictionary/granular</w:t>
        </w:r>
      </w:hyperlink>
      <w:r w:rsidRPr="00F91B03">
        <w:rPr>
          <w:rFonts w:eastAsia="Times New Roman" w:cstheme="minorHAnsi"/>
          <w:lang w:val="en-IN"/>
        </w:rPr>
        <w:br/>
        <w:t>IPA: /ˈɡrænjələr/</w:t>
      </w:r>
      <w:r w:rsidRPr="00F91B03">
        <w:rPr>
          <w:rFonts w:eastAsia="Times New Roman" w:cstheme="minorHAnsi"/>
          <w:lang w:val="en-IN"/>
        </w:rPr>
        <w:br/>
        <w:t>Phonetic Spelling: GRAN·yuh·ler</w:t>
      </w:r>
    </w:p>
    <w:sectPr w:rsidR="00F91B03" w:rsidRPr="00F91B03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30A5" w14:textId="77777777" w:rsidR="005D3E32" w:rsidRDefault="005D3E32">
      <w:r>
        <w:separator/>
      </w:r>
    </w:p>
    <w:p w14:paraId="78A51B4E" w14:textId="77777777" w:rsidR="005D3E32" w:rsidRDefault="005D3E32"/>
  </w:endnote>
  <w:endnote w:type="continuationSeparator" w:id="0">
    <w:p w14:paraId="5FC7EE84" w14:textId="77777777" w:rsidR="005D3E32" w:rsidRDefault="005D3E32">
      <w:r>
        <w:continuationSeparator/>
      </w:r>
    </w:p>
    <w:p w14:paraId="14163804" w14:textId="77777777" w:rsidR="005D3E32" w:rsidRDefault="005D3E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35CB9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6CF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D07ED">
      <w:rPr>
        <w:rFonts w:cstheme="minorHAnsi"/>
      </w:rPr>
      <w:t>June 1</w:t>
    </w:r>
    <w:r w:rsidR="008518B6">
      <w:rPr>
        <w:rFonts w:cstheme="minorHAnsi"/>
      </w:rPr>
      <w:t>9</w:t>
    </w:r>
    <w:r w:rsidR="00FD07ED">
      <w:rPr>
        <w:rFonts w:cstheme="minorHAnsi"/>
      </w:rPr>
      <w:t>, 2026</w:t>
    </w:r>
    <w:r w:rsidR="00FD07E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CA975" w14:textId="77777777" w:rsidR="005D3E32" w:rsidRDefault="005D3E32">
      <w:r>
        <w:separator/>
      </w:r>
    </w:p>
    <w:p w14:paraId="130DB597" w14:textId="77777777" w:rsidR="005D3E32" w:rsidRDefault="005D3E32"/>
  </w:footnote>
  <w:footnote w:type="continuationSeparator" w:id="0">
    <w:p w14:paraId="534A00E1" w14:textId="77777777" w:rsidR="005D3E32" w:rsidRDefault="005D3E32">
      <w:r>
        <w:continuationSeparator/>
      </w:r>
    </w:p>
    <w:p w14:paraId="5910A043" w14:textId="77777777" w:rsidR="005D3E32" w:rsidRDefault="005D3E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7C9CC3" w:rsidR="00336C61" w:rsidRPr="006D3AC7" w:rsidRDefault="00336C61" w:rsidP="00FD07E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FD07E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275D4D"/>
    <w:multiLevelType w:val="hybridMultilevel"/>
    <w:tmpl w:val="07CEE8EC"/>
    <w:lvl w:ilvl="0" w:tplc="D112604E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66024D0"/>
    <w:multiLevelType w:val="multilevel"/>
    <w:tmpl w:val="17C2DB4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C53FB8"/>
    <w:multiLevelType w:val="hybridMultilevel"/>
    <w:tmpl w:val="656A0A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A5FEB4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3"/>
  </w:num>
  <w:num w:numId="43" w16cid:durableId="77024263">
    <w:abstractNumId w:val="19"/>
  </w:num>
  <w:num w:numId="44" w16cid:durableId="1024093089">
    <w:abstractNumId w:val="26"/>
  </w:num>
  <w:num w:numId="45" w16cid:durableId="896626532">
    <w:abstractNumId w:val="18"/>
  </w:num>
  <w:num w:numId="46" w16cid:durableId="2099212364">
    <w:abstractNumId w:val="25"/>
  </w:num>
  <w:num w:numId="47" w16cid:durableId="1073820984">
    <w:abstractNumId w:val="29"/>
  </w:num>
  <w:num w:numId="48" w16cid:durableId="17961738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D94"/>
    <w:rsid w:val="000033EF"/>
    <w:rsid w:val="00003438"/>
    <w:rsid w:val="00003C8B"/>
    <w:rsid w:val="00004576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0B"/>
    <w:rsid w:val="00025DE9"/>
    <w:rsid w:val="000271DC"/>
    <w:rsid w:val="000326C8"/>
    <w:rsid w:val="000326F7"/>
    <w:rsid w:val="0003279B"/>
    <w:rsid w:val="00033614"/>
    <w:rsid w:val="00037828"/>
    <w:rsid w:val="0004142D"/>
    <w:rsid w:val="00043483"/>
    <w:rsid w:val="00043807"/>
    <w:rsid w:val="00045112"/>
    <w:rsid w:val="00046241"/>
    <w:rsid w:val="00055137"/>
    <w:rsid w:val="00061012"/>
    <w:rsid w:val="000629FE"/>
    <w:rsid w:val="00064181"/>
    <w:rsid w:val="0007481E"/>
    <w:rsid w:val="00074929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231B"/>
    <w:rsid w:val="000B387A"/>
    <w:rsid w:val="000B4E9A"/>
    <w:rsid w:val="000C27AE"/>
    <w:rsid w:val="000C36D5"/>
    <w:rsid w:val="000C39AF"/>
    <w:rsid w:val="000C436A"/>
    <w:rsid w:val="000C5F42"/>
    <w:rsid w:val="000C6AEE"/>
    <w:rsid w:val="000D065F"/>
    <w:rsid w:val="000D0840"/>
    <w:rsid w:val="000D0D24"/>
    <w:rsid w:val="000D17E8"/>
    <w:rsid w:val="000D2C59"/>
    <w:rsid w:val="000D2FEA"/>
    <w:rsid w:val="000D35D9"/>
    <w:rsid w:val="000D67E3"/>
    <w:rsid w:val="000E1C29"/>
    <w:rsid w:val="000E236A"/>
    <w:rsid w:val="000E4EA9"/>
    <w:rsid w:val="000E5459"/>
    <w:rsid w:val="000E6166"/>
    <w:rsid w:val="000F05F6"/>
    <w:rsid w:val="000F0F14"/>
    <w:rsid w:val="000F1A61"/>
    <w:rsid w:val="000F326F"/>
    <w:rsid w:val="00100DD4"/>
    <w:rsid w:val="001016BD"/>
    <w:rsid w:val="001026D1"/>
    <w:rsid w:val="00103C37"/>
    <w:rsid w:val="001052C8"/>
    <w:rsid w:val="00106F46"/>
    <w:rsid w:val="001115D1"/>
    <w:rsid w:val="00113D76"/>
    <w:rsid w:val="00113F3E"/>
    <w:rsid w:val="0011473F"/>
    <w:rsid w:val="00116FEA"/>
    <w:rsid w:val="001176A8"/>
    <w:rsid w:val="00125924"/>
    <w:rsid w:val="00126973"/>
    <w:rsid w:val="001302B1"/>
    <w:rsid w:val="001319D5"/>
    <w:rsid w:val="0013319E"/>
    <w:rsid w:val="001331E3"/>
    <w:rsid w:val="0013384E"/>
    <w:rsid w:val="00135714"/>
    <w:rsid w:val="00136DEF"/>
    <w:rsid w:val="00140FE9"/>
    <w:rsid w:val="00142D32"/>
    <w:rsid w:val="00143557"/>
    <w:rsid w:val="001469E6"/>
    <w:rsid w:val="00151824"/>
    <w:rsid w:val="001528A5"/>
    <w:rsid w:val="00161967"/>
    <w:rsid w:val="00162D51"/>
    <w:rsid w:val="00164253"/>
    <w:rsid w:val="0016471F"/>
    <w:rsid w:val="00176D6F"/>
    <w:rsid w:val="00177B33"/>
    <w:rsid w:val="001819E3"/>
    <w:rsid w:val="00184EF9"/>
    <w:rsid w:val="00191A77"/>
    <w:rsid w:val="00194DBB"/>
    <w:rsid w:val="0019607C"/>
    <w:rsid w:val="00197C6C"/>
    <w:rsid w:val="001A6622"/>
    <w:rsid w:val="001B2B18"/>
    <w:rsid w:val="001B3024"/>
    <w:rsid w:val="001B5C46"/>
    <w:rsid w:val="001C34D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21A"/>
    <w:rsid w:val="001F0890"/>
    <w:rsid w:val="001F615E"/>
    <w:rsid w:val="001F7A81"/>
    <w:rsid w:val="00214268"/>
    <w:rsid w:val="002152AB"/>
    <w:rsid w:val="00226089"/>
    <w:rsid w:val="0023368A"/>
    <w:rsid w:val="002422D6"/>
    <w:rsid w:val="00244CDB"/>
    <w:rsid w:val="00247BFF"/>
    <w:rsid w:val="0025310D"/>
    <w:rsid w:val="002544F1"/>
    <w:rsid w:val="002553AE"/>
    <w:rsid w:val="00257C60"/>
    <w:rsid w:val="002617AD"/>
    <w:rsid w:val="00263251"/>
    <w:rsid w:val="00264483"/>
    <w:rsid w:val="00264B3C"/>
    <w:rsid w:val="00265C44"/>
    <w:rsid w:val="00265EAD"/>
    <w:rsid w:val="00265F76"/>
    <w:rsid w:val="00270621"/>
    <w:rsid w:val="002773BA"/>
    <w:rsid w:val="00277C90"/>
    <w:rsid w:val="00277F11"/>
    <w:rsid w:val="00281564"/>
    <w:rsid w:val="00283E3E"/>
    <w:rsid w:val="002851C5"/>
    <w:rsid w:val="00287206"/>
    <w:rsid w:val="00287CBA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670"/>
    <w:rsid w:val="002B26D4"/>
    <w:rsid w:val="002B55D9"/>
    <w:rsid w:val="002B7584"/>
    <w:rsid w:val="002C3C68"/>
    <w:rsid w:val="002C54DB"/>
    <w:rsid w:val="002D2EA6"/>
    <w:rsid w:val="002D48BB"/>
    <w:rsid w:val="002D52A1"/>
    <w:rsid w:val="002D7AA6"/>
    <w:rsid w:val="002E7521"/>
    <w:rsid w:val="002F0C70"/>
    <w:rsid w:val="002F0D42"/>
    <w:rsid w:val="002F3829"/>
    <w:rsid w:val="002F38CF"/>
    <w:rsid w:val="002F4906"/>
    <w:rsid w:val="002F7F85"/>
    <w:rsid w:val="003036C1"/>
    <w:rsid w:val="00305187"/>
    <w:rsid w:val="0030618C"/>
    <w:rsid w:val="00306F50"/>
    <w:rsid w:val="00311FBF"/>
    <w:rsid w:val="003138D4"/>
    <w:rsid w:val="00316CA1"/>
    <w:rsid w:val="003176C4"/>
    <w:rsid w:val="00320715"/>
    <w:rsid w:val="00322C71"/>
    <w:rsid w:val="00324139"/>
    <w:rsid w:val="0032558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86D"/>
    <w:rsid w:val="0035760E"/>
    <w:rsid w:val="00357FB7"/>
    <w:rsid w:val="00360F23"/>
    <w:rsid w:val="00363153"/>
    <w:rsid w:val="00364249"/>
    <w:rsid w:val="003672FC"/>
    <w:rsid w:val="00370C3A"/>
    <w:rsid w:val="003754A7"/>
    <w:rsid w:val="00376C2C"/>
    <w:rsid w:val="00384BC6"/>
    <w:rsid w:val="0038502C"/>
    <w:rsid w:val="00386777"/>
    <w:rsid w:val="00395684"/>
    <w:rsid w:val="00397B9D"/>
    <w:rsid w:val="003A1109"/>
    <w:rsid w:val="003A20D3"/>
    <w:rsid w:val="003A49C2"/>
    <w:rsid w:val="003B00BE"/>
    <w:rsid w:val="003B3E2A"/>
    <w:rsid w:val="003B5E26"/>
    <w:rsid w:val="003C01E4"/>
    <w:rsid w:val="003C1044"/>
    <w:rsid w:val="003C13C4"/>
    <w:rsid w:val="003C2AEF"/>
    <w:rsid w:val="003C32EC"/>
    <w:rsid w:val="003D0736"/>
    <w:rsid w:val="003D0847"/>
    <w:rsid w:val="003D0FD6"/>
    <w:rsid w:val="003D40E8"/>
    <w:rsid w:val="003E2BC9"/>
    <w:rsid w:val="003F4B52"/>
    <w:rsid w:val="004018D8"/>
    <w:rsid w:val="004025BB"/>
    <w:rsid w:val="004034B6"/>
    <w:rsid w:val="00407419"/>
    <w:rsid w:val="004114EA"/>
    <w:rsid w:val="00414B4F"/>
    <w:rsid w:val="004150BE"/>
    <w:rsid w:val="00420A1E"/>
    <w:rsid w:val="00421271"/>
    <w:rsid w:val="00421859"/>
    <w:rsid w:val="00422122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91"/>
    <w:rsid w:val="0047306D"/>
    <w:rsid w:val="00473C27"/>
    <w:rsid w:val="00473E1C"/>
    <w:rsid w:val="00475D45"/>
    <w:rsid w:val="0048283A"/>
    <w:rsid w:val="00482D4C"/>
    <w:rsid w:val="00483E1B"/>
    <w:rsid w:val="00491B01"/>
    <w:rsid w:val="00493A57"/>
    <w:rsid w:val="00494933"/>
    <w:rsid w:val="00495959"/>
    <w:rsid w:val="004963E6"/>
    <w:rsid w:val="004A4BA9"/>
    <w:rsid w:val="004A72BD"/>
    <w:rsid w:val="004C1095"/>
    <w:rsid w:val="004C2DAD"/>
    <w:rsid w:val="004C4FAE"/>
    <w:rsid w:val="004C50A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551"/>
    <w:rsid w:val="004F37EA"/>
    <w:rsid w:val="004F664D"/>
    <w:rsid w:val="00500FA1"/>
    <w:rsid w:val="005057E0"/>
    <w:rsid w:val="0051075A"/>
    <w:rsid w:val="00511F52"/>
    <w:rsid w:val="00513853"/>
    <w:rsid w:val="0051626C"/>
    <w:rsid w:val="0052184A"/>
    <w:rsid w:val="00524258"/>
    <w:rsid w:val="00526333"/>
    <w:rsid w:val="00530DD9"/>
    <w:rsid w:val="00531ECF"/>
    <w:rsid w:val="005320E4"/>
    <w:rsid w:val="00534B83"/>
    <w:rsid w:val="005363E2"/>
    <w:rsid w:val="00536D89"/>
    <w:rsid w:val="00537FB4"/>
    <w:rsid w:val="00544E06"/>
    <w:rsid w:val="005463CB"/>
    <w:rsid w:val="00547699"/>
    <w:rsid w:val="00557116"/>
    <w:rsid w:val="0055763A"/>
    <w:rsid w:val="00557FAC"/>
    <w:rsid w:val="005611F3"/>
    <w:rsid w:val="00565035"/>
    <w:rsid w:val="00565757"/>
    <w:rsid w:val="00567AD8"/>
    <w:rsid w:val="00567F99"/>
    <w:rsid w:val="0058214E"/>
    <w:rsid w:val="005829FA"/>
    <w:rsid w:val="00585ECC"/>
    <w:rsid w:val="005866C4"/>
    <w:rsid w:val="005925C3"/>
    <w:rsid w:val="00594A84"/>
    <w:rsid w:val="00595A7A"/>
    <w:rsid w:val="0059732B"/>
    <w:rsid w:val="005A02B6"/>
    <w:rsid w:val="005A09D8"/>
    <w:rsid w:val="005A1F5E"/>
    <w:rsid w:val="005A33C6"/>
    <w:rsid w:val="005A3F8F"/>
    <w:rsid w:val="005A4D58"/>
    <w:rsid w:val="005A6CF2"/>
    <w:rsid w:val="005B0866"/>
    <w:rsid w:val="005B4717"/>
    <w:rsid w:val="005B6859"/>
    <w:rsid w:val="005C2915"/>
    <w:rsid w:val="005C6D1E"/>
    <w:rsid w:val="005D0E9C"/>
    <w:rsid w:val="005D0EFA"/>
    <w:rsid w:val="005D0F8B"/>
    <w:rsid w:val="005D28EA"/>
    <w:rsid w:val="005D2CA3"/>
    <w:rsid w:val="005D3E32"/>
    <w:rsid w:val="005D783F"/>
    <w:rsid w:val="005E27DD"/>
    <w:rsid w:val="005E2B7E"/>
    <w:rsid w:val="005E5F20"/>
    <w:rsid w:val="005E7166"/>
    <w:rsid w:val="005F0509"/>
    <w:rsid w:val="005F18A3"/>
    <w:rsid w:val="005F1ADF"/>
    <w:rsid w:val="00604177"/>
    <w:rsid w:val="006137EC"/>
    <w:rsid w:val="00622BE8"/>
    <w:rsid w:val="00625BD6"/>
    <w:rsid w:val="00626AF2"/>
    <w:rsid w:val="006305AE"/>
    <w:rsid w:val="006346FE"/>
    <w:rsid w:val="00637544"/>
    <w:rsid w:val="006402D4"/>
    <w:rsid w:val="006446A3"/>
    <w:rsid w:val="006453B3"/>
    <w:rsid w:val="00645A61"/>
    <w:rsid w:val="00645B93"/>
    <w:rsid w:val="00646050"/>
    <w:rsid w:val="00652165"/>
    <w:rsid w:val="00654735"/>
    <w:rsid w:val="006556DE"/>
    <w:rsid w:val="00655D53"/>
    <w:rsid w:val="006565A0"/>
    <w:rsid w:val="00656CB0"/>
    <w:rsid w:val="006579DD"/>
    <w:rsid w:val="00660315"/>
    <w:rsid w:val="0066127A"/>
    <w:rsid w:val="006617AB"/>
    <w:rsid w:val="00663E85"/>
    <w:rsid w:val="00664850"/>
    <w:rsid w:val="00665FDA"/>
    <w:rsid w:val="0067274F"/>
    <w:rsid w:val="00676F78"/>
    <w:rsid w:val="006801B1"/>
    <w:rsid w:val="00681C47"/>
    <w:rsid w:val="00681D43"/>
    <w:rsid w:val="00686BF3"/>
    <w:rsid w:val="0069262A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A30"/>
    <w:rsid w:val="006D1F9B"/>
    <w:rsid w:val="006D3AC7"/>
    <w:rsid w:val="006D7676"/>
    <w:rsid w:val="006E16D4"/>
    <w:rsid w:val="006E3196"/>
    <w:rsid w:val="006F06AF"/>
    <w:rsid w:val="006F2681"/>
    <w:rsid w:val="00710EA3"/>
    <w:rsid w:val="0071156C"/>
    <w:rsid w:val="0071294C"/>
    <w:rsid w:val="00724E3B"/>
    <w:rsid w:val="00726566"/>
    <w:rsid w:val="00730D4A"/>
    <w:rsid w:val="00731E5D"/>
    <w:rsid w:val="00736CF8"/>
    <w:rsid w:val="00740CFB"/>
    <w:rsid w:val="007420AD"/>
    <w:rsid w:val="007458C6"/>
    <w:rsid w:val="00745D4B"/>
    <w:rsid w:val="00746865"/>
    <w:rsid w:val="007474E4"/>
    <w:rsid w:val="007548F3"/>
    <w:rsid w:val="007574EC"/>
    <w:rsid w:val="007631F5"/>
    <w:rsid w:val="0076691B"/>
    <w:rsid w:val="007703A2"/>
    <w:rsid w:val="0077071A"/>
    <w:rsid w:val="00772121"/>
    <w:rsid w:val="00772380"/>
    <w:rsid w:val="00772548"/>
    <w:rsid w:val="00773B6E"/>
    <w:rsid w:val="00777388"/>
    <w:rsid w:val="00785075"/>
    <w:rsid w:val="00790E8C"/>
    <w:rsid w:val="00791DE9"/>
    <w:rsid w:val="00793BD2"/>
    <w:rsid w:val="00794D0F"/>
    <w:rsid w:val="007979C9"/>
    <w:rsid w:val="007A149A"/>
    <w:rsid w:val="007A289F"/>
    <w:rsid w:val="007A4E1D"/>
    <w:rsid w:val="007B0FBB"/>
    <w:rsid w:val="007B2F58"/>
    <w:rsid w:val="007B3E0E"/>
    <w:rsid w:val="007B72C5"/>
    <w:rsid w:val="007C012A"/>
    <w:rsid w:val="007D4222"/>
    <w:rsid w:val="007D61A8"/>
    <w:rsid w:val="007F1168"/>
    <w:rsid w:val="007F48D4"/>
    <w:rsid w:val="007F6AF4"/>
    <w:rsid w:val="007F7E19"/>
    <w:rsid w:val="00802635"/>
    <w:rsid w:val="00804C75"/>
    <w:rsid w:val="00806B1B"/>
    <w:rsid w:val="00806BC9"/>
    <w:rsid w:val="008123C3"/>
    <w:rsid w:val="008133D9"/>
    <w:rsid w:val="00816F53"/>
    <w:rsid w:val="00817D9F"/>
    <w:rsid w:val="00822327"/>
    <w:rsid w:val="00823401"/>
    <w:rsid w:val="00827FF8"/>
    <w:rsid w:val="00831E2A"/>
    <w:rsid w:val="00831FBF"/>
    <w:rsid w:val="00832FA5"/>
    <w:rsid w:val="00833C0A"/>
    <w:rsid w:val="0083566C"/>
    <w:rsid w:val="00836659"/>
    <w:rsid w:val="008373A7"/>
    <w:rsid w:val="008459FC"/>
    <w:rsid w:val="008518B6"/>
    <w:rsid w:val="00851B3E"/>
    <w:rsid w:val="00851C4B"/>
    <w:rsid w:val="00854994"/>
    <w:rsid w:val="00860BC3"/>
    <w:rsid w:val="00864FB7"/>
    <w:rsid w:val="008672DA"/>
    <w:rsid w:val="00870B72"/>
    <w:rsid w:val="00871F2E"/>
    <w:rsid w:val="00873D1A"/>
    <w:rsid w:val="00875BE8"/>
    <w:rsid w:val="00877B88"/>
    <w:rsid w:val="0088113B"/>
    <w:rsid w:val="00893261"/>
    <w:rsid w:val="008A0177"/>
    <w:rsid w:val="008A413E"/>
    <w:rsid w:val="008A7A3E"/>
    <w:rsid w:val="008C288F"/>
    <w:rsid w:val="008C642C"/>
    <w:rsid w:val="008D0D51"/>
    <w:rsid w:val="008D0E4A"/>
    <w:rsid w:val="008D2A6A"/>
    <w:rsid w:val="008D52FB"/>
    <w:rsid w:val="008D5443"/>
    <w:rsid w:val="008D58EC"/>
    <w:rsid w:val="008E4564"/>
    <w:rsid w:val="008E74F7"/>
    <w:rsid w:val="008E7B7E"/>
    <w:rsid w:val="008F239E"/>
    <w:rsid w:val="008F6506"/>
    <w:rsid w:val="008F67D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01C"/>
    <w:rsid w:val="00992857"/>
    <w:rsid w:val="00993FB0"/>
    <w:rsid w:val="009972C3"/>
    <w:rsid w:val="00997611"/>
    <w:rsid w:val="009A0E7C"/>
    <w:rsid w:val="009A2C33"/>
    <w:rsid w:val="009A3CBD"/>
    <w:rsid w:val="009A7AF9"/>
    <w:rsid w:val="009B2183"/>
    <w:rsid w:val="009B3807"/>
    <w:rsid w:val="009B4EE3"/>
    <w:rsid w:val="009B671E"/>
    <w:rsid w:val="009C041E"/>
    <w:rsid w:val="009C2062"/>
    <w:rsid w:val="009C35E9"/>
    <w:rsid w:val="009C6CA4"/>
    <w:rsid w:val="009C7B9A"/>
    <w:rsid w:val="009D21B9"/>
    <w:rsid w:val="009E4241"/>
    <w:rsid w:val="009E7BDA"/>
    <w:rsid w:val="009F0554"/>
    <w:rsid w:val="009F356C"/>
    <w:rsid w:val="009F4C82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FD1"/>
    <w:rsid w:val="00A40760"/>
    <w:rsid w:val="00A4233A"/>
    <w:rsid w:val="00A44EFB"/>
    <w:rsid w:val="00A4775A"/>
    <w:rsid w:val="00A50DAE"/>
    <w:rsid w:val="00A51444"/>
    <w:rsid w:val="00A5213D"/>
    <w:rsid w:val="00A5222C"/>
    <w:rsid w:val="00A52576"/>
    <w:rsid w:val="00A60320"/>
    <w:rsid w:val="00A622CC"/>
    <w:rsid w:val="00A64D8E"/>
    <w:rsid w:val="00A67AC9"/>
    <w:rsid w:val="00A72FC5"/>
    <w:rsid w:val="00A730E3"/>
    <w:rsid w:val="00A77CF6"/>
    <w:rsid w:val="00A84BA8"/>
    <w:rsid w:val="00A84C50"/>
    <w:rsid w:val="00A91283"/>
    <w:rsid w:val="00A9144B"/>
    <w:rsid w:val="00AA132F"/>
    <w:rsid w:val="00AA2236"/>
    <w:rsid w:val="00AB3338"/>
    <w:rsid w:val="00AC16C3"/>
    <w:rsid w:val="00AC4231"/>
    <w:rsid w:val="00AC597A"/>
    <w:rsid w:val="00AC5EF4"/>
    <w:rsid w:val="00AC63FC"/>
    <w:rsid w:val="00AC6913"/>
    <w:rsid w:val="00AD3B12"/>
    <w:rsid w:val="00AD3B41"/>
    <w:rsid w:val="00AD4303"/>
    <w:rsid w:val="00AD4F04"/>
    <w:rsid w:val="00AD5A94"/>
    <w:rsid w:val="00AD6D92"/>
    <w:rsid w:val="00AD6FFC"/>
    <w:rsid w:val="00AE11E8"/>
    <w:rsid w:val="00AE2480"/>
    <w:rsid w:val="00AF3977"/>
    <w:rsid w:val="00AF39A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68F"/>
    <w:rsid w:val="00B23C61"/>
    <w:rsid w:val="00B325BF"/>
    <w:rsid w:val="00B33E59"/>
    <w:rsid w:val="00B340A8"/>
    <w:rsid w:val="00B3428E"/>
    <w:rsid w:val="00B36993"/>
    <w:rsid w:val="00B40E12"/>
    <w:rsid w:val="00B435B8"/>
    <w:rsid w:val="00B4499C"/>
    <w:rsid w:val="00B50D86"/>
    <w:rsid w:val="00B5116D"/>
    <w:rsid w:val="00B534BA"/>
    <w:rsid w:val="00B60E0A"/>
    <w:rsid w:val="00B6201D"/>
    <w:rsid w:val="00B653B7"/>
    <w:rsid w:val="00B66A14"/>
    <w:rsid w:val="00B67010"/>
    <w:rsid w:val="00B71D72"/>
    <w:rsid w:val="00B7250F"/>
    <w:rsid w:val="00B751E2"/>
    <w:rsid w:val="00B807E5"/>
    <w:rsid w:val="00B847A0"/>
    <w:rsid w:val="00B87BC5"/>
    <w:rsid w:val="00B87D12"/>
    <w:rsid w:val="00B959BC"/>
    <w:rsid w:val="00B97D98"/>
    <w:rsid w:val="00B97E13"/>
    <w:rsid w:val="00BA0371"/>
    <w:rsid w:val="00BA0CC9"/>
    <w:rsid w:val="00BA2055"/>
    <w:rsid w:val="00BA2EB0"/>
    <w:rsid w:val="00BA2EF5"/>
    <w:rsid w:val="00BB27C1"/>
    <w:rsid w:val="00BB27D7"/>
    <w:rsid w:val="00BB66AA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ADA"/>
    <w:rsid w:val="00C058AE"/>
    <w:rsid w:val="00C12062"/>
    <w:rsid w:val="00C158AC"/>
    <w:rsid w:val="00C23236"/>
    <w:rsid w:val="00C25B6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057"/>
    <w:rsid w:val="00C836F3"/>
    <w:rsid w:val="00C90658"/>
    <w:rsid w:val="00C9250E"/>
    <w:rsid w:val="00C9305B"/>
    <w:rsid w:val="00C931BB"/>
    <w:rsid w:val="00C96FC6"/>
    <w:rsid w:val="00C97B11"/>
    <w:rsid w:val="00CA6858"/>
    <w:rsid w:val="00CB039A"/>
    <w:rsid w:val="00CB0B79"/>
    <w:rsid w:val="00CB5645"/>
    <w:rsid w:val="00CB5DE5"/>
    <w:rsid w:val="00CB6B04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4F1"/>
    <w:rsid w:val="00D04FC0"/>
    <w:rsid w:val="00D06003"/>
    <w:rsid w:val="00D103FE"/>
    <w:rsid w:val="00D10BFA"/>
    <w:rsid w:val="00D10F00"/>
    <w:rsid w:val="00D13370"/>
    <w:rsid w:val="00D13549"/>
    <w:rsid w:val="00D150D8"/>
    <w:rsid w:val="00D165DD"/>
    <w:rsid w:val="00D27C04"/>
    <w:rsid w:val="00D30007"/>
    <w:rsid w:val="00D300CE"/>
    <w:rsid w:val="00D367C0"/>
    <w:rsid w:val="00D3726C"/>
    <w:rsid w:val="00D37C1A"/>
    <w:rsid w:val="00D406D6"/>
    <w:rsid w:val="00D453F1"/>
    <w:rsid w:val="00D45AF7"/>
    <w:rsid w:val="00D466AF"/>
    <w:rsid w:val="00D473BF"/>
    <w:rsid w:val="00D47642"/>
    <w:rsid w:val="00D5169F"/>
    <w:rsid w:val="00D53725"/>
    <w:rsid w:val="00D53C7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E6"/>
    <w:rsid w:val="00D8532B"/>
    <w:rsid w:val="00D86DCD"/>
    <w:rsid w:val="00D87F73"/>
    <w:rsid w:val="00D912E0"/>
    <w:rsid w:val="00D946D7"/>
    <w:rsid w:val="00D94887"/>
    <w:rsid w:val="00D95C4C"/>
    <w:rsid w:val="00D973C5"/>
    <w:rsid w:val="00DA117F"/>
    <w:rsid w:val="00DA154F"/>
    <w:rsid w:val="00DA17FB"/>
    <w:rsid w:val="00DA201D"/>
    <w:rsid w:val="00DB16A4"/>
    <w:rsid w:val="00DB3580"/>
    <w:rsid w:val="00DB3ADB"/>
    <w:rsid w:val="00DB3B5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745"/>
    <w:rsid w:val="00DE0E89"/>
    <w:rsid w:val="00DE2554"/>
    <w:rsid w:val="00DE2882"/>
    <w:rsid w:val="00DE46DB"/>
    <w:rsid w:val="00DE66F3"/>
    <w:rsid w:val="00DF0865"/>
    <w:rsid w:val="00DF1693"/>
    <w:rsid w:val="00DF307B"/>
    <w:rsid w:val="00DF42AF"/>
    <w:rsid w:val="00DF4C61"/>
    <w:rsid w:val="00DF6EE3"/>
    <w:rsid w:val="00E04656"/>
    <w:rsid w:val="00E04EFB"/>
    <w:rsid w:val="00E072C2"/>
    <w:rsid w:val="00E24673"/>
    <w:rsid w:val="00E24898"/>
    <w:rsid w:val="00E278C8"/>
    <w:rsid w:val="00E27EF5"/>
    <w:rsid w:val="00E355EE"/>
    <w:rsid w:val="00E35FB3"/>
    <w:rsid w:val="00E4491E"/>
    <w:rsid w:val="00E44C46"/>
    <w:rsid w:val="00E459AF"/>
    <w:rsid w:val="00E4663E"/>
    <w:rsid w:val="00E52377"/>
    <w:rsid w:val="00E553A3"/>
    <w:rsid w:val="00E55496"/>
    <w:rsid w:val="00E55F56"/>
    <w:rsid w:val="00E65758"/>
    <w:rsid w:val="00E662CA"/>
    <w:rsid w:val="00E66975"/>
    <w:rsid w:val="00E719BA"/>
    <w:rsid w:val="00E8076C"/>
    <w:rsid w:val="00E85043"/>
    <w:rsid w:val="00E86E4B"/>
    <w:rsid w:val="00E876C2"/>
    <w:rsid w:val="00E87DA4"/>
    <w:rsid w:val="00EA15F6"/>
    <w:rsid w:val="00EA20E5"/>
    <w:rsid w:val="00EA2756"/>
    <w:rsid w:val="00EA341C"/>
    <w:rsid w:val="00EA4B94"/>
    <w:rsid w:val="00EA55E8"/>
    <w:rsid w:val="00EA60D4"/>
    <w:rsid w:val="00EB6157"/>
    <w:rsid w:val="00EB7FB3"/>
    <w:rsid w:val="00EC098C"/>
    <w:rsid w:val="00EC3C46"/>
    <w:rsid w:val="00EC4593"/>
    <w:rsid w:val="00EC69FF"/>
    <w:rsid w:val="00ED00F1"/>
    <w:rsid w:val="00ED23F4"/>
    <w:rsid w:val="00ED2FBA"/>
    <w:rsid w:val="00ED592D"/>
    <w:rsid w:val="00ED6438"/>
    <w:rsid w:val="00ED7D57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68C"/>
    <w:rsid w:val="00F35094"/>
    <w:rsid w:val="00F35B29"/>
    <w:rsid w:val="00F3618A"/>
    <w:rsid w:val="00F4412A"/>
    <w:rsid w:val="00F527C5"/>
    <w:rsid w:val="00F563AC"/>
    <w:rsid w:val="00F56A75"/>
    <w:rsid w:val="00F60B45"/>
    <w:rsid w:val="00F60C18"/>
    <w:rsid w:val="00F62E2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B03"/>
    <w:rsid w:val="00F95E8D"/>
    <w:rsid w:val="00F96DDD"/>
    <w:rsid w:val="00FA1A9D"/>
    <w:rsid w:val="00FA3DBA"/>
    <w:rsid w:val="00FA532D"/>
    <w:rsid w:val="00FA60BD"/>
    <w:rsid w:val="00FA7A79"/>
    <w:rsid w:val="00FA7D51"/>
    <w:rsid w:val="00FB3077"/>
    <w:rsid w:val="00FC5752"/>
    <w:rsid w:val="00FC58A9"/>
    <w:rsid w:val="00FD00B1"/>
    <w:rsid w:val="00FD07ED"/>
    <w:rsid w:val="00FD1497"/>
    <w:rsid w:val="00FD3F71"/>
    <w:rsid w:val="00FE059A"/>
    <w:rsid w:val="00FE521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01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01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01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01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0610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0610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61012"/>
    <w:rPr>
      <w:rFonts w:ascii="Calibri" w:hAnsi="Calibri"/>
    </w:rPr>
  </w:style>
  <w:style w:type="character" w:customStyle="1" w:styleId="jlqj4b">
    <w:name w:val="jlqj4b"/>
    <w:basedOn w:val="DefaultParagraphFont"/>
    <w:rsid w:val="00061012"/>
  </w:style>
  <w:style w:type="character" w:customStyle="1" w:styleId="TemplateShotChar">
    <w:name w:val="Template Shot Char"/>
    <w:basedOn w:val="DefaultParagraphFont"/>
    <w:link w:val="TemplateShot"/>
    <w:rsid w:val="0006101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9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" TargetMode="External"/><Relationship Id="rId13" Type="http://schemas.openxmlformats.org/officeDocument/2006/relationships/hyperlink" Target="https://www.merriam-webster.com/dictionary/Ringer%27s%20solution" TargetMode="External"/><Relationship Id="rId18" Type="http://schemas.openxmlformats.org/officeDocument/2006/relationships/hyperlink" Target="https://www.merriam-webster.com/medical/dystonia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504683" TargetMode="External"/><Relationship Id="rId12" Type="http://schemas.openxmlformats.org/officeDocument/2006/relationships/hyperlink" Target="https://www.merriam-webster.com/dictionary/encapsulation" TargetMode="External"/><Relationship Id="rId17" Type="http://schemas.openxmlformats.org/officeDocument/2006/relationships/hyperlink" Target="https://www.merriam-webster.com/dictionary/ethano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erebrospinal" TargetMode="External"/><Relationship Id="rId20" Type="http://schemas.openxmlformats.org/officeDocument/2006/relationships/hyperlink" Target="https://www.merriam-webster.com/dictionary/granul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Vaselin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parasagittal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merriam-webster.com/dictionary/epoxy" TargetMode="External"/><Relationship Id="rId19" Type="http://schemas.openxmlformats.org/officeDocument/2006/relationships/hyperlink" Target="https://www.merriam-webster.com/medical/Purkinje%20ce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ilicone" TargetMode="External"/><Relationship Id="rId14" Type="http://schemas.openxmlformats.org/officeDocument/2006/relationships/hyperlink" Target="https://www.merriam-webster.com/dictionary/cerebellar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3038</Words>
  <Characters>17323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</cp:revision>
  <dcterms:created xsi:type="dcterms:W3CDTF">2026-06-22T10:32:00Z</dcterms:created>
  <dcterms:modified xsi:type="dcterms:W3CDTF">2026-07-16T18:00:00Z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