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431000" w14:textId="77777777" w:rsidR="00B77ACF" w:rsidRDefault="00684243" w:rsidP="00320BE3">
      <w:pPr>
        <w:spacing w:after="0" w:line="240" w:lineRule="auto"/>
        <w:jc w:val="both"/>
        <w:rPr>
          <w:rFonts w:ascii="Calibri" w:hAnsi="Calibri" w:cs="Calibri"/>
          <w:b/>
          <w:color w:val="000000"/>
          <w:sz w:val="24"/>
          <w:szCs w:val="24"/>
          <w:lang w:val="en-US"/>
        </w:rPr>
      </w:pPr>
      <w:r w:rsidRPr="008D58FB">
        <w:rPr>
          <w:rFonts w:ascii="Calibri" w:hAnsi="Calibri" w:cs="Calibri"/>
          <w:b/>
          <w:color w:val="000000"/>
          <w:sz w:val="24"/>
          <w:szCs w:val="24"/>
          <w:lang w:val="en-US"/>
        </w:rPr>
        <w:t>TITLE:</w:t>
      </w:r>
    </w:p>
    <w:p w14:paraId="28DC2666" w14:textId="34FAD703" w:rsidR="00CA33E4" w:rsidRPr="00320BE3" w:rsidRDefault="00684243" w:rsidP="00320BE3">
      <w:pPr>
        <w:spacing w:after="0" w:line="240" w:lineRule="auto"/>
        <w:jc w:val="both"/>
        <w:rPr>
          <w:rFonts w:ascii="Calibri" w:hAnsi="Calibri" w:cs="Calibri"/>
          <w:b/>
          <w:sz w:val="24"/>
          <w:szCs w:val="24"/>
          <w:lang w:val="en-US"/>
        </w:rPr>
      </w:pPr>
      <w:r w:rsidRPr="00320BE3">
        <w:rPr>
          <w:rFonts w:ascii="Calibri" w:hAnsi="Calibri" w:cs="Calibri"/>
          <w:b/>
          <w:sz w:val="24"/>
          <w:szCs w:val="24"/>
          <w:lang w:val="en-US"/>
        </w:rPr>
        <w:t xml:space="preserve">Investigating </w:t>
      </w:r>
      <w:r w:rsidR="0041040D" w:rsidRPr="00320BE3">
        <w:rPr>
          <w:rFonts w:ascii="Calibri" w:hAnsi="Calibri" w:cs="Calibri"/>
          <w:b/>
          <w:sz w:val="24"/>
          <w:szCs w:val="24"/>
          <w:lang w:val="en-US"/>
        </w:rPr>
        <w:t xml:space="preserve">The Network-Wide Mechanisms </w:t>
      </w:r>
      <w:r w:rsidR="0041040D">
        <w:rPr>
          <w:rFonts w:ascii="Calibri" w:hAnsi="Calibri" w:cs="Calibri"/>
          <w:b/>
          <w:sz w:val="24"/>
          <w:szCs w:val="24"/>
          <w:lang w:val="en-US"/>
        </w:rPr>
        <w:t>o</w:t>
      </w:r>
      <w:r w:rsidR="0041040D" w:rsidRPr="00320BE3">
        <w:rPr>
          <w:rFonts w:ascii="Calibri" w:hAnsi="Calibri" w:cs="Calibri"/>
          <w:b/>
          <w:sz w:val="24"/>
          <w:szCs w:val="24"/>
          <w:lang w:val="en-US"/>
        </w:rPr>
        <w:t>f Pallidal Deep Brain Stimulation Using High-Density Microelectrode Arrays</w:t>
      </w:r>
    </w:p>
    <w:p w14:paraId="45131D4F" w14:textId="77777777" w:rsidR="008D58FB" w:rsidRPr="008D58FB" w:rsidRDefault="008D58FB" w:rsidP="00320BE3">
      <w:pPr>
        <w:spacing w:after="0" w:line="240" w:lineRule="auto"/>
        <w:jc w:val="both"/>
        <w:rPr>
          <w:rFonts w:ascii="Calibri" w:hAnsi="Calibri" w:cs="Calibri"/>
          <w:b/>
          <w:sz w:val="24"/>
          <w:szCs w:val="24"/>
          <w:lang w:val="en-US"/>
        </w:rPr>
      </w:pPr>
    </w:p>
    <w:p w14:paraId="25476AD0" w14:textId="006E7BC7" w:rsidR="008D58FB" w:rsidRDefault="00684243" w:rsidP="00320BE3">
      <w:pPr>
        <w:spacing w:after="0" w:line="240" w:lineRule="auto"/>
        <w:jc w:val="both"/>
        <w:rPr>
          <w:rFonts w:ascii="Calibri" w:hAnsi="Calibri" w:cs="Calibri"/>
          <w:b/>
          <w:sz w:val="24"/>
          <w:szCs w:val="24"/>
          <w:lang w:val="en-US"/>
        </w:rPr>
      </w:pPr>
      <w:r w:rsidRPr="008D58FB">
        <w:rPr>
          <w:rFonts w:ascii="Calibri" w:hAnsi="Calibri" w:cs="Calibri"/>
          <w:b/>
          <w:sz w:val="24"/>
          <w:szCs w:val="24"/>
          <w:lang w:val="en-US"/>
        </w:rPr>
        <w:t>AUTHORS</w:t>
      </w:r>
      <w:r w:rsidR="00FF4A15">
        <w:rPr>
          <w:rFonts w:ascii="Calibri" w:hAnsi="Calibri" w:cs="Calibri"/>
          <w:b/>
          <w:sz w:val="24"/>
          <w:szCs w:val="24"/>
          <w:lang w:val="en-US"/>
        </w:rPr>
        <w:t xml:space="preserve"> &amp;</w:t>
      </w:r>
      <w:r w:rsidRPr="008D58FB">
        <w:rPr>
          <w:rFonts w:ascii="Calibri" w:hAnsi="Calibri" w:cs="Calibri"/>
          <w:b/>
          <w:sz w:val="24"/>
          <w:szCs w:val="24"/>
          <w:lang w:val="en-US"/>
        </w:rPr>
        <w:t xml:space="preserve"> AFFILIATIONS: </w:t>
      </w:r>
    </w:p>
    <w:p w14:paraId="6CBE2C97" w14:textId="4C392B12" w:rsidR="000F3897" w:rsidRPr="0096364B" w:rsidRDefault="00684243" w:rsidP="00320BE3">
      <w:pPr>
        <w:spacing w:after="0" w:line="240" w:lineRule="auto"/>
        <w:jc w:val="both"/>
        <w:rPr>
          <w:rFonts w:ascii="Calibri" w:hAnsi="Calibri" w:cs="Calibri"/>
          <w:sz w:val="24"/>
          <w:szCs w:val="24"/>
          <w:lang w:val="en-US"/>
        </w:rPr>
      </w:pPr>
      <w:r w:rsidRPr="000E6583">
        <w:rPr>
          <w:rFonts w:ascii="Calibri" w:hAnsi="Calibri" w:cs="Calibri"/>
          <w:sz w:val="24"/>
          <w:szCs w:val="24"/>
          <w:lang w:val="en-US"/>
        </w:rPr>
        <w:t>Fabiana Santana Kragelund</w:t>
      </w:r>
      <w:r w:rsidRPr="000E6583">
        <w:rPr>
          <w:rFonts w:ascii="Calibri" w:hAnsi="Calibri" w:cs="Calibri"/>
          <w:sz w:val="24"/>
          <w:szCs w:val="24"/>
          <w:vertAlign w:val="superscript"/>
          <w:lang w:val="en-US"/>
        </w:rPr>
        <w:t>1</w:t>
      </w:r>
      <w:r w:rsidRPr="000E6583">
        <w:rPr>
          <w:rFonts w:ascii="Calibri" w:hAnsi="Calibri" w:cs="Calibri"/>
          <w:sz w:val="24"/>
          <w:szCs w:val="24"/>
          <w:lang w:val="en-US"/>
        </w:rPr>
        <w:t>, Marco Heerdegen</w:t>
      </w:r>
      <w:r w:rsidRPr="000E6583">
        <w:rPr>
          <w:rFonts w:ascii="Calibri" w:hAnsi="Calibri" w:cs="Calibri"/>
          <w:sz w:val="24"/>
          <w:szCs w:val="24"/>
          <w:vertAlign w:val="superscript"/>
          <w:lang w:val="en-US"/>
        </w:rPr>
        <w:t>1</w:t>
      </w:r>
      <w:r w:rsidRPr="000E6583">
        <w:rPr>
          <w:rFonts w:ascii="Calibri" w:hAnsi="Calibri" w:cs="Calibri"/>
          <w:sz w:val="24"/>
          <w:szCs w:val="24"/>
          <w:lang w:val="en-US"/>
        </w:rPr>
        <w:t xml:space="preserve">, </w:t>
      </w:r>
      <w:r w:rsidRPr="0096364B">
        <w:rPr>
          <w:rFonts w:ascii="Calibri" w:hAnsi="Calibri" w:cs="Calibri"/>
          <w:sz w:val="24"/>
          <w:szCs w:val="24"/>
          <w:lang w:val="en-US"/>
        </w:rPr>
        <w:t>Tina Sellmann</w:t>
      </w:r>
      <w:r w:rsidRPr="0096364B">
        <w:rPr>
          <w:rFonts w:ascii="Calibri" w:hAnsi="Calibri" w:cs="Calibri"/>
          <w:sz w:val="24"/>
          <w:szCs w:val="24"/>
          <w:vertAlign w:val="superscript"/>
          <w:lang w:val="en-US"/>
        </w:rPr>
        <w:t>1</w:t>
      </w:r>
      <w:r w:rsidRPr="0096364B">
        <w:rPr>
          <w:rFonts w:ascii="Calibri" w:hAnsi="Calibri" w:cs="Calibri"/>
          <w:sz w:val="24"/>
          <w:szCs w:val="24"/>
          <w:lang w:val="en-US"/>
        </w:rPr>
        <w:t>, Henning Bathel</w:t>
      </w:r>
      <w:r w:rsidR="00F47996" w:rsidRPr="0096364B">
        <w:rPr>
          <w:rFonts w:ascii="Calibri" w:hAnsi="Calibri" w:cs="Calibri"/>
          <w:sz w:val="24"/>
          <w:szCs w:val="24"/>
          <w:vertAlign w:val="superscript"/>
          <w:lang w:val="en-US"/>
        </w:rPr>
        <w:t>2</w:t>
      </w:r>
      <w:r w:rsidRPr="0096364B">
        <w:rPr>
          <w:rFonts w:ascii="Calibri" w:hAnsi="Calibri" w:cs="Calibri"/>
          <w:sz w:val="24"/>
          <w:szCs w:val="24"/>
          <w:lang w:val="en-US"/>
        </w:rPr>
        <w:t>,</w:t>
      </w:r>
      <w:r w:rsidR="008D58FB" w:rsidRPr="0096364B">
        <w:rPr>
          <w:rFonts w:ascii="Calibri" w:hAnsi="Calibri" w:cs="Calibri"/>
          <w:sz w:val="24"/>
          <w:szCs w:val="24"/>
          <w:lang w:val="en-US"/>
        </w:rPr>
        <w:t xml:space="preserve"> </w:t>
      </w:r>
      <w:r w:rsidRPr="0096364B">
        <w:rPr>
          <w:rFonts w:ascii="Calibri" w:hAnsi="Calibri" w:cs="Calibri"/>
          <w:sz w:val="24"/>
          <w:szCs w:val="24"/>
          <w:lang w:val="en-US"/>
        </w:rPr>
        <w:t>Anika Lüttig</w:t>
      </w:r>
      <w:r w:rsidR="00F47996" w:rsidRPr="0096364B">
        <w:rPr>
          <w:rFonts w:ascii="Calibri" w:hAnsi="Calibri" w:cs="Calibri"/>
          <w:sz w:val="24"/>
          <w:szCs w:val="24"/>
          <w:vertAlign w:val="superscript"/>
          <w:lang w:val="en-US"/>
        </w:rPr>
        <w:t>3</w:t>
      </w:r>
      <w:r w:rsidRPr="0096364B">
        <w:rPr>
          <w:rFonts w:ascii="Calibri" w:hAnsi="Calibri" w:cs="Calibri"/>
          <w:sz w:val="24"/>
          <w:szCs w:val="24"/>
          <w:lang w:val="en-US"/>
        </w:rPr>
        <w:t>, Angelika Richter</w:t>
      </w:r>
      <w:r w:rsidR="00F47996" w:rsidRPr="0096364B">
        <w:rPr>
          <w:rFonts w:ascii="Calibri" w:hAnsi="Calibri" w:cs="Calibri"/>
          <w:sz w:val="24"/>
          <w:szCs w:val="24"/>
          <w:vertAlign w:val="superscript"/>
          <w:lang w:val="en-US"/>
        </w:rPr>
        <w:t>3</w:t>
      </w:r>
      <w:r w:rsidRPr="0096364B">
        <w:rPr>
          <w:rFonts w:ascii="Calibri" w:hAnsi="Calibri" w:cs="Calibri"/>
          <w:sz w:val="24"/>
          <w:szCs w:val="24"/>
          <w:lang w:val="en-US"/>
        </w:rPr>
        <w:t>,</w:t>
      </w:r>
      <w:r w:rsidR="008D58FB" w:rsidRPr="0096364B">
        <w:rPr>
          <w:rFonts w:ascii="Calibri" w:hAnsi="Calibri" w:cs="Calibri"/>
          <w:sz w:val="24"/>
          <w:szCs w:val="24"/>
          <w:lang w:val="en-US"/>
        </w:rPr>
        <w:t xml:space="preserve"> </w:t>
      </w:r>
      <w:r w:rsidRPr="0096364B">
        <w:rPr>
          <w:rFonts w:ascii="Calibri" w:hAnsi="Calibri" w:cs="Calibri"/>
          <w:sz w:val="24"/>
          <w:szCs w:val="24"/>
          <w:lang w:val="en-US"/>
        </w:rPr>
        <w:t>Rüdiger Köhling</w:t>
      </w:r>
      <w:r w:rsidRPr="0096364B">
        <w:rPr>
          <w:rFonts w:ascii="Calibri" w:hAnsi="Calibri" w:cs="Calibri"/>
          <w:sz w:val="24"/>
          <w:szCs w:val="24"/>
          <w:vertAlign w:val="superscript"/>
          <w:lang w:val="en-US"/>
        </w:rPr>
        <w:t>1</w:t>
      </w:r>
      <w:r w:rsidRPr="0096364B">
        <w:rPr>
          <w:rFonts w:ascii="Calibri" w:hAnsi="Calibri" w:cs="Calibri"/>
          <w:sz w:val="24"/>
          <w:szCs w:val="24"/>
          <w:lang w:val="en-US"/>
        </w:rPr>
        <w:t xml:space="preserve">, Denise </w:t>
      </w:r>
      <w:r w:rsidRPr="000E6583">
        <w:rPr>
          <w:rFonts w:ascii="Calibri" w:hAnsi="Calibri" w:cs="Calibri"/>
          <w:sz w:val="24"/>
          <w:szCs w:val="24"/>
          <w:lang w:val="en-US"/>
        </w:rPr>
        <w:t>Franz</w:t>
      </w:r>
      <w:r w:rsidRPr="000E6583">
        <w:rPr>
          <w:rFonts w:ascii="Calibri" w:hAnsi="Calibri" w:cs="Calibri"/>
          <w:sz w:val="24"/>
          <w:szCs w:val="24"/>
          <w:vertAlign w:val="superscript"/>
          <w:lang w:val="en-US"/>
        </w:rPr>
        <w:t>1</w:t>
      </w:r>
      <w:r w:rsidR="00320BE3" w:rsidRPr="005B110B">
        <w:rPr>
          <w:lang w:val="en-US"/>
        </w:rPr>
        <w:t>*</w:t>
      </w:r>
      <w:r w:rsidRPr="000E6583">
        <w:rPr>
          <w:rFonts w:ascii="Calibri" w:hAnsi="Calibri" w:cs="Calibri"/>
          <w:sz w:val="24"/>
          <w:szCs w:val="24"/>
          <w:lang w:val="en-US"/>
        </w:rPr>
        <w:t xml:space="preserve"> </w:t>
      </w:r>
    </w:p>
    <w:p w14:paraId="3012B19E" w14:textId="77777777" w:rsidR="008D58FB" w:rsidRPr="0096364B" w:rsidRDefault="008D58FB" w:rsidP="00320BE3">
      <w:pPr>
        <w:spacing w:after="0" w:line="240" w:lineRule="auto"/>
        <w:jc w:val="both"/>
        <w:rPr>
          <w:rFonts w:ascii="Calibri" w:hAnsi="Calibri" w:cs="Calibri"/>
          <w:sz w:val="24"/>
          <w:szCs w:val="24"/>
          <w:lang w:val="en-US"/>
        </w:rPr>
      </w:pPr>
    </w:p>
    <w:p w14:paraId="56C17B57" w14:textId="3CCAD099" w:rsidR="000F3897" w:rsidRPr="008D58FB" w:rsidRDefault="00684243" w:rsidP="00320BE3">
      <w:pPr>
        <w:spacing w:after="0" w:line="240" w:lineRule="auto"/>
        <w:jc w:val="both"/>
        <w:rPr>
          <w:rFonts w:ascii="Calibri" w:hAnsi="Calibri" w:cs="Calibri"/>
          <w:sz w:val="24"/>
          <w:szCs w:val="24"/>
          <w:lang w:val="en-US"/>
        </w:rPr>
      </w:pPr>
      <w:r w:rsidRPr="008D58FB">
        <w:rPr>
          <w:rFonts w:ascii="Calibri" w:hAnsi="Calibri" w:cs="Calibri"/>
          <w:sz w:val="24"/>
          <w:szCs w:val="24"/>
          <w:vertAlign w:val="superscript"/>
          <w:lang w:val="en-US"/>
        </w:rPr>
        <w:t>1</w:t>
      </w:r>
      <w:r w:rsidRPr="008D58FB">
        <w:rPr>
          <w:rFonts w:ascii="Calibri" w:hAnsi="Calibri" w:cs="Calibri"/>
          <w:sz w:val="24"/>
          <w:szCs w:val="24"/>
          <w:lang w:val="en-US"/>
        </w:rPr>
        <w:t>Oscar Langendorff Institute of Physiology, University Medical Center Rostock, Rostock, Germany.</w:t>
      </w:r>
    </w:p>
    <w:p w14:paraId="063AADBA" w14:textId="2FE48CB1" w:rsidR="000F3897" w:rsidRPr="008D58FB" w:rsidRDefault="00684243" w:rsidP="00320BE3">
      <w:pPr>
        <w:spacing w:after="0" w:line="240" w:lineRule="auto"/>
        <w:jc w:val="both"/>
        <w:rPr>
          <w:rFonts w:ascii="Calibri" w:hAnsi="Calibri" w:cs="Calibri"/>
          <w:sz w:val="24"/>
          <w:szCs w:val="24"/>
          <w:lang w:val="en-US"/>
        </w:rPr>
      </w:pPr>
      <w:r w:rsidRPr="008D58FB">
        <w:rPr>
          <w:rFonts w:ascii="Calibri" w:hAnsi="Calibri" w:cs="Calibri"/>
          <w:sz w:val="24"/>
          <w:szCs w:val="24"/>
          <w:vertAlign w:val="superscript"/>
          <w:lang w:val="en-US"/>
        </w:rPr>
        <w:t>2</w:t>
      </w:r>
      <w:r w:rsidRPr="008D58FB">
        <w:rPr>
          <w:rFonts w:ascii="Calibri" w:hAnsi="Calibri" w:cs="Calibri"/>
          <w:sz w:val="24"/>
          <w:szCs w:val="24"/>
          <w:lang w:val="en-US"/>
        </w:rPr>
        <w:t>Institute of General Electrical Engineering, University of Rostock, Rostock, Germany.</w:t>
      </w:r>
    </w:p>
    <w:p w14:paraId="1427738B" w14:textId="21342832" w:rsidR="000F3897" w:rsidRPr="008D58FB" w:rsidRDefault="00684243" w:rsidP="00320BE3">
      <w:pPr>
        <w:spacing w:after="0" w:line="240" w:lineRule="auto"/>
        <w:jc w:val="both"/>
        <w:rPr>
          <w:rFonts w:ascii="Calibri" w:hAnsi="Calibri" w:cs="Calibri"/>
          <w:sz w:val="24"/>
          <w:szCs w:val="24"/>
          <w:lang w:val="en-US"/>
        </w:rPr>
      </w:pPr>
      <w:r w:rsidRPr="008D58FB">
        <w:rPr>
          <w:rFonts w:ascii="Calibri" w:hAnsi="Calibri" w:cs="Calibri"/>
          <w:sz w:val="24"/>
          <w:szCs w:val="24"/>
          <w:vertAlign w:val="superscript"/>
          <w:lang w:val="en-US"/>
        </w:rPr>
        <w:t>3</w:t>
      </w:r>
      <w:r w:rsidRPr="008D58FB">
        <w:rPr>
          <w:rFonts w:ascii="Calibri" w:hAnsi="Calibri" w:cs="Calibri"/>
          <w:sz w:val="24"/>
          <w:szCs w:val="24"/>
          <w:lang w:val="en-US"/>
        </w:rPr>
        <w:t>Institute for Pharmacology, Pharmacy and Toxicology, University of Leipzig, Leipzig, Germany.</w:t>
      </w:r>
    </w:p>
    <w:p w14:paraId="3C0E4D0D" w14:textId="77777777" w:rsidR="00FF4A15" w:rsidRPr="0096364B" w:rsidRDefault="00FF4A15" w:rsidP="00320BE3">
      <w:pPr>
        <w:spacing w:after="0" w:line="240" w:lineRule="auto"/>
        <w:jc w:val="both"/>
        <w:rPr>
          <w:rFonts w:ascii="Calibri" w:hAnsi="Calibri" w:cs="Calibri"/>
          <w:sz w:val="24"/>
          <w:szCs w:val="24"/>
          <w:lang w:val="en-US"/>
        </w:rPr>
      </w:pPr>
    </w:p>
    <w:p w14:paraId="71080E00" w14:textId="0B0E97BF" w:rsidR="00FF4A15" w:rsidRDefault="00684243" w:rsidP="00320BE3">
      <w:pPr>
        <w:spacing w:after="0" w:line="240" w:lineRule="auto"/>
        <w:jc w:val="both"/>
        <w:rPr>
          <w:rFonts w:ascii="Calibri" w:hAnsi="Calibri" w:cs="Calibri"/>
          <w:b/>
          <w:bCs/>
          <w:sz w:val="24"/>
          <w:szCs w:val="24"/>
          <w:lang w:val="en-US"/>
        </w:rPr>
      </w:pPr>
      <w:r w:rsidRPr="00FF4A15">
        <w:rPr>
          <w:rFonts w:ascii="Calibri" w:hAnsi="Calibri" w:cs="Calibri"/>
          <w:b/>
          <w:bCs/>
          <w:sz w:val="24"/>
          <w:szCs w:val="24"/>
          <w:lang w:val="en-US"/>
        </w:rPr>
        <w:t xml:space="preserve">E-mail Addresses of the Co-authors: </w:t>
      </w:r>
    </w:p>
    <w:p w14:paraId="423547EE" w14:textId="16D7D4B6" w:rsidR="00485454" w:rsidRPr="00424894" w:rsidRDefault="00684243" w:rsidP="00320BE3">
      <w:pPr>
        <w:spacing w:after="0" w:line="240" w:lineRule="auto"/>
        <w:jc w:val="both"/>
        <w:rPr>
          <w:rFonts w:ascii="Calibri" w:hAnsi="Calibri" w:cs="Calibri"/>
          <w:sz w:val="24"/>
          <w:szCs w:val="24"/>
          <w:lang w:val="en-US"/>
        </w:rPr>
      </w:pPr>
      <w:r w:rsidRPr="008D58FB">
        <w:rPr>
          <w:rFonts w:ascii="Calibri" w:hAnsi="Calibri" w:cs="Calibri"/>
          <w:sz w:val="24"/>
          <w:szCs w:val="24"/>
          <w:lang w:val="en-US"/>
        </w:rPr>
        <w:t>Fabiana Santana Kragelund</w:t>
      </w:r>
      <w:r w:rsidR="008D58FB">
        <w:rPr>
          <w:rFonts w:ascii="Calibri" w:hAnsi="Calibri" w:cs="Calibri"/>
          <w:sz w:val="24"/>
          <w:szCs w:val="24"/>
          <w:lang w:val="en-US"/>
        </w:rPr>
        <w:t xml:space="preserve"> </w:t>
      </w:r>
      <w:r w:rsidR="008D58FB">
        <w:rPr>
          <w:rFonts w:ascii="Calibri" w:hAnsi="Calibri" w:cs="Calibri"/>
          <w:sz w:val="24"/>
          <w:szCs w:val="24"/>
          <w:lang w:val="en-US"/>
        </w:rPr>
        <w:tab/>
      </w:r>
      <w:r w:rsidR="008D58FB">
        <w:rPr>
          <w:rFonts w:ascii="Calibri" w:hAnsi="Calibri" w:cs="Calibri"/>
          <w:sz w:val="24"/>
          <w:szCs w:val="24"/>
          <w:lang w:val="en-US"/>
        </w:rPr>
        <w:tab/>
      </w:r>
      <w:r>
        <w:rPr>
          <w:rFonts w:ascii="Calibri" w:hAnsi="Calibri" w:cs="Calibri"/>
          <w:sz w:val="24"/>
          <w:szCs w:val="24"/>
          <w:lang w:val="en-US"/>
        </w:rPr>
        <w:t>(fabiana.kragelund@uni-rostock.de)</w:t>
      </w:r>
    </w:p>
    <w:p w14:paraId="34F8ED5D" w14:textId="436C8DF6" w:rsidR="009C7BF3" w:rsidRPr="00485454" w:rsidRDefault="00684243" w:rsidP="00320BE3">
      <w:pPr>
        <w:spacing w:after="0" w:line="240" w:lineRule="auto"/>
        <w:jc w:val="both"/>
        <w:rPr>
          <w:rFonts w:ascii="Calibri" w:hAnsi="Calibri" w:cs="Calibri"/>
          <w:sz w:val="24"/>
          <w:szCs w:val="24"/>
          <w:lang w:val="en-US"/>
        </w:rPr>
      </w:pPr>
      <w:r w:rsidRPr="00485454">
        <w:rPr>
          <w:rFonts w:ascii="Calibri" w:hAnsi="Calibri" w:cs="Calibri"/>
          <w:sz w:val="24"/>
          <w:szCs w:val="24"/>
          <w:lang w:val="en-US"/>
        </w:rPr>
        <w:t>Marco Heerdegen</w:t>
      </w:r>
      <w:r w:rsidR="008D58FB" w:rsidRPr="00485454">
        <w:rPr>
          <w:rFonts w:ascii="Calibri" w:hAnsi="Calibri" w:cs="Calibri"/>
          <w:sz w:val="24"/>
          <w:szCs w:val="24"/>
          <w:lang w:val="en-US"/>
        </w:rPr>
        <w:tab/>
      </w:r>
      <w:r w:rsidR="008D58FB" w:rsidRPr="00485454">
        <w:rPr>
          <w:rFonts w:ascii="Calibri" w:hAnsi="Calibri" w:cs="Calibri"/>
          <w:sz w:val="24"/>
          <w:szCs w:val="24"/>
          <w:lang w:val="en-US"/>
        </w:rPr>
        <w:tab/>
      </w:r>
      <w:r w:rsidR="008D58FB" w:rsidRPr="00485454">
        <w:rPr>
          <w:rFonts w:ascii="Calibri" w:hAnsi="Calibri" w:cs="Calibri"/>
          <w:sz w:val="24"/>
          <w:szCs w:val="24"/>
          <w:lang w:val="en-US"/>
        </w:rPr>
        <w:tab/>
      </w:r>
      <w:r w:rsidR="00485454">
        <w:rPr>
          <w:rFonts w:ascii="Calibri" w:hAnsi="Calibri" w:cs="Calibri"/>
          <w:sz w:val="24"/>
          <w:szCs w:val="24"/>
          <w:lang w:val="en-US"/>
        </w:rPr>
        <w:t>(m</w:t>
      </w:r>
      <w:r w:rsidR="00424894" w:rsidRPr="00485454">
        <w:rPr>
          <w:rFonts w:ascii="Calibri" w:hAnsi="Calibri" w:cs="Calibri"/>
          <w:sz w:val="24"/>
          <w:szCs w:val="24"/>
          <w:lang w:val="en-US"/>
        </w:rPr>
        <w:t>arco.heerdegen@uni-rostock.de</w:t>
      </w:r>
      <w:r w:rsidR="00485454">
        <w:rPr>
          <w:rFonts w:ascii="Calibri" w:hAnsi="Calibri" w:cs="Calibri"/>
          <w:sz w:val="24"/>
          <w:szCs w:val="24"/>
          <w:lang w:val="en-US"/>
        </w:rPr>
        <w:t>)</w:t>
      </w:r>
    </w:p>
    <w:p w14:paraId="4CB6EB2A" w14:textId="4C4D35CF" w:rsidR="009C7BF3" w:rsidRPr="00485454" w:rsidRDefault="00684243" w:rsidP="00320BE3">
      <w:pPr>
        <w:spacing w:after="0" w:line="240" w:lineRule="auto"/>
        <w:jc w:val="both"/>
        <w:rPr>
          <w:rFonts w:ascii="Calibri" w:hAnsi="Calibri" w:cs="Calibri"/>
          <w:sz w:val="24"/>
          <w:szCs w:val="24"/>
          <w:lang w:val="en-US"/>
        </w:rPr>
      </w:pPr>
      <w:r w:rsidRPr="00485454">
        <w:rPr>
          <w:rFonts w:ascii="Calibri" w:hAnsi="Calibri" w:cs="Calibri"/>
          <w:sz w:val="24"/>
          <w:szCs w:val="24"/>
          <w:lang w:val="en-US"/>
        </w:rPr>
        <w:t>Tina Sellmann</w:t>
      </w:r>
      <w:r w:rsidR="008D58FB" w:rsidRPr="00485454">
        <w:rPr>
          <w:rFonts w:ascii="Calibri" w:hAnsi="Calibri" w:cs="Calibri"/>
          <w:sz w:val="24"/>
          <w:szCs w:val="24"/>
          <w:lang w:val="en-US"/>
        </w:rPr>
        <w:tab/>
      </w:r>
      <w:r w:rsidR="008D58FB" w:rsidRPr="00485454">
        <w:rPr>
          <w:rFonts w:ascii="Calibri" w:hAnsi="Calibri" w:cs="Calibri"/>
          <w:sz w:val="24"/>
          <w:szCs w:val="24"/>
          <w:lang w:val="en-US"/>
        </w:rPr>
        <w:tab/>
      </w:r>
      <w:r w:rsidR="008D58FB" w:rsidRPr="00485454">
        <w:rPr>
          <w:rFonts w:ascii="Calibri" w:hAnsi="Calibri" w:cs="Calibri"/>
          <w:sz w:val="24"/>
          <w:szCs w:val="24"/>
          <w:lang w:val="en-US"/>
        </w:rPr>
        <w:tab/>
      </w:r>
      <w:r w:rsidR="008D58FB" w:rsidRPr="00485454">
        <w:rPr>
          <w:rFonts w:ascii="Calibri" w:hAnsi="Calibri" w:cs="Calibri"/>
          <w:sz w:val="24"/>
          <w:szCs w:val="24"/>
          <w:lang w:val="en-US"/>
        </w:rPr>
        <w:tab/>
      </w:r>
      <w:r w:rsidR="00485454">
        <w:rPr>
          <w:rFonts w:ascii="Calibri" w:hAnsi="Calibri" w:cs="Calibri"/>
          <w:sz w:val="24"/>
          <w:szCs w:val="24"/>
          <w:lang w:val="en-US"/>
        </w:rPr>
        <w:t>(t</w:t>
      </w:r>
      <w:r w:rsidR="00424894" w:rsidRPr="00485454">
        <w:rPr>
          <w:rFonts w:ascii="Calibri" w:hAnsi="Calibri" w:cs="Calibri"/>
          <w:sz w:val="24"/>
          <w:szCs w:val="24"/>
          <w:lang w:val="en-US"/>
        </w:rPr>
        <w:t>ina.sellmann@uni-rostock.de</w:t>
      </w:r>
      <w:r w:rsidR="00485454">
        <w:rPr>
          <w:rFonts w:ascii="Calibri" w:hAnsi="Calibri" w:cs="Calibri"/>
          <w:sz w:val="24"/>
          <w:szCs w:val="24"/>
          <w:lang w:val="en-US"/>
        </w:rPr>
        <w:t>)</w:t>
      </w:r>
    </w:p>
    <w:p w14:paraId="2068970E" w14:textId="5B30A28B" w:rsidR="009C7BF3" w:rsidRPr="00424894" w:rsidRDefault="00684243" w:rsidP="00320BE3">
      <w:pPr>
        <w:spacing w:after="0" w:line="240" w:lineRule="auto"/>
        <w:jc w:val="both"/>
        <w:rPr>
          <w:rFonts w:ascii="Calibri" w:hAnsi="Calibri" w:cs="Calibri"/>
          <w:sz w:val="24"/>
          <w:szCs w:val="24"/>
          <w:lang w:val="en-US"/>
        </w:rPr>
      </w:pPr>
      <w:r w:rsidRPr="00424894">
        <w:rPr>
          <w:rFonts w:ascii="Calibri" w:hAnsi="Calibri" w:cs="Calibri"/>
          <w:sz w:val="24"/>
          <w:szCs w:val="24"/>
          <w:lang w:val="en-US"/>
        </w:rPr>
        <w:t>Henning Bathel</w:t>
      </w:r>
      <w:r w:rsidR="008D58FB" w:rsidRPr="00424894">
        <w:rPr>
          <w:rFonts w:ascii="Calibri" w:hAnsi="Calibri" w:cs="Calibri"/>
          <w:sz w:val="24"/>
          <w:szCs w:val="24"/>
          <w:lang w:val="en-US"/>
        </w:rPr>
        <w:tab/>
      </w:r>
      <w:r w:rsidR="008D58FB" w:rsidRPr="00424894">
        <w:rPr>
          <w:rFonts w:ascii="Calibri" w:hAnsi="Calibri" w:cs="Calibri"/>
          <w:sz w:val="24"/>
          <w:szCs w:val="24"/>
          <w:lang w:val="en-US"/>
        </w:rPr>
        <w:tab/>
      </w:r>
      <w:r w:rsidR="008D58FB" w:rsidRPr="00424894">
        <w:rPr>
          <w:rFonts w:ascii="Calibri" w:hAnsi="Calibri" w:cs="Calibri"/>
          <w:sz w:val="24"/>
          <w:szCs w:val="24"/>
          <w:lang w:val="en-US"/>
        </w:rPr>
        <w:tab/>
      </w:r>
      <w:r w:rsidR="00485454">
        <w:rPr>
          <w:rFonts w:ascii="Calibri" w:hAnsi="Calibri" w:cs="Calibri"/>
          <w:sz w:val="24"/>
          <w:szCs w:val="24"/>
          <w:lang w:val="en-US"/>
        </w:rPr>
        <w:t>(h</w:t>
      </w:r>
      <w:r w:rsidR="00424894" w:rsidRPr="00485454">
        <w:rPr>
          <w:rFonts w:ascii="Calibri" w:hAnsi="Calibri" w:cs="Calibri"/>
          <w:sz w:val="24"/>
          <w:szCs w:val="24"/>
          <w:lang w:val="en-US"/>
        </w:rPr>
        <w:t>enning.bathel2@uni-rostock.de</w:t>
      </w:r>
      <w:r w:rsidR="00485454">
        <w:rPr>
          <w:rFonts w:ascii="Calibri" w:hAnsi="Calibri" w:cs="Calibri"/>
          <w:sz w:val="24"/>
          <w:szCs w:val="24"/>
          <w:lang w:val="en-US"/>
        </w:rPr>
        <w:t>)</w:t>
      </w:r>
    </w:p>
    <w:p w14:paraId="6777C408" w14:textId="719E13F0" w:rsidR="009C7BF3" w:rsidRPr="00424894" w:rsidRDefault="00684243" w:rsidP="00320BE3">
      <w:pPr>
        <w:spacing w:after="0" w:line="240" w:lineRule="auto"/>
        <w:jc w:val="both"/>
        <w:rPr>
          <w:rFonts w:ascii="Calibri" w:hAnsi="Calibri" w:cs="Calibri"/>
          <w:sz w:val="24"/>
          <w:szCs w:val="24"/>
        </w:rPr>
      </w:pPr>
      <w:r w:rsidRPr="00424894">
        <w:rPr>
          <w:rFonts w:ascii="Calibri" w:hAnsi="Calibri" w:cs="Calibri"/>
          <w:sz w:val="24"/>
          <w:szCs w:val="24"/>
        </w:rPr>
        <w:t>Anika Lüttig</w:t>
      </w:r>
      <w:r w:rsidR="008D58FB" w:rsidRPr="00424894">
        <w:rPr>
          <w:rFonts w:ascii="Calibri" w:hAnsi="Calibri" w:cs="Calibri"/>
          <w:sz w:val="24"/>
          <w:szCs w:val="24"/>
        </w:rPr>
        <w:tab/>
      </w:r>
      <w:r w:rsidR="008D58FB" w:rsidRPr="00424894">
        <w:rPr>
          <w:rFonts w:ascii="Calibri" w:hAnsi="Calibri" w:cs="Calibri"/>
          <w:sz w:val="24"/>
          <w:szCs w:val="24"/>
        </w:rPr>
        <w:tab/>
      </w:r>
      <w:r w:rsidR="008D58FB" w:rsidRPr="00424894">
        <w:rPr>
          <w:rFonts w:ascii="Calibri" w:hAnsi="Calibri" w:cs="Calibri"/>
          <w:sz w:val="24"/>
          <w:szCs w:val="24"/>
        </w:rPr>
        <w:tab/>
      </w:r>
      <w:r w:rsidR="008D58FB" w:rsidRPr="00424894">
        <w:rPr>
          <w:rFonts w:ascii="Calibri" w:hAnsi="Calibri" w:cs="Calibri"/>
          <w:sz w:val="24"/>
          <w:szCs w:val="24"/>
        </w:rPr>
        <w:tab/>
      </w:r>
      <w:r w:rsidR="00485454">
        <w:rPr>
          <w:rFonts w:ascii="Calibri" w:hAnsi="Calibri" w:cs="Calibri"/>
          <w:sz w:val="24"/>
          <w:szCs w:val="24"/>
        </w:rPr>
        <w:t>(a</w:t>
      </w:r>
      <w:r w:rsidR="00424894" w:rsidRPr="00485454">
        <w:rPr>
          <w:rFonts w:ascii="Calibri" w:hAnsi="Calibri" w:cs="Calibri"/>
          <w:sz w:val="24"/>
          <w:szCs w:val="24"/>
        </w:rPr>
        <w:t>nika.luettig@vetmed.uni-leipzig.de</w:t>
      </w:r>
      <w:r w:rsidR="00485454">
        <w:rPr>
          <w:rFonts w:ascii="Calibri" w:hAnsi="Calibri" w:cs="Calibri"/>
          <w:sz w:val="24"/>
          <w:szCs w:val="24"/>
        </w:rPr>
        <w:t>)</w:t>
      </w:r>
    </w:p>
    <w:p w14:paraId="78A85FD6" w14:textId="2D28588B" w:rsidR="009C7BF3" w:rsidRPr="00424894" w:rsidRDefault="00684243" w:rsidP="00320BE3">
      <w:pPr>
        <w:spacing w:after="0" w:line="240" w:lineRule="auto"/>
        <w:jc w:val="both"/>
        <w:rPr>
          <w:rFonts w:ascii="Calibri" w:hAnsi="Calibri" w:cs="Calibri"/>
          <w:sz w:val="24"/>
          <w:szCs w:val="24"/>
        </w:rPr>
      </w:pPr>
      <w:r w:rsidRPr="00424894">
        <w:rPr>
          <w:rFonts w:ascii="Calibri" w:hAnsi="Calibri" w:cs="Calibri"/>
          <w:sz w:val="24"/>
          <w:szCs w:val="24"/>
        </w:rPr>
        <w:t>Angelika Richter</w:t>
      </w:r>
      <w:r w:rsidR="008D58FB" w:rsidRPr="00424894">
        <w:rPr>
          <w:rFonts w:ascii="Calibri" w:hAnsi="Calibri" w:cs="Calibri"/>
          <w:sz w:val="24"/>
          <w:szCs w:val="24"/>
        </w:rPr>
        <w:tab/>
      </w:r>
      <w:r w:rsidR="008D58FB" w:rsidRPr="00424894">
        <w:rPr>
          <w:rFonts w:ascii="Calibri" w:hAnsi="Calibri" w:cs="Calibri"/>
          <w:sz w:val="24"/>
          <w:szCs w:val="24"/>
        </w:rPr>
        <w:tab/>
      </w:r>
      <w:r w:rsidR="008D58FB" w:rsidRPr="00424894">
        <w:rPr>
          <w:rFonts w:ascii="Calibri" w:hAnsi="Calibri" w:cs="Calibri"/>
          <w:sz w:val="24"/>
          <w:szCs w:val="24"/>
        </w:rPr>
        <w:tab/>
      </w:r>
      <w:r w:rsidR="00485454">
        <w:rPr>
          <w:rFonts w:ascii="Calibri" w:hAnsi="Calibri" w:cs="Calibri"/>
          <w:sz w:val="24"/>
          <w:szCs w:val="24"/>
        </w:rPr>
        <w:t>(a</w:t>
      </w:r>
      <w:r w:rsidR="00424894" w:rsidRPr="00485454">
        <w:rPr>
          <w:rFonts w:ascii="Calibri" w:hAnsi="Calibri" w:cs="Calibri"/>
          <w:sz w:val="24"/>
          <w:szCs w:val="24"/>
        </w:rPr>
        <w:t>ngelika.richter@vetmed.uni-leipzig.de</w:t>
      </w:r>
      <w:r w:rsidR="00485454">
        <w:rPr>
          <w:rFonts w:ascii="Calibri" w:hAnsi="Calibri" w:cs="Calibri"/>
          <w:sz w:val="24"/>
          <w:szCs w:val="24"/>
        </w:rPr>
        <w:t>)</w:t>
      </w:r>
    </w:p>
    <w:p w14:paraId="6E719B63" w14:textId="2806CF65" w:rsidR="009C7BF3" w:rsidRPr="00424894" w:rsidRDefault="00684243" w:rsidP="00320BE3">
      <w:pPr>
        <w:spacing w:after="0" w:line="240" w:lineRule="auto"/>
        <w:jc w:val="both"/>
        <w:rPr>
          <w:rFonts w:ascii="Calibri" w:hAnsi="Calibri" w:cs="Calibri"/>
          <w:sz w:val="24"/>
          <w:szCs w:val="24"/>
        </w:rPr>
      </w:pPr>
      <w:r w:rsidRPr="00424894">
        <w:rPr>
          <w:rFonts w:ascii="Calibri" w:hAnsi="Calibri" w:cs="Calibri"/>
          <w:sz w:val="24"/>
          <w:szCs w:val="24"/>
        </w:rPr>
        <w:t>Rüdiger Köhling</w:t>
      </w:r>
      <w:r w:rsidR="008D58FB" w:rsidRPr="00424894">
        <w:rPr>
          <w:rFonts w:ascii="Calibri" w:hAnsi="Calibri" w:cs="Calibri"/>
          <w:sz w:val="24"/>
          <w:szCs w:val="24"/>
        </w:rPr>
        <w:tab/>
      </w:r>
      <w:r w:rsidR="008D58FB" w:rsidRPr="00424894">
        <w:rPr>
          <w:rFonts w:ascii="Calibri" w:hAnsi="Calibri" w:cs="Calibri"/>
          <w:sz w:val="24"/>
          <w:szCs w:val="24"/>
        </w:rPr>
        <w:tab/>
      </w:r>
      <w:r w:rsidR="008D58FB" w:rsidRPr="00424894">
        <w:rPr>
          <w:rFonts w:ascii="Calibri" w:hAnsi="Calibri" w:cs="Calibri"/>
          <w:sz w:val="24"/>
          <w:szCs w:val="24"/>
        </w:rPr>
        <w:tab/>
      </w:r>
      <w:r w:rsidR="00485454">
        <w:rPr>
          <w:rFonts w:ascii="Calibri" w:hAnsi="Calibri" w:cs="Calibri"/>
          <w:sz w:val="24"/>
          <w:szCs w:val="24"/>
        </w:rPr>
        <w:t>(r</w:t>
      </w:r>
      <w:r w:rsidR="00424894" w:rsidRPr="00485454">
        <w:rPr>
          <w:rFonts w:ascii="Calibri" w:hAnsi="Calibri" w:cs="Calibri"/>
          <w:sz w:val="24"/>
          <w:szCs w:val="24"/>
        </w:rPr>
        <w:t>uediger.koehling@uni-rostock.de</w:t>
      </w:r>
      <w:r w:rsidR="00485454">
        <w:rPr>
          <w:rFonts w:ascii="Calibri" w:hAnsi="Calibri" w:cs="Calibri"/>
          <w:sz w:val="24"/>
          <w:szCs w:val="24"/>
        </w:rPr>
        <w:t>)</w:t>
      </w:r>
    </w:p>
    <w:p w14:paraId="17630E8B" w14:textId="77777777" w:rsidR="009C7BF3" w:rsidRPr="008D58FB" w:rsidRDefault="009C7BF3" w:rsidP="00320BE3">
      <w:pPr>
        <w:spacing w:after="0" w:line="240" w:lineRule="auto"/>
        <w:jc w:val="both"/>
        <w:rPr>
          <w:rFonts w:ascii="Calibri" w:hAnsi="Calibri" w:cs="Calibri"/>
          <w:bCs/>
          <w:sz w:val="24"/>
          <w:szCs w:val="24"/>
        </w:rPr>
      </w:pPr>
    </w:p>
    <w:p w14:paraId="6E922153" w14:textId="5B052658" w:rsidR="008D58FB" w:rsidRDefault="00684243" w:rsidP="00320BE3">
      <w:pPr>
        <w:spacing w:after="0" w:line="240" w:lineRule="auto"/>
        <w:jc w:val="both"/>
        <w:rPr>
          <w:rFonts w:ascii="Calibri" w:hAnsi="Calibri" w:cs="Calibri"/>
          <w:sz w:val="24"/>
          <w:szCs w:val="24"/>
          <w:lang w:val="en-US"/>
        </w:rPr>
      </w:pPr>
      <w:r w:rsidRPr="005B110B">
        <w:rPr>
          <w:lang w:val="en-US"/>
        </w:rPr>
        <w:t>*</w:t>
      </w:r>
      <w:r w:rsidR="00DE47E5" w:rsidRPr="008D58FB">
        <w:rPr>
          <w:rFonts w:ascii="Calibri" w:hAnsi="Calibri" w:cs="Calibri"/>
          <w:b/>
          <w:bCs/>
          <w:sz w:val="24"/>
          <w:szCs w:val="24"/>
          <w:lang w:val="en-US"/>
        </w:rPr>
        <w:t>Corresponding Author</w:t>
      </w:r>
      <w:r w:rsidR="00FF4A15">
        <w:rPr>
          <w:rFonts w:ascii="Calibri" w:hAnsi="Calibri" w:cs="Calibri"/>
          <w:sz w:val="24"/>
          <w:szCs w:val="24"/>
          <w:lang w:val="en-US"/>
        </w:rPr>
        <w:t>:</w:t>
      </w:r>
    </w:p>
    <w:p w14:paraId="4E319B6C" w14:textId="50B754C0" w:rsidR="009C7BF3" w:rsidRPr="00485454" w:rsidRDefault="00684243" w:rsidP="00320BE3">
      <w:pPr>
        <w:spacing w:after="0" w:line="240" w:lineRule="auto"/>
        <w:jc w:val="both"/>
        <w:rPr>
          <w:rFonts w:ascii="Calibri" w:hAnsi="Calibri" w:cs="Calibri"/>
          <w:sz w:val="24"/>
          <w:szCs w:val="24"/>
          <w:lang w:val="en-US"/>
        </w:rPr>
      </w:pPr>
      <w:r w:rsidRPr="008D58FB">
        <w:rPr>
          <w:rFonts w:ascii="Calibri" w:hAnsi="Calibri" w:cs="Calibri"/>
          <w:sz w:val="24"/>
          <w:szCs w:val="24"/>
          <w:lang w:val="en-US"/>
        </w:rPr>
        <w:t>Denise Franz</w:t>
      </w:r>
      <w:r w:rsidR="008D58FB">
        <w:rPr>
          <w:rFonts w:ascii="Calibri" w:hAnsi="Calibri" w:cs="Calibri"/>
          <w:sz w:val="24"/>
          <w:szCs w:val="24"/>
          <w:lang w:val="en-US"/>
        </w:rPr>
        <w:tab/>
      </w:r>
      <w:r w:rsidR="008D58FB">
        <w:rPr>
          <w:rFonts w:ascii="Calibri" w:hAnsi="Calibri" w:cs="Calibri"/>
          <w:sz w:val="24"/>
          <w:szCs w:val="24"/>
          <w:lang w:val="en-US"/>
        </w:rPr>
        <w:tab/>
      </w:r>
      <w:r w:rsidR="008D58FB">
        <w:rPr>
          <w:rFonts w:ascii="Calibri" w:hAnsi="Calibri" w:cs="Calibri"/>
          <w:sz w:val="24"/>
          <w:szCs w:val="24"/>
          <w:lang w:val="en-US"/>
        </w:rPr>
        <w:tab/>
      </w:r>
      <w:r w:rsidR="008D58FB">
        <w:rPr>
          <w:rFonts w:ascii="Calibri" w:hAnsi="Calibri" w:cs="Calibri"/>
          <w:sz w:val="24"/>
          <w:szCs w:val="24"/>
          <w:lang w:val="en-US"/>
        </w:rPr>
        <w:tab/>
      </w:r>
      <w:r w:rsidR="00485454">
        <w:rPr>
          <w:rFonts w:ascii="Calibri" w:hAnsi="Calibri" w:cs="Calibri"/>
          <w:sz w:val="24"/>
          <w:szCs w:val="24"/>
          <w:lang w:val="en-US"/>
        </w:rPr>
        <w:t>(d</w:t>
      </w:r>
      <w:r w:rsidR="00424894" w:rsidRPr="00485454">
        <w:rPr>
          <w:rFonts w:ascii="Calibri" w:hAnsi="Calibri" w:cs="Calibri"/>
          <w:sz w:val="24"/>
          <w:szCs w:val="24"/>
          <w:lang w:val="en-US"/>
        </w:rPr>
        <w:t>enise.franz@uni-rostock.de</w:t>
      </w:r>
      <w:r w:rsidR="00485454">
        <w:rPr>
          <w:rFonts w:ascii="Calibri" w:hAnsi="Calibri" w:cs="Calibri"/>
          <w:sz w:val="24"/>
          <w:szCs w:val="24"/>
          <w:lang w:val="en-US"/>
        </w:rPr>
        <w:t>)</w:t>
      </w:r>
    </w:p>
    <w:p w14:paraId="3D29E0F0" w14:textId="77777777" w:rsidR="00FF4A15" w:rsidRPr="0096364B" w:rsidRDefault="00FF4A15" w:rsidP="00320BE3">
      <w:pPr>
        <w:spacing w:after="0" w:line="240" w:lineRule="auto"/>
        <w:jc w:val="both"/>
        <w:rPr>
          <w:rFonts w:ascii="Calibri" w:hAnsi="Calibri" w:cs="Calibri"/>
          <w:sz w:val="24"/>
          <w:szCs w:val="24"/>
          <w:lang w:val="en-US"/>
        </w:rPr>
      </w:pPr>
    </w:p>
    <w:p w14:paraId="6B3A47D1" w14:textId="1F37F571" w:rsidR="00FF4A15" w:rsidRDefault="00684243" w:rsidP="00320BE3">
      <w:pPr>
        <w:spacing w:after="0" w:line="240" w:lineRule="auto"/>
        <w:jc w:val="both"/>
        <w:rPr>
          <w:rFonts w:ascii="Calibri" w:hAnsi="Calibri" w:cs="Calibri"/>
          <w:b/>
          <w:bCs/>
          <w:sz w:val="24"/>
          <w:szCs w:val="24"/>
          <w:lang w:val="en-US"/>
        </w:rPr>
      </w:pPr>
      <w:r w:rsidRPr="00FF4A15">
        <w:rPr>
          <w:rFonts w:ascii="Calibri" w:hAnsi="Calibri" w:cs="Calibri"/>
          <w:b/>
          <w:bCs/>
          <w:sz w:val="24"/>
          <w:szCs w:val="24"/>
          <w:lang w:val="en-US"/>
        </w:rPr>
        <w:t>KEYWORDS:</w:t>
      </w:r>
    </w:p>
    <w:p w14:paraId="3530DAFB" w14:textId="67D0D5C0" w:rsidR="00FF4A15" w:rsidRPr="00FF4A15" w:rsidRDefault="00684243" w:rsidP="00320BE3">
      <w:pPr>
        <w:spacing w:after="0" w:line="240" w:lineRule="auto"/>
        <w:jc w:val="both"/>
        <w:rPr>
          <w:rFonts w:ascii="Calibri" w:hAnsi="Calibri" w:cs="Calibri"/>
          <w:sz w:val="24"/>
          <w:szCs w:val="24"/>
          <w:lang w:val="en-US"/>
        </w:rPr>
      </w:pPr>
      <w:r w:rsidRPr="00FF4A15">
        <w:rPr>
          <w:rFonts w:ascii="Calibri" w:hAnsi="Calibri" w:cs="Calibri"/>
          <w:sz w:val="24"/>
          <w:szCs w:val="24"/>
          <w:lang w:val="en-US"/>
        </w:rPr>
        <w:t xml:space="preserve">Cerebellum, deep brain stimulation (DBS), </w:t>
      </w:r>
      <w:r w:rsidR="00BC3BB7" w:rsidRPr="00FF4A15">
        <w:rPr>
          <w:rFonts w:ascii="Calibri" w:hAnsi="Calibri" w:cs="Calibri"/>
          <w:sz w:val="24"/>
          <w:szCs w:val="24"/>
          <w:lang w:val="en-US"/>
        </w:rPr>
        <w:t>Globus pallidus internus</w:t>
      </w:r>
      <w:r w:rsidR="00BC3BB7">
        <w:rPr>
          <w:rFonts w:ascii="Calibri" w:hAnsi="Calibri" w:cs="Calibri"/>
          <w:sz w:val="24"/>
          <w:szCs w:val="24"/>
          <w:lang w:val="en-US"/>
        </w:rPr>
        <w:t xml:space="preserve"> (</w:t>
      </w:r>
      <w:proofErr w:type="spellStart"/>
      <w:r w:rsidR="00BC3BB7">
        <w:rPr>
          <w:rFonts w:ascii="Calibri" w:hAnsi="Calibri" w:cs="Calibri"/>
          <w:sz w:val="24"/>
          <w:szCs w:val="24"/>
          <w:lang w:val="en-US"/>
        </w:rPr>
        <w:t>GPi</w:t>
      </w:r>
      <w:proofErr w:type="spellEnd"/>
      <w:r w:rsidR="00BC3BB7">
        <w:rPr>
          <w:rFonts w:ascii="Calibri" w:hAnsi="Calibri" w:cs="Calibri"/>
          <w:sz w:val="24"/>
          <w:szCs w:val="24"/>
          <w:lang w:val="en-US"/>
        </w:rPr>
        <w:t xml:space="preserve">), </w:t>
      </w:r>
      <w:r w:rsidRPr="00FF4A15">
        <w:rPr>
          <w:rFonts w:ascii="Calibri" w:hAnsi="Calibri" w:cs="Calibri"/>
          <w:sz w:val="24"/>
          <w:szCs w:val="24"/>
          <w:lang w:val="en-US"/>
        </w:rPr>
        <w:t>High-density microelectrode array</w:t>
      </w:r>
      <w:r w:rsidR="00BC3BB7">
        <w:rPr>
          <w:rFonts w:ascii="Calibri" w:hAnsi="Calibri" w:cs="Calibri"/>
          <w:sz w:val="24"/>
          <w:szCs w:val="24"/>
          <w:lang w:val="en-US"/>
        </w:rPr>
        <w:t xml:space="preserve"> (MEA)</w:t>
      </w:r>
      <w:r w:rsidRPr="00FF4A15">
        <w:rPr>
          <w:rFonts w:ascii="Calibri" w:hAnsi="Calibri" w:cs="Calibri"/>
          <w:sz w:val="24"/>
          <w:szCs w:val="24"/>
          <w:lang w:val="en-US"/>
        </w:rPr>
        <w:t>,</w:t>
      </w:r>
      <w:r w:rsidR="00BC3BB7">
        <w:rPr>
          <w:rFonts w:ascii="Calibri" w:hAnsi="Calibri" w:cs="Calibri"/>
          <w:sz w:val="24"/>
          <w:szCs w:val="24"/>
          <w:lang w:val="en-US"/>
        </w:rPr>
        <w:t xml:space="preserve"> </w:t>
      </w:r>
      <w:r w:rsidR="00BC3BB7" w:rsidRPr="00FF4A15">
        <w:rPr>
          <w:rFonts w:ascii="Calibri" w:hAnsi="Calibri" w:cs="Calibri"/>
          <w:sz w:val="24"/>
          <w:szCs w:val="24"/>
          <w:lang w:val="en-US"/>
        </w:rPr>
        <w:t>dystonia</w:t>
      </w:r>
      <w:r w:rsidR="00BC3BB7">
        <w:rPr>
          <w:rFonts w:ascii="Calibri" w:hAnsi="Calibri" w:cs="Calibri"/>
          <w:sz w:val="24"/>
          <w:szCs w:val="24"/>
          <w:lang w:val="en-US"/>
        </w:rPr>
        <w:t>.</w:t>
      </w:r>
      <w:r w:rsidR="00BC3BB7" w:rsidRPr="00FF4A15">
        <w:rPr>
          <w:rFonts w:ascii="Calibri" w:hAnsi="Calibri" w:cs="Calibri"/>
          <w:sz w:val="24"/>
          <w:szCs w:val="24"/>
          <w:lang w:val="en-US"/>
        </w:rPr>
        <w:t xml:space="preserve"> </w:t>
      </w:r>
      <w:r w:rsidRPr="00FF4A15">
        <w:rPr>
          <w:rFonts w:ascii="Calibri" w:hAnsi="Calibri" w:cs="Calibri"/>
          <w:sz w:val="24"/>
          <w:szCs w:val="24"/>
          <w:lang w:val="en-US"/>
        </w:rPr>
        <w:t xml:space="preserve"> </w:t>
      </w:r>
    </w:p>
    <w:p w14:paraId="17D8C5C2" w14:textId="77777777" w:rsidR="00BE5DD6" w:rsidRPr="00BC3BB7" w:rsidRDefault="00BE5DD6" w:rsidP="00320BE3">
      <w:pPr>
        <w:spacing w:after="0" w:line="240" w:lineRule="auto"/>
        <w:jc w:val="both"/>
        <w:rPr>
          <w:rFonts w:ascii="Calibri" w:hAnsi="Calibri" w:cs="Calibri"/>
          <w:sz w:val="24"/>
          <w:szCs w:val="24"/>
          <w:lang w:val="en-US"/>
        </w:rPr>
      </w:pPr>
    </w:p>
    <w:p w14:paraId="08D5CF6F" w14:textId="4D18BAE2" w:rsidR="00332213" w:rsidRPr="008D58FB" w:rsidRDefault="00684243" w:rsidP="00320BE3">
      <w:pPr>
        <w:spacing w:after="0" w:line="240" w:lineRule="auto"/>
        <w:jc w:val="both"/>
        <w:rPr>
          <w:rFonts w:ascii="Calibri" w:hAnsi="Calibri" w:cs="Calibri"/>
          <w:sz w:val="24"/>
          <w:szCs w:val="24"/>
          <w:lang w:val="en-US"/>
        </w:rPr>
      </w:pPr>
      <w:r w:rsidRPr="008D58FB">
        <w:rPr>
          <w:rFonts w:ascii="Calibri" w:hAnsi="Calibri" w:cs="Calibri"/>
          <w:b/>
          <w:bCs/>
          <w:sz w:val="24"/>
          <w:szCs w:val="24"/>
          <w:lang w:val="en-US"/>
          <w14:ligatures w14:val="none"/>
        </w:rPr>
        <w:t>SUMMARY</w:t>
      </w:r>
      <w:r w:rsidR="008A1138" w:rsidRPr="008D58FB">
        <w:rPr>
          <w:rFonts w:ascii="Calibri" w:hAnsi="Calibri" w:cs="Calibri"/>
          <w:b/>
          <w:bCs/>
          <w:sz w:val="24"/>
          <w:szCs w:val="24"/>
          <w:lang w:val="en-US"/>
          <w14:ligatures w14:val="none"/>
        </w:rPr>
        <w:t>:</w:t>
      </w:r>
    </w:p>
    <w:p w14:paraId="2917F2A5" w14:textId="5AA6B8AC" w:rsidR="000D70AA" w:rsidRPr="00BC3BB7" w:rsidRDefault="00684243" w:rsidP="00320BE3">
      <w:pPr>
        <w:spacing w:after="0" w:line="240" w:lineRule="auto"/>
        <w:jc w:val="both"/>
        <w:rPr>
          <w:rFonts w:ascii="Calibri" w:hAnsi="Calibri" w:cs="Calibri"/>
          <w:sz w:val="24"/>
          <w:szCs w:val="24"/>
          <w:lang w:val="en-US"/>
        </w:rPr>
      </w:pPr>
      <w:r>
        <w:rPr>
          <w:rFonts w:ascii="Calibri" w:hAnsi="Calibri" w:cs="Calibri"/>
          <w:sz w:val="24"/>
          <w:szCs w:val="24"/>
          <w:lang w:val="en-US"/>
        </w:rPr>
        <w:t xml:space="preserve">Here, we describe a </w:t>
      </w:r>
      <w:r w:rsidR="00BC3BB7" w:rsidRPr="00BC3BB7">
        <w:rPr>
          <w:rFonts w:ascii="Calibri" w:hAnsi="Calibri" w:cs="Calibri"/>
          <w:sz w:val="24"/>
          <w:szCs w:val="24"/>
          <w:lang w:val="en-US"/>
        </w:rPr>
        <w:t xml:space="preserve">protocol </w:t>
      </w:r>
      <w:r w:rsidR="0080322B" w:rsidRPr="00191008">
        <w:rPr>
          <w:rFonts w:ascii="Calibri" w:hAnsi="Calibri" w:cs="Calibri"/>
          <w:sz w:val="24"/>
          <w:szCs w:val="24"/>
          <w:lang w:val="en-US"/>
        </w:rPr>
        <w:t xml:space="preserve">for </w:t>
      </w:r>
      <w:r w:rsidR="0080322B" w:rsidRPr="00360874">
        <w:rPr>
          <w:rFonts w:ascii="Calibri" w:hAnsi="Calibri" w:cs="Calibri"/>
          <w:i/>
          <w:iCs/>
          <w:sz w:val="24"/>
          <w:szCs w:val="24"/>
          <w:lang w:val="en-US"/>
        </w:rPr>
        <w:t>ex vivo</w:t>
      </w:r>
      <w:r w:rsidR="0080322B">
        <w:rPr>
          <w:rFonts w:ascii="Calibri" w:hAnsi="Calibri" w:cs="Calibri"/>
          <w:sz w:val="24"/>
          <w:szCs w:val="24"/>
          <w:lang w:val="en-US"/>
        </w:rPr>
        <w:t xml:space="preserve"> </w:t>
      </w:r>
      <w:r w:rsidR="00BC3BB7" w:rsidRPr="00BC3BB7">
        <w:rPr>
          <w:rFonts w:ascii="Calibri" w:hAnsi="Calibri" w:cs="Calibri"/>
          <w:sz w:val="24"/>
          <w:szCs w:val="24"/>
          <w:lang w:val="en-US"/>
        </w:rPr>
        <w:t xml:space="preserve">high-density </w:t>
      </w:r>
      <w:r w:rsidR="00D42A47">
        <w:rPr>
          <w:rFonts w:ascii="Calibri" w:hAnsi="Calibri" w:cs="Calibri"/>
          <w:sz w:val="24"/>
          <w:szCs w:val="24"/>
          <w:lang w:val="en-US"/>
        </w:rPr>
        <w:t xml:space="preserve">microelectrode array </w:t>
      </w:r>
      <w:r w:rsidR="00BC3BB7" w:rsidRPr="00BC3BB7">
        <w:rPr>
          <w:rFonts w:ascii="Calibri" w:hAnsi="Calibri" w:cs="Calibri"/>
          <w:sz w:val="24"/>
          <w:szCs w:val="24"/>
          <w:lang w:val="en-US"/>
        </w:rPr>
        <w:t>recording</w:t>
      </w:r>
      <w:r w:rsidR="0080322B">
        <w:rPr>
          <w:rFonts w:ascii="Calibri" w:hAnsi="Calibri" w:cs="Calibri"/>
          <w:sz w:val="24"/>
          <w:szCs w:val="24"/>
          <w:lang w:val="en-US"/>
        </w:rPr>
        <w:t xml:space="preserve">s </w:t>
      </w:r>
      <w:r w:rsidR="00360874">
        <w:rPr>
          <w:rFonts w:ascii="Calibri" w:hAnsi="Calibri" w:cs="Calibri"/>
          <w:sz w:val="24"/>
          <w:szCs w:val="24"/>
          <w:lang w:val="en-US"/>
        </w:rPr>
        <w:t xml:space="preserve">from acute cerebellar brain slices of a dystonic hamster model that received </w:t>
      </w:r>
      <w:r w:rsidR="00360874" w:rsidRPr="00360874">
        <w:rPr>
          <w:rFonts w:ascii="Calibri" w:hAnsi="Calibri" w:cs="Calibri"/>
          <w:i/>
          <w:iCs/>
          <w:sz w:val="24"/>
          <w:szCs w:val="24"/>
          <w:lang w:val="en-US"/>
        </w:rPr>
        <w:t>in vivo</w:t>
      </w:r>
      <w:r w:rsidR="00360874">
        <w:rPr>
          <w:rFonts w:ascii="Calibri" w:hAnsi="Calibri" w:cs="Calibri"/>
          <w:sz w:val="24"/>
          <w:szCs w:val="24"/>
          <w:lang w:val="en-US"/>
        </w:rPr>
        <w:t xml:space="preserve"> continuous pallidal deep brain stimulation for</w:t>
      </w:r>
      <w:r w:rsidR="00645982">
        <w:rPr>
          <w:rFonts w:ascii="Calibri" w:hAnsi="Calibri" w:cs="Calibri"/>
          <w:sz w:val="24"/>
          <w:szCs w:val="24"/>
          <w:lang w:val="en-US"/>
        </w:rPr>
        <w:t xml:space="preserve"> 11 days.</w:t>
      </w:r>
    </w:p>
    <w:p w14:paraId="0562BE4D" w14:textId="77777777" w:rsidR="00BC3BB7" w:rsidRPr="00BC3BB7" w:rsidRDefault="00BC3BB7" w:rsidP="00320BE3">
      <w:pPr>
        <w:spacing w:after="0" w:line="240" w:lineRule="auto"/>
        <w:jc w:val="both"/>
        <w:rPr>
          <w:rFonts w:ascii="Calibri" w:hAnsi="Calibri" w:cs="Calibri"/>
          <w:b/>
          <w:bCs/>
          <w:sz w:val="24"/>
          <w:szCs w:val="24"/>
          <w:lang w:val="en-US"/>
          <w14:ligatures w14:val="none"/>
        </w:rPr>
      </w:pPr>
    </w:p>
    <w:p w14:paraId="7E64EB26" w14:textId="77777777" w:rsidR="00BF56D3" w:rsidRDefault="00684243" w:rsidP="00320BE3">
      <w:pPr>
        <w:spacing w:after="0" w:line="240" w:lineRule="auto"/>
        <w:jc w:val="both"/>
        <w:rPr>
          <w:rFonts w:ascii="Calibri" w:hAnsi="Calibri" w:cs="Calibri"/>
          <w:b/>
          <w:bCs/>
          <w:sz w:val="24"/>
          <w:szCs w:val="24"/>
          <w:lang w:val="en-US"/>
          <w14:ligatures w14:val="none"/>
        </w:rPr>
      </w:pPr>
      <w:r w:rsidRPr="008D58FB">
        <w:rPr>
          <w:rFonts w:ascii="Calibri" w:hAnsi="Calibri" w:cs="Calibri"/>
          <w:b/>
          <w:bCs/>
          <w:sz w:val="24"/>
          <w:szCs w:val="24"/>
          <w:lang w:val="en-US"/>
          <w14:ligatures w14:val="none"/>
        </w:rPr>
        <w:t>ABSTRACT</w:t>
      </w:r>
      <w:r w:rsidR="00D66E49" w:rsidRPr="008D58FB">
        <w:rPr>
          <w:rFonts w:ascii="Calibri" w:hAnsi="Calibri" w:cs="Calibri"/>
          <w:b/>
          <w:bCs/>
          <w:sz w:val="24"/>
          <w:szCs w:val="24"/>
          <w:lang w:val="en-US"/>
          <w14:ligatures w14:val="none"/>
        </w:rPr>
        <w:t>:</w:t>
      </w:r>
      <w:r w:rsidR="00937B21" w:rsidRPr="008D58FB">
        <w:rPr>
          <w:rFonts w:ascii="Calibri" w:hAnsi="Calibri" w:cs="Calibri"/>
          <w:b/>
          <w:bCs/>
          <w:sz w:val="24"/>
          <w:szCs w:val="24"/>
          <w:lang w:val="en-US"/>
          <w14:ligatures w14:val="none"/>
        </w:rPr>
        <w:t xml:space="preserve"> </w:t>
      </w:r>
    </w:p>
    <w:p w14:paraId="68957567" w14:textId="525ABF2C" w:rsidR="00C02975" w:rsidRDefault="00684243" w:rsidP="00320BE3">
      <w:pPr>
        <w:spacing w:after="0" w:line="240" w:lineRule="auto"/>
        <w:jc w:val="both"/>
        <w:rPr>
          <w:rFonts w:ascii="Calibri" w:hAnsi="Calibri" w:cs="Calibri"/>
          <w:sz w:val="24"/>
          <w:szCs w:val="24"/>
          <w:lang w:val="en-US"/>
        </w:rPr>
      </w:pPr>
      <w:r w:rsidRPr="00C02975">
        <w:rPr>
          <w:rFonts w:ascii="Calibri" w:hAnsi="Calibri" w:cs="Calibri"/>
          <w:sz w:val="24"/>
          <w:szCs w:val="24"/>
          <w:lang w:val="en-US"/>
        </w:rPr>
        <w:t xml:space="preserve">Dystonia is a neurological movement disorder characterized by abnormal muscle control affecting voluntary movements and sustained postures. Although dystonia is associated with basal ganglia dysfunction, increasing evidence suggests that the cerebellum is involved in its pathophysiology. This protocol presents </w:t>
      </w:r>
      <w:r w:rsidRPr="009E1817">
        <w:rPr>
          <w:rFonts w:ascii="Calibri" w:hAnsi="Calibri" w:cs="Calibri"/>
          <w:i/>
          <w:iCs/>
          <w:sz w:val="24"/>
          <w:szCs w:val="24"/>
          <w:lang w:val="en-US"/>
        </w:rPr>
        <w:t>in vivo</w:t>
      </w:r>
      <w:r w:rsidRPr="00C02975">
        <w:rPr>
          <w:rFonts w:ascii="Calibri" w:hAnsi="Calibri" w:cs="Calibri"/>
          <w:sz w:val="24"/>
          <w:szCs w:val="24"/>
          <w:lang w:val="en-US"/>
        </w:rPr>
        <w:t xml:space="preserve"> pallidal deep brain stimulation (DBS) in a dystonic hamster model (dt</w:t>
      </w:r>
      <w:r w:rsidRPr="00C95E9F">
        <w:rPr>
          <w:rFonts w:ascii="Calibri" w:hAnsi="Calibri" w:cs="Calibri"/>
          <w:sz w:val="24"/>
          <w:szCs w:val="24"/>
          <w:vertAlign w:val="superscript"/>
          <w:lang w:val="en-US"/>
        </w:rPr>
        <w:t>sz</w:t>
      </w:r>
      <w:r w:rsidRPr="00C02975">
        <w:rPr>
          <w:rFonts w:ascii="Calibri" w:hAnsi="Calibri" w:cs="Calibri"/>
          <w:sz w:val="24"/>
          <w:szCs w:val="24"/>
          <w:lang w:val="en-US"/>
        </w:rPr>
        <w:t xml:space="preserve"> hamster) combined with </w:t>
      </w:r>
      <w:r w:rsidRPr="006C40F2">
        <w:rPr>
          <w:rFonts w:ascii="Calibri" w:hAnsi="Calibri" w:cs="Calibri"/>
          <w:i/>
          <w:iCs/>
          <w:sz w:val="24"/>
          <w:szCs w:val="24"/>
          <w:lang w:val="en-US"/>
        </w:rPr>
        <w:t>ex vivo</w:t>
      </w:r>
      <w:r w:rsidRPr="00C02975">
        <w:rPr>
          <w:rFonts w:ascii="Calibri" w:hAnsi="Calibri" w:cs="Calibri"/>
          <w:sz w:val="24"/>
          <w:szCs w:val="24"/>
          <w:lang w:val="en-US"/>
        </w:rPr>
        <w:t xml:space="preserve"> high-density microelectrode array (HD-MEA) recordings to investigate cerebellar activity. The protocol includes (1) DBS surgery for electrode and stimulator implantation, (2) acute cerebellar slice preparation, (3) high-resolution electrophysiological recordings, and (4) data analysis. Representative results indicate that 11 days of pallidal DBS restored spike activity toward normal levels in the molecular, Purkinje, and granular layers, consistent with cerebellar network involvement in dystonia. This protocol enables detailed analysis of cerebellar activity and its modulation by </w:t>
      </w:r>
      <w:r w:rsidRPr="00C02975">
        <w:rPr>
          <w:rFonts w:ascii="Calibri" w:hAnsi="Calibri" w:cs="Calibri"/>
          <w:sz w:val="24"/>
          <w:szCs w:val="24"/>
          <w:lang w:val="en-US"/>
        </w:rPr>
        <w:lastRenderedPageBreak/>
        <w:t>DBS, providing a platform to investigate network-level mechanisms underlying neuromodulation therapies.</w:t>
      </w:r>
    </w:p>
    <w:p w14:paraId="670668EC" w14:textId="77777777" w:rsidR="00C02975" w:rsidRPr="008D58FB" w:rsidRDefault="00C02975" w:rsidP="00320BE3">
      <w:pPr>
        <w:spacing w:after="0" w:line="240" w:lineRule="auto"/>
        <w:jc w:val="both"/>
        <w:rPr>
          <w:rFonts w:ascii="Calibri" w:hAnsi="Calibri" w:cs="Calibri"/>
          <w:sz w:val="24"/>
          <w:szCs w:val="24"/>
          <w:lang w:val="en-US"/>
        </w:rPr>
      </w:pPr>
    </w:p>
    <w:p w14:paraId="0BB8484B" w14:textId="51F5B458" w:rsidR="008D58FB" w:rsidRPr="008D58FB" w:rsidRDefault="00684243" w:rsidP="00320BE3">
      <w:pPr>
        <w:spacing w:after="0" w:line="240" w:lineRule="auto"/>
        <w:jc w:val="both"/>
        <w:rPr>
          <w:rFonts w:ascii="Calibri" w:hAnsi="Calibri" w:cs="Calibri"/>
          <w:color w:val="808080"/>
          <w:sz w:val="24"/>
          <w:szCs w:val="24"/>
          <w:lang w:val="en-US"/>
        </w:rPr>
      </w:pPr>
      <w:r w:rsidRPr="008D58FB">
        <w:rPr>
          <w:rFonts w:ascii="Calibri" w:hAnsi="Calibri" w:cs="Calibri"/>
          <w:b/>
          <w:bCs/>
          <w:sz w:val="24"/>
          <w:szCs w:val="24"/>
          <w:lang w:val="en-US"/>
        </w:rPr>
        <w:t>INTRODUCTION</w:t>
      </w:r>
      <w:r w:rsidR="00D66E49" w:rsidRPr="008D58FB">
        <w:rPr>
          <w:rFonts w:ascii="Calibri" w:hAnsi="Calibri" w:cs="Calibri"/>
          <w:b/>
          <w:bCs/>
          <w:sz w:val="24"/>
          <w:szCs w:val="24"/>
          <w:lang w:val="en-US"/>
        </w:rPr>
        <w:t>:</w:t>
      </w:r>
      <w:r w:rsidR="00AB529B" w:rsidRPr="008D58FB">
        <w:rPr>
          <w:rFonts w:ascii="Calibri" w:hAnsi="Calibri" w:cs="Calibri"/>
          <w:color w:val="808080"/>
          <w:sz w:val="24"/>
          <w:szCs w:val="24"/>
          <w:lang w:val="en-US"/>
        </w:rPr>
        <w:t xml:space="preserve"> </w:t>
      </w:r>
    </w:p>
    <w:p w14:paraId="3B1C096F" w14:textId="25403201" w:rsidR="00BB2314" w:rsidRDefault="00684243" w:rsidP="00320BE3">
      <w:pPr>
        <w:pStyle w:val="NormalWeb"/>
        <w:spacing w:before="0" w:beforeAutospacing="0" w:after="0" w:afterAutospacing="0"/>
        <w:jc w:val="both"/>
        <w:rPr>
          <w:rFonts w:ascii="Calibri" w:hAnsi="Calibri" w:cs="Calibri"/>
        </w:rPr>
      </w:pPr>
      <w:r w:rsidRPr="008D58FB">
        <w:rPr>
          <w:rFonts w:ascii="Calibri" w:hAnsi="Calibri" w:cs="Calibri"/>
        </w:rPr>
        <w:t xml:space="preserve">Dystonia is </w:t>
      </w:r>
      <w:r w:rsidR="007C0907" w:rsidRPr="008D58FB">
        <w:rPr>
          <w:rFonts w:ascii="Calibri" w:hAnsi="Calibri" w:cs="Calibri"/>
        </w:rPr>
        <w:t xml:space="preserve">the third most common </w:t>
      </w:r>
      <w:r w:rsidRPr="008D58FB">
        <w:rPr>
          <w:rFonts w:ascii="Calibri" w:hAnsi="Calibri" w:cs="Calibri"/>
        </w:rPr>
        <w:t>movement disorder</w:t>
      </w:r>
      <w:r w:rsidR="007C0907" w:rsidRPr="008D58FB">
        <w:rPr>
          <w:rFonts w:ascii="Calibri" w:hAnsi="Calibri" w:cs="Calibri"/>
        </w:rPr>
        <w:fldChar w:fldCharType="begin"/>
      </w:r>
      <w:r w:rsidR="007C0907" w:rsidRPr="008D58FB">
        <w:rPr>
          <w:rFonts w:ascii="Calibri" w:hAnsi="Calibri" w:cs="Calibri"/>
        </w:rPr>
        <w:instrText xml:space="preserve"> ADDIN ZOTERO_ITEM CSL_CITATION {"citationID":"VBPvDKo7","properties":{"formattedCitation":"\\super 1\\nosupersub{}","plainCitation":"1","noteIndex":0},"citationItems":[{"id":1448,"uris":["http://zotero.org/users/7118002/items/8BFKTFKZ"],"itemData":{"id":1448,"type":"article-journal","abstract":"Background:\nCervical dystonia (CD) is the most common form of focal dystonia encountered in the clinic. Approximately one-third of CD patients have co-existing tremor in the head and hands. Assessment of tremor as regular or irregular in context of its oscillation trajectory, frequency, and amplitude is a major clinical challenge and can confound the diagnosis of CD. The misdiagnosis may lead to therapeutic failures, poor quality of life, and poor utilization of medical and financial resources.\n\nMethods:\nWe analyzed the largest cohort of CD patients (n = 3117) available to date, collected from 37 movement disorder centers in North America, Europe, and Asia. We used machine learning to determine what clinical features from clinician reports predicted the presence of tremor as well as its regular or irregular appearance.\n\nResults:\nOut of 3,117 CD patients, 1,367 had neck tremor. The neck tremor was interpreted as irregular in 1,022, regular in 345, and mixed (both irregular and regular) in 442. A feature importance analysis determined that greater severity of CD, longer disease duration, and older age, in descending order, predicted the presence of neck tremor. The probability of neck tremor was reduced if the dystonia affected other body parts in addition to the neck. We also found a significantly heightened risk for developing neck tremor in women. An additional feature importance analysis indicated that increased severity of dystonia affecting other body parts, severity of CD, and prolonged disease duration was associated with a lower likelihood of regular neck tremor while increased age predicted a higher likelihood.\n\nConclusion:\nMachine learning recognized the most relevant clinical features that can predict concurrent neck tremor and its irregularity in a large multi-center dystonia cohort. These results may facilitate a more accurate description of neck tremor and improved care path in CD.","container-title":"Dystonia (Lausanne, Switzerland)","DOI":"10.3389/dyst.2024.11309","ISSN":"2813-2106","journalAbbreviation":"Dystonia","note":"PMID: 39512809\nPMCID: PMC11542928","page":"11309","source":"PubMed Central","title":"Tremor in cervical dystonia","volume":"3","author":[{"family":"Beylergil","given":"Sinem Balta"},{"family":"Mukunda","given":"Krishna Nikhil"},{"family":"Elkasaby","given":"Mohamed"},{"family":"Perlmutter","given":"Joel S."},{"family":"Factor","given":"Stewart"},{"family":"Bäumer","given":"Tobias"},{"family":"Feurestein","given":"Jeanne"},{"family":"Shelton","given":"Erika"},{"family":"Bellows","given":"Steven"},{"family":"Jankovic","given":"Joseph"},{"family":"Mahajan","given":"Abhimanyu"},{"family":"Wamer-Rosen","given":"Tila"},{"family":"Reich","given":"Stephen G."},{"family":"Wagle Shukla","given":"Aparna"},{"family":"Malaty","given":"Irene"},{"family":"Espay","given":"Alberto"},{"family":"Duque","given":"Kevin"},{"family":"LeDoux","given":"Mark S."},{"family":"Saunders-Pullman","given":"Rachel"},{"family":"Leaver","given":"Katherine"},{"family":"Frank","given":"Samuel"},{"family":"Pantelyat","given":"Alexander"},{"family":"Fung","given":"Victor"},{"family":"Richardson","given":"Sarah Pirio"},{"family":"Berman","given":"Brian"},{"family":"Stover","given":"Natividad"},{"family":"Deik","given":"Andres"},{"family":"Ondo","given":"William"},{"family":"Groth","given":"Christopher"},{"family":"Jinnah","given":"Hyder A."},{"family":"Shaikh","given":"Aasef G."}],"issued":{"date-parts":[["2024"]]}}}],"schema":"https://github.com/citation-style-language/schema/raw/master/csl-citation.json"} </w:instrText>
      </w:r>
      <w:r w:rsidR="007C0907" w:rsidRPr="008D58FB">
        <w:rPr>
          <w:rFonts w:ascii="Calibri" w:hAnsi="Calibri" w:cs="Calibri"/>
        </w:rPr>
        <w:fldChar w:fldCharType="separate"/>
      </w:r>
      <w:r w:rsidR="000E6583" w:rsidRPr="000E6583">
        <w:rPr>
          <w:rFonts w:ascii="Calibri" w:hAnsi="Calibri" w:cs="Calibri"/>
          <w:vertAlign w:val="superscript"/>
        </w:rPr>
        <w:t>1</w:t>
      </w:r>
      <w:r w:rsidR="007C0907" w:rsidRPr="008D58FB">
        <w:rPr>
          <w:rFonts w:ascii="Calibri" w:hAnsi="Calibri" w:cs="Calibri"/>
        </w:rPr>
        <w:fldChar w:fldCharType="end"/>
      </w:r>
      <w:r w:rsidRPr="008D58FB">
        <w:rPr>
          <w:rFonts w:ascii="Calibri" w:hAnsi="Calibri" w:cs="Calibri"/>
        </w:rPr>
        <w:t xml:space="preserve"> characterized by distinct clinical signs and symptoms</w:t>
      </w:r>
      <w:r w:rsidR="00AC717A" w:rsidRPr="008D58FB">
        <w:rPr>
          <w:rFonts w:ascii="Calibri" w:hAnsi="Calibri" w:cs="Calibri"/>
        </w:rPr>
        <w:fldChar w:fldCharType="begin"/>
      </w:r>
      <w:r w:rsidR="000E6583">
        <w:rPr>
          <w:rFonts w:ascii="Calibri" w:hAnsi="Calibri" w:cs="Calibri"/>
        </w:rPr>
        <w:instrText xml:space="preserve"> ADDIN ZOTERO_ITEM CSL_CITATION {"citationID":"NofY1QYR","properties":{"formattedCitation":"\\super 2, 3\\nosupersub{}","plainCitation":"2, 3","noteIndex":0},"citationItems":[{"id":1408,"uris":["http://zotero.org/users/7118002/items/5I863XYR"],"itemData":{"id":1408,"type":"article-journal","abstract":"Dystonia is the third most common movement disorder, characterized by abnormal, frequently twisting postures related to co-contraction of agonist and antagonist muscles. Diagnosis is challenging. We provide a comprehensive appraisal of the epidemiology and an approach to the phenomenology and classification of dystonia, based on the clinical characteristics and underlying etiology of dystonia syndromes. We discuss the features of common idiopathic and genetic forms of dystonia, diagnostic challenges, and dystonia mimics. Appropriate workup is based on the age of symptom onset, rate of progression, whether dystonia is isolated or combined with another movement disorder or complex neurological and other organ system features. Based on these features, we discuss when imaging and genetic should be considered. We discuss the multidisciplinary treatment of dystonia, including rehabilitation and treatment principles according to the etiology, including when pathogenesis-direct treatment is available, oral pharmacological therapy, chemodenervation with botulinum toxin injections, deep brain stimulation and other surgical therapies, and future directions.","container-title":"Seminars in neurology","DOI":"10.1055/s-0043-1764292","ISSN":"0271-8235","issue":"1","journalAbbreviation":"Semin Neurol","note":"PMID: 36972613\nPMCID: PMC10240845","page":"17-34","source":"PubMed Central","title":"Dystonias: Clinical Recognition and the Role of Additional Diagnostic Testing","title-short":"Dystonias","volume":"43","author":[{"family":"Stephen","given":"Christopher D."},{"family":"Dy-Hollins","given":"Marisela"},{"family":"De Gusmao","given":"Claudio Melo"},{"family":"Qahtani","given":"Xena Al"},{"family":"Sharma","given":"Nutan"}],"issued":{"date-parts":[["2023",2]]}}},{"id":1411,"uris":["http://zotero.org/users/7118002/items/J4JPRWWJ"],"itemData":{"id":1411,"type":"article-journal","abstract":"The clinical evaluation of a patient with dystonia is a stepwise process, beginning with classification of the phenomenology of the movement disorder(s), then formulation of the dystonia syndrome, which in turn leads to a targeted etiological differential diagnosis. In recent years there have been significant advances in our understanding of the etiological basis of dystonia, aided especially by discoveries in imaging and genetics. In this article, we provide an update on the assessment of a patient with dystonia, including the phenomenology of dystonia and highlighting how to integrate clinical, imaging, blood and neurophysiological investigations in order to formulate a dystonia syndrome. Evolving or emerging dystonia syndromes are reviewed and potential etiologies of these as well as established dystonia syndromes listed in order to guide diagnostic testing.","container-title":"Movement disorders : official journal of the Movement Disorder Society","DOI":"10.1002/mds.25549","ISSN":"0885-3185","issue":"7","journalAbbreviation":"Mov Disord","note":"PMID: 23893445\nPMCID: PMC4216675","page":"889-898","source":"PubMed Central","title":"ASSESSMENT OF THE PATIENT WITH ISOLATED OR COMBINED DYSTONIA: AN UPDATE ON DYSTONIA SYNDROMES","title-short":"ASSESSMENT OF THE PATIENT WITH ISOLATED OR COMBINED DYSTONIA","volume":"28","author":[{"family":"Fung","given":"Victor S.C."},{"family":"Jinnah","given":"H.A."},{"family":"Bhatia","given":"Kailash"},{"family":"Vidailhet","given":"Marie"}],"issued":{"date-parts":[["2013",6,15]]}}}],"schema":"https://github.com/citation-style-language/schema/raw/master/csl-citation.json"} </w:instrText>
      </w:r>
      <w:r w:rsidR="00AC717A" w:rsidRPr="008D58FB">
        <w:rPr>
          <w:rFonts w:ascii="Calibri" w:hAnsi="Calibri" w:cs="Calibri"/>
        </w:rPr>
        <w:fldChar w:fldCharType="separate"/>
      </w:r>
      <w:r w:rsidR="000E6583" w:rsidRPr="000E6583">
        <w:rPr>
          <w:rFonts w:ascii="Calibri" w:hAnsi="Calibri" w:cs="Calibri"/>
          <w:vertAlign w:val="superscript"/>
        </w:rPr>
        <w:t>2,3</w:t>
      </w:r>
      <w:r w:rsidR="00AC717A" w:rsidRPr="008D58FB">
        <w:rPr>
          <w:rFonts w:ascii="Calibri" w:hAnsi="Calibri" w:cs="Calibri"/>
        </w:rPr>
        <w:fldChar w:fldCharType="end"/>
      </w:r>
      <w:r w:rsidRPr="008D58FB">
        <w:rPr>
          <w:rFonts w:ascii="Calibri" w:hAnsi="Calibri" w:cs="Calibri"/>
        </w:rPr>
        <w:t>, although it may sometimes be mistaken for other motor disorders</w:t>
      </w:r>
      <w:r w:rsidR="00AC717A" w:rsidRPr="008D58FB">
        <w:rPr>
          <w:rFonts w:ascii="Calibri" w:hAnsi="Calibri" w:cs="Calibri"/>
        </w:rPr>
        <w:fldChar w:fldCharType="begin"/>
      </w:r>
      <w:r w:rsidR="007C0907" w:rsidRPr="008D58FB">
        <w:rPr>
          <w:rFonts w:ascii="Calibri" w:hAnsi="Calibri" w:cs="Calibri"/>
        </w:rPr>
        <w:instrText xml:space="preserve"> ADDIN ZOTERO_ITEM CSL_CITATION {"citationID":"bFsnR68j","properties":{"formattedCitation":"\\super 4\\uc0\\u8211{}6\\nosupersub{}","plainCitation":"4–6","noteIndex":0},"citationItems":[{"id":1413,"uris":["http://zotero.org/users/7118002/items/PD9SA8RK"],"itemData":{"id":1413,"type":"article-journal","abstract":"Diagnosing dystonia can be challenging and depends on the recognition of subtle clinical signs. Due to clinical heterogeneity, variable age at presentation, and overlapping features with other disorders, dystonia is under-recognized. The presence of dystonic tremor is often a reason for misdiagnosis. We report an illustrative case of a patient with DYT1 dystonia who was originally misdiagnosed with Parkinson disease. Careful physical examination and history-taking can reveal dystonia and prompt appropriate diagnostic studies, which, in turn, can lead to potentially life-changing treatment. Our report illustrates typical challenges in the recognition and diagnosis of dystonia, and serves to increase clinicians' awareness of this disabling, but treatable, condition.","container-title":"Neurology: Clinical Practice","DOI":"10.1212/CPJ.0b013e3182a78eb5","ISSN":"2163-0402","issue":"6","journalAbbreviation":"Neurol Clin Pract","note":"PMID: 24353921\nPMCID: PMC3863978","page":"469-474","source":"PubMed Central","title":"Primary dystonia misinterpreted as Parkinson disease","volume":"3","author":[{"family":"Klepitskaya","given":"Olga"},{"family":"Neuwelt","given":"Alexander J."},{"family":"Nguyen","given":"Tam"},{"family":"Leehey","given":"Maureen"}],"issued":{"date-parts":[["2013",12]]}}},{"id":1415,"uris":["http://zotero.org/users/7118002/items/3S3WTFKE"],"itemData":{"id":1415,"type":"article-journal","abstract":"Introduction\nDYT11 is an autosomal dominant inherited movement disorder characterized by myoclonus and dystonia.\nClinical presentation\nWe present a case with atypical symptoms and with episodes of ataxia and myoclonus preceded by infections. Atypical presentation of opsoclonus myoclonus syndrome was suspected and treatment with bolus steroids and immunoglobulin were initiated with some response over 28 months. A re-evaluation gave suspicion of a dyskinetic disorder and whole exome-sequencing was performed but no causal variant was identified.\nOutcome\nA specific analysis of the SGCE gene was subsequently initiated, which revealed a pathogenic aberration confirming the diagnosis of DYT11.\nConclusion\nA clinical DYT11 diagnosis can be difficult to establish in early childhood without a known family history.","container-title":"European Journal of Paediatric Neurology","DOI":"10.1016/j.ejpn.2015.07.010","ISSN":"1090-3798","issue":"6","journalAbbreviation":"European Journal of Paediatric Neurology","page":"719-721","source":"ScienceDirect","title":"A child with myoclonus-dystonia (DYT11) misdiagnosed as atypical opsoclonus myoclonus syndrome","volume":"19","author":[{"family":"Drivenes","given":"Bergitte"},{"family":"Born","given":"Alfred Peter"},{"family":"Ek","given":"Jakob"},{"family":"Dunoe","given":"Morten"},{"family":"Uldall","given":"Peter Vilhelm"}],"issued":{"date-parts":[["2015",11,1]]}}},{"id":1417,"uris":["http://zotero.org/users/7118002/items/RVVLIYL6"],"itemData":{"id":1417,"type":"article-journal","abstract":"Isolated dystonia is a neurological disorder of heterogeneous pathophysiology, which causes involuntary muscle contractions leading to abnormal movements and postures. Its diagnosis is remarkably challenging due to the absence of a biomarker or gold standard diagnostic test. This leads to a low agreement between clinicians, with up to 50% of cases being misdiagnosed and diagnostic delays extending up to 10.1 y. We developed a deep learning algorithmic platform, DystoniaNet, to automatically identify and validate a microstructural neural network biomarker for dystonia diagnosis from raw structural brain MRIs of 612 subjects, including 392 patients with three different forms of isolated focal dystonia and 220 healthy controls. DystoniaNet identified clusters in corpus callosum, anterior and posterior thalamic radiations, inferior fronto-occipital fasciculus, and inferior temporal and superior orbital gyri as the biomarker components. These regions are known to contribute to abnormal interhemispheric information transfer, heteromodal sensorimotor processing, and executive control of motor commands in dystonia pathophysiology. The DystoniaNet-based biomarker showed an overall accuracy of 98.8% in diagnosing dystonia, with a referral of 3.5% of cases due to diagnostic uncertainty. The diagnostic decision by DystoniaNet was computed in 0.36 s per subject. DystoniaNet significantly outperformed shallow machine-learning algorithms in benchmark comparisons, showing nearly a 20% increase in its diagnostic performance. Importantly, the microstructural neural network biomarker and its DystoniaNet platform showed substantial improvement over the current 34% agreement on dystonia diagnosis between clinicians. The translational potential of this biomarker is in its highly accurate, interpretable, and generalizable performance for enhanced clinical decision-making.","container-title":"Proceedings of the National Academy of Sciences","DOI":"10.1073/pnas.2009165117","issue":"42","note":"publisher: Proceedings of the National Academy of Sciences","page":"26398-26405","source":"pnas.org (Atypon)","title":"A microstructural neural network biomarker for dystonia diagnosis identified by a DystoniaNet deep learning platform","volume":"117","author":[{"family":"Valeriani","given":"Davide"},{"family":"Simonyan","given":"Kristina"}],"issued":{"date-parts":[["2020",10,20]]}}}],"schema":"https://github.com/citation-style-language/schema/raw/master/csl-citation.json"} </w:instrText>
      </w:r>
      <w:r w:rsidR="00AC717A" w:rsidRPr="008D58FB">
        <w:rPr>
          <w:rFonts w:ascii="Calibri" w:hAnsi="Calibri" w:cs="Calibri"/>
        </w:rPr>
        <w:fldChar w:fldCharType="separate"/>
      </w:r>
      <w:r w:rsidR="000E6583" w:rsidRPr="000E6583">
        <w:rPr>
          <w:rFonts w:ascii="Calibri" w:hAnsi="Calibri" w:cs="Calibri"/>
          <w:vertAlign w:val="superscript"/>
        </w:rPr>
        <w:t>4–6</w:t>
      </w:r>
      <w:r w:rsidR="00AC717A" w:rsidRPr="008D58FB">
        <w:rPr>
          <w:rFonts w:ascii="Calibri" w:hAnsi="Calibri" w:cs="Calibri"/>
        </w:rPr>
        <w:fldChar w:fldCharType="end"/>
      </w:r>
      <w:r w:rsidRPr="008D58FB">
        <w:rPr>
          <w:rFonts w:ascii="Calibri" w:hAnsi="Calibri" w:cs="Calibri"/>
        </w:rPr>
        <w:t xml:space="preserve">. The most prominent clinical features include involuntary muscle contractions, repetitive movements, </w:t>
      </w:r>
      <w:r w:rsidR="00315272">
        <w:rPr>
          <w:rFonts w:ascii="Calibri" w:hAnsi="Calibri" w:cs="Calibri"/>
        </w:rPr>
        <w:t xml:space="preserve">and </w:t>
      </w:r>
      <w:r w:rsidRPr="008D58FB">
        <w:rPr>
          <w:rFonts w:ascii="Calibri" w:hAnsi="Calibri" w:cs="Calibri"/>
        </w:rPr>
        <w:t xml:space="preserve">abnormal </w:t>
      </w:r>
      <w:r w:rsidR="007C4022" w:rsidRPr="008D58FB">
        <w:rPr>
          <w:rFonts w:ascii="Calibri" w:hAnsi="Calibri" w:cs="Calibri"/>
        </w:rPr>
        <w:t xml:space="preserve">and/ </w:t>
      </w:r>
      <w:r w:rsidRPr="008D58FB">
        <w:rPr>
          <w:rFonts w:ascii="Calibri" w:hAnsi="Calibri" w:cs="Calibri"/>
        </w:rPr>
        <w:t>or twisted posture</w:t>
      </w:r>
      <w:r w:rsidR="004F397E" w:rsidRPr="008D58FB">
        <w:rPr>
          <w:rFonts w:ascii="Calibri" w:hAnsi="Calibri" w:cs="Calibri"/>
        </w:rPr>
        <w:fldChar w:fldCharType="begin"/>
      </w:r>
      <w:r w:rsidR="007C0907" w:rsidRPr="008D58FB">
        <w:rPr>
          <w:rFonts w:ascii="Calibri" w:hAnsi="Calibri" w:cs="Calibri"/>
        </w:rPr>
        <w:instrText xml:space="preserve"> ADDIN ZOTERO_ITEM CSL_CITATION {"citationID":"I7DBbAc5","properties":{"formattedCitation":"\\super 7\\nosupersub{}","plainCitation":"7","noteIndex":0},"citationItems":[{"id":1419,"uris":["http://zotero.org/users/7118002/items/NCWNS96V"],"itemData":{"id":1419,"type":"article-journal","abstract":"Dystonia is a movement disorder with varied clinical features and diverse etiologies. Here we present a revision of the 2013 consensus definition and classification of dystonia in light of subsequent publications and experience with its application during the last decade. A panel of movement disorder specialists with expertise in dystonia reviewed the original document and proposed some revision. There was broad consensus to retain the definition of dystonia with only minor clarifications to the wording. Dystonia is defined as a movement disorder characterized by sustained or intermittent abnormal movements, postures, or both. Dystonic movements and postures are typically patterned and repetitive and may be tremulous or jerky. They are often initiated or worsened by voluntary action and frequently associated with overflow movements. The two-axis structure for classification of the many different presentations of dystonia was also retained, with some revision. Axis I summarizes key clinical characteristics of dystonia, including age at onset, family history, body distribution, temporal dimensions, phenomenology, and whether dystonia is isolated or combined with other neurological or medical problems. Axis II organizes information regarding its etiological basis, including genetic, acquired, and anatomical, and common disease mechanisms. This consensus provides an update to the original definition and classification of dystonia with the aim of facilitating its clinical recognition and management. The revision retains the essence of the original proposal and aims particularly to provide a structure facilitating a uniform implementation. © 2025 The Author(s). Movement Disorders published by Wiley Periodicals LLC on behalf of International Parkinson and Movement Disorder Society.","container-title":"Movement Disorders","DOI":"10.1002/mds.30220","ISSN":"1531-8257","issue":"7","language":"en","license":"© 2025 The Author(s). Movement Disorders published by Wiley Periodicals LLC on behalf of International Parkinson and Movement Disorder Society.","note":"_eprint: https://movementdisorders.onlinelibrary.wiley.com/doi/pdf/10.1002/mds.30220","page":"1248-1259","source":"Wiley Online Library","title":"Definition and Classification of Dystonia","volume":"40","author":[{"family":"Albanese","given":"Alberto"},{"family":"Bhatia","given":"Kailash P."},{"family":"Fung","given":"Victor S.C."},{"family":"Hallett","given":"Mark"},{"family":"Jankovic","given":"Joseph"},{"family":"Klein","given":"Christine"},{"family":"Krauss","given":"Joachim K."},{"family":"Lang","given":"Anthony E."},{"family":"Mink","given":"Jonathan W."},{"family":"Pandey","given":"Sanjay"},{"family":"Teller","given":"Jan K."},{"family":"Tijssen","given":"Marina A.J."},{"family":"Vidailhet","given":"Marie"},{"family":"Jinnah","given":"H.a."}],"issued":{"date-parts":[["2025"]]}}}],"schema":"https://github.com/citation-style-language/schema/raw/master/csl-citation.json"} </w:instrText>
      </w:r>
      <w:r w:rsidR="004F397E" w:rsidRPr="008D58FB">
        <w:rPr>
          <w:rFonts w:ascii="Calibri" w:hAnsi="Calibri" w:cs="Calibri"/>
        </w:rPr>
        <w:fldChar w:fldCharType="separate"/>
      </w:r>
      <w:r w:rsidR="000E6583" w:rsidRPr="000E6583">
        <w:rPr>
          <w:rFonts w:ascii="Calibri" w:hAnsi="Calibri" w:cs="Calibri"/>
          <w:vertAlign w:val="superscript"/>
        </w:rPr>
        <w:t>7</w:t>
      </w:r>
      <w:r w:rsidR="004F397E" w:rsidRPr="008D58FB">
        <w:rPr>
          <w:rFonts w:ascii="Calibri" w:hAnsi="Calibri" w:cs="Calibri"/>
        </w:rPr>
        <w:fldChar w:fldCharType="end"/>
      </w:r>
      <w:r w:rsidRPr="008D58FB">
        <w:rPr>
          <w:rFonts w:ascii="Calibri" w:hAnsi="Calibri" w:cs="Calibri"/>
        </w:rPr>
        <w:t>. These features may be accompanied by symptoms such as pain, impaired motor performance, and fatigue, which may worsen during periods of stress, anxiety, or physical exhaustion</w:t>
      </w:r>
      <w:r w:rsidR="008D7D0B" w:rsidRPr="008D58FB">
        <w:rPr>
          <w:rFonts w:ascii="Calibri" w:hAnsi="Calibri" w:cs="Calibri"/>
        </w:rPr>
        <w:fldChar w:fldCharType="begin"/>
      </w:r>
      <w:r w:rsidR="000249A1" w:rsidRPr="008D58FB">
        <w:rPr>
          <w:rFonts w:ascii="Calibri" w:hAnsi="Calibri" w:cs="Calibri"/>
        </w:rPr>
        <w:instrText xml:space="preserve"> ADDIN ZOTERO_ITEM CSL_CITATION {"citationID":"2rs8HpT4","properties":{"formattedCitation":"\\super 8\\uc0\\u8211{}11\\nosupersub{}","plainCitation":"8–11","noteIndex":0},"citationItems":[{"id":445,"uris":["http://zotero.org/users/7118002/items/98V9C5NB"],"itemData":{"id":445,"type":"article-journal","abstract":"Dystonia is a neurological condition characterized by abnormal involuntary movements or postures owing to sustained or intermittent muscle contractions. Dystonia can be the manifesting neurological sign of many disorders, either in isolation (isolated dystonia) or with additional signs (combined dystonia). The main focus of this Primer is forms of isolated dystonia of idiopathic or genetic aetiology. These disorders differ in manifestations and severity but can affect all age groups and lead to substantial disability and impaired quality of life. The discovery of genes underlying the mendelian forms of isolated or combined dystonia has led to a better understanding of its pathophysiology. In some of the most common genetic dystonias, such as those caused by TOR1A, THAP1, GCH1 and KMT2B mutations, and idiopathic dystonia, these mechanisms include abnormalities in transcriptional regulation, striatal dopaminergic signalling and synaptic plasticity and a loss of inhibition at neuronal circuits. The diagnosis of dystonia is largely based on clinical signs, and the diagnosis and aetiological definition of this disorder remain a challenge. Effective symptomatic treatments with pharmacological therapy (anticholinergics), intramuscular botulinum toxin injection and deep brain stimulation are available; however, future research will hopefully lead to reliable biomarkers, better treatments and cure of this disorder.","container-title":"Nature Reviews Disease Primers","DOI":"10.1038/s41572-018-0023-6","ISSN":"2056-676X","issue":"1","language":"en","license":"2018 Springer Nature Limited","note":"publisher: Nature Publishing Group","page":"1-23","source":"www.nature.com","title":"Dystonia","volume":"4","author":[{"family":"Balint","given":"Bettina"},{"family":"Mencacci","given":"Niccolò E."},{"family":"Valente","given":"Enza Maria"},{"family":"Pisani","given":"Antonio"},{"family":"Rothwell","given":"John"},{"family":"Jankovic","given":"Joseph"},{"family":"Vidailhet","given":"Marie"},{"family":"Bhatia","given":"Kailash P."}],"issued":{"date-parts":[["2018",9,20]]}}},{"id":1453,"uris":["http://zotero.org/users/7118002/items/LL8SGTN8"],"itemData":{"id":1453,"type":"article-journal","abstract":"Episodic ataxia type 2 (EA2) is an inherited neurological disorder, where patients suffer from chronic ataxia and severe episodes of motor dysfunction exhibited as dystonia. Despite other factors, physical and emotional stress triggers those episodes reliably in both human and mice. We used the well-established EA2 mouse model tottering to explore the cerebellar adrenergic receptor (AR) involvement in stress-induced dystonic attacks. We found that α1-ARs in cerebellar Purkinje cells (PCs) are activated by norepinephrine (NE), differentially expressed and required for initiation of dystonia, while α2-ARs are not. Moreover, pharmacological blockade and shRNA-induced knock down of cerebellar α1D-ARs was sufficient to effectively prevent stress-induced dystonia in homozygous totteringtg/tg mice but had no impact on ataxia amelioration. In vivo recordings and live calcium (Ca2+) imaging of PCs demonstrated that α1D-AR blockade successfully protects PCs from NE-mediated erratic firing patterns through decreased release of Ca2+ from intracellular stores, thus preventing stress-induced dystonia. Together, our data show the modulatory effects of NE on dystonia severity and suggest a predominant role of cerebellar α1D-ARs in the formation of stress-induced dystonia in totteringtg/tg mice.","container-title":"Cellular and Molecular Life Sciences: CMLS","DOI":"10.1007/s00018-025-05843-1","ISSN":"1420-682X","issue":"1","journalAbbreviation":"Cell Mol Life Sci","note":"PMID: 41051524\nPMCID: PMC12500514","page":"344","source":"PubMed Central","title":"Cerebellar α1D- adrenergic receptors mediate stress-induced dystonia in totteringtg/tg mice","volume":"82","author":[{"family":"Bohne","given":"Pauline"},{"family":"Josten","given":"Mareike"},{"family":"Rambuscheck","given":"Lina"},{"family":"Brüggemann","given":"Jana"},{"family":"Zhu","given":"Xinran"},{"family":"Rybarski","given":"Max O."},{"family":"Mark","given":"Melanie D."}],"issued":{"date-parts":[["2025",10,6]]}}},{"id":1456,"uris":["http://zotero.org/users/7118002/items/6K5LGFFU"],"itemData":{"id":1456,"type":"article-journal","abstract":"Objective\nTo determine if any relationship exists between the severity of symptoms in women with dystonia and female reproductive hormonal variations.\nPatients And Methods\nWe surveyed 279 women with dystonia seen at Mayo Clinic Scottsdale over a 6-year period (1990-1995), and 204 responded. The women were asked questions regarding their reproductive and menstrual histories and dystonia severity and other questions with an emphasis on possible exacerbating or relieving factors.\nResults\nAlthough in the majority of women hormonal influences had no consistent effect on dystonia symptom severity, 26 (41.9%) of 62 premenopausal women noted a change in the severity of their dystonic symptoms in relation to the 3 phases of their menstrual cycle. Other factors that exacerbated dystonia included stress and fatigue, while sleep improved symptoms. Pregnancy, menopause, and hormone replacement therapy had no effect on symptoms.\nConclusions\nMenstrual cycling may result in subjective worsening of dystonia symptoms in some women with dystonia. Further clinical and physiologic evaluation is indicated in such patients, as they may represent an important subgroup of dystonic patients that might yield some clues to the pathophysinlogy of dystonia and to improved treatment strategies.","container-title":"Mayo Clinic Proceedings","DOI":"10.4065/75.3.235","ISSN":"0025-6196","issue":"3","journalAbbreviation":"Mayo Clinic Proceedings","page":"235-240","source":"ScienceDirect","title":"Effect of Hormone Variations and Other Factors on Symptom Severity in Women With Dystonia","volume":"75","author":[{"family":"Gwinn-Hardy","given":"Katrina A."},{"family":"Adler","given":"Charles H."},{"family":"Weaver","given":"Amy L."},{"family":"Fish","given":"Nancy M."},{"family":"Newman","given":"Stephanie J."}],"issued":{"date-parts":[["2000",3,1]]}}},{"id":1451,"uris":["http://zotero.org/users/7118002/items/BE3UZSRT"],"itemData":{"id":1451,"type":"article-journal","abstract":"Stress is a key risk factor for dystonia, a debilitating motor disorder characterized by cocontractions of muscles leading to abnormal body posture. While the serotonin (5HT) system is known to control emotional responses to stress, its role in dystonia remains unclear. Here, we reveal that 5HT neurons in the dorsal raphe nuclei (DRN) send projections to the fastigial deep cerebellar nuclei (fDCN) and that photostimulation of 5HT-fDCN induces dystonia in wild-type mice. Moreover, we report that photoinhibition of 5HT-fDCN reduces dystonia in a1Atot/tot mice, a genetic model of stress-induced dystonia, and administration of a 5HT-2A receptor inverse agonist (MDL100907; 0.1 to 1 mg/kg) or shRNA-mediated knockdown of the ht2ar gene in fDCN can notably reduce the onset of dystonia in a1Atot/tot mice. These results support the serotonin theory of dystonia and suggest strategies for alleviating symptoms in human patients by blocking 5HT-2A receptors.","container-title":"Science Advances","DOI":"10.1126/sciadv.abb5735","issue":"10","note":"publisher: American Association for the Advancement of Science","page":"eabb5735","source":"science.org (Atypon)","title":"Cerebellar 5HT-2A receptor mediates stress-induced onset of dystonia","volume":"7","author":[{"family":"Kim","given":"Jung Eun"},{"family":"Chae","given":"Sujin"},{"family":"Kim","given":"Sungsoo"},{"family":"Jung","given":"Yeon-Joo"},{"family":"Kang","given":"Myoung-Goo"},{"family":"Do Heo","given":"Won"},{"family":"Kim","given":"Daesoo"}],"issued":{"date-parts":[["2021",3,3]]}}}],"schema":"https://github.com/citation-style-language/schema/raw/master/csl-citation.json"} </w:instrText>
      </w:r>
      <w:r w:rsidR="008D7D0B" w:rsidRPr="008D58FB">
        <w:rPr>
          <w:rFonts w:ascii="Calibri" w:hAnsi="Calibri" w:cs="Calibri"/>
        </w:rPr>
        <w:fldChar w:fldCharType="separate"/>
      </w:r>
      <w:r w:rsidR="000E6583" w:rsidRPr="000E6583">
        <w:rPr>
          <w:rFonts w:ascii="Calibri" w:hAnsi="Calibri" w:cs="Calibri"/>
          <w:vertAlign w:val="superscript"/>
        </w:rPr>
        <w:t>8–11</w:t>
      </w:r>
      <w:r w:rsidR="008D7D0B" w:rsidRPr="008D58FB">
        <w:rPr>
          <w:rFonts w:ascii="Calibri" w:hAnsi="Calibri" w:cs="Calibri"/>
        </w:rPr>
        <w:fldChar w:fldCharType="end"/>
      </w:r>
      <w:r w:rsidR="00AA4BA9" w:rsidRPr="008D58FB">
        <w:rPr>
          <w:rFonts w:ascii="Calibri" w:hAnsi="Calibri" w:cs="Calibri"/>
        </w:rPr>
        <w:t xml:space="preserve">. </w:t>
      </w:r>
      <w:r w:rsidR="006E70C7" w:rsidRPr="008D58FB">
        <w:rPr>
          <w:rFonts w:ascii="Calibri" w:hAnsi="Calibri" w:cs="Calibri"/>
        </w:rPr>
        <w:t>The pathophysiology of dystonia remains not totally understood</w:t>
      </w:r>
      <w:r w:rsidR="00687694" w:rsidRPr="008D58FB">
        <w:rPr>
          <w:rFonts w:ascii="Calibri" w:hAnsi="Calibri" w:cs="Calibri"/>
        </w:rPr>
        <w:fldChar w:fldCharType="begin"/>
      </w:r>
      <w:r w:rsidR="007C0907" w:rsidRPr="008D58FB">
        <w:rPr>
          <w:rFonts w:ascii="Calibri" w:hAnsi="Calibri" w:cs="Calibri"/>
        </w:rPr>
        <w:instrText xml:space="preserve"> ADDIN ZOTERO_ITEM CSL_CITATION {"citationID":"TxY1Xwi2","properties":{"formattedCitation":"\\super 12, 13\\nosupersub{}","plainCitation":"12, 13","noteIndex":0},"citationItems":[{"id":1428,"uris":["http://zotero.org/users/7118002/items/JIC7UWJP"],"itemData":{"id":1428,"type":"article-journal","abstract":"Dystonia has commonly been thought to represent a disorder of basal ganglia function. Although long considered a hyperkinetic movement disorder, the evidence to support such a classification was based on the presence of excessive involuntary movement, not on physiological data. Only recently, with the return of surgical procedures using microelectrode guidance for the treatment of dystonia, has electrophysiological data demonstrated an alteration in mean discharge rate, somatosensory responsiveness and the pattern of neuronal activity in the basal ganglia thalamocortical motor circuit. Previous models of dystonia suggested that reduced mean discharge rates in the globus pallidus internus (GPi) led to unopposed increases in activity in the thalamocortical circuit that precipitated the development of involuntary movement associated with dystonia. This model has subsequently been modified given the clear improvement in dystonic symptoms following lesions in the GPi, a procedure that is associated with a further reduction in pallidal output. The improvement in dystonia following pallidal lesions is difficult to reconcile with the “rate” hypothesis for hypokinetic and hyperkinetic movement disorders and has led to the development of alternative models that, in addition to rate, incorporate changes in pattern, somatosensory responsiveness and degree of synchronization of neuronal activity. Present models of dystonia, however, must not only take these changes into account but must reconcile these changes with the reported changes in cortical excitability reported with transcranial magnetic stimulation, the changes in metabolic activity in cortical and subcortical structures documented by positron emission tomography (PET), and the alterations in spinal and brainstem reflexes. A model incorporating these changes together with the reported changes in neuronal activity in the basal ganglia and thalamus is presented. © 2002 Movement Disorder Society","container-title":"Movement Disorders","DOI":"10.1002/mds.10142","ISSN":"1531-8257","issue":"S3","language":"en","license":"Copyright © 2002 Movement Disorders Society","note":"_eprint: https://movementdisorders.onlinelibrary.wiley.com/doi/pdf/10.1002/mds.10142","page":"S49-S62","source":"Wiley Online Library","title":"Pathophysiology of dystonia: A neuronal model","title-short":"Pathophysiology of dystonia","volume":"17","author":[{"family":"Vitek","given":"Jerrold L."}],"issued":{"date-parts":[["2002"]]}}},{"id":1431,"uris":["http://zotero.org/users/7118002/items/CRXRWUVQ"],"itemData":{"id":1431,"type":"article-journal","abstract":"Over the past decade, substantial progress has been made in understanding the pathophysiology of dystonia. The number of identified genes has surged—exceeding 400 by 2024—with approximately 76.6% linked to neurodevelopmental disorders. Despite this, the genetic diagnostic yield remains modest (12–36%), and many newly discovered genes have yet to reveal novel mechanistic insights. The limited number of studies exploring dystonia-related pathways in animal models restricts the generalizability of findings to human disease, raising concerns about their external validity. Developing experimental models remains a challenge, particularly given the importance of critical developmental windows—periods during central nervous system maturation when disruptions can have lasting effects. Some models also exhibit delayed symptom onset, prompting a shift toward faster-developing organisms such as Drosophila. There is a pressing need for standardized, scalable protocols that enable precise evaluation of specific neural tissues. Advances in neuroimaging have improved our understanding of dystonia-related brain networks at both regional and whole-brain levels. The emerging concept of “network kernels” has provided new perspectives on brain connectivity. However, future imaging studies should incorporate effective connectivity analyses to distinguish between hemodynamic and neuronal contributions and to clarify neurobiological pathways. This review synthesizes current knowledge from genetics, animal models, and neuroimaging to present an integrated view of dystonia’s neurobiological underpinnings.","container-title":"Brain Sciences","DOI":"10.3390/brainsci15070767","ISSN":"2076-3425","issue":"7","language":"en","license":"http://creativecommons.org/licenses/by/3.0/","note":"publisher: Multidisciplinary Digital Publishing Institute","page":"767","source":"www.mdpi.com","title":"Neurobiology of Dystonia: Review of Genetics, Animal Models, and Neuroimaging","title-short":"Neurobiology of Dystonia","volume":"15","author":[{"family":"Rissardo","given":"Jamir Pitton"},{"family":"McGarry","given":"Andrew"},{"family":"Shi","given":"Yiwen"},{"family":"Caprara","given":"Ana Leticia Fornari"},{"family":"Walker","given":"Ian M."}],"issued":{"date-parts":[["2025",7,19]]}}}],"schema":"https://github.com/citation-style-language/schema/raw/master/csl-citation.json"} </w:instrText>
      </w:r>
      <w:r w:rsidR="00687694" w:rsidRPr="008D58FB">
        <w:rPr>
          <w:rFonts w:ascii="Calibri" w:hAnsi="Calibri" w:cs="Calibri"/>
        </w:rPr>
        <w:fldChar w:fldCharType="separate"/>
      </w:r>
      <w:r w:rsidR="000E6583" w:rsidRPr="000E6583">
        <w:rPr>
          <w:rFonts w:ascii="Calibri" w:hAnsi="Calibri" w:cs="Calibri"/>
          <w:vertAlign w:val="superscript"/>
        </w:rPr>
        <w:t>12,13</w:t>
      </w:r>
      <w:r w:rsidR="00687694" w:rsidRPr="008D58FB">
        <w:rPr>
          <w:rFonts w:ascii="Calibri" w:hAnsi="Calibri" w:cs="Calibri"/>
        </w:rPr>
        <w:fldChar w:fldCharType="end"/>
      </w:r>
      <w:r w:rsidR="006E70C7" w:rsidRPr="008D58FB">
        <w:rPr>
          <w:rFonts w:ascii="Calibri" w:hAnsi="Calibri" w:cs="Calibri"/>
        </w:rPr>
        <w:t>. Although studies have traditionally focused on the basal ganglia, increasing evidence supports a network-level concept of the disorder, involving multiple brain regions, including the cerebellum</w:t>
      </w:r>
      <w:r w:rsidR="008D7D0B" w:rsidRPr="008D58FB">
        <w:rPr>
          <w:rFonts w:ascii="Calibri" w:hAnsi="Calibri" w:cs="Calibri"/>
          <w:color w:val="FF0000"/>
        </w:rPr>
        <w:fldChar w:fldCharType="begin"/>
      </w:r>
      <w:r w:rsidR="007C0907" w:rsidRPr="008D58FB">
        <w:rPr>
          <w:rFonts w:ascii="Calibri" w:hAnsi="Calibri" w:cs="Calibri"/>
          <w:color w:val="FF0000"/>
        </w:rPr>
        <w:instrText xml:space="preserve"> ADDIN ZOTERO_ITEM CSL_CITATION {"citationID":"dtnqFNQn","properties":{"formattedCitation":"\\super 14\\uc0\\u8211{}17\\nosupersub{}","plainCitation":"14–17","noteIndex":0},"citationItems":[{"id":38,"uris":["http://zotero.org/users/7118002/items/8A7JPK93"],"itemData":{"id":38,"type":"chapter","abstract":"Dystonia is a heterogeneous disorder characterized by involuntary muscle contractions, twisting movements, and abnormal postures in various body regions. It is widely accepted that the basal ganglia are involved in the pathogenesis of dystonia. A growing body of evidence, however, is challenging the traditional view and suggest that the cerebellum may also play a role in dystonia. Studies on animals indicate that experimental manipulations of the cerebellum lead to dystonic-like movements. Several clinical observations, including those from secondary dystonia cases as well as neurophysiologic and neuroimaging studies in human patients, provide further evidence in humans of a possible relationship between cerebellar abnormalities and dystonia. Claryfing the role of the cerebellum in dystonia is an important step towards providing alternative treatments based on noninvasive brain stimulation techniques.","collection-title":"The Cerebellum: Disorders and Treatment","container-title":"Handbook of Clinical Neurology","note":"DOI: 10.1016/B978-0-444-64189-2.00017-2","page":"259-272","publisher":"Elsevier","source":"ScienceDirect","title":"Chapter 17 - The cerebellum and dystonia","URL":"https://www.sciencedirect.com/science/article/pii/B9780444641892000172","volume":"155","author":[{"family":"Bologna","given":"Matteo"},{"family":"Berardelli","given":"Alfredo"}],"editor":[{"family":"Manto","given":"Mario"},{"family":"Huisman","given":"Thierry A. G. M."}],"accessed":{"date-parts":[["2024",1,5]]},"issued":{"date-parts":[["2018",1,1]]}}},{"id":1290,"uris":["http://zotero.org/users/7118002/items/MICQELLJ"],"itemData":{"id":1290,"type":"article-journal","abstract":"Background\nDeep brain stimulation (DBS) targeting globus pallidus internus (GPi) is a recognised therapy for drug-refractory dystonia. However, the mechanisms underlying this effect are not fully understood. This study explores how pallidal DBS alters spatiotemporal pattern formation of neuronal dynamics within the cerebellar cortex in a dystonic animal model, the dtsz hamster.\nMethods\nWe conducted in vitro analysis using a high-density microelectrode array (HD-MEA) in the cerebellar cortex. For investigating the spatiotemporal pattern, mean firing rates (MFR), interspike intervals (ISI), spike amplitudes, and cerebellar connectivity among healthy control hamsters, dystonic dtsz hamsters, DBS- and sham-DBS-treated dtsz hamsters were analysed. A nonlinear data-driven method characterised the low-dimensional representation of the patterns in MEA data.\nResults\nOur HD-MEA recordings revealed reduced MFR and spike amplitudes in the dtsz hamsters compared to healthy controls. Pallidal DBS induced network-wide effects, normalising MFR, spike amplitudes, and connectivity measures in hamsters, thereby countervailing these electrophysiological abnormalities. Additionally, network analysis showed neural activity patterns organised into communities, with higher connectivity in both healthy and DBS groups compared to dtsz.\nConclusions\nThese findings suggest that pallidal DBS exerts some of its therapeutic effects on dystonia by normalising neuronal activity within the cerebellar cortex. Our findings of reduced MFR and spike amplitudes in the dtsz hamsters could be a hint of a decrease in neuronal fibres and synaptic plasticity. Treatment with pallidal DBS led to cerebellar cortical activity similar to healthy controls, displaying the network-wide impact of local stimulation.","container-title":"Neurobiology of Disease","DOI":"10.1016/j.nbd.2024.106779","ISSN":"0969-9961","journalAbbreviation":"Neurobiology of Disease","page":"106779","source":"ScienceDirect","title":"Network-wide effects of pallidal deep brain stimulation normalised abnormal cerebellar cortical activity in the dystonic animal model","volume":"205","author":[{"family":"Kragelund","given":"Fabiana Santana"},{"family":"Spiliotis","given":"Konstantinos"},{"family":"Heerdegen","given":"Marco"},{"family":"Sellmann","given":"Tina"},{"family":"Bathel","given":"Henning"},{"family":"Lüttig","given":"Anika"},{"family":"Richter","given":"Angelika"},{"family":"Starke","given":"Jens"},{"family":"Köhling","given":"Rüdiger"},{"family":"Franz","given":"Denise"}],"issued":{"date-parts":[["2025",2,1]]}}},{"id":86,"uris":["http://zotero.org/users/7118002/items/IWTNNTSU"],"itemData":{"id":86,"type":"article-journal","abstract":"Abstract: The concentrations of 11 amino acids, including the neurotransmitters γ-aminobutync acid, glutamate, aspartate, glycine, and taurine, were determined by HPLC in 12 brain regions of genetically dystonic (dtsz) hamsters and age-matched nondystonic controls. Since dystonia in mutant dtsz hamsters is transient and disappears after about 70 days of age, amino acids were determined at the age of maximum severity of dystonia (30-40 days) and after disappearance of the disease, to examine which neurochemical changes were related to dystonia. In dtsz hamsters with the maximum severity of dystonia, significant changes in concentrations of the neurotransmitters γ-aminobutyric acid, glutamate, aspartate, and taurine were found in several regions involved in motor functions, e.g., cerebellum, thalamus, and corpus striatum. Most of these changes were not permanent but disappeared in parallel with dystonia, implicating a causal relationship between altered aminoacidergic neurotransmission and dystonia in mutant dtsz hamsters.","container-title":"Journal of Neurochemistry","DOI":"10.1111/j.1471-4159.1992.tb09423.x","ISSN":"1471-4159","issue":"2","language":"en","note":"_eprint: https://onlinelibrary.wiley.com/doi/pdf/10.1111/j.1471-4159.1992.tb09423.x","page":"689-694","source":"Wiley Online Library","title":"Abnormalities in Amino Acid Neurotransmitters in Discrete Brain Regions of Genetically Dystonic Hamsters","volume":"59","author":[{"family":"Löscher","given":"Wolfgang"},{"family":"Hörstermann","given":"Dirk"}],"issued":{"date-parts":[["1992"]]}}},{"id":41,"uris":["http://zotero.org/users/7118002/items/NF5VCC5P"],"itemData":{"id":41,"type":"article-journal","abstract":"Deep brain stimulation (DBS) of the globus pallidus internus (entopeduncular nucleus, EPN, in rodents) is important for the treatment of drug-refractory dystonia. The pathophysiology of this movement disorder and the mechanisms of DBS are largely unknown. Insights into the mechanisms of DBS in animal models of dystonia can be helpful for optimization of DBS and add-on therapeutics. We recently found that short-term EPN-DBS with 130 Hz (50 µA, 60 µs) for 3 h improved dystonia in dtsz hamsters and reduced spontaneous excitatory cortico-striatal activity in brain slices of this model, indicating fast effects on synaptic plasticity. Therefore, in the present study, we examined if these effects are related to changes of c-Fos, a marker of neuronal activity, in brains derived from dtsz hamsters after these short-term DBS or sham stimulations. After DBS vs. sham, c-Fos intensity was increased around the electrode, but the number of c-Fos+ cells was not altered within the whole EPN and projection areas (habenula, thalamus). DBS did not induce changes in striatal and cortical c-Fos+ cells as GABAergic (GAD67+ and parvalbumin-reactive) neurons in motor cortex and striatum. Unexpectedly, c-Fos+ cells were decreased in deep cerebellar nuclei (DCN) after DBS, suggesting that cerebellar changes may be involved in antidystonic effects already during short-term DBS. However, the present results do not exclude functional changes within the basal ganglia–thalamo-cortical network, which will be further investigated by long-term EPN stimulations. The present study indicates that the cerebellum deserves attention in ongoing examinations on the mechanisms of DBS in dystonia.","container-title":"Brain Research","DOI":"10.1016/j.brainres.2023.148672","ISSN":"0006-8993","journalAbbreviation":"Brain Research","page":"148672","source":"ScienceDirect","title":"Short-term stimulations of the entopeduncular nucleus induce cerebellar changes of c-Fos expression in an animal model of paroxysmal dystonia","volume":"1823","author":[{"family":"Lüttig","given":"Anika"},{"family":"Perl","given":"Stefanie"},{"family":"Zetsche","given":"Maria"},{"family":"Richter","given":"Franziska"},{"family":"Franz","given":"Denise"},{"family":"Heerdegen","given":"Marco"},{"family":"Köhling","given":"Rüdiger"},{"family":"Richter","given":"Angelika"}],"issued":{"date-parts":[["2024",1,15]]}}}],"schema":"https://github.com/citation-style-language/schema/raw/master/csl-citation.json"} </w:instrText>
      </w:r>
      <w:r w:rsidR="008D7D0B" w:rsidRPr="008D58FB">
        <w:rPr>
          <w:rFonts w:ascii="Calibri" w:hAnsi="Calibri" w:cs="Calibri"/>
          <w:color w:val="FF0000"/>
        </w:rPr>
        <w:fldChar w:fldCharType="separate"/>
      </w:r>
      <w:r w:rsidR="000E6583" w:rsidRPr="000E6583">
        <w:rPr>
          <w:rFonts w:ascii="Calibri" w:hAnsi="Calibri" w:cs="Calibri"/>
          <w:vertAlign w:val="superscript"/>
        </w:rPr>
        <w:t>14–17</w:t>
      </w:r>
      <w:r w:rsidR="008D7D0B" w:rsidRPr="008D58FB">
        <w:rPr>
          <w:rFonts w:ascii="Calibri" w:hAnsi="Calibri" w:cs="Calibri"/>
          <w:color w:val="FF0000"/>
        </w:rPr>
        <w:fldChar w:fldCharType="end"/>
      </w:r>
      <w:r w:rsidR="00AA4BA9" w:rsidRPr="008D58FB">
        <w:rPr>
          <w:rFonts w:ascii="Calibri" w:hAnsi="Calibri" w:cs="Calibri"/>
        </w:rPr>
        <w:t xml:space="preserve">. </w:t>
      </w:r>
      <w:r w:rsidR="00C22808" w:rsidRPr="00C22808">
        <w:rPr>
          <w:rFonts w:ascii="Calibri" w:hAnsi="Calibri" w:cs="Calibri"/>
        </w:rPr>
        <w:t xml:space="preserve">This protocol aims to investigate </w:t>
      </w:r>
      <w:r w:rsidR="00F86459">
        <w:rPr>
          <w:rFonts w:ascii="Calibri" w:hAnsi="Calibri" w:cs="Calibri"/>
        </w:rPr>
        <w:t>extracellular network activity across distinct layers of the cerebellar cortex to elucidate their role in the pathophysiology of dystonia and to understand</w:t>
      </w:r>
      <w:r w:rsidR="00E247E6">
        <w:rPr>
          <w:rFonts w:ascii="Calibri" w:hAnsi="Calibri" w:cs="Calibri"/>
        </w:rPr>
        <w:t xml:space="preserve"> the network-wide mechanisms of dee</w:t>
      </w:r>
      <w:r w:rsidR="00C22808" w:rsidRPr="00C22808">
        <w:rPr>
          <w:rFonts w:ascii="Calibri" w:hAnsi="Calibri" w:cs="Calibri"/>
        </w:rPr>
        <w:t>p brain stimulation (DBS)</w:t>
      </w:r>
      <w:r w:rsidR="00C22808">
        <w:rPr>
          <w:rFonts w:ascii="Calibri" w:hAnsi="Calibri" w:cs="Calibri"/>
        </w:rPr>
        <w:t xml:space="preserve">. </w:t>
      </w:r>
    </w:p>
    <w:p w14:paraId="7D43075D" w14:textId="77777777" w:rsidR="008D58FB" w:rsidRPr="008D58FB" w:rsidRDefault="008D58FB" w:rsidP="00320BE3">
      <w:pPr>
        <w:pStyle w:val="NormalWeb"/>
        <w:spacing w:before="0" w:beforeAutospacing="0" w:after="0" w:afterAutospacing="0"/>
        <w:jc w:val="both"/>
        <w:rPr>
          <w:rFonts w:ascii="Calibri" w:hAnsi="Calibri" w:cs="Calibri"/>
          <w:color w:val="FF0000"/>
        </w:rPr>
      </w:pPr>
    </w:p>
    <w:p w14:paraId="6002B0A3" w14:textId="216DD287" w:rsidR="00C7253D" w:rsidRDefault="00684243" w:rsidP="00320BE3">
      <w:pPr>
        <w:pStyle w:val="NormalWeb"/>
        <w:spacing w:before="0" w:beforeAutospacing="0" w:after="0" w:afterAutospacing="0"/>
        <w:jc w:val="both"/>
        <w:rPr>
          <w:rFonts w:ascii="Calibri" w:hAnsi="Calibri" w:cs="Calibri"/>
        </w:rPr>
      </w:pPr>
      <w:r w:rsidRPr="008D58FB">
        <w:rPr>
          <w:rFonts w:ascii="Calibri" w:hAnsi="Calibri" w:cs="Calibri"/>
        </w:rPr>
        <w:t>Deep brain stimulation (DBS) targeting the globus pallidus internus (</w:t>
      </w:r>
      <w:proofErr w:type="spellStart"/>
      <w:r w:rsidRPr="008D58FB">
        <w:rPr>
          <w:rFonts w:ascii="Calibri" w:hAnsi="Calibri" w:cs="Calibri"/>
        </w:rPr>
        <w:t>GPi</w:t>
      </w:r>
      <w:proofErr w:type="spellEnd"/>
      <w:r w:rsidRPr="008D58FB">
        <w:rPr>
          <w:rFonts w:ascii="Calibri" w:hAnsi="Calibri" w:cs="Calibri"/>
        </w:rPr>
        <w:t xml:space="preserve">) </w:t>
      </w:r>
      <w:r w:rsidR="009C6BA0" w:rsidRPr="008D58FB">
        <w:rPr>
          <w:rFonts w:ascii="Calibri" w:hAnsi="Calibri" w:cs="Calibri"/>
        </w:rPr>
        <w:t>or</w:t>
      </w:r>
      <w:r w:rsidRPr="008D58FB">
        <w:rPr>
          <w:rFonts w:ascii="Calibri" w:hAnsi="Calibri" w:cs="Calibri"/>
        </w:rPr>
        <w:t xml:space="preserve"> the subthalamic nucleus (STN) is often used to treat certain forms of dystonia</w:t>
      </w:r>
      <w:r w:rsidR="00E84AC1" w:rsidRPr="008D58FB">
        <w:rPr>
          <w:rFonts w:ascii="Calibri" w:hAnsi="Calibri" w:cs="Calibri"/>
        </w:rPr>
        <w:fldChar w:fldCharType="begin"/>
      </w:r>
      <w:r w:rsidR="007C0907" w:rsidRPr="008D58FB">
        <w:rPr>
          <w:rFonts w:ascii="Calibri" w:hAnsi="Calibri" w:cs="Calibri"/>
        </w:rPr>
        <w:instrText xml:space="preserve"> ADDIN ZOTERO_ITEM CSL_CITATION {"citationID":"VPRC5VSy","properties":{"formattedCitation":"\\super 18, 19\\nosupersub{}","plainCitation":"18, 19","noteIndex":0},"citationItems":[{"id":1433,"uris":["http://zotero.org/users/7118002/items/A99GX4R7"],"itemData":{"id":1433,"type":"article-journal","abstract":"Objective\nThis systematic review and meta-analysis aimed to compare the efficacy and safety of deep brain stimulation (DBS) targeting subthalamic nucleus (STN) versus the globus pallidus internus (GPI) in the treatment of dystonia.\nMethods\nA comprehensive search strategy was implemented up to July 2024, across five databases, identifying studies relevant to STN-DBS and GPI-DBS in dystonia. Eligibility criteria included randomized controlled trials (RCTs) and observational studies comparing the two interventions. Two independent reviewers conducted the screening and data extraction. The risk of bias was assessed using RoB-2 for RCTs and the Newcastle-Ottawa Scale for cohort studies. Statistical analysis involved meta-analysis using Review Manager, with heterogeneity assessed by I2 and Chi-square tests. Subgroup and sensitivity analyses were performed.\nResults\nFive studies, involving 154 patients, were included. No significant difference was found between STN-DBS and GPI-DBS in Burke-Fahn-Marsden Dystonia Rating Scale motor and disability (BFMDRS-M and BFMDRS-D) scores at 1 months, 6 and 12 months. STN-DBS showed significant improvement in mental health (SMD = 0.43, 95 % CI: [0.05, 0.8], P = 0.03). STN-DBS also showed significant improvement in Hamilton Anxiety Rating Scale (HAMA) (SMD = −2.7, 95 % CI: [-5.38, −0.02], P = 0.05). No significant difference was found in Hamilton Depression Rating Scale (HAMD) scores.\nConclusions\nBoth STN-DBS and GPI-DBS can improve motor symptoms in dystonia, with STN-DBS potentially resulting in more superior mental health benefits. Future research should address long-term outcomes, and regional effectiveness, and include diverse populations to enhance generalizability.","container-title":"Journal of Clinical Neuroscience","DOI":"10.1016/j.jocn.2024.110958","ISSN":"0967-5868","journalAbbreviation":"Journal of Clinical Neuroscience","page":"110958","source":"ScienceDirect","title":"Subthalamic nucleus versus globus pallidus internus deep brain stimulation in the treatment of dystonia: A systematic review and meta-analysis of safety and efficacy","title-short":"Subthalamic nucleus versus globus pallidus internus deep brain stimulation in the treatment of dystonia","volume":"132","author":[{"family":"Yousef","given":"Obai"},{"family":"Abbas","given":"Abdallah"},{"family":"Abdelmeseh","given":"Maickel"},{"family":"Qafesha","given":"Ruaa Mustafa"},{"family":"Nabil","given":"Yehia"},{"family":"Elrosasy","given":"Amr"},{"family":"Negida","given":"Ahmed"},{"family":"Berman","given":"Brian D"}],"issued":{"date-parts":[["2025",2,1]]}}},{"id":1437,"uris":["http://zotero.org/users/7118002/items/SKZI2B6Q"],"itemData":{"id":1437,"type":"article-journal","abstract":"Background and purpose Bilateral deep brain stimulation (DBS) surgery targeting the globus pallidus internus (GPi) or the subthalamic nucleus (STN) is widely used in medication-refractory dystonia. However, evidence regarding target selection considering various symptoms remains limited. This study aimed to compare the effectiveness of these two targets in patients with isolated dystonia. Methods This retrospective study evaluated 71 consecutive patients (GPi-DBS group, n = 32; STN-DBS group, n = 39) with isolated dystonia. Burke–Fahn–Marsden Dystonia Rating Scale scores and quality of life were evaluated preoperatively and at 1, 6, 12, and 36 months postoperatively. Cognition and mental status were assessed preoperatively and at 36 months postoperatively. Results Targeting the STN (STN-DBS) yielded effects within 1 month (65% vs. 44%; p = 0.0076) and was superior at 1 year (70% vs. 51%; p = 0.0112) and 3 years (74% vs. 59%; p = 0.0138). For individual symptoms, STN-DBS was preferable for eye involvement (81% vs. 56%; p = 0.0255), whereas targeting the GPi (GPi-DBS) was better for axis symptoms, especially for the trunk (82% vs. 94%; p = 0.015). STN-DBS was also favorable for generalized dystonia at 36-month follow-up (p = 0.04) and required less electrical energy (p &lt; 0.0001). Disability, quality of life, and depression and anxiety measures were also improved. Neither target influenced cognition. Conclusions We demonstrated that the GPi and STN are safe and effective targets for isolated dystonia. The STN has the benefits of fast action and low battery consumption, and is superior for ocular dystonia and generalized dystonia, while the GPi is better for trunk involvement. These findings may offer guidance for future DBS target selection for different types of dystonia.","container-title":"European Journal of Neurology","DOI":"10.1111/ene.15895","ISSN":"1468-1331","issue":"9","language":"en","license":"© 2023 The Authors. European Journal of Neurology published by John Wiley &amp; Sons Ltd on behalf of European Academy of Neurology.","note":"_eprint: https://onlinelibrary.wiley.com/doi/pdf/10.1111/ene.15895","page":"2629-2640","source":"Wiley Online Library","title":"Globus pallidus internus versus subthalamic nucleus deep brain stimulation for isolated dystonia: A 3-year follow-up","title-short":"Globus pallidus internus versus subthalamic nucleus deep brain stimulation for isolated dystonia","volume":"30","author":[{"family":"Lin","given":"Suzhen"},{"family":"Shu","given":"Yimei"},{"family":"Zhang","given":"Chencheng"},{"family":"Wang","given":"Lingbing"},{"family":"Huang","given":"Peng"},{"family":"Pan","given":"Yixin"},{"family":"Ding","given":"Jianqing"},{"family":"Sun","given":"Bomin"},{"family":"Li","given":"Dianyou"},{"family":"Wu","given":"Yiwen"}],"issued":{"date-parts":[["2023"]]}}}],"schema":"https://github.com/citation-style-language/schema/raw/master/csl-citation.json"} </w:instrText>
      </w:r>
      <w:r w:rsidR="00E84AC1" w:rsidRPr="008D58FB">
        <w:rPr>
          <w:rFonts w:ascii="Calibri" w:hAnsi="Calibri" w:cs="Calibri"/>
        </w:rPr>
        <w:fldChar w:fldCharType="separate"/>
      </w:r>
      <w:r w:rsidR="000E6583" w:rsidRPr="000E6583">
        <w:rPr>
          <w:rFonts w:ascii="Calibri" w:hAnsi="Calibri" w:cs="Calibri"/>
          <w:vertAlign w:val="superscript"/>
        </w:rPr>
        <w:t>18,19</w:t>
      </w:r>
      <w:r w:rsidR="00E84AC1" w:rsidRPr="008D58FB">
        <w:rPr>
          <w:rFonts w:ascii="Calibri" w:hAnsi="Calibri" w:cs="Calibri"/>
        </w:rPr>
        <w:fldChar w:fldCharType="end"/>
      </w:r>
      <w:r w:rsidRPr="008D58FB">
        <w:rPr>
          <w:rFonts w:ascii="Calibri" w:hAnsi="Calibri" w:cs="Calibri"/>
        </w:rPr>
        <w:t xml:space="preserve">, particularly </w:t>
      </w:r>
      <w:r w:rsidR="00EA0E85" w:rsidRPr="008D58FB">
        <w:rPr>
          <w:rFonts w:ascii="Calibri" w:hAnsi="Calibri" w:cs="Calibri"/>
        </w:rPr>
        <w:t>those that are drug-resistant</w:t>
      </w:r>
      <w:r w:rsidRPr="008D58FB">
        <w:rPr>
          <w:rFonts w:ascii="Calibri" w:hAnsi="Calibri" w:cs="Calibri"/>
        </w:rPr>
        <w:t xml:space="preserve">. </w:t>
      </w:r>
      <w:r w:rsidR="00BE7B0D" w:rsidRPr="008D58FB">
        <w:rPr>
          <w:rFonts w:ascii="Calibri" w:hAnsi="Calibri" w:cs="Calibri"/>
        </w:rPr>
        <w:t>Additionally, the treatment outcome is heterogeneous and unpredictable, as patients with similar clinical manifestations may respond differently to the same therapeutic approach</w:t>
      </w:r>
      <w:r w:rsidR="00BE7B0D" w:rsidRPr="008D58FB">
        <w:rPr>
          <w:rFonts w:ascii="Calibri" w:hAnsi="Calibri" w:cs="Calibri"/>
          <w:color w:val="FF0000"/>
        </w:rPr>
        <w:fldChar w:fldCharType="begin"/>
      </w:r>
      <w:r w:rsidR="007C0907" w:rsidRPr="008D58FB">
        <w:rPr>
          <w:rFonts w:ascii="Calibri" w:hAnsi="Calibri" w:cs="Calibri"/>
          <w:color w:val="FF0000"/>
        </w:rPr>
        <w:instrText xml:space="preserve"> ADDIN ZOTERO_ITEM CSL_CITATION {"citationID":"9HpQEZq9","properties":{"formattedCitation":"\\super 20\\nosupersub{}","plainCitation":"20","noteIndex":0},"citationItems":[{"id":1440,"uris":["http://zotero.org/users/7118002/items/7Z57ZYF6"],"itemData":{"id":1440,"type":"article-journal","abstract":"Selection of targets for deep brain stimulation (DBS) has been based on clinical experience, but inconsistent and unpredictable outcomes have limited its use in patients with heterogeneous or rare disorders. In this large case series, a novel staged procedure for neurophysiological assessment from 8 to 12 temporary depth electrodes is used to select targets for neuromodulation that are tailored to each patient's functional needs. Thirty children and young adults underwent deep brain stimulation target evaluation with the new procedure: Stereotactic Awake Basal ganglia Electrophysiological Recording and Stimulation (SABERS). Testing is performed in an inpatient neuromodulation monitoring unit over 5-7 days, and results guide the decision to proceed and the choice of targets for permanent deep brain stimulation implantation. Results were evaluated 3-6 months postoperatively with the Burke-Fahn-Marsden Dystonia Rating Scale and the Barry-Albright Dystonia Scale. Stereotactic Awake Basal ganglia Electrophysiological Recording and Stimulation testing allowed modulation to be tailored to specific neurologic deficits in a heterogeneous population, including subjects with primary dystonia, secondary dystonia, and Tourette syndrome. All but one subject were implanted with 4 permanent deep brain stimulation leads. Results showed significant improvement on both scales at postoperative follow-up. No significant adverse events occurred. Use of the Stereotactic Awake Basal ganglia Electrophysiological Recording and Stimulation protocol with evaluation in the neuromodulation monitoring unit is feasible and results in significant patient benefit compared with previously published results in these populations. This new technique supports a significant expansion of functional neurosurgery to predict effective stimulation targets in a wide range of disorders of brain function, including those for which the optimal target is not yet known.","container-title":"Journal of Child Neurology","DOI":"10.1177/08830738231224057","ISSN":"0883-0738","issue":"1-2","journalAbbreviation":"J Child Neurol","language":"EN","note":"publisher: SAGE Publications Inc","page":"33-44","source":"SAGE Journals","title":"Stereotactic Awake Basal Ganglia Electrophysiological Recording and Stimulation (SABERS): A Novel Staged Procedure for Personalized Targeting of Deep Brain Stimulation in Pediatric Movement and Neuropsychiatric Disorders","title-short":"Stereotactic Awake Basal Ganglia Electrophysiological Recording and Stimulation (SABERS)","volume":"39","author":[{"family":"Liker","given":"Mark A."},{"family":"Sanger","given":"Terence D."},{"family":"MacLean","given":"Jennifer A."},{"family":"Nataraj","given":"Jaya"},{"family":"Arguelles","given":"Enrique"},{"family":"Krieger","given":"Mark"},{"family":"Robison","given":"Aaron"},{"family":"Olaya","given":"Joffre"}],"issued":{"date-parts":[["2024",1,1]]}}}],"schema":"https://github.com/citation-style-language/schema/raw/master/csl-citation.json"} </w:instrText>
      </w:r>
      <w:r w:rsidR="00BE7B0D" w:rsidRPr="008D58FB">
        <w:rPr>
          <w:rFonts w:ascii="Calibri" w:hAnsi="Calibri" w:cs="Calibri"/>
          <w:color w:val="FF0000"/>
        </w:rPr>
        <w:fldChar w:fldCharType="separate"/>
      </w:r>
      <w:r w:rsidR="000E6583" w:rsidRPr="000E6583">
        <w:rPr>
          <w:rFonts w:ascii="Calibri" w:hAnsi="Calibri" w:cs="Calibri"/>
          <w:vertAlign w:val="superscript"/>
        </w:rPr>
        <w:t>20</w:t>
      </w:r>
      <w:r w:rsidR="00BE7B0D" w:rsidRPr="008D58FB">
        <w:rPr>
          <w:rFonts w:ascii="Calibri" w:hAnsi="Calibri" w:cs="Calibri"/>
          <w:color w:val="FF0000"/>
        </w:rPr>
        <w:fldChar w:fldCharType="end"/>
      </w:r>
      <w:r w:rsidR="00BE7B0D" w:rsidRPr="008D58FB">
        <w:rPr>
          <w:rFonts w:ascii="Calibri" w:hAnsi="Calibri" w:cs="Calibri"/>
        </w:rPr>
        <w:t>.</w:t>
      </w:r>
      <w:r w:rsidRPr="008D58FB">
        <w:rPr>
          <w:rFonts w:ascii="Calibri" w:hAnsi="Calibri" w:cs="Calibri"/>
        </w:rPr>
        <w:t xml:space="preserve"> A more comprehensive understanding of the neural network </w:t>
      </w:r>
      <w:r w:rsidR="007471AD" w:rsidRPr="008D58FB">
        <w:rPr>
          <w:rFonts w:ascii="Calibri" w:hAnsi="Calibri" w:cs="Calibri"/>
        </w:rPr>
        <w:t>underlying</w:t>
      </w:r>
      <w:r w:rsidRPr="008D58FB">
        <w:rPr>
          <w:rFonts w:ascii="Calibri" w:hAnsi="Calibri" w:cs="Calibri"/>
        </w:rPr>
        <w:t xml:space="preserve"> dystonia could improve treatment outcomes</w:t>
      </w:r>
      <w:r w:rsidR="00747454" w:rsidRPr="008D58FB">
        <w:rPr>
          <w:rFonts w:ascii="Calibri" w:hAnsi="Calibri" w:cs="Calibri"/>
        </w:rPr>
        <w:fldChar w:fldCharType="begin"/>
      </w:r>
      <w:r w:rsidR="007C0907" w:rsidRPr="008D58FB">
        <w:rPr>
          <w:rFonts w:ascii="Calibri" w:hAnsi="Calibri" w:cs="Calibri"/>
        </w:rPr>
        <w:instrText xml:space="preserve"> ADDIN ZOTERO_ITEM CSL_CITATION {"citationID":"ECGxOFYn","properties":{"formattedCitation":"\\super 21\\nosupersub{}","plainCitation":"21","noteIndex":0},"citationItems":[{"id":6,"uris":["http://zotero.org/users/7118002/items/7W3NRA6G"],"itemData":{"id":6,"type":"article-journal","abstract":"AIM: This is a long-term open follow-up of a prospective double-blind crossover study, where electrodes were bilaterally implanted in both the Subthalamic nucleus (STN) and internal pallidum (GPi) in patients with isolated dystonia.\nMETHODS: Patients with isolated dystonia were included to undergo surgery with Deep Brain stimulation (DBS) and after randomization, in a double-blind cross-over study, receiving bilateral stimulation of either STN or GPi for 6 months in each target. Preoperative and postoperative assessments with the Burke-Fahn-Marsden Dystonia Rating Scale (BFMDRS) and the 36-item Short Form Health Survey (SF-36) were performed. In this long-term follow-up (LFU), these ratings were repeated, and patients were evaluated with cognitive tests.\nRESULTS: 21 patients were included in the protocol, 9 patients with generalized dystonia, 12 with a diagnosis of cervical dystonia. The mean duration of disease was 19.3 years, age at time of surgery 50.1 years. Fourteen patients participated in the LFU. At a mean follow-up of 10.2 years (range 4.8-15.4), BFMDRS movement score was improved with a mean of 36% (p &lt; 0.05) compared with baseline. At LFU both a statistically significant improvement of stimulation in STN on BFMDRS movement score (p = 0.029) and Gpi (p = 0.008) was demonstrated, no significant difference was found between the two targets (p = 0.076). SF-36 improved for both targets.\nCONCLUSION: In this study we performed a long-term follow-up in 14 patients with cervical or generalized dystonia, who received stimulation in GPi, STN or both. The mean follow-up time was more than 10 years. Our data support a long-term effect of both STN-DBS and GPi-DBS in dystonia with equal effect and safety for up to 15 years. STN has been proven a viable safe and effective target and may be used as an alternative to GPi in both adult-onset cervical dystonia and generalized dystonia.","container-title":"Parkinsonism &amp; Related Disorders","DOI":"10.1016/j.parkreldis.2022.02.001","ISSN":"1873-5126","journalAbbreviation":"Parkinsonism Relat Disord","language":"eng","note":"PMID: 35245879","page":"74-79","source":"PubMed","title":"A randomised double-blind controlled study of Deep Brain Stimulation for dystonia in STN or GPi - A long term follow-up after up to 15 years","volume":"96","author":[{"family":"Hock","given":"Aske Nicolai"},{"family":"Jensen","given":"Steen Rusborg"},{"family":"Svaerke","given":"Katrine Wordenskjold"},{"family":"Brennum","given":"Jannick"},{"family":"Jespersen","given":"Bo"},{"family":"Bergdal","given":"Ove"},{"family":"Karlsborg","given":"Merete"},{"family":"Hjermind","given":"Lena Elisabeth"},{"family":"Lokkegaard","given":"Annemette"}],"issued":{"date-parts":[["2022",3]]}}}],"schema":"https://github.com/citation-style-language/schema/raw/master/csl-citation.json"} </w:instrText>
      </w:r>
      <w:r w:rsidR="00747454" w:rsidRPr="008D58FB">
        <w:rPr>
          <w:rFonts w:ascii="Calibri" w:hAnsi="Calibri" w:cs="Calibri"/>
        </w:rPr>
        <w:fldChar w:fldCharType="separate"/>
      </w:r>
      <w:r w:rsidR="000E6583" w:rsidRPr="000E6583">
        <w:rPr>
          <w:rFonts w:ascii="Calibri" w:hAnsi="Calibri" w:cs="Calibri"/>
          <w:vertAlign w:val="superscript"/>
        </w:rPr>
        <w:t>21</w:t>
      </w:r>
      <w:r w:rsidR="00747454" w:rsidRPr="008D58FB">
        <w:rPr>
          <w:rFonts w:ascii="Calibri" w:hAnsi="Calibri" w:cs="Calibri"/>
        </w:rPr>
        <w:fldChar w:fldCharType="end"/>
      </w:r>
      <w:r w:rsidR="00AA4BA9" w:rsidRPr="008D58FB">
        <w:rPr>
          <w:rFonts w:ascii="Calibri" w:hAnsi="Calibri" w:cs="Calibri"/>
        </w:rPr>
        <w:t xml:space="preserve">. </w:t>
      </w:r>
      <w:r w:rsidR="005D2C91">
        <w:rPr>
          <w:rFonts w:ascii="Calibri" w:hAnsi="Calibri" w:cs="Calibri"/>
        </w:rPr>
        <w:t xml:space="preserve">Therefore, </w:t>
      </w:r>
      <w:r w:rsidR="0021016D">
        <w:rPr>
          <w:rFonts w:ascii="Calibri" w:hAnsi="Calibri" w:cs="Calibri"/>
        </w:rPr>
        <w:t>large-scale and experimental approaches are needed, which can only be achieved through preclinical studies in animal models</w:t>
      </w:r>
      <w:r w:rsidR="007843B0">
        <w:rPr>
          <w:rFonts w:ascii="Calibri" w:hAnsi="Calibri" w:cs="Calibri"/>
        </w:rPr>
        <w:t xml:space="preserve">. </w:t>
      </w:r>
      <w:r w:rsidR="00C22808" w:rsidRPr="00C22808">
        <w:rPr>
          <w:rFonts w:ascii="Calibri" w:hAnsi="Calibri" w:cs="Calibri"/>
        </w:rPr>
        <w:t xml:space="preserve">Combining </w:t>
      </w:r>
      <w:r w:rsidR="005A0D3C" w:rsidRPr="009E1817">
        <w:rPr>
          <w:rFonts w:ascii="Calibri" w:hAnsi="Calibri" w:cs="Calibri"/>
          <w:i/>
          <w:iCs/>
        </w:rPr>
        <w:t>in vivo</w:t>
      </w:r>
      <w:r w:rsidR="005A0D3C">
        <w:rPr>
          <w:rFonts w:ascii="Calibri" w:hAnsi="Calibri" w:cs="Calibri"/>
        </w:rPr>
        <w:t xml:space="preserve"> </w:t>
      </w:r>
      <w:r w:rsidR="00C22808" w:rsidRPr="00C22808">
        <w:rPr>
          <w:rFonts w:ascii="Calibri" w:hAnsi="Calibri" w:cs="Calibri"/>
        </w:rPr>
        <w:t xml:space="preserve">DBS </w:t>
      </w:r>
      <w:r w:rsidR="005A0D3C">
        <w:rPr>
          <w:rFonts w:ascii="Calibri" w:hAnsi="Calibri" w:cs="Calibri"/>
        </w:rPr>
        <w:t xml:space="preserve">experiments </w:t>
      </w:r>
      <w:r w:rsidR="00C22808" w:rsidRPr="00C22808">
        <w:rPr>
          <w:rFonts w:ascii="Calibri" w:hAnsi="Calibri" w:cs="Calibri"/>
        </w:rPr>
        <w:t xml:space="preserve">with </w:t>
      </w:r>
      <w:r w:rsidR="00E875C0" w:rsidRPr="006C40F2">
        <w:rPr>
          <w:rFonts w:ascii="Calibri" w:hAnsi="Calibri" w:cs="Calibri"/>
          <w:i/>
          <w:iCs/>
        </w:rPr>
        <w:t>ex vivo</w:t>
      </w:r>
      <w:r w:rsidR="00E875C0">
        <w:rPr>
          <w:rFonts w:ascii="Calibri" w:hAnsi="Calibri" w:cs="Calibri"/>
        </w:rPr>
        <w:t xml:space="preserve"> </w:t>
      </w:r>
      <w:r w:rsidR="00C22808" w:rsidRPr="00C22808">
        <w:rPr>
          <w:rFonts w:ascii="Calibri" w:hAnsi="Calibri" w:cs="Calibri"/>
        </w:rPr>
        <w:t xml:space="preserve">high-density microelectrode array (HD-MEA) recordings enables high-resolution monitoring of </w:t>
      </w:r>
      <w:r w:rsidR="00975148">
        <w:rPr>
          <w:rFonts w:ascii="Calibri" w:hAnsi="Calibri" w:cs="Calibri"/>
        </w:rPr>
        <w:t>th</w:t>
      </w:r>
      <w:r w:rsidR="002B3A5B">
        <w:rPr>
          <w:rFonts w:ascii="Calibri" w:hAnsi="Calibri" w:cs="Calibri"/>
        </w:rPr>
        <w:t xml:space="preserve">e </w:t>
      </w:r>
      <w:r w:rsidR="00797232">
        <w:rPr>
          <w:rFonts w:ascii="Calibri" w:hAnsi="Calibri" w:cs="Calibri"/>
        </w:rPr>
        <w:t xml:space="preserve">(almost) physiological </w:t>
      </w:r>
      <w:r w:rsidR="00C22808" w:rsidRPr="00C22808">
        <w:rPr>
          <w:rFonts w:ascii="Calibri" w:hAnsi="Calibri" w:cs="Calibri"/>
        </w:rPr>
        <w:t xml:space="preserve">neuronal network </w:t>
      </w:r>
      <w:r w:rsidR="00797232">
        <w:rPr>
          <w:rFonts w:ascii="Calibri" w:hAnsi="Calibri" w:cs="Calibri"/>
        </w:rPr>
        <w:t xml:space="preserve">activity </w:t>
      </w:r>
      <w:r w:rsidR="008E0EE0">
        <w:rPr>
          <w:rFonts w:ascii="Calibri" w:hAnsi="Calibri" w:cs="Calibri"/>
        </w:rPr>
        <w:t>to better</w:t>
      </w:r>
      <w:r w:rsidR="0065445A">
        <w:rPr>
          <w:rFonts w:ascii="Calibri" w:hAnsi="Calibri" w:cs="Calibri"/>
        </w:rPr>
        <w:t xml:space="preserve"> understand</w:t>
      </w:r>
      <w:r w:rsidR="00D27182">
        <w:rPr>
          <w:rFonts w:ascii="Calibri" w:hAnsi="Calibri" w:cs="Calibri"/>
        </w:rPr>
        <w:t xml:space="preserve"> the pathophysiology of dystonia and the mechanisms of DBS</w:t>
      </w:r>
      <w:r w:rsidR="0074551F">
        <w:rPr>
          <w:rFonts w:ascii="Calibri" w:hAnsi="Calibri" w:cs="Calibri"/>
        </w:rPr>
        <w:t>.</w:t>
      </w:r>
    </w:p>
    <w:p w14:paraId="33AE98E0" w14:textId="77777777" w:rsidR="008D58FB" w:rsidRPr="008D58FB" w:rsidRDefault="008D58FB" w:rsidP="00320BE3">
      <w:pPr>
        <w:pStyle w:val="NormalWeb"/>
        <w:spacing w:before="0" w:beforeAutospacing="0" w:after="0" w:afterAutospacing="0"/>
        <w:jc w:val="both"/>
        <w:rPr>
          <w:rFonts w:ascii="Calibri" w:hAnsi="Calibri" w:cs="Calibri"/>
        </w:rPr>
      </w:pPr>
    </w:p>
    <w:p w14:paraId="1CE0D19B" w14:textId="0784BB52" w:rsidR="00973929" w:rsidRDefault="00684243" w:rsidP="00320BE3">
      <w:pPr>
        <w:pStyle w:val="NormalWeb"/>
        <w:spacing w:before="0" w:beforeAutospacing="0" w:after="0" w:afterAutospacing="0"/>
        <w:jc w:val="both"/>
        <w:rPr>
          <w:rFonts w:ascii="Calibri" w:hAnsi="Calibri" w:cs="Calibri"/>
        </w:rPr>
      </w:pPr>
      <w:r w:rsidRPr="008D58FB">
        <w:rPr>
          <w:rFonts w:ascii="Calibri" w:hAnsi="Calibri" w:cs="Calibri"/>
        </w:rPr>
        <w:t>The basal ganglia and cerebellum each influence motor control</w:t>
      </w:r>
      <w:r w:rsidR="007471AD" w:rsidRPr="008D58FB">
        <w:rPr>
          <w:rFonts w:ascii="Calibri" w:hAnsi="Calibri" w:cs="Calibri"/>
        </w:rPr>
        <w:t>, at least in part,</w:t>
      </w:r>
      <w:r w:rsidRPr="008D58FB">
        <w:rPr>
          <w:rFonts w:ascii="Calibri" w:hAnsi="Calibri" w:cs="Calibri"/>
        </w:rPr>
        <w:t xml:space="preserve"> through their connections with the primary motor cortex (M1</w:t>
      </w:r>
      <w:r w:rsidR="00B9239A" w:rsidRPr="008D58FB">
        <w:rPr>
          <w:rFonts w:ascii="Calibri" w:hAnsi="Calibri" w:cs="Calibri"/>
        </w:rPr>
        <w:t>)</w:t>
      </w:r>
      <w:r w:rsidR="00747454" w:rsidRPr="008D58FB">
        <w:rPr>
          <w:rFonts w:ascii="Calibri" w:hAnsi="Calibri" w:cs="Calibri"/>
        </w:rPr>
        <w:fldChar w:fldCharType="begin"/>
      </w:r>
      <w:r w:rsidR="007C0907" w:rsidRPr="008D58FB">
        <w:rPr>
          <w:rFonts w:ascii="Calibri" w:hAnsi="Calibri" w:cs="Calibri"/>
        </w:rPr>
        <w:instrText xml:space="preserve"> ADDIN ZOTERO_ITEM CSL_CITATION {"citationID":"46KeboWI","properties":{"formattedCitation":"\\super 22\\nosupersub{}","plainCitation":"22","noteIndex":0},"citationItems":[{"id":12,"uris":["http://zotero.org/users/7118002/items/PJ2FVI4P"],"itemData":{"id":12,"type":"article-journal","abstract":"A role for the cerebellum in causing ataxia, a disorder characterized by uncoordinated movement, is widely accepted. Recent work has suggested that alterations in activity, connectivity, and structure of the cerebellum are also associated with dystonia, a neurological disorder characterized by abnormal and sustained muscle contractions often leading to abnormal maintained postures. In this manuscript, the authors discuss their views on how the cerebellum may play a role in dystonia. The following topics are discussed:\nThe relationships between neuronal/network dysfunctions and motor abnormalities in rodent models of dystonia.Data about brain structure, cerebellar metabolism, cerebellar connections, and noninvasive cerebellar stimulation that support (or not) a role for the cerebellum in human dystonia.Connections between the cerebellum and motor cortical and sub-cortical structures that could support a role for the cerebellum in dystonia., Overall points of consensus include:\nNeuronal dysfunction originating in the cerebellum can drive dystonic movements in rodent model systems.Imaging and neurophysiological studies in humans suggest that the cerebellum plays a role in the pathophysiology of dystonia, but do not provide conclusive evidence that the cerebellum is the primary or sole neuroanatomical site of origin.","container-title":"Cerebellum (London, England)","DOI":"10.1007/s12311-016-0825-6","ISSN":"1473-4222","issue":"2","journalAbbreviation":"Cerebellum","note":"PMID: 27734238\nPMCID: PMC5336511","page":"577-594","source":"PubMed Central","title":"Current Opinions and Areas of Consensus on the Role of the Cerebellum in Dystonia","volume":"16","author":[{"family":"Shakkottai","given":"Vikram G."},{"family":"Batla","given":"Amit"},{"family":"Bhatia","given":"Kailash"},{"family":"Dauer","given":"William T"},{"family":"Dresel","given":"Christian"},{"family":"Niethammer","given":"Martin"},{"family":"Eidelberg","given":"David"},{"family":"Raike","given":"Robert S."},{"family":"Smith","given":"Yoland"},{"family":"Jinnah","given":"H. A."},{"family":"Hess","given":"Ellen J."},{"family":"Meunier","given":"Sabine"},{"family":"Hallett","given":"Mark"},{"family":"Fremont","given":"Rachel"},{"family":"Khodakhah","given":"Kamran"},{"family":"LeDoux","given":"Mark S."},{"family":"Popa","given":"Traian"},{"family":"Gallea","given":"Cécile"},{"family":"Lehericy","given":"Stéphane"},{"family":"Bostan","given":"Andreea C."},{"family":"Strick","given":"Peter L."}],"issued":{"date-parts":[["2017",4]]}}}],"schema":"https://github.com/citation-style-language/schema/raw/master/csl-citation.json"} </w:instrText>
      </w:r>
      <w:r w:rsidR="00747454" w:rsidRPr="008D58FB">
        <w:rPr>
          <w:rFonts w:ascii="Calibri" w:hAnsi="Calibri" w:cs="Calibri"/>
        </w:rPr>
        <w:fldChar w:fldCharType="separate"/>
      </w:r>
      <w:r w:rsidR="000E6583" w:rsidRPr="000E6583">
        <w:rPr>
          <w:rFonts w:ascii="Calibri" w:hAnsi="Calibri" w:cs="Calibri"/>
          <w:vertAlign w:val="superscript"/>
        </w:rPr>
        <w:t>22</w:t>
      </w:r>
      <w:r w:rsidR="00747454" w:rsidRPr="008D58FB">
        <w:rPr>
          <w:rFonts w:ascii="Calibri" w:hAnsi="Calibri" w:cs="Calibri"/>
        </w:rPr>
        <w:fldChar w:fldCharType="end"/>
      </w:r>
      <w:r w:rsidRPr="008D58FB">
        <w:rPr>
          <w:rFonts w:ascii="Calibri" w:hAnsi="Calibri" w:cs="Calibri"/>
        </w:rPr>
        <w:t>.</w:t>
      </w:r>
      <w:r w:rsidR="00230708" w:rsidRPr="008D58FB">
        <w:rPr>
          <w:rFonts w:ascii="Calibri" w:hAnsi="Calibri" w:cs="Calibri"/>
        </w:rPr>
        <w:t xml:space="preserve"> </w:t>
      </w:r>
      <w:r w:rsidR="007471AD" w:rsidRPr="008D58FB">
        <w:rPr>
          <w:rFonts w:ascii="Calibri" w:hAnsi="Calibri" w:cs="Calibri"/>
        </w:rPr>
        <w:t>An anatomical</w:t>
      </w:r>
      <w:r w:rsidR="00230708" w:rsidRPr="008D58FB">
        <w:rPr>
          <w:rFonts w:ascii="Calibri" w:hAnsi="Calibri" w:cs="Calibri"/>
        </w:rPr>
        <w:t xml:space="preserve"> study with a </w:t>
      </w:r>
      <w:r w:rsidR="007471AD" w:rsidRPr="008D58FB">
        <w:rPr>
          <w:rFonts w:ascii="Calibri" w:hAnsi="Calibri" w:cs="Calibri"/>
        </w:rPr>
        <w:t>striatal lesion</w:t>
      </w:r>
      <w:r w:rsidR="00230708" w:rsidRPr="008D58FB">
        <w:rPr>
          <w:rFonts w:ascii="Calibri" w:hAnsi="Calibri" w:cs="Calibri"/>
        </w:rPr>
        <w:t xml:space="preserve"> and surgical removal of the cerebellum supports this idea</w:t>
      </w:r>
      <w:r w:rsidR="00230708" w:rsidRPr="008D58FB">
        <w:rPr>
          <w:rFonts w:ascii="Calibri" w:hAnsi="Calibri" w:cs="Calibri"/>
        </w:rPr>
        <w:fldChar w:fldCharType="begin"/>
      </w:r>
      <w:r w:rsidR="007C0907" w:rsidRPr="008D58FB">
        <w:rPr>
          <w:rFonts w:ascii="Calibri" w:hAnsi="Calibri" w:cs="Calibri"/>
        </w:rPr>
        <w:instrText xml:space="preserve"> ADDIN ZOTERO_ITEM CSL_CITATION {"citationID":"g5hFVK8z","properties":{"formattedCitation":"\\super 23\\nosupersub{}","plainCitation":"23","noteIndex":0},"citationItems":[{"id":1442,"uris":["http://zotero.org/users/7118002/items/QYWCMP9H"],"itemData":{"id":1442,"type":"article-journal","abstract":"Dystonia is a neurological disorder characterized by excessive involuntary muscle contractions that lead to twisting movements or abnormal posturing. Traditional views place responsibility for dystonia with dysfunction of basal ganglia circuits, yet recent evidence has pointed towards cerebellar circuits as well. In the current studies we used two strategies to explore the hypothesis that the expression of dystonic movements depends on influences from a motor network that includes both the basal ganglia and cerebellum. The first strategy was to evaluate the consequences of subthreshold lesions of the striatum in two different animal models where dystonic movements are thought to originate from abnormal cerebellar function. The second strategy employed microdialysis to search for changes in striatal dopamine release in these two animal models where the cerebellum has been already implicated. One of the animal models involved tottering mice, which exhibit paroxysmal dystonia due to an inherited defect affecting calcium channels. In keeping with prior results implicating the cerebellum in this model, surgical removal of the cerebellum eliminated their dystonic attacks. In contrast, subclinical lesions of the striatum with either 6-hydroxydopamine (6OHDA) or quinolinic acid (QA) exaggerated their dystonic attacks. Microdialysis of the striatum revealed dystonic attacks in tottering mice to be associated with a significant reduction in extracellular striatal dopamine. The other animal model involved the induction of dystonia via pharmacological excitation of the cerebellar cortex by local application of kainic acid in normal mice. In this model the site of stimulation determines the origin of dystonia in the cerebellum. However, subclinical striatal lesions with either 6OHDA or QA again exaggerated their generalized dystonia. When dystonic movements were triggered by pharmacological stimulation of the cerebellum, microdialysis revealed significant reductions in striatal dopamine release. These results demonstrate important functional relationships between cerebellar and basal ganglia circuits in two different animal models of dystonia. They suggest that expression of dystonic movements depends on influences from both basal ganglia and cerebellum in both models. These results support the hypothesis that dystonia may result from disruption of a motor network involving both the basal ganglia and cerebellum, rather than isolated dysfunction of only one motor system.","container-title":"Brain","DOI":"10.1093/brain/awn168","ISSN":"0006-8950","issue":"9","journalAbbreviation":"Brain","note":"PMID: 18669484\nPMCID: PMC2724906","page":"2499-2509","source":"PubMed Central","title":"The basal ganglia and cerebellum interact in the expression of dystonic movement","volume":"131","author":[{"family":"Neychev","given":"Vladimir K."},{"family":"Fan","given":"Xueliang"},{"family":"Mitev","given":"V. I."},{"family":"Hess","given":"Ellen J."},{"family":"Jinnah","given":"H. A."}],"issued":{"date-parts":[["2008",9]]}}}],"schema":"https://github.com/citation-style-language/schema/raw/master/csl-citation.json"} </w:instrText>
      </w:r>
      <w:r w:rsidR="00230708" w:rsidRPr="008D58FB">
        <w:rPr>
          <w:rFonts w:ascii="Calibri" w:hAnsi="Calibri" w:cs="Calibri"/>
        </w:rPr>
        <w:fldChar w:fldCharType="separate"/>
      </w:r>
      <w:r w:rsidR="000E6583" w:rsidRPr="000E6583">
        <w:rPr>
          <w:rFonts w:ascii="Calibri" w:hAnsi="Calibri" w:cs="Calibri"/>
          <w:vertAlign w:val="superscript"/>
        </w:rPr>
        <w:t>23</w:t>
      </w:r>
      <w:r w:rsidR="00230708" w:rsidRPr="008D58FB">
        <w:rPr>
          <w:rFonts w:ascii="Calibri" w:hAnsi="Calibri" w:cs="Calibri"/>
        </w:rPr>
        <w:fldChar w:fldCharType="end"/>
      </w:r>
      <w:r w:rsidR="00230708" w:rsidRPr="008D58FB">
        <w:rPr>
          <w:rFonts w:ascii="Calibri" w:hAnsi="Calibri" w:cs="Calibri"/>
        </w:rPr>
        <w:t>.</w:t>
      </w:r>
      <w:r w:rsidRPr="008D58FB">
        <w:rPr>
          <w:rFonts w:ascii="Calibri" w:hAnsi="Calibri" w:cs="Calibri"/>
        </w:rPr>
        <w:t xml:space="preserve"> </w:t>
      </w:r>
      <w:r w:rsidR="00875E6A" w:rsidRPr="008D58FB">
        <w:rPr>
          <w:rFonts w:ascii="Calibri" w:hAnsi="Calibri" w:cs="Calibri"/>
        </w:rPr>
        <w:t xml:space="preserve">In our study, we </w:t>
      </w:r>
      <w:r w:rsidR="00D51A19" w:rsidRPr="008D58FB">
        <w:rPr>
          <w:rFonts w:ascii="Calibri" w:hAnsi="Calibri" w:cs="Calibri"/>
        </w:rPr>
        <w:t>use the animal model of the dystonic dt</w:t>
      </w:r>
      <w:r w:rsidR="00D51A19" w:rsidRPr="008D58FB">
        <w:rPr>
          <w:rFonts w:ascii="Calibri" w:hAnsi="Calibri" w:cs="Calibri"/>
          <w:vertAlign w:val="superscript"/>
        </w:rPr>
        <w:t>sz</w:t>
      </w:r>
      <w:r w:rsidR="00D51A19" w:rsidRPr="008D58FB">
        <w:rPr>
          <w:rFonts w:ascii="Calibri" w:hAnsi="Calibri" w:cs="Calibri"/>
        </w:rPr>
        <w:t xml:space="preserve"> hamster</w:t>
      </w:r>
      <w:r w:rsidR="00747454" w:rsidRPr="008D58FB">
        <w:rPr>
          <w:rFonts w:ascii="Calibri" w:hAnsi="Calibri" w:cs="Calibri"/>
        </w:rPr>
        <w:fldChar w:fldCharType="begin"/>
      </w:r>
      <w:r w:rsidR="007C0907" w:rsidRPr="008D58FB">
        <w:rPr>
          <w:rFonts w:ascii="Calibri" w:hAnsi="Calibri" w:cs="Calibri"/>
        </w:rPr>
        <w:instrText xml:space="preserve"> ADDIN ZOTERO_ITEM CSL_CITATION {"citationID":"j7BhonwQ","properties":{"formattedCitation":"\\super 24, 25\\nosupersub{}","plainCitation":"24, 25","noteIndex":0},"citationItems":[{"id":466,"uris":["http://zotero.org/users/7118002/items/DVJE3N9Y"],"itemData":{"id":466,"type":"article-journal","abstract":"Attacks of sustained dystonic postures of limbs and trunk can be initiated by handling or mild environmental stimuli (e.g. new cage) in an inbred line of Syrian hamsters. The severity of the dystonic syndrome in these mutant hamsters (gene symbol dtsz) is age-dependent, with a peak at about 30-40 days of age. A scoring system for grading type and severity of the dystonic attacks can be used to study the activity of drugs against dystonic movements with individual pre- and post-drug vehicle trials as control. In the present experiments, the effects of drugs which alter GABAergic functions in the brain were studied in dystonic hamsters. Anticonvulsants, i.e. valproate, diazepam and phenobarbital, which augment GABAergic neurotransmission, decreased the severity of dystonic attacks in the mutant hamsters, while administration of subconvulsive doses of pentylenetetrazol or the inverse benzodiazepine receptor agonist FG 7142 increased the severity of the syndrome. Anticonvulsants, i.e. phenytoin and carbamazepine, which are not thought to act via effects on GABAergic neurotransmission, exerted no antidystonic effects, but even worsened the attack in several animals. In contrast, the GABA-elevating drug, aminooxyacetic acid, produced a marked antidystonic effect in the hamsters. Similarly, the GABAB receptor agonist, baclofen, significant decreased the severity of the dystonic attack. The data indicate that dystonic movements in dtsz mutant hamsters can be attenuated by drugs which facilitate GABAergic functions, but worsened by drugs which impair GABAergic neurotransmission. These data thus seem to suggest that the dystonic syndrome in dtsz mutant hamsters is under GABAergic influence. The data show furthermore that dystonic hamsters are a suitable model to detect antidystonic effects of drugs.","container-title":"European Journal of Pharmacology","DOI":"10.1016/0014-2999(91)90045-r","ISSN":"0014-2999","issue":"2","journalAbbreviation":"Eur J Pharmacol","language":"eng","note":"PMID: 1851702","page":"207-219","source":"PubMed","title":"Effects of pharmacological manipulation of GABAergic neurotransmission in a new mutant hamster model of paroxysmal dystonia","volume":"192","author":[{"family":"Fredow","given":"G."},{"family":"Löscher","given":"W."}],"issued":{"date-parts":[["1991",1,10]]}}},{"id":95,"uris":["http://zotero.org/users/7118002/items/5GMM43CP"],"itemData":{"id":95,"type":"article-journal","abstract":"Attacks of sustained dystonic postures of limbs and trunk can be initiated by mild environmental stimuli in an inbred line of Syrian hamsters. The trait is determined by an autosomal simple recessive genetic mutation, originally designated by the gene symbol sz, because the abnormal movements were thought to represent epileptic seizures. The attacks, which can be reproducibly initiated by placing the sz mutant hamsters in a new environment, begin with rapid twitches of the vibrissae, flattened ears, and flattened posture of the trunk while walking, followed by facial contortions, rearing, and sustained posturing of trunk and limbs, often resulting in falling over to the side or backwards. In the final stage, the hamsters became immobile, which can last for hours. An increased tone of limbs and trunk muscles can be palpated during the attack. Electromyographical recordings in awake, unrestrained mutant hamsters showed that the onset of the attack coincided with continuous tonic muscle activity and phasic bursts, which were present even when the animals did not move. During the attack, the animals continue to react to external stimuli. Bilateral electroencephalographic (EEG) recordings before and during motor disturbances in sz mutant hamsters showed no abnormalities. The severity of the dystonic syndrome in hamsters is age dependent with a peak at about 30–40 days of age. A score system for grading type and severity of dystonic attack was developed for use in drug activity studies. The severity of the attack was reduced or attacks were completely prevented by diazepam (1–2.5 mg/kg i.p.) and valproic acid (100–400 mg/kg i.p.) in a dose-dependent fashion. The latency to dystonic movements was significantly increased by diazepam but markedly reduced by subconvulsive doses of pentylenetetrazol (40 mg/kg s.c.). Diazepam antagonized the latency-reducing action of pentylenetetrazol in the hamsters. The pathophysiology and pharmacological sensitivity of the dystonic attacks in these animals remain to be further clarified, but the data indicate that the sz mutant hamsters might represent an interesting genetic model for paroxysmal dystonia. In view of these data, we propose that the hamster mutation should be re-named dystonic and that the new gene symbol should be designated dtsz.","container-title":"Movement Disorders","DOI":"10.1002/mds.870040304","ISSN":"1531-8257","issue":"3","language":"en","note":"_eprint: https://onlinelibrary.wiley.com/doi/pdf/10.1002/mds.870040304","page":"219-232","source":"Wiley Online Library","title":"The sz mutant hamster: A genetic model of epilepsy or of paroxysmal dystonia?","title-short":"The sz mutant hamster","volume":"4","author":[{"family":"Löscher","given":"Wolfgang"},{"family":"Fisher Jr.","given":"J. Edward"},{"family":"Schmidt","given":"Dieter"},{"family":"Fredow","given":"Gabriele"},{"family":"Hönack","given":"Dagmar"},{"family":"Iturrian","given":"W. B."}],"issued":{"date-parts":[["1989"]]}}}],"schema":"https://github.com/citation-style-language/schema/raw/master/csl-citation.json"} </w:instrText>
      </w:r>
      <w:r w:rsidR="00747454" w:rsidRPr="008D58FB">
        <w:rPr>
          <w:rFonts w:ascii="Calibri" w:hAnsi="Calibri" w:cs="Calibri"/>
        </w:rPr>
        <w:fldChar w:fldCharType="separate"/>
      </w:r>
      <w:r w:rsidR="000E6583" w:rsidRPr="000E6583">
        <w:rPr>
          <w:rFonts w:ascii="Calibri" w:hAnsi="Calibri" w:cs="Calibri"/>
          <w:vertAlign w:val="superscript"/>
        </w:rPr>
        <w:t>24,25</w:t>
      </w:r>
      <w:r w:rsidR="00747454" w:rsidRPr="008D58FB">
        <w:rPr>
          <w:rFonts w:ascii="Calibri" w:hAnsi="Calibri" w:cs="Calibri"/>
        </w:rPr>
        <w:fldChar w:fldCharType="end"/>
      </w:r>
      <w:r w:rsidR="00875E6A" w:rsidRPr="008D58FB">
        <w:rPr>
          <w:rFonts w:ascii="Calibri" w:hAnsi="Calibri" w:cs="Calibri"/>
        </w:rPr>
        <w:t xml:space="preserve">, which exhibits cerebellar abnormalities </w:t>
      </w:r>
      <w:r w:rsidR="00B92535" w:rsidRPr="008D58FB">
        <w:rPr>
          <w:rFonts w:ascii="Calibri" w:hAnsi="Calibri" w:cs="Calibri"/>
        </w:rPr>
        <w:t>associated with</w:t>
      </w:r>
      <w:r w:rsidR="00875E6A" w:rsidRPr="008D58FB">
        <w:rPr>
          <w:rFonts w:ascii="Calibri" w:hAnsi="Calibri" w:cs="Calibri"/>
        </w:rPr>
        <w:t xml:space="preserve"> dystonia</w:t>
      </w:r>
      <w:r w:rsidR="00926DB8" w:rsidRPr="008D58FB">
        <w:rPr>
          <w:rFonts w:ascii="Calibri" w:hAnsi="Calibri" w:cs="Calibri"/>
        </w:rPr>
        <w:fldChar w:fldCharType="begin"/>
      </w:r>
      <w:r w:rsidR="007C0907" w:rsidRPr="008D58FB">
        <w:rPr>
          <w:rFonts w:ascii="Calibri" w:hAnsi="Calibri" w:cs="Calibri"/>
        </w:rPr>
        <w:instrText xml:space="preserve"> ADDIN ZOTERO_ITEM CSL_CITATION {"citationID":"Vseptxih","properties":{"formattedCitation":"\\super 26\\nosupersub{}","plainCitation":"26","noteIndex":0},"citationItems":[{"id":94,"uris":["http://zotero.org/users/7118002/items/T5N5RPEU"],"itemData":{"id":94,"type":"article-journal","abstract":"Dystonia is a common movement disorder which is thought to represent a disease of the basal ganglia. However, the pathogenesis of the idiopathic dystonias, i.e. the neuroanatomic and neurochemical basis, is still a mystery. Research in dystonia is complicated by the existence of various phenotypic and genotypic subtypes of idiopathic dystonia, probably related to heterogeneous dysfunctions. In neurological diseases in which no obvious neuronal degeneration can be found, such as in idiopathic dystonia, the identification of a primary defect is difficult, because of the large number of chemically distinct, but functionally interrelated, neurotransmitter systems in the brain. The variable response to pharmacological agents in patients with idiopathic dystonia supports the notion that the underlying biochemical dysfunctions vary in the subtypes of idiopathic dystonia. Hence, in basic research it is important to clearly define the involved type of dystonia. Animal models of dystonias were described as limited. However, over the last years, there has been considerable progress in the evaluation of animal models for different types of dystonia. Apart from animal models of symptomatic dystonia, genetic animal models with inherited dystonia which occurs in the absence of pathomorphological alterations in brain and spinal cord are described. This review will focus mainly on genetic animal models of different idiopathic dystonias and pathophysiological findings. In particular, in the case of the mutant dystonic (dt) rat, a model of generalized dystonia, and in the case of the genetically dystonic hamster (dtsz), a model of paroxysmal dystonic choreoathetosis has been used, as these show great promise in contributing to the identification of underlying mechanisms in idiopathic dystonias, although even a proper animal model will probably never be equivalent to a human disease. Several pathophysiological findings from animal models are in line with clinical observations in dystonic patients, indicating abnormalities not only in the basal ganglia and thalamic nuclei, but also in the cerebellum and brainstem. Through clinical studies and neurochemical data several similarities were found in the genetic animal models, although the current data indicates different defects in dystonic animals which is consistent with the notion that dystonia is a heterogenous disorder. Different supraspinal dysfunctions appear to lead to manifestation of dystonic movements and postures. In addition to increasing our understanding of the pathophysiology of idiopathic dystonia, animal models may help to improve therapeutic strategies for this movement disorder.","container-title":"Progress in Neurobiology","DOI":"10.1016/S0301-0082(97)00089-0","ISSN":"0301-0082","issue":"6","journalAbbreviation":"Progress in Neurobiology","page":"633-677","source":"ScienceDirect","title":"Pathophysiology of idiopathic dystonia: findings from genetic animal models","title-short":"Pathophysiology of idiopathic dystonia","volume":"54","author":[{"family":"Richter","given":"Angelika"},{"family":"Löscher","given":"Wolfgang"}],"issued":{"date-parts":[["1998",4,24]]}}}],"schema":"https://github.com/citation-style-language/schema/raw/master/csl-citation.json"} </w:instrText>
      </w:r>
      <w:r w:rsidR="00926DB8" w:rsidRPr="008D58FB">
        <w:rPr>
          <w:rFonts w:ascii="Calibri" w:hAnsi="Calibri" w:cs="Calibri"/>
        </w:rPr>
        <w:fldChar w:fldCharType="separate"/>
      </w:r>
      <w:r w:rsidR="000E6583" w:rsidRPr="000E6583">
        <w:rPr>
          <w:rFonts w:ascii="Calibri" w:hAnsi="Calibri" w:cs="Calibri"/>
          <w:vertAlign w:val="superscript"/>
        </w:rPr>
        <w:t>26</w:t>
      </w:r>
      <w:r w:rsidR="00926DB8" w:rsidRPr="008D58FB">
        <w:rPr>
          <w:rFonts w:ascii="Calibri" w:hAnsi="Calibri" w:cs="Calibri"/>
        </w:rPr>
        <w:fldChar w:fldCharType="end"/>
      </w:r>
      <w:r w:rsidR="00B92535" w:rsidRPr="008D58FB">
        <w:rPr>
          <w:rFonts w:ascii="Calibri" w:hAnsi="Calibri" w:cs="Calibri"/>
        </w:rPr>
        <w:t>.</w:t>
      </w:r>
      <w:r w:rsidR="00875E6A" w:rsidRPr="008D58FB">
        <w:rPr>
          <w:rFonts w:ascii="Calibri" w:hAnsi="Calibri" w:cs="Calibri"/>
        </w:rPr>
        <w:t xml:space="preserve"> </w:t>
      </w:r>
      <w:r w:rsidR="000C5A35" w:rsidRPr="008D58FB">
        <w:rPr>
          <w:rFonts w:ascii="Calibri" w:hAnsi="Calibri" w:cs="Calibri"/>
        </w:rPr>
        <w:t>Using high-density microelectrode arrays (</w:t>
      </w:r>
      <w:r w:rsidR="009B1905" w:rsidRPr="008D58FB">
        <w:rPr>
          <w:rFonts w:ascii="Calibri" w:hAnsi="Calibri" w:cs="Calibri"/>
        </w:rPr>
        <w:t xml:space="preserve">HD-MEAs), we investigated </w:t>
      </w:r>
      <w:r w:rsidR="007471AD" w:rsidRPr="008D58FB">
        <w:rPr>
          <w:rFonts w:ascii="Calibri" w:hAnsi="Calibri" w:cs="Calibri"/>
        </w:rPr>
        <w:t>cerebellar cortical network activity in</w:t>
      </w:r>
      <w:r w:rsidR="009B1905" w:rsidRPr="008D58FB">
        <w:rPr>
          <w:rFonts w:ascii="Calibri" w:hAnsi="Calibri" w:cs="Calibri"/>
        </w:rPr>
        <w:t xml:space="preserve"> dystonic and healthy hamsters</w:t>
      </w:r>
      <w:r w:rsidR="000C5A35" w:rsidRPr="008D58FB">
        <w:rPr>
          <w:rFonts w:ascii="Calibri" w:hAnsi="Calibri" w:cs="Calibri"/>
        </w:rPr>
        <w:t>.</w:t>
      </w:r>
      <w:r w:rsidR="00C22808" w:rsidRPr="007113F0">
        <w:rPr>
          <w:rFonts w:asciiTheme="minorHAnsi" w:eastAsiaTheme="minorHAnsi" w:hAnsiTheme="minorHAnsi" w:cstheme="minorBidi"/>
          <w:kern w:val="2"/>
          <w:sz w:val="22"/>
          <w:szCs w:val="22"/>
          <w14:ligatures w14:val="standardContextual"/>
        </w:rPr>
        <w:t xml:space="preserve"> H</w:t>
      </w:r>
      <w:r w:rsidR="00C22808" w:rsidRPr="007113F0">
        <w:rPr>
          <w:rFonts w:ascii="Calibri" w:hAnsi="Calibri" w:cs="Calibri"/>
        </w:rPr>
        <w:t xml:space="preserve">owever, conventional electrophysiological approaches lack the spatial resolution to capture layer-specific network dynamics, </w:t>
      </w:r>
      <w:r w:rsidR="00CD005D">
        <w:rPr>
          <w:rFonts w:ascii="Calibri" w:hAnsi="Calibri" w:cs="Calibri"/>
        </w:rPr>
        <w:t>whereas this method addresses this limitation</w:t>
      </w:r>
      <w:r w:rsidR="00C22808" w:rsidRPr="007113F0">
        <w:rPr>
          <w:rFonts w:ascii="Calibri" w:hAnsi="Calibri" w:cs="Calibri"/>
        </w:rPr>
        <w:t>.</w:t>
      </w:r>
      <w:r w:rsidR="000C5A35" w:rsidRPr="008D58FB">
        <w:rPr>
          <w:rFonts w:ascii="Calibri" w:hAnsi="Calibri" w:cs="Calibri"/>
        </w:rPr>
        <w:t xml:space="preserve"> On the other hand, we investigate</w:t>
      </w:r>
      <w:r w:rsidR="00A851CE" w:rsidRPr="008D58FB">
        <w:rPr>
          <w:rFonts w:ascii="Calibri" w:hAnsi="Calibri" w:cs="Calibri"/>
        </w:rPr>
        <w:t>d</w:t>
      </w:r>
      <w:r w:rsidR="000C5A35" w:rsidRPr="008D58FB">
        <w:rPr>
          <w:rFonts w:ascii="Calibri" w:hAnsi="Calibri" w:cs="Calibri"/>
        </w:rPr>
        <w:t xml:space="preserve"> the effect of deep brain stimulation in the globus pallidus internus on the cerebellar cortical networks</w:t>
      </w:r>
      <w:r w:rsidR="00A851CE" w:rsidRPr="008D58FB">
        <w:rPr>
          <w:rFonts w:ascii="Calibri" w:hAnsi="Calibri" w:cs="Calibri"/>
        </w:rPr>
        <w:t xml:space="preserve">. </w:t>
      </w:r>
    </w:p>
    <w:p w14:paraId="5BCEAE57" w14:textId="77777777" w:rsidR="008D58FB" w:rsidRPr="008D58FB" w:rsidRDefault="008D58FB" w:rsidP="00320BE3">
      <w:pPr>
        <w:pStyle w:val="NormalWeb"/>
        <w:spacing w:before="0" w:beforeAutospacing="0" w:after="0" w:afterAutospacing="0"/>
        <w:jc w:val="both"/>
        <w:rPr>
          <w:rFonts w:ascii="Calibri" w:hAnsi="Calibri" w:cs="Calibri"/>
        </w:rPr>
      </w:pPr>
    </w:p>
    <w:p w14:paraId="1250BC4F" w14:textId="0167D8CB" w:rsidR="00063DA6" w:rsidRDefault="00684243" w:rsidP="00320BE3">
      <w:pPr>
        <w:pStyle w:val="NormalWeb"/>
        <w:spacing w:before="0" w:beforeAutospacing="0" w:after="0" w:afterAutospacing="0"/>
        <w:jc w:val="both"/>
        <w:rPr>
          <w:rFonts w:ascii="Calibri" w:hAnsi="Calibri" w:cs="Calibri"/>
        </w:rPr>
      </w:pPr>
      <w:r w:rsidRPr="008D58FB">
        <w:rPr>
          <w:rFonts w:ascii="Calibri" w:hAnsi="Calibri" w:cs="Calibri"/>
        </w:rPr>
        <w:t xml:space="preserve">The HD-MEA system offers the advantage of detailed electrophysiological recordings in parallel, </w:t>
      </w:r>
      <w:r w:rsidR="007471AD" w:rsidRPr="008D58FB">
        <w:rPr>
          <w:rFonts w:ascii="Calibri" w:hAnsi="Calibri" w:cs="Calibri"/>
        </w:rPr>
        <w:t>enabling</w:t>
      </w:r>
      <w:r w:rsidRPr="008D58FB">
        <w:rPr>
          <w:rFonts w:ascii="Calibri" w:hAnsi="Calibri" w:cs="Calibri"/>
        </w:rPr>
        <w:t xml:space="preserve"> analysis across the layers of the cerebellar cortex (granular, Purkinje, and molecular layers), with each layer playing an essential role in the processing of movement sequences</w:t>
      </w:r>
      <w:r w:rsidR="008A5C51" w:rsidRPr="008D58FB">
        <w:rPr>
          <w:rFonts w:ascii="Calibri" w:hAnsi="Calibri" w:cs="Calibri"/>
        </w:rPr>
        <w:fldChar w:fldCharType="begin"/>
      </w:r>
      <w:r w:rsidR="007C0907" w:rsidRPr="008D58FB">
        <w:rPr>
          <w:rFonts w:ascii="Calibri" w:hAnsi="Calibri" w:cs="Calibri"/>
        </w:rPr>
        <w:instrText xml:space="preserve"> ADDIN ZOTERO_ITEM CSL_CITATION {"citationID":"e0InsfHf","properties":{"formattedCitation":"\\super 27\\nosupersub{}","plainCitation":"27","noteIndex":0},"citationItems":[{"id":1394,"uris":["http://zotero.org/users/7118002/items/HNW5EPBX"],"itemData":{"id":1394,"type":"article-journal","abstract":"The cerebellar cortex is an important system for relating neural circuits and learning. Its promise has reflected the longstanding idea that it contains simple, repeated circuit modules with only a few cell types and a single plasticity mechanism that mediates learning according to classical Marr-Albus models. However, emerging data have revealed surprising diversity in neuron types, synaptic connections, and plasticity mechanisms, both locally and regionally within the cerebellar cortex. In light of these findings, it is not surprising that attempts to generate a holistic model of cerebellar learning across different behaviors have not been successful. While the cerebellum remains an ideal system for linking neuronal function with behavior, it is necessary to update the cerebellar circuit framework to achieve its great promise. In this review, we will highlight recent advances in our understanding of cerebellar-cortical cell types, synaptic connections, signaling mechanisms, and forms of plasticity that enrich cerebellar processing.","container-title":"Annual review of neuroscience","DOI":"10.1146/annurev-neuro-091421-125115","ISSN":"0147-006X","journalAbbreviation":"Annu Rev Neurosci","note":"PMID: 35803588\nPMCID: PMC10268027","page":"151-175","source":"PubMed Central","title":"The Cerebellar Cortex","volume":"45","author":[{"family":"Hull","given":"Court"},{"family":"Regehr","given":"Wade G."}],"issued":{"date-parts":[["2022",7,8]]}}}],"schema":"https://github.com/citation-style-language/schema/raw/master/csl-citation.json"} </w:instrText>
      </w:r>
      <w:r w:rsidR="008A5C51" w:rsidRPr="008D58FB">
        <w:rPr>
          <w:rFonts w:ascii="Calibri" w:hAnsi="Calibri" w:cs="Calibri"/>
        </w:rPr>
        <w:fldChar w:fldCharType="separate"/>
      </w:r>
      <w:r w:rsidR="000E6583" w:rsidRPr="000E6583">
        <w:rPr>
          <w:rFonts w:ascii="Calibri" w:hAnsi="Calibri" w:cs="Calibri"/>
          <w:vertAlign w:val="superscript"/>
        </w:rPr>
        <w:t>27</w:t>
      </w:r>
      <w:r w:rsidR="008A5C51" w:rsidRPr="008D58FB">
        <w:rPr>
          <w:rFonts w:ascii="Calibri" w:hAnsi="Calibri" w:cs="Calibri"/>
        </w:rPr>
        <w:fldChar w:fldCharType="end"/>
      </w:r>
      <w:r w:rsidR="00E06636" w:rsidRPr="008D58FB">
        <w:rPr>
          <w:rFonts w:ascii="Calibri" w:hAnsi="Calibri" w:cs="Calibri"/>
        </w:rPr>
        <w:t>.</w:t>
      </w:r>
      <w:r w:rsidR="00E01C8D" w:rsidRPr="008D58FB">
        <w:rPr>
          <w:rFonts w:ascii="Calibri" w:hAnsi="Calibri" w:cs="Calibri"/>
        </w:rPr>
        <w:t xml:space="preserve"> </w:t>
      </w:r>
      <w:r w:rsidR="00AA4BA9" w:rsidRPr="008D58FB">
        <w:rPr>
          <w:rFonts w:ascii="Calibri" w:hAnsi="Calibri" w:cs="Calibri"/>
        </w:rPr>
        <w:t xml:space="preserve">The granular layer, densely packed with granule cells, </w:t>
      </w:r>
      <w:r w:rsidR="007471AD" w:rsidRPr="008D58FB">
        <w:rPr>
          <w:rFonts w:ascii="Calibri" w:hAnsi="Calibri" w:cs="Calibri"/>
        </w:rPr>
        <w:t xml:space="preserve">receives and relays sensory and motor information from mossy fibers, allowing </w:t>
      </w:r>
      <w:r w:rsidR="00AA4BA9" w:rsidRPr="008D58FB">
        <w:rPr>
          <w:rFonts w:ascii="Calibri" w:hAnsi="Calibri" w:cs="Calibri"/>
        </w:rPr>
        <w:t>initial signal integration before further processing</w:t>
      </w:r>
      <w:r w:rsidR="008A5C51" w:rsidRPr="008D58FB">
        <w:rPr>
          <w:rFonts w:ascii="Calibri" w:hAnsi="Calibri" w:cs="Calibri"/>
        </w:rPr>
        <w:fldChar w:fldCharType="begin"/>
      </w:r>
      <w:r w:rsidR="007C0907" w:rsidRPr="008D58FB">
        <w:rPr>
          <w:rFonts w:ascii="Calibri" w:hAnsi="Calibri" w:cs="Calibri"/>
        </w:rPr>
        <w:instrText xml:space="preserve"> ADDIN ZOTERO_ITEM CSL_CITATION {"citationID":"9FLjj05V","properties":{"formattedCitation":"\\super 27\\nosupersub{}","plainCitation":"27","noteIndex":0},"citationItems":[{"id":1394,"uris":["http://zotero.org/users/7118002/items/HNW5EPBX"],"itemData":{"id":1394,"type":"article-journal","abstract":"The cerebellar cortex is an important system for relating neural circuits and learning. Its promise has reflected the longstanding idea that it contains simple, repeated circuit modules with only a few cell types and a single plasticity mechanism that mediates learning according to classical Marr-Albus models. However, emerging data have revealed surprising diversity in neuron types, synaptic connections, and plasticity mechanisms, both locally and regionally within the cerebellar cortex. In light of these findings, it is not surprising that attempts to generate a holistic model of cerebellar learning across different behaviors have not been successful. While the cerebellum remains an ideal system for linking neuronal function with behavior, it is necessary to update the cerebellar circuit framework to achieve its great promise. In this review, we will highlight recent advances in our understanding of cerebellar-cortical cell types, synaptic connections, signaling mechanisms, and forms of plasticity that enrich cerebellar processing.","container-title":"Annual review of neuroscience","DOI":"10.1146/annurev-neuro-091421-125115","ISSN":"0147-006X","journalAbbreviation":"Annu Rev Neurosci","note":"PMID: 35803588\nPMCID: PMC10268027","page":"151-175","source":"PubMed Central","title":"The Cerebellar Cortex","volume":"45","author":[{"family":"Hull","given":"Court"},{"family":"Regehr","given":"Wade G."}],"issued":{"date-parts":[["2022",7,8]]}}}],"schema":"https://github.com/citation-style-language/schema/raw/master/csl-citation.json"} </w:instrText>
      </w:r>
      <w:r w:rsidR="008A5C51" w:rsidRPr="008D58FB">
        <w:rPr>
          <w:rFonts w:ascii="Calibri" w:hAnsi="Calibri" w:cs="Calibri"/>
        </w:rPr>
        <w:fldChar w:fldCharType="separate"/>
      </w:r>
      <w:r w:rsidR="000E6583" w:rsidRPr="000E6583">
        <w:rPr>
          <w:rFonts w:ascii="Calibri" w:hAnsi="Calibri" w:cs="Calibri"/>
          <w:vertAlign w:val="superscript"/>
        </w:rPr>
        <w:t>27</w:t>
      </w:r>
      <w:r w:rsidR="008A5C51" w:rsidRPr="008D58FB">
        <w:rPr>
          <w:rFonts w:ascii="Calibri" w:hAnsi="Calibri" w:cs="Calibri"/>
        </w:rPr>
        <w:fldChar w:fldCharType="end"/>
      </w:r>
      <w:r w:rsidR="00AA4BA9" w:rsidRPr="008D58FB">
        <w:rPr>
          <w:rFonts w:ascii="Calibri" w:hAnsi="Calibri" w:cs="Calibri"/>
        </w:rPr>
        <w:t>.</w:t>
      </w:r>
      <w:r w:rsidR="003B5471" w:rsidRPr="008D58FB">
        <w:rPr>
          <w:rFonts w:ascii="Calibri" w:hAnsi="Calibri" w:cs="Calibri"/>
        </w:rPr>
        <w:t xml:space="preserve"> The Purkinje layer</w:t>
      </w:r>
      <w:r w:rsidR="00CE122C" w:rsidRPr="008D58FB">
        <w:rPr>
          <w:rFonts w:ascii="Calibri" w:hAnsi="Calibri" w:cs="Calibri"/>
        </w:rPr>
        <w:t xml:space="preserve">, </w:t>
      </w:r>
      <w:r w:rsidR="007471AD" w:rsidRPr="008D58FB">
        <w:rPr>
          <w:rFonts w:ascii="Calibri" w:hAnsi="Calibri" w:cs="Calibri"/>
        </w:rPr>
        <w:t xml:space="preserve">which contains Purkinje cells, transmits inhibitory signals to the deep cerebellar nuclei, where </w:t>
      </w:r>
      <w:r w:rsidR="000A2F66" w:rsidRPr="008D58FB">
        <w:rPr>
          <w:rFonts w:ascii="Calibri" w:hAnsi="Calibri" w:cs="Calibri"/>
        </w:rPr>
        <w:t>the granular and molecular layers modulate the outgoing signal</w:t>
      </w:r>
      <w:r w:rsidR="00B411AA" w:rsidRPr="008D58FB">
        <w:rPr>
          <w:rFonts w:ascii="Calibri" w:hAnsi="Calibri" w:cs="Calibri"/>
        </w:rPr>
        <w:t xml:space="preserve">. The molecular layer, rich in dendrites and interneurons, supports complex </w:t>
      </w:r>
      <w:r w:rsidR="00B411AA" w:rsidRPr="008D58FB">
        <w:rPr>
          <w:rFonts w:ascii="Calibri" w:hAnsi="Calibri" w:cs="Calibri"/>
        </w:rPr>
        <w:lastRenderedPageBreak/>
        <w:t>modulation through synaptic interactions with Purkinje cells, fine-tuning motor output</w:t>
      </w:r>
      <w:r w:rsidR="008A5C51" w:rsidRPr="008D58FB">
        <w:rPr>
          <w:rFonts w:ascii="Calibri" w:hAnsi="Calibri" w:cs="Calibri"/>
        </w:rPr>
        <w:fldChar w:fldCharType="begin"/>
      </w:r>
      <w:r w:rsidR="007C0907" w:rsidRPr="008D58FB">
        <w:rPr>
          <w:rFonts w:ascii="Calibri" w:hAnsi="Calibri" w:cs="Calibri"/>
        </w:rPr>
        <w:instrText xml:space="preserve"> ADDIN ZOTERO_ITEM CSL_CITATION {"citationID":"4nkiIsGI","properties":{"formattedCitation":"\\super 28\\nosupersub{}","plainCitation":"28","noteIndex":0},"citationItems":[{"id":1396,"uris":["http://zotero.org/users/7118002/items/BQ45Y9ZS"],"itemData":{"id":1396,"type":"article-journal","abstract":"Cerebellar development has a remarkably protracted morphogenetic timeline that is coordinated by multiple cell types. Here, we discuss the intriguing cellular consequences of interactions between inhibitory Purkinje cells and excitatory granule cells during embryonic and postnatal development. Purkinje cells are central to all cerebellar circuits, they are the first cerebellar cortical neurons to be born, and based on their cellular and molecular signaling, they are considered the master regulators of cerebellar development. Although rudimentary Purkinje cell circuits are already present at birth, their connectivity is morphologically and functionally distinct from their mature counterparts. The establishment of the Purkinje cell circuit with its mature firing properties has a temporal dependence on cues provided by granule cells. Granule cells are the latest born, yet most populous, neuronal type in the cerebellar cortex. They provide a combination of mechanical, molecular and activity-based cues that shape the maturation of Purkinje cell structure, connectivity and function. We propose that the wiring of Purkinje cells for function falls into two developmental phases: an initial phase that is guided by intrinsic mechanisms and a later phase that is guided by dynamically-acting cues, some of which are provided by granule cells. In this review, we highlight the mechanisms that granule cells use to help establish the unique properties of Purkinje cell firing.","container-title":"Neuroscience","DOI":"10.1016/j.neuroscience.2020.06.010","ISSN":"0306-4522","journalAbbreviation":"Neuroscience","note":"PMID: 32554107\nPMCID: PMC7736359","page":"4-21","source":"PubMed Central","title":"Interactions between Purkinje cells and granule cells coordinate the development of functional cerebellar circuits","volume":"462","author":[{"family":"Heijden","given":"Meike E.","non-dropping-particle":"van der"},{"family":"Sillitoe","given":"Roy V."}],"issued":{"date-parts":[["2021",5,10]]}}}],"schema":"https://github.com/citation-style-language/schema/raw/master/csl-citation.json"} </w:instrText>
      </w:r>
      <w:r w:rsidR="008A5C51" w:rsidRPr="008D58FB">
        <w:rPr>
          <w:rFonts w:ascii="Calibri" w:hAnsi="Calibri" w:cs="Calibri"/>
        </w:rPr>
        <w:fldChar w:fldCharType="separate"/>
      </w:r>
      <w:r w:rsidR="000E6583" w:rsidRPr="000E6583">
        <w:rPr>
          <w:rFonts w:ascii="Calibri" w:hAnsi="Calibri" w:cs="Calibri"/>
          <w:vertAlign w:val="superscript"/>
        </w:rPr>
        <w:t>28</w:t>
      </w:r>
      <w:r w:rsidR="008A5C51" w:rsidRPr="008D58FB">
        <w:rPr>
          <w:rFonts w:ascii="Calibri" w:hAnsi="Calibri" w:cs="Calibri"/>
        </w:rPr>
        <w:fldChar w:fldCharType="end"/>
      </w:r>
      <w:r w:rsidR="003B5471" w:rsidRPr="008D58FB">
        <w:rPr>
          <w:rFonts w:ascii="Calibri" w:hAnsi="Calibri" w:cs="Calibri"/>
        </w:rPr>
        <w:t xml:space="preserve">. </w:t>
      </w:r>
      <w:r w:rsidR="00B951C3" w:rsidRPr="008D58FB">
        <w:rPr>
          <w:rFonts w:ascii="Calibri" w:hAnsi="Calibri" w:cs="Calibri"/>
        </w:rPr>
        <w:t xml:space="preserve">HD-MEA, </w:t>
      </w:r>
      <w:r w:rsidR="007471AD" w:rsidRPr="008D58FB">
        <w:rPr>
          <w:rFonts w:ascii="Calibri" w:hAnsi="Calibri" w:cs="Calibri"/>
        </w:rPr>
        <w:t xml:space="preserve">unlike other recording techniques, is not limited by spatial resolution or sampling area, allowing the unique contributions of each layer to be captured in </w:t>
      </w:r>
      <w:r w:rsidR="00B951C3" w:rsidRPr="008D58FB">
        <w:rPr>
          <w:rFonts w:ascii="Calibri" w:hAnsi="Calibri" w:cs="Calibri"/>
        </w:rPr>
        <w:t>the altered neural dynamics seen in dystonia</w:t>
      </w:r>
      <w:r w:rsidR="008A5C51" w:rsidRPr="008D58FB">
        <w:rPr>
          <w:rFonts w:ascii="Calibri" w:hAnsi="Calibri" w:cs="Calibri"/>
        </w:rPr>
        <w:fldChar w:fldCharType="begin"/>
      </w:r>
      <w:r w:rsidR="007C0907" w:rsidRPr="008D58FB">
        <w:rPr>
          <w:rFonts w:ascii="Calibri" w:hAnsi="Calibri" w:cs="Calibri"/>
        </w:rPr>
        <w:instrText xml:space="preserve"> ADDIN ZOTERO_ITEM CSL_CITATION {"citationID":"Pgxa9wnv","properties":{"formattedCitation":"\\super 15\\nosupersub{}","plainCitation":"15","noteIndex":0},"citationItems":[{"id":1290,"uris":["http://zotero.org/users/7118002/items/MICQELLJ"],"itemData":{"id":1290,"type":"article-journal","abstract":"Background\nDeep brain stimulation (DBS) targeting globus pallidus internus (GPi) is a recognised therapy for drug-refractory dystonia. However, the mechanisms underlying this effect are not fully understood. This study explores how pallidal DBS alters spatiotemporal pattern formation of neuronal dynamics within the cerebellar cortex in a dystonic animal model, the dtsz hamster.\nMethods\nWe conducted in vitro analysis using a high-density microelectrode array (HD-MEA) in the cerebellar cortex. For investigating the spatiotemporal pattern, mean firing rates (MFR), interspike intervals (ISI), spike amplitudes, and cerebellar connectivity among healthy control hamsters, dystonic dtsz hamsters, DBS- and sham-DBS-treated dtsz hamsters were analysed. A nonlinear data-driven method characterised the low-dimensional representation of the patterns in MEA data.\nResults\nOur HD-MEA recordings revealed reduced MFR and spike amplitudes in the dtsz hamsters compared to healthy controls. Pallidal DBS induced network-wide effects, normalising MFR, spike amplitudes, and connectivity measures in hamsters, thereby countervailing these electrophysiological abnormalities. Additionally, network analysis showed neural activity patterns organised into communities, with higher connectivity in both healthy and DBS groups compared to dtsz.\nConclusions\nThese findings suggest that pallidal DBS exerts some of its therapeutic effects on dystonia by normalising neuronal activity within the cerebellar cortex. Our findings of reduced MFR and spike amplitudes in the dtsz hamsters could be a hint of a decrease in neuronal fibres and synaptic plasticity. Treatment with pallidal DBS led to cerebellar cortical activity similar to healthy controls, displaying the network-wide impact of local stimulation.","container-title":"Neurobiology of Disease","DOI":"10.1016/j.nbd.2024.106779","ISSN":"0969-9961","journalAbbreviation":"Neurobiology of Disease","page":"106779","source":"ScienceDirect","title":"Network-wide effects of pallidal deep brain stimulation normalised abnormal cerebellar cortical activity in the dystonic animal model","volume":"205","author":[{"family":"Kragelund","given":"Fabiana Santana"},{"family":"Spiliotis","given":"Konstantinos"},{"family":"Heerdegen","given":"Marco"},{"family":"Sellmann","given":"Tina"},{"family":"Bathel","given":"Henning"},{"family":"Lüttig","given":"Anika"},{"family":"Richter","given":"Angelika"},{"family":"Starke","given":"Jens"},{"family":"Köhling","given":"Rüdiger"},{"family":"Franz","given":"Denise"}],"issued":{"date-parts":[["2025",2,1]]}}}],"schema":"https://github.com/citation-style-language/schema/raw/master/csl-citation.json"} </w:instrText>
      </w:r>
      <w:r w:rsidR="008A5C51" w:rsidRPr="008D58FB">
        <w:rPr>
          <w:rFonts w:ascii="Calibri" w:hAnsi="Calibri" w:cs="Calibri"/>
        </w:rPr>
        <w:fldChar w:fldCharType="separate"/>
      </w:r>
      <w:r w:rsidR="000E6583" w:rsidRPr="000E6583">
        <w:rPr>
          <w:rFonts w:ascii="Calibri" w:hAnsi="Calibri" w:cs="Calibri"/>
          <w:vertAlign w:val="superscript"/>
        </w:rPr>
        <w:t>15</w:t>
      </w:r>
      <w:r w:rsidR="008A5C51" w:rsidRPr="008D58FB">
        <w:rPr>
          <w:rFonts w:ascii="Calibri" w:hAnsi="Calibri" w:cs="Calibri"/>
        </w:rPr>
        <w:fldChar w:fldCharType="end"/>
      </w:r>
      <w:r w:rsidR="00B951C3" w:rsidRPr="008D58FB">
        <w:rPr>
          <w:rFonts w:ascii="Calibri" w:hAnsi="Calibri" w:cs="Calibri"/>
        </w:rPr>
        <w:t>.</w:t>
      </w:r>
      <w:r w:rsidR="00C22808">
        <w:rPr>
          <w:rFonts w:ascii="Calibri" w:hAnsi="Calibri" w:cs="Calibri"/>
        </w:rPr>
        <w:t xml:space="preserve"> </w:t>
      </w:r>
      <w:r w:rsidR="00C22808" w:rsidRPr="007113F0">
        <w:rPr>
          <w:rFonts w:ascii="Calibri" w:hAnsi="Calibri" w:cs="Calibri"/>
        </w:rPr>
        <w:t>This approach provides higher spatial resolution and parallel recording capabilities compared to single-electrode or low-density recording methods.</w:t>
      </w:r>
      <w:r w:rsidR="00C22C89" w:rsidRPr="008D58FB">
        <w:rPr>
          <w:rFonts w:ascii="Calibri" w:hAnsi="Calibri" w:cs="Calibri"/>
        </w:rPr>
        <w:t xml:space="preserve"> </w:t>
      </w:r>
      <w:r w:rsidR="00C96F06" w:rsidRPr="008D58FB">
        <w:rPr>
          <w:rFonts w:ascii="Calibri" w:hAnsi="Calibri" w:cs="Calibri"/>
        </w:rPr>
        <w:t>The</w:t>
      </w:r>
      <w:r w:rsidR="008042B6" w:rsidRPr="008D58FB">
        <w:rPr>
          <w:rFonts w:ascii="Calibri" w:hAnsi="Calibri" w:cs="Calibri"/>
        </w:rPr>
        <w:t xml:space="preserve">re </w:t>
      </w:r>
      <w:r w:rsidR="00AB2779" w:rsidRPr="008D58FB">
        <w:rPr>
          <w:rFonts w:ascii="Calibri" w:hAnsi="Calibri" w:cs="Calibri"/>
        </w:rPr>
        <w:t>are</w:t>
      </w:r>
      <w:r w:rsidR="00C96F06" w:rsidRPr="008D58FB">
        <w:rPr>
          <w:rFonts w:ascii="Calibri" w:hAnsi="Calibri" w:cs="Calibri"/>
        </w:rPr>
        <w:t xml:space="preserve"> HD-MEA </w:t>
      </w:r>
      <w:r w:rsidR="00AB2779" w:rsidRPr="008D58FB">
        <w:rPr>
          <w:rFonts w:ascii="Calibri" w:hAnsi="Calibri" w:cs="Calibri"/>
        </w:rPr>
        <w:t xml:space="preserve">systems </w:t>
      </w:r>
      <w:r w:rsidR="00C96F06" w:rsidRPr="008D58FB">
        <w:rPr>
          <w:rFonts w:ascii="Calibri" w:hAnsi="Calibri" w:cs="Calibri"/>
        </w:rPr>
        <w:t>based on the complementary metal-oxide-semiconductor (CMOS)</w:t>
      </w:r>
      <w:r w:rsidR="00C569F2" w:rsidRPr="008D58FB">
        <w:rPr>
          <w:rFonts w:ascii="Calibri" w:hAnsi="Calibri" w:cs="Calibri"/>
        </w:rPr>
        <w:fldChar w:fldCharType="begin"/>
      </w:r>
      <w:r w:rsidR="00783EB5">
        <w:rPr>
          <w:rFonts w:ascii="Calibri" w:hAnsi="Calibri" w:cs="Calibri"/>
        </w:rPr>
        <w:instrText xml:space="preserve"> ADDIN ZOTERO_ITEM CSL_CITATION {"citationID":"oH0sZQ4L","properties":{"formattedCitation":"\\super 29, 30\\nosupersub{}","plainCitation":"29, 30","dontUpdate":true,"noteIndex":0},"citationItems":[{"id":1256,"uris":["http://zotero.org/users/7118002/items/GSIX26SW"],"itemData":{"id":1256,"type":"article-journal","abstract":"Experiential richness creates tissue-level changes and synaptic plasticity as patterns emerge from rhythmic spatiotemporal activity of large interconnected neuronal assemblies. Despite numerous experimental and computational approaches at different scales, the precise impact of experience on network-wide computational dynamics remains inaccessible due to the lack of applicable large-scale recording methodology. We here demonstrate a large-scale multi-site biohybrid brain circuity on-CMOS-based biosensor with an unprecedented spatiotemporal resolution of 4096 microelectrodes, which allows simultaneous electrophysiological assessment across the entire hippocampal-cortical subnetworks from mice living in an enriched environment (ENR) and standard-housed (SD) conditions. Our platform, empowered with various computational analyses, reveals environmental enrichment's impacts on local and global spatiotemporal neural dynamics, firing synchrony, topological network complexity, and large-scale connectome. Our results delineate the distinct role of prior experience in enhancing multiplexed dimensional coding formed by neuronal ensembles and error tolerance and resilience to random failures compared to standard conditions. The scope and depth of these effects highlight the critical role of high-density, large-scale biosensors to provide a new understanding of the computational dynamics and information processing in multimodal physiological and experience-dependent plasticity conditions and their role in higher brain functions. Knowledge of these large-scale dynamics can inspire the development of biologically plausible computational models and computational artificial intelligence networks and expand the reach of neuromorphic brain-inspired computing into new applications.","container-title":"Biosensors and Bioelectronics","DOI":"10.1016/j.bios.2023.115471","ISSN":"0956-5663","journalAbbreviation":"Biosensors and Bioelectronics","page":"115471","source":"ScienceDirect","title":"High-resolution CMOS-based biosensor for assessing hippocampal circuit dynamics in experience-dependent plasticity","volume":"237","author":[{"family":"Emery","given":"Brett Addison"},{"family":"Hu","given":"Xin"},{"family":"Khanzada","given":"Shahrukh"},{"family":"Kempermann","given":"Gerd"},{"family":"Amin","given":"Hayder"}],"issued":{"date-parts":[["2023",10,1]]}}},{"id":422,"uris":["http://zotero.org/users/7118002/items/V6EGMNPN"],"itemData":{"id":422,"type":"article-journal","abstract":"A monolithic multi-functional CMOS microelectrode array system was developed that enables label-free electrochemical impedance spectroscopy of cells in-vitro at high spatiotemporal resolution. The electrode array includes 59,760 platinum microelectrodes, densely packed within a 4.5 mm×2.5 mm sensing region at a pitch of 13.5 μm. 32 on-chip lock-in amplifiers can be used to measure the impedance of any arbitrarily chosen subset of electrodes in the array. A sinusoidal voltage, generated by an on-chip waveform generator with a frequency range from 1 Hz to 1 MHz, was applied to the reference electrode. The sensing currents through the selected recording electrodes were amplified, demodulated, filtered and digitized to obtain the magnitude and phase information of the respective impedances. The circuitry consumes only 412 μW at 3.3 V supply voltage and occupies only 0.1 mm2, for each channel. The system also included 2048 extracellular action-potential recording channels on the same chip. Proof of concept measurements of electrical impedance imaging and electrophysiology recording of cardiac cells and brain slices are demonstrated in this paper. Optical and impedance images showed a strong correlation.","container-title":"IEEE transactions on biomedical circuits and systems","DOI":"10.1109/TBCAS.2018.2881044","ISSN":"1932-4545","issue":"6","journalAbbreviation":"IEEE Trans Biomed Circuits Syst","note":"PMID: 30418922\nPMCID: PMC6330095","page":"1356-1368","source":"PubMed Central","title":"Impedance Spectroscopy and Electrophysiological Imaging of Cells with a High-density CMOS Microelectrode Array System","volume":"12","author":[{"family":"Viswam","given":"Vijay"},{"family":"Bounik","given":"Raziyeh"},{"family":"Shadmani","given":"Amir"},{"family":"Dragas","given":"Jelena"},{"family":"Urwyler","given":"Cedar"},{"family":"Boos","given":"Julia Alicia"},{"family":"Obien","given":"Marie"},{"family":"Müller","given":"Jan"},{"family":"Chen","given":"Yihui"},{"family":"Hierlemann","given":"Andreas"}],"issued":{"date-parts":[["2018",12]]}}}],"schema":"https://github.com/citation-style-language/schema/raw/master/csl-citation.json"} </w:instrText>
      </w:r>
      <w:r w:rsidR="00C569F2" w:rsidRPr="008D58FB">
        <w:rPr>
          <w:rFonts w:ascii="Calibri" w:hAnsi="Calibri" w:cs="Calibri"/>
        </w:rPr>
        <w:fldChar w:fldCharType="separate"/>
      </w:r>
      <w:r w:rsidR="007C0907" w:rsidRPr="008D58FB">
        <w:rPr>
          <w:rFonts w:ascii="Calibri" w:hAnsi="Calibri" w:cs="Calibri"/>
          <w:vertAlign w:val="superscript"/>
        </w:rPr>
        <w:t>29,30</w:t>
      </w:r>
      <w:r w:rsidR="00C569F2" w:rsidRPr="008D58FB">
        <w:rPr>
          <w:rFonts w:ascii="Calibri" w:hAnsi="Calibri" w:cs="Calibri"/>
        </w:rPr>
        <w:fldChar w:fldCharType="end"/>
      </w:r>
      <w:r w:rsidR="00B77ACF">
        <w:rPr>
          <w:rFonts w:ascii="Calibri" w:hAnsi="Calibri" w:cs="Calibri"/>
        </w:rPr>
        <w:t xml:space="preserve"> </w:t>
      </w:r>
      <w:r w:rsidR="00C96F06" w:rsidRPr="008D58FB">
        <w:rPr>
          <w:rFonts w:ascii="Calibri" w:hAnsi="Calibri" w:cs="Calibri"/>
        </w:rPr>
        <w:t>technology</w:t>
      </w:r>
      <w:r w:rsidR="00120227" w:rsidRPr="008D58FB">
        <w:rPr>
          <w:rFonts w:ascii="Calibri" w:hAnsi="Calibri" w:cs="Calibri"/>
        </w:rPr>
        <w:t>,</w:t>
      </w:r>
      <w:r w:rsidR="00C96F06" w:rsidRPr="008D58FB">
        <w:rPr>
          <w:rFonts w:ascii="Calibri" w:hAnsi="Calibri" w:cs="Calibri"/>
        </w:rPr>
        <w:t xml:space="preserve"> combined with the Active Pixel Sensor (APS) concept</w:t>
      </w:r>
      <w:r w:rsidR="003A1EF8" w:rsidRPr="008D58FB">
        <w:rPr>
          <w:rFonts w:ascii="Calibri" w:hAnsi="Calibri" w:cs="Calibri"/>
        </w:rPr>
        <w:t>,</w:t>
      </w:r>
      <w:r w:rsidR="00C96F06" w:rsidRPr="008D58FB">
        <w:rPr>
          <w:rFonts w:ascii="Calibri" w:hAnsi="Calibri" w:cs="Calibri"/>
        </w:rPr>
        <w:t xml:space="preserve"> that </w:t>
      </w:r>
      <w:r w:rsidR="00405474" w:rsidRPr="008D58FB">
        <w:rPr>
          <w:rFonts w:ascii="Calibri" w:hAnsi="Calibri" w:cs="Calibri"/>
        </w:rPr>
        <w:t>provide</w:t>
      </w:r>
      <w:r w:rsidR="00C96F06" w:rsidRPr="008D58FB">
        <w:rPr>
          <w:rFonts w:ascii="Calibri" w:hAnsi="Calibri" w:cs="Calibri"/>
        </w:rPr>
        <w:t xml:space="preserve"> functional imaging for visualizing the electrical activity of large populations of neurons over time</w:t>
      </w:r>
      <w:r w:rsidR="008A5C51" w:rsidRPr="008D58FB">
        <w:rPr>
          <w:rFonts w:ascii="Calibri" w:hAnsi="Calibri" w:cs="Calibri"/>
        </w:rPr>
        <w:fldChar w:fldCharType="begin"/>
      </w:r>
      <w:r w:rsidR="00783EB5">
        <w:rPr>
          <w:rFonts w:ascii="Calibri" w:hAnsi="Calibri" w:cs="Calibri"/>
        </w:rPr>
        <w:instrText xml:space="preserve"> ADDIN ZOTERO_ITEM CSL_CITATION {"citationID":"R2lY4I5R","properties":{"formattedCitation":"\\super 31, 32\\nosupersub{}","plainCitation":"31, 32","dontUpdate":true,"noteIndex":0},"citationItems":[{"id":1391,"uris":["http://zotero.org/users/7118002/items/NNXT5UXR"],"itemData":{"id":1391,"type":"article-journal","abstract":"A platform for high spatial and temporal resolution electrophysiological recordings of in vitro electrogenic cell cultures handling 4096 electrodes at a full frame rate of 8 kHz is presented and validated by means of cardiomyocyte cultures. Based on an active pixel sensor device implementing an array of metallic electrodes, the system provides acquisitions at spatial resolutions of 42 mum on an active area of 2.67 mm times 2.67 mm, and in the zooming mode, temporal resolutions down to 8 mus on 64 randomly selected electrodes. The low-noise performances of the integrated amplifier (11 muVrms) combined with a hardware implementation inspired by image/video processing concepts enable high-resolution acquisitions with real-time preprocessing capabilities adapted to the handling of the large amount of acquired data.","container-title":"IEEE Transactions on Biomedical Engineering","DOI":"10.1109/TBME.2008.919139","ISSN":"1558-2531","issue":"8","page":"2064-2073","source":"IEEE Xplore","title":"Large-Scale, High-Resolution Data Acquisition System for Extracellular Recording of Electrophysiological Activity","volume":"55","author":[{"family":"Imfeld","given":"Kilian"},{"family":"Neukom","given":"Simon"},{"family":"Maccione","given":"Alessandro"},{"family":"Bornat","given":"Yannick"},{"family":"Martinoia","given":"Sergio"},{"family":"Farine","given":"Pierre-Andre"},{"family":"Koudelka-Hep","given":"Milena"},{"family":"Berdondini","given":"Luca"}],"issued":{"date-parts":[["2008",8]]}}},{"id":1398,"uris":["http://zotero.org/users/7118002/items/X2SSKBNT"],"itemData":{"id":1398,"type":"article-journal","abstract":"High-density microelectrode arrays (MEAs) enabled by recent developments of microelectronic circuits (CMOS-MEA) and providing spatial resolutions down to the cellular level open the perspective to access simultaneously local and overall neuronal network activities expressed by in vitro preparations. The short inter-electrode separation results in a gain of information on the micro-circuit neuronal dynamics and signal propagation, but requires the careful evaluation of the time resolution as well as the assessment of possible cross-talk artifacts. In this respect, we have realized and tested Pt high-density (HD)-MEAs featuring four local areas with 10μm inter-electrode spacing and providing a suitable noise level for the assessment of the high-density approach. First, simulated results show how possible artifacts (duplicated spikes) can be theoretically observed on nearby microelectrodes only for very high-shunt resistance values (e.g. Rsh=50kΩ generates up to 60% of false positives). This limiting condition is not compatible with typical experimental conditions (i.e. dense but not confluent cultures). Experiments performed on spontaneously active cortical neuronal networks show that spike synchronicity decreases by increasing the time resolution and analysis results show that the detected synchronous spikes on nearby electrodes are likely to be unresolved (in time) fast local propagations. Finally, functional connectivity analysis results show stronger local connections than long connections spread homogeneously over the whole network demonstrating the expected gain in detail provided by the spatial resolution.","container-title":"Journal of Neuroscience Methods","DOI":"10.1016/j.jneumeth.2008.10.032","ISSN":"0165-0270","issue":"2","journalAbbreviation":"Journal of Neuroscience Methods","page":"386-396","source":"ScienceDirect","title":"Extracellular recordings from locally dense microelectrode arrays coupled to dissociated cortical cultures","volume":"177","author":[{"family":"Berdondini","given":"L."},{"family":"Massobrio","given":"P."},{"family":"Chiappalone","given":"M."},{"family":"Tedesco","given":"M."},{"family":"Imfeld","given":"K."},{"family":"Maccione","given":"A."},{"family":"Gandolfo","given":"M."},{"family":"Koudelka-Hep","given":"M."},{"family":"Martinoia","given":"S."}],"issued":{"date-parts":[["2009",3,15]]}}}],"schema":"https://github.com/citation-style-language/schema/raw/master/csl-citation.json"} </w:instrText>
      </w:r>
      <w:r w:rsidR="008A5C51" w:rsidRPr="008D58FB">
        <w:rPr>
          <w:rFonts w:ascii="Calibri" w:hAnsi="Calibri" w:cs="Calibri"/>
        </w:rPr>
        <w:fldChar w:fldCharType="separate"/>
      </w:r>
      <w:r w:rsidR="007C0907" w:rsidRPr="008D58FB">
        <w:rPr>
          <w:rFonts w:ascii="Calibri" w:hAnsi="Calibri" w:cs="Calibri"/>
          <w:vertAlign w:val="superscript"/>
        </w:rPr>
        <w:t>31,32</w:t>
      </w:r>
      <w:r w:rsidR="008A5C51" w:rsidRPr="008D58FB">
        <w:rPr>
          <w:rFonts w:ascii="Calibri" w:hAnsi="Calibri" w:cs="Calibri"/>
        </w:rPr>
        <w:fldChar w:fldCharType="end"/>
      </w:r>
      <w:r w:rsidR="00C96F06" w:rsidRPr="008D58FB">
        <w:rPr>
          <w:rFonts w:ascii="Calibri" w:hAnsi="Calibri" w:cs="Calibri"/>
        </w:rPr>
        <w:t>.</w:t>
      </w:r>
      <w:r w:rsidR="00B51AC0" w:rsidRPr="008D58FB">
        <w:rPr>
          <w:rFonts w:ascii="Calibri" w:hAnsi="Calibri" w:cs="Calibri"/>
        </w:rPr>
        <w:t xml:space="preserve"> </w:t>
      </w:r>
      <w:r w:rsidR="00622CA1" w:rsidRPr="008D58FB">
        <w:rPr>
          <w:rFonts w:ascii="Calibri" w:hAnsi="Calibri" w:cs="Calibri"/>
        </w:rPr>
        <w:t xml:space="preserve">With this technique, </w:t>
      </w:r>
      <w:r w:rsidR="00A47817" w:rsidRPr="008D58FB">
        <w:rPr>
          <w:rFonts w:ascii="Calibri" w:hAnsi="Calibri" w:cs="Calibri"/>
        </w:rPr>
        <w:t>the dynamics of each layer of the cerebellar cortex can be monitored</w:t>
      </w:r>
      <w:r w:rsidR="00F46311" w:rsidRPr="008D58FB">
        <w:rPr>
          <w:rFonts w:ascii="Calibri" w:hAnsi="Calibri" w:cs="Calibri"/>
        </w:rPr>
        <w:t>,</w:t>
      </w:r>
      <w:r w:rsidR="00622CA1" w:rsidRPr="008D58FB">
        <w:rPr>
          <w:rFonts w:ascii="Calibri" w:hAnsi="Calibri" w:cs="Calibri"/>
        </w:rPr>
        <w:t xml:space="preserve"> and</w:t>
      </w:r>
      <w:r w:rsidR="007471AD" w:rsidRPr="008D58FB">
        <w:rPr>
          <w:rFonts w:ascii="Calibri" w:hAnsi="Calibri" w:cs="Calibri"/>
        </w:rPr>
        <w:t xml:space="preserve"> specific synaptic transmission processes can be investigated by washing with</w:t>
      </w:r>
      <w:r w:rsidR="00622CA1" w:rsidRPr="008D58FB">
        <w:rPr>
          <w:rFonts w:ascii="Calibri" w:hAnsi="Calibri" w:cs="Calibri"/>
        </w:rPr>
        <w:t xml:space="preserve"> various substances. </w:t>
      </w:r>
      <w:r w:rsidR="00314FE5" w:rsidRPr="00314FE5">
        <w:rPr>
          <w:rFonts w:ascii="Calibri" w:hAnsi="Calibri" w:cs="Calibri"/>
        </w:rPr>
        <w:t>This method is particularly suitable for studies investigating</w:t>
      </w:r>
      <w:r w:rsidR="0046376A">
        <w:rPr>
          <w:rFonts w:ascii="Calibri" w:hAnsi="Calibri" w:cs="Calibri"/>
        </w:rPr>
        <w:t xml:space="preserve"> complex</w:t>
      </w:r>
      <w:r w:rsidR="00314FE5" w:rsidRPr="00314FE5">
        <w:rPr>
          <w:rFonts w:ascii="Calibri" w:hAnsi="Calibri" w:cs="Calibri"/>
        </w:rPr>
        <w:t xml:space="preserve"> neuronal </w:t>
      </w:r>
      <w:r w:rsidR="0046376A">
        <w:rPr>
          <w:rFonts w:ascii="Calibri" w:hAnsi="Calibri" w:cs="Calibri"/>
        </w:rPr>
        <w:t xml:space="preserve">network </w:t>
      </w:r>
      <w:r w:rsidR="00314FE5" w:rsidRPr="00314FE5">
        <w:rPr>
          <w:rFonts w:ascii="Calibri" w:hAnsi="Calibri" w:cs="Calibri"/>
        </w:rPr>
        <w:t>activity and layer-specific alterations in neurological disease models.</w:t>
      </w:r>
    </w:p>
    <w:p w14:paraId="77985801" w14:textId="77777777" w:rsidR="008D58FB" w:rsidRPr="008D58FB" w:rsidRDefault="008D58FB" w:rsidP="00320BE3">
      <w:pPr>
        <w:pStyle w:val="NormalWeb"/>
        <w:spacing w:before="0" w:beforeAutospacing="0" w:after="0" w:afterAutospacing="0"/>
        <w:jc w:val="both"/>
        <w:rPr>
          <w:rFonts w:ascii="Calibri" w:hAnsi="Calibri" w:cs="Calibri"/>
        </w:rPr>
      </w:pPr>
    </w:p>
    <w:p w14:paraId="6CFE47B0" w14:textId="659BB3AF" w:rsidR="00881688" w:rsidRDefault="00684243" w:rsidP="00320BE3">
      <w:pPr>
        <w:pStyle w:val="NormalWeb"/>
        <w:spacing w:before="0" w:beforeAutospacing="0" w:after="0" w:afterAutospacing="0"/>
        <w:jc w:val="both"/>
        <w:rPr>
          <w:rFonts w:ascii="Calibri" w:hAnsi="Calibri" w:cs="Calibri"/>
        </w:rPr>
      </w:pPr>
      <w:r w:rsidRPr="00314FE5">
        <w:rPr>
          <w:rFonts w:ascii="Calibri" w:hAnsi="Calibri" w:cs="Calibri"/>
        </w:rPr>
        <w:t xml:space="preserve">This work addresses technical challenges </w:t>
      </w:r>
      <w:r w:rsidR="009E615F">
        <w:rPr>
          <w:rFonts w:ascii="Calibri" w:hAnsi="Calibri" w:cs="Calibri"/>
        </w:rPr>
        <w:t xml:space="preserve">in tissue preparation, data acquisition, and the </w:t>
      </w:r>
      <w:r w:rsidRPr="00314FE5">
        <w:rPr>
          <w:rFonts w:ascii="Calibri" w:hAnsi="Calibri" w:cs="Calibri"/>
        </w:rPr>
        <w:t xml:space="preserve">analysis of </w:t>
      </w:r>
      <w:r w:rsidR="009E615F">
        <w:rPr>
          <w:rFonts w:ascii="Calibri" w:hAnsi="Calibri" w:cs="Calibri"/>
        </w:rPr>
        <w:t xml:space="preserve">a </w:t>
      </w:r>
      <w:r w:rsidRPr="00314FE5">
        <w:rPr>
          <w:rFonts w:ascii="Calibri" w:hAnsi="Calibri" w:cs="Calibri"/>
        </w:rPr>
        <w:t>large electrophysiological dataset</w:t>
      </w:r>
      <w:r>
        <w:rPr>
          <w:rFonts w:ascii="Calibri" w:hAnsi="Calibri" w:cs="Calibri"/>
        </w:rPr>
        <w:t>.</w:t>
      </w:r>
      <w:r w:rsidR="00063DA6" w:rsidRPr="008D58FB">
        <w:rPr>
          <w:rFonts w:ascii="Calibri" w:hAnsi="Calibri" w:cs="Calibri"/>
        </w:rPr>
        <w:t xml:space="preserve"> With this work, we present an option for </w:t>
      </w:r>
      <w:r w:rsidR="00063DA6" w:rsidRPr="008D58FB">
        <w:rPr>
          <w:rFonts w:ascii="Calibri" w:hAnsi="Calibri" w:cs="Calibri"/>
          <w:i/>
          <w:iCs/>
        </w:rPr>
        <w:t>in vitro</w:t>
      </w:r>
      <w:r w:rsidR="00063DA6" w:rsidRPr="008D58FB">
        <w:rPr>
          <w:rFonts w:ascii="Calibri" w:hAnsi="Calibri" w:cs="Calibri"/>
        </w:rPr>
        <w:t xml:space="preserve"> investigation of highly complex neuronal processing, which</w:t>
      </w:r>
      <w:r w:rsidR="00D77BCD" w:rsidRPr="008D58FB">
        <w:rPr>
          <w:rFonts w:ascii="Calibri" w:hAnsi="Calibri" w:cs="Calibri"/>
        </w:rPr>
        <w:t>,</w:t>
      </w:r>
      <w:r w:rsidR="00063DA6" w:rsidRPr="008D58FB">
        <w:rPr>
          <w:rFonts w:ascii="Calibri" w:hAnsi="Calibri" w:cs="Calibri"/>
        </w:rPr>
        <w:t xml:space="preserve"> in our case, on the one hand, contributes to a more differentiated understanding of the pathophysiological dynamics in dystonic neuronal networks and, on the other hand, provides knowledge about the therapeutic mechanism of action of DBS.</w:t>
      </w:r>
    </w:p>
    <w:p w14:paraId="66540883" w14:textId="77777777" w:rsidR="008D58FB" w:rsidRPr="008D58FB" w:rsidRDefault="008D58FB" w:rsidP="00320BE3">
      <w:pPr>
        <w:pStyle w:val="NormalWeb"/>
        <w:spacing w:before="0" w:beforeAutospacing="0" w:after="0" w:afterAutospacing="0"/>
        <w:jc w:val="both"/>
        <w:rPr>
          <w:rFonts w:ascii="Calibri" w:hAnsi="Calibri" w:cs="Calibri"/>
        </w:rPr>
      </w:pPr>
    </w:p>
    <w:p w14:paraId="2D69AA17" w14:textId="3235F1E8" w:rsidR="00FC1FA0" w:rsidRPr="008D58FB" w:rsidRDefault="00684243" w:rsidP="00320BE3">
      <w:pPr>
        <w:spacing w:after="0" w:line="240" w:lineRule="auto"/>
        <w:jc w:val="both"/>
        <w:rPr>
          <w:rFonts w:ascii="Calibri" w:hAnsi="Calibri" w:cs="Calibri"/>
          <w:b/>
          <w:bCs/>
          <w:sz w:val="24"/>
          <w:szCs w:val="24"/>
          <w:lang w:val="en-US"/>
        </w:rPr>
      </w:pPr>
      <w:r w:rsidRPr="008D58FB">
        <w:rPr>
          <w:rFonts w:ascii="Calibri" w:hAnsi="Calibri" w:cs="Calibri"/>
          <w:b/>
          <w:bCs/>
          <w:sz w:val="24"/>
          <w:szCs w:val="24"/>
          <w:lang w:val="en-US"/>
        </w:rPr>
        <w:t>PROTOCOL</w:t>
      </w:r>
      <w:r w:rsidR="00027A05" w:rsidRPr="008D58FB">
        <w:rPr>
          <w:rFonts w:ascii="Calibri" w:hAnsi="Calibri" w:cs="Calibri"/>
          <w:b/>
          <w:bCs/>
          <w:sz w:val="24"/>
          <w:szCs w:val="24"/>
          <w:lang w:val="en-US"/>
        </w:rPr>
        <w:t>:</w:t>
      </w:r>
    </w:p>
    <w:p w14:paraId="584B8508" w14:textId="77777777" w:rsidR="00FC1FA0" w:rsidRPr="008D58FB" w:rsidRDefault="00FC1FA0" w:rsidP="00320BE3">
      <w:pPr>
        <w:spacing w:after="0" w:line="240" w:lineRule="auto"/>
        <w:jc w:val="both"/>
        <w:rPr>
          <w:rFonts w:ascii="Calibri" w:hAnsi="Calibri" w:cs="Calibri"/>
          <w:b/>
          <w:bCs/>
          <w:sz w:val="24"/>
          <w:szCs w:val="24"/>
          <w:lang w:val="en-US"/>
        </w:rPr>
      </w:pPr>
    </w:p>
    <w:p w14:paraId="03F1411A" w14:textId="087CA638" w:rsidR="004D0238" w:rsidRDefault="00684243" w:rsidP="00320BE3">
      <w:pPr>
        <w:pStyle w:val="NormalWeb"/>
        <w:spacing w:before="0" w:beforeAutospacing="0" w:after="0" w:afterAutospacing="0"/>
        <w:jc w:val="both"/>
        <w:rPr>
          <w:rFonts w:ascii="Calibri" w:eastAsiaTheme="minorHAnsi" w:hAnsi="Calibri" w:cs="Calibri"/>
          <w:kern w:val="2"/>
        </w:rPr>
      </w:pPr>
      <w:r w:rsidRPr="00CB38E9">
        <w:rPr>
          <w:rFonts w:ascii="Calibri" w:eastAsiaTheme="minorHAnsi" w:hAnsi="Calibri" w:cs="Calibri"/>
          <w:kern w:val="2"/>
        </w:rPr>
        <w:t>Use dystonic dt</w:t>
      </w:r>
      <w:r w:rsidRPr="002B478C">
        <w:rPr>
          <w:rFonts w:ascii="Calibri" w:eastAsiaTheme="minorHAnsi" w:hAnsi="Calibri" w:cs="Calibri"/>
          <w:kern w:val="2"/>
          <w:vertAlign w:val="superscript"/>
        </w:rPr>
        <w:t>sz</w:t>
      </w:r>
      <w:r w:rsidRPr="00CB38E9">
        <w:rPr>
          <w:rFonts w:ascii="Calibri" w:eastAsiaTheme="minorHAnsi" w:hAnsi="Calibri" w:cs="Calibri"/>
          <w:kern w:val="2"/>
        </w:rPr>
        <w:t xml:space="preserve"> hamsters and control Syrian golden hamsters for experiments</w:t>
      </w:r>
      <w:r w:rsidR="00A2013B" w:rsidRPr="008D58FB">
        <w:rPr>
          <w:rFonts w:ascii="Calibri" w:eastAsiaTheme="minorHAnsi" w:hAnsi="Calibri" w:cs="Calibri"/>
          <w:kern w:val="2"/>
        </w:rPr>
        <w:fldChar w:fldCharType="begin"/>
      </w:r>
      <w:r w:rsidR="007C0907" w:rsidRPr="008D58FB">
        <w:rPr>
          <w:rFonts w:ascii="Calibri" w:eastAsiaTheme="minorHAnsi" w:hAnsi="Calibri" w:cs="Calibri"/>
          <w:kern w:val="2"/>
        </w:rPr>
        <w:instrText xml:space="preserve"> ADDIN ZOTERO_ITEM CSL_CITATION {"citationID":"RCDXm8W2","properties":{"formattedCitation":"\\super 26\\nosupersub{}","plainCitation":"26","noteIndex":0},"citationItems":[{"id":94,"uris":["http://zotero.org/users/7118002/items/T5N5RPEU"],"itemData":{"id":94,"type":"article-journal","abstract":"Dystonia is a common movement disorder which is thought to represent a disease of the basal ganglia. However, the pathogenesis of the idiopathic dystonias, i.e. the neuroanatomic and neurochemical basis, is still a mystery. Research in dystonia is complicated by the existence of various phenotypic and genotypic subtypes of idiopathic dystonia, probably related to heterogeneous dysfunctions. In neurological diseases in which no obvious neuronal degeneration can be found, such as in idiopathic dystonia, the identification of a primary defect is difficult, because of the large number of chemically distinct, but functionally interrelated, neurotransmitter systems in the brain. The variable response to pharmacological agents in patients with idiopathic dystonia supports the notion that the underlying biochemical dysfunctions vary in the subtypes of idiopathic dystonia. Hence, in basic research it is important to clearly define the involved type of dystonia. Animal models of dystonias were described as limited. However, over the last years, there has been considerable progress in the evaluation of animal models for different types of dystonia. Apart from animal models of symptomatic dystonia, genetic animal models with inherited dystonia which occurs in the absence of pathomorphological alterations in brain and spinal cord are described. This review will focus mainly on genetic animal models of different idiopathic dystonias and pathophysiological findings. In particular, in the case of the mutant dystonic (dt) rat, a model of generalized dystonia, and in the case of the genetically dystonic hamster (dtsz), a model of paroxysmal dystonic choreoathetosis has been used, as these show great promise in contributing to the identification of underlying mechanisms in idiopathic dystonias, although even a proper animal model will probably never be equivalent to a human disease. Several pathophysiological findings from animal models are in line with clinical observations in dystonic patients, indicating abnormalities not only in the basal ganglia and thalamic nuclei, but also in the cerebellum and brainstem. Through clinical studies and neurochemical data several similarities were found in the genetic animal models, although the current data indicates different defects in dystonic animals which is consistent with the notion that dystonia is a heterogenous disorder. Different supraspinal dysfunctions appear to lead to manifestation of dystonic movements and postures. In addition to increasing our understanding of the pathophysiology of idiopathic dystonia, animal models may help to improve therapeutic strategies for this movement disorder.","container-title":"Progress in Neurobiology","DOI":"10.1016/S0301-0082(97)00089-0","ISSN":"0301-0082","issue":"6","journalAbbreviation":"Progress in Neurobiology","page":"633-677","source":"ScienceDirect","title":"Pathophysiology of idiopathic dystonia: findings from genetic animal models","title-short":"Pathophysiology of idiopathic dystonia","volume":"54","author":[{"family":"Richter","given":"Angelika"},{"family":"Löscher","given":"Wolfgang"}],"issued":{"date-parts":[["1998",4,24]]}}}],"schema":"https://github.com/citation-style-language/schema/raw/master/csl-citation.json"} </w:instrText>
      </w:r>
      <w:r w:rsidR="00A2013B" w:rsidRPr="008D58FB">
        <w:rPr>
          <w:rFonts w:ascii="Calibri" w:eastAsiaTheme="minorHAnsi" w:hAnsi="Calibri" w:cs="Calibri"/>
          <w:kern w:val="2"/>
        </w:rPr>
        <w:fldChar w:fldCharType="separate"/>
      </w:r>
      <w:r w:rsidR="000E6583" w:rsidRPr="000E6583">
        <w:rPr>
          <w:rFonts w:ascii="Calibri" w:hAnsi="Calibri" w:cs="Calibri"/>
          <w:vertAlign w:val="superscript"/>
        </w:rPr>
        <w:t>26</w:t>
      </w:r>
      <w:r w:rsidR="00A2013B" w:rsidRPr="008D58FB">
        <w:rPr>
          <w:rFonts w:ascii="Calibri" w:eastAsiaTheme="minorHAnsi" w:hAnsi="Calibri" w:cs="Calibri"/>
          <w:kern w:val="2"/>
        </w:rPr>
        <w:fldChar w:fldCharType="end"/>
      </w:r>
      <w:r w:rsidR="00E7750E" w:rsidRPr="008D58FB">
        <w:rPr>
          <w:rFonts w:ascii="Calibri" w:eastAsiaTheme="minorHAnsi" w:hAnsi="Calibri" w:cs="Calibri"/>
          <w:kern w:val="2"/>
        </w:rPr>
        <w:t xml:space="preserve">. </w:t>
      </w:r>
      <w:r w:rsidR="00080178" w:rsidRPr="008D58FB">
        <w:rPr>
          <w:rFonts w:ascii="Calibri" w:eastAsiaTheme="minorHAnsi" w:hAnsi="Calibri" w:cs="Calibri"/>
          <w:kern w:val="2"/>
        </w:rPr>
        <w:t xml:space="preserve">In total, four experimental groups were </w:t>
      </w:r>
      <w:r w:rsidR="002E3F32" w:rsidRPr="008D58FB">
        <w:rPr>
          <w:rFonts w:ascii="Calibri" w:eastAsiaTheme="minorHAnsi" w:hAnsi="Calibri" w:cs="Calibri"/>
          <w:kern w:val="2"/>
        </w:rPr>
        <w:t>examined in the present study</w:t>
      </w:r>
      <w:r w:rsidR="00080178" w:rsidRPr="008D58FB">
        <w:rPr>
          <w:rFonts w:ascii="Calibri" w:eastAsiaTheme="minorHAnsi" w:hAnsi="Calibri" w:cs="Calibri"/>
          <w:kern w:val="2"/>
        </w:rPr>
        <w:t xml:space="preserve">: (1) </w:t>
      </w:r>
      <w:r w:rsidR="002E3F32" w:rsidRPr="008D58FB">
        <w:rPr>
          <w:rFonts w:ascii="Calibri" w:hAnsi="Calibri" w:cs="Calibri"/>
        </w:rPr>
        <w:t>n</w:t>
      </w:r>
      <w:r w:rsidR="00080178" w:rsidRPr="008D58FB">
        <w:rPr>
          <w:rFonts w:ascii="Calibri" w:hAnsi="Calibri" w:cs="Calibri"/>
        </w:rPr>
        <w:t>on-dystonic control hamsters (wild type, WT), (2) native untreated dt</w:t>
      </w:r>
      <w:r w:rsidR="00080178" w:rsidRPr="008D58FB">
        <w:rPr>
          <w:rFonts w:ascii="Calibri" w:hAnsi="Calibri" w:cs="Calibri"/>
          <w:vertAlign w:val="superscript"/>
        </w:rPr>
        <w:t>sz</w:t>
      </w:r>
      <w:r w:rsidR="00080178" w:rsidRPr="008D58FB">
        <w:rPr>
          <w:rFonts w:ascii="Calibri" w:hAnsi="Calibri" w:cs="Calibri"/>
        </w:rPr>
        <w:t xml:space="preserve"> hamsters, (3) </w:t>
      </w:r>
      <w:r w:rsidR="002E3F32" w:rsidRPr="008D58FB">
        <w:rPr>
          <w:rFonts w:ascii="Calibri" w:hAnsi="Calibri" w:cs="Calibri"/>
        </w:rPr>
        <w:t>dt</w:t>
      </w:r>
      <w:r w:rsidR="002E3F32" w:rsidRPr="008D58FB">
        <w:rPr>
          <w:rFonts w:ascii="Calibri" w:hAnsi="Calibri" w:cs="Calibri"/>
          <w:vertAlign w:val="superscript"/>
        </w:rPr>
        <w:t>sz</w:t>
      </w:r>
      <w:r w:rsidR="002E3F32" w:rsidRPr="008D58FB">
        <w:rPr>
          <w:rFonts w:ascii="Calibri" w:hAnsi="Calibri" w:cs="Calibri"/>
        </w:rPr>
        <w:t>-Sham (underwent implantation, but without active stimulation)</w:t>
      </w:r>
      <w:r w:rsidR="007471AD" w:rsidRPr="008D58FB">
        <w:rPr>
          <w:rFonts w:ascii="Calibri" w:hAnsi="Calibri" w:cs="Calibri"/>
        </w:rPr>
        <w:t>,</w:t>
      </w:r>
      <w:r w:rsidR="002E3F32" w:rsidRPr="008D58FB">
        <w:rPr>
          <w:rFonts w:ascii="Calibri" w:hAnsi="Calibri" w:cs="Calibri"/>
        </w:rPr>
        <w:t xml:space="preserve"> and (4) dt</w:t>
      </w:r>
      <w:r w:rsidR="002E3F32" w:rsidRPr="008D58FB">
        <w:rPr>
          <w:rFonts w:ascii="Calibri" w:hAnsi="Calibri" w:cs="Calibri"/>
          <w:vertAlign w:val="superscript"/>
        </w:rPr>
        <w:t>sz</w:t>
      </w:r>
      <w:r w:rsidR="002E3F32" w:rsidRPr="008D58FB">
        <w:rPr>
          <w:rFonts w:ascii="Calibri" w:hAnsi="Calibri" w:cs="Calibri"/>
        </w:rPr>
        <w:t xml:space="preserve">-DBS (with continuous DBS </w:t>
      </w:r>
      <w:r w:rsidR="002E3F32" w:rsidRPr="008D58FB">
        <w:rPr>
          <w:rFonts w:ascii="Calibri" w:hAnsi="Calibri" w:cs="Calibri"/>
          <w:i/>
          <w:iCs/>
        </w:rPr>
        <w:t>in vivo</w:t>
      </w:r>
      <w:r w:rsidR="002E3F32" w:rsidRPr="008D58FB">
        <w:rPr>
          <w:rFonts w:ascii="Calibri" w:hAnsi="Calibri" w:cs="Calibri"/>
        </w:rPr>
        <w:t xml:space="preserve"> for 11 days </w:t>
      </w:r>
      <w:r w:rsidR="000A2F66" w:rsidRPr="008D58FB">
        <w:rPr>
          <w:rFonts w:ascii="Calibri" w:hAnsi="Calibri" w:cs="Calibri"/>
        </w:rPr>
        <w:t>before</w:t>
      </w:r>
      <w:r w:rsidR="002E3F32" w:rsidRPr="008D58FB">
        <w:rPr>
          <w:rFonts w:ascii="Calibri" w:hAnsi="Calibri" w:cs="Calibri"/>
        </w:rPr>
        <w:t xml:space="preserve"> slice preparation). </w:t>
      </w:r>
      <w:r w:rsidR="00E7750E" w:rsidRPr="008D58FB">
        <w:rPr>
          <w:rFonts w:ascii="Calibri" w:eastAsiaTheme="minorHAnsi" w:hAnsi="Calibri" w:cs="Calibri"/>
          <w:kern w:val="2"/>
        </w:rPr>
        <w:t xml:space="preserve">All animal experiments were </w:t>
      </w:r>
      <w:r w:rsidR="00C9698E" w:rsidRPr="008D58FB">
        <w:rPr>
          <w:rFonts w:ascii="Calibri" w:eastAsiaTheme="minorHAnsi" w:hAnsi="Calibri" w:cs="Calibri"/>
          <w:kern w:val="2"/>
        </w:rPr>
        <w:t>conducted in accordance with the EU Directive 2010/63/EU and the federal laws for the protection of animals,</w:t>
      </w:r>
      <w:r w:rsidR="00E7750E" w:rsidRPr="008D58FB">
        <w:rPr>
          <w:rFonts w:ascii="Calibri" w:eastAsiaTheme="minorHAnsi" w:hAnsi="Calibri" w:cs="Calibri"/>
          <w:kern w:val="2"/>
        </w:rPr>
        <w:t xml:space="preserve"> under license 7221.3-1-029/20.</w:t>
      </w:r>
      <w:r w:rsidR="001604E0" w:rsidRPr="008D58FB">
        <w:rPr>
          <w:rFonts w:ascii="Calibri" w:eastAsiaTheme="minorHAnsi" w:hAnsi="Calibri" w:cs="Calibri"/>
          <w:kern w:val="2"/>
        </w:rPr>
        <w:t xml:space="preserve"> </w:t>
      </w:r>
    </w:p>
    <w:p w14:paraId="6A81D7AC" w14:textId="77777777" w:rsidR="0041040D" w:rsidRDefault="0041040D" w:rsidP="00320BE3">
      <w:pPr>
        <w:pStyle w:val="NormalWeb"/>
        <w:spacing w:before="0" w:beforeAutospacing="0" w:after="0" w:afterAutospacing="0"/>
        <w:jc w:val="both"/>
        <w:rPr>
          <w:rFonts w:ascii="Calibri" w:eastAsiaTheme="minorHAnsi" w:hAnsi="Calibri" w:cs="Calibri"/>
          <w:kern w:val="2"/>
        </w:rPr>
      </w:pPr>
    </w:p>
    <w:p w14:paraId="1C991833" w14:textId="77777777" w:rsidR="0041040D" w:rsidRPr="008D58FB" w:rsidRDefault="00684243">
      <w:pPr>
        <w:pStyle w:val="ListParagraph"/>
        <w:numPr>
          <w:ilvl w:val="0"/>
          <w:numId w:val="2"/>
        </w:numPr>
        <w:spacing w:after="0" w:line="240" w:lineRule="auto"/>
        <w:ind w:left="284" w:hanging="284"/>
        <w:jc w:val="both"/>
        <w:rPr>
          <w:rFonts w:ascii="Calibri" w:hAnsi="Calibri" w:cs="Calibri"/>
          <w:b/>
          <w:bCs/>
          <w:sz w:val="24"/>
          <w:szCs w:val="24"/>
          <w:lang w:val="en-US"/>
        </w:rPr>
      </w:pPr>
      <w:r w:rsidRPr="008D58FB">
        <w:rPr>
          <w:rFonts w:ascii="Calibri" w:hAnsi="Calibri" w:cs="Calibri"/>
          <w:b/>
          <w:bCs/>
          <w:sz w:val="24"/>
          <w:szCs w:val="24"/>
          <w:lang w:val="en-US"/>
        </w:rPr>
        <w:t>Animals</w:t>
      </w:r>
    </w:p>
    <w:p w14:paraId="2EFF2E89" w14:textId="77777777" w:rsidR="00B77ACF" w:rsidRPr="008D58FB" w:rsidRDefault="00B77ACF" w:rsidP="00320BE3">
      <w:pPr>
        <w:pStyle w:val="NormalWeb"/>
        <w:spacing w:before="0" w:beforeAutospacing="0" w:after="0" w:afterAutospacing="0"/>
        <w:jc w:val="both"/>
        <w:rPr>
          <w:rFonts w:ascii="Calibri" w:eastAsiaTheme="minorHAnsi" w:hAnsi="Calibri" w:cs="Calibri"/>
          <w:kern w:val="2"/>
        </w:rPr>
      </w:pPr>
    </w:p>
    <w:p w14:paraId="49462F71" w14:textId="14BCC7C7" w:rsidR="004D0238" w:rsidRDefault="00684243" w:rsidP="00320BE3">
      <w:pPr>
        <w:pStyle w:val="NormalWeb"/>
        <w:numPr>
          <w:ilvl w:val="1"/>
          <w:numId w:val="1"/>
        </w:numPr>
        <w:spacing w:before="0" w:beforeAutospacing="0" w:after="0" w:afterAutospacing="0"/>
        <w:ind w:left="709" w:hanging="425"/>
        <w:jc w:val="both"/>
        <w:rPr>
          <w:rFonts w:ascii="Calibri" w:eastAsiaTheme="minorHAnsi" w:hAnsi="Calibri" w:cs="Calibri"/>
          <w:kern w:val="2"/>
        </w:rPr>
      </w:pPr>
      <w:r w:rsidRPr="008D58FB">
        <w:rPr>
          <w:rFonts w:ascii="Calibri" w:eastAsiaTheme="minorHAnsi" w:hAnsi="Calibri" w:cs="Calibri"/>
          <w:kern w:val="2"/>
        </w:rPr>
        <w:t>House the animals under standard conditions of GV Solas</w:t>
      </w:r>
      <w:r w:rsidR="00B45437" w:rsidRPr="008D58FB">
        <w:rPr>
          <w:rFonts w:ascii="Calibri" w:eastAsiaTheme="minorHAnsi" w:hAnsi="Calibri" w:cs="Calibri"/>
          <w:kern w:val="2"/>
        </w:rPr>
        <w:fldChar w:fldCharType="begin"/>
      </w:r>
      <w:r w:rsidR="007C0907" w:rsidRPr="008D58FB">
        <w:rPr>
          <w:rFonts w:ascii="Calibri" w:eastAsiaTheme="minorHAnsi" w:hAnsi="Calibri" w:cs="Calibri"/>
          <w:kern w:val="2"/>
        </w:rPr>
        <w:instrText xml:space="preserve"> ADDIN ZOTERO_ITEM CSL_CITATION {"citationID":"qlDNEzCF","properties":{"formattedCitation":"\\super 33\\nosupersub{}","plainCitation":"33","noteIndex":0},"citationItems":[{"id":1393,"uris":["http://zotero.org/users/7118002/items/66JQMCD2"],"itemData":{"id":1393,"type":"article-journal","language":"en","source":"Zotero","title":"Species-appropriate housing of laboratory rats","author":[{"family":"Busch","given":"Maximilian"},{"family":"Chourbaji","given":"Sabine"},{"family":"Dammann","given":"Philipp"},{"family":"Finger-Baier","given":"Karin"},{"family":"Gerold","given":"Susanne"},{"family":"Haemisch","given":"Andreas"},{"family":"Jirkof","given":"Paulin"},{"family":"Osterkamp","given":"Anja"},{"family":"Ott","given":"Sibylle"},{"family":"Peters","given":"Saskia"},{"family":"Spekl","given":"Kathrin"}],"issued":{"date-parts":[["2019"]]}}}],"schema":"https://github.com/citation-style-language/schema/raw/master/csl-citation.json"} </w:instrText>
      </w:r>
      <w:r w:rsidR="00B45437" w:rsidRPr="008D58FB">
        <w:rPr>
          <w:rFonts w:ascii="Calibri" w:eastAsiaTheme="minorHAnsi" w:hAnsi="Calibri" w:cs="Calibri"/>
          <w:kern w:val="2"/>
        </w:rPr>
        <w:fldChar w:fldCharType="separate"/>
      </w:r>
      <w:r w:rsidR="000E6583" w:rsidRPr="000E6583">
        <w:rPr>
          <w:rFonts w:ascii="Calibri" w:hAnsi="Calibri" w:cs="Calibri"/>
          <w:vertAlign w:val="superscript"/>
        </w:rPr>
        <w:t>33</w:t>
      </w:r>
      <w:r w:rsidR="00B45437" w:rsidRPr="008D58FB">
        <w:rPr>
          <w:rFonts w:ascii="Calibri" w:eastAsiaTheme="minorHAnsi" w:hAnsi="Calibri" w:cs="Calibri"/>
          <w:kern w:val="2"/>
        </w:rPr>
        <w:fldChar w:fldCharType="end"/>
      </w:r>
      <w:r w:rsidR="003D740E" w:rsidRPr="008D58FB">
        <w:rPr>
          <w:rFonts w:ascii="Calibri" w:eastAsiaTheme="minorHAnsi" w:hAnsi="Calibri" w:cs="Calibri"/>
          <w:kern w:val="2"/>
        </w:rPr>
        <w:t xml:space="preserve"> </w:t>
      </w:r>
      <w:r w:rsidRPr="008D58FB">
        <w:rPr>
          <w:rFonts w:ascii="Calibri" w:eastAsiaTheme="minorHAnsi" w:hAnsi="Calibri" w:cs="Calibri"/>
          <w:kern w:val="2"/>
        </w:rPr>
        <w:t xml:space="preserve">at a 14 h light/ 10 h dark cycle, and with free access to water and food (standard diet hamster, </w:t>
      </w:r>
      <w:proofErr w:type="spellStart"/>
      <w:r w:rsidRPr="008D58FB">
        <w:rPr>
          <w:rFonts w:ascii="Calibri" w:eastAsiaTheme="minorHAnsi" w:hAnsi="Calibri" w:cs="Calibri"/>
          <w:kern w:val="2"/>
        </w:rPr>
        <w:t>Altromin</w:t>
      </w:r>
      <w:proofErr w:type="spellEnd"/>
      <w:r w:rsidRPr="008D58FB">
        <w:rPr>
          <w:rFonts w:ascii="Calibri" w:eastAsiaTheme="minorHAnsi" w:hAnsi="Calibri" w:cs="Calibri"/>
          <w:kern w:val="2"/>
        </w:rPr>
        <w:t>).</w:t>
      </w:r>
    </w:p>
    <w:p w14:paraId="655418D1" w14:textId="77777777" w:rsidR="00B77ACF" w:rsidRPr="008D58FB" w:rsidRDefault="00B77ACF" w:rsidP="00320BE3">
      <w:pPr>
        <w:pStyle w:val="NormalWeb"/>
        <w:spacing w:before="0" w:beforeAutospacing="0" w:after="0" w:afterAutospacing="0"/>
        <w:ind w:left="709"/>
        <w:jc w:val="both"/>
        <w:rPr>
          <w:rFonts w:ascii="Calibri" w:eastAsiaTheme="minorHAnsi" w:hAnsi="Calibri" w:cs="Calibri"/>
          <w:kern w:val="2"/>
        </w:rPr>
      </w:pPr>
    </w:p>
    <w:p w14:paraId="098174AE" w14:textId="77777777" w:rsidR="00A731A1" w:rsidRPr="00A731A1" w:rsidRDefault="00684243" w:rsidP="00320BE3">
      <w:pPr>
        <w:pStyle w:val="NormalWeb"/>
        <w:numPr>
          <w:ilvl w:val="1"/>
          <w:numId w:val="1"/>
        </w:numPr>
        <w:spacing w:before="0" w:beforeAutospacing="0" w:after="0" w:afterAutospacing="0"/>
        <w:ind w:left="709" w:hanging="425"/>
        <w:jc w:val="both"/>
        <w:rPr>
          <w:rFonts w:ascii="Calibri" w:eastAsiaTheme="minorHAnsi" w:hAnsi="Calibri" w:cs="Calibri"/>
          <w:kern w:val="2"/>
        </w:rPr>
      </w:pPr>
      <w:r w:rsidRPr="008D58FB">
        <w:rPr>
          <w:rFonts w:ascii="Calibri" w:hAnsi="Calibri" w:cs="Calibri"/>
        </w:rPr>
        <w:t>Screen the dt</w:t>
      </w:r>
      <w:r w:rsidRPr="008D58FB">
        <w:rPr>
          <w:rFonts w:ascii="Calibri" w:hAnsi="Calibri" w:cs="Calibri"/>
          <w:vertAlign w:val="superscript"/>
        </w:rPr>
        <w:t>sz</w:t>
      </w:r>
      <w:r w:rsidRPr="008D58FB">
        <w:rPr>
          <w:rFonts w:ascii="Calibri" w:hAnsi="Calibri" w:cs="Calibri"/>
        </w:rPr>
        <w:t xml:space="preserve"> mutant hamsters for dystonic symptoms using the triple stimulation technique</w:t>
      </w:r>
      <w:r w:rsidR="003D740E" w:rsidRPr="008D58FB">
        <w:rPr>
          <w:rFonts w:ascii="Calibri" w:hAnsi="Calibri" w:cs="Calibri"/>
        </w:rPr>
        <w:fldChar w:fldCharType="begin"/>
      </w:r>
      <w:r w:rsidR="007C0907" w:rsidRPr="008D58FB">
        <w:rPr>
          <w:rFonts w:ascii="Calibri" w:hAnsi="Calibri" w:cs="Calibri"/>
        </w:rPr>
        <w:instrText xml:space="preserve"> ADDIN ZOTERO_ITEM CSL_CITATION {"citationID":"eFM60fWo","properties":{"formattedCitation":"\\super 26\\nosupersub{}","plainCitation":"26","noteIndex":0},"citationItems":[{"id":94,"uris":["http://zotero.org/users/7118002/items/T5N5RPEU"],"itemData":{"id":94,"type":"article-journal","abstract":"Dystonia is a common movement disorder which is thought to represent a disease of the basal ganglia. However, the pathogenesis of the idiopathic dystonias, i.e. the neuroanatomic and neurochemical basis, is still a mystery. Research in dystonia is complicated by the existence of various phenotypic and genotypic subtypes of idiopathic dystonia, probably related to heterogeneous dysfunctions. In neurological diseases in which no obvious neuronal degeneration can be found, such as in idiopathic dystonia, the identification of a primary defect is difficult, because of the large number of chemically distinct, but functionally interrelated, neurotransmitter systems in the brain. The variable response to pharmacological agents in patients with idiopathic dystonia supports the notion that the underlying biochemical dysfunctions vary in the subtypes of idiopathic dystonia. Hence, in basic research it is important to clearly define the involved type of dystonia. Animal models of dystonias were described as limited. However, over the last years, there has been considerable progress in the evaluation of animal models for different types of dystonia. Apart from animal models of symptomatic dystonia, genetic animal models with inherited dystonia which occurs in the absence of pathomorphological alterations in brain and spinal cord are described. This review will focus mainly on genetic animal models of different idiopathic dystonias and pathophysiological findings. In particular, in the case of the mutant dystonic (dt) rat, a model of generalized dystonia, and in the case of the genetically dystonic hamster (dtsz), a model of paroxysmal dystonic choreoathetosis has been used, as these show great promise in contributing to the identification of underlying mechanisms in idiopathic dystonias, although even a proper animal model will probably never be equivalent to a human disease. Several pathophysiological findings from animal models are in line with clinical observations in dystonic patients, indicating abnormalities not only in the basal ganglia and thalamic nuclei, but also in the cerebellum and brainstem. Through clinical studies and neurochemical data several similarities were found in the genetic animal models, although the current data indicates different defects in dystonic animals which is consistent with the notion that dystonia is a heterogenous disorder. Different supraspinal dysfunctions appear to lead to manifestation of dystonic movements and postures. In addition to increasing our understanding of the pathophysiology of idiopathic dystonia, animal models may help to improve therapeutic strategies for this movement disorder.","container-title":"Progress in Neurobiology","DOI":"10.1016/S0301-0082(97)00089-0","ISSN":"0301-0082","issue":"6","journalAbbreviation":"Progress in Neurobiology","page":"633-677","source":"ScienceDirect","title":"Pathophysiology of idiopathic dystonia: findings from genetic animal models","title-short":"Pathophysiology of idiopathic dystonia","volume":"54","author":[{"family":"Richter","given":"Angelika"},{"family":"Löscher","given":"Wolfgang"}],"issued":{"date-parts":[["1998",4,24]]}}}],"schema":"https://github.com/citation-style-language/schema/raw/master/csl-citation.json"} </w:instrText>
      </w:r>
      <w:r w:rsidR="003D740E" w:rsidRPr="008D58FB">
        <w:rPr>
          <w:rFonts w:ascii="Calibri" w:hAnsi="Calibri" w:cs="Calibri"/>
        </w:rPr>
        <w:fldChar w:fldCharType="separate"/>
      </w:r>
      <w:r w:rsidR="000E6583" w:rsidRPr="000E6583">
        <w:rPr>
          <w:rFonts w:ascii="Calibri" w:hAnsi="Calibri" w:cs="Calibri"/>
          <w:vertAlign w:val="superscript"/>
        </w:rPr>
        <w:t>26</w:t>
      </w:r>
      <w:r w:rsidR="003D740E" w:rsidRPr="008D58FB">
        <w:rPr>
          <w:rFonts w:ascii="Calibri" w:hAnsi="Calibri" w:cs="Calibri"/>
        </w:rPr>
        <w:fldChar w:fldCharType="end"/>
      </w:r>
      <w:r w:rsidR="003D740E" w:rsidRPr="008D58FB">
        <w:rPr>
          <w:rFonts w:ascii="Calibri" w:hAnsi="Calibri" w:cs="Calibri"/>
        </w:rPr>
        <w:t>,</w:t>
      </w:r>
      <w:r w:rsidR="005A38BA" w:rsidRPr="008D58FB">
        <w:rPr>
          <w:rFonts w:ascii="Calibri" w:hAnsi="Calibri" w:cs="Calibri"/>
        </w:rPr>
        <w:t xml:space="preserve"> at the ages of </w:t>
      </w:r>
      <w:r w:rsidR="005D0C45" w:rsidRPr="008D58FB">
        <w:rPr>
          <w:rFonts w:ascii="Calibri" w:hAnsi="Calibri" w:cs="Calibri"/>
        </w:rPr>
        <w:t>20</w:t>
      </w:r>
      <w:r w:rsidR="009C087A">
        <w:rPr>
          <w:rFonts w:ascii="Calibri" w:hAnsi="Calibri" w:cs="Calibri"/>
        </w:rPr>
        <w:t xml:space="preserve"> </w:t>
      </w:r>
      <w:r w:rsidR="00A17F71" w:rsidRPr="008D58FB">
        <w:rPr>
          <w:rFonts w:ascii="Calibri" w:hAnsi="Calibri" w:cs="Calibri"/>
        </w:rPr>
        <w:t>±</w:t>
      </w:r>
      <w:r w:rsidR="009C087A">
        <w:rPr>
          <w:rFonts w:ascii="Calibri" w:hAnsi="Calibri" w:cs="Calibri"/>
        </w:rPr>
        <w:t xml:space="preserve"> </w:t>
      </w:r>
      <w:r w:rsidR="00A17F71" w:rsidRPr="008D58FB">
        <w:rPr>
          <w:rFonts w:ascii="Calibri" w:hAnsi="Calibri" w:cs="Calibri"/>
        </w:rPr>
        <w:t xml:space="preserve">1 </w:t>
      </w:r>
      <w:r w:rsidR="00990DD6" w:rsidRPr="008D58FB">
        <w:rPr>
          <w:rFonts w:ascii="Calibri" w:hAnsi="Calibri" w:cs="Calibri"/>
        </w:rPr>
        <w:t>and 27</w:t>
      </w:r>
      <w:r w:rsidR="009C087A">
        <w:rPr>
          <w:rFonts w:ascii="Calibri" w:hAnsi="Calibri" w:cs="Calibri"/>
        </w:rPr>
        <w:t xml:space="preserve"> </w:t>
      </w:r>
      <w:r w:rsidR="00990DD6" w:rsidRPr="008D58FB">
        <w:rPr>
          <w:rFonts w:ascii="Calibri" w:hAnsi="Calibri" w:cs="Calibri"/>
        </w:rPr>
        <w:t>±</w:t>
      </w:r>
      <w:r w:rsidR="009C087A">
        <w:rPr>
          <w:rFonts w:ascii="Calibri" w:hAnsi="Calibri" w:cs="Calibri"/>
        </w:rPr>
        <w:t xml:space="preserve"> </w:t>
      </w:r>
      <w:r w:rsidR="00990DD6" w:rsidRPr="008D58FB">
        <w:rPr>
          <w:rFonts w:ascii="Calibri" w:hAnsi="Calibri" w:cs="Calibri"/>
        </w:rPr>
        <w:t>4 days</w:t>
      </w:r>
    </w:p>
    <w:p w14:paraId="2B386D76" w14:textId="77777777" w:rsidR="00A731A1" w:rsidRPr="00A731A1" w:rsidRDefault="00A731A1" w:rsidP="00A731A1">
      <w:pPr>
        <w:pStyle w:val="NormalWeb"/>
        <w:spacing w:before="0" w:beforeAutospacing="0" w:after="0" w:afterAutospacing="0"/>
        <w:ind w:left="709"/>
        <w:jc w:val="both"/>
        <w:rPr>
          <w:rFonts w:ascii="Calibri" w:eastAsiaTheme="minorHAnsi" w:hAnsi="Calibri" w:cs="Calibri"/>
          <w:kern w:val="2"/>
        </w:rPr>
      </w:pPr>
    </w:p>
    <w:p w14:paraId="067FF296" w14:textId="52A736D0" w:rsidR="00D26FC9" w:rsidRPr="00B77ACF" w:rsidRDefault="00A731A1" w:rsidP="00A731A1">
      <w:pPr>
        <w:pStyle w:val="NormalWeb"/>
        <w:spacing w:before="0" w:beforeAutospacing="0" w:after="0" w:afterAutospacing="0"/>
        <w:ind w:left="709"/>
        <w:jc w:val="both"/>
        <w:rPr>
          <w:rFonts w:ascii="Calibri" w:eastAsiaTheme="minorHAnsi" w:hAnsi="Calibri" w:cs="Calibri"/>
          <w:kern w:val="2"/>
        </w:rPr>
      </w:pPr>
      <w:r>
        <w:rPr>
          <w:rFonts w:ascii="Calibri" w:hAnsi="Calibri" w:cs="Calibri"/>
        </w:rPr>
        <w:t>NOTE:</w:t>
      </w:r>
      <w:r w:rsidR="00C3129A" w:rsidRPr="008D58FB">
        <w:rPr>
          <w:rFonts w:ascii="Calibri" w:hAnsi="Calibri" w:cs="Calibri"/>
        </w:rPr>
        <w:t xml:space="preserve"> </w:t>
      </w:r>
      <w:bookmarkStart w:id="0" w:name="_Hlk226624370"/>
      <w:r w:rsidR="002D5233" w:rsidRPr="008D58FB">
        <w:rPr>
          <w:rFonts w:ascii="Calibri" w:hAnsi="Calibri" w:cs="Calibri"/>
        </w:rPr>
        <w:t>T</w:t>
      </w:r>
      <w:r w:rsidR="00684243" w:rsidRPr="008D58FB">
        <w:rPr>
          <w:rFonts w:ascii="Calibri" w:hAnsi="Calibri" w:cs="Calibri"/>
        </w:rPr>
        <w:t xml:space="preserve">his standardized mild stress procedure consists of removing the hamster from its home cage and transferring it to a new empty cage, </w:t>
      </w:r>
      <w:r w:rsidR="007E2D5D">
        <w:rPr>
          <w:rFonts w:ascii="Calibri" w:hAnsi="Calibri" w:cs="Calibri"/>
        </w:rPr>
        <w:t xml:space="preserve">followed by </w:t>
      </w:r>
      <w:r w:rsidR="00684243" w:rsidRPr="008D58FB">
        <w:rPr>
          <w:rFonts w:ascii="Calibri" w:hAnsi="Calibri" w:cs="Calibri"/>
        </w:rPr>
        <w:t>intraperitoneal or subcutaneous injection of saline, and short-term sleep deprivation. This sequence of mild anxiety-provoking stimuli reliably induces dystonic attacks with reproducible latency and is therefore used for phenotypic screening before inclusion in experimental groups. Non-dystonic control hamsters undergo the same procedure to ensure comparable experimental conditions between groups.</w:t>
      </w:r>
    </w:p>
    <w:p w14:paraId="3C6E78F4" w14:textId="77777777" w:rsidR="00B77ACF" w:rsidRPr="008D58FB" w:rsidRDefault="00B77ACF" w:rsidP="00320BE3">
      <w:pPr>
        <w:pStyle w:val="NormalWeb"/>
        <w:spacing w:before="0" w:beforeAutospacing="0" w:after="0" w:afterAutospacing="0"/>
        <w:ind w:left="709"/>
        <w:jc w:val="both"/>
        <w:rPr>
          <w:rFonts w:ascii="Calibri" w:eastAsiaTheme="minorHAnsi" w:hAnsi="Calibri" w:cs="Calibri"/>
          <w:kern w:val="2"/>
        </w:rPr>
      </w:pPr>
    </w:p>
    <w:bookmarkEnd w:id="0"/>
    <w:p w14:paraId="59CC44AA" w14:textId="66425855" w:rsidR="0093540B" w:rsidRPr="007B55FD" w:rsidRDefault="00684243" w:rsidP="00320BE3">
      <w:pPr>
        <w:pStyle w:val="NormalWeb"/>
        <w:numPr>
          <w:ilvl w:val="1"/>
          <w:numId w:val="1"/>
        </w:numPr>
        <w:spacing w:before="0" w:beforeAutospacing="0" w:after="0" w:afterAutospacing="0"/>
        <w:ind w:left="709" w:hanging="436"/>
        <w:jc w:val="both"/>
        <w:rPr>
          <w:rFonts w:ascii="Calibri" w:eastAsiaTheme="minorHAnsi" w:hAnsi="Calibri" w:cs="Calibri"/>
          <w:kern w:val="2"/>
        </w:rPr>
      </w:pPr>
      <w:r w:rsidRPr="008D58FB">
        <w:rPr>
          <w:rFonts w:ascii="Calibri" w:hAnsi="Calibri" w:cs="Calibri"/>
        </w:rPr>
        <w:lastRenderedPageBreak/>
        <w:t>For anal</w:t>
      </w:r>
      <w:r w:rsidR="007F1BD9" w:rsidRPr="008D58FB">
        <w:rPr>
          <w:rFonts w:ascii="Calibri" w:hAnsi="Calibri" w:cs="Calibri"/>
        </w:rPr>
        <w:t xml:space="preserve">gesia, </w:t>
      </w:r>
      <w:r w:rsidR="00BA2A85" w:rsidRPr="008D58FB">
        <w:rPr>
          <w:rFonts w:ascii="Calibri" w:hAnsi="Calibri" w:cs="Calibri"/>
        </w:rPr>
        <w:t xml:space="preserve">treat the </w:t>
      </w:r>
      <w:r w:rsidR="007F1BD9" w:rsidRPr="008D58FB">
        <w:rPr>
          <w:rFonts w:ascii="Calibri" w:hAnsi="Calibri" w:cs="Calibri"/>
        </w:rPr>
        <w:t xml:space="preserve">animals of the </w:t>
      </w:r>
      <w:r w:rsidR="00640533" w:rsidRPr="008D58FB">
        <w:rPr>
          <w:rFonts w:ascii="Calibri" w:hAnsi="Calibri" w:cs="Calibri"/>
        </w:rPr>
        <w:t>dt</w:t>
      </w:r>
      <w:r w:rsidR="00640533" w:rsidRPr="008D58FB">
        <w:rPr>
          <w:rFonts w:ascii="Calibri" w:hAnsi="Calibri" w:cs="Calibri"/>
          <w:vertAlign w:val="superscript"/>
        </w:rPr>
        <w:t>sz</w:t>
      </w:r>
      <w:r w:rsidR="00744133" w:rsidRPr="008D58FB">
        <w:rPr>
          <w:rFonts w:ascii="Calibri" w:hAnsi="Calibri" w:cs="Calibri"/>
        </w:rPr>
        <w:t>-</w:t>
      </w:r>
      <w:r w:rsidR="007F1BD9" w:rsidRPr="008D58FB">
        <w:rPr>
          <w:rFonts w:ascii="Calibri" w:hAnsi="Calibri" w:cs="Calibri"/>
        </w:rPr>
        <w:t>Sham and dt</w:t>
      </w:r>
      <w:r w:rsidR="007F1BD9" w:rsidRPr="008D58FB">
        <w:rPr>
          <w:rFonts w:ascii="Calibri" w:hAnsi="Calibri" w:cs="Calibri"/>
          <w:vertAlign w:val="superscript"/>
        </w:rPr>
        <w:t>sz</w:t>
      </w:r>
      <w:r w:rsidR="00744133" w:rsidRPr="008D58FB">
        <w:rPr>
          <w:rFonts w:ascii="Calibri" w:hAnsi="Calibri" w:cs="Calibri"/>
        </w:rPr>
        <w:t>-</w:t>
      </w:r>
      <w:r w:rsidR="007F1BD9" w:rsidRPr="008D58FB">
        <w:rPr>
          <w:rFonts w:ascii="Calibri" w:hAnsi="Calibri" w:cs="Calibri"/>
        </w:rPr>
        <w:t xml:space="preserve">DBS </w:t>
      </w:r>
      <w:r w:rsidR="00750361" w:rsidRPr="008D58FB">
        <w:rPr>
          <w:rFonts w:ascii="Calibri" w:hAnsi="Calibri" w:cs="Calibri"/>
        </w:rPr>
        <w:t xml:space="preserve">groups </w:t>
      </w:r>
      <w:r w:rsidR="00640533" w:rsidRPr="008D58FB">
        <w:rPr>
          <w:rFonts w:ascii="Calibri" w:hAnsi="Calibri" w:cs="Calibri"/>
        </w:rPr>
        <w:t xml:space="preserve">with </w:t>
      </w:r>
      <w:r w:rsidR="00BA256D" w:rsidRPr="008D58FB">
        <w:rPr>
          <w:rFonts w:ascii="Calibri" w:hAnsi="Calibri" w:cs="Calibri"/>
        </w:rPr>
        <w:t>100 mg</w:t>
      </w:r>
      <w:r w:rsidR="009C087A" w:rsidRPr="00DB4F6C">
        <w:rPr>
          <w:bCs/>
        </w:rPr>
        <w:t>·</w:t>
      </w:r>
      <w:r w:rsidR="006E6AE6" w:rsidRPr="008D58FB">
        <w:rPr>
          <w:rFonts w:ascii="Calibri" w:hAnsi="Calibri" w:cs="Calibri"/>
        </w:rPr>
        <w:t>kg</w:t>
      </w:r>
      <w:r w:rsidR="009C087A" w:rsidRPr="009C087A">
        <w:rPr>
          <w:rFonts w:ascii="Calibri" w:hAnsi="Calibri" w:cs="Calibri"/>
          <w:vertAlign w:val="superscript"/>
        </w:rPr>
        <w:t>-1</w:t>
      </w:r>
      <w:r w:rsidR="0076683D" w:rsidRPr="008D58FB">
        <w:rPr>
          <w:rFonts w:ascii="Calibri" w:hAnsi="Calibri" w:cs="Calibri"/>
        </w:rPr>
        <w:t xml:space="preserve"> </w:t>
      </w:r>
      <w:r w:rsidR="00D17742" w:rsidRPr="008D58FB">
        <w:rPr>
          <w:rFonts w:ascii="Calibri" w:hAnsi="Calibri" w:cs="Calibri"/>
        </w:rPr>
        <w:t>peroral (</w:t>
      </w:r>
      <w:proofErr w:type="spellStart"/>
      <w:r w:rsidR="0076683D" w:rsidRPr="008D58FB">
        <w:rPr>
          <w:rFonts w:ascii="Calibri" w:hAnsi="Calibri" w:cs="Calibri"/>
        </w:rPr>
        <w:t>p.o.</w:t>
      </w:r>
      <w:proofErr w:type="spellEnd"/>
      <w:r w:rsidR="00D17742" w:rsidRPr="008D58FB">
        <w:rPr>
          <w:rFonts w:ascii="Calibri" w:hAnsi="Calibri" w:cs="Calibri"/>
        </w:rPr>
        <w:t>)</w:t>
      </w:r>
      <w:r w:rsidR="006E6AE6" w:rsidRPr="008D58FB">
        <w:rPr>
          <w:rFonts w:ascii="Calibri" w:hAnsi="Calibri" w:cs="Calibri"/>
        </w:rPr>
        <w:t xml:space="preserve"> </w:t>
      </w:r>
      <w:r w:rsidR="00E0221C" w:rsidRPr="008D58FB">
        <w:rPr>
          <w:rFonts w:ascii="Calibri" w:hAnsi="Calibri" w:cs="Calibri"/>
        </w:rPr>
        <w:t>m</w:t>
      </w:r>
      <w:r w:rsidR="00D1106E" w:rsidRPr="008D58FB">
        <w:rPr>
          <w:rFonts w:ascii="Calibri" w:hAnsi="Calibri" w:cs="Calibri"/>
        </w:rPr>
        <w:t>etamizole</w:t>
      </w:r>
      <w:r w:rsidR="00C00B4B" w:rsidRPr="008D58FB">
        <w:rPr>
          <w:rFonts w:ascii="Calibri" w:hAnsi="Calibri" w:cs="Calibri"/>
        </w:rPr>
        <w:t>.</w:t>
      </w:r>
      <w:r w:rsidR="005A63DE" w:rsidRPr="008D58FB">
        <w:rPr>
          <w:rFonts w:ascii="Calibri" w:hAnsi="Calibri" w:cs="Calibri"/>
        </w:rPr>
        <w:t xml:space="preserve"> Implant both groups according to the surgical procedure described below</w:t>
      </w:r>
      <w:r w:rsidR="002E3F32" w:rsidRPr="008D58FB">
        <w:rPr>
          <w:rFonts w:ascii="Calibri" w:hAnsi="Calibri" w:cs="Calibri"/>
        </w:rPr>
        <w:t>.</w:t>
      </w:r>
    </w:p>
    <w:p w14:paraId="7FB0ABA3" w14:textId="77777777" w:rsidR="007B55FD" w:rsidRPr="007B55FD" w:rsidRDefault="007B55FD" w:rsidP="007B55FD">
      <w:pPr>
        <w:pStyle w:val="NormalWeb"/>
        <w:spacing w:before="0" w:beforeAutospacing="0" w:after="0" w:afterAutospacing="0"/>
        <w:ind w:left="709"/>
        <w:jc w:val="both"/>
        <w:rPr>
          <w:rFonts w:ascii="Calibri" w:eastAsiaTheme="minorHAnsi" w:hAnsi="Calibri" w:cs="Calibri"/>
          <w:kern w:val="2"/>
        </w:rPr>
      </w:pPr>
    </w:p>
    <w:p w14:paraId="2A6CD573" w14:textId="6150EAC0" w:rsidR="007B55FD" w:rsidRPr="0061131A" w:rsidRDefault="007B55FD" w:rsidP="007B55FD">
      <w:pPr>
        <w:pStyle w:val="ListParagraph"/>
        <w:numPr>
          <w:ilvl w:val="0"/>
          <w:numId w:val="1"/>
        </w:numPr>
        <w:jc w:val="both"/>
        <w:rPr>
          <w:b/>
          <w:bCs/>
          <w:highlight w:val="yellow"/>
          <w:lang w:val="en-US"/>
        </w:rPr>
      </w:pPr>
      <w:r w:rsidRPr="0061131A">
        <w:rPr>
          <w:b/>
          <w:bCs/>
          <w:highlight w:val="yellow"/>
          <w:lang w:val="en-US"/>
        </w:rPr>
        <w:t>Encapsulation of the STELLA stimulation system</w:t>
      </w:r>
    </w:p>
    <w:p w14:paraId="2C456B14" w14:textId="77777777" w:rsidR="007B55FD" w:rsidRPr="0061131A" w:rsidRDefault="007B55FD" w:rsidP="007B55FD">
      <w:pPr>
        <w:pStyle w:val="ListParagraph"/>
        <w:numPr>
          <w:ilvl w:val="1"/>
          <w:numId w:val="1"/>
        </w:numPr>
        <w:jc w:val="both"/>
        <w:rPr>
          <w:highlight w:val="yellow"/>
          <w:lang w:val="en-US"/>
        </w:rPr>
      </w:pPr>
      <w:r w:rsidRPr="0061131A">
        <w:rPr>
          <w:highlight w:val="yellow"/>
          <w:lang w:val="en-US"/>
        </w:rPr>
        <w:t xml:space="preserve">The STELLA stimulation systems are encapsulated using a biocompatible approach to protect the devices from liquid penetration during chronic implantation. The </w:t>
      </w:r>
      <w:proofErr w:type="gramStart"/>
      <w:r w:rsidRPr="0061131A">
        <w:rPr>
          <w:highlight w:val="yellow"/>
          <w:lang w:val="en-US"/>
        </w:rPr>
        <w:t>electronic is</w:t>
      </w:r>
      <w:proofErr w:type="gramEnd"/>
      <w:r w:rsidRPr="0061131A">
        <w:rPr>
          <w:highlight w:val="yellow"/>
          <w:lang w:val="en-US"/>
        </w:rPr>
        <w:t xml:space="preserve"> housed in a custom 3D-printed PETG capsule. </w:t>
      </w:r>
    </w:p>
    <w:p w14:paraId="7E29B0FC" w14:textId="4AA41BF2" w:rsidR="007B55FD" w:rsidRPr="0061131A" w:rsidRDefault="007B55FD" w:rsidP="007B55FD">
      <w:pPr>
        <w:pStyle w:val="ListParagraph"/>
        <w:numPr>
          <w:ilvl w:val="2"/>
          <w:numId w:val="1"/>
        </w:numPr>
        <w:jc w:val="both"/>
        <w:rPr>
          <w:highlight w:val="yellow"/>
          <w:lang w:val="en-US"/>
        </w:rPr>
      </w:pPr>
      <w:r w:rsidRPr="0061131A">
        <w:rPr>
          <w:highlight w:val="yellow"/>
          <w:lang w:val="en-US"/>
        </w:rPr>
        <w:t xml:space="preserve">Seal between the lid and the capsule using silicone. </w:t>
      </w:r>
    </w:p>
    <w:p w14:paraId="2077A1C5" w14:textId="77AEC30E" w:rsidR="007B55FD" w:rsidRPr="0061131A" w:rsidRDefault="007B55FD" w:rsidP="007B55FD">
      <w:pPr>
        <w:pStyle w:val="ListParagraph"/>
        <w:numPr>
          <w:ilvl w:val="2"/>
          <w:numId w:val="1"/>
        </w:numPr>
        <w:jc w:val="both"/>
        <w:rPr>
          <w:highlight w:val="yellow"/>
          <w:lang w:val="en-US"/>
        </w:rPr>
      </w:pPr>
      <w:r w:rsidRPr="0061131A">
        <w:rPr>
          <w:highlight w:val="yellow"/>
          <w:lang w:val="en-US"/>
        </w:rPr>
        <w:t>Additionally, seal the housing with silicone at the cable exit.</w:t>
      </w:r>
    </w:p>
    <w:p w14:paraId="2885BD89" w14:textId="646506E1" w:rsidR="007B55FD" w:rsidRPr="0061131A" w:rsidRDefault="007B55FD" w:rsidP="007B55FD">
      <w:pPr>
        <w:pStyle w:val="ListParagraph"/>
        <w:numPr>
          <w:ilvl w:val="2"/>
          <w:numId w:val="1"/>
        </w:numPr>
        <w:jc w:val="both"/>
        <w:rPr>
          <w:highlight w:val="yellow"/>
          <w:lang w:val="en-US"/>
        </w:rPr>
      </w:pPr>
      <w:r w:rsidRPr="0061131A">
        <w:rPr>
          <w:highlight w:val="yellow"/>
          <w:lang w:val="en-US"/>
        </w:rPr>
        <w:t>If gaps in the silicone are visible after drying, repeat steps 1 and 2.</w:t>
      </w:r>
    </w:p>
    <w:p w14:paraId="2DC508BD" w14:textId="40DB2B67" w:rsidR="007B55FD" w:rsidRPr="0061131A" w:rsidRDefault="007B55FD" w:rsidP="007B55FD">
      <w:pPr>
        <w:pStyle w:val="ListParagraph"/>
        <w:numPr>
          <w:ilvl w:val="2"/>
          <w:numId w:val="1"/>
        </w:numPr>
        <w:jc w:val="both"/>
        <w:rPr>
          <w:highlight w:val="yellow"/>
          <w:lang w:val="en-US"/>
        </w:rPr>
      </w:pPr>
      <w:r w:rsidRPr="0061131A">
        <w:rPr>
          <w:highlight w:val="yellow"/>
          <w:lang w:val="en-US"/>
        </w:rPr>
        <w:t xml:space="preserve">After full solidification of the silicone, prepare the epoxy resin at a 100:35 mixing ratio (weight). </w:t>
      </w:r>
    </w:p>
    <w:p w14:paraId="7AECF793" w14:textId="1CFF5032" w:rsidR="007B55FD" w:rsidRPr="0061131A" w:rsidRDefault="007B55FD" w:rsidP="007B55FD">
      <w:pPr>
        <w:pStyle w:val="ListParagraph"/>
        <w:numPr>
          <w:ilvl w:val="2"/>
          <w:numId w:val="1"/>
        </w:numPr>
        <w:jc w:val="both"/>
        <w:rPr>
          <w:highlight w:val="yellow"/>
          <w:lang w:val="en-US"/>
        </w:rPr>
      </w:pPr>
      <w:r w:rsidRPr="0061131A">
        <w:rPr>
          <w:highlight w:val="yellow"/>
          <w:lang w:val="en-US"/>
        </w:rPr>
        <w:t xml:space="preserve">Remove air bubbles from the resin under vacuum (Vevor RS-1.5). </w:t>
      </w:r>
    </w:p>
    <w:p w14:paraId="6FE2B617" w14:textId="7C8BDDDD" w:rsidR="007B55FD" w:rsidRPr="0061131A" w:rsidRDefault="007B55FD" w:rsidP="007B55FD">
      <w:pPr>
        <w:pStyle w:val="ListParagraph"/>
        <w:numPr>
          <w:ilvl w:val="2"/>
          <w:numId w:val="1"/>
        </w:numPr>
        <w:jc w:val="both"/>
        <w:rPr>
          <w:highlight w:val="yellow"/>
          <w:lang w:val="en-US"/>
        </w:rPr>
      </w:pPr>
      <w:r w:rsidRPr="0061131A">
        <w:rPr>
          <w:highlight w:val="yellow"/>
          <w:lang w:val="en-US"/>
        </w:rPr>
        <w:t xml:space="preserve">Prior to </w:t>
      </w:r>
      <w:proofErr w:type="spellStart"/>
      <w:r w:rsidRPr="0061131A">
        <w:rPr>
          <w:highlight w:val="yellow"/>
          <w:lang w:val="en-US"/>
        </w:rPr>
        <w:t>mould</w:t>
      </w:r>
      <w:proofErr w:type="spellEnd"/>
      <w:r w:rsidRPr="0061131A">
        <w:rPr>
          <w:highlight w:val="yellow"/>
          <w:lang w:val="en-US"/>
        </w:rPr>
        <w:t xml:space="preserve"> assembly, apply a thin layer of </w:t>
      </w:r>
      <w:proofErr w:type="spellStart"/>
      <w:r w:rsidRPr="0061131A">
        <w:rPr>
          <w:highlight w:val="yellow"/>
          <w:lang w:val="en-US"/>
        </w:rPr>
        <w:t>vaseline</w:t>
      </w:r>
      <w:proofErr w:type="spellEnd"/>
      <w:r w:rsidRPr="0061131A">
        <w:rPr>
          <w:highlight w:val="yellow"/>
          <w:lang w:val="en-US"/>
        </w:rPr>
        <w:t xml:space="preserve"> to the mating surface of the custom silicone </w:t>
      </w:r>
      <w:proofErr w:type="spellStart"/>
      <w:r w:rsidRPr="0061131A">
        <w:rPr>
          <w:highlight w:val="yellow"/>
          <w:lang w:val="en-US"/>
        </w:rPr>
        <w:t>mould</w:t>
      </w:r>
      <w:proofErr w:type="spellEnd"/>
      <w:r w:rsidRPr="0061131A">
        <w:rPr>
          <w:highlight w:val="yellow"/>
          <w:lang w:val="en-US"/>
        </w:rPr>
        <w:t xml:space="preserve"> to improve sealing and facilitate </w:t>
      </w:r>
      <w:proofErr w:type="spellStart"/>
      <w:r w:rsidRPr="0061131A">
        <w:rPr>
          <w:highlight w:val="yellow"/>
          <w:lang w:val="en-US"/>
        </w:rPr>
        <w:t>demoulding</w:t>
      </w:r>
      <w:proofErr w:type="spellEnd"/>
      <w:r w:rsidRPr="0061131A">
        <w:rPr>
          <w:highlight w:val="yellow"/>
          <w:lang w:val="en-US"/>
        </w:rPr>
        <w:t xml:space="preserve"> after epoxy curing. Place the stimulator capsule into the silicone </w:t>
      </w:r>
      <w:proofErr w:type="spellStart"/>
      <w:r w:rsidRPr="0061131A">
        <w:rPr>
          <w:highlight w:val="yellow"/>
          <w:lang w:val="en-US"/>
        </w:rPr>
        <w:t>mould</w:t>
      </w:r>
      <w:proofErr w:type="spellEnd"/>
      <w:r w:rsidRPr="0061131A">
        <w:rPr>
          <w:highlight w:val="yellow"/>
          <w:lang w:val="en-US"/>
        </w:rPr>
        <w:t xml:space="preserve"> and slowly fill the </w:t>
      </w:r>
      <w:proofErr w:type="spellStart"/>
      <w:r w:rsidRPr="0061131A">
        <w:rPr>
          <w:highlight w:val="yellow"/>
          <w:lang w:val="en-US"/>
        </w:rPr>
        <w:t>mould</w:t>
      </w:r>
      <w:proofErr w:type="spellEnd"/>
      <w:r w:rsidRPr="0061131A">
        <w:rPr>
          <w:highlight w:val="yellow"/>
          <w:lang w:val="en-US"/>
        </w:rPr>
        <w:t xml:space="preserve"> with epoxy resin until the stimulator and cable junctions are fully covered. Avoid air bubbles during filling. </w:t>
      </w:r>
    </w:p>
    <w:p w14:paraId="67707B93" w14:textId="774B4C02" w:rsidR="007B55FD" w:rsidRPr="0061131A" w:rsidRDefault="007B55FD" w:rsidP="007B55FD">
      <w:pPr>
        <w:pStyle w:val="ListParagraph"/>
        <w:numPr>
          <w:ilvl w:val="2"/>
          <w:numId w:val="1"/>
        </w:numPr>
        <w:jc w:val="both"/>
        <w:rPr>
          <w:highlight w:val="yellow"/>
          <w:lang w:val="en-US"/>
        </w:rPr>
      </w:pPr>
      <w:r w:rsidRPr="0061131A">
        <w:rPr>
          <w:highlight w:val="yellow"/>
          <w:lang w:val="en-US"/>
        </w:rPr>
        <w:t xml:space="preserve">Once the resin </w:t>
      </w:r>
      <w:proofErr w:type="gramStart"/>
      <w:r w:rsidRPr="0061131A">
        <w:rPr>
          <w:highlight w:val="yellow"/>
          <w:lang w:val="en-US"/>
        </w:rPr>
        <w:t>has</w:t>
      </w:r>
      <w:proofErr w:type="gramEnd"/>
      <w:r w:rsidRPr="0061131A">
        <w:rPr>
          <w:highlight w:val="yellow"/>
          <w:lang w:val="en-US"/>
        </w:rPr>
        <w:t xml:space="preserve"> cured, remove the capsule from the </w:t>
      </w:r>
      <w:proofErr w:type="spellStart"/>
      <w:r w:rsidRPr="0061131A">
        <w:rPr>
          <w:highlight w:val="yellow"/>
          <w:lang w:val="en-US"/>
        </w:rPr>
        <w:t>mould</w:t>
      </w:r>
      <w:proofErr w:type="spellEnd"/>
      <w:r w:rsidRPr="0061131A">
        <w:rPr>
          <w:highlight w:val="yellow"/>
          <w:lang w:val="en-US"/>
        </w:rPr>
        <w:t xml:space="preserve"> and smooth the epoxy surface using a fine file or polishing tool to eliminate sharp edges.</w:t>
      </w:r>
    </w:p>
    <w:p w14:paraId="6141B3E8" w14:textId="4BF6629D" w:rsidR="007B55FD" w:rsidRPr="0061131A" w:rsidRDefault="007B55FD" w:rsidP="007B55FD">
      <w:pPr>
        <w:pStyle w:val="ListParagraph"/>
        <w:numPr>
          <w:ilvl w:val="2"/>
          <w:numId w:val="1"/>
        </w:numPr>
        <w:jc w:val="both"/>
        <w:rPr>
          <w:bCs/>
          <w:highlight w:val="yellow"/>
          <w:lang w:val="en-US"/>
        </w:rPr>
      </w:pPr>
      <w:r w:rsidRPr="0061131A">
        <w:rPr>
          <w:bCs/>
          <w:highlight w:val="yellow"/>
          <w:lang w:val="en-US"/>
        </w:rPr>
        <w:t xml:space="preserve">Apply a final thin silicone coating over the cured epoxy capsule by immersing the capsule in liquid silicone. Use a plastic pipette to apply additional silicone around the cable near the junction area. </w:t>
      </w:r>
      <w:r w:rsidRPr="0061131A">
        <w:rPr>
          <w:highlight w:val="yellow"/>
          <w:lang w:val="en-US"/>
        </w:rPr>
        <w:t xml:space="preserve">Excess silicone accumulation should be removed with a stick before curing to avoid coating thickness. </w:t>
      </w:r>
    </w:p>
    <w:p w14:paraId="229269EE" w14:textId="6197075F" w:rsidR="007B55FD" w:rsidRPr="0061131A" w:rsidRDefault="007B55FD" w:rsidP="007B55FD">
      <w:pPr>
        <w:pStyle w:val="ListParagraph"/>
        <w:numPr>
          <w:ilvl w:val="2"/>
          <w:numId w:val="1"/>
        </w:numPr>
        <w:jc w:val="both"/>
        <w:rPr>
          <w:highlight w:val="yellow"/>
          <w:lang w:val="en-US"/>
        </w:rPr>
      </w:pPr>
      <w:r w:rsidRPr="0061131A">
        <w:rPr>
          <w:highlight w:val="yellow"/>
          <w:lang w:val="en-US"/>
        </w:rPr>
        <w:t>Finally, perform a post-encapsulation functionality test to verify correct stimulation output before implantation or experimental use. Place the STELLA stimulation system in Ringer’s solution and activate the magnetic BIST function. Confirm the correct LED blink pattern (2 × 2), indicating proper stimulation output and the absence of short circuits, open circuits, or low battery conditions</w:t>
      </w:r>
      <w:r w:rsidRPr="0061131A">
        <w:rPr>
          <w:highlight w:val="yellow"/>
          <w:vertAlign w:val="superscript"/>
          <w:lang w:val="en-US"/>
        </w:rPr>
        <w:t>34</w:t>
      </w:r>
      <w:r w:rsidRPr="0061131A">
        <w:rPr>
          <w:highlight w:val="yellow"/>
          <w:lang w:val="en-US"/>
        </w:rPr>
        <w:t>.</w:t>
      </w:r>
    </w:p>
    <w:p w14:paraId="03A066B7" w14:textId="77777777" w:rsidR="00A61F4A" w:rsidRPr="008D58FB" w:rsidRDefault="00A61F4A" w:rsidP="00320BE3">
      <w:pPr>
        <w:spacing w:after="0" w:line="240" w:lineRule="auto"/>
        <w:jc w:val="both"/>
        <w:rPr>
          <w:rStyle w:val="css-rh820s"/>
          <w:rFonts w:ascii="Calibri" w:hAnsi="Calibri" w:cs="Calibri"/>
          <w:sz w:val="24"/>
          <w:szCs w:val="24"/>
          <w:lang w:val="en-US"/>
        </w:rPr>
      </w:pPr>
      <w:bookmarkStart w:id="1" w:name="_Hlk169595564"/>
    </w:p>
    <w:p w14:paraId="076F5849" w14:textId="77777777" w:rsidR="007B55FD" w:rsidRDefault="00684243" w:rsidP="007B55FD">
      <w:pPr>
        <w:pStyle w:val="ListParagraph"/>
        <w:numPr>
          <w:ilvl w:val="0"/>
          <w:numId w:val="1"/>
        </w:numPr>
        <w:spacing w:after="0" w:line="240" w:lineRule="auto"/>
        <w:jc w:val="both"/>
        <w:rPr>
          <w:rFonts w:ascii="Calibri" w:hAnsi="Calibri" w:cs="Calibri"/>
          <w:b/>
          <w:bCs/>
          <w:sz w:val="24"/>
          <w:szCs w:val="24"/>
          <w:lang w:val="en-US"/>
        </w:rPr>
      </w:pPr>
      <w:r w:rsidRPr="007B55FD">
        <w:rPr>
          <w:rFonts w:ascii="Calibri" w:hAnsi="Calibri" w:cs="Calibri"/>
          <w:b/>
          <w:bCs/>
          <w:sz w:val="24"/>
          <w:szCs w:val="24"/>
          <w:lang w:val="en-US"/>
        </w:rPr>
        <w:t xml:space="preserve">Surgical procedure for </w:t>
      </w:r>
      <w:r w:rsidR="00146F98" w:rsidRPr="007B55FD">
        <w:rPr>
          <w:rFonts w:ascii="Calibri" w:hAnsi="Calibri" w:cs="Calibri"/>
          <w:b/>
          <w:bCs/>
          <w:sz w:val="24"/>
          <w:szCs w:val="24"/>
          <w:lang w:val="en-US"/>
        </w:rPr>
        <w:t xml:space="preserve">implanting </w:t>
      </w:r>
      <w:r w:rsidR="00943756" w:rsidRPr="007B55FD">
        <w:rPr>
          <w:rFonts w:ascii="Calibri" w:hAnsi="Calibri" w:cs="Calibri"/>
          <w:b/>
          <w:bCs/>
          <w:sz w:val="24"/>
          <w:szCs w:val="24"/>
          <w:lang w:val="en-US"/>
        </w:rPr>
        <w:t xml:space="preserve">a </w:t>
      </w:r>
      <w:r w:rsidRPr="007B55FD">
        <w:rPr>
          <w:rFonts w:ascii="Calibri" w:hAnsi="Calibri" w:cs="Calibri"/>
          <w:b/>
          <w:bCs/>
          <w:sz w:val="24"/>
          <w:szCs w:val="24"/>
          <w:lang w:val="en-US"/>
        </w:rPr>
        <w:t xml:space="preserve">stimulation </w:t>
      </w:r>
      <w:r w:rsidR="00146F98" w:rsidRPr="007B55FD">
        <w:rPr>
          <w:rFonts w:ascii="Calibri" w:hAnsi="Calibri" w:cs="Calibri"/>
          <w:b/>
          <w:bCs/>
          <w:sz w:val="24"/>
          <w:szCs w:val="24"/>
          <w:lang w:val="en-US"/>
        </w:rPr>
        <w:t>system</w:t>
      </w:r>
    </w:p>
    <w:p w14:paraId="4012F58B" w14:textId="77777777" w:rsidR="007B55FD" w:rsidRPr="007B55FD" w:rsidRDefault="00684243" w:rsidP="007B55FD">
      <w:pPr>
        <w:pStyle w:val="ListParagraph"/>
        <w:numPr>
          <w:ilvl w:val="1"/>
          <w:numId w:val="1"/>
        </w:numPr>
        <w:spacing w:after="0" w:line="240" w:lineRule="auto"/>
        <w:jc w:val="both"/>
        <w:rPr>
          <w:rFonts w:ascii="Calibri" w:hAnsi="Calibri" w:cs="Calibri"/>
          <w:b/>
          <w:bCs/>
          <w:sz w:val="24"/>
          <w:szCs w:val="24"/>
          <w:lang w:val="en-US"/>
        </w:rPr>
      </w:pPr>
      <w:r w:rsidRPr="007B55FD">
        <w:rPr>
          <w:rFonts w:ascii="Calibri" w:eastAsia="Times New Roman" w:hAnsi="Calibri" w:cs="Calibri"/>
          <w:kern w:val="0"/>
          <w:sz w:val="24"/>
          <w:szCs w:val="24"/>
          <w:lang w:val="en-US"/>
          <w14:ligatures w14:val="none"/>
        </w:rPr>
        <w:t>Prepar</w:t>
      </w:r>
      <w:r w:rsidR="00BA2A85" w:rsidRPr="007B55FD">
        <w:rPr>
          <w:rFonts w:ascii="Calibri" w:eastAsia="Times New Roman" w:hAnsi="Calibri" w:cs="Calibri"/>
          <w:kern w:val="0"/>
          <w:sz w:val="24"/>
          <w:szCs w:val="24"/>
          <w:lang w:val="en-US"/>
          <w14:ligatures w14:val="none"/>
        </w:rPr>
        <w:t>e</w:t>
      </w:r>
      <w:r w:rsidR="008A321A" w:rsidRPr="007B55FD">
        <w:rPr>
          <w:rFonts w:ascii="Calibri" w:eastAsia="Times New Roman" w:hAnsi="Calibri" w:cs="Calibri"/>
          <w:kern w:val="0"/>
          <w:sz w:val="24"/>
          <w:szCs w:val="24"/>
          <w:lang w:val="en-US"/>
          <w14:ligatures w14:val="none"/>
        </w:rPr>
        <w:t xml:space="preserve"> surgical</w:t>
      </w:r>
      <w:r w:rsidR="001753BA" w:rsidRPr="007B55FD">
        <w:rPr>
          <w:rFonts w:ascii="Calibri" w:eastAsia="Times New Roman" w:hAnsi="Calibri" w:cs="Calibri"/>
          <w:kern w:val="0"/>
          <w:sz w:val="24"/>
          <w:szCs w:val="24"/>
          <w:lang w:val="en-US"/>
          <w14:ligatures w14:val="none"/>
        </w:rPr>
        <w:t xml:space="preserve"> </w:t>
      </w:r>
      <w:r w:rsidRPr="007B55FD">
        <w:rPr>
          <w:rFonts w:ascii="Calibri" w:eastAsia="Times New Roman" w:hAnsi="Calibri" w:cs="Calibri"/>
          <w:kern w:val="0"/>
          <w:sz w:val="24"/>
          <w:szCs w:val="24"/>
          <w:lang w:val="en-US"/>
          <w14:ligatures w14:val="none"/>
        </w:rPr>
        <w:t>i</w:t>
      </w:r>
      <w:r w:rsidR="00556E36" w:rsidRPr="007B55FD">
        <w:rPr>
          <w:rFonts w:ascii="Calibri" w:eastAsia="Times New Roman" w:hAnsi="Calibri" w:cs="Calibri"/>
          <w:kern w:val="0"/>
          <w:sz w:val="24"/>
          <w:szCs w:val="24"/>
          <w:lang w:val="en-US"/>
          <w14:ligatures w14:val="none"/>
        </w:rPr>
        <w:t>nstruments</w:t>
      </w:r>
      <w:r w:rsidR="007467B9" w:rsidRPr="007B55FD">
        <w:rPr>
          <w:rFonts w:ascii="Calibri" w:eastAsia="Times New Roman" w:hAnsi="Calibri" w:cs="Calibri"/>
          <w:kern w:val="0"/>
          <w:sz w:val="24"/>
          <w:szCs w:val="24"/>
          <w:lang w:val="en-US"/>
          <w14:ligatures w14:val="none"/>
        </w:rPr>
        <w:t xml:space="preserve"> </w:t>
      </w:r>
      <w:r w:rsidR="009734D8" w:rsidRPr="007B55FD">
        <w:rPr>
          <w:rFonts w:ascii="Calibri" w:eastAsia="Times New Roman" w:hAnsi="Calibri" w:cs="Calibri"/>
          <w:kern w:val="0"/>
          <w:sz w:val="24"/>
          <w:szCs w:val="24"/>
          <w:lang w:val="en-US"/>
          <w14:ligatures w14:val="none"/>
        </w:rPr>
        <w:t>(</w:t>
      </w:r>
      <w:r w:rsidR="009734D8" w:rsidRPr="007B55FD">
        <w:rPr>
          <w:rFonts w:ascii="Calibri" w:eastAsia="Times New Roman" w:hAnsi="Calibri" w:cs="Calibri"/>
          <w:b/>
          <w:bCs/>
          <w:kern w:val="0"/>
          <w:sz w:val="24"/>
          <w:szCs w:val="24"/>
          <w:lang w:val="en-US"/>
          <w14:ligatures w14:val="none"/>
        </w:rPr>
        <w:t>Figure</w:t>
      </w:r>
      <w:r w:rsidR="00744133" w:rsidRPr="007B55FD">
        <w:rPr>
          <w:rFonts w:ascii="Calibri" w:eastAsia="Times New Roman" w:hAnsi="Calibri" w:cs="Calibri"/>
          <w:b/>
          <w:bCs/>
          <w:kern w:val="0"/>
          <w:sz w:val="24"/>
          <w:szCs w:val="24"/>
          <w:lang w:val="en-US"/>
          <w14:ligatures w14:val="none"/>
        </w:rPr>
        <w:t> </w:t>
      </w:r>
      <w:r w:rsidR="009734D8" w:rsidRPr="007B55FD">
        <w:rPr>
          <w:rFonts w:ascii="Calibri" w:eastAsia="Times New Roman" w:hAnsi="Calibri" w:cs="Calibri"/>
          <w:b/>
          <w:bCs/>
          <w:kern w:val="0"/>
          <w:sz w:val="24"/>
          <w:szCs w:val="24"/>
          <w:lang w:val="en-US"/>
          <w14:ligatures w14:val="none"/>
        </w:rPr>
        <w:t>1</w:t>
      </w:r>
      <w:r w:rsidR="009734D8" w:rsidRPr="007B55FD">
        <w:rPr>
          <w:rFonts w:ascii="Calibri" w:eastAsia="Times New Roman" w:hAnsi="Calibri" w:cs="Calibri"/>
          <w:kern w:val="0"/>
          <w:sz w:val="24"/>
          <w:szCs w:val="24"/>
          <w:lang w:val="en-US"/>
          <w14:ligatures w14:val="none"/>
        </w:rPr>
        <w:t xml:space="preserve">) </w:t>
      </w:r>
      <w:r w:rsidR="007467B9" w:rsidRPr="007B55FD">
        <w:rPr>
          <w:rFonts w:ascii="Calibri" w:eastAsia="Times New Roman" w:hAnsi="Calibri" w:cs="Calibri"/>
          <w:kern w:val="0"/>
          <w:sz w:val="24"/>
          <w:szCs w:val="24"/>
          <w:lang w:val="en-US"/>
          <w14:ligatures w14:val="none"/>
        </w:rPr>
        <w:t xml:space="preserve">and </w:t>
      </w:r>
      <w:r w:rsidR="00490F90" w:rsidRPr="007B55FD">
        <w:rPr>
          <w:rFonts w:ascii="Calibri" w:eastAsia="Times New Roman" w:hAnsi="Calibri" w:cs="Calibri"/>
          <w:kern w:val="0"/>
          <w:sz w:val="24"/>
          <w:szCs w:val="24"/>
          <w:lang w:val="en-US"/>
          <w14:ligatures w14:val="none"/>
        </w:rPr>
        <w:t>the</w:t>
      </w:r>
      <w:r w:rsidR="00271224" w:rsidRPr="007B55FD">
        <w:rPr>
          <w:rFonts w:ascii="Calibri" w:eastAsia="Times New Roman" w:hAnsi="Calibri" w:cs="Calibri"/>
          <w:kern w:val="0"/>
          <w:sz w:val="24"/>
          <w:szCs w:val="24"/>
          <w:lang w:val="en-US"/>
          <w14:ligatures w14:val="none"/>
        </w:rPr>
        <w:t xml:space="preserve"> </w:t>
      </w:r>
      <w:r w:rsidR="008B6E07" w:rsidRPr="007B55FD">
        <w:rPr>
          <w:rFonts w:ascii="Calibri" w:eastAsia="Times New Roman" w:hAnsi="Calibri" w:cs="Calibri"/>
          <w:kern w:val="0"/>
          <w:sz w:val="24"/>
          <w:szCs w:val="24"/>
          <w:lang w:val="en-US"/>
          <w14:ligatures w14:val="none"/>
        </w:rPr>
        <w:t>STELLA (</w:t>
      </w:r>
      <w:r w:rsidR="0043472B" w:rsidRPr="007B55FD">
        <w:rPr>
          <w:rFonts w:ascii="Calibri" w:eastAsia="Times New Roman" w:hAnsi="Calibri" w:cs="Calibri"/>
          <w:kern w:val="0"/>
          <w:sz w:val="24"/>
          <w:szCs w:val="24"/>
          <w:lang w:val="en-US"/>
          <w14:ligatures w14:val="none"/>
        </w:rPr>
        <w:t>software-defined</w:t>
      </w:r>
      <w:r w:rsidR="000714EC" w:rsidRPr="007B55FD">
        <w:rPr>
          <w:rFonts w:ascii="Calibri" w:eastAsia="Times New Roman" w:hAnsi="Calibri" w:cs="Calibri"/>
          <w:kern w:val="0"/>
          <w:sz w:val="24"/>
          <w:szCs w:val="24"/>
          <w:lang w:val="en-US"/>
          <w14:ligatures w14:val="none"/>
        </w:rPr>
        <w:t xml:space="preserve"> implantable modular platform</w:t>
      </w:r>
      <w:r w:rsidR="008B6E07" w:rsidRPr="007B55FD">
        <w:rPr>
          <w:rFonts w:ascii="Calibri" w:eastAsia="Times New Roman" w:hAnsi="Calibri" w:cs="Calibri"/>
          <w:kern w:val="0"/>
          <w:sz w:val="24"/>
          <w:szCs w:val="24"/>
          <w:lang w:val="en-US"/>
          <w14:ligatures w14:val="none"/>
        </w:rPr>
        <w:t xml:space="preserve">) </w:t>
      </w:r>
      <w:r w:rsidR="00271224" w:rsidRPr="007B55FD">
        <w:rPr>
          <w:rFonts w:ascii="Calibri" w:eastAsia="Times New Roman" w:hAnsi="Calibri" w:cs="Calibri"/>
          <w:kern w:val="0"/>
          <w:sz w:val="24"/>
          <w:szCs w:val="24"/>
          <w:lang w:val="en-US"/>
          <w14:ligatures w14:val="none"/>
        </w:rPr>
        <w:t>s</w:t>
      </w:r>
      <w:r w:rsidR="00490F90" w:rsidRPr="007B55FD">
        <w:rPr>
          <w:rFonts w:ascii="Calibri" w:eastAsia="Times New Roman" w:hAnsi="Calibri" w:cs="Calibri"/>
          <w:kern w:val="0"/>
          <w:sz w:val="24"/>
          <w:szCs w:val="24"/>
          <w:lang w:val="en-US"/>
          <w14:ligatures w14:val="none"/>
        </w:rPr>
        <w:t>timulat</w:t>
      </w:r>
      <w:r w:rsidR="00C03F17" w:rsidRPr="007B55FD">
        <w:rPr>
          <w:rFonts w:ascii="Calibri" w:eastAsia="Times New Roman" w:hAnsi="Calibri" w:cs="Calibri"/>
          <w:kern w:val="0"/>
          <w:sz w:val="24"/>
          <w:szCs w:val="24"/>
          <w:lang w:val="en-US"/>
          <w14:ligatures w14:val="none"/>
        </w:rPr>
        <w:t>i</w:t>
      </w:r>
      <w:r w:rsidR="00490F90" w:rsidRPr="007B55FD">
        <w:rPr>
          <w:rFonts w:ascii="Calibri" w:eastAsia="Times New Roman" w:hAnsi="Calibri" w:cs="Calibri"/>
          <w:kern w:val="0"/>
          <w:sz w:val="24"/>
          <w:szCs w:val="24"/>
          <w:lang w:val="en-US"/>
          <w14:ligatures w14:val="none"/>
        </w:rPr>
        <w:t>o</w:t>
      </w:r>
      <w:r w:rsidR="00C03F17" w:rsidRPr="007B55FD">
        <w:rPr>
          <w:rFonts w:ascii="Calibri" w:eastAsia="Times New Roman" w:hAnsi="Calibri" w:cs="Calibri"/>
          <w:kern w:val="0"/>
          <w:sz w:val="24"/>
          <w:szCs w:val="24"/>
          <w:lang w:val="en-US"/>
          <w14:ligatures w14:val="none"/>
        </w:rPr>
        <w:t>n system</w:t>
      </w:r>
      <w:r w:rsidR="00CF43AB" w:rsidRPr="007B55FD">
        <w:rPr>
          <w:rFonts w:ascii="Calibri" w:hAnsi="Calibri" w:cs="Calibri"/>
          <w:sz w:val="24"/>
          <w:szCs w:val="24"/>
          <w:lang w:val="en-US"/>
        </w:rPr>
        <w:fldChar w:fldCharType="begin"/>
      </w:r>
      <w:r w:rsidR="007C0907" w:rsidRPr="007B55FD">
        <w:rPr>
          <w:rFonts w:ascii="Calibri" w:hAnsi="Calibri" w:cs="Calibri"/>
          <w:sz w:val="24"/>
          <w:szCs w:val="24"/>
          <w:lang w:val="en-US"/>
        </w:rPr>
        <w:instrText xml:space="preserve"> ADDIN ZOTERO_ITEM CSL_CITATION {"citationID":"TnkgnWqF","properties":{"formattedCitation":"\\super 34\\nosupersub{}","plainCitation":"34","noteIndex":0},"citationItems":[{"id":61,"uris":["http://zotero.org/users/7118002/items/RG5KDDDY"],"itemData":{"id":61,"type":"article-journal","abstract":"Context.Long-term deep brain stimulation (DBS) studies in rodents are of crucial importance for research progress in this field. However, most stimulation devices require jackets or large head-mounted systems which severely affect mobility and general welfare influencing animals' behavior.Objective.To develop a preclinical neurostimulation implant system for long-term DBS research in small animal models.Approach.We propose a low-cost dual-channel DBS implant called software defined implantable platform (STELLA) with a printed circuit board size of Ø13 × 3.3 mm, weight of 0.6 g and current consumption of 7.6µA/3.1 V combined with an epoxy resin-based encapsulation method.Main results.STELLA delivers charge-balanced and configurable current pulses with widely used commercial electrodes. Whilein vitrostudies demonstrate at least 12 weeks of error-free stimulation using a CR1225 battery, our calculations predict a battery lifetime of up to 3 years using a CR2032. Exemplary application for DBS of the subthalamic nucleus in adult rats demonstrates that fully-implanted STELLA neurostimulators are very well-tolerated over 42 days without relevant stress after the early postoperative phase resulting in normal animal behavior. Encapsulation, external control and monitoring of function proved to be feasible. Stimulation with standard parameters elicited c-Fos expression by subthalamic neurons demonstrating biologically active function of STELLA.Significance.We developed a fully implantable, scalable and reliable DBS device that meets the urgent need for reverse translational research on DBS in freely moving rodent disease models including sensitive behavioral experiments. We thus add an important technology for animal research according to 'The Principle of Humane Experimental Technique'-replacement, reduction and refinement (3R). All hardware, software and additional materials are available under an open source license.","container-title":"Journal of Neural Engineering","DOI":"10.1088/1741-2552/ac23e1","ISSN":"1741-2552","issue":"5","journalAbbreviation":"J Neural Eng","language":"eng","note":"PMID: 34542029","source":"PubMed","title":"The software defined implantable modular platform (STELLA) for preclinical deep brain stimulation research in rodents","volume":"18","author":[{"family":"Plocksties","given":"Franz"},{"family":"Kober","given":"Maria"},{"family":"Niemann","given":"Christoph"},{"family":"Heller","given":"Jakob"},{"family":"Fauser","given":"Mareike"},{"family":"Nüssel","given":"Martin"},{"family":"Uster","given":"Felix"},{"family":"Franz","given":"Denise"},{"family":"Zwar","given":"Monique"},{"family":"Lüttig","given":"Anika"},{"family":"Kröger","given":"Justin"},{"family":"Harloff","given":"Jörg"},{"family":"Schulz","given":"Axel"},{"family":"Richter","given":"Angelika"},{"family":"Köhling","given":"Rüdiger"},{"family":"Timmermann","given":"Dirk"},{"family":"Storch","given":"Alexander"}],"issued":{"date-parts":[["2021",9,21]]}}}],"schema":"https://github.com/citation-style-language/schema/raw/master/csl-citation.json"} </w:instrText>
      </w:r>
      <w:r w:rsidR="00CF43AB" w:rsidRPr="007B55FD">
        <w:rPr>
          <w:rFonts w:ascii="Calibri" w:hAnsi="Calibri" w:cs="Calibri"/>
          <w:sz w:val="24"/>
          <w:szCs w:val="24"/>
          <w:lang w:val="en-US"/>
        </w:rPr>
        <w:fldChar w:fldCharType="separate"/>
      </w:r>
      <w:r w:rsidR="000E6583" w:rsidRPr="007B55FD">
        <w:rPr>
          <w:rFonts w:ascii="Calibri" w:hAnsi="Calibri" w:cs="Calibri"/>
          <w:kern w:val="0"/>
          <w:sz w:val="24"/>
          <w:vertAlign w:val="superscript"/>
        </w:rPr>
        <w:t>34</w:t>
      </w:r>
      <w:r w:rsidR="00CF43AB" w:rsidRPr="007B55FD">
        <w:rPr>
          <w:rFonts w:ascii="Calibri" w:hAnsi="Calibri" w:cs="Calibri"/>
          <w:sz w:val="24"/>
          <w:szCs w:val="24"/>
          <w:lang w:val="en-US"/>
        </w:rPr>
        <w:fldChar w:fldCharType="end"/>
      </w:r>
      <w:r w:rsidR="00CF43AB" w:rsidRPr="007B55FD">
        <w:rPr>
          <w:rFonts w:ascii="Calibri" w:hAnsi="Calibri" w:cs="Calibri"/>
          <w:color w:val="000000"/>
          <w:sz w:val="24"/>
          <w:szCs w:val="24"/>
          <w:lang w:val="en-US"/>
        </w:rPr>
        <w:t>.</w:t>
      </w:r>
    </w:p>
    <w:p w14:paraId="49CDAF35" w14:textId="77777777" w:rsidR="007B55FD" w:rsidRPr="007B55FD" w:rsidRDefault="00684243" w:rsidP="007B55FD">
      <w:pPr>
        <w:pStyle w:val="ListParagraph"/>
        <w:numPr>
          <w:ilvl w:val="2"/>
          <w:numId w:val="1"/>
        </w:numPr>
        <w:spacing w:after="0" w:line="240" w:lineRule="auto"/>
        <w:jc w:val="both"/>
        <w:rPr>
          <w:rFonts w:ascii="Calibri" w:hAnsi="Calibri" w:cs="Calibri"/>
          <w:sz w:val="24"/>
          <w:szCs w:val="24"/>
          <w:lang w:val="en-US"/>
        </w:rPr>
      </w:pPr>
      <w:r w:rsidRPr="007B55FD">
        <w:rPr>
          <w:rFonts w:ascii="Calibri" w:hAnsi="Calibri" w:cs="Calibri"/>
          <w:sz w:val="24"/>
          <w:szCs w:val="24"/>
          <w:lang w:val="en-US"/>
        </w:rPr>
        <w:t>S</w:t>
      </w:r>
      <w:r w:rsidR="0006531D" w:rsidRPr="007B55FD">
        <w:rPr>
          <w:rFonts w:ascii="Calibri" w:hAnsi="Calibri" w:cs="Calibri"/>
          <w:sz w:val="24"/>
          <w:szCs w:val="24"/>
          <w:lang w:val="en-US"/>
        </w:rPr>
        <w:t>teriliz</w:t>
      </w:r>
      <w:r w:rsidR="000A76A3" w:rsidRPr="007B55FD">
        <w:rPr>
          <w:rFonts w:ascii="Calibri" w:hAnsi="Calibri" w:cs="Calibri"/>
          <w:sz w:val="24"/>
          <w:szCs w:val="24"/>
          <w:lang w:val="en-US"/>
        </w:rPr>
        <w:t xml:space="preserve">e </w:t>
      </w:r>
      <w:r w:rsidR="004A6D94" w:rsidRPr="007B55FD">
        <w:rPr>
          <w:rFonts w:ascii="Calibri" w:hAnsi="Calibri" w:cs="Calibri"/>
          <w:sz w:val="24"/>
          <w:szCs w:val="24"/>
          <w:lang w:val="en-US"/>
        </w:rPr>
        <w:t>the</w:t>
      </w:r>
      <w:r w:rsidR="006E7E9D" w:rsidRPr="007B55FD">
        <w:rPr>
          <w:rFonts w:ascii="Calibri" w:hAnsi="Calibri" w:cs="Calibri"/>
          <w:sz w:val="24"/>
          <w:szCs w:val="24"/>
          <w:lang w:val="en-US"/>
        </w:rPr>
        <w:t xml:space="preserve"> metal</w:t>
      </w:r>
      <w:r w:rsidR="004A6D94" w:rsidRPr="007B55FD">
        <w:rPr>
          <w:rFonts w:ascii="Calibri" w:hAnsi="Calibri" w:cs="Calibri"/>
          <w:sz w:val="24"/>
          <w:szCs w:val="24"/>
          <w:lang w:val="en-US"/>
        </w:rPr>
        <w:t xml:space="preserve"> instruments </w:t>
      </w:r>
      <w:r w:rsidR="006E7E9D" w:rsidRPr="007B55FD">
        <w:rPr>
          <w:rFonts w:ascii="Calibri" w:hAnsi="Calibri" w:cs="Calibri"/>
          <w:sz w:val="24"/>
          <w:szCs w:val="24"/>
          <w:lang w:val="en-US"/>
        </w:rPr>
        <w:t xml:space="preserve">from </w:t>
      </w:r>
      <w:r w:rsidR="00CB2A80" w:rsidRPr="007B55FD">
        <w:rPr>
          <w:rFonts w:ascii="Calibri" w:hAnsi="Calibri" w:cs="Calibri"/>
          <w:sz w:val="24"/>
          <w:szCs w:val="24"/>
          <w:lang w:val="en-US"/>
        </w:rPr>
        <w:t>Figure</w:t>
      </w:r>
      <w:r w:rsidR="00744133" w:rsidRPr="007B55FD">
        <w:rPr>
          <w:rFonts w:ascii="Calibri" w:hAnsi="Calibri" w:cs="Calibri"/>
          <w:sz w:val="24"/>
          <w:szCs w:val="24"/>
          <w:lang w:val="en-US"/>
        </w:rPr>
        <w:t> </w:t>
      </w:r>
      <w:r w:rsidR="00CB2A80" w:rsidRPr="007B55FD">
        <w:rPr>
          <w:rFonts w:ascii="Calibri" w:hAnsi="Calibri" w:cs="Calibri"/>
          <w:sz w:val="24"/>
          <w:szCs w:val="24"/>
          <w:lang w:val="en-US"/>
        </w:rPr>
        <w:t xml:space="preserve">1 </w:t>
      </w:r>
      <w:r w:rsidR="00EA1416" w:rsidRPr="007B55FD">
        <w:rPr>
          <w:rFonts w:ascii="Calibri" w:hAnsi="Calibri" w:cs="Calibri"/>
          <w:sz w:val="24"/>
          <w:szCs w:val="24"/>
          <w:lang w:val="en-US"/>
        </w:rPr>
        <w:t xml:space="preserve">for </w:t>
      </w:r>
      <w:r w:rsidR="00943756" w:rsidRPr="007B55FD">
        <w:rPr>
          <w:rFonts w:ascii="Calibri" w:hAnsi="Calibri" w:cs="Calibri"/>
          <w:sz w:val="24"/>
          <w:szCs w:val="24"/>
          <w:lang w:val="en-US"/>
        </w:rPr>
        <w:t>approximately</w:t>
      </w:r>
      <w:r w:rsidR="00EA1416" w:rsidRPr="007B55FD">
        <w:rPr>
          <w:rFonts w:ascii="Calibri" w:hAnsi="Calibri" w:cs="Calibri"/>
          <w:sz w:val="24"/>
          <w:szCs w:val="24"/>
          <w:lang w:val="en-US"/>
        </w:rPr>
        <w:t xml:space="preserve"> 5 min</w:t>
      </w:r>
      <w:r w:rsidR="00150826" w:rsidRPr="007B55FD">
        <w:rPr>
          <w:rFonts w:ascii="Calibri" w:hAnsi="Calibri" w:cs="Calibri"/>
          <w:sz w:val="24"/>
          <w:szCs w:val="24"/>
          <w:lang w:val="en-US"/>
        </w:rPr>
        <w:t xml:space="preserve"> at</w:t>
      </w:r>
      <w:r w:rsidR="00E67300" w:rsidRPr="007B55FD">
        <w:rPr>
          <w:rFonts w:ascii="Calibri" w:hAnsi="Calibri" w:cs="Calibri"/>
          <w:sz w:val="24"/>
          <w:szCs w:val="24"/>
          <w:lang w:val="en-US"/>
        </w:rPr>
        <w:t xml:space="preserve"> 200 °C, e.g.</w:t>
      </w:r>
      <w:r w:rsidR="001C4679" w:rsidRPr="007B55FD">
        <w:rPr>
          <w:rFonts w:ascii="Calibri" w:hAnsi="Calibri" w:cs="Calibri"/>
          <w:sz w:val="24"/>
          <w:szCs w:val="24"/>
          <w:lang w:val="en-US"/>
        </w:rPr>
        <w:t>,</w:t>
      </w:r>
      <w:r w:rsidR="00E67300" w:rsidRPr="007B55FD">
        <w:rPr>
          <w:rFonts w:ascii="Calibri" w:hAnsi="Calibri" w:cs="Calibri"/>
          <w:sz w:val="24"/>
          <w:szCs w:val="24"/>
          <w:lang w:val="en-US"/>
        </w:rPr>
        <w:t xml:space="preserve"> with</w:t>
      </w:r>
      <w:r w:rsidR="00842215" w:rsidRPr="007B55FD">
        <w:rPr>
          <w:rFonts w:ascii="Calibri" w:hAnsi="Calibri" w:cs="Calibri"/>
          <w:sz w:val="24"/>
          <w:szCs w:val="24"/>
          <w:lang w:val="en-US"/>
        </w:rPr>
        <w:t xml:space="preserve"> the</w:t>
      </w:r>
      <w:r w:rsidR="00E67300" w:rsidRPr="007B55FD">
        <w:rPr>
          <w:rFonts w:ascii="Calibri" w:hAnsi="Calibri" w:cs="Calibri"/>
          <w:sz w:val="24"/>
          <w:szCs w:val="24"/>
          <w:lang w:val="en-US"/>
        </w:rPr>
        <w:t xml:space="preserve"> </w:t>
      </w:r>
      <w:r w:rsidR="009A1D93" w:rsidRPr="007B55FD">
        <w:rPr>
          <w:rFonts w:ascii="Calibri" w:hAnsi="Calibri" w:cs="Calibri"/>
          <w:sz w:val="24"/>
          <w:szCs w:val="24"/>
          <w:lang w:val="en-US"/>
        </w:rPr>
        <w:t xml:space="preserve">FST </w:t>
      </w:r>
      <w:r w:rsidR="003A38FF" w:rsidRPr="007B55FD">
        <w:rPr>
          <w:rFonts w:ascii="Calibri" w:hAnsi="Calibri" w:cs="Calibri"/>
          <w:sz w:val="24"/>
          <w:szCs w:val="24"/>
          <w:lang w:val="en-US"/>
        </w:rPr>
        <w:t>Ster</w:t>
      </w:r>
      <w:r w:rsidR="0039647B" w:rsidRPr="007B55FD">
        <w:rPr>
          <w:rFonts w:ascii="Calibri" w:hAnsi="Calibri" w:cs="Calibri"/>
          <w:sz w:val="24"/>
          <w:szCs w:val="24"/>
          <w:lang w:val="en-US"/>
        </w:rPr>
        <w:t>i</w:t>
      </w:r>
      <w:r w:rsidR="008D0C2F" w:rsidRPr="007B55FD">
        <w:rPr>
          <w:rFonts w:ascii="Calibri" w:hAnsi="Calibri" w:cs="Calibri"/>
          <w:sz w:val="24"/>
          <w:szCs w:val="24"/>
          <w:lang w:val="en-US"/>
        </w:rPr>
        <w:t>lize</w:t>
      </w:r>
      <w:r w:rsidR="00956275" w:rsidRPr="007B55FD">
        <w:rPr>
          <w:rFonts w:ascii="Calibri" w:hAnsi="Calibri" w:cs="Calibri"/>
          <w:sz w:val="24"/>
          <w:szCs w:val="24"/>
          <w:lang w:val="en-US"/>
        </w:rPr>
        <w:t>r</w:t>
      </w:r>
      <w:r w:rsidR="00842215" w:rsidRPr="007B55FD">
        <w:rPr>
          <w:rFonts w:ascii="Calibri" w:hAnsi="Calibri" w:cs="Calibri"/>
          <w:sz w:val="24"/>
          <w:szCs w:val="24"/>
          <w:lang w:val="en-US"/>
        </w:rPr>
        <w:t> 250</w:t>
      </w:r>
      <w:r w:rsidR="00E67300" w:rsidRPr="007B55FD">
        <w:rPr>
          <w:rFonts w:ascii="Calibri" w:hAnsi="Calibri" w:cs="Calibri"/>
          <w:sz w:val="24"/>
          <w:szCs w:val="24"/>
          <w:lang w:val="en-US"/>
        </w:rPr>
        <w:t xml:space="preserve">. </w:t>
      </w:r>
      <w:r w:rsidR="002C0D04" w:rsidRPr="007B55FD">
        <w:rPr>
          <w:rFonts w:ascii="Calibri" w:hAnsi="Calibri" w:cs="Calibri"/>
          <w:sz w:val="24"/>
          <w:szCs w:val="24"/>
          <w:lang w:val="en-US"/>
        </w:rPr>
        <w:t>Note that the instruments are hot when removing them.</w:t>
      </w:r>
    </w:p>
    <w:p w14:paraId="23211744" w14:textId="77777777" w:rsidR="007B55FD" w:rsidRPr="007B55FD" w:rsidRDefault="00684243" w:rsidP="007B55FD">
      <w:pPr>
        <w:pStyle w:val="ListParagraph"/>
        <w:numPr>
          <w:ilvl w:val="2"/>
          <w:numId w:val="1"/>
        </w:numPr>
        <w:spacing w:after="0" w:line="240" w:lineRule="auto"/>
        <w:jc w:val="both"/>
        <w:rPr>
          <w:rFonts w:ascii="Calibri" w:hAnsi="Calibri" w:cs="Calibri"/>
          <w:b/>
          <w:bCs/>
          <w:sz w:val="24"/>
          <w:szCs w:val="24"/>
          <w:lang w:val="en-US"/>
        </w:rPr>
      </w:pPr>
      <w:r w:rsidRPr="007B55FD">
        <w:rPr>
          <w:rFonts w:ascii="Calibri" w:hAnsi="Calibri" w:cs="Calibri"/>
          <w:sz w:val="24"/>
          <w:szCs w:val="24"/>
          <w:lang w:val="en-US"/>
        </w:rPr>
        <w:t>D</w:t>
      </w:r>
      <w:r w:rsidR="00901B78" w:rsidRPr="007B55FD">
        <w:rPr>
          <w:rFonts w:ascii="Calibri" w:hAnsi="Calibri" w:cs="Calibri"/>
          <w:sz w:val="24"/>
          <w:szCs w:val="24"/>
          <w:lang w:val="en-US"/>
        </w:rPr>
        <w:t xml:space="preserve">isinfect </w:t>
      </w:r>
      <w:r w:rsidRPr="007B55FD">
        <w:rPr>
          <w:rFonts w:ascii="Calibri" w:hAnsi="Calibri" w:cs="Calibri"/>
          <w:sz w:val="24"/>
          <w:szCs w:val="24"/>
          <w:lang w:val="en-US"/>
        </w:rPr>
        <w:t>the</w:t>
      </w:r>
      <w:r w:rsidR="00596E81" w:rsidRPr="007B55FD">
        <w:rPr>
          <w:rFonts w:ascii="Calibri" w:hAnsi="Calibri" w:cs="Calibri"/>
          <w:sz w:val="24"/>
          <w:szCs w:val="24"/>
          <w:lang w:val="en-US"/>
        </w:rPr>
        <w:t xml:space="preserve"> STELLA</w:t>
      </w:r>
      <w:r w:rsidRPr="007B55FD">
        <w:rPr>
          <w:rFonts w:ascii="Calibri" w:hAnsi="Calibri" w:cs="Calibri"/>
          <w:sz w:val="24"/>
          <w:szCs w:val="24"/>
          <w:lang w:val="en-US"/>
        </w:rPr>
        <w:t xml:space="preserve"> stimulation system </w:t>
      </w:r>
      <w:r w:rsidR="007050C2" w:rsidRPr="007B55FD">
        <w:rPr>
          <w:rFonts w:ascii="Calibri" w:hAnsi="Calibri" w:cs="Calibri"/>
          <w:sz w:val="24"/>
          <w:szCs w:val="24"/>
          <w:lang w:val="en-US"/>
        </w:rPr>
        <w:t>with the two DBS electrodes</w:t>
      </w:r>
      <w:r w:rsidR="00A51F1C" w:rsidRPr="007B55FD">
        <w:rPr>
          <w:rFonts w:ascii="Calibri" w:hAnsi="Calibri" w:cs="Calibri"/>
          <w:sz w:val="24"/>
          <w:szCs w:val="24"/>
          <w:lang w:val="en-US"/>
        </w:rPr>
        <w:t xml:space="preserve"> </w:t>
      </w:r>
      <w:r w:rsidR="007050C2" w:rsidRPr="007B55FD">
        <w:rPr>
          <w:rFonts w:ascii="Calibri" w:hAnsi="Calibri" w:cs="Calibri"/>
          <w:sz w:val="24"/>
          <w:szCs w:val="24"/>
          <w:lang w:val="en-US"/>
        </w:rPr>
        <w:t>with 70 </w:t>
      </w:r>
      <w:r w:rsidR="006871BA" w:rsidRPr="007B55FD">
        <w:rPr>
          <w:rFonts w:ascii="Calibri" w:hAnsi="Calibri" w:cs="Calibri"/>
          <w:sz w:val="24"/>
          <w:szCs w:val="24"/>
          <w:lang w:val="en-US"/>
        </w:rPr>
        <w:t xml:space="preserve">% ethanol. Place the </w:t>
      </w:r>
      <w:r w:rsidR="00220F48" w:rsidRPr="007B55FD">
        <w:rPr>
          <w:rFonts w:ascii="Calibri" w:hAnsi="Calibri" w:cs="Calibri"/>
          <w:sz w:val="24"/>
          <w:szCs w:val="24"/>
          <w:lang w:val="en-US"/>
        </w:rPr>
        <w:t xml:space="preserve">dried stimulation system </w:t>
      </w:r>
      <w:r w:rsidR="006F100A" w:rsidRPr="007B55FD">
        <w:rPr>
          <w:rFonts w:ascii="Calibri" w:hAnsi="Calibri" w:cs="Calibri"/>
          <w:sz w:val="24"/>
          <w:szCs w:val="24"/>
          <w:lang w:val="en-US"/>
        </w:rPr>
        <w:t>in a Falcon</w:t>
      </w:r>
      <w:r w:rsidR="006D21AD" w:rsidRPr="007B55FD">
        <w:rPr>
          <w:rFonts w:ascii="Calibri" w:hAnsi="Calibri" w:cs="Calibri"/>
          <w:sz w:val="24"/>
          <w:szCs w:val="24"/>
          <w:lang w:val="en-US"/>
        </w:rPr>
        <w:t xml:space="preserve"> (50 m</w:t>
      </w:r>
      <w:r w:rsidR="0041040D" w:rsidRPr="007B55FD">
        <w:rPr>
          <w:rFonts w:ascii="Calibri" w:hAnsi="Calibri" w:cs="Calibri"/>
          <w:sz w:val="24"/>
          <w:szCs w:val="24"/>
          <w:lang w:val="en-US"/>
        </w:rPr>
        <w:t>L</w:t>
      </w:r>
      <w:r w:rsidR="006D21AD" w:rsidRPr="007B55FD">
        <w:rPr>
          <w:rFonts w:ascii="Calibri" w:hAnsi="Calibri" w:cs="Calibri"/>
          <w:sz w:val="24"/>
          <w:szCs w:val="24"/>
          <w:lang w:val="en-US"/>
        </w:rPr>
        <w:t xml:space="preserve"> conical tube)</w:t>
      </w:r>
      <w:r w:rsidR="006F100A" w:rsidRPr="007B55FD">
        <w:rPr>
          <w:rFonts w:ascii="Calibri" w:hAnsi="Calibri" w:cs="Calibri"/>
          <w:sz w:val="24"/>
          <w:szCs w:val="24"/>
          <w:lang w:val="en-US"/>
        </w:rPr>
        <w:t xml:space="preserve"> filled with Ringer</w:t>
      </w:r>
      <w:r w:rsidR="00C03F17" w:rsidRPr="007B55FD">
        <w:rPr>
          <w:rFonts w:ascii="Calibri" w:hAnsi="Calibri" w:cs="Calibri"/>
          <w:sz w:val="24"/>
          <w:szCs w:val="24"/>
          <w:lang w:val="en-US"/>
        </w:rPr>
        <w:t xml:space="preserve">’s </w:t>
      </w:r>
      <w:r w:rsidR="006F100A" w:rsidRPr="007B55FD">
        <w:rPr>
          <w:rFonts w:ascii="Calibri" w:hAnsi="Calibri" w:cs="Calibri"/>
          <w:sz w:val="24"/>
          <w:szCs w:val="24"/>
          <w:lang w:val="en-US"/>
        </w:rPr>
        <w:t>solution overnight.</w:t>
      </w:r>
    </w:p>
    <w:p w14:paraId="10F88824" w14:textId="77777777" w:rsidR="007B55FD" w:rsidRPr="007B55FD" w:rsidRDefault="00684243" w:rsidP="007B55FD">
      <w:pPr>
        <w:pStyle w:val="ListParagraph"/>
        <w:numPr>
          <w:ilvl w:val="1"/>
          <w:numId w:val="1"/>
        </w:numPr>
        <w:spacing w:after="0" w:line="240" w:lineRule="auto"/>
        <w:jc w:val="both"/>
        <w:rPr>
          <w:rFonts w:ascii="Calibri" w:hAnsi="Calibri" w:cs="Calibri"/>
          <w:b/>
          <w:bCs/>
          <w:sz w:val="24"/>
          <w:szCs w:val="24"/>
          <w:lang w:val="en-US"/>
        </w:rPr>
      </w:pPr>
      <w:r w:rsidRPr="007B55FD">
        <w:rPr>
          <w:rFonts w:ascii="Calibri" w:hAnsi="Calibri" w:cs="Calibri"/>
          <w:sz w:val="24"/>
          <w:szCs w:val="24"/>
          <w:lang w:val="en-US"/>
        </w:rPr>
        <w:t>Prepare the animal</w:t>
      </w:r>
      <w:r w:rsidR="00984F6A" w:rsidRPr="007B55FD">
        <w:rPr>
          <w:rFonts w:ascii="Calibri" w:hAnsi="Calibri" w:cs="Calibri"/>
          <w:sz w:val="24"/>
          <w:szCs w:val="24"/>
          <w:lang w:val="en-US"/>
        </w:rPr>
        <w:t xml:space="preserve"> (</w:t>
      </w:r>
      <w:r w:rsidR="0026006E" w:rsidRPr="007B55FD">
        <w:rPr>
          <w:rFonts w:ascii="Calibri" w:hAnsi="Calibri" w:cs="Calibri"/>
          <w:sz w:val="24"/>
          <w:szCs w:val="24"/>
          <w:lang w:val="en-US"/>
        </w:rPr>
        <w:t>at the</w:t>
      </w:r>
      <w:r w:rsidR="00C6688F" w:rsidRPr="007B55FD">
        <w:rPr>
          <w:rFonts w:ascii="Calibri" w:hAnsi="Calibri" w:cs="Calibri"/>
          <w:sz w:val="24"/>
          <w:szCs w:val="24"/>
          <w:lang w:val="en-US"/>
        </w:rPr>
        <w:t xml:space="preserve"> age </w:t>
      </w:r>
      <w:r w:rsidR="0026006E" w:rsidRPr="007B55FD">
        <w:rPr>
          <w:rFonts w:ascii="Calibri" w:hAnsi="Calibri" w:cs="Calibri"/>
          <w:sz w:val="24"/>
          <w:szCs w:val="24"/>
          <w:lang w:val="en-US"/>
        </w:rPr>
        <w:t xml:space="preserve">of </w:t>
      </w:r>
      <w:r w:rsidR="00C6688F" w:rsidRPr="007B55FD">
        <w:rPr>
          <w:rFonts w:ascii="Calibri" w:hAnsi="Calibri" w:cs="Calibri"/>
          <w:sz w:val="24"/>
          <w:szCs w:val="24"/>
          <w:lang w:val="en-US"/>
        </w:rPr>
        <w:t>2</w:t>
      </w:r>
      <w:r w:rsidR="00D20940" w:rsidRPr="007B55FD">
        <w:rPr>
          <w:rFonts w:ascii="Calibri" w:hAnsi="Calibri" w:cs="Calibri"/>
          <w:sz w:val="24"/>
          <w:szCs w:val="24"/>
          <w:lang w:val="en-US"/>
        </w:rPr>
        <w:t>5</w:t>
      </w:r>
      <w:r w:rsidR="0041040D" w:rsidRPr="007B55FD">
        <w:rPr>
          <w:rFonts w:ascii="Segoe UI" w:hAnsi="Segoe UI" w:cs="Segoe UI"/>
          <w:sz w:val="18"/>
          <w:szCs w:val="18"/>
          <w:lang w:val="en-US"/>
        </w:rPr>
        <w:t xml:space="preserve"> </w:t>
      </w:r>
      <w:r w:rsidR="0041040D" w:rsidRPr="007B55FD">
        <w:rPr>
          <w:rFonts w:ascii="Calibri" w:hAnsi="Calibri" w:cs="Calibri"/>
          <w:sz w:val="24"/>
          <w:szCs w:val="24"/>
          <w:lang w:val="en-US"/>
        </w:rPr>
        <w:t>–</w:t>
      </w:r>
      <w:r w:rsidR="0026006E" w:rsidRPr="007B55FD">
        <w:rPr>
          <w:rFonts w:ascii="Calibri" w:hAnsi="Calibri" w:cs="Calibri"/>
          <w:sz w:val="24"/>
          <w:szCs w:val="24"/>
          <w:lang w:val="en-US"/>
        </w:rPr>
        <w:t>32 days)</w:t>
      </w:r>
    </w:p>
    <w:p w14:paraId="1C4EB3AF" w14:textId="77777777" w:rsidR="007B55FD" w:rsidRPr="007B55FD" w:rsidRDefault="00684243" w:rsidP="007B55FD">
      <w:pPr>
        <w:pStyle w:val="ListParagraph"/>
        <w:numPr>
          <w:ilvl w:val="2"/>
          <w:numId w:val="1"/>
        </w:numPr>
        <w:spacing w:after="0" w:line="240" w:lineRule="auto"/>
        <w:jc w:val="both"/>
        <w:rPr>
          <w:rFonts w:ascii="Calibri" w:hAnsi="Calibri" w:cs="Calibri"/>
          <w:b/>
          <w:bCs/>
          <w:sz w:val="24"/>
          <w:szCs w:val="24"/>
          <w:lang w:val="en-US"/>
        </w:rPr>
      </w:pPr>
      <w:r w:rsidRPr="0061131A">
        <w:rPr>
          <w:rFonts w:ascii="Calibri" w:hAnsi="Calibri" w:cs="Calibri"/>
          <w:lang w:val="en-IN"/>
        </w:rPr>
        <w:t xml:space="preserve">Place the anesthesia chamber </w:t>
      </w:r>
      <w:r w:rsidR="007F1DAB" w:rsidRPr="0061131A">
        <w:rPr>
          <w:rFonts w:ascii="Calibri" w:hAnsi="Calibri" w:cs="Calibri"/>
          <w:lang w:val="en-IN"/>
        </w:rPr>
        <w:t>(</w:t>
      </w:r>
      <w:r w:rsidR="00D8121A" w:rsidRPr="0061131A">
        <w:rPr>
          <w:rFonts w:ascii="Calibri" w:hAnsi="Calibri" w:cs="Calibri"/>
          <w:lang w:val="en-IN"/>
        </w:rPr>
        <w:t>self-made</w:t>
      </w:r>
      <w:r w:rsidR="007F1DAB" w:rsidRPr="0061131A">
        <w:rPr>
          <w:rFonts w:ascii="Calibri" w:hAnsi="Calibri" w:cs="Calibri"/>
          <w:lang w:val="en-IN"/>
        </w:rPr>
        <w:t xml:space="preserve">) </w:t>
      </w:r>
      <w:r w:rsidRPr="0061131A">
        <w:rPr>
          <w:rFonts w:ascii="Calibri" w:hAnsi="Calibri" w:cs="Calibri"/>
          <w:lang w:val="en-IN"/>
        </w:rPr>
        <w:t>in the hamster cage. The hamster will walk into the tube voluntarily after a short time (</w:t>
      </w:r>
      <w:r w:rsidRPr="0061131A">
        <w:rPr>
          <w:rFonts w:ascii="Calibri" w:hAnsi="Calibri" w:cs="Calibri"/>
          <w:b/>
          <w:lang w:val="en-IN"/>
        </w:rPr>
        <w:t>Figure</w:t>
      </w:r>
      <w:r w:rsidR="00384331" w:rsidRPr="0061131A">
        <w:rPr>
          <w:rFonts w:ascii="Calibri" w:hAnsi="Calibri" w:cs="Calibri"/>
          <w:b/>
          <w:lang w:val="en-IN"/>
        </w:rPr>
        <w:t> </w:t>
      </w:r>
      <w:r w:rsidRPr="0061131A">
        <w:rPr>
          <w:rFonts w:ascii="Calibri" w:hAnsi="Calibri" w:cs="Calibri"/>
          <w:b/>
          <w:lang w:val="en-IN"/>
        </w:rPr>
        <w:t>2A</w:t>
      </w:r>
      <w:r w:rsidRPr="0061131A">
        <w:rPr>
          <w:rFonts w:ascii="Calibri" w:hAnsi="Calibri" w:cs="Calibri"/>
          <w:lang w:val="en-IN"/>
        </w:rPr>
        <w:t xml:space="preserve">). </w:t>
      </w:r>
    </w:p>
    <w:p w14:paraId="11088854" w14:textId="77777777" w:rsidR="007B55FD" w:rsidRPr="007B55FD" w:rsidRDefault="00684243" w:rsidP="007B55FD">
      <w:pPr>
        <w:pStyle w:val="ListParagraph"/>
        <w:numPr>
          <w:ilvl w:val="2"/>
          <w:numId w:val="1"/>
        </w:numPr>
        <w:spacing w:after="0" w:line="240" w:lineRule="auto"/>
        <w:jc w:val="both"/>
        <w:rPr>
          <w:rFonts w:ascii="Calibri" w:hAnsi="Calibri" w:cs="Calibri"/>
          <w:b/>
          <w:bCs/>
          <w:sz w:val="24"/>
          <w:szCs w:val="24"/>
          <w:lang w:val="en-US"/>
        </w:rPr>
      </w:pPr>
      <w:r w:rsidRPr="0061131A">
        <w:rPr>
          <w:rFonts w:ascii="Calibri" w:hAnsi="Calibri" w:cs="Calibri"/>
          <w:lang w:val="en-IN"/>
        </w:rPr>
        <w:t>When the hamster is in the tube, close the tube at the end and connect the tube to the volatile isoflurane output for 1-2</w:t>
      </w:r>
      <w:r w:rsidR="00384331" w:rsidRPr="0061131A">
        <w:rPr>
          <w:rFonts w:ascii="Calibri" w:hAnsi="Calibri" w:cs="Calibri"/>
          <w:lang w:val="en-IN"/>
        </w:rPr>
        <w:t> </w:t>
      </w:r>
      <w:r w:rsidRPr="0061131A">
        <w:rPr>
          <w:rFonts w:ascii="Calibri" w:hAnsi="Calibri" w:cs="Calibri"/>
          <w:lang w:val="en-IN"/>
        </w:rPr>
        <w:t>min (induction</w:t>
      </w:r>
      <w:r w:rsidR="009B2AB2" w:rsidRPr="0061131A">
        <w:rPr>
          <w:rFonts w:ascii="Calibri" w:hAnsi="Calibri" w:cs="Calibri"/>
          <w:lang w:val="en-IN"/>
        </w:rPr>
        <w:t xml:space="preserve"> of anesthesia</w:t>
      </w:r>
      <w:r w:rsidRPr="0061131A">
        <w:rPr>
          <w:rFonts w:ascii="Calibri" w:hAnsi="Calibri" w:cs="Calibri"/>
          <w:lang w:val="en-IN"/>
        </w:rPr>
        <w:t xml:space="preserve"> </w:t>
      </w:r>
      <w:r w:rsidR="00553F25" w:rsidRPr="0061131A">
        <w:rPr>
          <w:rFonts w:ascii="Calibri" w:hAnsi="Calibri" w:cs="Calibri"/>
          <w:lang w:val="en-IN"/>
        </w:rPr>
        <w:t xml:space="preserve">with 4 % </w:t>
      </w:r>
      <w:r w:rsidRPr="0061131A">
        <w:rPr>
          <w:rFonts w:ascii="Calibri" w:hAnsi="Calibri" w:cs="Calibri"/>
          <w:lang w:val="en-IN"/>
        </w:rPr>
        <w:t>isoflurane) (</w:t>
      </w:r>
      <w:r w:rsidRPr="0061131A">
        <w:rPr>
          <w:rFonts w:ascii="Calibri" w:hAnsi="Calibri" w:cs="Calibri"/>
          <w:b/>
          <w:lang w:val="en-IN"/>
        </w:rPr>
        <w:t>Figure</w:t>
      </w:r>
      <w:r w:rsidR="00384331" w:rsidRPr="0061131A">
        <w:rPr>
          <w:rFonts w:ascii="Calibri" w:hAnsi="Calibri" w:cs="Calibri"/>
          <w:b/>
          <w:lang w:val="en-IN"/>
        </w:rPr>
        <w:t> </w:t>
      </w:r>
      <w:r w:rsidRPr="0061131A">
        <w:rPr>
          <w:rFonts w:ascii="Calibri" w:hAnsi="Calibri" w:cs="Calibri"/>
          <w:b/>
          <w:lang w:val="en-IN"/>
        </w:rPr>
        <w:t>2B</w:t>
      </w:r>
      <w:r w:rsidRPr="0061131A">
        <w:rPr>
          <w:rFonts w:ascii="Calibri" w:hAnsi="Calibri" w:cs="Calibri"/>
          <w:lang w:val="en-IN"/>
        </w:rPr>
        <w:t>).</w:t>
      </w:r>
    </w:p>
    <w:p w14:paraId="634A276E" w14:textId="77777777" w:rsidR="007B55FD" w:rsidRPr="007B55FD" w:rsidRDefault="00684243" w:rsidP="007B55FD">
      <w:pPr>
        <w:pStyle w:val="ListParagraph"/>
        <w:numPr>
          <w:ilvl w:val="2"/>
          <w:numId w:val="1"/>
        </w:numPr>
        <w:spacing w:after="0" w:line="240" w:lineRule="auto"/>
        <w:jc w:val="both"/>
        <w:rPr>
          <w:rFonts w:ascii="Calibri" w:hAnsi="Calibri" w:cs="Calibri"/>
          <w:b/>
          <w:bCs/>
          <w:sz w:val="24"/>
          <w:szCs w:val="24"/>
          <w:lang w:val="en-US"/>
        </w:rPr>
      </w:pPr>
      <w:r w:rsidRPr="0061131A">
        <w:rPr>
          <w:rStyle w:val="cf01"/>
          <w:rFonts w:ascii="Calibri" w:hAnsi="Calibri" w:cs="Calibri"/>
          <w:sz w:val="24"/>
          <w:szCs w:val="24"/>
          <w:lang w:val="en-IN"/>
        </w:rPr>
        <w:lastRenderedPageBreak/>
        <w:t>Remove the animal from the cylinder</w:t>
      </w:r>
      <w:r w:rsidR="007F1DAB" w:rsidRPr="0061131A">
        <w:rPr>
          <w:rStyle w:val="cf01"/>
          <w:rFonts w:ascii="Calibri" w:hAnsi="Calibri" w:cs="Calibri"/>
          <w:sz w:val="24"/>
          <w:szCs w:val="24"/>
          <w:lang w:val="en-IN"/>
        </w:rPr>
        <w:t xml:space="preserve"> gently. Place the animal</w:t>
      </w:r>
      <w:r w:rsidRPr="0061131A">
        <w:rPr>
          <w:rStyle w:val="cf01"/>
          <w:rFonts w:ascii="Calibri" w:hAnsi="Calibri" w:cs="Calibri"/>
          <w:sz w:val="24"/>
          <w:szCs w:val="24"/>
          <w:lang w:val="en-IN"/>
        </w:rPr>
        <w:t xml:space="preserve"> on the heating plate with </w:t>
      </w:r>
      <w:r w:rsidR="007F1DAB" w:rsidRPr="0061131A">
        <w:rPr>
          <w:rStyle w:val="cf01"/>
          <w:rFonts w:ascii="Calibri" w:hAnsi="Calibri" w:cs="Calibri"/>
          <w:sz w:val="24"/>
          <w:szCs w:val="24"/>
          <w:lang w:val="en-IN"/>
        </w:rPr>
        <w:t xml:space="preserve">a </w:t>
      </w:r>
      <w:r w:rsidRPr="0061131A">
        <w:rPr>
          <w:rStyle w:val="cf01"/>
          <w:rFonts w:ascii="Calibri" w:hAnsi="Calibri" w:cs="Calibri"/>
          <w:sz w:val="24"/>
          <w:szCs w:val="24"/>
          <w:lang w:val="en-IN"/>
        </w:rPr>
        <w:t>breathing mask (</w:t>
      </w:r>
      <w:r w:rsidR="000E7F85" w:rsidRPr="0061131A">
        <w:rPr>
          <w:rStyle w:val="cf01"/>
          <w:rFonts w:ascii="Calibri" w:hAnsi="Calibri" w:cs="Calibri"/>
          <w:sz w:val="24"/>
          <w:szCs w:val="24"/>
          <w:lang w:val="en-IN"/>
        </w:rPr>
        <w:t>GM-4</w:t>
      </w:r>
      <w:r w:rsidR="007F1DAB" w:rsidRPr="0061131A">
        <w:rPr>
          <w:rStyle w:val="cf01"/>
          <w:rFonts w:ascii="Calibri" w:hAnsi="Calibri" w:cs="Calibri"/>
          <w:sz w:val="24"/>
          <w:szCs w:val="24"/>
          <w:lang w:val="en-IN"/>
        </w:rPr>
        <w:t xml:space="preserve">; </w:t>
      </w:r>
      <w:r w:rsidRPr="0061131A">
        <w:rPr>
          <w:rStyle w:val="cf01"/>
          <w:rFonts w:ascii="Calibri" w:hAnsi="Calibri" w:cs="Calibri"/>
          <w:sz w:val="24"/>
          <w:szCs w:val="24"/>
          <w:lang w:val="en-IN"/>
        </w:rPr>
        <w:t xml:space="preserve">maintenance </w:t>
      </w:r>
      <w:r w:rsidR="00E8219F" w:rsidRPr="0061131A">
        <w:rPr>
          <w:rStyle w:val="cf01"/>
          <w:rFonts w:ascii="Calibri" w:hAnsi="Calibri" w:cs="Calibri"/>
          <w:sz w:val="24"/>
          <w:szCs w:val="24"/>
          <w:lang w:val="en-IN"/>
        </w:rPr>
        <w:t xml:space="preserve">of anesthesia with </w:t>
      </w:r>
      <w:r w:rsidR="007C3BA3" w:rsidRPr="0061131A">
        <w:rPr>
          <w:rStyle w:val="cf01"/>
          <w:rFonts w:ascii="Calibri" w:hAnsi="Calibri" w:cs="Calibri"/>
          <w:sz w:val="24"/>
          <w:szCs w:val="24"/>
          <w:lang w:val="en-IN"/>
        </w:rPr>
        <w:t xml:space="preserve">3 % </w:t>
      </w:r>
      <w:r w:rsidRPr="0061131A">
        <w:rPr>
          <w:rStyle w:val="cf01"/>
          <w:rFonts w:ascii="Calibri" w:hAnsi="Calibri" w:cs="Calibri"/>
          <w:sz w:val="24"/>
          <w:szCs w:val="24"/>
          <w:lang w:val="en-IN"/>
        </w:rPr>
        <w:t>isoflurane</w:t>
      </w:r>
      <w:r w:rsidR="000A174B" w:rsidRPr="0061131A">
        <w:rPr>
          <w:rStyle w:val="cf01"/>
          <w:rFonts w:ascii="Calibri" w:hAnsi="Calibri" w:cs="Calibri"/>
          <w:sz w:val="24"/>
          <w:szCs w:val="24"/>
          <w:lang w:val="en-IN"/>
        </w:rPr>
        <w:t xml:space="preserve">; </w:t>
      </w:r>
      <w:r w:rsidR="009974B0" w:rsidRPr="0061131A">
        <w:rPr>
          <w:rStyle w:val="cf01"/>
          <w:rFonts w:ascii="Calibri" w:hAnsi="Calibri" w:cs="Calibri"/>
          <w:sz w:val="24"/>
          <w:szCs w:val="24"/>
          <w:lang w:val="en-IN"/>
        </w:rPr>
        <w:t xml:space="preserve">test </w:t>
      </w:r>
      <w:r w:rsidR="0071255D" w:rsidRPr="0061131A">
        <w:rPr>
          <w:rStyle w:val="cf01"/>
          <w:rFonts w:ascii="Calibri" w:hAnsi="Calibri" w:cs="Calibri"/>
          <w:sz w:val="24"/>
          <w:szCs w:val="24"/>
          <w:lang w:val="en-IN"/>
        </w:rPr>
        <w:t>depth of anesthesia with the interdigital reflex</w:t>
      </w:r>
      <w:r w:rsidRPr="0061131A">
        <w:rPr>
          <w:rStyle w:val="cf01"/>
          <w:rFonts w:ascii="Calibri" w:hAnsi="Calibri" w:cs="Calibri"/>
          <w:sz w:val="24"/>
          <w:szCs w:val="24"/>
          <w:lang w:val="en-IN"/>
        </w:rPr>
        <w:t>)</w:t>
      </w:r>
      <w:r w:rsidR="005F0C0E" w:rsidRPr="0061131A">
        <w:rPr>
          <w:rFonts w:ascii="Calibri" w:hAnsi="Calibri" w:cs="Calibri"/>
          <w:lang w:val="en-IN"/>
        </w:rPr>
        <w:t>.</w:t>
      </w:r>
      <w:r w:rsidR="00B53AB3" w:rsidRPr="0061131A">
        <w:rPr>
          <w:rFonts w:ascii="Calibri" w:hAnsi="Calibri" w:cs="Calibri"/>
          <w:lang w:val="en-IN"/>
        </w:rPr>
        <w:t xml:space="preserve"> </w:t>
      </w:r>
    </w:p>
    <w:p w14:paraId="6CE242B0" w14:textId="77777777" w:rsidR="007B55FD" w:rsidRPr="007B55FD" w:rsidRDefault="00684243" w:rsidP="007B55FD">
      <w:pPr>
        <w:pStyle w:val="ListParagraph"/>
        <w:numPr>
          <w:ilvl w:val="2"/>
          <w:numId w:val="1"/>
        </w:numPr>
        <w:spacing w:after="0" w:line="240" w:lineRule="auto"/>
        <w:jc w:val="both"/>
        <w:rPr>
          <w:rFonts w:ascii="Calibri" w:hAnsi="Calibri" w:cs="Calibri"/>
          <w:b/>
          <w:bCs/>
          <w:sz w:val="24"/>
          <w:szCs w:val="24"/>
          <w:lang w:val="en-US"/>
        </w:rPr>
      </w:pPr>
      <w:r w:rsidRPr="0061131A">
        <w:rPr>
          <w:rFonts w:ascii="Calibri" w:hAnsi="Calibri" w:cs="Calibri"/>
          <w:lang w:val="en-IN"/>
        </w:rPr>
        <w:t>S</w:t>
      </w:r>
      <w:r w:rsidR="00937B21" w:rsidRPr="0061131A">
        <w:rPr>
          <w:rFonts w:ascii="Calibri" w:hAnsi="Calibri" w:cs="Calibri"/>
          <w:lang w:val="en-IN"/>
        </w:rPr>
        <w:t>hav</w:t>
      </w:r>
      <w:r w:rsidR="00542500" w:rsidRPr="0061131A">
        <w:rPr>
          <w:rFonts w:ascii="Calibri" w:hAnsi="Calibri" w:cs="Calibri"/>
          <w:lang w:val="en-IN"/>
        </w:rPr>
        <w:t>e</w:t>
      </w:r>
      <w:r w:rsidRPr="0061131A">
        <w:rPr>
          <w:rFonts w:ascii="Calibri" w:hAnsi="Calibri" w:cs="Calibri"/>
          <w:lang w:val="en-IN"/>
        </w:rPr>
        <w:t xml:space="preserve"> </w:t>
      </w:r>
      <w:r w:rsidR="00542500" w:rsidRPr="0061131A">
        <w:rPr>
          <w:rFonts w:ascii="Calibri" w:hAnsi="Calibri" w:cs="Calibri"/>
          <w:lang w:val="en-IN"/>
        </w:rPr>
        <w:t xml:space="preserve">the surgical area on the head with </w:t>
      </w:r>
      <w:r w:rsidR="00331400" w:rsidRPr="0061131A">
        <w:rPr>
          <w:rFonts w:ascii="Calibri" w:hAnsi="Calibri" w:cs="Calibri"/>
          <w:lang w:val="en-IN"/>
        </w:rPr>
        <w:t xml:space="preserve">a suitable </w:t>
      </w:r>
      <w:r w:rsidR="00F246ED" w:rsidRPr="0061131A">
        <w:rPr>
          <w:rFonts w:ascii="Calibri" w:hAnsi="Calibri" w:cs="Calibri"/>
          <w:lang w:val="en-IN"/>
        </w:rPr>
        <w:t>hair clipper (</w:t>
      </w:r>
      <w:r w:rsidR="00F246ED" w:rsidRPr="0061131A">
        <w:rPr>
          <w:rFonts w:ascii="Calibri" w:hAnsi="Calibri" w:cs="Calibri"/>
          <w:b/>
          <w:lang w:val="en-IN"/>
        </w:rPr>
        <w:t>Figure 2C</w:t>
      </w:r>
      <w:r w:rsidR="00F246ED" w:rsidRPr="0061131A">
        <w:rPr>
          <w:rFonts w:ascii="Calibri" w:hAnsi="Calibri" w:cs="Calibri"/>
          <w:lang w:val="en-IN"/>
        </w:rPr>
        <w:t xml:space="preserve">). </w:t>
      </w:r>
      <w:r w:rsidR="00B51962" w:rsidRPr="0061131A">
        <w:rPr>
          <w:rFonts w:ascii="Calibri" w:hAnsi="Calibri" w:cs="Calibri"/>
          <w:lang w:val="en-IN"/>
        </w:rPr>
        <w:t>C</w:t>
      </w:r>
      <w:r w:rsidR="00937B21" w:rsidRPr="0061131A">
        <w:rPr>
          <w:rStyle w:val="cf01"/>
          <w:rFonts w:ascii="Calibri" w:hAnsi="Calibri" w:cs="Calibri"/>
          <w:sz w:val="24"/>
          <w:szCs w:val="24"/>
          <w:lang w:val="en-IN"/>
        </w:rPr>
        <w:t>lean</w:t>
      </w:r>
      <w:r w:rsidR="00937B21" w:rsidRPr="0061131A">
        <w:rPr>
          <w:rFonts w:ascii="Calibri" w:hAnsi="Calibri" w:cs="Calibri"/>
          <w:lang w:val="en-IN"/>
        </w:rPr>
        <w:t xml:space="preserve"> the area</w:t>
      </w:r>
      <w:r w:rsidR="0084480A" w:rsidRPr="0061131A">
        <w:rPr>
          <w:rFonts w:ascii="Calibri" w:hAnsi="Calibri" w:cs="Calibri"/>
          <w:lang w:val="en-IN"/>
        </w:rPr>
        <w:t xml:space="preserve"> with</w:t>
      </w:r>
      <w:r w:rsidR="00C548AD" w:rsidRPr="0061131A">
        <w:rPr>
          <w:rFonts w:ascii="Calibri" w:hAnsi="Calibri" w:cs="Calibri"/>
          <w:lang w:val="en-IN"/>
        </w:rPr>
        <w:t xml:space="preserve"> </w:t>
      </w:r>
      <w:r w:rsidR="007274F6" w:rsidRPr="0061131A">
        <w:rPr>
          <w:rFonts w:ascii="Calibri" w:hAnsi="Calibri" w:cs="Calibri"/>
          <w:lang w:val="en-IN"/>
        </w:rPr>
        <w:t xml:space="preserve">a </w:t>
      </w:r>
      <w:r w:rsidR="00C548AD" w:rsidRPr="0061131A">
        <w:rPr>
          <w:rFonts w:ascii="Calibri" w:hAnsi="Calibri" w:cs="Calibri"/>
          <w:lang w:val="en-IN"/>
        </w:rPr>
        <w:t xml:space="preserve">wet </w:t>
      </w:r>
      <w:r w:rsidR="007274F6" w:rsidRPr="0061131A">
        <w:rPr>
          <w:rFonts w:ascii="Calibri" w:hAnsi="Calibri" w:cs="Calibri"/>
          <w:lang w:val="en-IN"/>
        </w:rPr>
        <w:t>swab</w:t>
      </w:r>
      <w:r w:rsidR="0084480A" w:rsidRPr="0061131A">
        <w:rPr>
          <w:rFonts w:ascii="Calibri" w:hAnsi="Calibri" w:cs="Calibri"/>
          <w:lang w:val="en-IN"/>
        </w:rPr>
        <w:t xml:space="preserve"> and </w:t>
      </w:r>
      <w:r w:rsidR="00E1139E" w:rsidRPr="0061131A">
        <w:rPr>
          <w:rFonts w:ascii="Calibri" w:hAnsi="Calibri" w:cs="Calibri"/>
          <w:lang w:val="en-IN"/>
        </w:rPr>
        <w:t xml:space="preserve">inject </w:t>
      </w:r>
      <w:r w:rsidR="003834E1" w:rsidRPr="0061131A">
        <w:rPr>
          <w:rFonts w:ascii="Calibri" w:hAnsi="Calibri" w:cs="Calibri"/>
          <w:lang w:val="en-IN"/>
        </w:rPr>
        <w:t>500 µ</w:t>
      </w:r>
      <w:r w:rsidR="0041040D" w:rsidRPr="0061131A">
        <w:rPr>
          <w:rFonts w:ascii="Calibri" w:hAnsi="Calibri" w:cs="Calibri"/>
          <w:lang w:val="en-IN"/>
        </w:rPr>
        <w:t>L</w:t>
      </w:r>
      <w:r w:rsidR="003834E1" w:rsidRPr="0061131A">
        <w:rPr>
          <w:rFonts w:ascii="Calibri" w:hAnsi="Calibri" w:cs="Calibri"/>
          <w:lang w:val="en-IN"/>
        </w:rPr>
        <w:t xml:space="preserve"> of </w:t>
      </w:r>
      <w:r w:rsidR="00E1139E" w:rsidRPr="0061131A">
        <w:rPr>
          <w:rFonts w:ascii="Calibri" w:hAnsi="Calibri" w:cs="Calibri"/>
          <w:lang w:val="en-IN"/>
        </w:rPr>
        <w:t xml:space="preserve">0.25 % bupivacaine </w:t>
      </w:r>
      <w:r w:rsidR="008F1907" w:rsidRPr="0061131A">
        <w:rPr>
          <w:rFonts w:ascii="Calibri" w:hAnsi="Calibri" w:cs="Calibri"/>
          <w:lang w:val="en-IN"/>
        </w:rPr>
        <w:t>subcutan</w:t>
      </w:r>
      <w:r w:rsidR="008A6890" w:rsidRPr="0061131A">
        <w:rPr>
          <w:rFonts w:ascii="Calibri" w:hAnsi="Calibri" w:cs="Calibri"/>
          <w:lang w:val="en-IN"/>
        </w:rPr>
        <w:t>eous</w:t>
      </w:r>
      <w:r w:rsidR="005C7566" w:rsidRPr="0061131A">
        <w:rPr>
          <w:rFonts w:ascii="Calibri" w:hAnsi="Calibri" w:cs="Calibri"/>
          <w:lang w:val="en-IN"/>
        </w:rPr>
        <w:t>ly</w:t>
      </w:r>
      <w:r w:rsidR="008A6890" w:rsidRPr="0061131A">
        <w:rPr>
          <w:rFonts w:ascii="Calibri" w:hAnsi="Calibri" w:cs="Calibri"/>
          <w:lang w:val="en-IN"/>
        </w:rPr>
        <w:t xml:space="preserve"> </w:t>
      </w:r>
      <w:r w:rsidR="008F1907" w:rsidRPr="0061131A">
        <w:rPr>
          <w:rFonts w:ascii="Calibri" w:hAnsi="Calibri" w:cs="Calibri"/>
          <w:lang w:val="en-IN"/>
        </w:rPr>
        <w:t>(</w:t>
      </w:r>
      <w:r w:rsidR="00960C9E" w:rsidRPr="0061131A">
        <w:rPr>
          <w:rFonts w:ascii="Calibri" w:hAnsi="Calibri" w:cs="Calibri"/>
          <w:lang w:val="en-IN"/>
        </w:rPr>
        <w:t>s.c.</w:t>
      </w:r>
      <w:r w:rsidR="008F1907" w:rsidRPr="0061131A">
        <w:rPr>
          <w:rFonts w:ascii="Calibri" w:hAnsi="Calibri" w:cs="Calibri"/>
          <w:lang w:val="en-IN"/>
        </w:rPr>
        <w:t>)</w:t>
      </w:r>
      <w:r w:rsidR="007D33CB" w:rsidRPr="0061131A">
        <w:rPr>
          <w:rFonts w:ascii="Calibri" w:hAnsi="Calibri" w:cs="Calibri"/>
          <w:lang w:val="en-IN"/>
        </w:rPr>
        <w:t xml:space="preserve"> </w:t>
      </w:r>
      <w:r w:rsidR="00550161" w:rsidRPr="0061131A">
        <w:rPr>
          <w:rFonts w:ascii="Calibri" w:hAnsi="Calibri" w:cs="Calibri"/>
          <w:lang w:val="en-IN"/>
        </w:rPr>
        <w:t>to the sc</w:t>
      </w:r>
      <w:r w:rsidR="00C01860" w:rsidRPr="0061131A">
        <w:rPr>
          <w:rFonts w:ascii="Calibri" w:hAnsi="Calibri" w:cs="Calibri"/>
          <w:lang w:val="en-IN"/>
        </w:rPr>
        <w:t>a</w:t>
      </w:r>
      <w:r w:rsidR="00550161" w:rsidRPr="0061131A">
        <w:rPr>
          <w:rFonts w:ascii="Calibri" w:hAnsi="Calibri" w:cs="Calibri"/>
          <w:lang w:val="en-IN"/>
        </w:rPr>
        <w:t xml:space="preserve">lp </w:t>
      </w:r>
      <w:r w:rsidR="007D33CB" w:rsidRPr="0061131A">
        <w:rPr>
          <w:rFonts w:ascii="Calibri" w:hAnsi="Calibri" w:cs="Calibri"/>
          <w:lang w:val="en-IN"/>
        </w:rPr>
        <w:t xml:space="preserve">for </w:t>
      </w:r>
      <w:r w:rsidR="0082228B" w:rsidRPr="0061131A">
        <w:rPr>
          <w:rFonts w:ascii="Calibri" w:hAnsi="Calibri" w:cs="Calibri"/>
          <w:lang w:val="en-IN"/>
        </w:rPr>
        <w:t xml:space="preserve">additional </w:t>
      </w:r>
      <w:r w:rsidR="007D33CB" w:rsidRPr="0061131A">
        <w:rPr>
          <w:rFonts w:ascii="Calibri" w:hAnsi="Calibri" w:cs="Calibri"/>
          <w:lang w:val="en-IN"/>
        </w:rPr>
        <w:t>local an</w:t>
      </w:r>
      <w:r w:rsidR="0082228B" w:rsidRPr="0061131A">
        <w:rPr>
          <w:rFonts w:ascii="Calibri" w:hAnsi="Calibri" w:cs="Calibri"/>
          <w:lang w:val="en-IN"/>
        </w:rPr>
        <w:t xml:space="preserve">esthesia </w:t>
      </w:r>
      <w:r w:rsidR="003834E1" w:rsidRPr="0061131A">
        <w:rPr>
          <w:rFonts w:ascii="Calibri" w:hAnsi="Calibri" w:cs="Calibri"/>
          <w:lang w:val="en-IN"/>
        </w:rPr>
        <w:t>of the periost</w:t>
      </w:r>
      <w:r w:rsidR="00074827" w:rsidRPr="0061131A">
        <w:rPr>
          <w:rFonts w:ascii="Calibri" w:hAnsi="Calibri" w:cs="Calibri"/>
          <w:lang w:val="en-IN"/>
        </w:rPr>
        <w:t>eum</w:t>
      </w:r>
      <w:r w:rsidR="003834E1" w:rsidRPr="0061131A">
        <w:rPr>
          <w:rFonts w:ascii="Calibri" w:hAnsi="Calibri" w:cs="Calibri"/>
          <w:lang w:val="en-IN"/>
        </w:rPr>
        <w:t>.</w:t>
      </w:r>
      <w:r w:rsidR="00691F68" w:rsidRPr="0061131A">
        <w:rPr>
          <w:rFonts w:ascii="Calibri" w:hAnsi="Calibri" w:cs="Calibri"/>
          <w:lang w:val="en-IN"/>
        </w:rPr>
        <w:t xml:space="preserve"> </w:t>
      </w:r>
      <w:r w:rsidR="004030E4" w:rsidRPr="007B55FD">
        <w:rPr>
          <w:rFonts w:ascii="Calibri" w:hAnsi="Calibri" w:cs="Calibri"/>
        </w:rPr>
        <w:t xml:space="preserve">Wait at least 5 min before </w:t>
      </w:r>
      <w:r w:rsidR="00CF2D4E" w:rsidRPr="007B55FD">
        <w:rPr>
          <w:rFonts w:ascii="Calibri" w:hAnsi="Calibri" w:cs="Calibri"/>
        </w:rPr>
        <w:t>opening the scalp.</w:t>
      </w:r>
    </w:p>
    <w:p w14:paraId="196BFD8B" w14:textId="77777777" w:rsidR="007B55FD" w:rsidRPr="007B55FD" w:rsidRDefault="00684243" w:rsidP="007B55FD">
      <w:pPr>
        <w:pStyle w:val="ListParagraph"/>
        <w:numPr>
          <w:ilvl w:val="2"/>
          <w:numId w:val="1"/>
        </w:numPr>
        <w:spacing w:after="0" w:line="240" w:lineRule="auto"/>
        <w:jc w:val="both"/>
        <w:rPr>
          <w:rFonts w:ascii="Calibri" w:hAnsi="Calibri" w:cs="Calibri"/>
          <w:b/>
          <w:bCs/>
          <w:sz w:val="24"/>
          <w:szCs w:val="24"/>
          <w:lang w:val="en-US"/>
        </w:rPr>
      </w:pPr>
      <w:r w:rsidRPr="0061131A">
        <w:rPr>
          <w:rFonts w:ascii="Calibri" w:hAnsi="Calibri" w:cs="Calibri"/>
          <w:lang w:val="en-IN"/>
        </w:rPr>
        <w:t>Transfer</w:t>
      </w:r>
      <w:r w:rsidR="0071255D" w:rsidRPr="0061131A">
        <w:rPr>
          <w:rFonts w:ascii="Calibri" w:hAnsi="Calibri" w:cs="Calibri"/>
          <w:lang w:val="en-IN"/>
        </w:rPr>
        <w:t xml:space="preserve"> the animal carefully </w:t>
      </w:r>
      <w:r w:rsidR="00AE6D3F" w:rsidRPr="0061131A">
        <w:rPr>
          <w:rFonts w:ascii="Calibri" w:hAnsi="Calibri" w:cs="Calibri"/>
          <w:lang w:val="en-IN"/>
        </w:rPr>
        <w:t xml:space="preserve">into the stereotaxic frame and fix it with the ear bars </w:t>
      </w:r>
      <w:r w:rsidR="00944A31" w:rsidRPr="0061131A">
        <w:rPr>
          <w:rFonts w:ascii="Calibri" w:hAnsi="Calibri" w:cs="Calibri"/>
          <w:lang w:val="en-IN"/>
        </w:rPr>
        <w:t>so</w:t>
      </w:r>
      <w:r w:rsidR="00AE6D3F" w:rsidRPr="0061131A">
        <w:rPr>
          <w:rFonts w:ascii="Calibri" w:hAnsi="Calibri" w:cs="Calibri"/>
          <w:lang w:val="en-IN"/>
        </w:rPr>
        <w:t xml:space="preserve"> that bregma and lambda are at</w:t>
      </w:r>
      <w:r w:rsidR="00090D0C" w:rsidRPr="0061131A">
        <w:rPr>
          <w:rFonts w:ascii="Calibri" w:hAnsi="Calibri" w:cs="Calibri"/>
          <w:lang w:val="en-IN"/>
        </w:rPr>
        <w:t xml:space="preserve"> </w:t>
      </w:r>
      <w:r w:rsidR="007C35F6" w:rsidRPr="0061131A">
        <w:rPr>
          <w:rFonts w:ascii="Calibri" w:hAnsi="Calibri" w:cs="Calibri"/>
          <w:lang w:val="en-IN"/>
        </w:rPr>
        <w:t>the</w:t>
      </w:r>
      <w:r w:rsidR="00090D0C" w:rsidRPr="0061131A">
        <w:rPr>
          <w:rFonts w:ascii="Calibri" w:hAnsi="Calibri" w:cs="Calibri"/>
          <w:lang w:val="en-IN"/>
        </w:rPr>
        <w:t xml:space="preserve"> same height </w:t>
      </w:r>
      <w:r w:rsidR="0071255D" w:rsidRPr="0061131A">
        <w:rPr>
          <w:rFonts w:ascii="Calibri" w:hAnsi="Calibri" w:cs="Calibri"/>
          <w:lang w:val="en-IN"/>
        </w:rPr>
        <w:t>(</w:t>
      </w:r>
      <w:r w:rsidR="00BE7958" w:rsidRPr="0061131A">
        <w:rPr>
          <w:rFonts w:ascii="Calibri" w:hAnsi="Calibri" w:cs="Calibri"/>
          <w:lang w:val="en-IN"/>
        </w:rPr>
        <w:t xml:space="preserve">reduce </w:t>
      </w:r>
      <w:r w:rsidR="00AB6A14" w:rsidRPr="0061131A">
        <w:rPr>
          <w:rFonts w:ascii="Calibri" w:hAnsi="Calibri" w:cs="Calibri"/>
          <w:lang w:val="en-IN"/>
        </w:rPr>
        <w:t xml:space="preserve">isoflurane to </w:t>
      </w:r>
      <w:r w:rsidR="0071255D" w:rsidRPr="0061131A">
        <w:rPr>
          <w:rFonts w:ascii="Calibri" w:hAnsi="Calibri" w:cs="Calibri"/>
          <w:lang w:val="en-IN"/>
        </w:rPr>
        <w:t>1.5–2.5</w:t>
      </w:r>
      <w:r w:rsidR="00AB6A14" w:rsidRPr="0061131A">
        <w:rPr>
          <w:rFonts w:ascii="Calibri" w:hAnsi="Calibri" w:cs="Calibri"/>
          <w:lang w:val="en-IN"/>
        </w:rPr>
        <w:t> </w:t>
      </w:r>
      <w:r w:rsidR="0071255D" w:rsidRPr="0061131A">
        <w:rPr>
          <w:rFonts w:ascii="Calibri" w:hAnsi="Calibri" w:cs="Calibri"/>
          <w:lang w:val="en-IN"/>
        </w:rPr>
        <w:t>%</w:t>
      </w:r>
      <w:r w:rsidR="00AB6A14" w:rsidRPr="0061131A">
        <w:rPr>
          <w:rFonts w:ascii="Calibri" w:hAnsi="Calibri" w:cs="Calibri"/>
          <w:lang w:val="en-IN"/>
        </w:rPr>
        <w:t xml:space="preserve"> for maintaining the anesthesia</w:t>
      </w:r>
      <w:r w:rsidR="0071255D" w:rsidRPr="0061131A">
        <w:rPr>
          <w:rFonts w:ascii="Calibri" w:hAnsi="Calibri" w:cs="Calibri"/>
          <w:lang w:val="en-IN"/>
        </w:rPr>
        <w:t>)</w:t>
      </w:r>
      <w:r w:rsidR="00007928" w:rsidRPr="0061131A">
        <w:rPr>
          <w:rFonts w:ascii="Calibri" w:hAnsi="Calibri" w:cs="Calibri"/>
          <w:lang w:val="en-IN"/>
        </w:rPr>
        <w:t>.</w:t>
      </w:r>
      <w:r w:rsidR="006113B5" w:rsidRPr="0061131A">
        <w:rPr>
          <w:rFonts w:ascii="Calibri" w:hAnsi="Calibri" w:cs="Calibri"/>
          <w:lang w:val="en-IN"/>
        </w:rPr>
        <w:t xml:space="preserve"> </w:t>
      </w:r>
    </w:p>
    <w:p w14:paraId="6EBF3864" w14:textId="77777777" w:rsidR="007B55FD" w:rsidRPr="007B55FD" w:rsidRDefault="00684243" w:rsidP="007B55FD">
      <w:pPr>
        <w:pStyle w:val="ListParagraph"/>
        <w:numPr>
          <w:ilvl w:val="2"/>
          <w:numId w:val="1"/>
        </w:numPr>
        <w:spacing w:after="0" w:line="240" w:lineRule="auto"/>
        <w:jc w:val="both"/>
        <w:rPr>
          <w:rFonts w:ascii="Calibri" w:hAnsi="Calibri" w:cs="Calibri"/>
          <w:b/>
          <w:bCs/>
          <w:sz w:val="24"/>
          <w:szCs w:val="24"/>
          <w:lang w:val="en-US"/>
        </w:rPr>
      </w:pPr>
      <w:r w:rsidRPr="0061131A">
        <w:rPr>
          <w:rFonts w:ascii="Calibri" w:hAnsi="Calibri" w:cs="Calibri"/>
          <w:lang w:val="en-IN"/>
        </w:rPr>
        <w:t xml:space="preserve">Protect the </w:t>
      </w:r>
      <w:r w:rsidR="001B16F1" w:rsidRPr="0061131A">
        <w:rPr>
          <w:rFonts w:ascii="Calibri" w:hAnsi="Calibri" w:cs="Calibri"/>
          <w:lang w:val="en-IN"/>
        </w:rPr>
        <w:t>eyes with</w:t>
      </w:r>
      <w:r w:rsidR="00937B21" w:rsidRPr="0061131A">
        <w:rPr>
          <w:rFonts w:ascii="Calibri" w:hAnsi="Calibri" w:cs="Calibri"/>
          <w:lang w:val="en-IN"/>
        </w:rPr>
        <w:t xml:space="preserve"> </w:t>
      </w:r>
      <w:r w:rsidR="00C8230E" w:rsidRPr="0061131A">
        <w:rPr>
          <w:rFonts w:ascii="Calibri" w:hAnsi="Calibri" w:cs="Calibri"/>
          <w:lang w:val="en-IN"/>
        </w:rPr>
        <w:t xml:space="preserve">a </w:t>
      </w:r>
      <w:r w:rsidR="00937B21" w:rsidRPr="0061131A">
        <w:rPr>
          <w:rFonts w:ascii="Calibri" w:hAnsi="Calibri" w:cs="Calibri"/>
          <w:lang w:val="en-IN"/>
        </w:rPr>
        <w:t xml:space="preserve">tear </w:t>
      </w:r>
      <w:r w:rsidR="00455850" w:rsidRPr="0061131A">
        <w:rPr>
          <w:rFonts w:ascii="Calibri" w:hAnsi="Calibri" w:cs="Calibri"/>
          <w:lang w:val="en-IN"/>
        </w:rPr>
        <w:t>substitute</w:t>
      </w:r>
      <w:r w:rsidR="00376162" w:rsidRPr="0061131A">
        <w:rPr>
          <w:rFonts w:ascii="Calibri" w:hAnsi="Calibri" w:cs="Calibri"/>
          <w:lang w:val="en-IN"/>
        </w:rPr>
        <w:t xml:space="preserve"> (</w:t>
      </w:r>
      <w:r w:rsidR="007267E4" w:rsidRPr="0061131A">
        <w:rPr>
          <w:rFonts w:ascii="Calibri" w:hAnsi="Calibri" w:cs="Calibri"/>
          <w:lang w:val="en-IN"/>
        </w:rPr>
        <w:t>TVM Ocry-Gel</w:t>
      </w:r>
      <w:r w:rsidR="00376162" w:rsidRPr="0061131A">
        <w:rPr>
          <w:rFonts w:ascii="Calibri" w:hAnsi="Calibri" w:cs="Calibri"/>
          <w:lang w:val="en-IN"/>
        </w:rPr>
        <w:t>)</w:t>
      </w:r>
      <w:r w:rsidR="00937B21" w:rsidRPr="0061131A">
        <w:rPr>
          <w:rFonts w:ascii="Calibri" w:hAnsi="Calibri" w:cs="Calibri"/>
          <w:lang w:val="en-IN"/>
        </w:rPr>
        <w:t>.</w:t>
      </w:r>
      <w:r w:rsidR="00556E36" w:rsidRPr="0061131A">
        <w:rPr>
          <w:rFonts w:ascii="Calibri" w:hAnsi="Calibri" w:cs="Calibri"/>
          <w:lang w:val="en-IN"/>
        </w:rPr>
        <w:t xml:space="preserve"> </w:t>
      </w:r>
    </w:p>
    <w:p w14:paraId="304C69DC" w14:textId="77777777" w:rsidR="007B55FD" w:rsidRPr="007B55FD" w:rsidRDefault="007B55FD" w:rsidP="007B55FD">
      <w:pPr>
        <w:pStyle w:val="ListParagraph"/>
        <w:spacing w:after="0" w:line="240" w:lineRule="auto"/>
        <w:ind w:left="1080"/>
        <w:jc w:val="both"/>
        <w:rPr>
          <w:rFonts w:ascii="Calibri" w:hAnsi="Calibri" w:cs="Calibri"/>
          <w:b/>
          <w:bCs/>
          <w:sz w:val="24"/>
          <w:szCs w:val="24"/>
          <w:lang w:val="en-US"/>
        </w:rPr>
      </w:pPr>
    </w:p>
    <w:p w14:paraId="3958E9D3" w14:textId="77777777" w:rsidR="007B55FD" w:rsidRPr="007B55FD" w:rsidRDefault="00684243" w:rsidP="007B55FD">
      <w:pPr>
        <w:pStyle w:val="ListParagraph"/>
        <w:numPr>
          <w:ilvl w:val="0"/>
          <w:numId w:val="1"/>
        </w:numPr>
        <w:spacing w:after="0" w:line="240" w:lineRule="auto"/>
        <w:jc w:val="both"/>
        <w:rPr>
          <w:rFonts w:ascii="Calibri" w:hAnsi="Calibri" w:cs="Calibri"/>
          <w:b/>
          <w:bCs/>
          <w:sz w:val="24"/>
          <w:szCs w:val="24"/>
          <w:lang w:val="en-US"/>
        </w:rPr>
      </w:pPr>
      <w:r w:rsidRPr="007B55FD">
        <w:rPr>
          <w:rFonts w:ascii="Calibri" w:hAnsi="Calibri" w:cs="Calibri"/>
          <w:b/>
          <w:bCs/>
          <w:sz w:val="24"/>
          <w:szCs w:val="24"/>
          <w:lang w:val="en-US"/>
        </w:rPr>
        <w:t>Implant</w:t>
      </w:r>
      <w:r w:rsidRPr="007B55FD">
        <w:rPr>
          <w:rFonts w:ascii="Calibri" w:hAnsi="Calibri" w:cs="Calibri"/>
          <w:b/>
          <w:bCs/>
        </w:rPr>
        <w:t xml:space="preserve"> the STELLA stimulation system</w:t>
      </w:r>
    </w:p>
    <w:p w14:paraId="0ADFC8DB" w14:textId="77777777" w:rsidR="007B55FD" w:rsidRPr="007B55FD" w:rsidRDefault="00684243" w:rsidP="007B55FD">
      <w:pPr>
        <w:pStyle w:val="ListParagraph"/>
        <w:numPr>
          <w:ilvl w:val="1"/>
          <w:numId w:val="1"/>
        </w:numPr>
        <w:spacing w:after="0" w:line="240" w:lineRule="auto"/>
        <w:jc w:val="both"/>
        <w:rPr>
          <w:rFonts w:ascii="Calibri" w:hAnsi="Calibri" w:cs="Calibri"/>
          <w:b/>
          <w:bCs/>
          <w:sz w:val="24"/>
          <w:szCs w:val="24"/>
          <w:lang w:val="en-US"/>
        </w:rPr>
      </w:pPr>
      <w:r w:rsidRPr="0061131A">
        <w:rPr>
          <w:rFonts w:ascii="Calibri" w:hAnsi="Calibri" w:cs="Calibri"/>
          <w:lang w:val="en-IN"/>
        </w:rPr>
        <w:t xml:space="preserve">Make a 2 cm long skin incision medially on the scalp. </w:t>
      </w:r>
      <w:r w:rsidR="00944A31" w:rsidRPr="0061131A">
        <w:rPr>
          <w:rFonts w:ascii="Calibri" w:hAnsi="Calibri" w:cs="Calibri"/>
          <w:lang w:val="en-IN"/>
        </w:rPr>
        <w:t>A retractor (</w:t>
      </w:r>
      <w:r w:rsidR="00944A31" w:rsidRPr="0061131A">
        <w:rPr>
          <w:rFonts w:ascii="Calibri" w:hAnsi="Calibri" w:cs="Calibri"/>
          <w:b/>
          <w:bCs/>
          <w:lang w:val="en-IN"/>
        </w:rPr>
        <w:t>Figure 1</w:t>
      </w:r>
      <w:r w:rsidR="00944A31" w:rsidRPr="0061131A">
        <w:rPr>
          <w:rFonts w:ascii="Calibri" w:hAnsi="Calibri" w:cs="Calibri"/>
          <w:lang w:val="en-IN"/>
        </w:rPr>
        <w:t xml:space="preserve">, No. 14 and </w:t>
      </w:r>
      <w:r w:rsidR="00944A31" w:rsidRPr="0061131A">
        <w:rPr>
          <w:rFonts w:ascii="Calibri" w:hAnsi="Calibri" w:cs="Calibri"/>
          <w:b/>
          <w:bCs/>
          <w:lang w:val="en-IN"/>
        </w:rPr>
        <w:t>Figure 2D</w:t>
      </w:r>
      <w:r w:rsidR="00944A31" w:rsidRPr="0061131A">
        <w:rPr>
          <w:rFonts w:ascii="Calibri" w:hAnsi="Calibri" w:cs="Calibri"/>
          <w:lang w:val="en-IN"/>
        </w:rPr>
        <w:t>) pulls</w:t>
      </w:r>
      <w:r w:rsidR="00937B21" w:rsidRPr="0061131A">
        <w:rPr>
          <w:rFonts w:ascii="Calibri" w:hAnsi="Calibri" w:cs="Calibri"/>
          <w:lang w:val="en-IN"/>
        </w:rPr>
        <w:t xml:space="preserve"> the skin away</w:t>
      </w:r>
      <w:r w:rsidR="00F8319E" w:rsidRPr="0061131A">
        <w:rPr>
          <w:rFonts w:ascii="Calibri" w:hAnsi="Calibri" w:cs="Calibri"/>
          <w:lang w:val="en-IN"/>
        </w:rPr>
        <w:t>.</w:t>
      </w:r>
      <w:r w:rsidR="00F530B0" w:rsidRPr="0061131A">
        <w:rPr>
          <w:rFonts w:ascii="Calibri" w:hAnsi="Calibri" w:cs="Calibri"/>
          <w:lang w:val="en-IN"/>
        </w:rPr>
        <w:t xml:space="preserve"> </w:t>
      </w:r>
      <w:r w:rsidR="000045DE" w:rsidRPr="0061131A">
        <w:rPr>
          <w:rFonts w:ascii="Calibri" w:hAnsi="Calibri" w:cs="Calibri"/>
          <w:lang w:val="en-IN"/>
        </w:rPr>
        <w:t xml:space="preserve">Prepare the skull by locally removing the periosteum with the blade by scratching. </w:t>
      </w:r>
      <w:r w:rsidR="007436DA" w:rsidRPr="007B55FD">
        <w:rPr>
          <w:rFonts w:ascii="Calibri" w:hAnsi="Calibri" w:cs="Calibri"/>
        </w:rPr>
        <w:t>Stop possible bleeding</w:t>
      </w:r>
      <w:r w:rsidR="000045DE" w:rsidRPr="007B55FD">
        <w:rPr>
          <w:rFonts w:ascii="Calibri" w:hAnsi="Calibri" w:cs="Calibri"/>
        </w:rPr>
        <w:t xml:space="preserve"> with </w:t>
      </w:r>
      <w:r w:rsidR="007436DA" w:rsidRPr="007B55FD">
        <w:rPr>
          <w:rFonts w:ascii="Calibri" w:hAnsi="Calibri" w:cs="Calibri"/>
        </w:rPr>
        <w:t>swabs</w:t>
      </w:r>
      <w:r w:rsidR="000045DE" w:rsidRPr="007B55FD">
        <w:rPr>
          <w:rFonts w:ascii="Calibri" w:hAnsi="Calibri" w:cs="Calibri"/>
        </w:rPr>
        <w:t xml:space="preserve">. </w:t>
      </w:r>
    </w:p>
    <w:p w14:paraId="1135AFDB" w14:textId="77777777" w:rsidR="007B55FD" w:rsidRPr="007B55FD" w:rsidRDefault="000045DE" w:rsidP="007B55FD">
      <w:pPr>
        <w:pStyle w:val="ListParagraph"/>
        <w:numPr>
          <w:ilvl w:val="1"/>
          <w:numId w:val="1"/>
        </w:numPr>
        <w:spacing w:after="0" w:line="240" w:lineRule="auto"/>
        <w:jc w:val="both"/>
        <w:rPr>
          <w:rFonts w:ascii="Calibri" w:hAnsi="Calibri" w:cs="Calibri"/>
          <w:b/>
          <w:bCs/>
          <w:sz w:val="24"/>
          <w:szCs w:val="24"/>
          <w:lang w:val="en-US"/>
        </w:rPr>
      </w:pPr>
      <w:r w:rsidRPr="0061131A">
        <w:rPr>
          <w:rFonts w:ascii="Calibri" w:hAnsi="Calibri" w:cs="Calibri"/>
          <w:lang w:val="en-IN"/>
        </w:rPr>
        <w:t>Apply 3</w:t>
      </w:r>
      <w:r w:rsidR="00376162" w:rsidRPr="0061131A">
        <w:rPr>
          <w:rFonts w:ascii="Calibri" w:hAnsi="Calibri" w:cs="Calibri"/>
          <w:lang w:val="en-IN"/>
        </w:rPr>
        <w:t> </w:t>
      </w:r>
      <w:r w:rsidRPr="0061131A">
        <w:rPr>
          <w:rFonts w:ascii="Calibri" w:hAnsi="Calibri" w:cs="Calibri"/>
          <w:lang w:val="en-IN"/>
        </w:rPr>
        <w:t>% H</w:t>
      </w:r>
      <w:r w:rsidRPr="0061131A">
        <w:rPr>
          <w:rFonts w:ascii="Calibri" w:hAnsi="Calibri" w:cs="Calibri"/>
          <w:vertAlign w:val="subscript"/>
          <w:lang w:val="en-IN"/>
        </w:rPr>
        <w:t>2</w:t>
      </w:r>
      <w:r w:rsidRPr="0061131A">
        <w:rPr>
          <w:rFonts w:ascii="Calibri" w:hAnsi="Calibri" w:cs="Calibri"/>
          <w:lang w:val="en-IN"/>
        </w:rPr>
        <w:t>O</w:t>
      </w:r>
      <w:r w:rsidRPr="0061131A">
        <w:rPr>
          <w:rFonts w:ascii="Calibri" w:hAnsi="Calibri" w:cs="Calibri"/>
          <w:vertAlign w:val="subscript"/>
          <w:lang w:val="en-IN"/>
        </w:rPr>
        <w:t>2</w:t>
      </w:r>
      <w:r w:rsidRPr="0061131A">
        <w:rPr>
          <w:rFonts w:ascii="Calibri" w:hAnsi="Calibri" w:cs="Calibri"/>
          <w:lang w:val="en-IN"/>
        </w:rPr>
        <w:t xml:space="preserve"> with a </w:t>
      </w:r>
      <w:r w:rsidR="00361684" w:rsidRPr="0061131A">
        <w:rPr>
          <w:rFonts w:ascii="Calibri" w:hAnsi="Calibri" w:cs="Calibri"/>
          <w:lang w:val="en-IN"/>
        </w:rPr>
        <w:t>cotton-tip</w:t>
      </w:r>
      <w:r w:rsidR="002478FD" w:rsidRPr="0061131A">
        <w:rPr>
          <w:rFonts w:ascii="Calibri" w:hAnsi="Calibri" w:cs="Calibri"/>
          <w:lang w:val="en-IN"/>
        </w:rPr>
        <w:t xml:space="preserve"> applicator</w:t>
      </w:r>
      <w:r w:rsidRPr="0061131A">
        <w:rPr>
          <w:rFonts w:ascii="Calibri" w:hAnsi="Calibri" w:cs="Calibri"/>
          <w:lang w:val="en-IN"/>
        </w:rPr>
        <w:t xml:space="preserve"> for roughening.</w:t>
      </w:r>
      <w:bookmarkStart w:id="2" w:name="_Hlk169592826"/>
      <w:r w:rsidR="00AD420E" w:rsidRPr="0061131A">
        <w:rPr>
          <w:rFonts w:ascii="Calibri" w:hAnsi="Calibri" w:cs="Calibri"/>
          <w:lang w:val="en-IN"/>
        </w:rPr>
        <w:t xml:space="preserve"> </w:t>
      </w:r>
    </w:p>
    <w:p w14:paraId="692A7D7E" w14:textId="77777777" w:rsidR="007B55FD" w:rsidRPr="007B55FD" w:rsidRDefault="00684243" w:rsidP="007B55FD">
      <w:pPr>
        <w:pStyle w:val="ListParagraph"/>
        <w:numPr>
          <w:ilvl w:val="1"/>
          <w:numId w:val="1"/>
        </w:numPr>
        <w:spacing w:after="0" w:line="240" w:lineRule="auto"/>
        <w:jc w:val="both"/>
        <w:rPr>
          <w:rFonts w:ascii="Calibri" w:hAnsi="Calibri" w:cs="Calibri"/>
          <w:b/>
          <w:bCs/>
          <w:sz w:val="24"/>
          <w:szCs w:val="24"/>
          <w:lang w:val="en-US"/>
        </w:rPr>
      </w:pPr>
      <w:r w:rsidRPr="0061131A">
        <w:rPr>
          <w:rFonts w:ascii="Calibri" w:hAnsi="Calibri" w:cs="Calibri"/>
          <w:lang w:val="en-IN"/>
        </w:rPr>
        <w:t xml:space="preserve">Take the stimulation system </w:t>
      </w:r>
      <w:r w:rsidR="009D72E1" w:rsidRPr="0061131A">
        <w:rPr>
          <w:rFonts w:ascii="Calibri" w:hAnsi="Calibri" w:cs="Calibri"/>
          <w:lang w:val="en-IN"/>
        </w:rPr>
        <w:t>from</w:t>
      </w:r>
      <w:r w:rsidRPr="0061131A">
        <w:rPr>
          <w:rFonts w:ascii="Calibri" w:hAnsi="Calibri" w:cs="Calibri"/>
          <w:lang w:val="en-IN"/>
        </w:rPr>
        <w:t xml:space="preserve"> Ringer’s solution and protect the DBS electrodes with parafilm.</w:t>
      </w:r>
    </w:p>
    <w:p w14:paraId="19239A93" w14:textId="77777777" w:rsidR="007B55FD" w:rsidRPr="007B55FD" w:rsidRDefault="00684243" w:rsidP="007B55FD">
      <w:pPr>
        <w:pStyle w:val="ListParagraph"/>
        <w:numPr>
          <w:ilvl w:val="1"/>
          <w:numId w:val="1"/>
        </w:numPr>
        <w:spacing w:after="0" w:line="240" w:lineRule="auto"/>
        <w:jc w:val="both"/>
        <w:rPr>
          <w:rFonts w:ascii="Calibri" w:hAnsi="Calibri" w:cs="Calibri"/>
          <w:b/>
          <w:bCs/>
          <w:sz w:val="24"/>
          <w:szCs w:val="24"/>
          <w:lang w:val="en-US"/>
        </w:rPr>
      </w:pPr>
      <w:r w:rsidRPr="0061131A">
        <w:rPr>
          <w:rFonts w:ascii="Calibri" w:hAnsi="Calibri" w:cs="Calibri"/>
          <w:lang w:val="en-IN"/>
        </w:rPr>
        <w:t>Insert a blunt pair of scissors through the skin incision just made on the head and form a 5</w:t>
      </w:r>
      <w:r w:rsidR="001249A2" w:rsidRPr="0061131A">
        <w:rPr>
          <w:rFonts w:ascii="Calibri" w:hAnsi="Calibri" w:cs="Calibri"/>
          <w:lang w:val="en-IN"/>
        </w:rPr>
        <w:t> </w:t>
      </w:r>
      <w:r w:rsidRPr="0061131A">
        <w:rPr>
          <w:rFonts w:ascii="Calibri" w:hAnsi="Calibri" w:cs="Calibri"/>
          <w:lang w:val="en-IN"/>
        </w:rPr>
        <w:t>cm skin pocket subcutaneously towards the neck and flank.</w:t>
      </w:r>
      <w:r w:rsidR="00686C50" w:rsidRPr="0061131A">
        <w:rPr>
          <w:rFonts w:ascii="Calibri" w:hAnsi="Calibri" w:cs="Calibri"/>
          <w:lang w:val="en-IN"/>
        </w:rPr>
        <w:t xml:space="preserve"> </w:t>
      </w:r>
    </w:p>
    <w:p w14:paraId="56E45B76" w14:textId="77777777" w:rsidR="007B55FD" w:rsidRPr="007B55FD" w:rsidRDefault="006E3617" w:rsidP="007B55FD">
      <w:pPr>
        <w:pStyle w:val="ListParagraph"/>
        <w:numPr>
          <w:ilvl w:val="1"/>
          <w:numId w:val="1"/>
        </w:numPr>
        <w:spacing w:after="0" w:line="240" w:lineRule="auto"/>
        <w:jc w:val="both"/>
        <w:rPr>
          <w:rFonts w:ascii="Calibri" w:hAnsi="Calibri" w:cs="Calibri"/>
          <w:b/>
          <w:bCs/>
          <w:sz w:val="24"/>
          <w:szCs w:val="24"/>
          <w:lang w:val="en-US"/>
        </w:rPr>
      </w:pPr>
      <w:r w:rsidRPr="0061131A">
        <w:rPr>
          <w:rFonts w:ascii="Calibri" w:hAnsi="Calibri" w:cs="Calibri"/>
          <w:lang w:val="en-IN"/>
        </w:rPr>
        <w:t>Insert the stimulator</w:t>
      </w:r>
      <w:r w:rsidR="00221207" w:rsidRPr="0061131A">
        <w:rPr>
          <w:rFonts w:ascii="Calibri" w:hAnsi="Calibri" w:cs="Calibri"/>
          <w:lang w:val="en-IN"/>
        </w:rPr>
        <w:t>, which has been removed from the Falcon and soaked in dermal disinfection</w:t>
      </w:r>
      <w:r w:rsidR="00AC5D45" w:rsidRPr="0061131A">
        <w:rPr>
          <w:rFonts w:ascii="Calibri" w:hAnsi="Calibri" w:cs="Calibri"/>
          <w:lang w:val="en-IN"/>
        </w:rPr>
        <w:t>.</w:t>
      </w:r>
    </w:p>
    <w:p w14:paraId="69F68289" w14:textId="77777777" w:rsidR="007B55FD" w:rsidRPr="007B55FD" w:rsidRDefault="00684243" w:rsidP="007B55FD">
      <w:pPr>
        <w:pStyle w:val="ListParagraph"/>
        <w:numPr>
          <w:ilvl w:val="1"/>
          <w:numId w:val="1"/>
        </w:numPr>
        <w:spacing w:after="0" w:line="240" w:lineRule="auto"/>
        <w:jc w:val="both"/>
        <w:rPr>
          <w:rFonts w:ascii="Calibri" w:hAnsi="Calibri" w:cs="Calibri"/>
          <w:b/>
          <w:bCs/>
          <w:sz w:val="24"/>
          <w:szCs w:val="24"/>
          <w:lang w:val="en-US"/>
        </w:rPr>
      </w:pPr>
      <w:r w:rsidRPr="0061131A">
        <w:rPr>
          <w:rFonts w:ascii="Calibri" w:hAnsi="Calibri" w:cs="Calibri"/>
          <w:lang w:val="en-IN"/>
        </w:rPr>
        <w:t>Apply</w:t>
      </w:r>
      <w:r w:rsidR="000047A1" w:rsidRPr="0061131A">
        <w:rPr>
          <w:rFonts w:ascii="Calibri" w:hAnsi="Calibri" w:cs="Calibri"/>
          <w:lang w:val="en-IN"/>
        </w:rPr>
        <w:t xml:space="preserve"> </w:t>
      </w:r>
      <w:r w:rsidR="00AB39E3" w:rsidRPr="0061131A">
        <w:rPr>
          <w:rFonts w:ascii="Calibri" w:hAnsi="Calibri" w:cs="Calibri"/>
          <w:lang w:val="en-IN"/>
        </w:rPr>
        <w:t>approximately</w:t>
      </w:r>
      <w:r w:rsidR="000047A1" w:rsidRPr="0061131A">
        <w:rPr>
          <w:rFonts w:ascii="Calibri" w:hAnsi="Calibri" w:cs="Calibri"/>
          <w:lang w:val="en-IN"/>
        </w:rPr>
        <w:t xml:space="preserve"> 500 µ</w:t>
      </w:r>
      <w:r w:rsidR="0041040D" w:rsidRPr="0061131A">
        <w:rPr>
          <w:rFonts w:ascii="Calibri" w:hAnsi="Calibri" w:cs="Calibri"/>
          <w:lang w:val="en-IN"/>
        </w:rPr>
        <w:t>L</w:t>
      </w:r>
      <w:r w:rsidR="000047A1" w:rsidRPr="0061131A">
        <w:rPr>
          <w:rFonts w:ascii="Calibri" w:hAnsi="Calibri" w:cs="Calibri"/>
          <w:lang w:val="en-IN"/>
        </w:rPr>
        <w:t xml:space="preserve"> of </w:t>
      </w:r>
      <w:r w:rsidR="003D0CE6" w:rsidRPr="0061131A">
        <w:rPr>
          <w:rFonts w:ascii="Calibri" w:hAnsi="Calibri" w:cs="Calibri"/>
          <w:lang w:val="en-IN"/>
        </w:rPr>
        <w:t>antibiotic (</w:t>
      </w:r>
      <w:r w:rsidR="00397881" w:rsidRPr="0061131A">
        <w:rPr>
          <w:rFonts w:ascii="Calibri" w:hAnsi="Calibri" w:cs="Calibri"/>
          <w:lang w:val="en-IN"/>
        </w:rPr>
        <w:t>10 mg</w:t>
      </w:r>
      <w:r w:rsidR="00ED5546" w:rsidRPr="0061131A">
        <w:rPr>
          <w:bCs/>
          <w:lang w:val="en-IN"/>
        </w:rPr>
        <w:t>·</w:t>
      </w:r>
      <w:r w:rsidR="00397881" w:rsidRPr="0061131A">
        <w:rPr>
          <w:rFonts w:ascii="Calibri" w:hAnsi="Calibri" w:cs="Calibri"/>
          <w:lang w:val="en-IN"/>
        </w:rPr>
        <w:t>g</w:t>
      </w:r>
      <w:r w:rsidR="00ED5546" w:rsidRPr="0061131A">
        <w:rPr>
          <w:rFonts w:ascii="Calibri" w:hAnsi="Calibri" w:cs="Calibri"/>
          <w:vertAlign w:val="superscript"/>
          <w:lang w:val="en-IN"/>
        </w:rPr>
        <w:t>-1</w:t>
      </w:r>
      <w:r w:rsidR="00397881" w:rsidRPr="0061131A">
        <w:rPr>
          <w:rFonts w:ascii="Calibri" w:hAnsi="Calibri" w:cs="Calibri"/>
          <w:lang w:val="en-IN"/>
        </w:rPr>
        <w:t xml:space="preserve"> </w:t>
      </w:r>
      <w:proofErr w:type="spellStart"/>
      <w:r w:rsidR="00875B78" w:rsidRPr="007B55FD">
        <w:rPr>
          <w:rFonts w:ascii="Calibri" w:hAnsi="Calibri" w:cs="Calibri"/>
          <w:lang w:val="en"/>
        </w:rPr>
        <w:t>fusidic</w:t>
      </w:r>
      <w:proofErr w:type="spellEnd"/>
      <w:r w:rsidR="00875B78" w:rsidRPr="007B55FD">
        <w:rPr>
          <w:rFonts w:ascii="Calibri" w:hAnsi="Calibri" w:cs="Calibri"/>
          <w:lang w:val="en"/>
        </w:rPr>
        <w:t xml:space="preserve"> acid</w:t>
      </w:r>
      <w:r w:rsidR="00676045" w:rsidRPr="007B55FD">
        <w:rPr>
          <w:rFonts w:ascii="Calibri" w:hAnsi="Calibri" w:cs="Calibri"/>
          <w:lang w:val="en"/>
        </w:rPr>
        <w:t xml:space="preserve">) </w:t>
      </w:r>
      <w:r w:rsidRPr="0061131A">
        <w:rPr>
          <w:rFonts w:ascii="Calibri" w:hAnsi="Calibri" w:cs="Calibri"/>
          <w:lang w:val="en-IN"/>
        </w:rPr>
        <w:t xml:space="preserve">to the skin pocket </w:t>
      </w:r>
      <w:r w:rsidR="003D0CE6" w:rsidRPr="0061131A">
        <w:rPr>
          <w:rFonts w:ascii="Calibri" w:hAnsi="Calibri" w:cs="Calibri"/>
          <w:lang w:val="en-IN"/>
        </w:rPr>
        <w:t xml:space="preserve">with a </w:t>
      </w:r>
      <w:r w:rsidR="002478FD" w:rsidRPr="0061131A">
        <w:rPr>
          <w:rFonts w:ascii="Calibri" w:hAnsi="Calibri" w:cs="Calibri"/>
          <w:lang w:val="en-IN"/>
        </w:rPr>
        <w:t>cotton tip applicator</w:t>
      </w:r>
      <w:r w:rsidRPr="0061131A">
        <w:rPr>
          <w:rFonts w:ascii="Calibri" w:hAnsi="Calibri" w:cs="Calibri"/>
          <w:lang w:val="en-IN"/>
        </w:rPr>
        <w:t xml:space="preserve">. </w:t>
      </w:r>
      <w:bookmarkEnd w:id="1"/>
      <w:bookmarkEnd w:id="2"/>
    </w:p>
    <w:p w14:paraId="34B6BA3F" w14:textId="77777777" w:rsidR="007B55FD" w:rsidRPr="007B55FD" w:rsidRDefault="00684243" w:rsidP="007B55FD">
      <w:pPr>
        <w:pStyle w:val="ListParagraph"/>
        <w:numPr>
          <w:ilvl w:val="1"/>
          <w:numId w:val="1"/>
        </w:numPr>
        <w:spacing w:after="0" w:line="240" w:lineRule="auto"/>
        <w:jc w:val="both"/>
        <w:rPr>
          <w:rFonts w:ascii="Calibri" w:hAnsi="Calibri" w:cs="Calibri"/>
          <w:b/>
          <w:bCs/>
          <w:sz w:val="24"/>
          <w:szCs w:val="24"/>
          <w:lang w:val="en-US"/>
        </w:rPr>
      </w:pPr>
      <w:r w:rsidRPr="007B55FD">
        <w:rPr>
          <w:rFonts w:ascii="Calibri" w:hAnsi="Calibri" w:cs="Calibri"/>
          <w:sz w:val="24"/>
          <w:szCs w:val="24"/>
          <w:lang w:val="en-US"/>
        </w:rPr>
        <w:t xml:space="preserve">Drill two </w:t>
      </w:r>
      <w:r w:rsidR="00B850F8" w:rsidRPr="007B55FD">
        <w:rPr>
          <w:rFonts w:ascii="Calibri" w:hAnsi="Calibri" w:cs="Calibri"/>
          <w:sz w:val="24"/>
          <w:szCs w:val="24"/>
          <w:lang w:val="en-US"/>
        </w:rPr>
        <w:t xml:space="preserve">7 mm </w:t>
      </w:r>
      <w:r w:rsidRPr="007B55FD">
        <w:rPr>
          <w:rFonts w:ascii="Calibri" w:hAnsi="Calibri" w:cs="Calibri"/>
          <w:sz w:val="24"/>
          <w:szCs w:val="24"/>
          <w:lang w:val="en-US"/>
        </w:rPr>
        <w:t>holes</w:t>
      </w:r>
      <w:r w:rsidR="00CC190E" w:rsidRPr="007B55FD">
        <w:rPr>
          <w:rFonts w:ascii="Calibri" w:hAnsi="Calibri" w:cs="Calibri"/>
          <w:sz w:val="24"/>
          <w:szCs w:val="24"/>
          <w:lang w:val="en-US"/>
        </w:rPr>
        <w:t xml:space="preserve"> (</w:t>
      </w:r>
      <w:r w:rsidR="00B80662" w:rsidRPr="007B55FD">
        <w:rPr>
          <w:rFonts w:ascii="Calibri" w:hAnsi="Calibri" w:cs="Calibri"/>
          <w:sz w:val="24"/>
          <w:szCs w:val="24"/>
          <w:lang w:val="en-US"/>
        </w:rPr>
        <w:t xml:space="preserve">with </w:t>
      </w:r>
      <w:r w:rsidR="00CC190E" w:rsidRPr="007B55FD">
        <w:rPr>
          <w:rStyle w:val="cf01"/>
          <w:rFonts w:ascii="Calibri" w:eastAsiaTheme="majorEastAsia" w:hAnsi="Calibri" w:cs="Calibri"/>
          <w:sz w:val="24"/>
          <w:szCs w:val="24"/>
          <w:lang w:val="en-US"/>
        </w:rPr>
        <w:t>FST#19007-07</w:t>
      </w:r>
      <w:r w:rsidR="00CC190E" w:rsidRPr="007B55FD">
        <w:rPr>
          <w:rFonts w:ascii="Calibri" w:hAnsi="Calibri" w:cs="Calibri"/>
          <w:sz w:val="24"/>
          <w:szCs w:val="24"/>
          <w:lang w:val="en-US"/>
        </w:rPr>
        <w:t>)</w:t>
      </w:r>
      <w:r w:rsidRPr="007B55FD">
        <w:rPr>
          <w:rFonts w:ascii="Calibri" w:hAnsi="Calibri" w:cs="Calibri"/>
          <w:sz w:val="24"/>
          <w:szCs w:val="24"/>
          <w:lang w:val="en-US"/>
        </w:rPr>
        <w:t xml:space="preserve"> </w:t>
      </w:r>
      <w:r w:rsidR="006D44AC" w:rsidRPr="007B55FD">
        <w:rPr>
          <w:rFonts w:ascii="Calibri" w:hAnsi="Calibri" w:cs="Calibri"/>
          <w:sz w:val="24"/>
          <w:szCs w:val="24"/>
          <w:lang w:val="en-US"/>
        </w:rPr>
        <w:t>in</w:t>
      </w:r>
      <w:r w:rsidR="006A17E5" w:rsidRPr="007B55FD">
        <w:rPr>
          <w:rFonts w:ascii="Calibri" w:hAnsi="Calibri" w:cs="Calibri"/>
          <w:sz w:val="24"/>
          <w:szCs w:val="24"/>
          <w:lang w:val="en-US"/>
        </w:rPr>
        <w:t xml:space="preserve"> the </w:t>
      </w:r>
      <w:r w:rsidR="00B850F8" w:rsidRPr="007B55FD">
        <w:rPr>
          <w:rFonts w:ascii="Calibri" w:hAnsi="Calibri" w:cs="Calibri"/>
          <w:sz w:val="24"/>
          <w:szCs w:val="24"/>
          <w:lang w:val="en-US"/>
        </w:rPr>
        <w:t>skull</w:t>
      </w:r>
      <w:r w:rsidR="006A17E5" w:rsidRPr="007B55FD">
        <w:rPr>
          <w:rFonts w:ascii="Calibri" w:hAnsi="Calibri" w:cs="Calibri"/>
          <w:sz w:val="24"/>
          <w:szCs w:val="24"/>
          <w:lang w:val="en-US"/>
        </w:rPr>
        <w:t xml:space="preserve"> for DBS electrodes </w:t>
      </w:r>
      <w:r w:rsidR="006D44AC" w:rsidRPr="007B55FD">
        <w:rPr>
          <w:rFonts w:ascii="Calibri" w:hAnsi="Calibri" w:cs="Calibri"/>
          <w:sz w:val="24"/>
          <w:szCs w:val="24"/>
          <w:lang w:val="en-US"/>
        </w:rPr>
        <w:t>at AP: −0.6 mm</w:t>
      </w:r>
      <w:r w:rsidR="0046536C" w:rsidRPr="007B55FD">
        <w:rPr>
          <w:rFonts w:ascii="Calibri" w:hAnsi="Calibri" w:cs="Calibri"/>
          <w:sz w:val="24"/>
          <w:szCs w:val="24"/>
          <w:lang w:val="en-US"/>
        </w:rPr>
        <w:t xml:space="preserve"> </w:t>
      </w:r>
      <w:r w:rsidR="00CD353E" w:rsidRPr="007B55FD">
        <w:rPr>
          <w:rFonts w:ascii="Calibri" w:hAnsi="Calibri" w:cs="Calibri"/>
          <w:sz w:val="24"/>
          <w:szCs w:val="24"/>
          <w:lang w:val="en-US"/>
        </w:rPr>
        <w:t>and</w:t>
      </w:r>
      <w:r w:rsidR="006D44AC" w:rsidRPr="007B55FD">
        <w:rPr>
          <w:rFonts w:ascii="Calibri" w:hAnsi="Calibri" w:cs="Calibri"/>
          <w:sz w:val="24"/>
          <w:szCs w:val="24"/>
          <w:lang w:val="en-US"/>
        </w:rPr>
        <w:t xml:space="preserve"> ML: ± 2.2 mm</w:t>
      </w:r>
      <w:r w:rsidR="0046536C" w:rsidRPr="007B55FD">
        <w:rPr>
          <w:rFonts w:ascii="Calibri" w:hAnsi="Calibri" w:cs="Calibri"/>
          <w:sz w:val="24"/>
          <w:szCs w:val="24"/>
          <w:lang w:val="en-US"/>
        </w:rPr>
        <w:t xml:space="preserve"> according to the bregma. </w:t>
      </w:r>
    </w:p>
    <w:p w14:paraId="2187CB95" w14:textId="77777777" w:rsidR="007B55FD" w:rsidRPr="007B55FD" w:rsidRDefault="00684243" w:rsidP="007B55FD">
      <w:pPr>
        <w:pStyle w:val="ListParagraph"/>
        <w:numPr>
          <w:ilvl w:val="1"/>
          <w:numId w:val="1"/>
        </w:numPr>
        <w:spacing w:after="0" w:line="240" w:lineRule="auto"/>
        <w:jc w:val="both"/>
        <w:rPr>
          <w:rFonts w:ascii="Calibri" w:hAnsi="Calibri" w:cs="Calibri"/>
          <w:b/>
          <w:bCs/>
          <w:sz w:val="24"/>
          <w:szCs w:val="24"/>
          <w:lang w:val="en-US"/>
        </w:rPr>
      </w:pPr>
      <w:r w:rsidRPr="007B55FD">
        <w:rPr>
          <w:rFonts w:ascii="Calibri" w:hAnsi="Calibri" w:cs="Calibri"/>
          <w:sz w:val="24"/>
          <w:szCs w:val="24"/>
          <w:lang w:val="en-US"/>
        </w:rPr>
        <w:t xml:space="preserve">Drill </w:t>
      </w:r>
      <w:r w:rsidR="005E3E60" w:rsidRPr="007B55FD">
        <w:rPr>
          <w:rFonts w:ascii="Calibri" w:hAnsi="Calibri" w:cs="Calibri"/>
          <w:sz w:val="24"/>
          <w:szCs w:val="24"/>
          <w:lang w:val="en-US"/>
        </w:rPr>
        <w:t>two more</w:t>
      </w:r>
      <w:r w:rsidR="00F53EBF" w:rsidRPr="007B55FD">
        <w:rPr>
          <w:rFonts w:ascii="Calibri" w:hAnsi="Calibri" w:cs="Calibri"/>
          <w:sz w:val="24"/>
          <w:szCs w:val="24"/>
          <w:lang w:val="en-US"/>
        </w:rPr>
        <w:t xml:space="preserve"> holes</w:t>
      </w:r>
      <w:r w:rsidRPr="007B55FD">
        <w:rPr>
          <w:rFonts w:ascii="Calibri" w:hAnsi="Calibri" w:cs="Calibri"/>
          <w:sz w:val="24"/>
          <w:szCs w:val="24"/>
          <w:lang w:val="en-US"/>
        </w:rPr>
        <w:t xml:space="preserve"> (</w:t>
      </w:r>
      <w:r w:rsidR="00B91CC1" w:rsidRPr="007B55FD">
        <w:rPr>
          <w:rFonts w:ascii="Calibri" w:hAnsi="Calibri" w:cs="Calibri"/>
          <w:sz w:val="24"/>
          <w:szCs w:val="24"/>
          <w:lang w:val="en-US"/>
        </w:rPr>
        <w:t xml:space="preserve">9 mm; </w:t>
      </w:r>
      <w:r w:rsidRPr="007B55FD">
        <w:rPr>
          <w:rStyle w:val="cf01"/>
          <w:rFonts w:ascii="Calibri" w:hAnsi="Calibri" w:cs="Calibri"/>
          <w:sz w:val="24"/>
          <w:szCs w:val="24"/>
          <w:lang w:val="en-US"/>
        </w:rPr>
        <w:t>FST#19007-09</w:t>
      </w:r>
      <w:r w:rsidRPr="007B55FD">
        <w:rPr>
          <w:rFonts w:ascii="Calibri" w:hAnsi="Calibri" w:cs="Calibri"/>
          <w:sz w:val="24"/>
          <w:szCs w:val="24"/>
          <w:lang w:val="en-US"/>
        </w:rPr>
        <w:t>)</w:t>
      </w:r>
      <w:r w:rsidR="005E3E60" w:rsidRPr="007B55FD">
        <w:rPr>
          <w:rFonts w:ascii="Calibri" w:hAnsi="Calibri" w:cs="Calibri"/>
          <w:sz w:val="24"/>
          <w:szCs w:val="24"/>
          <w:lang w:val="en-US"/>
        </w:rPr>
        <w:t xml:space="preserve"> </w:t>
      </w:r>
      <w:r w:rsidR="00B91CC1" w:rsidRPr="007B55FD">
        <w:rPr>
          <w:rFonts w:ascii="Calibri" w:hAnsi="Calibri" w:cs="Calibri"/>
          <w:sz w:val="24"/>
          <w:szCs w:val="24"/>
          <w:lang w:val="en-US"/>
        </w:rPr>
        <w:t>laterally</w:t>
      </w:r>
      <w:r w:rsidR="00765F9D" w:rsidRPr="007B55FD">
        <w:rPr>
          <w:rFonts w:ascii="Calibri" w:hAnsi="Calibri" w:cs="Calibri"/>
          <w:sz w:val="24"/>
          <w:szCs w:val="24"/>
          <w:lang w:val="en-US"/>
        </w:rPr>
        <w:t xml:space="preserve"> on each electrode </w:t>
      </w:r>
      <w:r w:rsidR="000A121D" w:rsidRPr="007B55FD">
        <w:rPr>
          <w:rFonts w:ascii="Calibri" w:hAnsi="Calibri" w:cs="Calibri"/>
          <w:sz w:val="24"/>
          <w:szCs w:val="24"/>
          <w:lang w:val="en-US"/>
        </w:rPr>
        <w:t>hole</w:t>
      </w:r>
      <w:r w:rsidR="000F123E" w:rsidRPr="007B55FD">
        <w:rPr>
          <w:rFonts w:ascii="Calibri" w:hAnsi="Calibri" w:cs="Calibri"/>
          <w:sz w:val="24"/>
          <w:szCs w:val="24"/>
          <w:lang w:val="en-US"/>
        </w:rPr>
        <w:t>.</w:t>
      </w:r>
      <w:r w:rsidR="0088084D" w:rsidRPr="007B55FD">
        <w:rPr>
          <w:rFonts w:ascii="Calibri" w:hAnsi="Calibri" w:cs="Calibri"/>
          <w:sz w:val="24"/>
          <w:szCs w:val="24"/>
          <w:lang w:val="en-US"/>
        </w:rPr>
        <w:t xml:space="preserve"> </w:t>
      </w:r>
      <w:r w:rsidR="000C0EBE" w:rsidRPr="007B55FD">
        <w:rPr>
          <w:rFonts w:ascii="Calibri" w:hAnsi="Calibri" w:cs="Calibri"/>
          <w:sz w:val="24"/>
          <w:szCs w:val="24"/>
          <w:lang w:val="en-US"/>
        </w:rPr>
        <w:t xml:space="preserve">Screw four </w:t>
      </w:r>
      <w:r w:rsidRPr="007B55FD">
        <w:rPr>
          <w:rFonts w:ascii="Calibri" w:hAnsi="Calibri" w:cs="Calibri"/>
          <w:sz w:val="24"/>
          <w:szCs w:val="24"/>
          <w:lang w:val="en-US"/>
        </w:rPr>
        <w:t>screws (</w:t>
      </w:r>
      <w:r w:rsidRPr="007B55FD">
        <w:rPr>
          <w:rStyle w:val="cf01"/>
          <w:rFonts w:ascii="Calibri" w:hAnsi="Calibri" w:cs="Calibri"/>
          <w:sz w:val="24"/>
          <w:szCs w:val="24"/>
          <w:lang w:val="en-US"/>
        </w:rPr>
        <w:t>DIN 84 A2 M1x2</w:t>
      </w:r>
      <w:r w:rsidRPr="007B55FD">
        <w:rPr>
          <w:rFonts w:ascii="Calibri" w:hAnsi="Calibri" w:cs="Calibri"/>
          <w:sz w:val="24"/>
          <w:szCs w:val="24"/>
          <w:lang w:val="en-US"/>
        </w:rPr>
        <w:t>)</w:t>
      </w:r>
      <w:r w:rsidR="000A121D" w:rsidRPr="007B55FD">
        <w:rPr>
          <w:rFonts w:ascii="Calibri" w:hAnsi="Calibri" w:cs="Calibri"/>
          <w:sz w:val="24"/>
          <w:szCs w:val="24"/>
          <w:lang w:val="en-US"/>
        </w:rPr>
        <w:t xml:space="preserve"> into the prepared holes</w:t>
      </w:r>
      <w:r w:rsidR="009E2807" w:rsidRPr="007B55FD">
        <w:rPr>
          <w:rFonts w:ascii="Calibri" w:hAnsi="Calibri" w:cs="Calibri"/>
          <w:sz w:val="24"/>
          <w:szCs w:val="24"/>
          <w:lang w:val="en-US"/>
        </w:rPr>
        <w:t xml:space="preserve"> (</w:t>
      </w:r>
      <w:r w:rsidR="009E2807" w:rsidRPr="007B55FD">
        <w:rPr>
          <w:rFonts w:ascii="Calibri" w:hAnsi="Calibri" w:cs="Calibri"/>
          <w:b/>
          <w:sz w:val="24"/>
          <w:szCs w:val="24"/>
          <w:lang w:val="en-US"/>
        </w:rPr>
        <w:t>Figure </w:t>
      </w:r>
      <w:r w:rsidR="00707D0E" w:rsidRPr="007B55FD">
        <w:rPr>
          <w:rFonts w:ascii="Calibri" w:hAnsi="Calibri" w:cs="Calibri"/>
          <w:b/>
          <w:sz w:val="24"/>
          <w:szCs w:val="24"/>
          <w:lang w:val="en-US"/>
        </w:rPr>
        <w:t>2D</w:t>
      </w:r>
      <w:r w:rsidR="005619C1" w:rsidRPr="007B55FD">
        <w:rPr>
          <w:rFonts w:ascii="Calibri" w:hAnsi="Calibri" w:cs="Calibri"/>
          <w:sz w:val="24"/>
          <w:szCs w:val="24"/>
          <w:lang w:val="en-US"/>
        </w:rPr>
        <w:t>)</w:t>
      </w:r>
      <w:r w:rsidRPr="007B55FD">
        <w:rPr>
          <w:rFonts w:ascii="Calibri" w:hAnsi="Calibri" w:cs="Calibri"/>
          <w:sz w:val="24"/>
          <w:szCs w:val="24"/>
          <w:lang w:val="en-US"/>
        </w:rPr>
        <w:t>.</w:t>
      </w:r>
    </w:p>
    <w:p w14:paraId="19061E9C" w14:textId="77777777" w:rsidR="007B55FD" w:rsidRPr="007B55FD" w:rsidRDefault="00684243" w:rsidP="007B55FD">
      <w:pPr>
        <w:pStyle w:val="ListParagraph"/>
        <w:numPr>
          <w:ilvl w:val="1"/>
          <w:numId w:val="1"/>
        </w:numPr>
        <w:spacing w:after="0" w:line="240" w:lineRule="auto"/>
        <w:jc w:val="both"/>
        <w:rPr>
          <w:rFonts w:ascii="Calibri" w:hAnsi="Calibri" w:cs="Calibri"/>
          <w:b/>
          <w:bCs/>
          <w:sz w:val="24"/>
          <w:szCs w:val="24"/>
          <w:lang w:val="en-US"/>
        </w:rPr>
      </w:pPr>
      <w:r w:rsidRPr="007B55FD">
        <w:rPr>
          <w:rFonts w:ascii="Calibri" w:hAnsi="Calibri" w:cs="Calibri"/>
          <w:sz w:val="24"/>
          <w:szCs w:val="24"/>
          <w:lang w:val="en-US"/>
        </w:rPr>
        <w:t xml:space="preserve">Implant </w:t>
      </w:r>
      <w:r w:rsidR="00A51F1C" w:rsidRPr="007B55FD">
        <w:rPr>
          <w:rFonts w:ascii="Calibri" w:hAnsi="Calibri" w:cs="Calibri"/>
          <w:sz w:val="24"/>
          <w:szCs w:val="24"/>
          <w:lang w:val="en-US"/>
        </w:rPr>
        <w:t xml:space="preserve">two DBS </w:t>
      </w:r>
      <w:r w:rsidR="00937B21" w:rsidRPr="007B55FD">
        <w:rPr>
          <w:rFonts w:ascii="Calibri" w:hAnsi="Calibri" w:cs="Calibri"/>
          <w:sz w:val="24"/>
          <w:szCs w:val="24"/>
          <w:lang w:val="en-US"/>
        </w:rPr>
        <w:t>electrodes</w:t>
      </w:r>
      <w:r w:rsidR="00E93E0C" w:rsidRPr="007B55FD">
        <w:rPr>
          <w:rFonts w:ascii="Calibri" w:hAnsi="Calibri" w:cs="Calibri"/>
          <w:sz w:val="24"/>
          <w:szCs w:val="24"/>
          <w:lang w:val="en-US"/>
        </w:rPr>
        <w:t xml:space="preserve"> </w:t>
      </w:r>
      <w:r w:rsidR="007F6BE9" w:rsidRPr="007B55FD">
        <w:rPr>
          <w:rFonts w:ascii="Calibri" w:hAnsi="Calibri" w:cs="Calibri"/>
          <w:sz w:val="24"/>
          <w:szCs w:val="24"/>
          <w:lang w:val="en-US"/>
        </w:rPr>
        <w:t xml:space="preserve">(SNEX-100) </w:t>
      </w:r>
      <w:r w:rsidR="00E93E0C" w:rsidRPr="007B55FD">
        <w:rPr>
          <w:rFonts w:ascii="Calibri" w:hAnsi="Calibri" w:cs="Calibri"/>
          <w:sz w:val="24"/>
          <w:szCs w:val="24"/>
          <w:lang w:val="en-US"/>
        </w:rPr>
        <w:t xml:space="preserve">with </w:t>
      </w:r>
      <w:r w:rsidR="00D7692B" w:rsidRPr="007B55FD">
        <w:rPr>
          <w:rFonts w:ascii="Calibri" w:hAnsi="Calibri" w:cs="Calibri"/>
          <w:sz w:val="24"/>
          <w:szCs w:val="24"/>
          <w:lang w:val="en-US"/>
        </w:rPr>
        <w:t xml:space="preserve">DV: 6.0 mm according to </w:t>
      </w:r>
      <w:r w:rsidR="00B91CC1" w:rsidRPr="007B55FD">
        <w:rPr>
          <w:rFonts w:ascii="Calibri" w:hAnsi="Calibri" w:cs="Calibri"/>
          <w:sz w:val="24"/>
          <w:szCs w:val="24"/>
          <w:lang w:val="en-US"/>
        </w:rPr>
        <w:t xml:space="preserve">the </w:t>
      </w:r>
      <w:r w:rsidR="00D7692B" w:rsidRPr="007B55FD">
        <w:rPr>
          <w:rFonts w:ascii="Calibri" w:hAnsi="Calibri" w:cs="Calibri"/>
          <w:sz w:val="24"/>
          <w:szCs w:val="24"/>
          <w:lang w:val="en-US"/>
        </w:rPr>
        <w:t>bregma</w:t>
      </w:r>
      <w:r w:rsidR="00D625BF" w:rsidRPr="007B55FD">
        <w:rPr>
          <w:rFonts w:ascii="Calibri" w:hAnsi="Calibri" w:cs="Calibri"/>
          <w:sz w:val="24"/>
          <w:szCs w:val="24"/>
          <w:lang w:val="en-US"/>
        </w:rPr>
        <w:t xml:space="preserve">. </w:t>
      </w:r>
      <w:r w:rsidR="00C20984" w:rsidRPr="007B55FD">
        <w:rPr>
          <w:rFonts w:ascii="Calibri" w:hAnsi="Calibri" w:cs="Calibri"/>
          <w:sz w:val="24"/>
          <w:szCs w:val="24"/>
          <w:lang w:val="en-US"/>
        </w:rPr>
        <w:t xml:space="preserve">Please note that the electrode holder of your specific stereotactic frame determines </w:t>
      </w:r>
      <w:r w:rsidR="000A2F66" w:rsidRPr="007B55FD">
        <w:rPr>
          <w:rFonts w:ascii="Calibri" w:hAnsi="Calibri" w:cs="Calibri"/>
          <w:sz w:val="24"/>
          <w:szCs w:val="24"/>
          <w:lang w:val="en-US"/>
        </w:rPr>
        <w:t>which side the electrode is implanted first (the distance between the</w:t>
      </w:r>
      <w:r w:rsidR="00CE0D65" w:rsidRPr="007B55FD">
        <w:rPr>
          <w:rFonts w:ascii="Calibri" w:hAnsi="Calibri" w:cs="Calibri"/>
          <w:sz w:val="24"/>
          <w:szCs w:val="24"/>
          <w:lang w:val="en-US"/>
        </w:rPr>
        <w:t xml:space="preserve"> electrodes is </w:t>
      </w:r>
      <w:r w:rsidR="005C21EB" w:rsidRPr="007B55FD">
        <w:rPr>
          <w:rFonts w:ascii="Calibri" w:hAnsi="Calibri" w:cs="Calibri"/>
          <w:sz w:val="24"/>
          <w:szCs w:val="24"/>
          <w:lang w:val="en-US"/>
        </w:rPr>
        <w:t>4.4 mm)</w:t>
      </w:r>
      <w:r w:rsidR="006B11ED" w:rsidRPr="007B55FD">
        <w:rPr>
          <w:rFonts w:ascii="Calibri" w:hAnsi="Calibri" w:cs="Calibri"/>
          <w:sz w:val="24"/>
          <w:szCs w:val="24"/>
          <w:lang w:val="en-US"/>
        </w:rPr>
        <w:t>.</w:t>
      </w:r>
      <w:r w:rsidR="00C20984" w:rsidRPr="007B55FD">
        <w:rPr>
          <w:rFonts w:ascii="Calibri" w:hAnsi="Calibri" w:cs="Calibri"/>
          <w:sz w:val="24"/>
          <w:szCs w:val="24"/>
          <w:lang w:val="en-US"/>
        </w:rPr>
        <w:t xml:space="preserve"> </w:t>
      </w:r>
    </w:p>
    <w:p w14:paraId="3121D88F" w14:textId="77777777" w:rsidR="007B55FD" w:rsidRPr="007B55FD" w:rsidRDefault="00D7692B" w:rsidP="007B55FD">
      <w:pPr>
        <w:pStyle w:val="ListParagraph"/>
        <w:numPr>
          <w:ilvl w:val="1"/>
          <w:numId w:val="1"/>
        </w:numPr>
        <w:spacing w:after="0" w:line="240" w:lineRule="auto"/>
        <w:jc w:val="both"/>
        <w:rPr>
          <w:rFonts w:ascii="Calibri" w:hAnsi="Calibri" w:cs="Calibri"/>
          <w:b/>
          <w:bCs/>
          <w:sz w:val="24"/>
          <w:szCs w:val="24"/>
          <w:lang w:val="en-US"/>
        </w:rPr>
      </w:pPr>
      <w:r w:rsidRPr="007B55FD">
        <w:rPr>
          <w:rFonts w:ascii="Calibri" w:hAnsi="Calibri" w:cs="Calibri"/>
          <w:sz w:val="24"/>
          <w:szCs w:val="24"/>
          <w:lang w:val="en-US"/>
        </w:rPr>
        <w:t>F</w:t>
      </w:r>
      <w:r w:rsidR="00937B21" w:rsidRPr="007B55FD">
        <w:rPr>
          <w:rFonts w:ascii="Calibri" w:hAnsi="Calibri" w:cs="Calibri"/>
          <w:sz w:val="24"/>
          <w:szCs w:val="24"/>
          <w:lang w:val="en-US"/>
        </w:rPr>
        <w:t xml:space="preserve">ix </w:t>
      </w:r>
      <w:r w:rsidRPr="007B55FD">
        <w:rPr>
          <w:rFonts w:ascii="Calibri" w:hAnsi="Calibri" w:cs="Calibri"/>
          <w:sz w:val="24"/>
          <w:szCs w:val="24"/>
          <w:lang w:val="en-US"/>
        </w:rPr>
        <w:t xml:space="preserve">the electrode </w:t>
      </w:r>
      <w:r w:rsidR="00937B21" w:rsidRPr="007B55FD">
        <w:rPr>
          <w:rFonts w:ascii="Calibri" w:hAnsi="Calibri" w:cs="Calibri"/>
          <w:sz w:val="24"/>
          <w:szCs w:val="24"/>
          <w:lang w:val="en-US"/>
        </w:rPr>
        <w:t xml:space="preserve">with </w:t>
      </w:r>
      <w:r w:rsidR="008C3E4A" w:rsidRPr="007B55FD">
        <w:rPr>
          <w:rFonts w:ascii="Calibri" w:hAnsi="Calibri" w:cs="Calibri"/>
          <w:sz w:val="24"/>
          <w:szCs w:val="24"/>
          <w:lang w:val="en-US"/>
        </w:rPr>
        <w:t>UV-light</w:t>
      </w:r>
      <w:r w:rsidR="0086595B" w:rsidRPr="007B55FD">
        <w:rPr>
          <w:rFonts w:ascii="Calibri" w:hAnsi="Calibri" w:cs="Calibri"/>
          <w:sz w:val="24"/>
          <w:szCs w:val="24"/>
          <w:lang w:val="en-US"/>
        </w:rPr>
        <w:t>-curing bonding (</w:t>
      </w:r>
      <w:proofErr w:type="spellStart"/>
      <w:r w:rsidR="00937B21" w:rsidRPr="007B55FD">
        <w:rPr>
          <w:rFonts w:ascii="Calibri" w:hAnsi="Calibri" w:cs="Calibri"/>
          <w:sz w:val="24"/>
          <w:szCs w:val="24"/>
          <w:lang w:val="en-US"/>
        </w:rPr>
        <w:t>Heliobond</w:t>
      </w:r>
      <w:proofErr w:type="spellEnd"/>
      <w:r w:rsidR="0086595B" w:rsidRPr="007B55FD">
        <w:rPr>
          <w:rFonts w:ascii="Calibri" w:hAnsi="Calibri" w:cs="Calibri"/>
          <w:sz w:val="24"/>
          <w:szCs w:val="24"/>
          <w:lang w:val="en-US"/>
        </w:rPr>
        <w:t>)</w:t>
      </w:r>
      <w:r w:rsidR="00937B21" w:rsidRPr="007B55FD">
        <w:rPr>
          <w:rFonts w:ascii="Calibri" w:hAnsi="Calibri" w:cs="Calibri"/>
          <w:sz w:val="24"/>
          <w:szCs w:val="24"/>
          <w:lang w:val="en-US"/>
        </w:rPr>
        <w:t xml:space="preserve"> </w:t>
      </w:r>
      <w:r w:rsidR="00537BA0" w:rsidRPr="007B55FD">
        <w:rPr>
          <w:rFonts w:ascii="Calibri" w:hAnsi="Calibri" w:cs="Calibri"/>
          <w:sz w:val="24"/>
          <w:szCs w:val="24"/>
          <w:lang w:val="en-US"/>
        </w:rPr>
        <w:t xml:space="preserve">to the two </w:t>
      </w:r>
      <w:r w:rsidR="00937B21" w:rsidRPr="007B55FD">
        <w:rPr>
          <w:rFonts w:ascii="Calibri" w:hAnsi="Calibri" w:cs="Calibri"/>
          <w:sz w:val="24"/>
          <w:szCs w:val="24"/>
          <w:lang w:val="en-US"/>
        </w:rPr>
        <w:t>screws</w:t>
      </w:r>
      <w:r w:rsidR="0020684E" w:rsidRPr="007B55FD">
        <w:rPr>
          <w:rFonts w:ascii="Calibri" w:hAnsi="Calibri" w:cs="Calibri"/>
          <w:sz w:val="24"/>
          <w:szCs w:val="24"/>
          <w:lang w:val="en-US"/>
        </w:rPr>
        <w:t xml:space="preserve">. </w:t>
      </w:r>
      <w:r w:rsidR="00F87165" w:rsidRPr="007B55FD">
        <w:rPr>
          <w:rFonts w:ascii="Calibri" w:hAnsi="Calibri" w:cs="Calibri"/>
          <w:sz w:val="24"/>
          <w:szCs w:val="24"/>
          <w:lang w:val="en-US"/>
        </w:rPr>
        <w:t xml:space="preserve">When both electrodes are implanted, a final layer with </w:t>
      </w:r>
      <w:r w:rsidR="00322A2A" w:rsidRPr="007B55FD">
        <w:rPr>
          <w:rFonts w:ascii="Calibri" w:hAnsi="Calibri" w:cs="Calibri"/>
          <w:sz w:val="24"/>
          <w:szCs w:val="24"/>
          <w:lang w:val="en-US"/>
        </w:rPr>
        <w:t>UV-light-curing</w:t>
      </w:r>
      <w:r w:rsidR="00F87165" w:rsidRPr="007B55FD">
        <w:rPr>
          <w:rFonts w:ascii="Calibri" w:hAnsi="Calibri" w:cs="Calibri"/>
          <w:sz w:val="24"/>
          <w:szCs w:val="24"/>
          <w:lang w:val="en-US"/>
        </w:rPr>
        <w:t xml:space="preserve"> bonding is applied between them.</w:t>
      </w:r>
      <w:r w:rsidR="00C217C6" w:rsidRPr="007B55FD">
        <w:rPr>
          <w:rFonts w:ascii="Calibri" w:hAnsi="Calibri" w:cs="Calibri"/>
          <w:sz w:val="24"/>
          <w:szCs w:val="24"/>
          <w:lang w:val="en-US"/>
        </w:rPr>
        <w:t xml:space="preserve"> Finally</w:t>
      </w:r>
      <w:r w:rsidR="002843E2" w:rsidRPr="007B55FD">
        <w:rPr>
          <w:rFonts w:ascii="Calibri" w:hAnsi="Calibri" w:cs="Calibri"/>
          <w:sz w:val="24"/>
          <w:szCs w:val="24"/>
          <w:lang w:val="en-US"/>
        </w:rPr>
        <w:t>,</w:t>
      </w:r>
      <w:r w:rsidR="00EF1DCA" w:rsidRPr="007B55FD">
        <w:rPr>
          <w:rFonts w:ascii="Calibri" w:hAnsi="Calibri" w:cs="Calibri"/>
          <w:sz w:val="24"/>
          <w:szCs w:val="24"/>
          <w:lang w:val="en-US"/>
        </w:rPr>
        <w:t xml:space="preserve"> </w:t>
      </w:r>
      <w:r w:rsidR="00B7644E" w:rsidRPr="007B55FD">
        <w:rPr>
          <w:rFonts w:ascii="Calibri" w:hAnsi="Calibri" w:cs="Calibri"/>
          <w:sz w:val="24"/>
          <w:szCs w:val="24"/>
          <w:lang w:val="en-US"/>
        </w:rPr>
        <w:t xml:space="preserve">the electrodes are cemented </w:t>
      </w:r>
      <w:r w:rsidR="00EF1DCA" w:rsidRPr="007B55FD">
        <w:rPr>
          <w:rFonts w:ascii="Calibri" w:hAnsi="Calibri" w:cs="Calibri"/>
          <w:sz w:val="24"/>
          <w:szCs w:val="24"/>
          <w:lang w:val="en-US"/>
        </w:rPr>
        <w:t xml:space="preserve">with </w:t>
      </w:r>
      <w:proofErr w:type="spellStart"/>
      <w:r w:rsidR="00545759" w:rsidRPr="007B55FD">
        <w:rPr>
          <w:rFonts w:ascii="Calibri" w:hAnsi="Calibri" w:cs="Calibri"/>
          <w:sz w:val="24"/>
          <w:szCs w:val="24"/>
          <w:lang w:val="en-US"/>
        </w:rPr>
        <w:t>Compoglass</w:t>
      </w:r>
      <w:proofErr w:type="spellEnd"/>
      <w:r w:rsidR="00545759" w:rsidRPr="007B55FD">
        <w:rPr>
          <w:rFonts w:ascii="Calibri" w:hAnsi="Calibri" w:cs="Calibri"/>
          <w:sz w:val="24"/>
          <w:szCs w:val="24"/>
          <w:lang w:val="en-US"/>
        </w:rPr>
        <w:t xml:space="preserve"> Flow</w:t>
      </w:r>
      <w:r w:rsidR="0089443D" w:rsidRPr="007B55FD">
        <w:rPr>
          <w:rFonts w:ascii="Calibri" w:hAnsi="Calibri" w:cs="Calibri"/>
          <w:sz w:val="24"/>
          <w:szCs w:val="24"/>
          <w:lang w:val="en-US"/>
        </w:rPr>
        <w:t xml:space="preserve"> (</w:t>
      </w:r>
      <w:r w:rsidR="0089443D" w:rsidRPr="007B55FD">
        <w:rPr>
          <w:rFonts w:ascii="Calibri" w:hAnsi="Calibri" w:cs="Calibri"/>
          <w:b/>
          <w:sz w:val="24"/>
          <w:szCs w:val="24"/>
          <w:lang w:val="en-US"/>
        </w:rPr>
        <w:t>Figure </w:t>
      </w:r>
      <w:r w:rsidR="006938FC" w:rsidRPr="007B55FD">
        <w:rPr>
          <w:rFonts w:ascii="Calibri" w:hAnsi="Calibri" w:cs="Calibri"/>
          <w:b/>
          <w:sz w:val="24"/>
          <w:szCs w:val="24"/>
          <w:lang w:val="en-US"/>
        </w:rPr>
        <w:t>2E</w:t>
      </w:r>
      <w:r w:rsidR="0089443D" w:rsidRPr="007B55FD">
        <w:rPr>
          <w:rFonts w:ascii="Calibri" w:hAnsi="Calibri" w:cs="Calibri"/>
          <w:sz w:val="24"/>
          <w:szCs w:val="24"/>
          <w:lang w:val="en-US"/>
        </w:rPr>
        <w:t>)</w:t>
      </w:r>
      <w:r w:rsidR="00EF1DCA" w:rsidRPr="007B55FD">
        <w:rPr>
          <w:rFonts w:ascii="Calibri" w:hAnsi="Calibri" w:cs="Calibri"/>
          <w:sz w:val="24"/>
          <w:szCs w:val="24"/>
          <w:lang w:val="en-US"/>
        </w:rPr>
        <w:t>.</w:t>
      </w:r>
    </w:p>
    <w:p w14:paraId="399A20EF" w14:textId="77777777" w:rsidR="007B55FD" w:rsidRPr="007B55FD" w:rsidRDefault="00684243" w:rsidP="007B55FD">
      <w:pPr>
        <w:pStyle w:val="ListParagraph"/>
        <w:numPr>
          <w:ilvl w:val="1"/>
          <w:numId w:val="1"/>
        </w:numPr>
        <w:spacing w:after="0" w:line="240" w:lineRule="auto"/>
        <w:jc w:val="both"/>
        <w:rPr>
          <w:rFonts w:ascii="Calibri" w:hAnsi="Calibri" w:cs="Calibri"/>
          <w:b/>
          <w:bCs/>
          <w:sz w:val="24"/>
          <w:szCs w:val="24"/>
          <w:lang w:val="en-US"/>
        </w:rPr>
      </w:pPr>
      <w:r w:rsidRPr="007B55FD">
        <w:rPr>
          <w:rFonts w:ascii="Calibri" w:hAnsi="Calibri" w:cs="Calibri"/>
          <w:sz w:val="24"/>
          <w:szCs w:val="24"/>
          <w:lang w:val="en-US"/>
        </w:rPr>
        <w:t>Activate the stimulator of the DBS group magnetically after at least three days of recovery</w:t>
      </w:r>
      <w:r w:rsidR="002F68D3" w:rsidRPr="007B55FD">
        <w:rPr>
          <w:rFonts w:ascii="Calibri" w:hAnsi="Calibri" w:cs="Calibri"/>
          <w:sz w:val="24"/>
          <w:szCs w:val="24"/>
          <w:lang w:val="en-US"/>
        </w:rPr>
        <w:t xml:space="preserve"> for continuous </w:t>
      </w:r>
      <w:r w:rsidR="00DD36E6" w:rsidRPr="007B55FD">
        <w:rPr>
          <w:rFonts w:ascii="Calibri" w:hAnsi="Calibri" w:cs="Calibri"/>
          <w:sz w:val="24"/>
          <w:szCs w:val="24"/>
          <w:lang w:val="en-US"/>
        </w:rPr>
        <w:t xml:space="preserve">11 days of </w:t>
      </w:r>
      <w:r w:rsidR="002F68D3" w:rsidRPr="007B55FD">
        <w:rPr>
          <w:rFonts w:ascii="Calibri" w:hAnsi="Calibri" w:cs="Calibri"/>
          <w:sz w:val="24"/>
          <w:szCs w:val="24"/>
          <w:lang w:val="en-US"/>
        </w:rPr>
        <w:t>DBS</w:t>
      </w:r>
      <w:r w:rsidRPr="007B55FD">
        <w:rPr>
          <w:rFonts w:ascii="Calibri" w:hAnsi="Calibri" w:cs="Calibri"/>
          <w:sz w:val="24"/>
          <w:szCs w:val="24"/>
          <w:lang w:val="en-US"/>
        </w:rPr>
        <w:t>.</w:t>
      </w:r>
      <w:r w:rsidR="00E94B6A" w:rsidRPr="007B55FD">
        <w:rPr>
          <w:rFonts w:ascii="Calibri" w:hAnsi="Calibri" w:cs="Calibri"/>
          <w:sz w:val="24"/>
          <w:szCs w:val="24"/>
          <w:lang w:val="en-US"/>
        </w:rPr>
        <w:t xml:space="preserve"> In this study, we used stimulation parameters </w:t>
      </w:r>
      <w:proofErr w:type="gramStart"/>
      <w:r w:rsidR="00E94B6A" w:rsidRPr="007B55FD">
        <w:rPr>
          <w:rFonts w:ascii="Calibri" w:hAnsi="Calibri" w:cs="Calibri"/>
          <w:sz w:val="24"/>
          <w:szCs w:val="24"/>
          <w:lang w:val="en-US"/>
        </w:rPr>
        <w:t>similar to</w:t>
      </w:r>
      <w:proofErr w:type="gramEnd"/>
      <w:r w:rsidR="00E94B6A" w:rsidRPr="007B55FD">
        <w:rPr>
          <w:rFonts w:ascii="Calibri" w:hAnsi="Calibri" w:cs="Calibri"/>
          <w:sz w:val="24"/>
          <w:szCs w:val="24"/>
          <w:lang w:val="en-US"/>
        </w:rPr>
        <w:t xml:space="preserve"> those used in clinics (130 Hz, 50 </w:t>
      </w:r>
      <w:proofErr w:type="spellStart"/>
      <w:r w:rsidR="00E94B6A" w:rsidRPr="007B55FD">
        <w:rPr>
          <w:rFonts w:ascii="Calibri" w:hAnsi="Calibri" w:cs="Calibri"/>
          <w:sz w:val="24"/>
          <w:szCs w:val="24"/>
          <w:lang w:val="en-US"/>
        </w:rPr>
        <w:t>μA</w:t>
      </w:r>
      <w:proofErr w:type="spellEnd"/>
      <w:r w:rsidR="000A2F66" w:rsidRPr="007B55FD">
        <w:rPr>
          <w:rFonts w:ascii="Calibri" w:hAnsi="Calibri" w:cs="Calibri"/>
          <w:sz w:val="24"/>
          <w:szCs w:val="24"/>
          <w:lang w:val="en-US"/>
        </w:rPr>
        <w:t>,</w:t>
      </w:r>
      <w:r w:rsidR="00E94B6A" w:rsidRPr="007B55FD">
        <w:rPr>
          <w:rFonts w:ascii="Calibri" w:hAnsi="Calibri" w:cs="Calibri"/>
          <w:sz w:val="24"/>
          <w:szCs w:val="24"/>
          <w:lang w:val="en-US"/>
        </w:rPr>
        <w:t xml:space="preserve"> and 60 </w:t>
      </w:r>
      <w:proofErr w:type="spellStart"/>
      <w:r w:rsidR="00E94B6A" w:rsidRPr="007B55FD">
        <w:rPr>
          <w:rFonts w:ascii="Calibri" w:hAnsi="Calibri" w:cs="Calibri"/>
          <w:sz w:val="24"/>
          <w:szCs w:val="24"/>
          <w:lang w:val="en-US"/>
        </w:rPr>
        <w:t>μs</w:t>
      </w:r>
      <w:proofErr w:type="spellEnd"/>
      <w:r w:rsidR="00E94B6A" w:rsidRPr="007B55FD">
        <w:rPr>
          <w:rFonts w:ascii="Calibri" w:hAnsi="Calibri" w:cs="Calibri"/>
          <w:sz w:val="24"/>
          <w:szCs w:val="24"/>
          <w:lang w:val="en-US"/>
        </w:rPr>
        <w:t>).</w:t>
      </w:r>
    </w:p>
    <w:p w14:paraId="6E87EDD8" w14:textId="7BA665BE" w:rsidR="00B65B3F" w:rsidRPr="007B55FD" w:rsidRDefault="00684243" w:rsidP="007B55FD">
      <w:pPr>
        <w:pStyle w:val="ListParagraph"/>
        <w:numPr>
          <w:ilvl w:val="1"/>
          <w:numId w:val="1"/>
        </w:numPr>
        <w:spacing w:after="0" w:line="240" w:lineRule="auto"/>
        <w:jc w:val="both"/>
        <w:rPr>
          <w:rFonts w:ascii="Calibri" w:hAnsi="Calibri" w:cs="Calibri"/>
          <w:b/>
          <w:bCs/>
          <w:sz w:val="24"/>
          <w:szCs w:val="24"/>
          <w:lang w:val="en-US"/>
        </w:rPr>
      </w:pPr>
      <w:r w:rsidRPr="007B55FD">
        <w:rPr>
          <w:rFonts w:ascii="Calibri" w:hAnsi="Calibri" w:cs="Calibri"/>
          <w:sz w:val="24"/>
          <w:szCs w:val="24"/>
          <w:lang w:val="en-US"/>
        </w:rPr>
        <w:t xml:space="preserve">Check the </w:t>
      </w:r>
      <w:r w:rsidR="00680724" w:rsidRPr="007B55FD">
        <w:rPr>
          <w:rFonts w:ascii="Calibri" w:hAnsi="Calibri" w:cs="Calibri"/>
          <w:sz w:val="24"/>
          <w:szCs w:val="24"/>
          <w:lang w:val="en-US"/>
        </w:rPr>
        <w:t>light pattern</w:t>
      </w:r>
      <w:r w:rsidRPr="007B55FD">
        <w:rPr>
          <w:rFonts w:ascii="Calibri" w:hAnsi="Calibri" w:cs="Calibri"/>
          <w:sz w:val="24"/>
          <w:szCs w:val="24"/>
          <w:lang w:val="en-US"/>
        </w:rPr>
        <w:t xml:space="preserve"> of the stimulator </w:t>
      </w:r>
      <w:r w:rsidR="00680724" w:rsidRPr="007B55FD">
        <w:rPr>
          <w:rFonts w:ascii="Calibri" w:hAnsi="Calibri" w:cs="Calibri"/>
          <w:sz w:val="24"/>
          <w:szCs w:val="24"/>
          <w:lang w:val="en-US"/>
        </w:rPr>
        <w:t xml:space="preserve">by </w:t>
      </w:r>
      <w:r w:rsidR="002F68D3" w:rsidRPr="007B55FD">
        <w:rPr>
          <w:rFonts w:ascii="Calibri" w:hAnsi="Calibri" w:cs="Calibri"/>
          <w:sz w:val="24"/>
          <w:szCs w:val="24"/>
          <w:lang w:val="en-US"/>
        </w:rPr>
        <w:t xml:space="preserve">swiping </w:t>
      </w:r>
      <w:r w:rsidR="00A75C12" w:rsidRPr="007B55FD">
        <w:rPr>
          <w:rFonts w:ascii="Calibri" w:hAnsi="Calibri" w:cs="Calibri"/>
          <w:sz w:val="24"/>
          <w:szCs w:val="24"/>
          <w:lang w:val="en-US"/>
        </w:rPr>
        <w:t xml:space="preserve">over the hamster’s flank with a magnet </w:t>
      </w:r>
      <w:r w:rsidR="0089443D" w:rsidRPr="007B55FD">
        <w:rPr>
          <w:rFonts w:ascii="Calibri" w:hAnsi="Calibri" w:cs="Calibri"/>
          <w:sz w:val="24"/>
          <w:szCs w:val="24"/>
          <w:lang w:val="en-US"/>
        </w:rPr>
        <w:t>daily</w:t>
      </w:r>
      <w:r w:rsidR="003847B9" w:rsidRPr="007B55FD">
        <w:rPr>
          <w:rFonts w:ascii="Calibri" w:hAnsi="Calibri" w:cs="Calibri"/>
          <w:sz w:val="24"/>
          <w:szCs w:val="24"/>
          <w:lang w:val="en-US"/>
        </w:rPr>
        <w:t xml:space="preserve"> (</w:t>
      </w:r>
      <w:r w:rsidR="003847B9" w:rsidRPr="007B55FD">
        <w:rPr>
          <w:rFonts w:ascii="Calibri" w:hAnsi="Calibri" w:cs="Calibri"/>
          <w:b/>
          <w:sz w:val="24"/>
          <w:szCs w:val="24"/>
          <w:lang w:val="en-US"/>
        </w:rPr>
        <w:t>Figure </w:t>
      </w:r>
      <w:r w:rsidR="0093267E" w:rsidRPr="007B55FD">
        <w:rPr>
          <w:rFonts w:ascii="Calibri" w:hAnsi="Calibri" w:cs="Calibri"/>
          <w:b/>
          <w:sz w:val="24"/>
          <w:szCs w:val="24"/>
          <w:lang w:val="en-US"/>
        </w:rPr>
        <w:t>2F</w:t>
      </w:r>
      <w:r w:rsidR="003847B9" w:rsidRPr="007B55FD">
        <w:rPr>
          <w:rFonts w:ascii="Calibri" w:hAnsi="Calibri" w:cs="Calibri"/>
          <w:sz w:val="24"/>
          <w:szCs w:val="24"/>
          <w:lang w:val="en-US"/>
        </w:rPr>
        <w:t>)</w:t>
      </w:r>
      <w:r w:rsidR="00A75C12" w:rsidRPr="007B55FD">
        <w:rPr>
          <w:rFonts w:ascii="Calibri" w:hAnsi="Calibri" w:cs="Calibri"/>
          <w:sz w:val="24"/>
          <w:szCs w:val="24"/>
          <w:lang w:val="en-US"/>
        </w:rPr>
        <w:t>.</w:t>
      </w:r>
    </w:p>
    <w:p w14:paraId="25B97118" w14:textId="77777777" w:rsidR="00B65B3F" w:rsidRPr="008D58FB" w:rsidRDefault="00B65B3F" w:rsidP="00320BE3">
      <w:pPr>
        <w:pStyle w:val="ListParagraph"/>
        <w:spacing w:after="0" w:line="240" w:lineRule="auto"/>
        <w:ind w:left="284"/>
        <w:jc w:val="both"/>
        <w:rPr>
          <w:rFonts w:ascii="Calibri" w:hAnsi="Calibri" w:cs="Calibri"/>
          <w:b/>
          <w:sz w:val="24"/>
          <w:szCs w:val="24"/>
          <w:lang w:val="en-US"/>
        </w:rPr>
      </w:pPr>
    </w:p>
    <w:p w14:paraId="456B440C" w14:textId="77777777" w:rsidR="00065FE0" w:rsidRPr="0061131A" w:rsidRDefault="00684243">
      <w:pPr>
        <w:pStyle w:val="ListParagraph"/>
        <w:numPr>
          <w:ilvl w:val="0"/>
          <w:numId w:val="5"/>
        </w:numPr>
        <w:spacing w:after="0" w:line="240" w:lineRule="auto"/>
        <w:jc w:val="both"/>
        <w:rPr>
          <w:rFonts w:ascii="Calibri" w:hAnsi="Calibri" w:cs="Calibri"/>
          <w:b/>
          <w:sz w:val="24"/>
          <w:szCs w:val="24"/>
          <w:highlight w:val="yellow"/>
          <w:lang w:val="en-US"/>
        </w:rPr>
      </w:pPr>
      <w:r w:rsidRPr="0061131A">
        <w:rPr>
          <w:rFonts w:ascii="Calibri" w:hAnsi="Calibri" w:cs="Calibri"/>
          <w:b/>
          <w:bCs/>
          <w:sz w:val="24"/>
          <w:szCs w:val="24"/>
          <w:highlight w:val="yellow"/>
          <w:lang w:val="en-US"/>
        </w:rPr>
        <w:t>P</w:t>
      </w:r>
      <w:r w:rsidR="00A75127" w:rsidRPr="0061131A">
        <w:rPr>
          <w:rFonts w:ascii="Calibri" w:hAnsi="Calibri" w:cs="Calibri"/>
          <w:b/>
          <w:bCs/>
          <w:sz w:val="24"/>
          <w:szCs w:val="24"/>
          <w:highlight w:val="yellow"/>
          <w:lang w:val="en-US"/>
        </w:rPr>
        <w:t>reparation</w:t>
      </w:r>
      <w:r w:rsidRPr="0061131A">
        <w:rPr>
          <w:rFonts w:ascii="Calibri" w:hAnsi="Calibri" w:cs="Calibri"/>
          <w:b/>
          <w:bCs/>
          <w:sz w:val="24"/>
          <w:szCs w:val="24"/>
          <w:highlight w:val="yellow"/>
          <w:lang w:val="en-US"/>
        </w:rPr>
        <w:t xml:space="preserve"> of </w:t>
      </w:r>
      <w:r w:rsidR="00D87F6E" w:rsidRPr="0061131A">
        <w:rPr>
          <w:rFonts w:ascii="Calibri" w:hAnsi="Calibri" w:cs="Calibri"/>
          <w:b/>
          <w:bCs/>
          <w:sz w:val="24"/>
          <w:szCs w:val="24"/>
          <w:highlight w:val="yellow"/>
          <w:lang w:val="en-US"/>
        </w:rPr>
        <w:t xml:space="preserve">acute </w:t>
      </w:r>
      <w:r w:rsidRPr="0061131A">
        <w:rPr>
          <w:rFonts w:ascii="Calibri" w:hAnsi="Calibri" w:cs="Calibri"/>
          <w:b/>
          <w:bCs/>
          <w:sz w:val="24"/>
          <w:szCs w:val="24"/>
          <w:highlight w:val="yellow"/>
          <w:lang w:val="en-US"/>
        </w:rPr>
        <w:t xml:space="preserve">cerebellar </w:t>
      </w:r>
      <w:r w:rsidR="00D02E4F" w:rsidRPr="0061131A">
        <w:rPr>
          <w:rFonts w:ascii="Calibri" w:hAnsi="Calibri" w:cs="Calibri"/>
          <w:b/>
          <w:bCs/>
          <w:sz w:val="24"/>
          <w:szCs w:val="24"/>
          <w:highlight w:val="yellow"/>
          <w:lang w:val="en-US"/>
        </w:rPr>
        <w:t>slices</w:t>
      </w:r>
    </w:p>
    <w:p w14:paraId="313EA6B7" w14:textId="77777777" w:rsidR="00065FE0" w:rsidRPr="0061131A" w:rsidRDefault="00684243">
      <w:pPr>
        <w:pStyle w:val="ListParagraph"/>
        <w:numPr>
          <w:ilvl w:val="1"/>
          <w:numId w:val="5"/>
        </w:numPr>
        <w:spacing w:after="0" w:line="240" w:lineRule="auto"/>
        <w:jc w:val="both"/>
        <w:rPr>
          <w:rFonts w:ascii="Calibri" w:hAnsi="Calibri" w:cs="Calibri"/>
          <w:b/>
          <w:sz w:val="24"/>
          <w:szCs w:val="24"/>
          <w:highlight w:val="yellow"/>
          <w:lang w:val="en-US"/>
        </w:rPr>
      </w:pPr>
      <w:r w:rsidRPr="0061131A">
        <w:rPr>
          <w:rFonts w:ascii="Calibri" w:hAnsi="Calibri" w:cs="Calibri"/>
          <w:sz w:val="24"/>
          <w:szCs w:val="24"/>
          <w:highlight w:val="yellow"/>
          <w:lang w:val="en-US"/>
        </w:rPr>
        <w:t xml:space="preserve">Prepare 1 L of artificial cerebrospinal fluid (ACSF) and 0.5 L of sucrose for each animal (see </w:t>
      </w:r>
      <w:r w:rsidRPr="0061131A">
        <w:rPr>
          <w:rFonts w:ascii="Calibri" w:hAnsi="Calibri" w:cs="Calibri"/>
          <w:b/>
          <w:bCs/>
          <w:sz w:val="24"/>
          <w:szCs w:val="24"/>
          <w:highlight w:val="yellow"/>
          <w:lang w:val="en-US"/>
        </w:rPr>
        <w:t>Table</w:t>
      </w:r>
      <w:r w:rsidR="007553AC" w:rsidRPr="0061131A">
        <w:rPr>
          <w:rFonts w:ascii="Calibri" w:hAnsi="Calibri" w:cs="Calibri"/>
          <w:b/>
          <w:bCs/>
          <w:sz w:val="24"/>
          <w:szCs w:val="24"/>
          <w:highlight w:val="yellow"/>
          <w:lang w:val="en-US"/>
        </w:rPr>
        <w:t> </w:t>
      </w:r>
      <w:r w:rsidRPr="0061131A">
        <w:rPr>
          <w:rFonts w:ascii="Calibri" w:hAnsi="Calibri" w:cs="Calibri"/>
          <w:b/>
          <w:bCs/>
          <w:sz w:val="24"/>
          <w:szCs w:val="24"/>
          <w:highlight w:val="yellow"/>
          <w:lang w:val="en-US"/>
        </w:rPr>
        <w:t>1</w:t>
      </w:r>
      <w:r w:rsidRPr="0061131A">
        <w:rPr>
          <w:rFonts w:ascii="Calibri" w:hAnsi="Calibri" w:cs="Calibri"/>
          <w:sz w:val="24"/>
          <w:szCs w:val="24"/>
          <w:highlight w:val="yellow"/>
          <w:lang w:val="en-US"/>
        </w:rPr>
        <w:t xml:space="preserve"> and </w:t>
      </w:r>
      <w:r w:rsidRPr="0061131A">
        <w:rPr>
          <w:rFonts w:ascii="Calibri" w:hAnsi="Calibri" w:cs="Calibri"/>
          <w:b/>
          <w:bCs/>
          <w:sz w:val="24"/>
          <w:szCs w:val="24"/>
          <w:highlight w:val="yellow"/>
          <w:lang w:val="en-US"/>
        </w:rPr>
        <w:t>Table</w:t>
      </w:r>
      <w:r w:rsidR="007553AC" w:rsidRPr="0061131A">
        <w:rPr>
          <w:rFonts w:ascii="Calibri" w:hAnsi="Calibri" w:cs="Calibri"/>
          <w:b/>
          <w:bCs/>
          <w:sz w:val="24"/>
          <w:szCs w:val="24"/>
          <w:highlight w:val="yellow"/>
          <w:lang w:val="en-US"/>
        </w:rPr>
        <w:t> </w:t>
      </w:r>
      <w:r w:rsidRPr="0061131A">
        <w:rPr>
          <w:rFonts w:ascii="Calibri" w:hAnsi="Calibri" w:cs="Calibri"/>
          <w:b/>
          <w:bCs/>
          <w:sz w:val="24"/>
          <w:szCs w:val="24"/>
          <w:highlight w:val="yellow"/>
          <w:lang w:val="en-US"/>
        </w:rPr>
        <w:t xml:space="preserve">2 </w:t>
      </w:r>
      <w:r w:rsidRPr="0061131A">
        <w:rPr>
          <w:rFonts w:ascii="Calibri" w:hAnsi="Calibri" w:cs="Calibri"/>
          <w:sz w:val="24"/>
          <w:szCs w:val="24"/>
          <w:highlight w:val="yellow"/>
          <w:lang w:val="en-US"/>
        </w:rPr>
        <w:t>for details)</w:t>
      </w:r>
      <w:r w:rsidR="00E032A1" w:rsidRPr="0061131A">
        <w:rPr>
          <w:rFonts w:ascii="Calibri" w:hAnsi="Calibri" w:cs="Calibri"/>
          <w:sz w:val="24"/>
          <w:szCs w:val="24"/>
          <w:highlight w:val="yellow"/>
          <w:lang w:val="en-US"/>
        </w:rPr>
        <w:t>.</w:t>
      </w:r>
    </w:p>
    <w:p w14:paraId="0E761DA1" w14:textId="77777777" w:rsidR="00065FE0" w:rsidRPr="0061131A" w:rsidRDefault="00684243">
      <w:pPr>
        <w:pStyle w:val="ListParagraph"/>
        <w:numPr>
          <w:ilvl w:val="1"/>
          <w:numId w:val="5"/>
        </w:numPr>
        <w:spacing w:after="0" w:line="240" w:lineRule="auto"/>
        <w:jc w:val="both"/>
        <w:rPr>
          <w:rFonts w:ascii="Calibri" w:hAnsi="Calibri" w:cs="Calibri"/>
          <w:b/>
          <w:sz w:val="24"/>
          <w:szCs w:val="24"/>
          <w:highlight w:val="yellow"/>
          <w:lang w:val="en-US"/>
        </w:rPr>
      </w:pPr>
      <w:r w:rsidRPr="0061131A">
        <w:rPr>
          <w:rFonts w:ascii="Calibri" w:hAnsi="Calibri" w:cs="Calibri"/>
          <w:sz w:val="24"/>
          <w:szCs w:val="24"/>
          <w:highlight w:val="yellow"/>
          <w:lang w:val="en-US"/>
        </w:rPr>
        <w:lastRenderedPageBreak/>
        <w:t xml:space="preserve">Use sucrose solution at approximately 4 °C during brain extraction and slicing, with continuous </w:t>
      </w:r>
      <w:proofErr w:type="spellStart"/>
      <w:r w:rsidRPr="0061131A">
        <w:rPr>
          <w:rFonts w:ascii="Calibri" w:hAnsi="Calibri" w:cs="Calibri"/>
          <w:sz w:val="24"/>
          <w:szCs w:val="24"/>
          <w:highlight w:val="yellow"/>
          <w:lang w:val="en-US"/>
        </w:rPr>
        <w:t>carbogenation</w:t>
      </w:r>
      <w:proofErr w:type="spellEnd"/>
      <w:r w:rsidRPr="0061131A">
        <w:rPr>
          <w:rFonts w:ascii="Calibri" w:hAnsi="Calibri" w:cs="Calibri"/>
          <w:sz w:val="24"/>
          <w:szCs w:val="24"/>
          <w:highlight w:val="yellow"/>
          <w:lang w:val="en-US"/>
        </w:rPr>
        <w:t>. Additionally, prepare ice-cold slushy sucrose to maintain low tissue temperature during rapid dissection.</w:t>
      </w:r>
    </w:p>
    <w:p w14:paraId="7CC8B162" w14:textId="77777777" w:rsidR="00065FE0" w:rsidRPr="0061131A" w:rsidRDefault="00684243">
      <w:pPr>
        <w:pStyle w:val="ListParagraph"/>
        <w:numPr>
          <w:ilvl w:val="1"/>
          <w:numId w:val="5"/>
        </w:numPr>
        <w:spacing w:after="0" w:line="240" w:lineRule="auto"/>
        <w:jc w:val="both"/>
        <w:rPr>
          <w:rFonts w:ascii="Calibri" w:hAnsi="Calibri" w:cs="Calibri"/>
          <w:b/>
          <w:sz w:val="24"/>
          <w:szCs w:val="24"/>
          <w:highlight w:val="yellow"/>
          <w:lang w:val="en-US"/>
        </w:rPr>
      </w:pPr>
      <w:r w:rsidRPr="0061131A">
        <w:rPr>
          <w:rFonts w:ascii="Calibri" w:hAnsi="Calibri" w:cs="Calibri"/>
          <w:sz w:val="24"/>
          <w:szCs w:val="24"/>
          <w:highlight w:val="yellow"/>
          <w:lang w:val="en-US"/>
        </w:rPr>
        <w:t xml:space="preserve">Prepare the workplace with dissection tools, sucrose solution, Petri dishes, and vibratome setup (see </w:t>
      </w:r>
      <w:r w:rsidRPr="0061131A">
        <w:rPr>
          <w:rFonts w:ascii="Calibri" w:hAnsi="Calibri" w:cs="Calibri"/>
          <w:b/>
          <w:bCs/>
          <w:sz w:val="24"/>
          <w:szCs w:val="24"/>
          <w:highlight w:val="yellow"/>
          <w:lang w:val="en-US"/>
        </w:rPr>
        <w:t>Figure 3A</w:t>
      </w:r>
      <w:r w:rsidRPr="0061131A">
        <w:rPr>
          <w:rFonts w:ascii="Calibri" w:hAnsi="Calibri" w:cs="Calibri"/>
          <w:sz w:val="24"/>
          <w:szCs w:val="24"/>
          <w:highlight w:val="yellow"/>
          <w:lang w:val="en-US"/>
        </w:rPr>
        <w:t>)</w:t>
      </w:r>
      <w:r w:rsidR="004258E3" w:rsidRPr="0061131A">
        <w:rPr>
          <w:rFonts w:ascii="Calibri" w:hAnsi="Calibri" w:cs="Calibri"/>
          <w:sz w:val="24"/>
          <w:szCs w:val="24"/>
          <w:highlight w:val="yellow"/>
          <w:lang w:val="en-US"/>
        </w:rPr>
        <w:t>.</w:t>
      </w:r>
    </w:p>
    <w:p w14:paraId="450DD194" w14:textId="77777777" w:rsidR="00065FE0" w:rsidRPr="0061131A" w:rsidRDefault="00684243">
      <w:pPr>
        <w:pStyle w:val="ListParagraph"/>
        <w:numPr>
          <w:ilvl w:val="1"/>
          <w:numId w:val="5"/>
        </w:numPr>
        <w:spacing w:after="0" w:line="240" w:lineRule="auto"/>
        <w:jc w:val="both"/>
        <w:rPr>
          <w:rFonts w:ascii="Calibri" w:hAnsi="Calibri" w:cs="Calibri"/>
          <w:b/>
          <w:sz w:val="24"/>
          <w:szCs w:val="24"/>
          <w:highlight w:val="yellow"/>
          <w:lang w:val="en-US"/>
        </w:rPr>
      </w:pPr>
      <w:r w:rsidRPr="0061131A">
        <w:rPr>
          <w:rFonts w:ascii="Calibri" w:hAnsi="Calibri" w:cs="Calibri"/>
          <w:sz w:val="24"/>
          <w:szCs w:val="24"/>
          <w:highlight w:val="yellow"/>
          <w:lang w:val="en-US"/>
        </w:rPr>
        <w:t xml:space="preserve">Animals' sacrifice must occur within approximately </w:t>
      </w:r>
      <w:r w:rsidR="00A14963" w:rsidRPr="0061131A">
        <w:rPr>
          <w:rFonts w:ascii="Calibri" w:hAnsi="Calibri" w:cs="Calibri"/>
          <w:sz w:val="24"/>
          <w:szCs w:val="24"/>
          <w:highlight w:val="yellow"/>
          <w:lang w:val="en-US"/>
        </w:rPr>
        <w:t>15</w:t>
      </w:r>
      <w:r w:rsidRPr="0061131A">
        <w:rPr>
          <w:rFonts w:ascii="Calibri" w:hAnsi="Calibri" w:cs="Calibri"/>
          <w:sz w:val="24"/>
          <w:szCs w:val="24"/>
          <w:highlight w:val="yellow"/>
          <w:lang w:val="en-US"/>
        </w:rPr>
        <w:t xml:space="preserve"> min after off-DBS, and cerebellar extraction should begin immediately thereafter. </w:t>
      </w:r>
      <w:r w:rsidR="004B6947" w:rsidRPr="0061131A">
        <w:rPr>
          <w:rFonts w:ascii="Calibri" w:hAnsi="Calibri" w:cs="Calibri"/>
          <w:sz w:val="24"/>
          <w:szCs w:val="24"/>
          <w:highlight w:val="yellow"/>
          <w:lang w:val="en-US"/>
        </w:rPr>
        <w:t>De</w:t>
      </w:r>
      <w:r w:rsidR="00B51D0F" w:rsidRPr="0061131A">
        <w:rPr>
          <w:rFonts w:ascii="Calibri" w:hAnsi="Calibri" w:cs="Calibri"/>
          <w:sz w:val="24"/>
          <w:szCs w:val="24"/>
          <w:highlight w:val="yellow"/>
          <w:lang w:val="en-US"/>
        </w:rPr>
        <w:t xml:space="preserve">capitate the animal in deep </w:t>
      </w:r>
      <w:r w:rsidR="008526C7" w:rsidRPr="0061131A">
        <w:rPr>
          <w:rFonts w:ascii="Calibri" w:hAnsi="Calibri" w:cs="Calibri"/>
          <w:sz w:val="24"/>
          <w:szCs w:val="24"/>
          <w:highlight w:val="yellow"/>
          <w:lang w:val="en-US"/>
        </w:rPr>
        <w:t xml:space="preserve">anesthesia induced with volatile isoflurane. </w:t>
      </w:r>
      <w:r w:rsidR="00053B30" w:rsidRPr="0061131A">
        <w:rPr>
          <w:rFonts w:ascii="Calibri" w:hAnsi="Calibri" w:cs="Calibri"/>
          <w:sz w:val="24"/>
          <w:szCs w:val="24"/>
          <w:highlight w:val="yellow"/>
          <w:lang w:val="en-US"/>
        </w:rPr>
        <w:t>Place the head</w:t>
      </w:r>
      <w:r w:rsidR="0025386D" w:rsidRPr="0061131A">
        <w:rPr>
          <w:rFonts w:ascii="Calibri" w:hAnsi="Calibri" w:cs="Calibri"/>
          <w:sz w:val="24"/>
          <w:szCs w:val="24"/>
          <w:highlight w:val="yellow"/>
          <w:lang w:val="en-US"/>
        </w:rPr>
        <w:t xml:space="preserve"> in </w:t>
      </w:r>
      <w:r w:rsidRPr="0061131A">
        <w:rPr>
          <w:rFonts w:ascii="Calibri" w:hAnsi="Calibri" w:cs="Calibri"/>
          <w:sz w:val="24"/>
          <w:szCs w:val="24"/>
          <w:highlight w:val="yellow"/>
          <w:lang w:val="en-US"/>
        </w:rPr>
        <w:t xml:space="preserve">a higher Petri dish filled with </w:t>
      </w:r>
      <w:r w:rsidR="0025386D" w:rsidRPr="0061131A">
        <w:rPr>
          <w:rFonts w:ascii="Calibri" w:hAnsi="Calibri" w:cs="Calibri"/>
          <w:sz w:val="24"/>
          <w:szCs w:val="24"/>
          <w:highlight w:val="yellow"/>
          <w:lang w:val="en-US"/>
        </w:rPr>
        <w:t xml:space="preserve">ice-cold </w:t>
      </w:r>
      <w:r w:rsidRPr="0061131A">
        <w:rPr>
          <w:rFonts w:ascii="Calibri" w:hAnsi="Calibri" w:cs="Calibri"/>
          <w:sz w:val="24"/>
          <w:szCs w:val="24"/>
          <w:highlight w:val="yellow"/>
          <w:lang w:val="en-US"/>
        </w:rPr>
        <w:t xml:space="preserve">slushy </w:t>
      </w:r>
      <w:r w:rsidR="0025386D" w:rsidRPr="0061131A">
        <w:rPr>
          <w:rFonts w:ascii="Calibri" w:hAnsi="Calibri" w:cs="Calibri"/>
          <w:sz w:val="24"/>
          <w:szCs w:val="24"/>
          <w:highlight w:val="yellow"/>
          <w:lang w:val="en-US"/>
        </w:rPr>
        <w:t>sucrose</w:t>
      </w:r>
      <w:r w:rsidRPr="0061131A">
        <w:rPr>
          <w:rFonts w:ascii="Calibri" w:hAnsi="Calibri" w:cs="Calibri"/>
          <w:sz w:val="24"/>
          <w:szCs w:val="24"/>
          <w:highlight w:val="yellow"/>
          <w:lang w:val="en-US"/>
        </w:rPr>
        <w:t xml:space="preserve">. </w:t>
      </w:r>
    </w:p>
    <w:p w14:paraId="5C7DBD18" w14:textId="77777777" w:rsidR="00065FE0" w:rsidRPr="0061131A" w:rsidRDefault="00684243">
      <w:pPr>
        <w:pStyle w:val="ListParagraph"/>
        <w:numPr>
          <w:ilvl w:val="1"/>
          <w:numId w:val="5"/>
        </w:numPr>
        <w:spacing w:after="0" w:line="240" w:lineRule="auto"/>
        <w:jc w:val="both"/>
        <w:rPr>
          <w:rFonts w:ascii="Calibri" w:hAnsi="Calibri" w:cs="Calibri"/>
          <w:b/>
          <w:sz w:val="24"/>
          <w:szCs w:val="24"/>
          <w:highlight w:val="yellow"/>
          <w:lang w:val="en-US"/>
        </w:rPr>
      </w:pPr>
      <w:r w:rsidRPr="0061131A">
        <w:rPr>
          <w:rFonts w:ascii="Calibri" w:hAnsi="Calibri" w:cs="Calibri"/>
          <w:sz w:val="24"/>
          <w:szCs w:val="24"/>
          <w:highlight w:val="yellow"/>
          <w:lang w:val="en-US"/>
        </w:rPr>
        <w:t>D</w:t>
      </w:r>
      <w:r w:rsidR="000A324B" w:rsidRPr="0061131A">
        <w:rPr>
          <w:rFonts w:ascii="Calibri" w:hAnsi="Calibri" w:cs="Calibri"/>
          <w:sz w:val="24"/>
          <w:szCs w:val="24"/>
          <w:highlight w:val="yellow"/>
          <w:lang w:val="en-US"/>
        </w:rPr>
        <w:t>issect</w:t>
      </w:r>
      <w:r w:rsidR="0025386D" w:rsidRPr="0061131A">
        <w:rPr>
          <w:rFonts w:ascii="Calibri" w:hAnsi="Calibri" w:cs="Calibri"/>
          <w:sz w:val="24"/>
          <w:szCs w:val="24"/>
          <w:highlight w:val="yellow"/>
          <w:lang w:val="en-US"/>
        </w:rPr>
        <w:t xml:space="preserve"> the brain</w:t>
      </w:r>
      <w:r w:rsidR="005D501C" w:rsidRPr="0061131A">
        <w:rPr>
          <w:rFonts w:ascii="Calibri" w:hAnsi="Calibri" w:cs="Calibri"/>
          <w:sz w:val="24"/>
          <w:szCs w:val="24"/>
          <w:highlight w:val="yellow"/>
          <w:lang w:val="en-US"/>
        </w:rPr>
        <w:t xml:space="preserve"> b</w:t>
      </w:r>
      <w:r w:rsidR="001A61FD" w:rsidRPr="0061131A">
        <w:rPr>
          <w:rFonts w:ascii="Calibri" w:hAnsi="Calibri" w:cs="Calibri"/>
          <w:sz w:val="24"/>
          <w:szCs w:val="24"/>
          <w:highlight w:val="yellow"/>
          <w:lang w:val="en-US"/>
        </w:rPr>
        <w:t>y</w:t>
      </w:r>
      <w:r w:rsidR="00200D64" w:rsidRPr="0061131A">
        <w:rPr>
          <w:rFonts w:ascii="Calibri" w:hAnsi="Calibri" w:cs="Calibri"/>
          <w:sz w:val="24"/>
          <w:szCs w:val="24"/>
          <w:highlight w:val="yellow"/>
          <w:lang w:val="en-US"/>
        </w:rPr>
        <w:t xml:space="preserve"> avoiding </w:t>
      </w:r>
      <w:r w:rsidR="00DD37B9" w:rsidRPr="0061131A">
        <w:rPr>
          <w:rFonts w:ascii="Calibri" w:hAnsi="Calibri" w:cs="Calibri"/>
          <w:sz w:val="24"/>
          <w:szCs w:val="24"/>
          <w:highlight w:val="yellow"/>
          <w:lang w:val="en-US"/>
        </w:rPr>
        <w:t>medial cuts thro</w:t>
      </w:r>
      <w:r w:rsidR="00110F77" w:rsidRPr="0061131A">
        <w:rPr>
          <w:rFonts w:ascii="Calibri" w:hAnsi="Calibri" w:cs="Calibri"/>
          <w:sz w:val="24"/>
          <w:szCs w:val="24"/>
          <w:highlight w:val="yellow"/>
          <w:lang w:val="en-US"/>
        </w:rPr>
        <w:t xml:space="preserve">ugh the spinal </w:t>
      </w:r>
      <w:r w:rsidR="00B9248C" w:rsidRPr="0061131A">
        <w:rPr>
          <w:rFonts w:ascii="Calibri" w:hAnsi="Calibri" w:cs="Calibri"/>
          <w:sz w:val="24"/>
          <w:szCs w:val="24"/>
          <w:highlight w:val="yellow"/>
          <w:lang w:val="en-US"/>
        </w:rPr>
        <w:t>canal</w:t>
      </w:r>
      <w:r w:rsidR="00DD37B9" w:rsidRPr="0061131A">
        <w:rPr>
          <w:rFonts w:ascii="Calibri" w:hAnsi="Calibri" w:cs="Calibri"/>
          <w:sz w:val="24"/>
          <w:szCs w:val="24"/>
          <w:highlight w:val="yellow"/>
          <w:lang w:val="en-US"/>
        </w:rPr>
        <w:t xml:space="preserve"> </w:t>
      </w:r>
      <w:r w:rsidR="002F2A0E" w:rsidRPr="0061131A">
        <w:rPr>
          <w:rFonts w:ascii="Calibri" w:hAnsi="Calibri" w:cs="Calibri"/>
          <w:sz w:val="24"/>
          <w:szCs w:val="24"/>
          <w:highlight w:val="yellow"/>
          <w:lang w:val="en-US"/>
        </w:rPr>
        <w:t>to</w:t>
      </w:r>
      <w:r w:rsidR="00DD37B9" w:rsidRPr="0061131A">
        <w:rPr>
          <w:rFonts w:ascii="Calibri" w:hAnsi="Calibri" w:cs="Calibri"/>
          <w:sz w:val="24"/>
          <w:szCs w:val="24"/>
          <w:highlight w:val="yellow"/>
          <w:lang w:val="en-US"/>
        </w:rPr>
        <w:t xml:space="preserve"> protect </w:t>
      </w:r>
      <w:r w:rsidR="00B9248C" w:rsidRPr="0061131A">
        <w:rPr>
          <w:rFonts w:ascii="Calibri" w:hAnsi="Calibri" w:cs="Calibri"/>
          <w:sz w:val="24"/>
          <w:szCs w:val="24"/>
          <w:highlight w:val="yellow"/>
          <w:lang w:val="en-US"/>
        </w:rPr>
        <w:t xml:space="preserve">the cerebellar tissue from </w:t>
      </w:r>
      <w:r w:rsidR="002F2A0E" w:rsidRPr="0061131A">
        <w:rPr>
          <w:rFonts w:ascii="Calibri" w:hAnsi="Calibri" w:cs="Calibri"/>
          <w:sz w:val="24"/>
          <w:szCs w:val="24"/>
          <w:highlight w:val="yellow"/>
          <w:lang w:val="en-US"/>
        </w:rPr>
        <w:t>damage</w:t>
      </w:r>
      <w:r w:rsidR="00457302" w:rsidRPr="0061131A">
        <w:rPr>
          <w:rFonts w:ascii="Calibri" w:hAnsi="Calibri" w:cs="Calibri"/>
          <w:sz w:val="24"/>
          <w:szCs w:val="24"/>
          <w:highlight w:val="yellow"/>
          <w:lang w:val="en-US"/>
        </w:rPr>
        <w:t>.</w:t>
      </w:r>
      <w:r w:rsidR="002F2A0E" w:rsidRPr="0061131A">
        <w:rPr>
          <w:rFonts w:ascii="Calibri" w:hAnsi="Calibri" w:cs="Calibri"/>
          <w:sz w:val="24"/>
          <w:szCs w:val="24"/>
          <w:highlight w:val="yellow"/>
          <w:lang w:val="en-US"/>
        </w:rPr>
        <w:t xml:space="preserve"> </w:t>
      </w:r>
    </w:p>
    <w:p w14:paraId="5DEF6ACA" w14:textId="77777777" w:rsidR="00065FE0" w:rsidRPr="0061131A" w:rsidRDefault="00675914">
      <w:pPr>
        <w:pStyle w:val="ListParagraph"/>
        <w:numPr>
          <w:ilvl w:val="1"/>
          <w:numId w:val="5"/>
        </w:numPr>
        <w:spacing w:after="0" w:line="240" w:lineRule="auto"/>
        <w:jc w:val="both"/>
        <w:rPr>
          <w:rFonts w:ascii="Calibri" w:hAnsi="Calibri" w:cs="Calibri"/>
          <w:b/>
          <w:sz w:val="24"/>
          <w:szCs w:val="24"/>
          <w:highlight w:val="yellow"/>
          <w:lang w:val="en-US"/>
        </w:rPr>
      </w:pPr>
      <w:r w:rsidRPr="0061131A">
        <w:rPr>
          <w:rFonts w:ascii="Calibri" w:hAnsi="Calibri" w:cs="Calibri"/>
          <w:sz w:val="24"/>
          <w:szCs w:val="24"/>
          <w:highlight w:val="yellow"/>
          <w:lang w:val="en-US"/>
        </w:rPr>
        <w:t xml:space="preserve">Transfer the brain into </w:t>
      </w:r>
      <w:r w:rsidR="00CF093E" w:rsidRPr="0061131A">
        <w:rPr>
          <w:rFonts w:ascii="Calibri" w:hAnsi="Calibri" w:cs="Calibri"/>
          <w:sz w:val="24"/>
          <w:szCs w:val="24"/>
          <w:highlight w:val="yellow"/>
          <w:lang w:val="en-US"/>
        </w:rPr>
        <w:t xml:space="preserve">a </w:t>
      </w:r>
      <w:r w:rsidR="007B0094" w:rsidRPr="0061131A">
        <w:rPr>
          <w:rFonts w:ascii="Calibri" w:hAnsi="Calibri" w:cs="Calibri"/>
          <w:sz w:val="24"/>
          <w:szCs w:val="24"/>
          <w:highlight w:val="yellow"/>
          <w:lang w:val="en-US"/>
        </w:rPr>
        <w:t xml:space="preserve">new Petri dish filled with ice-cold </w:t>
      </w:r>
      <w:r w:rsidR="00CF093E" w:rsidRPr="0061131A">
        <w:rPr>
          <w:rFonts w:ascii="Calibri" w:hAnsi="Calibri" w:cs="Calibri"/>
          <w:sz w:val="24"/>
          <w:szCs w:val="24"/>
          <w:highlight w:val="yellow"/>
          <w:lang w:val="en-US"/>
        </w:rPr>
        <w:t>slushy sucrose</w:t>
      </w:r>
      <w:r w:rsidR="000A2F66" w:rsidRPr="0061131A">
        <w:rPr>
          <w:rFonts w:ascii="Calibri" w:hAnsi="Calibri" w:cs="Calibri"/>
          <w:sz w:val="24"/>
          <w:szCs w:val="24"/>
          <w:highlight w:val="yellow"/>
          <w:lang w:val="en-US"/>
        </w:rPr>
        <w:t>, with</w:t>
      </w:r>
      <w:r w:rsidR="00115F57" w:rsidRPr="0061131A">
        <w:rPr>
          <w:rFonts w:ascii="Calibri" w:hAnsi="Calibri" w:cs="Calibri"/>
          <w:sz w:val="24"/>
          <w:szCs w:val="24"/>
          <w:highlight w:val="yellow"/>
          <w:lang w:val="en-US"/>
        </w:rPr>
        <w:t xml:space="preserve"> a filter </w:t>
      </w:r>
      <w:r w:rsidR="007F3594" w:rsidRPr="0061131A">
        <w:rPr>
          <w:rFonts w:ascii="Calibri" w:hAnsi="Calibri" w:cs="Calibri"/>
          <w:sz w:val="24"/>
          <w:szCs w:val="24"/>
          <w:highlight w:val="yellow"/>
          <w:lang w:val="en-US"/>
        </w:rPr>
        <w:t xml:space="preserve">paper at </w:t>
      </w:r>
      <w:r w:rsidR="00115F57" w:rsidRPr="0061131A">
        <w:rPr>
          <w:rFonts w:ascii="Calibri" w:hAnsi="Calibri" w:cs="Calibri"/>
          <w:sz w:val="24"/>
          <w:szCs w:val="24"/>
          <w:highlight w:val="yellow"/>
          <w:lang w:val="en-US"/>
        </w:rPr>
        <w:t>the bottom</w:t>
      </w:r>
      <w:r w:rsidR="000A2F66" w:rsidRPr="0061131A">
        <w:rPr>
          <w:rFonts w:ascii="Calibri" w:hAnsi="Calibri" w:cs="Calibri"/>
          <w:sz w:val="24"/>
          <w:szCs w:val="24"/>
          <w:highlight w:val="yellow"/>
          <w:lang w:val="en-US"/>
        </w:rPr>
        <w:t xml:space="preserve"> to </w:t>
      </w:r>
      <w:r w:rsidR="00115F57" w:rsidRPr="0061131A">
        <w:rPr>
          <w:rFonts w:ascii="Calibri" w:hAnsi="Calibri" w:cs="Calibri"/>
          <w:sz w:val="24"/>
          <w:szCs w:val="24"/>
          <w:highlight w:val="yellow"/>
          <w:lang w:val="en-US"/>
        </w:rPr>
        <w:t>prevent the cerebellum from sli</w:t>
      </w:r>
      <w:r w:rsidR="006110BE" w:rsidRPr="0061131A">
        <w:rPr>
          <w:rFonts w:ascii="Calibri" w:hAnsi="Calibri" w:cs="Calibri"/>
          <w:sz w:val="24"/>
          <w:szCs w:val="24"/>
          <w:highlight w:val="yellow"/>
          <w:lang w:val="en-US"/>
        </w:rPr>
        <w:t>pping</w:t>
      </w:r>
      <w:r w:rsidR="00115F57" w:rsidRPr="0061131A">
        <w:rPr>
          <w:rFonts w:ascii="Calibri" w:hAnsi="Calibri" w:cs="Calibri"/>
          <w:sz w:val="24"/>
          <w:szCs w:val="24"/>
          <w:highlight w:val="yellow"/>
          <w:lang w:val="en-US"/>
        </w:rPr>
        <w:t xml:space="preserve"> during </w:t>
      </w:r>
      <w:r w:rsidR="006110BE" w:rsidRPr="0061131A">
        <w:rPr>
          <w:rFonts w:ascii="Calibri" w:hAnsi="Calibri" w:cs="Calibri"/>
          <w:sz w:val="24"/>
          <w:szCs w:val="24"/>
          <w:highlight w:val="yellow"/>
          <w:lang w:val="en-US"/>
        </w:rPr>
        <w:t>sectioning</w:t>
      </w:r>
      <w:r w:rsidR="00CF093E" w:rsidRPr="0061131A">
        <w:rPr>
          <w:rFonts w:ascii="Calibri" w:hAnsi="Calibri" w:cs="Calibri"/>
          <w:sz w:val="24"/>
          <w:szCs w:val="24"/>
          <w:highlight w:val="yellow"/>
          <w:lang w:val="en-US"/>
        </w:rPr>
        <w:t>.</w:t>
      </w:r>
    </w:p>
    <w:p w14:paraId="21A3A6D0" w14:textId="77777777" w:rsidR="00065FE0" w:rsidRPr="0061131A" w:rsidRDefault="009413F5">
      <w:pPr>
        <w:pStyle w:val="ListParagraph"/>
        <w:numPr>
          <w:ilvl w:val="1"/>
          <w:numId w:val="5"/>
        </w:numPr>
        <w:spacing w:after="0" w:line="240" w:lineRule="auto"/>
        <w:jc w:val="both"/>
        <w:rPr>
          <w:rFonts w:ascii="Calibri" w:hAnsi="Calibri" w:cs="Calibri"/>
          <w:b/>
          <w:sz w:val="24"/>
          <w:szCs w:val="24"/>
          <w:highlight w:val="yellow"/>
          <w:lang w:val="en-US"/>
        </w:rPr>
      </w:pPr>
      <w:r w:rsidRPr="0061131A">
        <w:rPr>
          <w:rFonts w:ascii="Calibri" w:hAnsi="Calibri" w:cs="Calibri"/>
          <w:sz w:val="24"/>
          <w:szCs w:val="24"/>
          <w:highlight w:val="yellow"/>
          <w:lang w:val="en-US"/>
        </w:rPr>
        <w:t>First, r</w:t>
      </w:r>
      <w:r w:rsidR="00CF093E" w:rsidRPr="0061131A">
        <w:rPr>
          <w:rFonts w:ascii="Calibri" w:hAnsi="Calibri" w:cs="Calibri"/>
          <w:sz w:val="24"/>
          <w:szCs w:val="24"/>
          <w:highlight w:val="yellow"/>
          <w:lang w:val="en-US"/>
        </w:rPr>
        <w:t xml:space="preserve">emove the </w:t>
      </w:r>
      <w:r w:rsidR="00C0567D" w:rsidRPr="0061131A">
        <w:rPr>
          <w:rFonts w:ascii="Calibri" w:hAnsi="Calibri" w:cs="Calibri"/>
          <w:sz w:val="24"/>
          <w:szCs w:val="24"/>
          <w:highlight w:val="yellow"/>
          <w:lang w:val="en-US"/>
        </w:rPr>
        <w:t xml:space="preserve">cerebellum </w:t>
      </w:r>
      <w:r w:rsidR="00477A5B" w:rsidRPr="0061131A">
        <w:rPr>
          <w:rFonts w:ascii="Calibri" w:hAnsi="Calibri" w:cs="Calibri"/>
          <w:sz w:val="24"/>
          <w:szCs w:val="24"/>
          <w:highlight w:val="yellow"/>
          <w:lang w:val="en-US"/>
        </w:rPr>
        <w:t>through</w:t>
      </w:r>
      <w:r w:rsidR="00C0567D" w:rsidRPr="0061131A">
        <w:rPr>
          <w:rFonts w:ascii="Calibri" w:hAnsi="Calibri" w:cs="Calibri"/>
          <w:sz w:val="24"/>
          <w:szCs w:val="24"/>
          <w:highlight w:val="yellow"/>
          <w:lang w:val="en-US"/>
        </w:rPr>
        <w:t xml:space="preserve"> </w:t>
      </w:r>
      <w:r w:rsidR="00E33853" w:rsidRPr="0061131A">
        <w:rPr>
          <w:rFonts w:ascii="Calibri" w:hAnsi="Calibri" w:cs="Calibri"/>
          <w:sz w:val="24"/>
          <w:szCs w:val="24"/>
          <w:highlight w:val="yellow"/>
          <w:lang w:val="en-US"/>
        </w:rPr>
        <w:t xml:space="preserve">coronal cutting </w:t>
      </w:r>
      <w:r w:rsidR="00D86133" w:rsidRPr="0061131A">
        <w:rPr>
          <w:rFonts w:ascii="Calibri" w:hAnsi="Calibri" w:cs="Calibri"/>
          <w:sz w:val="24"/>
          <w:szCs w:val="24"/>
          <w:highlight w:val="yellow"/>
          <w:lang w:val="en-US"/>
        </w:rPr>
        <w:t>through</w:t>
      </w:r>
      <w:r w:rsidR="00E33853" w:rsidRPr="0061131A">
        <w:rPr>
          <w:rFonts w:ascii="Calibri" w:hAnsi="Calibri" w:cs="Calibri"/>
          <w:sz w:val="24"/>
          <w:szCs w:val="24"/>
          <w:highlight w:val="yellow"/>
          <w:lang w:val="en-US"/>
        </w:rPr>
        <w:t xml:space="preserve"> </w:t>
      </w:r>
      <w:r w:rsidR="00477A5B" w:rsidRPr="0061131A">
        <w:rPr>
          <w:rFonts w:ascii="Calibri" w:hAnsi="Calibri" w:cs="Calibri"/>
          <w:sz w:val="24"/>
          <w:szCs w:val="24"/>
          <w:highlight w:val="yellow"/>
          <w:lang w:val="en-US"/>
        </w:rPr>
        <w:t>the pons</w:t>
      </w:r>
      <w:r w:rsidR="00E33853" w:rsidRPr="0061131A">
        <w:rPr>
          <w:rFonts w:ascii="Calibri" w:hAnsi="Calibri" w:cs="Calibri"/>
          <w:sz w:val="24"/>
          <w:szCs w:val="24"/>
          <w:highlight w:val="yellow"/>
          <w:lang w:val="en-US"/>
        </w:rPr>
        <w:t xml:space="preserve"> with a blade (</w:t>
      </w:r>
      <w:r w:rsidR="00E33853" w:rsidRPr="0061131A">
        <w:rPr>
          <w:rFonts w:ascii="Calibri" w:hAnsi="Calibri" w:cs="Calibri"/>
          <w:b/>
          <w:sz w:val="24"/>
          <w:szCs w:val="24"/>
          <w:highlight w:val="yellow"/>
          <w:lang w:val="en-US"/>
        </w:rPr>
        <w:t>Figure </w:t>
      </w:r>
      <w:r w:rsidR="00B36323" w:rsidRPr="0061131A">
        <w:rPr>
          <w:rFonts w:ascii="Calibri" w:hAnsi="Calibri" w:cs="Calibri"/>
          <w:b/>
          <w:sz w:val="24"/>
          <w:szCs w:val="24"/>
          <w:highlight w:val="yellow"/>
          <w:lang w:val="en-US"/>
        </w:rPr>
        <w:t>3</w:t>
      </w:r>
      <w:r w:rsidR="00E33853" w:rsidRPr="0061131A">
        <w:rPr>
          <w:rFonts w:ascii="Calibri" w:hAnsi="Calibri" w:cs="Calibri"/>
          <w:b/>
          <w:sz w:val="24"/>
          <w:szCs w:val="24"/>
          <w:highlight w:val="yellow"/>
          <w:lang w:val="en-US"/>
        </w:rPr>
        <w:t>B</w:t>
      </w:r>
      <w:r w:rsidR="00E33853" w:rsidRPr="0061131A">
        <w:rPr>
          <w:rFonts w:ascii="Calibri" w:hAnsi="Calibri" w:cs="Calibri"/>
          <w:sz w:val="24"/>
          <w:szCs w:val="24"/>
          <w:highlight w:val="yellow"/>
          <w:lang w:val="en-US"/>
        </w:rPr>
        <w:t>)</w:t>
      </w:r>
      <w:r w:rsidR="00477A5B" w:rsidRPr="0061131A">
        <w:rPr>
          <w:rFonts w:ascii="Calibri" w:hAnsi="Calibri" w:cs="Calibri"/>
          <w:sz w:val="24"/>
          <w:szCs w:val="24"/>
          <w:highlight w:val="yellow"/>
          <w:lang w:val="en-US"/>
        </w:rPr>
        <w:t xml:space="preserve">. Then, remove the </w:t>
      </w:r>
      <w:r w:rsidR="00CF093E" w:rsidRPr="0061131A">
        <w:rPr>
          <w:rFonts w:ascii="Calibri" w:hAnsi="Calibri" w:cs="Calibri"/>
          <w:sz w:val="24"/>
          <w:szCs w:val="24"/>
          <w:highlight w:val="yellow"/>
          <w:lang w:val="en-US"/>
        </w:rPr>
        <w:t>cerebellar hemisphere</w:t>
      </w:r>
      <w:r w:rsidR="00477A5B" w:rsidRPr="0061131A">
        <w:rPr>
          <w:rFonts w:ascii="Calibri" w:hAnsi="Calibri" w:cs="Calibri"/>
          <w:sz w:val="24"/>
          <w:szCs w:val="24"/>
          <w:highlight w:val="yellow"/>
          <w:lang w:val="en-US"/>
        </w:rPr>
        <w:t>s</w:t>
      </w:r>
      <w:r w:rsidR="00CF093E" w:rsidRPr="0061131A">
        <w:rPr>
          <w:rFonts w:ascii="Calibri" w:hAnsi="Calibri" w:cs="Calibri"/>
          <w:sz w:val="24"/>
          <w:szCs w:val="24"/>
          <w:highlight w:val="yellow"/>
          <w:lang w:val="en-US"/>
        </w:rPr>
        <w:t xml:space="preserve"> </w:t>
      </w:r>
      <w:r w:rsidR="001D07E4" w:rsidRPr="0061131A">
        <w:rPr>
          <w:rFonts w:ascii="Calibri" w:hAnsi="Calibri" w:cs="Calibri"/>
          <w:sz w:val="24"/>
          <w:szCs w:val="24"/>
          <w:highlight w:val="yellow"/>
          <w:lang w:val="en-US"/>
        </w:rPr>
        <w:t xml:space="preserve">through </w:t>
      </w:r>
      <w:r w:rsidR="00D47D26" w:rsidRPr="0061131A">
        <w:rPr>
          <w:rFonts w:ascii="Calibri" w:hAnsi="Calibri" w:cs="Calibri"/>
          <w:sz w:val="24"/>
          <w:szCs w:val="24"/>
          <w:highlight w:val="yellow"/>
          <w:lang w:val="en-US"/>
        </w:rPr>
        <w:t>para</w:t>
      </w:r>
      <w:r w:rsidR="001D07E4" w:rsidRPr="0061131A">
        <w:rPr>
          <w:rFonts w:ascii="Calibri" w:hAnsi="Calibri" w:cs="Calibri"/>
          <w:sz w:val="24"/>
          <w:szCs w:val="24"/>
          <w:highlight w:val="yellow"/>
          <w:lang w:val="en-US"/>
        </w:rPr>
        <w:t>sagi</w:t>
      </w:r>
      <w:r w:rsidR="004F1DF3" w:rsidRPr="0061131A">
        <w:rPr>
          <w:rFonts w:ascii="Calibri" w:hAnsi="Calibri" w:cs="Calibri"/>
          <w:sz w:val="24"/>
          <w:szCs w:val="24"/>
          <w:highlight w:val="yellow"/>
          <w:lang w:val="en-US"/>
        </w:rPr>
        <w:t>t</w:t>
      </w:r>
      <w:r w:rsidR="001D07E4" w:rsidRPr="0061131A">
        <w:rPr>
          <w:rFonts w:ascii="Calibri" w:hAnsi="Calibri" w:cs="Calibri"/>
          <w:sz w:val="24"/>
          <w:szCs w:val="24"/>
          <w:highlight w:val="yellow"/>
          <w:lang w:val="en-US"/>
        </w:rPr>
        <w:t xml:space="preserve">tal cuts </w:t>
      </w:r>
      <w:r w:rsidR="00CF093E" w:rsidRPr="0061131A">
        <w:rPr>
          <w:rFonts w:ascii="Calibri" w:hAnsi="Calibri" w:cs="Calibri"/>
          <w:sz w:val="24"/>
          <w:szCs w:val="24"/>
          <w:highlight w:val="yellow"/>
          <w:lang w:val="en-US"/>
        </w:rPr>
        <w:t>with a blade</w:t>
      </w:r>
      <w:r w:rsidR="0021158E" w:rsidRPr="0061131A">
        <w:rPr>
          <w:rFonts w:ascii="Calibri" w:hAnsi="Calibri" w:cs="Calibri"/>
          <w:sz w:val="24"/>
          <w:szCs w:val="24"/>
          <w:highlight w:val="yellow"/>
          <w:lang w:val="en-US"/>
        </w:rPr>
        <w:t xml:space="preserve"> (</w:t>
      </w:r>
      <w:r w:rsidR="0021158E" w:rsidRPr="0061131A">
        <w:rPr>
          <w:rFonts w:ascii="Calibri" w:hAnsi="Calibri" w:cs="Calibri"/>
          <w:b/>
          <w:sz w:val="24"/>
          <w:szCs w:val="24"/>
          <w:highlight w:val="yellow"/>
          <w:lang w:val="en-US"/>
        </w:rPr>
        <w:t>Figure </w:t>
      </w:r>
      <w:r w:rsidR="00355DF6" w:rsidRPr="0061131A">
        <w:rPr>
          <w:rFonts w:ascii="Calibri" w:hAnsi="Calibri" w:cs="Calibri"/>
          <w:b/>
          <w:sz w:val="24"/>
          <w:szCs w:val="24"/>
          <w:highlight w:val="yellow"/>
          <w:lang w:val="en-US"/>
        </w:rPr>
        <w:t>3C</w:t>
      </w:r>
      <w:r w:rsidR="0021158E" w:rsidRPr="0061131A">
        <w:rPr>
          <w:rFonts w:ascii="Calibri" w:hAnsi="Calibri" w:cs="Calibri"/>
          <w:sz w:val="24"/>
          <w:szCs w:val="24"/>
          <w:highlight w:val="yellow"/>
          <w:lang w:val="en-US"/>
        </w:rPr>
        <w:t>)</w:t>
      </w:r>
      <w:r w:rsidR="00CF093E" w:rsidRPr="0061131A">
        <w:rPr>
          <w:rFonts w:ascii="Calibri" w:hAnsi="Calibri" w:cs="Calibri"/>
          <w:sz w:val="24"/>
          <w:szCs w:val="24"/>
          <w:highlight w:val="yellow"/>
          <w:lang w:val="en-US"/>
        </w:rPr>
        <w:t>.</w:t>
      </w:r>
    </w:p>
    <w:p w14:paraId="4FBA74CA" w14:textId="77777777" w:rsidR="00065FE0" w:rsidRPr="0061131A" w:rsidRDefault="00684243">
      <w:pPr>
        <w:pStyle w:val="ListParagraph"/>
        <w:numPr>
          <w:ilvl w:val="1"/>
          <w:numId w:val="5"/>
        </w:numPr>
        <w:spacing w:after="0" w:line="240" w:lineRule="auto"/>
        <w:jc w:val="both"/>
        <w:rPr>
          <w:rFonts w:ascii="Calibri" w:hAnsi="Calibri" w:cs="Calibri"/>
          <w:b/>
          <w:sz w:val="24"/>
          <w:szCs w:val="24"/>
          <w:highlight w:val="yellow"/>
          <w:lang w:val="en-US"/>
        </w:rPr>
      </w:pPr>
      <w:r w:rsidRPr="0061131A">
        <w:rPr>
          <w:rFonts w:ascii="Calibri" w:hAnsi="Calibri" w:cs="Calibri"/>
          <w:sz w:val="24"/>
          <w:szCs w:val="24"/>
          <w:highlight w:val="yellow"/>
          <w:lang w:val="en-US"/>
        </w:rPr>
        <w:t xml:space="preserve">Prepare the vibratome </w:t>
      </w:r>
      <w:r w:rsidR="00D8061A" w:rsidRPr="0061131A">
        <w:rPr>
          <w:rFonts w:ascii="Calibri" w:hAnsi="Calibri" w:cs="Calibri"/>
          <w:sz w:val="24"/>
          <w:szCs w:val="24"/>
          <w:highlight w:val="yellow"/>
          <w:lang w:val="en-US"/>
        </w:rPr>
        <w:t xml:space="preserve">plate with a drop of super glue. </w:t>
      </w:r>
      <w:r w:rsidR="00113646" w:rsidRPr="0061131A">
        <w:rPr>
          <w:rFonts w:ascii="Calibri" w:hAnsi="Calibri" w:cs="Calibri"/>
          <w:sz w:val="24"/>
          <w:szCs w:val="24"/>
          <w:highlight w:val="yellow"/>
          <w:lang w:val="en-US"/>
        </w:rPr>
        <w:t xml:space="preserve">Carefully remove </w:t>
      </w:r>
      <w:r w:rsidR="00D8061A" w:rsidRPr="0061131A">
        <w:rPr>
          <w:rFonts w:ascii="Calibri" w:hAnsi="Calibri" w:cs="Calibri"/>
          <w:sz w:val="24"/>
          <w:szCs w:val="24"/>
          <w:highlight w:val="yellow"/>
          <w:lang w:val="en-US"/>
        </w:rPr>
        <w:t xml:space="preserve">the cerebellar vermis from the Petri dish. </w:t>
      </w:r>
      <w:r w:rsidR="0019080C" w:rsidRPr="0061131A">
        <w:rPr>
          <w:rFonts w:ascii="Calibri" w:hAnsi="Calibri" w:cs="Calibri"/>
          <w:sz w:val="24"/>
          <w:szCs w:val="24"/>
          <w:highlight w:val="yellow"/>
          <w:lang w:val="en-US"/>
        </w:rPr>
        <w:t>Da</w:t>
      </w:r>
      <w:r w:rsidR="007B6E97" w:rsidRPr="0061131A">
        <w:rPr>
          <w:rFonts w:ascii="Calibri" w:hAnsi="Calibri" w:cs="Calibri"/>
          <w:sz w:val="24"/>
          <w:szCs w:val="24"/>
          <w:highlight w:val="yellow"/>
          <w:lang w:val="en-US"/>
        </w:rPr>
        <w:t>b</w:t>
      </w:r>
      <w:r w:rsidR="0019080C" w:rsidRPr="0061131A">
        <w:rPr>
          <w:rFonts w:ascii="Calibri" w:hAnsi="Calibri" w:cs="Calibri"/>
          <w:sz w:val="24"/>
          <w:szCs w:val="24"/>
          <w:highlight w:val="yellow"/>
          <w:lang w:val="en-US"/>
        </w:rPr>
        <w:t xml:space="preserve"> </w:t>
      </w:r>
      <w:r w:rsidR="00DA5C42" w:rsidRPr="0061131A">
        <w:rPr>
          <w:rFonts w:ascii="Calibri" w:hAnsi="Calibri" w:cs="Calibri"/>
          <w:sz w:val="24"/>
          <w:szCs w:val="24"/>
          <w:highlight w:val="yellow"/>
          <w:lang w:val="en-US"/>
        </w:rPr>
        <w:t xml:space="preserve">the </w:t>
      </w:r>
      <w:r w:rsidR="00D47D26" w:rsidRPr="0061131A">
        <w:rPr>
          <w:rFonts w:ascii="Calibri" w:hAnsi="Calibri" w:cs="Calibri"/>
          <w:sz w:val="24"/>
          <w:szCs w:val="24"/>
          <w:highlight w:val="yellow"/>
          <w:lang w:val="en-US"/>
        </w:rPr>
        <w:t>para</w:t>
      </w:r>
      <w:r w:rsidR="00DA5C42" w:rsidRPr="0061131A">
        <w:rPr>
          <w:rFonts w:ascii="Calibri" w:hAnsi="Calibri" w:cs="Calibri"/>
          <w:sz w:val="24"/>
          <w:szCs w:val="24"/>
          <w:highlight w:val="yellow"/>
          <w:lang w:val="en-US"/>
        </w:rPr>
        <w:t xml:space="preserve">sagittal </w:t>
      </w:r>
      <w:r w:rsidR="00690CAE" w:rsidRPr="0061131A">
        <w:rPr>
          <w:rFonts w:ascii="Calibri" w:hAnsi="Calibri" w:cs="Calibri"/>
          <w:sz w:val="24"/>
          <w:szCs w:val="24"/>
          <w:highlight w:val="yellow"/>
          <w:lang w:val="en-US"/>
        </w:rPr>
        <w:t>section</w:t>
      </w:r>
      <w:r w:rsidR="00DA5C42" w:rsidRPr="0061131A">
        <w:rPr>
          <w:rFonts w:ascii="Calibri" w:hAnsi="Calibri" w:cs="Calibri"/>
          <w:sz w:val="24"/>
          <w:szCs w:val="24"/>
          <w:highlight w:val="yellow"/>
          <w:lang w:val="en-US"/>
        </w:rPr>
        <w:t xml:space="preserve"> plane</w:t>
      </w:r>
      <w:r w:rsidR="00DE7A45" w:rsidRPr="0061131A">
        <w:rPr>
          <w:rFonts w:ascii="Calibri" w:hAnsi="Calibri" w:cs="Calibri"/>
          <w:sz w:val="24"/>
          <w:szCs w:val="24"/>
          <w:highlight w:val="yellow"/>
          <w:lang w:val="en-US"/>
        </w:rPr>
        <w:t xml:space="preserve"> on</w:t>
      </w:r>
      <w:r w:rsidR="00690CAE" w:rsidRPr="0061131A">
        <w:rPr>
          <w:rFonts w:ascii="Calibri" w:hAnsi="Calibri" w:cs="Calibri"/>
          <w:sz w:val="24"/>
          <w:szCs w:val="24"/>
          <w:highlight w:val="yellow"/>
          <w:lang w:val="en-US"/>
        </w:rPr>
        <w:t>to</w:t>
      </w:r>
      <w:r w:rsidR="00DE7A45" w:rsidRPr="0061131A">
        <w:rPr>
          <w:rFonts w:ascii="Calibri" w:hAnsi="Calibri" w:cs="Calibri"/>
          <w:sz w:val="24"/>
          <w:szCs w:val="24"/>
          <w:highlight w:val="yellow"/>
          <w:lang w:val="en-US"/>
        </w:rPr>
        <w:t xml:space="preserve"> </w:t>
      </w:r>
      <w:r w:rsidR="00C00050" w:rsidRPr="0061131A">
        <w:rPr>
          <w:rFonts w:ascii="Calibri" w:hAnsi="Calibri" w:cs="Calibri"/>
          <w:sz w:val="24"/>
          <w:szCs w:val="24"/>
          <w:highlight w:val="yellow"/>
          <w:lang w:val="en-US"/>
        </w:rPr>
        <w:t xml:space="preserve">a filter paper </w:t>
      </w:r>
      <w:r w:rsidR="00A063CE" w:rsidRPr="0061131A">
        <w:rPr>
          <w:rFonts w:ascii="Calibri" w:hAnsi="Calibri" w:cs="Calibri"/>
          <w:sz w:val="24"/>
          <w:szCs w:val="24"/>
          <w:highlight w:val="yellow"/>
          <w:lang w:val="en-US"/>
        </w:rPr>
        <w:t xml:space="preserve">to dry before </w:t>
      </w:r>
      <w:r w:rsidR="00E052A0" w:rsidRPr="0061131A">
        <w:rPr>
          <w:rFonts w:ascii="Calibri" w:hAnsi="Calibri" w:cs="Calibri"/>
          <w:sz w:val="24"/>
          <w:szCs w:val="24"/>
          <w:highlight w:val="yellow"/>
          <w:lang w:val="en-US"/>
        </w:rPr>
        <w:t>glu</w:t>
      </w:r>
      <w:r w:rsidR="00690CAE" w:rsidRPr="0061131A">
        <w:rPr>
          <w:rFonts w:ascii="Calibri" w:hAnsi="Calibri" w:cs="Calibri"/>
          <w:sz w:val="24"/>
          <w:szCs w:val="24"/>
          <w:highlight w:val="yellow"/>
          <w:lang w:val="en-US"/>
        </w:rPr>
        <w:t>ing</w:t>
      </w:r>
      <w:r w:rsidR="00E052A0" w:rsidRPr="0061131A">
        <w:rPr>
          <w:rFonts w:ascii="Calibri" w:hAnsi="Calibri" w:cs="Calibri"/>
          <w:sz w:val="24"/>
          <w:szCs w:val="24"/>
          <w:highlight w:val="yellow"/>
          <w:lang w:val="en-US"/>
        </w:rPr>
        <w:t xml:space="preserve"> </w:t>
      </w:r>
      <w:r w:rsidR="00690CAE" w:rsidRPr="0061131A">
        <w:rPr>
          <w:rFonts w:ascii="Calibri" w:hAnsi="Calibri" w:cs="Calibri"/>
          <w:sz w:val="24"/>
          <w:szCs w:val="24"/>
          <w:highlight w:val="yellow"/>
          <w:lang w:val="en-US"/>
        </w:rPr>
        <w:t>this</w:t>
      </w:r>
      <w:r w:rsidR="00E052A0" w:rsidRPr="0061131A">
        <w:rPr>
          <w:rFonts w:ascii="Calibri" w:hAnsi="Calibri" w:cs="Calibri"/>
          <w:sz w:val="24"/>
          <w:szCs w:val="24"/>
          <w:highlight w:val="yellow"/>
          <w:lang w:val="en-US"/>
        </w:rPr>
        <w:t xml:space="preserve"> side</w:t>
      </w:r>
      <w:r w:rsidR="00690CAE" w:rsidRPr="0061131A">
        <w:rPr>
          <w:rFonts w:ascii="Calibri" w:hAnsi="Calibri" w:cs="Calibri"/>
          <w:sz w:val="24"/>
          <w:szCs w:val="24"/>
          <w:highlight w:val="yellow"/>
          <w:lang w:val="en-US"/>
        </w:rPr>
        <w:t xml:space="preserve"> (</w:t>
      </w:r>
      <w:r w:rsidR="00690CAE" w:rsidRPr="0061131A">
        <w:rPr>
          <w:rFonts w:ascii="Calibri" w:hAnsi="Calibri" w:cs="Calibri"/>
          <w:b/>
          <w:sz w:val="24"/>
          <w:szCs w:val="24"/>
          <w:highlight w:val="yellow"/>
          <w:lang w:val="en-US"/>
        </w:rPr>
        <w:t>Figure </w:t>
      </w:r>
      <w:r w:rsidR="003F41CE" w:rsidRPr="0061131A">
        <w:rPr>
          <w:rFonts w:ascii="Calibri" w:hAnsi="Calibri" w:cs="Calibri"/>
          <w:b/>
          <w:sz w:val="24"/>
          <w:szCs w:val="24"/>
          <w:highlight w:val="yellow"/>
          <w:lang w:val="en-US"/>
        </w:rPr>
        <w:t>3</w:t>
      </w:r>
      <w:r w:rsidR="00690CAE" w:rsidRPr="0061131A">
        <w:rPr>
          <w:rFonts w:ascii="Calibri" w:hAnsi="Calibri" w:cs="Calibri"/>
          <w:b/>
          <w:sz w:val="24"/>
          <w:szCs w:val="24"/>
          <w:highlight w:val="yellow"/>
          <w:lang w:val="en-US"/>
        </w:rPr>
        <w:t>D</w:t>
      </w:r>
      <w:r w:rsidR="00690CAE" w:rsidRPr="0061131A">
        <w:rPr>
          <w:rFonts w:ascii="Calibri" w:hAnsi="Calibri" w:cs="Calibri"/>
          <w:sz w:val="24"/>
          <w:szCs w:val="24"/>
          <w:highlight w:val="yellow"/>
          <w:lang w:val="en-US"/>
        </w:rPr>
        <w:t>)</w:t>
      </w:r>
      <w:r w:rsidR="00E052A0" w:rsidRPr="0061131A">
        <w:rPr>
          <w:rFonts w:ascii="Calibri" w:hAnsi="Calibri" w:cs="Calibri"/>
          <w:sz w:val="24"/>
          <w:szCs w:val="24"/>
          <w:highlight w:val="yellow"/>
          <w:lang w:val="en-US"/>
        </w:rPr>
        <w:t>.</w:t>
      </w:r>
    </w:p>
    <w:p w14:paraId="6134E230" w14:textId="77777777" w:rsidR="00065FE0" w:rsidRPr="0061131A" w:rsidRDefault="00684243">
      <w:pPr>
        <w:pStyle w:val="ListParagraph"/>
        <w:numPr>
          <w:ilvl w:val="1"/>
          <w:numId w:val="5"/>
        </w:numPr>
        <w:spacing w:after="0" w:line="240" w:lineRule="auto"/>
        <w:jc w:val="both"/>
        <w:rPr>
          <w:rFonts w:ascii="Calibri" w:hAnsi="Calibri" w:cs="Calibri"/>
          <w:b/>
          <w:sz w:val="24"/>
          <w:szCs w:val="24"/>
          <w:highlight w:val="yellow"/>
          <w:lang w:val="en-US"/>
        </w:rPr>
      </w:pPr>
      <w:r w:rsidRPr="0061131A">
        <w:rPr>
          <w:rFonts w:ascii="Calibri" w:hAnsi="Calibri" w:cs="Calibri"/>
          <w:sz w:val="24"/>
          <w:szCs w:val="24"/>
          <w:highlight w:val="yellow"/>
          <w:lang w:val="en-US"/>
        </w:rPr>
        <w:t>Place</w:t>
      </w:r>
      <w:r w:rsidR="00A42C27" w:rsidRPr="0061131A">
        <w:rPr>
          <w:rFonts w:ascii="Calibri" w:hAnsi="Calibri" w:cs="Calibri"/>
          <w:sz w:val="24"/>
          <w:szCs w:val="24"/>
          <w:highlight w:val="yellow"/>
          <w:lang w:val="en-US"/>
        </w:rPr>
        <w:t xml:space="preserve"> the vibratome plate into the </w:t>
      </w:r>
      <w:r w:rsidR="00EF3DAD" w:rsidRPr="0061131A">
        <w:rPr>
          <w:rFonts w:ascii="Calibri" w:hAnsi="Calibri" w:cs="Calibri"/>
          <w:sz w:val="24"/>
          <w:szCs w:val="24"/>
          <w:highlight w:val="yellow"/>
          <w:lang w:val="en-US"/>
        </w:rPr>
        <w:t>tray</w:t>
      </w:r>
      <w:r w:rsidRPr="0061131A">
        <w:rPr>
          <w:rFonts w:ascii="Calibri" w:hAnsi="Calibri" w:cs="Calibri"/>
          <w:sz w:val="24"/>
          <w:szCs w:val="24"/>
          <w:highlight w:val="yellow"/>
          <w:lang w:val="en-US"/>
        </w:rPr>
        <w:t xml:space="preserve"> </w:t>
      </w:r>
      <w:r w:rsidR="00A42C27" w:rsidRPr="0061131A">
        <w:rPr>
          <w:rFonts w:ascii="Calibri" w:hAnsi="Calibri" w:cs="Calibri"/>
          <w:sz w:val="24"/>
          <w:szCs w:val="24"/>
          <w:highlight w:val="yellow"/>
          <w:lang w:val="en-US"/>
        </w:rPr>
        <w:t xml:space="preserve">and fill </w:t>
      </w:r>
      <w:r w:rsidR="003A6D07" w:rsidRPr="0061131A">
        <w:rPr>
          <w:rFonts w:ascii="Calibri" w:hAnsi="Calibri" w:cs="Calibri"/>
          <w:sz w:val="24"/>
          <w:szCs w:val="24"/>
          <w:highlight w:val="yellow"/>
          <w:lang w:val="en-US"/>
        </w:rPr>
        <w:t xml:space="preserve">it </w:t>
      </w:r>
      <w:r w:rsidR="00DF6941" w:rsidRPr="0061131A">
        <w:rPr>
          <w:rFonts w:ascii="Calibri" w:hAnsi="Calibri" w:cs="Calibri"/>
          <w:sz w:val="24"/>
          <w:szCs w:val="24"/>
          <w:highlight w:val="yellow"/>
          <w:lang w:val="en-US"/>
        </w:rPr>
        <w:t xml:space="preserve">with </w:t>
      </w:r>
      <w:r w:rsidR="00EF3DAD" w:rsidRPr="0061131A">
        <w:rPr>
          <w:rFonts w:ascii="Calibri" w:hAnsi="Calibri" w:cs="Calibri"/>
          <w:sz w:val="24"/>
          <w:szCs w:val="24"/>
          <w:highlight w:val="yellow"/>
          <w:lang w:val="en-US"/>
        </w:rPr>
        <w:t xml:space="preserve">enough </w:t>
      </w:r>
      <w:r w:rsidR="00DF6941" w:rsidRPr="0061131A">
        <w:rPr>
          <w:rFonts w:ascii="Calibri" w:hAnsi="Calibri" w:cs="Calibri"/>
          <w:sz w:val="24"/>
          <w:szCs w:val="24"/>
          <w:highlight w:val="yellow"/>
          <w:lang w:val="en-US"/>
        </w:rPr>
        <w:t xml:space="preserve">sucrose (half slushy, half solution) </w:t>
      </w:r>
      <w:r w:rsidR="000536E4" w:rsidRPr="0061131A">
        <w:rPr>
          <w:rFonts w:ascii="Calibri" w:hAnsi="Calibri" w:cs="Calibri"/>
          <w:sz w:val="24"/>
          <w:szCs w:val="24"/>
          <w:highlight w:val="yellow"/>
          <w:lang w:val="en-US"/>
        </w:rPr>
        <w:t>to completely submerge the vermis</w:t>
      </w:r>
      <w:r w:rsidRPr="0061131A">
        <w:rPr>
          <w:rFonts w:ascii="Calibri" w:hAnsi="Calibri" w:cs="Calibri"/>
          <w:sz w:val="24"/>
          <w:szCs w:val="24"/>
          <w:highlight w:val="yellow"/>
          <w:lang w:val="en-US"/>
        </w:rPr>
        <w:t>.</w:t>
      </w:r>
      <w:r w:rsidR="00FA7ED1" w:rsidRPr="0061131A">
        <w:rPr>
          <w:rFonts w:ascii="Calibri" w:hAnsi="Calibri" w:cs="Calibri"/>
          <w:sz w:val="24"/>
          <w:szCs w:val="24"/>
          <w:highlight w:val="yellow"/>
          <w:lang w:val="en-US"/>
        </w:rPr>
        <w:t xml:space="preserve"> Do not forget</w:t>
      </w:r>
      <w:r w:rsidR="00CC50C0" w:rsidRPr="0061131A">
        <w:rPr>
          <w:rFonts w:ascii="Calibri" w:hAnsi="Calibri" w:cs="Calibri"/>
          <w:sz w:val="24"/>
          <w:szCs w:val="24"/>
          <w:highlight w:val="yellow"/>
          <w:lang w:val="en-US"/>
        </w:rPr>
        <w:t xml:space="preserve"> to</w:t>
      </w:r>
      <w:r w:rsidR="00B908ED" w:rsidRPr="0061131A">
        <w:rPr>
          <w:rFonts w:ascii="Calibri" w:hAnsi="Calibri" w:cs="Calibri"/>
          <w:sz w:val="24"/>
          <w:szCs w:val="24"/>
          <w:highlight w:val="yellow"/>
          <w:lang w:val="en-US"/>
        </w:rPr>
        <w:t xml:space="preserve"> gas with</w:t>
      </w:r>
      <w:r w:rsidR="00AD6D95" w:rsidRPr="0061131A">
        <w:rPr>
          <w:rFonts w:ascii="Calibri" w:hAnsi="Calibri" w:cs="Calibri"/>
          <w:sz w:val="24"/>
          <w:szCs w:val="24"/>
          <w:highlight w:val="yellow"/>
          <w:lang w:val="en-US"/>
        </w:rPr>
        <w:t xml:space="preserve"> carbogen</w:t>
      </w:r>
      <w:r w:rsidR="00B908ED" w:rsidRPr="0061131A">
        <w:rPr>
          <w:rFonts w:ascii="Calibri" w:hAnsi="Calibri" w:cs="Calibri"/>
          <w:sz w:val="24"/>
          <w:szCs w:val="24"/>
          <w:highlight w:val="yellow"/>
          <w:lang w:val="en-US"/>
        </w:rPr>
        <w:t xml:space="preserve"> CB.</w:t>
      </w:r>
      <w:r w:rsidR="004A4CD4" w:rsidRPr="0061131A">
        <w:rPr>
          <w:rFonts w:ascii="Calibri" w:hAnsi="Calibri" w:cs="Calibri"/>
          <w:sz w:val="24"/>
          <w:szCs w:val="24"/>
          <w:highlight w:val="yellow"/>
          <w:lang w:val="en-US"/>
        </w:rPr>
        <w:t xml:space="preserve"> </w:t>
      </w:r>
    </w:p>
    <w:p w14:paraId="49C7CB74" w14:textId="77777777" w:rsidR="00065FE0" w:rsidRPr="0061131A" w:rsidRDefault="00684243">
      <w:pPr>
        <w:pStyle w:val="ListParagraph"/>
        <w:numPr>
          <w:ilvl w:val="1"/>
          <w:numId w:val="5"/>
        </w:numPr>
        <w:spacing w:after="0" w:line="240" w:lineRule="auto"/>
        <w:jc w:val="both"/>
        <w:rPr>
          <w:rFonts w:ascii="Calibri" w:hAnsi="Calibri" w:cs="Calibri"/>
          <w:b/>
          <w:sz w:val="24"/>
          <w:szCs w:val="24"/>
          <w:highlight w:val="yellow"/>
          <w:lang w:val="en-US"/>
        </w:rPr>
      </w:pPr>
      <w:r w:rsidRPr="0061131A">
        <w:rPr>
          <w:rFonts w:ascii="Calibri" w:hAnsi="Calibri" w:cs="Calibri"/>
          <w:sz w:val="24"/>
          <w:szCs w:val="24"/>
          <w:highlight w:val="yellow"/>
          <w:lang w:val="en-US"/>
        </w:rPr>
        <w:t xml:space="preserve">Cut parasagittal cerebellar </w:t>
      </w:r>
      <w:r w:rsidR="000A324B" w:rsidRPr="0061131A">
        <w:rPr>
          <w:rFonts w:ascii="Calibri" w:hAnsi="Calibri" w:cs="Calibri"/>
          <w:sz w:val="24"/>
          <w:szCs w:val="24"/>
          <w:highlight w:val="yellow"/>
          <w:lang w:val="en-US"/>
        </w:rPr>
        <w:t xml:space="preserve">slices </w:t>
      </w:r>
      <w:r w:rsidR="00E960E6" w:rsidRPr="0061131A">
        <w:rPr>
          <w:rFonts w:ascii="Calibri" w:hAnsi="Calibri" w:cs="Calibri"/>
          <w:sz w:val="24"/>
          <w:szCs w:val="24"/>
          <w:highlight w:val="yellow"/>
          <w:lang w:val="en-US"/>
        </w:rPr>
        <w:t>with</w:t>
      </w:r>
      <w:r w:rsidR="00AE6009" w:rsidRPr="0061131A">
        <w:rPr>
          <w:rFonts w:ascii="Calibri" w:hAnsi="Calibri" w:cs="Calibri"/>
          <w:sz w:val="24"/>
          <w:szCs w:val="24"/>
          <w:highlight w:val="yellow"/>
          <w:lang w:val="en-US"/>
        </w:rPr>
        <w:t xml:space="preserve"> a thickness of</w:t>
      </w:r>
      <w:r w:rsidRPr="0061131A">
        <w:rPr>
          <w:rFonts w:ascii="Calibri" w:hAnsi="Calibri" w:cs="Calibri"/>
          <w:sz w:val="24"/>
          <w:szCs w:val="24"/>
          <w:highlight w:val="yellow"/>
          <w:lang w:val="en-US"/>
        </w:rPr>
        <w:t xml:space="preserve"> 200</w:t>
      </w:r>
      <w:r w:rsidR="00AE6009" w:rsidRPr="0061131A">
        <w:rPr>
          <w:rFonts w:ascii="Calibri" w:hAnsi="Calibri" w:cs="Calibri"/>
          <w:sz w:val="24"/>
          <w:szCs w:val="24"/>
          <w:highlight w:val="yellow"/>
          <w:lang w:val="en-US"/>
        </w:rPr>
        <w:t> </w:t>
      </w:r>
      <w:proofErr w:type="spellStart"/>
      <w:r w:rsidRPr="0061131A">
        <w:rPr>
          <w:rFonts w:ascii="Calibri" w:hAnsi="Calibri" w:cs="Calibri"/>
          <w:sz w:val="24"/>
          <w:szCs w:val="24"/>
          <w:highlight w:val="yellow"/>
          <w:lang w:val="en-US"/>
        </w:rPr>
        <w:t>μm</w:t>
      </w:r>
      <w:proofErr w:type="spellEnd"/>
      <w:r w:rsidRPr="0061131A">
        <w:rPr>
          <w:rFonts w:ascii="Calibri" w:hAnsi="Calibri" w:cs="Calibri"/>
          <w:sz w:val="24"/>
          <w:szCs w:val="24"/>
          <w:highlight w:val="yellow"/>
          <w:lang w:val="en-US"/>
        </w:rPr>
        <w:t xml:space="preserve"> at a </w:t>
      </w:r>
      <w:r w:rsidR="00912FC7" w:rsidRPr="0061131A">
        <w:rPr>
          <w:rFonts w:ascii="Calibri" w:hAnsi="Calibri" w:cs="Calibri"/>
          <w:sz w:val="24"/>
          <w:szCs w:val="24"/>
          <w:highlight w:val="yellow"/>
          <w:lang w:val="en-US"/>
        </w:rPr>
        <w:t xml:space="preserve">constant </w:t>
      </w:r>
      <w:r w:rsidRPr="0061131A">
        <w:rPr>
          <w:rFonts w:ascii="Calibri" w:hAnsi="Calibri" w:cs="Calibri"/>
          <w:sz w:val="24"/>
          <w:szCs w:val="24"/>
          <w:highlight w:val="yellow"/>
          <w:lang w:val="en-US"/>
        </w:rPr>
        <w:t>speed of 0.08</w:t>
      </w:r>
      <w:r w:rsidR="00912FC7" w:rsidRPr="0061131A">
        <w:rPr>
          <w:rFonts w:ascii="Calibri" w:hAnsi="Calibri" w:cs="Calibri"/>
          <w:sz w:val="24"/>
          <w:szCs w:val="24"/>
          <w:highlight w:val="yellow"/>
          <w:lang w:val="en-US"/>
        </w:rPr>
        <w:t> </w:t>
      </w:r>
      <w:proofErr w:type="gramStart"/>
      <w:r w:rsidRPr="0061131A">
        <w:rPr>
          <w:rFonts w:ascii="Calibri" w:hAnsi="Calibri" w:cs="Calibri"/>
          <w:sz w:val="24"/>
          <w:szCs w:val="24"/>
          <w:highlight w:val="yellow"/>
          <w:lang w:val="en-US"/>
        </w:rPr>
        <w:t>mm</w:t>
      </w:r>
      <w:r w:rsidR="0041040D" w:rsidRPr="0061131A">
        <w:rPr>
          <w:rFonts w:ascii="Calibri" w:hAnsi="Calibri" w:cs="Calibri"/>
          <w:sz w:val="24"/>
          <w:szCs w:val="24"/>
          <w:highlight w:val="yellow"/>
          <w:lang w:val="en-US"/>
        </w:rPr>
        <w:t>·</w:t>
      </w:r>
      <w:r w:rsidRPr="0061131A">
        <w:rPr>
          <w:rFonts w:ascii="Calibri" w:hAnsi="Calibri" w:cs="Calibri"/>
          <w:sz w:val="24"/>
          <w:szCs w:val="24"/>
          <w:highlight w:val="yellow"/>
          <w:lang w:val="en-US"/>
        </w:rPr>
        <w:t>s</w:t>
      </w:r>
      <w:proofErr w:type="gramEnd"/>
      <w:r w:rsidR="0041040D" w:rsidRPr="0061131A">
        <w:rPr>
          <w:rFonts w:ascii="Calibri" w:hAnsi="Calibri" w:cs="Calibri"/>
          <w:sz w:val="24"/>
          <w:szCs w:val="24"/>
          <w:highlight w:val="yellow"/>
          <w:vertAlign w:val="superscript"/>
          <w:lang w:val="en-US"/>
        </w:rPr>
        <w:t>-1</w:t>
      </w:r>
      <w:r w:rsidR="008C71F7" w:rsidRPr="0061131A">
        <w:rPr>
          <w:rFonts w:ascii="Calibri" w:hAnsi="Calibri" w:cs="Calibri"/>
          <w:sz w:val="24"/>
          <w:szCs w:val="24"/>
          <w:highlight w:val="yellow"/>
          <w:lang w:val="en-US"/>
        </w:rPr>
        <w:t xml:space="preserve"> (</w:t>
      </w:r>
      <w:r w:rsidR="008C71F7" w:rsidRPr="0061131A">
        <w:rPr>
          <w:rFonts w:ascii="Calibri" w:hAnsi="Calibri" w:cs="Calibri"/>
          <w:b/>
          <w:sz w:val="24"/>
          <w:szCs w:val="24"/>
          <w:highlight w:val="yellow"/>
          <w:lang w:val="en-US"/>
        </w:rPr>
        <w:t>Figure</w:t>
      </w:r>
      <w:r w:rsidR="00912FC7" w:rsidRPr="0061131A">
        <w:rPr>
          <w:rFonts w:ascii="Calibri" w:hAnsi="Calibri" w:cs="Calibri"/>
          <w:b/>
          <w:sz w:val="24"/>
          <w:szCs w:val="24"/>
          <w:highlight w:val="yellow"/>
          <w:lang w:val="en-US"/>
        </w:rPr>
        <w:t> </w:t>
      </w:r>
      <w:r w:rsidR="001B6F6B" w:rsidRPr="0061131A">
        <w:rPr>
          <w:rFonts w:ascii="Calibri" w:hAnsi="Calibri" w:cs="Calibri"/>
          <w:b/>
          <w:sz w:val="24"/>
          <w:szCs w:val="24"/>
          <w:highlight w:val="yellow"/>
          <w:lang w:val="en-US"/>
        </w:rPr>
        <w:t>3</w:t>
      </w:r>
      <w:r w:rsidR="008D453D" w:rsidRPr="0061131A">
        <w:rPr>
          <w:rFonts w:ascii="Calibri" w:hAnsi="Calibri" w:cs="Calibri"/>
          <w:b/>
          <w:sz w:val="24"/>
          <w:szCs w:val="24"/>
          <w:highlight w:val="yellow"/>
          <w:lang w:val="en-US"/>
        </w:rPr>
        <w:t>E</w:t>
      </w:r>
      <w:r w:rsidR="008C71F7" w:rsidRPr="0061131A">
        <w:rPr>
          <w:rFonts w:ascii="Calibri" w:hAnsi="Calibri" w:cs="Calibri"/>
          <w:sz w:val="24"/>
          <w:szCs w:val="24"/>
          <w:highlight w:val="yellow"/>
          <w:lang w:val="en-US"/>
        </w:rPr>
        <w:t>)</w:t>
      </w:r>
      <w:r w:rsidRPr="0061131A">
        <w:rPr>
          <w:rFonts w:ascii="Calibri" w:hAnsi="Calibri" w:cs="Calibri"/>
          <w:sz w:val="24"/>
          <w:szCs w:val="24"/>
          <w:highlight w:val="yellow"/>
          <w:lang w:val="en-US"/>
        </w:rPr>
        <w:t>.</w:t>
      </w:r>
      <w:r w:rsidR="002240E0" w:rsidRPr="0061131A">
        <w:rPr>
          <w:rFonts w:ascii="Calibri" w:hAnsi="Calibri" w:cs="Calibri"/>
          <w:sz w:val="24"/>
          <w:szCs w:val="24"/>
          <w:highlight w:val="yellow"/>
          <w:lang w:val="en-US"/>
        </w:rPr>
        <w:t xml:space="preserve"> </w:t>
      </w:r>
      <w:r w:rsidR="00653581" w:rsidRPr="0061131A">
        <w:rPr>
          <w:rFonts w:ascii="Calibri" w:hAnsi="Calibri" w:cs="Calibri"/>
          <w:sz w:val="24"/>
          <w:szCs w:val="24"/>
          <w:highlight w:val="yellow"/>
          <w:lang w:val="en-US"/>
        </w:rPr>
        <w:t>S</w:t>
      </w:r>
      <w:r w:rsidR="008D453D" w:rsidRPr="0061131A">
        <w:rPr>
          <w:rFonts w:ascii="Calibri" w:hAnsi="Calibri" w:cs="Calibri"/>
          <w:sz w:val="24"/>
          <w:szCs w:val="24"/>
          <w:highlight w:val="yellow"/>
          <w:lang w:val="en-US"/>
        </w:rPr>
        <w:t xml:space="preserve">tore the slices </w:t>
      </w:r>
      <w:r w:rsidR="00311061" w:rsidRPr="0061131A">
        <w:rPr>
          <w:rFonts w:ascii="Calibri" w:hAnsi="Calibri" w:cs="Calibri"/>
          <w:sz w:val="24"/>
          <w:szCs w:val="24"/>
          <w:highlight w:val="yellow"/>
          <w:lang w:val="en-US"/>
        </w:rPr>
        <w:t xml:space="preserve">in </w:t>
      </w:r>
      <w:r w:rsidR="009D32FA" w:rsidRPr="0061131A">
        <w:rPr>
          <w:rFonts w:ascii="Calibri" w:hAnsi="Calibri" w:cs="Calibri"/>
          <w:sz w:val="24"/>
          <w:szCs w:val="24"/>
          <w:highlight w:val="yellow"/>
          <w:lang w:val="en-US"/>
        </w:rPr>
        <w:t xml:space="preserve">ACSF in </w:t>
      </w:r>
      <w:r w:rsidR="007F3D71" w:rsidRPr="0061131A">
        <w:rPr>
          <w:rFonts w:ascii="Calibri" w:hAnsi="Calibri" w:cs="Calibri"/>
          <w:sz w:val="24"/>
          <w:szCs w:val="24"/>
          <w:highlight w:val="yellow"/>
          <w:lang w:val="en-US"/>
        </w:rPr>
        <w:t xml:space="preserve">a </w:t>
      </w:r>
      <w:r w:rsidR="00311061" w:rsidRPr="0061131A">
        <w:rPr>
          <w:rFonts w:ascii="Calibri" w:hAnsi="Calibri" w:cs="Calibri"/>
          <w:sz w:val="24"/>
          <w:szCs w:val="24"/>
          <w:highlight w:val="yellow"/>
          <w:lang w:val="en-US"/>
        </w:rPr>
        <w:t>be</w:t>
      </w:r>
      <w:r w:rsidR="009D32FA" w:rsidRPr="0061131A">
        <w:rPr>
          <w:rFonts w:ascii="Calibri" w:hAnsi="Calibri" w:cs="Calibri"/>
          <w:sz w:val="24"/>
          <w:szCs w:val="24"/>
          <w:highlight w:val="yellow"/>
          <w:lang w:val="en-US"/>
        </w:rPr>
        <w:t xml:space="preserve">aker constantly gassed with CB </w:t>
      </w:r>
      <w:r w:rsidR="007F3D71" w:rsidRPr="0061131A">
        <w:rPr>
          <w:rFonts w:ascii="Calibri" w:hAnsi="Calibri" w:cs="Calibri"/>
          <w:sz w:val="24"/>
          <w:szCs w:val="24"/>
          <w:highlight w:val="yellow"/>
          <w:lang w:val="en-US"/>
        </w:rPr>
        <w:t xml:space="preserve">at room temperature </w:t>
      </w:r>
      <w:r w:rsidR="009D32FA" w:rsidRPr="0061131A">
        <w:rPr>
          <w:rFonts w:ascii="Calibri" w:hAnsi="Calibri" w:cs="Calibri"/>
          <w:sz w:val="24"/>
          <w:szCs w:val="24"/>
          <w:highlight w:val="yellow"/>
          <w:lang w:val="en-US"/>
        </w:rPr>
        <w:t>(</w:t>
      </w:r>
      <w:r w:rsidR="009D32FA" w:rsidRPr="0061131A">
        <w:rPr>
          <w:rFonts w:ascii="Calibri" w:hAnsi="Calibri" w:cs="Calibri"/>
          <w:b/>
          <w:sz w:val="24"/>
          <w:szCs w:val="24"/>
          <w:highlight w:val="yellow"/>
          <w:lang w:val="en-US"/>
        </w:rPr>
        <w:t>Figure </w:t>
      </w:r>
      <w:r w:rsidR="001B6F6B" w:rsidRPr="0061131A">
        <w:rPr>
          <w:rFonts w:ascii="Calibri" w:hAnsi="Calibri" w:cs="Calibri"/>
          <w:b/>
          <w:sz w:val="24"/>
          <w:szCs w:val="24"/>
          <w:highlight w:val="yellow"/>
          <w:lang w:val="en-US"/>
        </w:rPr>
        <w:t>3</w:t>
      </w:r>
      <w:r w:rsidR="009D32FA" w:rsidRPr="0061131A">
        <w:rPr>
          <w:rFonts w:ascii="Calibri" w:hAnsi="Calibri" w:cs="Calibri"/>
          <w:b/>
          <w:sz w:val="24"/>
          <w:szCs w:val="24"/>
          <w:highlight w:val="yellow"/>
          <w:lang w:val="en-US"/>
        </w:rPr>
        <w:t>F</w:t>
      </w:r>
      <w:r w:rsidR="009D32FA" w:rsidRPr="0061131A">
        <w:rPr>
          <w:rFonts w:ascii="Calibri" w:hAnsi="Calibri" w:cs="Calibri"/>
          <w:sz w:val="24"/>
          <w:szCs w:val="24"/>
          <w:highlight w:val="yellow"/>
          <w:lang w:val="en-US"/>
        </w:rPr>
        <w:t>).</w:t>
      </w:r>
    </w:p>
    <w:p w14:paraId="4A93858C" w14:textId="6B4ED17E" w:rsidR="00D81BCC" w:rsidRPr="0061131A" w:rsidRDefault="009A67B9">
      <w:pPr>
        <w:pStyle w:val="ListParagraph"/>
        <w:numPr>
          <w:ilvl w:val="1"/>
          <w:numId w:val="5"/>
        </w:numPr>
        <w:spacing w:after="0" w:line="240" w:lineRule="auto"/>
        <w:jc w:val="both"/>
        <w:rPr>
          <w:rFonts w:ascii="Calibri" w:hAnsi="Calibri" w:cs="Calibri"/>
          <w:b/>
          <w:sz w:val="24"/>
          <w:szCs w:val="24"/>
          <w:highlight w:val="yellow"/>
          <w:lang w:val="en-US"/>
        </w:rPr>
      </w:pPr>
      <w:r w:rsidRPr="0061131A">
        <w:rPr>
          <w:rFonts w:ascii="Calibri" w:hAnsi="Calibri" w:cs="Calibri"/>
          <w:sz w:val="24"/>
          <w:szCs w:val="24"/>
          <w:highlight w:val="yellow"/>
          <w:lang w:val="en-US"/>
        </w:rPr>
        <w:t xml:space="preserve">Allow the slices to recover in </w:t>
      </w:r>
      <w:r w:rsidR="00A14963" w:rsidRPr="0061131A">
        <w:rPr>
          <w:rFonts w:ascii="Calibri" w:hAnsi="Calibri" w:cs="Calibri"/>
          <w:sz w:val="24"/>
          <w:szCs w:val="24"/>
          <w:highlight w:val="yellow"/>
          <w:lang w:val="en-US"/>
        </w:rPr>
        <w:t>carbonated</w:t>
      </w:r>
      <w:r w:rsidRPr="0061131A">
        <w:rPr>
          <w:rFonts w:ascii="Calibri" w:hAnsi="Calibri" w:cs="Calibri"/>
          <w:sz w:val="24"/>
          <w:szCs w:val="24"/>
          <w:highlight w:val="yellow"/>
          <w:lang w:val="en-US"/>
        </w:rPr>
        <w:t xml:space="preserve"> ACSF at</w:t>
      </w:r>
      <w:r w:rsidR="004C485F" w:rsidRPr="0061131A">
        <w:rPr>
          <w:rFonts w:ascii="Calibri" w:hAnsi="Calibri" w:cs="Calibri"/>
          <w:sz w:val="24"/>
          <w:szCs w:val="24"/>
          <w:highlight w:val="yellow"/>
          <w:lang w:val="en-US"/>
        </w:rPr>
        <w:t xml:space="preserve"> </w:t>
      </w:r>
      <w:r w:rsidRPr="0061131A">
        <w:rPr>
          <w:rFonts w:ascii="Calibri" w:hAnsi="Calibri" w:cs="Calibri"/>
          <w:sz w:val="24"/>
          <w:szCs w:val="24"/>
          <w:highlight w:val="yellow"/>
          <w:lang w:val="en-US"/>
        </w:rPr>
        <w:t>room temperature for approximately 40 min before transfer to the HD-MEA, which serve</w:t>
      </w:r>
      <w:r w:rsidR="00362BB4" w:rsidRPr="0061131A">
        <w:rPr>
          <w:rFonts w:ascii="Calibri" w:hAnsi="Calibri" w:cs="Calibri"/>
          <w:sz w:val="24"/>
          <w:szCs w:val="24"/>
          <w:highlight w:val="yellow"/>
          <w:lang w:val="en-US"/>
        </w:rPr>
        <w:t>s</w:t>
      </w:r>
      <w:r w:rsidRPr="0061131A">
        <w:rPr>
          <w:rFonts w:ascii="Calibri" w:hAnsi="Calibri" w:cs="Calibri"/>
          <w:sz w:val="24"/>
          <w:szCs w:val="24"/>
          <w:highlight w:val="yellow"/>
          <w:lang w:val="en-US"/>
        </w:rPr>
        <w:t xml:space="preserve"> as the rewarming and stabilization period </w:t>
      </w:r>
      <w:r w:rsidR="000A2F66" w:rsidRPr="0061131A">
        <w:rPr>
          <w:rFonts w:ascii="Calibri" w:hAnsi="Calibri" w:cs="Calibri"/>
          <w:sz w:val="24"/>
          <w:szCs w:val="24"/>
          <w:highlight w:val="yellow"/>
          <w:lang w:val="en-US"/>
        </w:rPr>
        <w:t>before</w:t>
      </w:r>
      <w:r w:rsidRPr="0061131A">
        <w:rPr>
          <w:rFonts w:ascii="Calibri" w:hAnsi="Calibri" w:cs="Calibri"/>
          <w:sz w:val="24"/>
          <w:szCs w:val="24"/>
          <w:highlight w:val="yellow"/>
          <w:lang w:val="en-US"/>
        </w:rPr>
        <w:t xml:space="preserve"> recording</w:t>
      </w:r>
      <w:r w:rsidR="00362BB4" w:rsidRPr="0061131A">
        <w:rPr>
          <w:rFonts w:ascii="Calibri" w:hAnsi="Calibri" w:cs="Calibri"/>
          <w:sz w:val="24"/>
          <w:szCs w:val="24"/>
          <w:highlight w:val="yellow"/>
          <w:lang w:val="en-US"/>
        </w:rPr>
        <w:t>. During this period, maintain ACSF at room temperature</w:t>
      </w:r>
      <w:r w:rsidRPr="0061131A">
        <w:rPr>
          <w:rFonts w:ascii="Calibri" w:hAnsi="Calibri" w:cs="Calibri"/>
          <w:sz w:val="24"/>
          <w:szCs w:val="24"/>
          <w:highlight w:val="yellow"/>
          <w:lang w:val="en-US"/>
        </w:rPr>
        <w:t>.</w:t>
      </w:r>
    </w:p>
    <w:p w14:paraId="312430B7" w14:textId="77777777" w:rsidR="00D81BCC" w:rsidRPr="0061131A" w:rsidRDefault="00D81BCC" w:rsidP="00320BE3">
      <w:pPr>
        <w:pStyle w:val="ListParagraph"/>
        <w:spacing w:after="0" w:line="240" w:lineRule="auto"/>
        <w:jc w:val="both"/>
        <w:rPr>
          <w:rFonts w:ascii="Calibri" w:hAnsi="Calibri" w:cs="Calibri"/>
          <w:sz w:val="24"/>
          <w:szCs w:val="24"/>
          <w:highlight w:val="yellow"/>
          <w:lang w:val="en-US"/>
        </w:rPr>
      </w:pPr>
    </w:p>
    <w:p w14:paraId="6A9A7E72" w14:textId="776A59C9" w:rsidR="001C30CF" w:rsidRPr="0061131A" w:rsidRDefault="00684243">
      <w:pPr>
        <w:pStyle w:val="ListParagraph"/>
        <w:numPr>
          <w:ilvl w:val="0"/>
          <w:numId w:val="4"/>
        </w:numPr>
        <w:spacing w:after="0" w:line="240" w:lineRule="auto"/>
        <w:jc w:val="both"/>
        <w:rPr>
          <w:rStyle w:val="jlqj4b"/>
          <w:rFonts w:ascii="Calibri" w:hAnsi="Calibri" w:cs="Calibri"/>
          <w:b/>
          <w:bCs/>
          <w:sz w:val="24"/>
          <w:szCs w:val="24"/>
          <w:highlight w:val="yellow"/>
          <w:lang w:val="en"/>
        </w:rPr>
      </w:pPr>
      <w:r w:rsidRPr="0061131A">
        <w:rPr>
          <w:rStyle w:val="jlqj4b"/>
          <w:rFonts w:ascii="Calibri" w:hAnsi="Calibri" w:cs="Calibri"/>
          <w:b/>
          <w:bCs/>
          <w:sz w:val="24"/>
          <w:szCs w:val="24"/>
          <w:highlight w:val="yellow"/>
          <w:lang w:val="en"/>
        </w:rPr>
        <w:t xml:space="preserve">Preparing the </w:t>
      </w:r>
      <w:proofErr w:type="spellStart"/>
      <w:r w:rsidRPr="0061131A">
        <w:rPr>
          <w:rStyle w:val="jlqj4b"/>
          <w:rFonts w:ascii="Calibri" w:hAnsi="Calibri" w:cs="Calibri"/>
          <w:b/>
          <w:bCs/>
          <w:sz w:val="24"/>
          <w:szCs w:val="24"/>
          <w:highlight w:val="yellow"/>
          <w:lang w:val="en"/>
        </w:rPr>
        <w:t>CorePlate</w:t>
      </w:r>
      <w:r w:rsidRPr="0061131A">
        <w:rPr>
          <w:rStyle w:val="jlqj4b"/>
          <w:rFonts w:ascii="Calibri" w:hAnsi="Calibri" w:cs="Calibri"/>
          <w:b/>
          <w:bCs/>
          <w:sz w:val="24"/>
          <w:szCs w:val="24"/>
          <w:highlight w:val="yellow"/>
          <w:vertAlign w:val="superscript"/>
          <w:lang w:val="en"/>
        </w:rPr>
        <w:t>TM</w:t>
      </w:r>
      <w:proofErr w:type="spellEnd"/>
      <w:r w:rsidRPr="0061131A">
        <w:rPr>
          <w:rStyle w:val="jlqj4b"/>
          <w:rFonts w:ascii="Calibri" w:hAnsi="Calibri" w:cs="Calibri"/>
          <w:b/>
          <w:bCs/>
          <w:sz w:val="24"/>
          <w:szCs w:val="24"/>
          <w:highlight w:val="yellow"/>
          <w:lang w:val="en"/>
        </w:rPr>
        <w:t xml:space="preserve"> </w:t>
      </w:r>
      <w:r w:rsidR="00C029BF" w:rsidRPr="0061131A">
        <w:rPr>
          <w:rStyle w:val="jlqj4b"/>
          <w:rFonts w:ascii="Calibri" w:hAnsi="Calibri" w:cs="Calibri"/>
          <w:b/>
          <w:bCs/>
          <w:sz w:val="24"/>
          <w:szCs w:val="24"/>
          <w:highlight w:val="yellow"/>
          <w:lang w:val="en"/>
        </w:rPr>
        <w:t xml:space="preserve">Single-Well </w:t>
      </w:r>
      <w:r w:rsidR="00642F46" w:rsidRPr="0061131A">
        <w:rPr>
          <w:rStyle w:val="jlqj4b"/>
          <w:rFonts w:ascii="Calibri" w:hAnsi="Calibri" w:cs="Calibri"/>
          <w:b/>
          <w:bCs/>
          <w:sz w:val="24"/>
          <w:szCs w:val="24"/>
          <w:highlight w:val="yellow"/>
          <w:lang w:val="en"/>
        </w:rPr>
        <w:t xml:space="preserve">of </w:t>
      </w:r>
      <w:r w:rsidR="00187202" w:rsidRPr="0061131A">
        <w:rPr>
          <w:rStyle w:val="jlqj4b"/>
          <w:rFonts w:ascii="Calibri" w:hAnsi="Calibri" w:cs="Calibri"/>
          <w:b/>
          <w:bCs/>
          <w:sz w:val="24"/>
          <w:szCs w:val="24"/>
          <w:highlight w:val="yellow"/>
          <w:lang w:val="en"/>
        </w:rPr>
        <w:t xml:space="preserve">the </w:t>
      </w:r>
      <w:proofErr w:type="spellStart"/>
      <w:r w:rsidR="00642F46" w:rsidRPr="0061131A">
        <w:rPr>
          <w:rStyle w:val="jlqj4b"/>
          <w:rFonts w:ascii="Calibri" w:hAnsi="Calibri" w:cs="Calibri"/>
          <w:b/>
          <w:bCs/>
          <w:sz w:val="24"/>
          <w:szCs w:val="24"/>
          <w:highlight w:val="yellow"/>
          <w:lang w:val="en"/>
        </w:rPr>
        <w:t>BioCAM</w:t>
      </w:r>
      <w:proofErr w:type="spellEnd"/>
      <w:r w:rsidR="00642F46" w:rsidRPr="0061131A">
        <w:rPr>
          <w:rStyle w:val="jlqj4b"/>
          <w:rFonts w:ascii="Calibri" w:hAnsi="Calibri" w:cs="Calibri"/>
          <w:b/>
          <w:bCs/>
          <w:sz w:val="24"/>
          <w:szCs w:val="24"/>
          <w:highlight w:val="yellow"/>
          <w:lang w:val="en"/>
        </w:rPr>
        <w:t xml:space="preserve"> </w:t>
      </w:r>
      <w:proofErr w:type="spellStart"/>
      <w:r w:rsidR="00642F46" w:rsidRPr="0061131A">
        <w:rPr>
          <w:rStyle w:val="jlqj4b"/>
          <w:rFonts w:ascii="Calibri" w:hAnsi="Calibri" w:cs="Calibri"/>
          <w:b/>
          <w:bCs/>
          <w:sz w:val="24"/>
          <w:szCs w:val="24"/>
          <w:highlight w:val="yellow"/>
          <w:lang w:val="en"/>
        </w:rPr>
        <w:t>DupleX</w:t>
      </w:r>
      <w:proofErr w:type="spellEnd"/>
      <w:r w:rsidR="00642F46" w:rsidRPr="0061131A">
        <w:rPr>
          <w:rStyle w:val="jlqj4b"/>
          <w:rFonts w:ascii="Calibri" w:hAnsi="Calibri" w:cs="Calibri"/>
          <w:b/>
          <w:bCs/>
          <w:sz w:val="24"/>
          <w:szCs w:val="24"/>
          <w:highlight w:val="yellow"/>
          <w:lang w:val="en"/>
        </w:rPr>
        <w:t xml:space="preserve"> MEA system for recording</w:t>
      </w:r>
    </w:p>
    <w:p w14:paraId="48E3FD68" w14:textId="77777777" w:rsidR="00847742" w:rsidRPr="0061131A" w:rsidRDefault="00847742" w:rsidP="00320BE3">
      <w:pPr>
        <w:spacing w:after="0" w:line="240" w:lineRule="auto"/>
        <w:jc w:val="both"/>
        <w:rPr>
          <w:rFonts w:ascii="Calibri" w:hAnsi="Calibri" w:cs="Calibri"/>
          <w:sz w:val="24"/>
          <w:szCs w:val="24"/>
          <w:highlight w:val="yellow"/>
          <w:lang w:val="en-US"/>
        </w:rPr>
      </w:pPr>
    </w:p>
    <w:p w14:paraId="752DF2E3" w14:textId="6F4179CC" w:rsidR="00AA7FAB" w:rsidRPr="0061131A" w:rsidRDefault="00684243">
      <w:pPr>
        <w:pStyle w:val="ListParagraph"/>
        <w:numPr>
          <w:ilvl w:val="1"/>
          <w:numId w:val="4"/>
        </w:numPr>
        <w:spacing w:after="0" w:line="240" w:lineRule="auto"/>
        <w:ind w:left="709" w:hanging="425"/>
        <w:jc w:val="both"/>
        <w:rPr>
          <w:rFonts w:ascii="Calibri" w:hAnsi="Calibri" w:cs="Calibri"/>
          <w:sz w:val="24"/>
          <w:szCs w:val="24"/>
          <w:highlight w:val="yellow"/>
          <w:lang w:val="en-US"/>
        </w:rPr>
      </w:pPr>
      <w:r w:rsidRPr="0061131A">
        <w:rPr>
          <w:rFonts w:ascii="Calibri" w:hAnsi="Calibri" w:cs="Calibri"/>
          <w:sz w:val="24"/>
          <w:szCs w:val="24"/>
          <w:highlight w:val="yellow"/>
          <w:lang w:val="en-US"/>
        </w:rPr>
        <w:t xml:space="preserve">Switch on </w:t>
      </w:r>
      <w:r w:rsidR="002E105A" w:rsidRPr="0061131A">
        <w:rPr>
          <w:rFonts w:ascii="Calibri" w:hAnsi="Calibri" w:cs="Calibri"/>
          <w:sz w:val="24"/>
          <w:szCs w:val="24"/>
          <w:highlight w:val="yellow"/>
          <w:lang w:val="en-US"/>
        </w:rPr>
        <w:t>the</w:t>
      </w:r>
      <w:r w:rsidR="00CB12DE" w:rsidRPr="0061131A">
        <w:rPr>
          <w:rFonts w:ascii="Calibri" w:hAnsi="Calibri" w:cs="Calibri"/>
          <w:sz w:val="24"/>
          <w:szCs w:val="24"/>
          <w:highlight w:val="yellow"/>
          <w:lang w:val="en-US"/>
        </w:rPr>
        <w:t xml:space="preserve"> </w:t>
      </w:r>
      <w:proofErr w:type="spellStart"/>
      <w:r w:rsidR="00CB12DE" w:rsidRPr="0061131A">
        <w:rPr>
          <w:rFonts w:ascii="Calibri" w:hAnsi="Calibri" w:cs="Calibri"/>
          <w:sz w:val="24"/>
          <w:szCs w:val="24"/>
          <w:highlight w:val="yellow"/>
          <w:lang w:val="en-US"/>
        </w:rPr>
        <w:t>BioCAM</w:t>
      </w:r>
      <w:proofErr w:type="spellEnd"/>
      <w:r w:rsidR="00CB12DE" w:rsidRPr="0061131A">
        <w:rPr>
          <w:rFonts w:ascii="Calibri" w:hAnsi="Calibri" w:cs="Calibri"/>
          <w:sz w:val="24"/>
          <w:szCs w:val="24"/>
          <w:highlight w:val="yellow"/>
          <w:lang w:val="en-US"/>
        </w:rPr>
        <w:t xml:space="preserve"> </w:t>
      </w:r>
      <w:proofErr w:type="spellStart"/>
      <w:r w:rsidR="00CB12DE" w:rsidRPr="0061131A">
        <w:rPr>
          <w:rFonts w:ascii="Calibri" w:hAnsi="Calibri" w:cs="Calibri"/>
          <w:sz w:val="24"/>
          <w:szCs w:val="24"/>
          <w:highlight w:val="yellow"/>
          <w:lang w:val="en-US"/>
        </w:rPr>
        <w:t>DupleX</w:t>
      </w:r>
      <w:proofErr w:type="spellEnd"/>
      <w:r w:rsidR="002E105A" w:rsidRPr="0061131A">
        <w:rPr>
          <w:rFonts w:ascii="Calibri" w:hAnsi="Calibri" w:cs="Calibri"/>
          <w:sz w:val="24"/>
          <w:szCs w:val="24"/>
          <w:highlight w:val="yellow"/>
          <w:lang w:val="en-US"/>
        </w:rPr>
        <w:t xml:space="preserve"> </w:t>
      </w:r>
      <w:r w:rsidR="00AB19B4" w:rsidRPr="0061131A">
        <w:rPr>
          <w:rFonts w:ascii="Calibri" w:hAnsi="Calibri" w:cs="Calibri"/>
          <w:sz w:val="24"/>
          <w:szCs w:val="24"/>
          <w:highlight w:val="yellow"/>
          <w:lang w:val="en-US"/>
        </w:rPr>
        <w:t xml:space="preserve">recording system </w:t>
      </w:r>
      <w:r w:rsidR="002E105A" w:rsidRPr="0061131A">
        <w:rPr>
          <w:rFonts w:ascii="Calibri" w:hAnsi="Calibri" w:cs="Calibri"/>
          <w:sz w:val="24"/>
          <w:szCs w:val="24"/>
          <w:highlight w:val="yellow"/>
          <w:lang w:val="en-US"/>
        </w:rPr>
        <w:t xml:space="preserve">with the Brainwave 5 </w:t>
      </w:r>
      <w:r w:rsidR="00751133" w:rsidRPr="0061131A">
        <w:rPr>
          <w:rFonts w:ascii="Calibri" w:hAnsi="Calibri" w:cs="Calibri"/>
          <w:sz w:val="24"/>
          <w:szCs w:val="24"/>
          <w:highlight w:val="yellow"/>
          <w:lang w:val="en-US"/>
        </w:rPr>
        <w:t xml:space="preserve">software (BW5) </w:t>
      </w:r>
      <w:r w:rsidR="002E105A" w:rsidRPr="0061131A">
        <w:rPr>
          <w:rFonts w:ascii="Calibri" w:hAnsi="Calibri" w:cs="Calibri"/>
          <w:sz w:val="24"/>
          <w:szCs w:val="24"/>
          <w:highlight w:val="yellow"/>
          <w:lang w:val="en-US"/>
        </w:rPr>
        <w:t>at least 30 min</w:t>
      </w:r>
      <w:r w:rsidR="00751133" w:rsidRPr="0061131A">
        <w:rPr>
          <w:rFonts w:ascii="Calibri" w:hAnsi="Calibri" w:cs="Calibri"/>
          <w:sz w:val="24"/>
          <w:szCs w:val="24"/>
          <w:highlight w:val="yellow"/>
          <w:lang w:val="en-US"/>
        </w:rPr>
        <w:t xml:space="preserve"> </w:t>
      </w:r>
      <w:r w:rsidR="002E105A" w:rsidRPr="0061131A">
        <w:rPr>
          <w:rFonts w:ascii="Calibri" w:hAnsi="Calibri" w:cs="Calibri"/>
          <w:sz w:val="24"/>
          <w:szCs w:val="24"/>
          <w:highlight w:val="yellow"/>
          <w:lang w:val="en-US"/>
        </w:rPr>
        <w:t>before starting the experiment</w:t>
      </w:r>
      <w:r w:rsidR="00DF0C2C" w:rsidRPr="0061131A">
        <w:rPr>
          <w:rFonts w:ascii="Calibri" w:hAnsi="Calibri" w:cs="Calibri"/>
          <w:sz w:val="24"/>
          <w:szCs w:val="24"/>
          <w:highlight w:val="yellow"/>
          <w:lang w:val="en-US"/>
        </w:rPr>
        <w:t>s.</w:t>
      </w:r>
    </w:p>
    <w:p w14:paraId="065C7CD0" w14:textId="77777777" w:rsidR="00A07F10" w:rsidRPr="0061131A" w:rsidRDefault="00A07F10" w:rsidP="00320BE3">
      <w:pPr>
        <w:spacing w:after="0" w:line="240" w:lineRule="auto"/>
        <w:jc w:val="both"/>
        <w:rPr>
          <w:rFonts w:ascii="Calibri" w:hAnsi="Calibri" w:cs="Calibri"/>
          <w:sz w:val="24"/>
          <w:szCs w:val="24"/>
          <w:highlight w:val="yellow"/>
          <w:lang w:val="en-US"/>
        </w:rPr>
      </w:pPr>
    </w:p>
    <w:p w14:paraId="680C6D2E" w14:textId="77777777" w:rsidR="00A07F10" w:rsidRPr="0061131A" w:rsidRDefault="00684243">
      <w:pPr>
        <w:pStyle w:val="ListParagraph"/>
        <w:numPr>
          <w:ilvl w:val="1"/>
          <w:numId w:val="4"/>
        </w:numPr>
        <w:spacing w:after="0" w:line="240" w:lineRule="auto"/>
        <w:ind w:left="709" w:hanging="425"/>
        <w:jc w:val="both"/>
        <w:rPr>
          <w:rFonts w:ascii="Calibri" w:hAnsi="Calibri" w:cs="Calibri"/>
          <w:sz w:val="24"/>
          <w:szCs w:val="24"/>
          <w:highlight w:val="yellow"/>
          <w:lang w:val="en-US"/>
        </w:rPr>
      </w:pPr>
      <w:r w:rsidRPr="0061131A">
        <w:rPr>
          <w:rFonts w:ascii="Calibri" w:hAnsi="Calibri" w:cs="Calibri"/>
          <w:sz w:val="24"/>
          <w:szCs w:val="24"/>
          <w:highlight w:val="yellow"/>
          <w:lang w:val="en-US"/>
        </w:rPr>
        <w:t xml:space="preserve">Before placing the tissue slice on the </w:t>
      </w:r>
      <w:proofErr w:type="spellStart"/>
      <w:r w:rsidRPr="0061131A">
        <w:rPr>
          <w:rFonts w:ascii="Calibri" w:hAnsi="Calibri" w:cs="Calibri"/>
          <w:sz w:val="24"/>
          <w:szCs w:val="24"/>
          <w:highlight w:val="yellow"/>
          <w:lang w:val="en-US"/>
        </w:rPr>
        <w:t>CorePlate</w:t>
      </w:r>
      <w:r w:rsidRPr="0061131A">
        <w:rPr>
          <w:rFonts w:ascii="Calibri" w:hAnsi="Calibri" w:cs="Calibri"/>
          <w:sz w:val="24"/>
          <w:szCs w:val="24"/>
          <w:highlight w:val="yellow"/>
          <w:vertAlign w:val="superscript"/>
          <w:lang w:val="en-US"/>
        </w:rPr>
        <w:t>TM</w:t>
      </w:r>
      <w:proofErr w:type="spellEnd"/>
      <w:r w:rsidRPr="0061131A">
        <w:rPr>
          <w:rFonts w:ascii="Calibri" w:hAnsi="Calibri" w:cs="Calibri"/>
          <w:sz w:val="24"/>
          <w:szCs w:val="24"/>
          <w:highlight w:val="yellow"/>
          <w:lang w:val="en-US"/>
        </w:rPr>
        <w:t xml:space="preserve"> Single-Well for recording, assess the background noise level by inserting the single-well into the recording setup.</w:t>
      </w:r>
      <w:r w:rsidR="00C37A09" w:rsidRPr="0061131A">
        <w:rPr>
          <w:rFonts w:ascii="Calibri" w:hAnsi="Calibri" w:cs="Calibri"/>
          <w:sz w:val="24"/>
          <w:szCs w:val="24"/>
          <w:highlight w:val="yellow"/>
          <w:lang w:val="en-US"/>
        </w:rPr>
        <w:t xml:space="preserve"> The optimal noise level for high-qual</w:t>
      </w:r>
      <w:r w:rsidR="00876D4F" w:rsidRPr="0061131A">
        <w:rPr>
          <w:rFonts w:ascii="Calibri" w:hAnsi="Calibri" w:cs="Calibri"/>
          <w:sz w:val="24"/>
          <w:szCs w:val="24"/>
          <w:highlight w:val="yellow"/>
          <w:lang w:val="en-US"/>
        </w:rPr>
        <w:t>ity recording should be 9-20</w:t>
      </w:r>
      <w:r w:rsidR="001354F7" w:rsidRPr="0061131A">
        <w:rPr>
          <w:rFonts w:ascii="Calibri" w:hAnsi="Calibri" w:cs="Calibri"/>
          <w:sz w:val="24"/>
          <w:szCs w:val="24"/>
          <w:highlight w:val="yellow"/>
          <w:lang w:val="en-US"/>
        </w:rPr>
        <w:t> </w:t>
      </w:r>
      <w:r w:rsidR="00C37A09" w:rsidRPr="0061131A">
        <w:rPr>
          <w:rFonts w:ascii="Calibri" w:hAnsi="Calibri" w:cs="Calibri"/>
          <w:sz w:val="24"/>
          <w:szCs w:val="24"/>
          <w:highlight w:val="yellow"/>
          <w:lang w:val="en-US"/>
        </w:rPr>
        <w:t>µV.</w:t>
      </w:r>
    </w:p>
    <w:p w14:paraId="07C0318E" w14:textId="218E3823" w:rsidR="004C1354" w:rsidRPr="0061131A" w:rsidRDefault="00684243" w:rsidP="00320BE3">
      <w:pPr>
        <w:spacing w:after="0" w:line="240" w:lineRule="auto"/>
        <w:jc w:val="both"/>
        <w:rPr>
          <w:rFonts w:ascii="Calibri" w:hAnsi="Calibri" w:cs="Calibri"/>
          <w:sz w:val="24"/>
          <w:szCs w:val="24"/>
          <w:highlight w:val="yellow"/>
          <w:lang w:val="en-US"/>
        </w:rPr>
      </w:pPr>
      <w:r w:rsidRPr="0061131A">
        <w:rPr>
          <w:rFonts w:ascii="Calibri" w:hAnsi="Calibri" w:cs="Calibri"/>
          <w:sz w:val="24"/>
          <w:szCs w:val="24"/>
          <w:highlight w:val="yellow"/>
          <w:lang w:val="en-US"/>
        </w:rPr>
        <w:t xml:space="preserve"> </w:t>
      </w:r>
    </w:p>
    <w:p w14:paraId="73F878CE" w14:textId="63FF0191" w:rsidR="001B3793" w:rsidRPr="0061131A" w:rsidRDefault="00684243">
      <w:pPr>
        <w:pStyle w:val="ListParagraph"/>
        <w:numPr>
          <w:ilvl w:val="1"/>
          <w:numId w:val="4"/>
        </w:numPr>
        <w:spacing w:after="0" w:line="240" w:lineRule="auto"/>
        <w:ind w:left="709" w:hanging="425"/>
        <w:jc w:val="both"/>
        <w:rPr>
          <w:rFonts w:ascii="Calibri" w:hAnsi="Calibri" w:cs="Calibri"/>
          <w:sz w:val="24"/>
          <w:szCs w:val="24"/>
          <w:highlight w:val="yellow"/>
          <w:lang w:val="en-US"/>
        </w:rPr>
      </w:pPr>
      <w:r w:rsidRPr="0061131A">
        <w:rPr>
          <w:rFonts w:ascii="Calibri" w:hAnsi="Calibri" w:cs="Calibri"/>
          <w:sz w:val="24"/>
          <w:szCs w:val="24"/>
          <w:highlight w:val="yellow"/>
          <w:lang w:val="en-US"/>
        </w:rPr>
        <w:t>Clean the gold-plated pads with 100 % ethanol (</w:t>
      </w:r>
      <w:r w:rsidR="00031996" w:rsidRPr="0061131A">
        <w:rPr>
          <w:rFonts w:ascii="Calibri" w:hAnsi="Calibri" w:cs="Calibri"/>
          <w:b/>
          <w:sz w:val="24"/>
          <w:szCs w:val="24"/>
          <w:highlight w:val="yellow"/>
          <w:lang w:val="en-US"/>
        </w:rPr>
        <w:t>Figure 4</w:t>
      </w:r>
      <w:r w:rsidR="00DC4B38" w:rsidRPr="0061131A">
        <w:rPr>
          <w:rFonts w:ascii="Calibri" w:hAnsi="Calibri" w:cs="Calibri"/>
          <w:b/>
          <w:sz w:val="24"/>
          <w:szCs w:val="24"/>
          <w:highlight w:val="yellow"/>
          <w:lang w:val="en-US"/>
        </w:rPr>
        <w:t>A</w:t>
      </w:r>
      <w:r w:rsidR="00031996" w:rsidRPr="0061131A">
        <w:rPr>
          <w:rFonts w:ascii="Calibri" w:hAnsi="Calibri" w:cs="Calibri"/>
          <w:b/>
          <w:sz w:val="24"/>
          <w:szCs w:val="24"/>
          <w:highlight w:val="yellow"/>
          <w:lang w:val="en-US"/>
        </w:rPr>
        <w:t>-</w:t>
      </w:r>
      <w:r w:rsidR="00FB166A" w:rsidRPr="0061131A">
        <w:rPr>
          <w:rFonts w:ascii="Calibri" w:hAnsi="Calibri" w:cs="Calibri"/>
          <w:b/>
          <w:sz w:val="24"/>
          <w:szCs w:val="24"/>
          <w:highlight w:val="yellow"/>
          <w:lang w:val="en-US"/>
        </w:rPr>
        <w:t>1</w:t>
      </w:r>
      <w:r w:rsidRPr="0061131A">
        <w:rPr>
          <w:rFonts w:ascii="Calibri" w:hAnsi="Calibri" w:cs="Calibri"/>
          <w:sz w:val="24"/>
          <w:szCs w:val="24"/>
          <w:highlight w:val="yellow"/>
          <w:lang w:val="en-US"/>
        </w:rPr>
        <w:t>)</w:t>
      </w:r>
      <w:r w:rsidR="004F1597" w:rsidRPr="0061131A">
        <w:rPr>
          <w:rFonts w:ascii="Calibri" w:hAnsi="Calibri" w:cs="Calibri"/>
          <w:sz w:val="24"/>
          <w:szCs w:val="24"/>
          <w:highlight w:val="yellow"/>
          <w:lang w:val="en-US"/>
        </w:rPr>
        <w:t>, the electrode array with 70 % ethanol,</w:t>
      </w:r>
      <w:r w:rsidRPr="0061131A">
        <w:rPr>
          <w:rFonts w:ascii="Calibri" w:hAnsi="Calibri" w:cs="Calibri"/>
          <w:sz w:val="24"/>
          <w:szCs w:val="24"/>
          <w:highlight w:val="yellow"/>
          <w:lang w:val="en-US"/>
        </w:rPr>
        <w:t xml:space="preserve"> and a soft brush (</w:t>
      </w:r>
      <w:r w:rsidRPr="0061131A">
        <w:rPr>
          <w:rFonts w:ascii="Calibri" w:hAnsi="Calibri" w:cs="Calibri"/>
          <w:b/>
          <w:sz w:val="24"/>
          <w:szCs w:val="24"/>
          <w:highlight w:val="yellow"/>
          <w:lang w:val="en-US"/>
        </w:rPr>
        <w:t>Figure 4</w:t>
      </w:r>
      <w:r w:rsidR="00DC4B38" w:rsidRPr="0061131A">
        <w:rPr>
          <w:rFonts w:ascii="Calibri" w:hAnsi="Calibri" w:cs="Calibri"/>
          <w:b/>
          <w:sz w:val="24"/>
          <w:szCs w:val="24"/>
          <w:highlight w:val="yellow"/>
          <w:lang w:val="en-US"/>
        </w:rPr>
        <w:t>A</w:t>
      </w:r>
      <w:r w:rsidR="004F1597" w:rsidRPr="0061131A">
        <w:rPr>
          <w:rFonts w:ascii="Calibri" w:hAnsi="Calibri" w:cs="Calibri"/>
          <w:b/>
          <w:sz w:val="24"/>
          <w:szCs w:val="24"/>
          <w:highlight w:val="yellow"/>
          <w:lang w:val="en-US"/>
        </w:rPr>
        <w:t>-</w:t>
      </w:r>
      <w:r w:rsidR="00FB166A" w:rsidRPr="0061131A">
        <w:rPr>
          <w:rFonts w:ascii="Calibri" w:hAnsi="Calibri" w:cs="Calibri"/>
          <w:b/>
          <w:sz w:val="24"/>
          <w:szCs w:val="24"/>
          <w:highlight w:val="yellow"/>
          <w:lang w:val="en-US"/>
        </w:rPr>
        <w:t>2</w:t>
      </w:r>
      <w:r w:rsidRPr="0061131A">
        <w:rPr>
          <w:rFonts w:ascii="Calibri" w:hAnsi="Calibri" w:cs="Calibri"/>
          <w:sz w:val="24"/>
          <w:szCs w:val="24"/>
          <w:highlight w:val="yellow"/>
          <w:lang w:val="en-US"/>
        </w:rPr>
        <w:t xml:space="preserve">). Finally, rinse the electrode array with </w:t>
      </w:r>
      <w:proofErr w:type="spellStart"/>
      <w:r w:rsidR="00FB166A" w:rsidRPr="0061131A">
        <w:rPr>
          <w:rFonts w:ascii="Calibri" w:hAnsi="Calibri" w:cs="Calibri"/>
          <w:sz w:val="24"/>
          <w:szCs w:val="24"/>
          <w:highlight w:val="yellow"/>
          <w:lang w:val="en-US"/>
        </w:rPr>
        <w:t>MilliQ</w:t>
      </w:r>
      <w:proofErr w:type="spellEnd"/>
      <w:r w:rsidRPr="0061131A">
        <w:rPr>
          <w:rFonts w:ascii="Calibri" w:hAnsi="Calibri" w:cs="Calibri"/>
          <w:sz w:val="24"/>
          <w:szCs w:val="24"/>
          <w:highlight w:val="yellow"/>
          <w:lang w:val="en-US"/>
        </w:rPr>
        <w:t xml:space="preserve"> water.</w:t>
      </w:r>
    </w:p>
    <w:p w14:paraId="320B86F5" w14:textId="77777777" w:rsidR="00A07F10" w:rsidRPr="0061131A" w:rsidRDefault="00A07F10" w:rsidP="00320BE3">
      <w:pPr>
        <w:spacing w:after="0" w:line="240" w:lineRule="auto"/>
        <w:jc w:val="both"/>
        <w:rPr>
          <w:rFonts w:ascii="Calibri" w:hAnsi="Calibri" w:cs="Calibri"/>
          <w:sz w:val="24"/>
          <w:szCs w:val="24"/>
          <w:highlight w:val="yellow"/>
          <w:lang w:val="en-US"/>
        </w:rPr>
      </w:pPr>
    </w:p>
    <w:p w14:paraId="7B8421F1" w14:textId="281E9A5B" w:rsidR="00FB166A" w:rsidRPr="0061131A" w:rsidRDefault="00684243">
      <w:pPr>
        <w:pStyle w:val="ListParagraph"/>
        <w:numPr>
          <w:ilvl w:val="1"/>
          <w:numId w:val="4"/>
        </w:numPr>
        <w:spacing w:after="0" w:line="240" w:lineRule="auto"/>
        <w:ind w:left="709" w:hanging="425"/>
        <w:jc w:val="both"/>
        <w:rPr>
          <w:rFonts w:ascii="Calibri" w:hAnsi="Calibri" w:cs="Calibri"/>
          <w:sz w:val="24"/>
          <w:szCs w:val="24"/>
          <w:highlight w:val="yellow"/>
          <w:lang w:val="en-US"/>
        </w:rPr>
      </w:pPr>
      <w:r w:rsidRPr="0061131A">
        <w:rPr>
          <w:rFonts w:ascii="Calibri" w:hAnsi="Calibri" w:cs="Calibri"/>
          <w:sz w:val="24"/>
          <w:szCs w:val="24"/>
          <w:highlight w:val="yellow"/>
          <w:lang w:val="en-US"/>
        </w:rPr>
        <w:t>Connect the HD-MEA/</w:t>
      </w:r>
      <w:proofErr w:type="spellStart"/>
      <w:r w:rsidRPr="0061131A">
        <w:rPr>
          <w:rFonts w:ascii="Calibri" w:hAnsi="Calibri" w:cs="Calibri"/>
          <w:sz w:val="24"/>
          <w:szCs w:val="24"/>
          <w:highlight w:val="yellow"/>
          <w:lang w:val="en-US"/>
        </w:rPr>
        <w:t>CorePlate</w:t>
      </w:r>
      <w:r w:rsidRPr="0061131A">
        <w:rPr>
          <w:rFonts w:ascii="Calibri" w:hAnsi="Calibri" w:cs="Calibri"/>
          <w:sz w:val="24"/>
          <w:szCs w:val="24"/>
          <w:highlight w:val="yellow"/>
          <w:vertAlign w:val="superscript"/>
          <w:lang w:val="en-US"/>
        </w:rPr>
        <w:t>TM</w:t>
      </w:r>
      <w:proofErr w:type="spellEnd"/>
      <w:r w:rsidRPr="0061131A">
        <w:rPr>
          <w:rFonts w:ascii="Calibri" w:hAnsi="Calibri" w:cs="Calibri"/>
          <w:sz w:val="24"/>
          <w:szCs w:val="24"/>
          <w:highlight w:val="yellow"/>
          <w:lang w:val="en-US"/>
        </w:rPr>
        <w:t xml:space="preserve"> Single-Well into</w:t>
      </w:r>
      <w:r w:rsidR="005E2E51" w:rsidRPr="0061131A">
        <w:rPr>
          <w:rFonts w:ascii="Calibri" w:hAnsi="Calibri" w:cs="Calibri"/>
          <w:sz w:val="24"/>
          <w:szCs w:val="24"/>
          <w:highlight w:val="yellow"/>
          <w:lang w:val="en-US"/>
        </w:rPr>
        <w:t xml:space="preserve"> the</w:t>
      </w:r>
      <w:r w:rsidRPr="0061131A">
        <w:rPr>
          <w:rFonts w:ascii="Calibri" w:hAnsi="Calibri" w:cs="Calibri"/>
          <w:sz w:val="24"/>
          <w:szCs w:val="24"/>
          <w:highlight w:val="yellow"/>
          <w:lang w:val="en-US"/>
        </w:rPr>
        <w:t xml:space="preserve"> </w:t>
      </w:r>
      <w:r w:rsidR="00197CD8" w:rsidRPr="0061131A">
        <w:rPr>
          <w:rFonts w:ascii="Calibri" w:hAnsi="Calibri" w:cs="Calibri"/>
          <w:sz w:val="24"/>
          <w:szCs w:val="24"/>
          <w:highlight w:val="yellow"/>
          <w:lang w:val="en-US"/>
        </w:rPr>
        <w:t>recording system</w:t>
      </w:r>
      <w:r w:rsidRPr="0061131A">
        <w:rPr>
          <w:rFonts w:ascii="Calibri" w:hAnsi="Calibri" w:cs="Calibri"/>
          <w:sz w:val="24"/>
          <w:szCs w:val="24"/>
          <w:highlight w:val="yellow"/>
          <w:lang w:val="en-US"/>
        </w:rPr>
        <w:t xml:space="preserve"> (</w:t>
      </w:r>
      <w:r w:rsidRPr="0061131A">
        <w:rPr>
          <w:rFonts w:ascii="Calibri" w:hAnsi="Calibri" w:cs="Calibri"/>
          <w:b/>
          <w:sz w:val="24"/>
          <w:szCs w:val="24"/>
          <w:highlight w:val="yellow"/>
          <w:lang w:val="en-US"/>
        </w:rPr>
        <w:t>Figure 4D</w:t>
      </w:r>
      <w:r w:rsidR="00031996" w:rsidRPr="0061131A">
        <w:rPr>
          <w:rFonts w:ascii="Calibri" w:hAnsi="Calibri" w:cs="Calibri"/>
          <w:b/>
          <w:sz w:val="24"/>
          <w:szCs w:val="24"/>
          <w:highlight w:val="yellow"/>
          <w:lang w:val="en-US"/>
        </w:rPr>
        <w:t>-</w:t>
      </w:r>
      <w:r w:rsidRPr="0061131A">
        <w:rPr>
          <w:rFonts w:ascii="Calibri" w:hAnsi="Calibri" w:cs="Calibri"/>
          <w:b/>
          <w:sz w:val="24"/>
          <w:szCs w:val="24"/>
          <w:highlight w:val="yellow"/>
          <w:lang w:val="en-US"/>
        </w:rPr>
        <w:t>1</w:t>
      </w:r>
      <w:r w:rsidRPr="0061131A">
        <w:rPr>
          <w:rFonts w:ascii="Calibri" w:hAnsi="Calibri" w:cs="Calibri"/>
          <w:sz w:val="24"/>
          <w:szCs w:val="24"/>
          <w:highlight w:val="yellow"/>
          <w:lang w:val="en-US"/>
        </w:rPr>
        <w:t>).</w:t>
      </w:r>
    </w:p>
    <w:p w14:paraId="4D1318C0" w14:textId="77777777" w:rsidR="00A07F10" w:rsidRPr="0061131A" w:rsidRDefault="00A07F10" w:rsidP="00320BE3">
      <w:pPr>
        <w:spacing w:after="0" w:line="240" w:lineRule="auto"/>
        <w:jc w:val="both"/>
        <w:rPr>
          <w:rFonts w:ascii="Calibri" w:hAnsi="Calibri" w:cs="Calibri"/>
          <w:sz w:val="24"/>
          <w:szCs w:val="24"/>
          <w:highlight w:val="yellow"/>
          <w:lang w:val="en-US"/>
        </w:rPr>
      </w:pPr>
    </w:p>
    <w:p w14:paraId="7E56BCBA" w14:textId="72A618B8" w:rsidR="00187202" w:rsidRPr="0061131A" w:rsidRDefault="00684243">
      <w:pPr>
        <w:pStyle w:val="ListParagraph"/>
        <w:numPr>
          <w:ilvl w:val="1"/>
          <w:numId w:val="4"/>
        </w:numPr>
        <w:spacing w:after="0" w:line="240" w:lineRule="auto"/>
        <w:ind w:left="709" w:hanging="425"/>
        <w:jc w:val="both"/>
        <w:rPr>
          <w:rFonts w:ascii="Calibri" w:hAnsi="Calibri" w:cs="Calibri"/>
          <w:sz w:val="24"/>
          <w:szCs w:val="24"/>
          <w:highlight w:val="yellow"/>
          <w:lang w:val="en-US"/>
        </w:rPr>
      </w:pPr>
      <w:r w:rsidRPr="0061131A">
        <w:rPr>
          <w:rFonts w:ascii="Calibri" w:hAnsi="Calibri" w:cs="Calibri"/>
          <w:sz w:val="24"/>
          <w:szCs w:val="24"/>
          <w:highlight w:val="yellow"/>
          <w:lang w:val="en-US"/>
        </w:rPr>
        <w:t xml:space="preserve">Pipette </w:t>
      </w:r>
      <w:r w:rsidR="007D6401" w:rsidRPr="0061131A">
        <w:rPr>
          <w:rFonts w:ascii="Calibri" w:hAnsi="Calibri" w:cs="Calibri"/>
          <w:sz w:val="24"/>
          <w:szCs w:val="24"/>
          <w:highlight w:val="yellow"/>
          <w:lang w:val="en-US"/>
        </w:rPr>
        <w:t xml:space="preserve">approximately </w:t>
      </w:r>
      <w:r w:rsidR="002843E2" w:rsidRPr="0061131A">
        <w:rPr>
          <w:rFonts w:ascii="Calibri" w:hAnsi="Calibri" w:cs="Calibri"/>
          <w:sz w:val="24"/>
          <w:szCs w:val="24"/>
          <w:highlight w:val="yellow"/>
          <w:lang w:val="en-US"/>
        </w:rPr>
        <w:t>2</w:t>
      </w:r>
      <w:r w:rsidR="002732E4" w:rsidRPr="0061131A">
        <w:rPr>
          <w:rFonts w:ascii="Calibri" w:hAnsi="Calibri" w:cs="Calibri"/>
          <w:sz w:val="24"/>
          <w:szCs w:val="24"/>
          <w:highlight w:val="yellow"/>
          <w:lang w:val="en-US"/>
        </w:rPr>
        <w:t> m</w:t>
      </w:r>
      <w:r w:rsidR="0041040D" w:rsidRPr="0061131A">
        <w:rPr>
          <w:rFonts w:ascii="Calibri" w:hAnsi="Calibri" w:cs="Calibri"/>
          <w:sz w:val="24"/>
          <w:szCs w:val="24"/>
          <w:highlight w:val="yellow"/>
          <w:lang w:val="en-US"/>
        </w:rPr>
        <w:t>L</w:t>
      </w:r>
      <w:r w:rsidR="002732E4" w:rsidRPr="0061131A">
        <w:rPr>
          <w:rFonts w:ascii="Calibri" w:hAnsi="Calibri" w:cs="Calibri"/>
          <w:sz w:val="24"/>
          <w:szCs w:val="24"/>
          <w:highlight w:val="yellow"/>
          <w:lang w:val="en-US"/>
        </w:rPr>
        <w:t xml:space="preserve"> </w:t>
      </w:r>
      <w:r w:rsidR="007D6401" w:rsidRPr="0061131A">
        <w:rPr>
          <w:rFonts w:ascii="Calibri" w:hAnsi="Calibri" w:cs="Calibri"/>
          <w:sz w:val="24"/>
          <w:szCs w:val="24"/>
          <w:highlight w:val="yellow"/>
          <w:lang w:val="en-US"/>
        </w:rPr>
        <w:t>ACSF into the</w:t>
      </w:r>
      <w:r w:rsidRPr="0061131A">
        <w:rPr>
          <w:rFonts w:ascii="Calibri" w:hAnsi="Calibri" w:cs="Calibri"/>
          <w:sz w:val="24"/>
          <w:szCs w:val="24"/>
          <w:highlight w:val="yellow"/>
          <w:lang w:val="en-US"/>
        </w:rPr>
        <w:t xml:space="preserve"> well</w:t>
      </w:r>
      <w:r w:rsidR="007D6401" w:rsidRPr="0061131A">
        <w:rPr>
          <w:rFonts w:ascii="Calibri" w:hAnsi="Calibri" w:cs="Calibri"/>
          <w:sz w:val="24"/>
          <w:szCs w:val="24"/>
          <w:highlight w:val="yellow"/>
          <w:lang w:val="en-US"/>
        </w:rPr>
        <w:t>.</w:t>
      </w:r>
      <w:r w:rsidR="002732E4" w:rsidRPr="0061131A">
        <w:rPr>
          <w:rFonts w:ascii="Calibri" w:hAnsi="Calibri" w:cs="Calibri"/>
          <w:sz w:val="24"/>
          <w:szCs w:val="24"/>
          <w:highlight w:val="yellow"/>
          <w:lang w:val="en-US"/>
        </w:rPr>
        <w:t xml:space="preserve"> </w:t>
      </w:r>
      <w:r w:rsidRPr="0061131A">
        <w:rPr>
          <w:rFonts w:ascii="Calibri" w:hAnsi="Calibri" w:cs="Calibri"/>
          <w:sz w:val="24"/>
          <w:szCs w:val="24"/>
          <w:highlight w:val="yellow"/>
          <w:lang w:val="en-US"/>
        </w:rPr>
        <w:t xml:space="preserve">Ensure </w:t>
      </w:r>
      <w:r w:rsidR="007E7249" w:rsidRPr="0061131A">
        <w:rPr>
          <w:rFonts w:ascii="Calibri" w:hAnsi="Calibri" w:cs="Calibri"/>
          <w:sz w:val="24"/>
          <w:szCs w:val="24"/>
          <w:highlight w:val="yellow"/>
          <w:lang w:val="en-US"/>
        </w:rPr>
        <w:t>no air bubbles are</w:t>
      </w:r>
      <w:r w:rsidRPr="0061131A">
        <w:rPr>
          <w:rFonts w:ascii="Calibri" w:hAnsi="Calibri" w:cs="Calibri"/>
          <w:sz w:val="24"/>
          <w:szCs w:val="24"/>
          <w:highlight w:val="yellow"/>
          <w:lang w:val="en-US"/>
        </w:rPr>
        <w:t xml:space="preserve"> </w:t>
      </w:r>
      <w:r w:rsidR="00CE0849" w:rsidRPr="0061131A">
        <w:rPr>
          <w:rFonts w:ascii="Calibri" w:hAnsi="Calibri" w:cs="Calibri"/>
          <w:sz w:val="24"/>
          <w:szCs w:val="24"/>
          <w:highlight w:val="yellow"/>
          <w:lang w:val="en-US"/>
        </w:rPr>
        <w:t>on</w:t>
      </w:r>
      <w:r w:rsidRPr="0061131A">
        <w:rPr>
          <w:rFonts w:ascii="Calibri" w:hAnsi="Calibri" w:cs="Calibri"/>
          <w:sz w:val="24"/>
          <w:szCs w:val="24"/>
          <w:highlight w:val="yellow"/>
          <w:lang w:val="en-US"/>
        </w:rPr>
        <w:t xml:space="preserve"> the electrodes</w:t>
      </w:r>
      <w:r w:rsidR="00FB166A" w:rsidRPr="0061131A">
        <w:rPr>
          <w:rFonts w:ascii="Calibri" w:hAnsi="Calibri" w:cs="Calibri"/>
          <w:sz w:val="24"/>
          <w:szCs w:val="24"/>
          <w:highlight w:val="yellow"/>
          <w:lang w:val="en-US"/>
        </w:rPr>
        <w:t xml:space="preserve"> or the ground</w:t>
      </w:r>
      <w:r w:rsidR="00DC4B38" w:rsidRPr="0061131A">
        <w:rPr>
          <w:rFonts w:ascii="Calibri" w:hAnsi="Calibri" w:cs="Calibri"/>
          <w:sz w:val="24"/>
          <w:szCs w:val="24"/>
          <w:highlight w:val="yellow"/>
          <w:lang w:val="en-US"/>
        </w:rPr>
        <w:t xml:space="preserve"> (</w:t>
      </w:r>
      <w:r w:rsidR="00DC4B38" w:rsidRPr="0061131A">
        <w:rPr>
          <w:rFonts w:ascii="Calibri" w:hAnsi="Calibri" w:cs="Calibri"/>
          <w:b/>
          <w:sz w:val="24"/>
          <w:szCs w:val="24"/>
          <w:highlight w:val="yellow"/>
          <w:lang w:val="en-US"/>
        </w:rPr>
        <w:t>Figure 4D</w:t>
      </w:r>
      <w:r w:rsidR="00031996" w:rsidRPr="0061131A">
        <w:rPr>
          <w:rFonts w:ascii="Calibri" w:hAnsi="Calibri" w:cs="Calibri"/>
          <w:b/>
          <w:sz w:val="24"/>
          <w:szCs w:val="24"/>
          <w:highlight w:val="yellow"/>
          <w:lang w:val="en-US"/>
        </w:rPr>
        <w:t>-</w:t>
      </w:r>
      <w:r w:rsidR="00DC4B38" w:rsidRPr="0061131A">
        <w:rPr>
          <w:rFonts w:ascii="Calibri" w:hAnsi="Calibri" w:cs="Calibri"/>
          <w:b/>
          <w:sz w:val="24"/>
          <w:szCs w:val="24"/>
          <w:highlight w:val="yellow"/>
          <w:lang w:val="en-US"/>
        </w:rPr>
        <w:t>2</w:t>
      </w:r>
      <w:r w:rsidR="00DC4B38" w:rsidRPr="0061131A">
        <w:rPr>
          <w:rFonts w:ascii="Calibri" w:hAnsi="Calibri" w:cs="Calibri"/>
          <w:sz w:val="24"/>
          <w:szCs w:val="24"/>
          <w:highlight w:val="yellow"/>
          <w:lang w:val="en-US"/>
        </w:rPr>
        <w:t>)</w:t>
      </w:r>
      <w:r w:rsidRPr="0061131A">
        <w:rPr>
          <w:rFonts w:ascii="Calibri" w:hAnsi="Calibri" w:cs="Calibri"/>
          <w:sz w:val="24"/>
          <w:szCs w:val="24"/>
          <w:highlight w:val="yellow"/>
          <w:lang w:val="en-US"/>
        </w:rPr>
        <w:t>.</w:t>
      </w:r>
    </w:p>
    <w:p w14:paraId="01852041" w14:textId="77777777" w:rsidR="00A07F10" w:rsidRPr="0061131A" w:rsidRDefault="00A07F10" w:rsidP="00320BE3">
      <w:pPr>
        <w:spacing w:after="0" w:line="240" w:lineRule="auto"/>
        <w:jc w:val="both"/>
        <w:rPr>
          <w:rFonts w:ascii="Calibri" w:hAnsi="Calibri" w:cs="Calibri"/>
          <w:sz w:val="24"/>
          <w:szCs w:val="24"/>
          <w:highlight w:val="yellow"/>
          <w:lang w:val="en-US"/>
        </w:rPr>
      </w:pPr>
    </w:p>
    <w:p w14:paraId="60931D76" w14:textId="2FFF3CD5" w:rsidR="00187202" w:rsidRPr="0061131A" w:rsidRDefault="00684243">
      <w:pPr>
        <w:pStyle w:val="ListParagraph"/>
        <w:numPr>
          <w:ilvl w:val="1"/>
          <w:numId w:val="4"/>
        </w:numPr>
        <w:spacing w:after="0" w:line="240" w:lineRule="auto"/>
        <w:ind w:left="709" w:hanging="425"/>
        <w:jc w:val="both"/>
        <w:rPr>
          <w:rFonts w:ascii="Calibri" w:hAnsi="Calibri" w:cs="Calibri"/>
          <w:sz w:val="24"/>
          <w:szCs w:val="24"/>
          <w:highlight w:val="yellow"/>
          <w:lang w:val="en-US"/>
        </w:rPr>
      </w:pPr>
      <w:r w:rsidRPr="0061131A">
        <w:rPr>
          <w:rFonts w:ascii="Calibri" w:hAnsi="Calibri" w:cs="Calibri"/>
          <w:sz w:val="24"/>
          <w:szCs w:val="24"/>
          <w:highlight w:val="yellow"/>
          <w:lang w:val="en-US"/>
        </w:rPr>
        <w:t>Start live acquisition and record for at least 30 seconds</w:t>
      </w:r>
      <w:r w:rsidR="00BB71D8" w:rsidRPr="0061131A">
        <w:rPr>
          <w:rFonts w:ascii="Calibri" w:hAnsi="Calibri" w:cs="Calibri"/>
          <w:sz w:val="24"/>
          <w:szCs w:val="24"/>
          <w:highlight w:val="yellow"/>
          <w:lang w:val="en-US"/>
        </w:rPr>
        <w:t xml:space="preserve"> with BW5</w:t>
      </w:r>
      <w:r w:rsidRPr="0061131A">
        <w:rPr>
          <w:rFonts w:ascii="Calibri" w:hAnsi="Calibri" w:cs="Calibri"/>
          <w:sz w:val="24"/>
          <w:szCs w:val="24"/>
          <w:highlight w:val="yellow"/>
          <w:lang w:val="en-US"/>
        </w:rPr>
        <w:t xml:space="preserve">. </w:t>
      </w:r>
    </w:p>
    <w:p w14:paraId="59BAE15C" w14:textId="77777777" w:rsidR="00972816" w:rsidRPr="008D58FB" w:rsidRDefault="00972816" w:rsidP="00320BE3">
      <w:pPr>
        <w:pStyle w:val="ListParagraph"/>
        <w:spacing w:after="0" w:line="240" w:lineRule="auto"/>
        <w:ind w:left="709"/>
        <w:jc w:val="both"/>
        <w:rPr>
          <w:rFonts w:ascii="Calibri" w:hAnsi="Calibri" w:cs="Calibri"/>
          <w:sz w:val="24"/>
          <w:szCs w:val="24"/>
          <w:lang w:val="en-US"/>
        </w:rPr>
      </w:pPr>
    </w:p>
    <w:p w14:paraId="66075C73" w14:textId="77777777" w:rsidR="006A34F7" w:rsidRPr="006A34F7" w:rsidRDefault="00684243">
      <w:pPr>
        <w:pStyle w:val="ListParagraph"/>
        <w:numPr>
          <w:ilvl w:val="0"/>
          <w:numId w:val="4"/>
        </w:numPr>
        <w:spacing w:after="0" w:line="240" w:lineRule="auto"/>
        <w:ind w:left="284" w:hanging="284"/>
        <w:jc w:val="both"/>
        <w:rPr>
          <w:rFonts w:ascii="Calibri" w:hAnsi="Calibri" w:cs="Calibri"/>
          <w:sz w:val="24"/>
          <w:szCs w:val="24"/>
          <w:lang w:val="en-US"/>
        </w:rPr>
      </w:pPr>
      <w:r w:rsidRPr="008D58FB">
        <w:rPr>
          <w:rFonts w:ascii="Calibri" w:hAnsi="Calibri" w:cs="Calibri"/>
          <w:b/>
          <w:sz w:val="24"/>
          <w:szCs w:val="24"/>
          <w:lang w:val="en-US"/>
        </w:rPr>
        <w:t>Analyze peak-to-peak amplitude</w:t>
      </w:r>
    </w:p>
    <w:p w14:paraId="1DC2635D" w14:textId="5A19CD3A" w:rsidR="006A34F7" w:rsidRDefault="006A34F7" w:rsidP="006A34F7">
      <w:pPr>
        <w:pStyle w:val="ListParagraph"/>
        <w:spacing w:after="0" w:line="240" w:lineRule="auto"/>
        <w:ind w:left="284"/>
        <w:jc w:val="both"/>
        <w:rPr>
          <w:rFonts w:ascii="Calibri" w:hAnsi="Calibri" w:cs="Calibri"/>
          <w:bCs/>
          <w:sz w:val="24"/>
          <w:szCs w:val="24"/>
          <w:lang w:val="en-US"/>
        </w:rPr>
      </w:pPr>
    </w:p>
    <w:p w14:paraId="5394A0C1" w14:textId="77777777" w:rsidR="00363716" w:rsidRDefault="00684243">
      <w:pPr>
        <w:pStyle w:val="ListParagraph"/>
        <w:numPr>
          <w:ilvl w:val="1"/>
          <w:numId w:val="4"/>
        </w:numPr>
        <w:spacing w:after="0" w:line="240" w:lineRule="auto"/>
        <w:jc w:val="both"/>
        <w:rPr>
          <w:rFonts w:ascii="Calibri" w:hAnsi="Calibri" w:cs="Calibri"/>
          <w:sz w:val="24"/>
          <w:szCs w:val="24"/>
          <w:lang w:val="en-US"/>
        </w:rPr>
      </w:pPr>
      <w:r w:rsidRPr="006A34F7">
        <w:rPr>
          <w:rFonts w:ascii="Calibri" w:hAnsi="Calibri" w:cs="Calibri"/>
          <w:bCs/>
          <w:sz w:val="24"/>
          <w:szCs w:val="24"/>
          <w:lang w:val="en-US"/>
        </w:rPr>
        <w:t>To</w:t>
      </w:r>
      <w:r w:rsidR="00654DB5" w:rsidRPr="008D58FB">
        <w:rPr>
          <w:rFonts w:ascii="Calibri" w:hAnsi="Calibri" w:cs="Calibri"/>
          <w:bCs/>
          <w:sz w:val="24"/>
          <w:szCs w:val="24"/>
          <w:lang w:val="en-US"/>
        </w:rPr>
        <w:t xml:space="preserve"> analyze the noise </w:t>
      </w:r>
      <w:r w:rsidR="00654DB5" w:rsidRPr="008D58FB">
        <w:rPr>
          <w:rFonts w:ascii="Calibri" w:hAnsi="Calibri" w:cs="Calibri"/>
          <w:sz w:val="24"/>
          <w:szCs w:val="24"/>
          <w:lang w:val="en-US"/>
        </w:rPr>
        <w:t>interface, open the recorded *.</w:t>
      </w:r>
      <w:proofErr w:type="spellStart"/>
      <w:r w:rsidR="00654DB5" w:rsidRPr="008D58FB">
        <w:rPr>
          <w:rFonts w:ascii="Calibri" w:hAnsi="Calibri" w:cs="Calibri"/>
          <w:sz w:val="24"/>
          <w:szCs w:val="24"/>
          <w:lang w:val="en-US"/>
        </w:rPr>
        <w:t>bxr</w:t>
      </w:r>
      <w:proofErr w:type="spellEnd"/>
      <w:r w:rsidR="00654DB5" w:rsidRPr="008D58FB">
        <w:rPr>
          <w:rFonts w:ascii="Calibri" w:hAnsi="Calibri" w:cs="Calibri"/>
          <w:sz w:val="24"/>
          <w:szCs w:val="24"/>
          <w:lang w:val="en-US"/>
        </w:rPr>
        <w:t xml:space="preserve"> file (previous step 7) from 30</w:t>
      </w:r>
      <w:r w:rsidR="00FC4E16" w:rsidRPr="008D58FB">
        <w:rPr>
          <w:rFonts w:ascii="Calibri" w:hAnsi="Calibri" w:cs="Calibri"/>
          <w:sz w:val="24"/>
          <w:szCs w:val="24"/>
          <w:lang w:val="en-US"/>
        </w:rPr>
        <w:t> seconds</w:t>
      </w:r>
      <w:r w:rsidR="00654DB5" w:rsidRPr="008D58FB">
        <w:rPr>
          <w:rFonts w:ascii="Calibri" w:hAnsi="Calibri" w:cs="Calibri"/>
          <w:sz w:val="24"/>
          <w:szCs w:val="24"/>
          <w:lang w:val="en-US"/>
        </w:rPr>
        <w:t xml:space="preserve"> of intrinsic noise recording</w:t>
      </w:r>
      <w:r w:rsidR="00031996" w:rsidRPr="008D58FB">
        <w:rPr>
          <w:rFonts w:ascii="Calibri" w:hAnsi="Calibri" w:cs="Calibri"/>
          <w:sz w:val="24"/>
          <w:szCs w:val="24"/>
          <w:lang w:val="en-US"/>
        </w:rPr>
        <w:t xml:space="preserve"> (generated by the resistive components of the elec</w:t>
      </w:r>
      <w:r w:rsidR="00654DB5" w:rsidRPr="008D58FB">
        <w:rPr>
          <w:rFonts w:ascii="Calibri" w:hAnsi="Calibri" w:cs="Calibri"/>
          <w:sz w:val="24"/>
          <w:szCs w:val="24"/>
          <w:lang w:val="en-US"/>
        </w:rPr>
        <w:t>trodes and amplifier circuits)</w:t>
      </w:r>
      <w:r w:rsidR="00FB166A" w:rsidRPr="008D58FB">
        <w:rPr>
          <w:rFonts w:ascii="Calibri" w:hAnsi="Calibri" w:cs="Calibri"/>
          <w:sz w:val="24"/>
          <w:szCs w:val="24"/>
          <w:lang w:val="en-US"/>
        </w:rPr>
        <w:t>.</w:t>
      </w:r>
    </w:p>
    <w:p w14:paraId="1FF5C6E3" w14:textId="77777777" w:rsidR="00363716" w:rsidRDefault="00363716" w:rsidP="00363716">
      <w:pPr>
        <w:pStyle w:val="ListParagraph"/>
        <w:spacing w:after="0" w:line="240" w:lineRule="auto"/>
        <w:ind w:left="540"/>
        <w:jc w:val="both"/>
        <w:rPr>
          <w:rFonts w:ascii="Calibri" w:hAnsi="Calibri" w:cs="Calibri"/>
          <w:sz w:val="24"/>
          <w:szCs w:val="24"/>
          <w:lang w:val="en-US"/>
        </w:rPr>
      </w:pPr>
    </w:p>
    <w:p w14:paraId="0A0C07D2" w14:textId="2269E576" w:rsidR="000074F8" w:rsidRDefault="00FB166A">
      <w:pPr>
        <w:pStyle w:val="ListParagraph"/>
        <w:numPr>
          <w:ilvl w:val="1"/>
          <w:numId w:val="4"/>
        </w:numPr>
        <w:spacing w:after="0" w:line="240" w:lineRule="auto"/>
        <w:jc w:val="both"/>
        <w:rPr>
          <w:rFonts w:ascii="Calibri" w:hAnsi="Calibri" w:cs="Calibri"/>
          <w:sz w:val="24"/>
          <w:szCs w:val="24"/>
          <w:lang w:val="en-US"/>
        </w:rPr>
      </w:pPr>
      <w:r w:rsidRPr="008D58FB">
        <w:rPr>
          <w:rFonts w:ascii="Calibri" w:hAnsi="Calibri" w:cs="Calibri"/>
          <w:sz w:val="24"/>
          <w:szCs w:val="24"/>
          <w:lang w:val="en-US"/>
        </w:rPr>
        <w:t xml:space="preserve"> Select “</w:t>
      </w:r>
      <w:r w:rsidRPr="00363716">
        <w:rPr>
          <w:rFonts w:ascii="Calibri" w:hAnsi="Calibri" w:cs="Calibri"/>
          <w:b/>
          <w:bCs/>
          <w:sz w:val="24"/>
          <w:szCs w:val="24"/>
          <w:lang w:val="en-US"/>
        </w:rPr>
        <w:t>Activity Map</w:t>
      </w:r>
      <w:r w:rsidRPr="008D58FB">
        <w:rPr>
          <w:rFonts w:ascii="Calibri" w:hAnsi="Calibri" w:cs="Calibri"/>
          <w:sz w:val="24"/>
          <w:szCs w:val="24"/>
          <w:lang w:val="en-US"/>
        </w:rPr>
        <w:t>” and, under “</w:t>
      </w:r>
      <w:r w:rsidRPr="00363716">
        <w:rPr>
          <w:rFonts w:ascii="Calibri" w:hAnsi="Calibri" w:cs="Calibri"/>
          <w:b/>
          <w:bCs/>
          <w:sz w:val="24"/>
          <w:szCs w:val="24"/>
          <w:lang w:val="en-US"/>
        </w:rPr>
        <w:t>Metric</w:t>
      </w:r>
      <w:r w:rsidRPr="008D58FB">
        <w:rPr>
          <w:rFonts w:ascii="Calibri" w:hAnsi="Calibri" w:cs="Calibri"/>
          <w:sz w:val="24"/>
          <w:szCs w:val="24"/>
          <w:lang w:val="en-US"/>
        </w:rPr>
        <w:t xml:space="preserve">,” choose </w:t>
      </w:r>
      <w:r w:rsidRPr="00363716">
        <w:rPr>
          <w:rFonts w:ascii="Calibri" w:hAnsi="Calibri" w:cs="Calibri"/>
          <w:b/>
          <w:bCs/>
          <w:sz w:val="24"/>
          <w:szCs w:val="24"/>
          <w:lang w:val="en-US"/>
        </w:rPr>
        <w:t>Peak-to-Peak Amplitude</w:t>
      </w:r>
      <w:r w:rsidRPr="008D58FB">
        <w:rPr>
          <w:rFonts w:ascii="Calibri" w:hAnsi="Calibri" w:cs="Calibri"/>
          <w:sz w:val="24"/>
          <w:szCs w:val="24"/>
          <w:lang w:val="en-US"/>
        </w:rPr>
        <w:t xml:space="preserve">. </w:t>
      </w:r>
      <w:r w:rsidR="009B38B2" w:rsidRPr="008D58FB">
        <w:rPr>
          <w:rFonts w:ascii="Calibri" w:hAnsi="Calibri" w:cs="Calibri"/>
          <w:sz w:val="24"/>
          <w:szCs w:val="24"/>
          <w:lang w:val="en-US"/>
        </w:rPr>
        <w:t>The scale is set to 500 µV, allowing visualization of signal variability across the electrode array</w:t>
      </w:r>
      <w:r w:rsidR="0069614C" w:rsidRPr="008D58FB">
        <w:rPr>
          <w:rFonts w:ascii="Calibri" w:hAnsi="Calibri" w:cs="Calibri"/>
          <w:sz w:val="24"/>
          <w:szCs w:val="24"/>
          <w:lang w:val="en-US"/>
        </w:rPr>
        <w:t xml:space="preserve"> (</w:t>
      </w:r>
      <w:r w:rsidR="0069614C" w:rsidRPr="008D58FB">
        <w:rPr>
          <w:rFonts w:ascii="Calibri" w:hAnsi="Calibri" w:cs="Calibri"/>
          <w:b/>
          <w:bCs/>
          <w:sz w:val="24"/>
          <w:szCs w:val="24"/>
          <w:lang w:val="en-US"/>
        </w:rPr>
        <w:t>Figure 5A</w:t>
      </w:r>
      <w:r w:rsidR="0069614C" w:rsidRPr="008D58FB">
        <w:rPr>
          <w:rFonts w:ascii="Calibri" w:hAnsi="Calibri" w:cs="Calibri"/>
          <w:sz w:val="24"/>
          <w:szCs w:val="24"/>
          <w:lang w:val="en-US"/>
        </w:rPr>
        <w:t>)</w:t>
      </w:r>
      <w:r w:rsidR="009B38B2" w:rsidRPr="008D58FB">
        <w:rPr>
          <w:rFonts w:ascii="Calibri" w:hAnsi="Calibri" w:cs="Calibri"/>
          <w:sz w:val="24"/>
          <w:szCs w:val="24"/>
          <w:lang w:val="en-US"/>
        </w:rPr>
        <w:t>.</w:t>
      </w:r>
    </w:p>
    <w:p w14:paraId="77F171C3" w14:textId="77777777" w:rsidR="00A07F10" w:rsidRPr="008D58FB" w:rsidRDefault="00A07F10" w:rsidP="00320BE3">
      <w:pPr>
        <w:pStyle w:val="ListParagraph"/>
        <w:spacing w:after="0" w:line="240" w:lineRule="auto"/>
        <w:ind w:left="284"/>
        <w:jc w:val="both"/>
        <w:rPr>
          <w:rFonts w:ascii="Calibri" w:hAnsi="Calibri" w:cs="Calibri"/>
          <w:sz w:val="24"/>
          <w:szCs w:val="24"/>
          <w:lang w:val="en-US"/>
        </w:rPr>
      </w:pPr>
    </w:p>
    <w:p w14:paraId="1D0F5A54" w14:textId="6C8F12CA" w:rsidR="005C22A7" w:rsidRPr="00C81103" w:rsidRDefault="00684243">
      <w:pPr>
        <w:pStyle w:val="ListParagraph"/>
        <w:numPr>
          <w:ilvl w:val="1"/>
          <w:numId w:val="4"/>
        </w:numPr>
        <w:tabs>
          <w:tab w:val="left" w:pos="8364"/>
        </w:tabs>
        <w:spacing w:after="0" w:line="240" w:lineRule="auto"/>
        <w:ind w:left="709" w:hanging="425"/>
        <w:jc w:val="both"/>
        <w:rPr>
          <w:rFonts w:ascii="Calibri" w:hAnsi="Calibri" w:cs="Calibri"/>
          <w:sz w:val="24"/>
          <w:szCs w:val="24"/>
          <w:lang w:val="en-US"/>
        </w:rPr>
      </w:pPr>
      <w:r w:rsidRPr="008D58FB">
        <w:rPr>
          <w:rFonts w:ascii="Calibri" w:hAnsi="Calibri" w:cs="Calibri"/>
          <w:sz w:val="24"/>
          <w:szCs w:val="24"/>
          <w:lang w:val="en-US"/>
        </w:rPr>
        <w:t>In the "</w:t>
      </w:r>
      <w:r w:rsidRPr="00363716">
        <w:rPr>
          <w:rFonts w:ascii="Calibri" w:hAnsi="Calibri" w:cs="Calibri"/>
          <w:b/>
          <w:bCs/>
          <w:sz w:val="24"/>
          <w:szCs w:val="24"/>
          <w:lang w:val="en-US"/>
        </w:rPr>
        <w:t>Activity Map</w:t>
      </w:r>
      <w:r w:rsidRPr="00C81103">
        <w:rPr>
          <w:rFonts w:ascii="Calibri" w:hAnsi="Calibri" w:cs="Calibri"/>
          <w:sz w:val="24"/>
          <w:szCs w:val="24"/>
          <w:lang w:val="en-US"/>
        </w:rPr>
        <w:t>" window, position the mouse pointer over the recorded electrode to display the "</w:t>
      </w:r>
      <w:r w:rsidRPr="00363716">
        <w:rPr>
          <w:rFonts w:ascii="Calibri" w:hAnsi="Calibri" w:cs="Calibri"/>
          <w:b/>
          <w:bCs/>
          <w:sz w:val="24"/>
          <w:szCs w:val="24"/>
          <w:lang w:val="en-US"/>
        </w:rPr>
        <w:t>Well Wide Mean</w:t>
      </w:r>
      <w:r w:rsidRPr="00C81103">
        <w:rPr>
          <w:rFonts w:ascii="Calibri" w:hAnsi="Calibri" w:cs="Calibri"/>
          <w:sz w:val="24"/>
          <w:szCs w:val="24"/>
          <w:lang w:val="en-US"/>
        </w:rPr>
        <w:t>" amplitude value.</w:t>
      </w:r>
    </w:p>
    <w:p w14:paraId="61A1D3D8" w14:textId="77777777" w:rsidR="00A07F10" w:rsidRPr="00C81103" w:rsidRDefault="00A07F10" w:rsidP="00320BE3">
      <w:pPr>
        <w:tabs>
          <w:tab w:val="left" w:pos="8364"/>
        </w:tabs>
        <w:spacing w:after="0" w:line="240" w:lineRule="auto"/>
        <w:ind w:left="284"/>
        <w:jc w:val="both"/>
        <w:rPr>
          <w:rFonts w:ascii="Calibri" w:hAnsi="Calibri" w:cs="Calibri"/>
          <w:sz w:val="24"/>
          <w:szCs w:val="24"/>
          <w:lang w:val="en-US"/>
        </w:rPr>
      </w:pPr>
    </w:p>
    <w:p w14:paraId="0A469C7A" w14:textId="18DE4EEF" w:rsidR="005C22A7" w:rsidRPr="008D58FB" w:rsidRDefault="00684243">
      <w:pPr>
        <w:pStyle w:val="ListParagraph"/>
        <w:numPr>
          <w:ilvl w:val="1"/>
          <w:numId w:val="4"/>
        </w:numPr>
        <w:spacing w:after="0" w:line="240" w:lineRule="auto"/>
        <w:ind w:left="709" w:hanging="425"/>
        <w:jc w:val="both"/>
        <w:rPr>
          <w:rFonts w:ascii="Calibri" w:hAnsi="Calibri" w:cs="Calibri"/>
          <w:sz w:val="24"/>
          <w:szCs w:val="24"/>
          <w:lang w:val="en-US"/>
        </w:rPr>
      </w:pPr>
      <w:r w:rsidRPr="008D58FB">
        <w:rPr>
          <w:rFonts w:ascii="Calibri" w:hAnsi="Calibri" w:cs="Calibri"/>
          <w:sz w:val="24"/>
          <w:szCs w:val="24"/>
          <w:lang w:val="en-US"/>
        </w:rPr>
        <w:t>Alternatively, you can determine the average amplitude value by creating an Excel file (*.xlsx) under "</w:t>
      </w:r>
      <w:r w:rsidRPr="00363716">
        <w:rPr>
          <w:rFonts w:ascii="Calibri" w:hAnsi="Calibri" w:cs="Calibri"/>
          <w:b/>
          <w:bCs/>
          <w:i/>
          <w:sz w:val="24"/>
          <w:szCs w:val="24"/>
          <w:lang w:val="en-US"/>
        </w:rPr>
        <w:t>Graph Export</w:t>
      </w:r>
      <w:r w:rsidRPr="00363716">
        <w:rPr>
          <w:rFonts w:ascii="Calibri" w:hAnsi="Calibri" w:cs="Calibri"/>
          <w:b/>
          <w:bCs/>
          <w:sz w:val="24"/>
          <w:szCs w:val="24"/>
          <w:lang w:val="en-US"/>
        </w:rPr>
        <w:t>."</w:t>
      </w:r>
      <w:r w:rsidRPr="008D58FB">
        <w:rPr>
          <w:rFonts w:ascii="Calibri" w:hAnsi="Calibri" w:cs="Calibri"/>
          <w:sz w:val="24"/>
          <w:szCs w:val="24"/>
          <w:lang w:val="en-US"/>
        </w:rPr>
        <w:t xml:space="preserve"> Then open that Excel file and calculate the mean amplitude value [=</w:t>
      </w:r>
      <w:proofErr w:type="gramStart"/>
      <w:r w:rsidRPr="008D58FB">
        <w:rPr>
          <w:rFonts w:ascii="Calibri" w:hAnsi="Calibri" w:cs="Calibri"/>
          <w:sz w:val="24"/>
          <w:szCs w:val="24"/>
          <w:lang w:val="en-US"/>
        </w:rPr>
        <w:t>Average(</w:t>
      </w:r>
      <w:proofErr w:type="gramEnd"/>
      <w:r w:rsidRPr="008D58FB">
        <w:rPr>
          <w:rFonts w:ascii="Calibri" w:hAnsi="Calibri" w:cs="Calibri"/>
          <w:sz w:val="24"/>
          <w:szCs w:val="24"/>
          <w:lang w:val="en-US"/>
        </w:rPr>
        <w:t>Number1; Number</w:t>
      </w:r>
      <w:proofErr w:type="gramStart"/>
      <w:r w:rsidRPr="008D58FB">
        <w:rPr>
          <w:rFonts w:ascii="Calibri" w:hAnsi="Calibri" w:cs="Calibri"/>
          <w:sz w:val="24"/>
          <w:szCs w:val="24"/>
          <w:lang w:val="en-US"/>
        </w:rPr>
        <w:t>2;...</w:t>
      </w:r>
      <w:proofErr w:type="gramEnd"/>
      <w:r w:rsidRPr="008D58FB">
        <w:rPr>
          <w:rFonts w:ascii="Calibri" w:hAnsi="Calibri" w:cs="Calibri"/>
          <w:sz w:val="24"/>
          <w:szCs w:val="24"/>
          <w:lang w:val="en-US"/>
        </w:rPr>
        <w:t>)].</w:t>
      </w:r>
    </w:p>
    <w:p w14:paraId="2386F593" w14:textId="77777777" w:rsidR="00972816" w:rsidRPr="008D58FB" w:rsidRDefault="00972816" w:rsidP="00320BE3">
      <w:pPr>
        <w:pStyle w:val="ListParagraph"/>
        <w:spacing w:after="0" w:line="240" w:lineRule="auto"/>
        <w:ind w:left="709"/>
        <w:jc w:val="both"/>
        <w:rPr>
          <w:rFonts w:ascii="Calibri" w:hAnsi="Calibri" w:cs="Calibri"/>
          <w:sz w:val="24"/>
          <w:szCs w:val="24"/>
          <w:lang w:val="en-US"/>
        </w:rPr>
      </w:pPr>
    </w:p>
    <w:p w14:paraId="406F90D5" w14:textId="77777777" w:rsidR="006A34F7" w:rsidRDefault="00684243">
      <w:pPr>
        <w:pStyle w:val="ListParagraph"/>
        <w:numPr>
          <w:ilvl w:val="0"/>
          <w:numId w:val="4"/>
        </w:numPr>
        <w:spacing w:after="0" w:line="240" w:lineRule="auto"/>
        <w:ind w:left="284" w:hanging="284"/>
        <w:jc w:val="both"/>
        <w:rPr>
          <w:rFonts w:ascii="Calibri" w:hAnsi="Calibri" w:cs="Calibri"/>
          <w:sz w:val="24"/>
          <w:szCs w:val="24"/>
          <w:lang w:val="en-US"/>
        </w:rPr>
      </w:pPr>
      <w:r w:rsidRPr="00DF1226">
        <w:rPr>
          <w:rFonts w:ascii="Calibri" w:hAnsi="Calibri" w:cs="Calibri"/>
          <w:b/>
          <w:sz w:val="24"/>
          <w:szCs w:val="24"/>
          <w:lang w:val="en-US"/>
        </w:rPr>
        <w:t>A</w:t>
      </w:r>
      <w:r w:rsidR="00F36EF3" w:rsidRPr="00DF1226">
        <w:rPr>
          <w:rFonts w:ascii="Calibri" w:hAnsi="Calibri" w:cs="Calibri"/>
          <w:b/>
          <w:sz w:val="24"/>
          <w:szCs w:val="24"/>
          <w:lang w:val="en-US"/>
        </w:rPr>
        <w:t>nalyze the baseline noise (signal standard deviation</w:t>
      </w:r>
      <w:r w:rsidR="00F36EF3" w:rsidRPr="00C81103">
        <w:rPr>
          <w:rFonts w:ascii="Calibri" w:hAnsi="Calibri" w:cs="Calibri"/>
          <w:sz w:val="24"/>
          <w:szCs w:val="24"/>
          <w:lang w:val="en-US"/>
        </w:rPr>
        <w:t xml:space="preserve">) </w:t>
      </w:r>
    </w:p>
    <w:p w14:paraId="4BEF7378" w14:textId="77777777" w:rsidR="006A34F7" w:rsidRDefault="006A34F7" w:rsidP="006A34F7">
      <w:pPr>
        <w:pStyle w:val="ListParagraph"/>
        <w:spacing w:after="0" w:line="240" w:lineRule="auto"/>
        <w:ind w:left="284"/>
        <w:jc w:val="both"/>
        <w:rPr>
          <w:rFonts w:ascii="Calibri" w:hAnsi="Calibri" w:cs="Calibri"/>
          <w:sz w:val="24"/>
          <w:szCs w:val="24"/>
          <w:lang w:val="en-US"/>
        </w:rPr>
      </w:pPr>
    </w:p>
    <w:p w14:paraId="209CD664" w14:textId="651700E8" w:rsidR="00116FDF" w:rsidRPr="00DF1226" w:rsidRDefault="00684243">
      <w:pPr>
        <w:pStyle w:val="ListParagraph"/>
        <w:numPr>
          <w:ilvl w:val="1"/>
          <w:numId w:val="4"/>
        </w:numPr>
        <w:spacing w:after="0" w:line="240" w:lineRule="auto"/>
        <w:jc w:val="both"/>
        <w:rPr>
          <w:rFonts w:ascii="Calibri" w:hAnsi="Calibri" w:cs="Calibri"/>
          <w:sz w:val="24"/>
          <w:szCs w:val="24"/>
          <w:lang w:val="en-US"/>
        </w:rPr>
      </w:pPr>
      <w:r w:rsidRPr="006A34F7">
        <w:rPr>
          <w:rFonts w:ascii="Calibri" w:hAnsi="Calibri" w:cs="Calibri"/>
          <w:bCs/>
          <w:sz w:val="24"/>
          <w:szCs w:val="24"/>
          <w:lang w:val="en-US"/>
        </w:rPr>
        <w:t xml:space="preserve">Analyze the baseline noise </w:t>
      </w:r>
      <w:r w:rsidR="009A05F8" w:rsidRPr="006A34F7">
        <w:rPr>
          <w:rFonts w:ascii="Calibri" w:hAnsi="Calibri" w:cs="Calibri"/>
          <w:bCs/>
          <w:sz w:val="24"/>
          <w:szCs w:val="24"/>
          <w:lang w:val="en-US"/>
        </w:rPr>
        <w:t>by</w:t>
      </w:r>
      <w:r w:rsidR="009A05F8" w:rsidRPr="00DF1226">
        <w:rPr>
          <w:rFonts w:ascii="Calibri" w:hAnsi="Calibri" w:cs="Calibri"/>
          <w:sz w:val="24"/>
          <w:szCs w:val="24"/>
          <w:lang w:val="en-US"/>
        </w:rPr>
        <w:t xml:space="preserve"> c</w:t>
      </w:r>
      <w:r w:rsidR="00F36EF3" w:rsidRPr="00DF1226">
        <w:rPr>
          <w:rFonts w:ascii="Calibri" w:hAnsi="Calibri" w:cs="Calibri"/>
          <w:sz w:val="24"/>
          <w:szCs w:val="24"/>
          <w:lang w:val="en-US"/>
        </w:rPr>
        <w:t>lick</w:t>
      </w:r>
      <w:r w:rsidR="009A05F8" w:rsidRPr="00DF1226">
        <w:rPr>
          <w:rFonts w:ascii="Calibri" w:hAnsi="Calibri" w:cs="Calibri"/>
          <w:sz w:val="24"/>
          <w:szCs w:val="24"/>
          <w:lang w:val="en-US"/>
        </w:rPr>
        <w:t>ing</w:t>
      </w:r>
      <w:r w:rsidR="00F36EF3" w:rsidRPr="00DF1226">
        <w:rPr>
          <w:rFonts w:ascii="Calibri" w:hAnsi="Calibri" w:cs="Calibri"/>
          <w:sz w:val="24"/>
          <w:szCs w:val="24"/>
          <w:lang w:val="en-US"/>
        </w:rPr>
        <w:t xml:space="preserve"> "</w:t>
      </w:r>
      <w:r w:rsidR="00F36EF3" w:rsidRPr="00363716">
        <w:rPr>
          <w:rFonts w:ascii="Calibri" w:hAnsi="Calibri" w:cs="Calibri"/>
          <w:b/>
          <w:bCs/>
          <w:sz w:val="24"/>
          <w:szCs w:val="24"/>
          <w:lang w:val="en-US"/>
        </w:rPr>
        <w:t>Playback</w:t>
      </w:r>
      <w:r w:rsidR="00F36EF3" w:rsidRPr="00DF1226">
        <w:rPr>
          <w:rFonts w:ascii="Calibri" w:hAnsi="Calibri" w:cs="Calibri"/>
          <w:sz w:val="24"/>
          <w:szCs w:val="24"/>
          <w:lang w:val="en-US"/>
        </w:rPr>
        <w:t>" to generate the</w:t>
      </w:r>
      <w:r w:rsidR="0002374D" w:rsidRPr="00DF1226">
        <w:rPr>
          <w:rFonts w:ascii="Calibri" w:hAnsi="Calibri" w:cs="Calibri"/>
          <w:sz w:val="24"/>
          <w:szCs w:val="24"/>
          <w:lang w:val="en-US"/>
        </w:rPr>
        <w:t xml:space="preserve"> *.</w:t>
      </w:r>
      <w:proofErr w:type="spellStart"/>
      <w:r w:rsidR="0002374D" w:rsidRPr="00DF1226">
        <w:rPr>
          <w:rFonts w:ascii="Calibri" w:hAnsi="Calibri" w:cs="Calibri"/>
          <w:sz w:val="24"/>
          <w:szCs w:val="24"/>
          <w:lang w:val="en-US"/>
        </w:rPr>
        <w:t>brw</w:t>
      </w:r>
      <w:proofErr w:type="spellEnd"/>
      <w:r w:rsidR="0002374D" w:rsidRPr="00DF1226">
        <w:rPr>
          <w:rFonts w:ascii="Calibri" w:hAnsi="Calibri" w:cs="Calibri"/>
          <w:sz w:val="24"/>
          <w:szCs w:val="24"/>
          <w:lang w:val="en-US"/>
        </w:rPr>
        <w:t>-</w:t>
      </w:r>
      <w:r w:rsidR="00F36EF3" w:rsidRPr="00DF1226">
        <w:rPr>
          <w:rFonts w:ascii="Calibri" w:hAnsi="Calibri" w:cs="Calibri"/>
          <w:sz w:val="24"/>
          <w:szCs w:val="24"/>
          <w:lang w:val="en-US"/>
        </w:rPr>
        <w:t>file.</w:t>
      </w:r>
      <w:r w:rsidR="0072786A" w:rsidRPr="00DF1226">
        <w:rPr>
          <w:rFonts w:ascii="Calibri" w:hAnsi="Calibri" w:cs="Calibri"/>
          <w:sz w:val="24"/>
          <w:szCs w:val="24"/>
          <w:lang w:val="en-US"/>
        </w:rPr>
        <w:t xml:space="preserve"> </w:t>
      </w:r>
      <w:r w:rsidR="00F36EF3" w:rsidRPr="00DF1226">
        <w:rPr>
          <w:rFonts w:ascii="Calibri" w:hAnsi="Calibri" w:cs="Calibri"/>
          <w:sz w:val="24"/>
          <w:szCs w:val="24"/>
          <w:lang w:val="en-US"/>
        </w:rPr>
        <w:t>Then, select "</w:t>
      </w:r>
      <w:r w:rsidR="00F36EF3" w:rsidRPr="00363716">
        <w:rPr>
          <w:rFonts w:ascii="Calibri" w:hAnsi="Calibri" w:cs="Calibri"/>
          <w:b/>
          <w:bCs/>
          <w:sz w:val="24"/>
          <w:szCs w:val="24"/>
          <w:lang w:val="en-US"/>
        </w:rPr>
        <w:t>Activity Map</w:t>
      </w:r>
      <w:r w:rsidR="00F36EF3" w:rsidRPr="00DF1226">
        <w:rPr>
          <w:rFonts w:ascii="Calibri" w:hAnsi="Calibri" w:cs="Calibri"/>
          <w:sz w:val="24"/>
          <w:szCs w:val="24"/>
          <w:lang w:val="en-US"/>
        </w:rPr>
        <w:t xml:space="preserve">" and under </w:t>
      </w:r>
      <w:r w:rsidR="00F36EF3" w:rsidRPr="00363716">
        <w:rPr>
          <w:rFonts w:ascii="Calibri" w:hAnsi="Calibri" w:cs="Calibri"/>
          <w:b/>
          <w:bCs/>
          <w:sz w:val="24"/>
          <w:szCs w:val="24"/>
          <w:lang w:val="en-US"/>
        </w:rPr>
        <w:t>"Metric"</w:t>
      </w:r>
      <w:r w:rsidR="00F36EF3" w:rsidRPr="00DF1226">
        <w:rPr>
          <w:rFonts w:ascii="Calibri" w:hAnsi="Calibri" w:cs="Calibri"/>
          <w:sz w:val="24"/>
          <w:szCs w:val="24"/>
          <w:lang w:val="en-US"/>
        </w:rPr>
        <w:t xml:space="preserve"> select "</w:t>
      </w:r>
      <w:r w:rsidR="00F36EF3" w:rsidRPr="00363716">
        <w:rPr>
          <w:rFonts w:ascii="Calibri" w:hAnsi="Calibri" w:cs="Calibri"/>
          <w:b/>
          <w:bCs/>
          <w:sz w:val="24"/>
          <w:szCs w:val="24"/>
          <w:lang w:val="en-US"/>
        </w:rPr>
        <w:t>Standard Deviation</w:t>
      </w:r>
      <w:r w:rsidR="00F36EF3" w:rsidRPr="00DF1226">
        <w:rPr>
          <w:rFonts w:ascii="Calibri" w:hAnsi="Calibri" w:cs="Calibri"/>
          <w:sz w:val="24"/>
          <w:szCs w:val="24"/>
          <w:lang w:val="en-US"/>
        </w:rPr>
        <w:t>"</w:t>
      </w:r>
      <w:r w:rsidR="00247D8B" w:rsidRPr="00DF1226">
        <w:rPr>
          <w:rFonts w:ascii="Calibri" w:hAnsi="Calibri" w:cs="Calibri"/>
          <w:sz w:val="24"/>
          <w:szCs w:val="24"/>
          <w:lang w:val="en-US"/>
        </w:rPr>
        <w:t>.</w:t>
      </w:r>
      <w:r w:rsidR="00D86A76" w:rsidRPr="00DF1226">
        <w:rPr>
          <w:rFonts w:ascii="Calibri" w:hAnsi="Calibri" w:cs="Calibri"/>
          <w:sz w:val="24"/>
          <w:szCs w:val="24"/>
          <w:lang w:val="en-US"/>
        </w:rPr>
        <w:t xml:space="preserve"> The scale is automatically set to 30</w:t>
      </w:r>
      <w:r w:rsidR="002804EB" w:rsidRPr="00DF1226">
        <w:rPr>
          <w:rFonts w:ascii="Calibri" w:hAnsi="Calibri" w:cs="Calibri"/>
          <w:sz w:val="24"/>
          <w:szCs w:val="24"/>
          <w:lang w:val="en-US"/>
        </w:rPr>
        <w:t> </w:t>
      </w:r>
      <w:r w:rsidR="00D86A76" w:rsidRPr="00DF1226">
        <w:rPr>
          <w:rFonts w:ascii="Calibri" w:hAnsi="Calibri" w:cs="Calibri"/>
          <w:sz w:val="24"/>
          <w:szCs w:val="24"/>
          <w:lang w:val="en-US"/>
        </w:rPr>
        <w:t>µV, allowing visualization of signal variability across the electrode array</w:t>
      </w:r>
      <w:r w:rsidR="0069614C" w:rsidRPr="00DF1226">
        <w:rPr>
          <w:rFonts w:ascii="Calibri" w:hAnsi="Calibri" w:cs="Calibri"/>
          <w:sz w:val="24"/>
          <w:szCs w:val="24"/>
          <w:lang w:val="en-US"/>
        </w:rPr>
        <w:t xml:space="preserve"> (</w:t>
      </w:r>
      <w:r w:rsidR="0069614C" w:rsidRPr="00197CD8">
        <w:rPr>
          <w:rFonts w:ascii="Calibri" w:hAnsi="Calibri" w:cs="Calibri"/>
          <w:b/>
          <w:bCs/>
          <w:sz w:val="24"/>
          <w:szCs w:val="24"/>
          <w:lang w:val="en-US"/>
        </w:rPr>
        <w:t>Figure 5B</w:t>
      </w:r>
      <w:r w:rsidR="0069614C" w:rsidRPr="00DF1226">
        <w:rPr>
          <w:rFonts w:ascii="Calibri" w:hAnsi="Calibri" w:cs="Calibri"/>
          <w:sz w:val="24"/>
          <w:szCs w:val="24"/>
          <w:lang w:val="en-US"/>
        </w:rPr>
        <w:t>)</w:t>
      </w:r>
      <w:r w:rsidR="00D86A76" w:rsidRPr="00DF1226">
        <w:rPr>
          <w:rFonts w:ascii="Calibri" w:hAnsi="Calibri" w:cs="Calibri"/>
          <w:sz w:val="24"/>
          <w:szCs w:val="24"/>
          <w:lang w:val="en-US"/>
        </w:rPr>
        <w:t>.</w:t>
      </w:r>
    </w:p>
    <w:p w14:paraId="19A49A86" w14:textId="77777777" w:rsidR="00116FDF" w:rsidRPr="00DF1226" w:rsidRDefault="00116FDF" w:rsidP="00320BE3">
      <w:pPr>
        <w:pStyle w:val="ListParagraph"/>
        <w:spacing w:after="0" w:line="240" w:lineRule="auto"/>
        <w:jc w:val="both"/>
        <w:rPr>
          <w:rFonts w:ascii="Calibri" w:hAnsi="Calibri" w:cs="Calibri"/>
          <w:sz w:val="24"/>
          <w:szCs w:val="24"/>
          <w:lang w:val="en-US"/>
        </w:rPr>
      </w:pPr>
    </w:p>
    <w:p w14:paraId="48D2DA56" w14:textId="2BCFF890" w:rsidR="00187202" w:rsidRPr="00DF1226" w:rsidRDefault="00684243">
      <w:pPr>
        <w:pStyle w:val="ListParagraph"/>
        <w:numPr>
          <w:ilvl w:val="1"/>
          <w:numId w:val="4"/>
        </w:numPr>
        <w:spacing w:after="0" w:line="240" w:lineRule="auto"/>
        <w:ind w:left="709" w:hanging="425"/>
        <w:jc w:val="both"/>
        <w:rPr>
          <w:rFonts w:ascii="Calibri" w:hAnsi="Calibri" w:cs="Calibri"/>
          <w:sz w:val="24"/>
          <w:szCs w:val="24"/>
          <w:lang w:val="en-US"/>
        </w:rPr>
      </w:pPr>
      <w:r w:rsidRPr="00DF1226">
        <w:rPr>
          <w:rFonts w:ascii="Calibri" w:hAnsi="Calibri" w:cs="Calibri"/>
          <w:sz w:val="24"/>
          <w:szCs w:val="24"/>
          <w:lang w:val="en-US"/>
        </w:rPr>
        <w:t>In the "</w:t>
      </w:r>
      <w:r w:rsidRPr="00363716">
        <w:rPr>
          <w:rFonts w:ascii="Calibri" w:hAnsi="Calibri" w:cs="Calibri"/>
          <w:b/>
          <w:bCs/>
          <w:sz w:val="24"/>
          <w:szCs w:val="24"/>
          <w:lang w:val="en-US"/>
        </w:rPr>
        <w:t>Activity Map</w:t>
      </w:r>
      <w:r w:rsidRPr="00DF1226">
        <w:rPr>
          <w:rFonts w:ascii="Calibri" w:hAnsi="Calibri" w:cs="Calibri"/>
          <w:sz w:val="24"/>
          <w:szCs w:val="24"/>
          <w:lang w:val="en-US"/>
        </w:rPr>
        <w:t>" window, hover the mouse pointer over the recorded electrode to display the "</w:t>
      </w:r>
      <w:r w:rsidRPr="00363716">
        <w:rPr>
          <w:rFonts w:ascii="Calibri" w:hAnsi="Calibri" w:cs="Calibri"/>
          <w:b/>
          <w:bCs/>
          <w:sz w:val="24"/>
          <w:szCs w:val="24"/>
          <w:lang w:val="en-US"/>
        </w:rPr>
        <w:t>Well Wide Mean</w:t>
      </w:r>
      <w:r w:rsidRPr="00DF1226">
        <w:rPr>
          <w:rFonts w:ascii="Calibri" w:hAnsi="Calibri" w:cs="Calibri"/>
          <w:sz w:val="24"/>
          <w:szCs w:val="24"/>
          <w:lang w:val="en-US"/>
        </w:rPr>
        <w:t xml:space="preserve">" standard deviation. </w:t>
      </w:r>
    </w:p>
    <w:p w14:paraId="5809D486" w14:textId="77777777" w:rsidR="00A07F10" w:rsidRPr="00DF1226" w:rsidRDefault="00A07F10" w:rsidP="00320BE3">
      <w:pPr>
        <w:pStyle w:val="ListParagraph"/>
        <w:spacing w:after="0" w:line="240" w:lineRule="auto"/>
        <w:ind w:left="709"/>
        <w:jc w:val="both"/>
        <w:rPr>
          <w:rFonts w:ascii="Calibri" w:hAnsi="Calibri" w:cs="Calibri"/>
          <w:sz w:val="24"/>
          <w:szCs w:val="24"/>
          <w:lang w:val="en-US"/>
        </w:rPr>
      </w:pPr>
    </w:p>
    <w:p w14:paraId="42FCB58D" w14:textId="2CCD2F21" w:rsidR="00187202" w:rsidRPr="00DF1226" w:rsidRDefault="00684243">
      <w:pPr>
        <w:pStyle w:val="ListParagraph"/>
        <w:numPr>
          <w:ilvl w:val="1"/>
          <w:numId w:val="4"/>
        </w:numPr>
        <w:spacing w:after="0" w:line="240" w:lineRule="auto"/>
        <w:ind w:left="709" w:hanging="425"/>
        <w:jc w:val="both"/>
        <w:rPr>
          <w:rFonts w:ascii="Calibri" w:hAnsi="Calibri" w:cs="Calibri"/>
          <w:sz w:val="24"/>
          <w:szCs w:val="24"/>
          <w:lang w:val="en-US"/>
        </w:rPr>
      </w:pPr>
      <w:r w:rsidRPr="00DF1226">
        <w:rPr>
          <w:rFonts w:ascii="Calibri" w:hAnsi="Calibri" w:cs="Calibri"/>
          <w:sz w:val="24"/>
          <w:szCs w:val="24"/>
          <w:lang w:val="en-US"/>
        </w:rPr>
        <w:t>Alternatively, you can determine the average standard deviation using "</w:t>
      </w:r>
      <w:r w:rsidRPr="00363716">
        <w:rPr>
          <w:rFonts w:ascii="Calibri" w:hAnsi="Calibri" w:cs="Calibri"/>
          <w:b/>
          <w:bCs/>
          <w:sz w:val="24"/>
          <w:szCs w:val="24"/>
          <w:lang w:val="en-US"/>
        </w:rPr>
        <w:t>Chart Export</w:t>
      </w:r>
      <w:r w:rsidRPr="00DF1226">
        <w:rPr>
          <w:rFonts w:ascii="Calibri" w:hAnsi="Calibri" w:cs="Calibri"/>
          <w:sz w:val="24"/>
          <w:szCs w:val="24"/>
          <w:lang w:val="en-US"/>
        </w:rPr>
        <w:t xml:space="preserve">" and create the </w:t>
      </w:r>
      <w:r w:rsidR="009A05F8" w:rsidRPr="00DF1226">
        <w:rPr>
          <w:rFonts w:ascii="Calibri" w:hAnsi="Calibri" w:cs="Calibri"/>
          <w:sz w:val="24"/>
          <w:szCs w:val="24"/>
          <w:lang w:val="en-US"/>
        </w:rPr>
        <w:t>*</w:t>
      </w:r>
      <w:r w:rsidRPr="00DF1226">
        <w:rPr>
          <w:rFonts w:ascii="Calibri" w:hAnsi="Calibri" w:cs="Calibri"/>
          <w:sz w:val="24"/>
          <w:szCs w:val="24"/>
          <w:lang w:val="en-US"/>
        </w:rPr>
        <w:t>.xlsx Excel file. Then, open the Excel file and calculate the mean standard deviation [=</w:t>
      </w:r>
      <w:proofErr w:type="gramStart"/>
      <w:r w:rsidRPr="00DF1226">
        <w:rPr>
          <w:rFonts w:ascii="Calibri" w:hAnsi="Calibri" w:cs="Calibri"/>
          <w:sz w:val="24"/>
          <w:szCs w:val="24"/>
          <w:lang w:val="en-US"/>
        </w:rPr>
        <w:t>Average(</w:t>
      </w:r>
      <w:proofErr w:type="gramEnd"/>
      <w:r w:rsidRPr="00DF1226">
        <w:rPr>
          <w:rFonts w:ascii="Calibri" w:hAnsi="Calibri" w:cs="Calibri"/>
          <w:sz w:val="24"/>
          <w:szCs w:val="24"/>
          <w:lang w:val="en-US"/>
        </w:rPr>
        <w:t>Number1; Number</w:t>
      </w:r>
      <w:proofErr w:type="gramStart"/>
      <w:r w:rsidRPr="00DF1226">
        <w:rPr>
          <w:rFonts w:ascii="Calibri" w:hAnsi="Calibri" w:cs="Calibri"/>
          <w:sz w:val="24"/>
          <w:szCs w:val="24"/>
          <w:lang w:val="en-US"/>
        </w:rPr>
        <w:t>2;...</w:t>
      </w:r>
      <w:proofErr w:type="gramEnd"/>
      <w:r w:rsidRPr="00DF1226">
        <w:rPr>
          <w:rFonts w:ascii="Calibri" w:hAnsi="Calibri" w:cs="Calibri"/>
          <w:sz w:val="24"/>
          <w:szCs w:val="24"/>
          <w:lang w:val="en-US"/>
        </w:rPr>
        <w:t>)].</w:t>
      </w:r>
    </w:p>
    <w:p w14:paraId="5695D9CE" w14:textId="77777777" w:rsidR="00350CE9" w:rsidRPr="0096364B" w:rsidRDefault="00350CE9" w:rsidP="00320BE3">
      <w:pPr>
        <w:pStyle w:val="ListParagraph"/>
        <w:spacing w:after="0" w:line="240" w:lineRule="auto"/>
        <w:ind w:left="709"/>
        <w:jc w:val="both"/>
        <w:rPr>
          <w:rFonts w:ascii="Calibri" w:hAnsi="Calibri" w:cs="Calibri"/>
          <w:sz w:val="24"/>
          <w:szCs w:val="24"/>
          <w:lang w:val="en-US"/>
        </w:rPr>
      </w:pPr>
    </w:p>
    <w:p w14:paraId="4B853B07" w14:textId="77777777" w:rsidR="006A34F7" w:rsidRPr="00363716" w:rsidRDefault="00684243">
      <w:pPr>
        <w:pStyle w:val="ListParagraph"/>
        <w:numPr>
          <w:ilvl w:val="0"/>
          <w:numId w:val="4"/>
        </w:numPr>
        <w:spacing w:after="0" w:line="240" w:lineRule="auto"/>
        <w:ind w:left="426" w:hanging="426"/>
        <w:jc w:val="both"/>
        <w:rPr>
          <w:rFonts w:ascii="Calibri" w:hAnsi="Calibri" w:cs="Calibri"/>
          <w:sz w:val="24"/>
          <w:szCs w:val="24"/>
          <w:lang w:val="en-US"/>
        </w:rPr>
      </w:pPr>
      <w:r w:rsidRPr="0096364B">
        <w:rPr>
          <w:rFonts w:ascii="Calibri" w:hAnsi="Calibri" w:cs="Calibri"/>
          <w:b/>
          <w:bCs/>
          <w:sz w:val="24"/>
          <w:szCs w:val="24"/>
          <w:lang w:val="en-US"/>
        </w:rPr>
        <w:t xml:space="preserve">For evaluating the </w:t>
      </w:r>
      <w:r w:rsidR="00424BA1" w:rsidRPr="0096364B">
        <w:rPr>
          <w:rFonts w:ascii="Calibri" w:hAnsi="Calibri" w:cs="Calibri"/>
          <w:b/>
          <w:bCs/>
          <w:sz w:val="24"/>
          <w:szCs w:val="24"/>
          <w:lang w:val="en-US"/>
        </w:rPr>
        <w:t>signal quality</w:t>
      </w:r>
      <w:r>
        <w:rPr>
          <w:rFonts w:ascii="Calibri" w:hAnsi="Calibri" w:cs="Calibri"/>
          <w:b/>
          <w:bCs/>
          <w:sz w:val="24"/>
          <w:szCs w:val="24"/>
          <w:lang w:val="en-US"/>
        </w:rPr>
        <w:t>:</w:t>
      </w:r>
    </w:p>
    <w:p w14:paraId="6BD7255B" w14:textId="77777777" w:rsidR="00363716" w:rsidRPr="006A34F7" w:rsidRDefault="00363716" w:rsidP="00363716">
      <w:pPr>
        <w:pStyle w:val="ListParagraph"/>
        <w:spacing w:after="0" w:line="240" w:lineRule="auto"/>
        <w:ind w:left="426"/>
        <w:jc w:val="both"/>
        <w:rPr>
          <w:rFonts w:ascii="Calibri" w:hAnsi="Calibri" w:cs="Calibri"/>
          <w:sz w:val="24"/>
          <w:szCs w:val="24"/>
          <w:lang w:val="en-US"/>
        </w:rPr>
      </w:pPr>
    </w:p>
    <w:p w14:paraId="6F2DC0D0" w14:textId="43478DEE" w:rsidR="00187202" w:rsidRPr="0096364B" w:rsidRDefault="001A3D71">
      <w:pPr>
        <w:pStyle w:val="ListParagraph"/>
        <w:numPr>
          <w:ilvl w:val="1"/>
          <w:numId w:val="4"/>
        </w:numPr>
        <w:spacing w:after="0" w:line="240" w:lineRule="auto"/>
        <w:jc w:val="both"/>
        <w:rPr>
          <w:rFonts w:ascii="Calibri" w:hAnsi="Calibri" w:cs="Calibri"/>
          <w:sz w:val="24"/>
          <w:szCs w:val="24"/>
          <w:lang w:val="en-US"/>
        </w:rPr>
      </w:pPr>
      <w:r>
        <w:rPr>
          <w:rFonts w:ascii="Calibri" w:hAnsi="Calibri" w:cs="Calibri"/>
          <w:sz w:val="24"/>
          <w:szCs w:val="24"/>
          <w:lang w:val="en-US"/>
        </w:rPr>
        <w:t>C</w:t>
      </w:r>
      <w:r w:rsidR="00684243" w:rsidRPr="0096364B">
        <w:rPr>
          <w:rFonts w:ascii="Calibri" w:hAnsi="Calibri" w:cs="Calibri"/>
          <w:sz w:val="24"/>
          <w:szCs w:val="24"/>
          <w:lang w:val="en-US"/>
        </w:rPr>
        <w:t xml:space="preserve">alculate the </w:t>
      </w:r>
      <w:r w:rsidR="007F7DC7" w:rsidRPr="0096364B">
        <w:rPr>
          <w:rFonts w:ascii="Calibri" w:hAnsi="Calibri" w:cs="Calibri"/>
          <w:sz w:val="24"/>
          <w:szCs w:val="24"/>
          <w:lang w:val="en-US"/>
        </w:rPr>
        <w:t>signal-to-noise</w:t>
      </w:r>
      <w:r w:rsidR="00DE47E5" w:rsidRPr="0096364B">
        <w:rPr>
          <w:rFonts w:ascii="Calibri" w:hAnsi="Calibri" w:cs="Calibri"/>
          <w:sz w:val="24"/>
          <w:szCs w:val="24"/>
          <w:lang w:val="en-US"/>
        </w:rPr>
        <w:t xml:space="preserve"> Ratio (SNR</w:t>
      </w:r>
      <w:r w:rsidR="00684243" w:rsidRPr="0096364B">
        <w:rPr>
          <w:rFonts w:ascii="Calibri" w:hAnsi="Calibri" w:cs="Calibri"/>
          <w:sz w:val="24"/>
          <w:szCs w:val="24"/>
          <w:lang w:val="en-US"/>
        </w:rPr>
        <w:t>)</w:t>
      </w:r>
      <w:r w:rsidR="00555392" w:rsidRPr="0096364B">
        <w:rPr>
          <w:rFonts w:ascii="Calibri" w:hAnsi="Calibri" w:cs="Calibri"/>
          <w:sz w:val="24"/>
          <w:szCs w:val="24"/>
          <w:lang w:val="en-US"/>
        </w:rPr>
        <w:t xml:space="preserve"> </w:t>
      </w:r>
    </w:p>
    <w:p w14:paraId="61548C38" w14:textId="77777777" w:rsidR="0027232C" w:rsidRPr="0096364B" w:rsidRDefault="0027232C" w:rsidP="00320BE3">
      <w:pPr>
        <w:pStyle w:val="ListParagraph"/>
        <w:spacing w:after="0" w:line="240" w:lineRule="auto"/>
        <w:ind w:left="426"/>
        <w:jc w:val="both"/>
        <w:rPr>
          <w:rFonts w:ascii="Calibri" w:hAnsi="Calibri" w:cs="Calibri"/>
          <w:sz w:val="24"/>
          <w:szCs w:val="24"/>
          <w:lang w:val="en-US"/>
        </w:rPr>
      </w:pPr>
    </w:p>
    <w:p w14:paraId="4FCFC8DF" w14:textId="5F926E97" w:rsidR="00555392" w:rsidRPr="0096364B" w:rsidRDefault="00684243" w:rsidP="00320BE3">
      <w:pPr>
        <w:pStyle w:val="ListParagraph"/>
        <w:spacing w:after="0" w:line="240" w:lineRule="auto"/>
        <w:jc w:val="both"/>
        <w:rPr>
          <w:rFonts w:cstheme="minorHAnsi"/>
          <w:iCs/>
          <w:sz w:val="24"/>
          <w:szCs w:val="24"/>
          <w:lang w:val="en-US"/>
        </w:rPr>
      </w:pPr>
      <m:oMathPara>
        <m:oMath>
          <m:r>
            <m:rPr>
              <m:sty m:val="p"/>
            </m:rPr>
            <w:rPr>
              <w:rFonts w:ascii="Cambria Math" w:eastAsiaTheme="minorEastAsia" w:hAnsi="Cambria Math" w:cstheme="minorHAnsi"/>
              <w:sz w:val="24"/>
              <w:szCs w:val="24"/>
              <w:lang w:val="en-US"/>
            </w:rPr>
            <m:t xml:space="preserve">SNR= </m:t>
          </m:r>
          <m:f>
            <m:fPr>
              <m:ctrlPr>
                <w:rPr>
                  <w:rFonts w:ascii="Cambria Math" w:hAnsi="Cambria Math" w:cstheme="minorHAnsi"/>
                  <w:sz w:val="24"/>
                  <w:szCs w:val="24"/>
                  <w:lang w:val="en-US"/>
                </w:rPr>
              </m:ctrlPr>
            </m:fPr>
            <m:num>
              <m:r>
                <m:rPr>
                  <m:sty m:val="p"/>
                </m:rPr>
                <w:rPr>
                  <w:rFonts w:ascii="Cambria Math" w:hAnsi="Cambria Math" w:cstheme="minorHAnsi"/>
                  <w:sz w:val="24"/>
                  <w:szCs w:val="24"/>
                  <w:lang w:val="en-US"/>
                </w:rPr>
                <m:t>Mean peak</m:t>
              </m:r>
              <m:r>
                <m:rPr>
                  <m:nor/>
                </m:rPr>
                <w:rPr>
                  <w:rFonts w:cstheme="minorHAnsi"/>
                  <w:sz w:val="24"/>
                  <w:szCs w:val="24"/>
                  <w:lang w:val="en-US"/>
                </w:rPr>
                <m:t>-</m:t>
              </m:r>
              <m:r>
                <m:rPr>
                  <m:sty m:val="p"/>
                </m:rPr>
                <w:rPr>
                  <w:rFonts w:ascii="Cambria Math" w:hAnsi="Cambria Math" w:cstheme="minorHAnsi"/>
                  <w:sz w:val="24"/>
                  <w:szCs w:val="24"/>
                  <w:lang w:val="en-US"/>
                </w:rPr>
                <m:t>to</m:t>
              </m:r>
              <m:r>
                <m:rPr>
                  <m:nor/>
                </m:rPr>
                <w:rPr>
                  <w:rFonts w:cstheme="minorHAnsi"/>
                  <w:sz w:val="24"/>
                  <w:szCs w:val="24"/>
                  <w:lang w:val="en-US"/>
                </w:rPr>
                <m:t>-</m:t>
              </m:r>
              <m:r>
                <m:rPr>
                  <m:sty m:val="p"/>
                </m:rPr>
                <w:rPr>
                  <w:rFonts w:ascii="Cambria Math" w:hAnsi="Cambria Math" w:cstheme="minorHAnsi"/>
                  <w:sz w:val="24"/>
                  <w:szCs w:val="24"/>
                  <w:lang w:val="en-US"/>
                </w:rPr>
                <m:t>peak amplitude</m:t>
              </m:r>
            </m:num>
            <m:den>
              <m:r>
                <m:rPr>
                  <m:sty m:val="p"/>
                </m:rPr>
                <w:rPr>
                  <w:rFonts w:ascii="Cambria Math" w:hAnsi="Cambria Math" w:cstheme="minorHAnsi"/>
                  <w:sz w:val="24"/>
                  <w:szCs w:val="24"/>
                  <w:lang w:val="en-US"/>
                </w:rPr>
                <m:t>Standard deviation of noise</m:t>
              </m:r>
            </m:den>
          </m:f>
        </m:oMath>
      </m:oMathPara>
    </w:p>
    <w:p w14:paraId="6B69D105" w14:textId="77777777" w:rsidR="00187202" w:rsidRPr="0096364B" w:rsidRDefault="00187202" w:rsidP="00320BE3">
      <w:pPr>
        <w:pStyle w:val="ListParagraph"/>
        <w:spacing w:after="0" w:line="240" w:lineRule="auto"/>
        <w:jc w:val="both"/>
        <w:rPr>
          <w:rFonts w:ascii="Calibri" w:hAnsi="Calibri" w:cs="Calibri"/>
          <w:sz w:val="24"/>
          <w:szCs w:val="24"/>
          <w:lang w:val="en-US"/>
        </w:rPr>
      </w:pPr>
    </w:p>
    <w:p w14:paraId="55849797" w14:textId="77777777" w:rsidR="00187202" w:rsidRPr="0096364B" w:rsidRDefault="00684243" w:rsidP="00320BE3">
      <w:pPr>
        <w:spacing w:after="0" w:line="240" w:lineRule="auto"/>
        <w:ind w:left="2832"/>
        <w:jc w:val="both"/>
        <w:rPr>
          <w:rFonts w:ascii="Calibri" w:hAnsi="Calibri" w:cs="Calibri"/>
          <w:sz w:val="24"/>
          <w:szCs w:val="24"/>
          <w:lang w:val="en-US"/>
        </w:rPr>
      </w:pPr>
      <w:r w:rsidRPr="0096364B">
        <w:rPr>
          <w:rFonts w:ascii="Calibri" w:hAnsi="Calibri" w:cs="Calibri"/>
          <w:sz w:val="24"/>
          <w:szCs w:val="24"/>
          <w:lang w:val="en-US"/>
        </w:rPr>
        <w:t>SNR ≥ 5: Good quality</w:t>
      </w:r>
    </w:p>
    <w:p w14:paraId="5AB84F8D" w14:textId="77777777" w:rsidR="00187202" w:rsidRPr="0096364B" w:rsidRDefault="00684243" w:rsidP="00320BE3">
      <w:pPr>
        <w:spacing w:after="0" w:line="240" w:lineRule="auto"/>
        <w:ind w:left="2832"/>
        <w:jc w:val="both"/>
        <w:rPr>
          <w:rFonts w:ascii="Calibri" w:hAnsi="Calibri" w:cs="Calibri"/>
          <w:sz w:val="24"/>
          <w:szCs w:val="24"/>
          <w:lang w:val="en-US"/>
        </w:rPr>
      </w:pPr>
      <w:r w:rsidRPr="0096364B">
        <w:rPr>
          <w:rFonts w:ascii="Calibri" w:hAnsi="Calibri" w:cs="Calibri"/>
          <w:sz w:val="24"/>
          <w:szCs w:val="24"/>
          <w:lang w:val="en-US"/>
        </w:rPr>
        <w:t>SNR between 2 and 5: Moderate quality</w:t>
      </w:r>
    </w:p>
    <w:p w14:paraId="6BD0A9F0" w14:textId="77777777" w:rsidR="00187202" w:rsidRDefault="00684243" w:rsidP="00320BE3">
      <w:pPr>
        <w:spacing w:after="0" w:line="240" w:lineRule="auto"/>
        <w:ind w:left="2832"/>
        <w:jc w:val="both"/>
        <w:rPr>
          <w:rFonts w:ascii="Calibri" w:hAnsi="Calibri" w:cs="Calibri"/>
          <w:sz w:val="24"/>
          <w:szCs w:val="24"/>
          <w:lang w:val="en-US"/>
        </w:rPr>
      </w:pPr>
      <w:r w:rsidRPr="0096364B">
        <w:rPr>
          <w:rFonts w:ascii="Calibri" w:hAnsi="Calibri" w:cs="Calibri"/>
          <w:sz w:val="24"/>
          <w:szCs w:val="24"/>
          <w:lang w:val="en-US"/>
        </w:rPr>
        <w:t>SNR &lt; 2: Poor quality</w:t>
      </w:r>
    </w:p>
    <w:p w14:paraId="659D90EC" w14:textId="77777777" w:rsidR="00363716" w:rsidRPr="0096364B" w:rsidRDefault="00363716" w:rsidP="00320BE3">
      <w:pPr>
        <w:spacing w:after="0" w:line="240" w:lineRule="auto"/>
        <w:ind w:left="2832"/>
        <w:jc w:val="both"/>
        <w:rPr>
          <w:rFonts w:ascii="Calibri" w:hAnsi="Calibri" w:cs="Calibri"/>
          <w:sz w:val="24"/>
          <w:szCs w:val="24"/>
          <w:lang w:val="en-US"/>
        </w:rPr>
      </w:pPr>
    </w:p>
    <w:p w14:paraId="3F145499" w14:textId="77777777" w:rsidR="00187202" w:rsidRPr="0096364B" w:rsidRDefault="00187202" w:rsidP="00320BE3">
      <w:pPr>
        <w:pStyle w:val="ListParagraph"/>
        <w:spacing w:after="0" w:line="240" w:lineRule="auto"/>
        <w:ind w:left="1440"/>
        <w:jc w:val="both"/>
        <w:rPr>
          <w:rFonts w:ascii="Calibri" w:hAnsi="Calibri" w:cs="Calibri"/>
          <w:sz w:val="24"/>
          <w:szCs w:val="24"/>
          <w:lang w:val="en-US"/>
        </w:rPr>
      </w:pPr>
    </w:p>
    <w:p w14:paraId="09FE4787" w14:textId="6E63FCB4" w:rsidR="00187202" w:rsidRPr="0096364B" w:rsidRDefault="00684243">
      <w:pPr>
        <w:pStyle w:val="ListParagraph"/>
        <w:numPr>
          <w:ilvl w:val="0"/>
          <w:numId w:val="4"/>
        </w:numPr>
        <w:spacing w:after="0" w:line="240" w:lineRule="auto"/>
        <w:ind w:left="426" w:hanging="426"/>
        <w:jc w:val="both"/>
        <w:rPr>
          <w:rFonts w:ascii="Calibri" w:hAnsi="Calibri" w:cs="Calibri"/>
          <w:b/>
          <w:bCs/>
          <w:sz w:val="24"/>
          <w:szCs w:val="24"/>
          <w:lang w:val="en-US"/>
        </w:rPr>
      </w:pPr>
      <w:r w:rsidRPr="0096364B">
        <w:rPr>
          <w:rFonts w:ascii="Calibri" w:hAnsi="Calibri" w:cs="Calibri"/>
          <w:b/>
          <w:bCs/>
          <w:sz w:val="24"/>
          <w:szCs w:val="24"/>
          <w:lang w:val="en-US"/>
        </w:rPr>
        <w:t>Slice position</w:t>
      </w:r>
      <w:r w:rsidR="00C30441" w:rsidRPr="0096364B">
        <w:rPr>
          <w:rFonts w:ascii="Calibri" w:hAnsi="Calibri" w:cs="Calibri"/>
          <w:b/>
          <w:bCs/>
          <w:sz w:val="24"/>
          <w:szCs w:val="24"/>
          <w:lang w:val="en-US"/>
        </w:rPr>
        <w:t>ing</w:t>
      </w:r>
      <w:r w:rsidRPr="0096364B">
        <w:rPr>
          <w:rFonts w:ascii="Calibri" w:hAnsi="Calibri" w:cs="Calibri"/>
          <w:b/>
          <w:bCs/>
          <w:sz w:val="24"/>
          <w:szCs w:val="24"/>
          <w:lang w:val="en-US"/>
        </w:rPr>
        <w:t xml:space="preserve"> </w:t>
      </w:r>
      <w:r w:rsidR="00837ADA" w:rsidRPr="0096364B">
        <w:rPr>
          <w:rFonts w:ascii="Calibri" w:hAnsi="Calibri" w:cs="Calibri"/>
          <w:b/>
          <w:bCs/>
          <w:sz w:val="24"/>
          <w:szCs w:val="24"/>
          <w:lang w:val="en-US"/>
        </w:rPr>
        <w:t xml:space="preserve">in </w:t>
      </w:r>
      <w:proofErr w:type="spellStart"/>
      <w:r w:rsidR="00837ADA" w:rsidRPr="0096364B">
        <w:rPr>
          <w:rFonts w:ascii="Calibri" w:hAnsi="Calibri" w:cs="Calibri"/>
          <w:b/>
          <w:bCs/>
          <w:sz w:val="24"/>
          <w:szCs w:val="24"/>
          <w:lang w:val="en-US"/>
        </w:rPr>
        <w:t>CorePlate</w:t>
      </w:r>
      <w:proofErr w:type="spellEnd"/>
      <w:r w:rsidR="00837ADA" w:rsidRPr="0096364B">
        <w:rPr>
          <w:rFonts w:ascii="Calibri" w:hAnsi="Calibri" w:cs="Calibri"/>
          <w:b/>
          <w:bCs/>
          <w:sz w:val="24"/>
          <w:szCs w:val="24"/>
          <w:lang w:val="en-US"/>
        </w:rPr>
        <w:t xml:space="preserve"> </w:t>
      </w:r>
      <w:r w:rsidR="006A34F7">
        <w:rPr>
          <w:rFonts w:ascii="Calibri" w:hAnsi="Calibri" w:cs="Calibri"/>
          <w:b/>
          <w:bCs/>
          <w:sz w:val="24"/>
          <w:szCs w:val="24"/>
          <w:lang w:val="en-US"/>
        </w:rPr>
        <w:t>s</w:t>
      </w:r>
      <w:r w:rsidR="00837ADA" w:rsidRPr="0096364B">
        <w:rPr>
          <w:rFonts w:ascii="Calibri" w:hAnsi="Calibri" w:cs="Calibri"/>
          <w:b/>
          <w:bCs/>
          <w:sz w:val="24"/>
          <w:szCs w:val="24"/>
          <w:lang w:val="en-US"/>
        </w:rPr>
        <w:t>ingle-</w:t>
      </w:r>
      <w:r w:rsidR="006A34F7">
        <w:rPr>
          <w:rFonts w:ascii="Calibri" w:hAnsi="Calibri" w:cs="Calibri"/>
          <w:b/>
          <w:bCs/>
          <w:sz w:val="24"/>
          <w:szCs w:val="24"/>
          <w:lang w:val="en-US"/>
        </w:rPr>
        <w:t>w</w:t>
      </w:r>
      <w:r w:rsidR="00837ADA" w:rsidRPr="0096364B">
        <w:rPr>
          <w:rFonts w:ascii="Calibri" w:hAnsi="Calibri" w:cs="Calibri"/>
          <w:b/>
          <w:bCs/>
          <w:sz w:val="24"/>
          <w:szCs w:val="24"/>
          <w:lang w:val="en-US"/>
        </w:rPr>
        <w:t>ell</w:t>
      </w:r>
      <w:r w:rsidRPr="0096364B">
        <w:rPr>
          <w:rFonts w:ascii="Calibri" w:hAnsi="Calibri" w:cs="Calibri"/>
          <w:b/>
          <w:bCs/>
          <w:sz w:val="24"/>
          <w:szCs w:val="24"/>
          <w:lang w:val="en-US"/>
        </w:rPr>
        <w:t xml:space="preserve"> for data acquisition</w:t>
      </w:r>
    </w:p>
    <w:p w14:paraId="71402625" w14:textId="77777777" w:rsidR="00A07F10" w:rsidRPr="006F63F4" w:rsidRDefault="00A07F10" w:rsidP="00320BE3">
      <w:pPr>
        <w:pStyle w:val="ListParagraph"/>
        <w:spacing w:after="0" w:line="240" w:lineRule="auto"/>
        <w:ind w:left="426"/>
        <w:jc w:val="both"/>
        <w:rPr>
          <w:rFonts w:ascii="Calibri" w:hAnsi="Calibri" w:cs="Calibri"/>
          <w:sz w:val="24"/>
          <w:szCs w:val="24"/>
          <w:lang w:val="en-US"/>
        </w:rPr>
      </w:pPr>
    </w:p>
    <w:p w14:paraId="6772FE5B" w14:textId="39E59013" w:rsidR="00187202" w:rsidRPr="006F63F4" w:rsidRDefault="00684243">
      <w:pPr>
        <w:pStyle w:val="ListParagraph"/>
        <w:numPr>
          <w:ilvl w:val="1"/>
          <w:numId w:val="4"/>
        </w:numPr>
        <w:spacing w:after="0" w:line="240" w:lineRule="auto"/>
        <w:ind w:left="851" w:hanging="567"/>
        <w:jc w:val="both"/>
        <w:rPr>
          <w:rFonts w:ascii="Calibri" w:hAnsi="Calibri" w:cs="Calibri"/>
          <w:sz w:val="24"/>
          <w:szCs w:val="24"/>
          <w:lang w:val="en-US"/>
        </w:rPr>
      </w:pPr>
      <w:r w:rsidRPr="006F63F4">
        <w:rPr>
          <w:rFonts w:ascii="Calibri" w:hAnsi="Calibri" w:cs="Calibri"/>
          <w:sz w:val="24"/>
          <w:szCs w:val="24"/>
          <w:lang w:val="en-US"/>
        </w:rPr>
        <w:lastRenderedPageBreak/>
        <w:t xml:space="preserve">With the help of a Pasteur pipette, position the slice </w:t>
      </w:r>
      <w:r w:rsidR="00013476" w:rsidRPr="006F63F4">
        <w:rPr>
          <w:rFonts w:ascii="Calibri" w:hAnsi="Calibri" w:cs="Calibri"/>
          <w:sz w:val="24"/>
          <w:szCs w:val="24"/>
          <w:lang w:val="en-US"/>
        </w:rPr>
        <w:t xml:space="preserve">at the electrode array </w:t>
      </w:r>
      <w:r w:rsidR="001C2E1D" w:rsidRPr="006F63F4">
        <w:rPr>
          <w:rFonts w:ascii="Calibri" w:hAnsi="Calibri" w:cs="Calibri"/>
          <w:sz w:val="24"/>
          <w:szCs w:val="24"/>
          <w:lang w:val="en-US"/>
        </w:rPr>
        <w:t xml:space="preserve">so </w:t>
      </w:r>
      <w:r w:rsidR="00013476" w:rsidRPr="006F63F4">
        <w:rPr>
          <w:rFonts w:ascii="Calibri" w:hAnsi="Calibri" w:cs="Calibri"/>
          <w:sz w:val="24"/>
          <w:szCs w:val="24"/>
          <w:lang w:val="en-US"/>
        </w:rPr>
        <w:t>that the region of interest is covered by recording electrodes</w:t>
      </w:r>
      <w:r w:rsidR="001C2E1D" w:rsidRPr="006F63F4">
        <w:rPr>
          <w:rFonts w:ascii="Calibri" w:hAnsi="Calibri" w:cs="Calibri"/>
          <w:sz w:val="24"/>
          <w:szCs w:val="24"/>
          <w:lang w:val="en-US"/>
        </w:rPr>
        <w:t xml:space="preserve"> (</w:t>
      </w:r>
      <w:r w:rsidR="00DC4B38" w:rsidRPr="00320BE3">
        <w:rPr>
          <w:rFonts w:ascii="Calibri" w:hAnsi="Calibri" w:cs="Calibri"/>
          <w:b/>
          <w:bCs/>
          <w:sz w:val="24"/>
          <w:szCs w:val="24"/>
          <w:lang w:val="en-US"/>
        </w:rPr>
        <w:t>Figure 4</w:t>
      </w:r>
      <w:r w:rsidR="00DC4B38" w:rsidRPr="006F63F4">
        <w:rPr>
          <w:rFonts w:ascii="Calibri" w:hAnsi="Calibri" w:cs="Calibri"/>
          <w:sz w:val="24"/>
          <w:szCs w:val="24"/>
          <w:lang w:val="en-US"/>
        </w:rPr>
        <w:t xml:space="preserve"> </w:t>
      </w:r>
      <w:r w:rsidR="00DC4B38" w:rsidRPr="00320BE3">
        <w:rPr>
          <w:rFonts w:ascii="Calibri" w:hAnsi="Calibri" w:cs="Calibri"/>
          <w:b/>
          <w:bCs/>
          <w:sz w:val="24"/>
          <w:szCs w:val="24"/>
          <w:lang w:val="en-US"/>
        </w:rPr>
        <w:t>B</w:t>
      </w:r>
      <w:r w:rsidR="00B31C85" w:rsidRPr="00320BE3">
        <w:rPr>
          <w:rFonts w:ascii="Calibri" w:hAnsi="Calibri" w:cs="Calibri"/>
          <w:b/>
          <w:bCs/>
          <w:sz w:val="24"/>
          <w:szCs w:val="24"/>
          <w:lang w:val="en-US"/>
        </w:rPr>
        <w:t>-</w:t>
      </w:r>
      <w:r w:rsidR="00DC4B38" w:rsidRPr="00320BE3">
        <w:rPr>
          <w:rFonts w:ascii="Calibri" w:hAnsi="Calibri" w:cs="Calibri"/>
          <w:b/>
          <w:bCs/>
          <w:sz w:val="24"/>
          <w:szCs w:val="24"/>
          <w:lang w:val="en-US"/>
        </w:rPr>
        <w:t>1</w:t>
      </w:r>
      <w:r w:rsidR="001C2E1D" w:rsidRPr="006F63F4">
        <w:rPr>
          <w:rFonts w:ascii="Calibri" w:hAnsi="Calibri" w:cs="Calibri"/>
          <w:sz w:val="24"/>
          <w:szCs w:val="24"/>
          <w:lang w:val="en-US"/>
        </w:rPr>
        <w:t xml:space="preserve">). Remove </w:t>
      </w:r>
      <w:r w:rsidR="00AB64B0" w:rsidRPr="006F63F4">
        <w:rPr>
          <w:rFonts w:ascii="Calibri" w:hAnsi="Calibri" w:cs="Calibri"/>
          <w:sz w:val="24"/>
          <w:szCs w:val="24"/>
          <w:lang w:val="en-US"/>
        </w:rPr>
        <w:t>the solution from the well (</w:t>
      </w:r>
      <w:r w:rsidR="00DC4B38" w:rsidRPr="00320BE3">
        <w:rPr>
          <w:rFonts w:ascii="Calibri" w:hAnsi="Calibri" w:cs="Calibri"/>
          <w:b/>
          <w:bCs/>
          <w:sz w:val="24"/>
          <w:szCs w:val="24"/>
          <w:lang w:val="en-US"/>
        </w:rPr>
        <w:t>Figure 4</w:t>
      </w:r>
      <w:r w:rsidR="00DC4B38" w:rsidRPr="006F63F4">
        <w:rPr>
          <w:rFonts w:ascii="Calibri" w:hAnsi="Calibri" w:cs="Calibri"/>
          <w:sz w:val="24"/>
          <w:szCs w:val="24"/>
          <w:lang w:val="en-US"/>
        </w:rPr>
        <w:t xml:space="preserve"> </w:t>
      </w:r>
      <w:r w:rsidR="00DC4B38" w:rsidRPr="00320BE3">
        <w:rPr>
          <w:rFonts w:ascii="Calibri" w:hAnsi="Calibri" w:cs="Calibri"/>
          <w:b/>
          <w:bCs/>
          <w:sz w:val="24"/>
          <w:szCs w:val="24"/>
          <w:lang w:val="en-US"/>
        </w:rPr>
        <w:t>B</w:t>
      </w:r>
      <w:r w:rsidR="00B31C85" w:rsidRPr="00320BE3">
        <w:rPr>
          <w:rFonts w:ascii="Calibri" w:hAnsi="Calibri" w:cs="Calibri"/>
          <w:b/>
          <w:bCs/>
          <w:sz w:val="24"/>
          <w:szCs w:val="24"/>
          <w:lang w:val="en-US"/>
        </w:rPr>
        <w:t>-</w:t>
      </w:r>
      <w:r w:rsidR="00DC4B38" w:rsidRPr="00320BE3">
        <w:rPr>
          <w:rFonts w:ascii="Calibri" w:hAnsi="Calibri" w:cs="Calibri"/>
          <w:b/>
          <w:bCs/>
          <w:sz w:val="24"/>
          <w:szCs w:val="24"/>
          <w:lang w:val="en-US"/>
        </w:rPr>
        <w:t>2</w:t>
      </w:r>
      <w:r w:rsidR="00AB64B0" w:rsidRPr="006F63F4">
        <w:rPr>
          <w:rFonts w:ascii="Calibri" w:hAnsi="Calibri" w:cs="Calibri"/>
          <w:sz w:val="24"/>
          <w:szCs w:val="24"/>
          <w:lang w:val="en-US"/>
        </w:rPr>
        <w:t>). T</w:t>
      </w:r>
      <w:r w:rsidRPr="006F63F4">
        <w:rPr>
          <w:rFonts w:ascii="Calibri" w:hAnsi="Calibri" w:cs="Calibri"/>
          <w:sz w:val="24"/>
          <w:szCs w:val="24"/>
          <w:lang w:val="en-US"/>
        </w:rPr>
        <w:t>ake a picture with an upright microscope.</w:t>
      </w:r>
    </w:p>
    <w:p w14:paraId="2C1D25A7" w14:textId="77777777" w:rsidR="00AB19B4" w:rsidRPr="006F63F4" w:rsidRDefault="00AB19B4" w:rsidP="00320BE3">
      <w:pPr>
        <w:pStyle w:val="ListParagraph"/>
        <w:spacing w:after="0" w:line="240" w:lineRule="auto"/>
        <w:ind w:left="851"/>
        <w:jc w:val="both"/>
        <w:rPr>
          <w:rFonts w:ascii="Calibri" w:hAnsi="Calibri" w:cs="Calibri"/>
          <w:sz w:val="24"/>
          <w:szCs w:val="24"/>
          <w:lang w:val="en-US"/>
        </w:rPr>
      </w:pPr>
    </w:p>
    <w:p w14:paraId="4194CA3E" w14:textId="65A3EE7F" w:rsidR="00187202" w:rsidRPr="006F63F4" w:rsidRDefault="00684243">
      <w:pPr>
        <w:pStyle w:val="ListParagraph"/>
        <w:numPr>
          <w:ilvl w:val="1"/>
          <w:numId w:val="4"/>
        </w:numPr>
        <w:spacing w:after="0" w:line="240" w:lineRule="auto"/>
        <w:ind w:left="851" w:hanging="567"/>
        <w:jc w:val="both"/>
        <w:rPr>
          <w:rFonts w:ascii="Calibri" w:hAnsi="Calibri" w:cs="Calibri"/>
          <w:sz w:val="24"/>
          <w:szCs w:val="24"/>
          <w:lang w:val="en-US"/>
        </w:rPr>
      </w:pPr>
      <w:r w:rsidRPr="006F63F4">
        <w:rPr>
          <w:rFonts w:ascii="Calibri" w:hAnsi="Calibri" w:cs="Calibri"/>
          <w:sz w:val="24"/>
          <w:szCs w:val="24"/>
          <w:lang w:val="en-US"/>
        </w:rPr>
        <w:t xml:space="preserve">Fix the tissue with </w:t>
      </w:r>
      <w:r w:rsidR="00D44BC7" w:rsidRPr="006F63F4">
        <w:rPr>
          <w:rFonts w:ascii="Calibri" w:hAnsi="Calibri" w:cs="Calibri"/>
          <w:sz w:val="24"/>
          <w:szCs w:val="24"/>
          <w:lang w:val="en-US"/>
        </w:rPr>
        <w:t>the slice</w:t>
      </w:r>
      <w:r w:rsidRPr="006F63F4">
        <w:rPr>
          <w:rFonts w:ascii="Calibri" w:hAnsi="Calibri" w:cs="Calibri"/>
          <w:sz w:val="24"/>
          <w:szCs w:val="24"/>
          <w:lang w:val="en-US"/>
        </w:rPr>
        <w:t xml:space="preserve"> anchor </w:t>
      </w:r>
      <w:r w:rsidR="00A141F7" w:rsidRPr="006F63F4">
        <w:rPr>
          <w:rFonts w:ascii="Calibri" w:hAnsi="Calibri" w:cs="Calibri"/>
          <w:sz w:val="24"/>
          <w:szCs w:val="24"/>
          <w:lang w:val="en-US"/>
        </w:rPr>
        <w:t>(</w:t>
      </w:r>
      <w:r w:rsidR="00A141F7" w:rsidRPr="00320BE3">
        <w:rPr>
          <w:rFonts w:ascii="Calibri" w:hAnsi="Calibri" w:cs="Calibri"/>
          <w:b/>
          <w:bCs/>
          <w:sz w:val="24"/>
          <w:szCs w:val="24"/>
          <w:lang w:val="en-US"/>
        </w:rPr>
        <w:t>Figure 4C</w:t>
      </w:r>
      <w:r w:rsidR="00A141F7" w:rsidRPr="006F63F4">
        <w:rPr>
          <w:rFonts w:ascii="Calibri" w:hAnsi="Calibri" w:cs="Calibri"/>
          <w:sz w:val="24"/>
          <w:szCs w:val="24"/>
          <w:lang w:val="en-US"/>
        </w:rPr>
        <w:t>)</w:t>
      </w:r>
      <w:r w:rsidRPr="006F63F4">
        <w:rPr>
          <w:rFonts w:ascii="Calibri" w:hAnsi="Calibri" w:cs="Calibri"/>
          <w:sz w:val="24"/>
          <w:szCs w:val="24"/>
          <w:lang w:val="en-US"/>
        </w:rPr>
        <w:t>.</w:t>
      </w:r>
    </w:p>
    <w:p w14:paraId="44462FCB" w14:textId="77777777" w:rsidR="00A07F10" w:rsidRPr="006F63F4" w:rsidRDefault="00A07F10" w:rsidP="00320BE3">
      <w:pPr>
        <w:pStyle w:val="ListParagraph"/>
        <w:spacing w:after="0" w:line="240" w:lineRule="auto"/>
        <w:ind w:left="851"/>
        <w:jc w:val="both"/>
        <w:rPr>
          <w:rFonts w:ascii="Calibri" w:hAnsi="Calibri" w:cs="Calibri"/>
          <w:sz w:val="24"/>
          <w:szCs w:val="24"/>
          <w:lang w:val="en-US"/>
        </w:rPr>
      </w:pPr>
    </w:p>
    <w:p w14:paraId="1E27CA9E" w14:textId="77777777" w:rsidR="00363716" w:rsidRDefault="00684243">
      <w:pPr>
        <w:pStyle w:val="ListParagraph"/>
        <w:numPr>
          <w:ilvl w:val="1"/>
          <w:numId w:val="4"/>
        </w:numPr>
        <w:spacing w:after="0" w:line="240" w:lineRule="auto"/>
        <w:ind w:left="851" w:hanging="567"/>
        <w:jc w:val="both"/>
        <w:rPr>
          <w:rFonts w:ascii="Calibri" w:hAnsi="Calibri" w:cs="Calibri"/>
          <w:sz w:val="24"/>
          <w:szCs w:val="24"/>
          <w:lang w:val="en-US"/>
        </w:rPr>
      </w:pPr>
      <w:r w:rsidRPr="006F63F4">
        <w:rPr>
          <w:rFonts w:ascii="Calibri" w:hAnsi="Calibri" w:cs="Calibri"/>
          <w:sz w:val="24"/>
          <w:szCs w:val="24"/>
          <w:lang w:val="en-US"/>
        </w:rPr>
        <w:t>Using a 3 m</w:t>
      </w:r>
      <w:r w:rsidR="0041040D">
        <w:rPr>
          <w:rFonts w:ascii="Calibri" w:hAnsi="Calibri" w:cs="Calibri"/>
          <w:sz w:val="24"/>
          <w:szCs w:val="24"/>
          <w:lang w:val="en-US"/>
        </w:rPr>
        <w:t>L</w:t>
      </w:r>
      <w:r w:rsidRPr="006F63F4">
        <w:rPr>
          <w:rFonts w:ascii="Calibri" w:hAnsi="Calibri" w:cs="Calibri"/>
          <w:sz w:val="24"/>
          <w:szCs w:val="24"/>
          <w:lang w:val="en-US"/>
        </w:rPr>
        <w:t xml:space="preserve"> Pasteur pipette, add one drop of ACSF to the slice. </w:t>
      </w:r>
    </w:p>
    <w:p w14:paraId="27F93D6F" w14:textId="77777777" w:rsidR="00363716" w:rsidRPr="00363716" w:rsidRDefault="00363716" w:rsidP="00363716">
      <w:pPr>
        <w:pStyle w:val="ListParagraph"/>
        <w:rPr>
          <w:rFonts w:ascii="Calibri" w:hAnsi="Calibri" w:cs="Calibri"/>
          <w:sz w:val="24"/>
          <w:szCs w:val="24"/>
          <w:lang w:val="en-US"/>
        </w:rPr>
      </w:pPr>
    </w:p>
    <w:p w14:paraId="041F768E" w14:textId="1F4466C8" w:rsidR="00187202" w:rsidRPr="006F63F4" w:rsidRDefault="00684243">
      <w:pPr>
        <w:pStyle w:val="ListParagraph"/>
        <w:numPr>
          <w:ilvl w:val="1"/>
          <w:numId w:val="4"/>
        </w:numPr>
        <w:spacing w:after="0" w:line="240" w:lineRule="auto"/>
        <w:ind w:left="851" w:hanging="567"/>
        <w:jc w:val="both"/>
        <w:rPr>
          <w:rFonts w:ascii="Calibri" w:hAnsi="Calibri" w:cs="Calibri"/>
          <w:sz w:val="24"/>
          <w:szCs w:val="24"/>
          <w:lang w:val="en-US"/>
        </w:rPr>
      </w:pPr>
      <w:r w:rsidRPr="006F63F4">
        <w:rPr>
          <w:rFonts w:ascii="Calibri" w:hAnsi="Calibri" w:cs="Calibri"/>
          <w:sz w:val="24"/>
          <w:szCs w:val="24"/>
          <w:lang w:val="en-US"/>
        </w:rPr>
        <w:t xml:space="preserve">Remove the liquid using a </w:t>
      </w:r>
      <w:r w:rsidR="001A2110" w:rsidRPr="006F63F4">
        <w:rPr>
          <w:rFonts w:ascii="Calibri" w:hAnsi="Calibri" w:cs="Calibri"/>
          <w:sz w:val="24"/>
          <w:szCs w:val="24"/>
          <w:lang w:val="en-US"/>
        </w:rPr>
        <w:t xml:space="preserve">Pasteur </w:t>
      </w:r>
      <w:r w:rsidRPr="006F63F4">
        <w:rPr>
          <w:rFonts w:ascii="Calibri" w:hAnsi="Calibri" w:cs="Calibri"/>
          <w:sz w:val="24"/>
          <w:szCs w:val="24"/>
          <w:lang w:val="en-US"/>
        </w:rPr>
        <w:t>pipette</w:t>
      </w:r>
      <w:r w:rsidR="001A2110" w:rsidRPr="006F63F4">
        <w:rPr>
          <w:rFonts w:ascii="Calibri" w:hAnsi="Calibri" w:cs="Calibri"/>
          <w:sz w:val="24"/>
          <w:szCs w:val="24"/>
          <w:lang w:val="en-US"/>
        </w:rPr>
        <w:t xml:space="preserve"> with a smaller volume</w:t>
      </w:r>
      <w:r w:rsidRPr="006F63F4">
        <w:rPr>
          <w:rFonts w:ascii="Calibri" w:hAnsi="Calibri" w:cs="Calibri"/>
          <w:sz w:val="24"/>
          <w:szCs w:val="24"/>
          <w:lang w:val="en-US"/>
        </w:rPr>
        <w:t xml:space="preserve">. </w:t>
      </w:r>
      <w:r w:rsidR="003A638A" w:rsidRPr="006F63F4">
        <w:rPr>
          <w:rFonts w:ascii="Calibri" w:hAnsi="Calibri" w:cs="Calibri"/>
          <w:sz w:val="24"/>
          <w:szCs w:val="24"/>
          <w:lang w:val="en-US"/>
        </w:rPr>
        <w:t>Remove the remaining liquid with a piece of</w:t>
      </w:r>
      <w:r w:rsidR="006E05DA" w:rsidRPr="006F63F4">
        <w:rPr>
          <w:rFonts w:ascii="Calibri" w:hAnsi="Calibri" w:cs="Calibri"/>
          <w:sz w:val="24"/>
          <w:szCs w:val="24"/>
          <w:lang w:val="en-US"/>
        </w:rPr>
        <w:t xml:space="preserve"> twisted</w:t>
      </w:r>
      <w:r w:rsidR="003A638A" w:rsidRPr="006F63F4">
        <w:rPr>
          <w:rFonts w:ascii="Calibri" w:hAnsi="Calibri" w:cs="Calibri"/>
          <w:sz w:val="24"/>
          <w:szCs w:val="24"/>
          <w:lang w:val="en-US"/>
        </w:rPr>
        <w:t xml:space="preserve"> paper (</w:t>
      </w:r>
      <w:r w:rsidR="006E05DA" w:rsidRPr="006F63F4">
        <w:rPr>
          <w:rFonts w:ascii="Calibri" w:hAnsi="Calibri" w:cs="Calibri"/>
          <w:sz w:val="24"/>
          <w:szCs w:val="24"/>
          <w:lang w:val="en-US"/>
        </w:rPr>
        <w:t xml:space="preserve">repeat this </w:t>
      </w:r>
      <w:r w:rsidR="003A638A" w:rsidRPr="006F63F4">
        <w:rPr>
          <w:rFonts w:ascii="Calibri" w:hAnsi="Calibri" w:cs="Calibri"/>
          <w:sz w:val="24"/>
          <w:szCs w:val="24"/>
          <w:lang w:val="en-US"/>
        </w:rPr>
        <w:t>7-10</w:t>
      </w:r>
      <w:r w:rsidR="006E05DA" w:rsidRPr="006F63F4">
        <w:rPr>
          <w:rFonts w:ascii="Calibri" w:hAnsi="Calibri" w:cs="Calibri"/>
          <w:sz w:val="24"/>
          <w:szCs w:val="24"/>
          <w:lang w:val="en-US"/>
        </w:rPr>
        <w:t> </w:t>
      </w:r>
      <w:r w:rsidR="003A638A" w:rsidRPr="006F63F4">
        <w:rPr>
          <w:rFonts w:ascii="Calibri" w:hAnsi="Calibri" w:cs="Calibri"/>
          <w:sz w:val="24"/>
          <w:szCs w:val="24"/>
          <w:lang w:val="en-US"/>
        </w:rPr>
        <w:t xml:space="preserve">times) </w:t>
      </w:r>
      <w:r w:rsidRPr="006F63F4">
        <w:rPr>
          <w:rFonts w:ascii="Calibri" w:hAnsi="Calibri" w:cs="Calibri"/>
          <w:sz w:val="24"/>
          <w:szCs w:val="24"/>
          <w:lang w:val="en-US"/>
        </w:rPr>
        <w:t>(</w:t>
      </w:r>
      <w:r w:rsidRPr="00B01AE1">
        <w:rPr>
          <w:rFonts w:ascii="Calibri" w:hAnsi="Calibri" w:cs="Calibri"/>
          <w:b/>
          <w:bCs/>
          <w:sz w:val="24"/>
          <w:szCs w:val="24"/>
          <w:lang w:val="en-US"/>
        </w:rPr>
        <w:t>Figure 4C</w:t>
      </w:r>
      <w:r w:rsidR="0072786A" w:rsidRPr="00B01AE1">
        <w:rPr>
          <w:rFonts w:ascii="Calibri" w:hAnsi="Calibri" w:cs="Calibri"/>
          <w:b/>
          <w:bCs/>
          <w:sz w:val="24"/>
          <w:szCs w:val="24"/>
          <w:lang w:val="en-US"/>
        </w:rPr>
        <w:t>-</w:t>
      </w:r>
      <w:r w:rsidR="00DC4B38" w:rsidRPr="00B01AE1">
        <w:rPr>
          <w:rFonts w:ascii="Calibri" w:hAnsi="Calibri" w:cs="Calibri"/>
          <w:b/>
          <w:bCs/>
          <w:sz w:val="24"/>
          <w:szCs w:val="24"/>
          <w:lang w:val="en-US"/>
        </w:rPr>
        <w:t>2</w:t>
      </w:r>
      <w:r w:rsidRPr="006F63F4">
        <w:rPr>
          <w:rFonts w:ascii="Calibri" w:hAnsi="Calibri" w:cs="Calibri"/>
          <w:sz w:val="24"/>
          <w:szCs w:val="24"/>
          <w:lang w:val="en-US"/>
        </w:rPr>
        <w:t>).</w:t>
      </w:r>
    </w:p>
    <w:p w14:paraId="7556E28A" w14:textId="77777777" w:rsidR="00A07F10" w:rsidRPr="006F63F4" w:rsidRDefault="00A07F10" w:rsidP="00320BE3">
      <w:pPr>
        <w:spacing w:after="0" w:line="240" w:lineRule="auto"/>
        <w:jc w:val="both"/>
        <w:rPr>
          <w:rFonts w:ascii="Calibri" w:hAnsi="Calibri" w:cs="Calibri"/>
          <w:sz w:val="24"/>
          <w:szCs w:val="24"/>
          <w:lang w:val="en-US"/>
        </w:rPr>
      </w:pPr>
    </w:p>
    <w:p w14:paraId="4AFE6FB9" w14:textId="77777777" w:rsidR="00363716" w:rsidRDefault="00684243">
      <w:pPr>
        <w:pStyle w:val="ListParagraph"/>
        <w:numPr>
          <w:ilvl w:val="1"/>
          <w:numId w:val="4"/>
        </w:numPr>
        <w:spacing w:after="0" w:line="240" w:lineRule="auto"/>
        <w:ind w:left="851" w:hanging="567"/>
        <w:jc w:val="both"/>
        <w:rPr>
          <w:rFonts w:ascii="Calibri" w:hAnsi="Calibri" w:cs="Calibri"/>
          <w:sz w:val="24"/>
          <w:szCs w:val="24"/>
          <w:lang w:val="en-US"/>
        </w:rPr>
      </w:pPr>
      <w:r w:rsidRPr="006F63F4">
        <w:rPr>
          <w:rFonts w:ascii="Calibri" w:hAnsi="Calibri" w:cs="Calibri"/>
          <w:sz w:val="24"/>
          <w:szCs w:val="24"/>
          <w:lang w:val="en-US"/>
        </w:rPr>
        <w:t>For perfusion during recordings, use ACSF at room temperature</w:t>
      </w:r>
      <w:r w:rsidR="00300217" w:rsidRPr="006F63F4">
        <w:rPr>
          <w:rFonts w:ascii="Calibri" w:hAnsi="Calibri" w:cs="Calibri"/>
          <w:sz w:val="24"/>
          <w:szCs w:val="24"/>
          <w:lang w:val="en-US"/>
        </w:rPr>
        <w:t xml:space="preserve"> and set the rate to 2 m</w:t>
      </w:r>
      <w:r w:rsidR="0041040D">
        <w:rPr>
          <w:rFonts w:ascii="Calibri" w:hAnsi="Calibri" w:cs="Calibri"/>
          <w:sz w:val="24"/>
          <w:szCs w:val="24"/>
          <w:lang w:val="en-US"/>
        </w:rPr>
        <w:t>L</w:t>
      </w:r>
      <w:r w:rsidR="006A34F7" w:rsidRPr="006A34F7">
        <w:rPr>
          <w:rFonts w:ascii="Calibri" w:hAnsi="Calibri" w:cs="Calibri"/>
          <w:sz w:val="24"/>
          <w:szCs w:val="24"/>
          <w:lang w:val="en-US"/>
        </w:rPr>
        <w:t>·</w:t>
      </w:r>
      <w:r w:rsidR="00300217" w:rsidRPr="006F63F4">
        <w:rPr>
          <w:rFonts w:ascii="Calibri" w:hAnsi="Calibri" w:cs="Calibri"/>
          <w:sz w:val="24"/>
          <w:szCs w:val="24"/>
          <w:lang w:val="en-US"/>
        </w:rPr>
        <w:t>min</w:t>
      </w:r>
      <w:r w:rsidR="006A34F7" w:rsidRPr="006A34F7">
        <w:rPr>
          <w:rFonts w:ascii="Calibri" w:hAnsi="Calibri" w:cs="Calibri"/>
          <w:sz w:val="24"/>
          <w:szCs w:val="24"/>
          <w:vertAlign w:val="superscript"/>
          <w:lang w:val="en-US"/>
        </w:rPr>
        <w:t>-1</w:t>
      </w:r>
      <w:r w:rsidR="00300217" w:rsidRPr="006F63F4">
        <w:rPr>
          <w:rFonts w:ascii="Calibri" w:hAnsi="Calibri" w:cs="Calibri"/>
          <w:sz w:val="24"/>
          <w:szCs w:val="24"/>
          <w:lang w:val="en-US"/>
        </w:rPr>
        <w:t xml:space="preserve">. </w:t>
      </w:r>
      <w:r w:rsidR="00F6383B" w:rsidRPr="006F63F4">
        <w:rPr>
          <w:rFonts w:ascii="Calibri" w:hAnsi="Calibri" w:cs="Calibri"/>
          <w:sz w:val="24"/>
          <w:szCs w:val="24"/>
          <w:lang w:val="en-US"/>
        </w:rPr>
        <w:t>The inflow</w:t>
      </w:r>
      <w:r w:rsidR="006B5508" w:rsidRPr="006F63F4">
        <w:rPr>
          <w:rFonts w:ascii="Calibri" w:hAnsi="Calibri" w:cs="Calibri"/>
          <w:sz w:val="24"/>
          <w:szCs w:val="24"/>
          <w:lang w:val="en-US"/>
        </w:rPr>
        <w:t xml:space="preserve"> position is above</w:t>
      </w:r>
      <w:r w:rsidR="00F6383B" w:rsidRPr="006F63F4">
        <w:rPr>
          <w:rFonts w:ascii="Calibri" w:hAnsi="Calibri" w:cs="Calibri"/>
          <w:sz w:val="24"/>
          <w:szCs w:val="24"/>
          <w:lang w:val="en-US"/>
        </w:rPr>
        <w:t xml:space="preserve"> the tissue slice, and the outflow</w:t>
      </w:r>
      <w:r w:rsidR="006B5508" w:rsidRPr="006F63F4">
        <w:rPr>
          <w:rFonts w:ascii="Calibri" w:hAnsi="Calibri" w:cs="Calibri"/>
          <w:sz w:val="24"/>
          <w:szCs w:val="24"/>
          <w:lang w:val="en-US"/>
        </w:rPr>
        <w:t xml:space="preserve"> is at the well's wall (</w:t>
      </w:r>
      <w:r w:rsidR="006B5508" w:rsidRPr="00B01AE1">
        <w:rPr>
          <w:rFonts w:ascii="Calibri" w:hAnsi="Calibri" w:cs="Calibri"/>
          <w:b/>
          <w:bCs/>
          <w:sz w:val="24"/>
          <w:szCs w:val="24"/>
          <w:lang w:val="en-US"/>
        </w:rPr>
        <w:t>Figure 4D</w:t>
      </w:r>
      <w:r w:rsidR="006B5508" w:rsidRPr="006F63F4">
        <w:rPr>
          <w:rFonts w:ascii="Calibri" w:hAnsi="Calibri" w:cs="Calibri"/>
          <w:sz w:val="24"/>
          <w:szCs w:val="24"/>
          <w:lang w:val="en-US"/>
        </w:rPr>
        <w:t>).</w:t>
      </w:r>
      <w:r w:rsidR="003153FC" w:rsidRPr="006F63F4">
        <w:rPr>
          <w:rFonts w:ascii="Calibri" w:hAnsi="Calibri" w:cs="Calibri"/>
          <w:sz w:val="24"/>
          <w:szCs w:val="24"/>
          <w:lang w:val="en-US"/>
        </w:rPr>
        <w:t xml:space="preserve"> </w:t>
      </w:r>
    </w:p>
    <w:p w14:paraId="2163D15B" w14:textId="77777777" w:rsidR="00363716" w:rsidRPr="00363716" w:rsidRDefault="00363716" w:rsidP="00363716">
      <w:pPr>
        <w:pStyle w:val="ListParagraph"/>
        <w:rPr>
          <w:rFonts w:ascii="Calibri" w:hAnsi="Calibri" w:cs="Calibri"/>
          <w:sz w:val="24"/>
          <w:szCs w:val="24"/>
          <w:lang w:val="en-US"/>
        </w:rPr>
      </w:pPr>
    </w:p>
    <w:p w14:paraId="05216DF8" w14:textId="70C830A0" w:rsidR="00187202" w:rsidRPr="006F63F4" w:rsidRDefault="00C641EE">
      <w:pPr>
        <w:pStyle w:val="ListParagraph"/>
        <w:numPr>
          <w:ilvl w:val="1"/>
          <w:numId w:val="4"/>
        </w:numPr>
        <w:spacing w:after="0" w:line="240" w:lineRule="auto"/>
        <w:ind w:left="851" w:hanging="567"/>
        <w:jc w:val="both"/>
        <w:rPr>
          <w:rFonts w:ascii="Calibri" w:hAnsi="Calibri" w:cs="Calibri"/>
          <w:sz w:val="24"/>
          <w:szCs w:val="24"/>
          <w:lang w:val="en-US"/>
        </w:rPr>
      </w:pPr>
      <w:r w:rsidRPr="006F63F4">
        <w:rPr>
          <w:rFonts w:ascii="Calibri" w:hAnsi="Calibri" w:cs="Calibri"/>
          <w:sz w:val="24"/>
          <w:szCs w:val="24"/>
          <w:lang w:val="en-US"/>
        </w:rPr>
        <w:t xml:space="preserve">An additional grounding of the inflow and outflow is recommended to </w:t>
      </w:r>
      <w:r w:rsidR="0073477F" w:rsidRPr="006F63F4">
        <w:rPr>
          <w:rFonts w:ascii="Calibri" w:hAnsi="Calibri" w:cs="Calibri"/>
          <w:sz w:val="24"/>
          <w:szCs w:val="24"/>
          <w:lang w:val="en-US"/>
        </w:rPr>
        <w:t xml:space="preserve">minimize </w:t>
      </w:r>
      <w:r w:rsidR="000A2F66" w:rsidRPr="006F63F4">
        <w:rPr>
          <w:rFonts w:ascii="Calibri" w:hAnsi="Calibri" w:cs="Calibri"/>
          <w:sz w:val="24"/>
          <w:szCs w:val="24"/>
          <w:lang w:val="en-US"/>
        </w:rPr>
        <w:t>perfusion-induced noise</w:t>
      </w:r>
      <w:r w:rsidR="0073477F" w:rsidRPr="006F63F4">
        <w:rPr>
          <w:rFonts w:ascii="Calibri" w:hAnsi="Calibri" w:cs="Calibri"/>
          <w:sz w:val="24"/>
          <w:szCs w:val="24"/>
          <w:lang w:val="en-US"/>
        </w:rPr>
        <w:t xml:space="preserve">, </w:t>
      </w:r>
      <w:r w:rsidR="00B30B07" w:rsidRPr="006F63F4">
        <w:rPr>
          <w:rFonts w:ascii="Calibri" w:hAnsi="Calibri" w:cs="Calibri"/>
          <w:sz w:val="24"/>
          <w:szCs w:val="24"/>
          <w:lang w:val="en-US"/>
        </w:rPr>
        <w:t xml:space="preserve">which can be </w:t>
      </w:r>
      <w:r w:rsidR="0073477F" w:rsidRPr="006F63F4">
        <w:rPr>
          <w:rFonts w:ascii="Calibri" w:hAnsi="Calibri" w:cs="Calibri"/>
          <w:sz w:val="24"/>
          <w:szCs w:val="24"/>
          <w:lang w:val="en-US"/>
        </w:rPr>
        <w:t>achieved</w:t>
      </w:r>
      <w:r w:rsidRPr="006F63F4">
        <w:rPr>
          <w:rFonts w:ascii="Calibri" w:hAnsi="Calibri" w:cs="Calibri"/>
          <w:sz w:val="24"/>
          <w:szCs w:val="24"/>
          <w:lang w:val="en-US"/>
        </w:rPr>
        <w:t xml:space="preserve"> </w:t>
      </w:r>
      <w:r w:rsidR="00625D19" w:rsidRPr="006F63F4">
        <w:rPr>
          <w:rFonts w:ascii="Calibri" w:hAnsi="Calibri" w:cs="Calibri"/>
          <w:sz w:val="24"/>
          <w:szCs w:val="24"/>
          <w:lang w:val="en-US"/>
        </w:rPr>
        <w:t>by connecting</w:t>
      </w:r>
      <w:r w:rsidR="00DF7EEF" w:rsidRPr="006F63F4">
        <w:rPr>
          <w:rFonts w:ascii="Calibri" w:hAnsi="Calibri" w:cs="Calibri"/>
          <w:sz w:val="24"/>
          <w:szCs w:val="24"/>
          <w:lang w:val="en-US"/>
        </w:rPr>
        <w:t xml:space="preserve"> them </w:t>
      </w:r>
      <w:r w:rsidR="00684243" w:rsidRPr="006F63F4">
        <w:rPr>
          <w:rFonts w:ascii="Calibri" w:hAnsi="Calibri" w:cs="Calibri"/>
          <w:sz w:val="24"/>
          <w:szCs w:val="24"/>
          <w:lang w:val="en-US"/>
        </w:rPr>
        <w:t>to the</w:t>
      </w:r>
      <w:r w:rsidRPr="006F63F4">
        <w:rPr>
          <w:rFonts w:ascii="Calibri" w:hAnsi="Calibri" w:cs="Calibri"/>
          <w:sz w:val="24"/>
          <w:szCs w:val="24"/>
          <w:lang w:val="en-US"/>
        </w:rPr>
        <w:t xml:space="preserve"> </w:t>
      </w:r>
      <w:r w:rsidR="00197CD8" w:rsidRPr="006F63F4">
        <w:rPr>
          <w:rFonts w:ascii="Calibri" w:hAnsi="Calibri" w:cs="Calibri"/>
          <w:sz w:val="24"/>
          <w:szCs w:val="24"/>
          <w:lang w:val="en-US"/>
        </w:rPr>
        <w:t>recording system</w:t>
      </w:r>
      <w:r w:rsidR="00DF7EEF" w:rsidRPr="006F63F4">
        <w:rPr>
          <w:rFonts w:ascii="Calibri" w:hAnsi="Calibri" w:cs="Calibri"/>
          <w:sz w:val="24"/>
          <w:szCs w:val="24"/>
          <w:lang w:val="en-US"/>
        </w:rPr>
        <w:t xml:space="preserve"> </w:t>
      </w:r>
      <w:r w:rsidR="00625D19" w:rsidRPr="006F63F4">
        <w:rPr>
          <w:rFonts w:ascii="Calibri" w:hAnsi="Calibri" w:cs="Calibri"/>
          <w:sz w:val="24"/>
          <w:szCs w:val="24"/>
          <w:lang w:val="en-US"/>
        </w:rPr>
        <w:t>via a wire</w:t>
      </w:r>
      <w:r w:rsidR="00075E94" w:rsidRPr="006F63F4">
        <w:rPr>
          <w:rFonts w:ascii="Calibri" w:hAnsi="Calibri" w:cs="Calibri"/>
          <w:sz w:val="24"/>
          <w:szCs w:val="24"/>
          <w:lang w:val="en-US"/>
        </w:rPr>
        <w:t xml:space="preserve"> </w:t>
      </w:r>
      <w:r w:rsidR="00DF7EEF" w:rsidRPr="006F63F4">
        <w:rPr>
          <w:rFonts w:ascii="Calibri" w:hAnsi="Calibri" w:cs="Calibri"/>
          <w:sz w:val="24"/>
          <w:szCs w:val="24"/>
          <w:lang w:val="en-US"/>
        </w:rPr>
        <w:t>(</w:t>
      </w:r>
      <w:r w:rsidR="00DF7EEF" w:rsidRPr="00B01AE1">
        <w:rPr>
          <w:rFonts w:ascii="Calibri" w:hAnsi="Calibri" w:cs="Calibri"/>
          <w:b/>
          <w:bCs/>
          <w:sz w:val="24"/>
          <w:szCs w:val="24"/>
          <w:lang w:val="en-US"/>
        </w:rPr>
        <w:t>Figure 4</w:t>
      </w:r>
      <w:r w:rsidR="00395309" w:rsidRPr="00B01AE1">
        <w:rPr>
          <w:rFonts w:ascii="Calibri" w:hAnsi="Calibri" w:cs="Calibri"/>
          <w:b/>
          <w:bCs/>
          <w:sz w:val="24"/>
          <w:szCs w:val="24"/>
          <w:lang w:val="en-US"/>
        </w:rPr>
        <w:t>D</w:t>
      </w:r>
      <w:r w:rsidR="0072786A" w:rsidRPr="00B01AE1">
        <w:rPr>
          <w:rFonts w:ascii="Calibri" w:hAnsi="Calibri" w:cs="Calibri"/>
          <w:b/>
          <w:bCs/>
          <w:sz w:val="24"/>
          <w:szCs w:val="24"/>
          <w:lang w:val="en-US"/>
        </w:rPr>
        <w:t>-</w:t>
      </w:r>
      <w:r w:rsidR="00395309" w:rsidRPr="00B01AE1">
        <w:rPr>
          <w:rFonts w:ascii="Calibri" w:hAnsi="Calibri" w:cs="Calibri"/>
          <w:b/>
          <w:bCs/>
          <w:sz w:val="24"/>
          <w:szCs w:val="24"/>
          <w:lang w:val="en-US"/>
        </w:rPr>
        <w:t>1</w:t>
      </w:r>
      <w:r w:rsidR="00DF7EEF" w:rsidRPr="006F63F4">
        <w:rPr>
          <w:rFonts w:ascii="Calibri" w:hAnsi="Calibri" w:cs="Calibri"/>
          <w:sz w:val="24"/>
          <w:szCs w:val="24"/>
          <w:lang w:val="en-US"/>
        </w:rPr>
        <w:t>)</w:t>
      </w:r>
      <w:r w:rsidR="00684243" w:rsidRPr="006F63F4">
        <w:rPr>
          <w:rFonts w:ascii="Calibri" w:hAnsi="Calibri" w:cs="Calibri"/>
          <w:sz w:val="24"/>
          <w:szCs w:val="24"/>
          <w:lang w:val="en-US"/>
        </w:rPr>
        <w:t>.</w:t>
      </w:r>
    </w:p>
    <w:p w14:paraId="3AE52DFA" w14:textId="77777777" w:rsidR="00A07F10" w:rsidRPr="006F63F4" w:rsidRDefault="00A07F10" w:rsidP="00320BE3">
      <w:pPr>
        <w:spacing w:after="0" w:line="240" w:lineRule="auto"/>
        <w:jc w:val="both"/>
        <w:rPr>
          <w:rFonts w:ascii="Calibri" w:hAnsi="Calibri" w:cs="Calibri"/>
          <w:sz w:val="24"/>
          <w:szCs w:val="24"/>
          <w:lang w:val="en-US"/>
        </w:rPr>
      </w:pPr>
    </w:p>
    <w:p w14:paraId="6E8468A1" w14:textId="4FD7E4FA" w:rsidR="00187202" w:rsidRPr="006F63F4" w:rsidRDefault="00684243">
      <w:pPr>
        <w:pStyle w:val="ListParagraph"/>
        <w:numPr>
          <w:ilvl w:val="1"/>
          <w:numId w:val="4"/>
        </w:numPr>
        <w:spacing w:after="0" w:line="240" w:lineRule="auto"/>
        <w:ind w:left="851" w:hanging="567"/>
        <w:jc w:val="both"/>
        <w:rPr>
          <w:rFonts w:ascii="Calibri" w:hAnsi="Calibri" w:cs="Calibri"/>
          <w:sz w:val="24"/>
          <w:szCs w:val="24"/>
          <w:lang w:val="en-US"/>
        </w:rPr>
      </w:pPr>
      <w:r w:rsidRPr="006F63F4">
        <w:rPr>
          <w:rFonts w:ascii="Calibri" w:hAnsi="Calibri" w:cs="Calibri"/>
          <w:sz w:val="24"/>
          <w:szCs w:val="24"/>
          <w:lang w:val="en-US"/>
        </w:rPr>
        <w:t>To</w:t>
      </w:r>
      <w:r w:rsidR="00075E94" w:rsidRPr="006F63F4">
        <w:rPr>
          <w:rFonts w:ascii="Calibri" w:hAnsi="Calibri" w:cs="Calibri"/>
          <w:sz w:val="24"/>
          <w:szCs w:val="24"/>
          <w:lang w:val="en-US"/>
        </w:rPr>
        <w:t xml:space="preserve"> reduce </w:t>
      </w:r>
      <w:r w:rsidR="00C27AFC" w:rsidRPr="006F63F4">
        <w:rPr>
          <w:rFonts w:ascii="Calibri" w:hAnsi="Calibri" w:cs="Calibri"/>
          <w:sz w:val="24"/>
          <w:szCs w:val="24"/>
          <w:lang w:val="en-US"/>
        </w:rPr>
        <w:t>disturbances, t</w:t>
      </w:r>
      <w:r w:rsidRPr="006F63F4">
        <w:rPr>
          <w:rFonts w:ascii="Calibri" w:hAnsi="Calibri" w:cs="Calibri"/>
          <w:sz w:val="24"/>
          <w:szCs w:val="24"/>
          <w:lang w:val="en-US"/>
        </w:rPr>
        <w:t>urn off the microscope and the room's lights</w:t>
      </w:r>
      <w:r w:rsidR="00C27AFC" w:rsidRPr="006F63F4">
        <w:rPr>
          <w:rFonts w:ascii="Calibri" w:hAnsi="Calibri" w:cs="Calibri"/>
          <w:sz w:val="24"/>
          <w:szCs w:val="24"/>
          <w:lang w:val="en-US"/>
        </w:rPr>
        <w:t>.</w:t>
      </w:r>
    </w:p>
    <w:p w14:paraId="462EA61C" w14:textId="77777777" w:rsidR="00187202" w:rsidRPr="006F63F4" w:rsidRDefault="00187202" w:rsidP="00320BE3">
      <w:pPr>
        <w:spacing w:after="0" w:line="240" w:lineRule="auto"/>
        <w:jc w:val="both"/>
        <w:rPr>
          <w:rFonts w:ascii="Calibri" w:hAnsi="Calibri" w:cs="Calibri"/>
          <w:sz w:val="24"/>
          <w:szCs w:val="24"/>
          <w:lang w:val="en-US"/>
        </w:rPr>
      </w:pPr>
    </w:p>
    <w:p w14:paraId="03648780" w14:textId="6E57CBDA" w:rsidR="00C27AFC" w:rsidRPr="0096364B" w:rsidRDefault="00684243">
      <w:pPr>
        <w:pStyle w:val="ListParagraph"/>
        <w:numPr>
          <w:ilvl w:val="0"/>
          <w:numId w:val="4"/>
        </w:numPr>
        <w:spacing w:after="0" w:line="240" w:lineRule="auto"/>
        <w:ind w:left="426" w:hanging="426"/>
        <w:jc w:val="both"/>
        <w:rPr>
          <w:rFonts w:ascii="Calibri" w:hAnsi="Calibri" w:cs="Calibri"/>
          <w:b/>
          <w:bCs/>
          <w:sz w:val="24"/>
          <w:szCs w:val="24"/>
          <w:lang w:val="en-US"/>
        </w:rPr>
      </w:pPr>
      <w:r w:rsidRPr="0096364B">
        <w:rPr>
          <w:rFonts w:ascii="Calibri" w:hAnsi="Calibri" w:cs="Calibri"/>
          <w:b/>
          <w:bCs/>
          <w:sz w:val="24"/>
          <w:szCs w:val="24"/>
          <w:lang w:val="en-US"/>
        </w:rPr>
        <w:t xml:space="preserve">Recordings </w:t>
      </w:r>
      <w:r w:rsidR="00AA7FAB" w:rsidRPr="0096364B">
        <w:rPr>
          <w:rFonts w:ascii="Calibri" w:hAnsi="Calibri" w:cs="Calibri"/>
          <w:b/>
          <w:bCs/>
          <w:sz w:val="24"/>
          <w:szCs w:val="24"/>
          <w:lang w:val="en-US"/>
        </w:rPr>
        <w:t xml:space="preserve">of network activity with the </w:t>
      </w:r>
      <w:proofErr w:type="spellStart"/>
      <w:r w:rsidR="00AA7FAB" w:rsidRPr="0096364B">
        <w:rPr>
          <w:rFonts w:ascii="Calibri" w:hAnsi="Calibri" w:cs="Calibri"/>
          <w:b/>
          <w:bCs/>
          <w:sz w:val="24"/>
          <w:szCs w:val="24"/>
          <w:lang w:val="en-US"/>
        </w:rPr>
        <w:t>CorePlate</w:t>
      </w:r>
      <w:r w:rsidR="00AA7FAB" w:rsidRPr="001D007A">
        <w:rPr>
          <w:rFonts w:ascii="Calibri" w:hAnsi="Calibri" w:cs="Calibri"/>
          <w:b/>
          <w:bCs/>
          <w:sz w:val="24"/>
          <w:szCs w:val="24"/>
          <w:vertAlign w:val="superscript"/>
          <w:lang w:val="en-US"/>
        </w:rPr>
        <w:t>TM</w:t>
      </w:r>
      <w:proofErr w:type="spellEnd"/>
      <w:r w:rsidR="00AA7FAB" w:rsidRPr="0096364B">
        <w:rPr>
          <w:rFonts w:ascii="Calibri" w:hAnsi="Calibri" w:cs="Calibri"/>
          <w:b/>
          <w:bCs/>
          <w:sz w:val="24"/>
          <w:szCs w:val="24"/>
          <w:lang w:val="en-US"/>
        </w:rPr>
        <w:t xml:space="preserve"> Single-Well </w:t>
      </w:r>
    </w:p>
    <w:p w14:paraId="693B0BC9" w14:textId="77777777" w:rsidR="003B2C71" w:rsidRPr="006F63F4" w:rsidRDefault="003B2C71" w:rsidP="00320BE3">
      <w:pPr>
        <w:pStyle w:val="ListParagraph"/>
        <w:spacing w:after="0" w:line="240" w:lineRule="auto"/>
        <w:ind w:left="426"/>
        <w:jc w:val="both"/>
        <w:rPr>
          <w:rFonts w:ascii="Calibri" w:hAnsi="Calibri" w:cs="Calibri"/>
          <w:sz w:val="24"/>
          <w:szCs w:val="24"/>
          <w:lang w:val="en-US"/>
        </w:rPr>
      </w:pPr>
    </w:p>
    <w:p w14:paraId="3BC339E3" w14:textId="04D7118E" w:rsidR="003B2C71" w:rsidRPr="006F63F4" w:rsidRDefault="00684243">
      <w:pPr>
        <w:pStyle w:val="ListParagraph"/>
        <w:numPr>
          <w:ilvl w:val="1"/>
          <w:numId w:val="4"/>
        </w:numPr>
        <w:spacing w:after="0" w:line="240" w:lineRule="auto"/>
        <w:ind w:left="851" w:hanging="567"/>
        <w:jc w:val="both"/>
        <w:rPr>
          <w:rFonts w:ascii="Calibri" w:hAnsi="Calibri" w:cs="Calibri"/>
          <w:sz w:val="24"/>
          <w:szCs w:val="24"/>
          <w:lang w:val="en-US"/>
        </w:rPr>
      </w:pPr>
      <w:r w:rsidRPr="006F63F4">
        <w:rPr>
          <w:rFonts w:ascii="Calibri" w:hAnsi="Calibri" w:cs="Calibri"/>
          <w:sz w:val="24"/>
          <w:szCs w:val="24"/>
          <w:lang w:val="en-US"/>
        </w:rPr>
        <w:t xml:space="preserve"> Set the recording parameters to a sampling frequency of 20,000 Hz with a high-pass filter at 100 Hz.</w:t>
      </w:r>
    </w:p>
    <w:p w14:paraId="1C0C9411" w14:textId="77777777" w:rsidR="00A07F10" w:rsidRPr="006F63F4" w:rsidRDefault="00A07F10" w:rsidP="00320BE3">
      <w:pPr>
        <w:pStyle w:val="ListParagraph"/>
        <w:spacing w:after="0" w:line="240" w:lineRule="auto"/>
        <w:ind w:left="851"/>
        <w:jc w:val="both"/>
        <w:rPr>
          <w:rFonts w:ascii="Calibri" w:hAnsi="Calibri" w:cs="Calibri"/>
          <w:sz w:val="24"/>
          <w:szCs w:val="24"/>
          <w:lang w:val="en-US"/>
        </w:rPr>
      </w:pPr>
    </w:p>
    <w:p w14:paraId="0EE5423C" w14:textId="58558A74" w:rsidR="00A07F10" w:rsidRPr="00065FE0" w:rsidRDefault="00684243">
      <w:pPr>
        <w:pStyle w:val="ListParagraph"/>
        <w:numPr>
          <w:ilvl w:val="2"/>
          <w:numId w:val="4"/>
        </w:numPr>
        <w:spacing w:after="0" w:line="240" w:lineRule="auto"/>
        <w:ind w:left="1276"/>
        <w:jc w:val="both"/>
        <w:rPr>
          <w:rFonts w:ascii="Calibri" w:hAnsi="Calibri" w:cs="Calibri"/>
          <w:sz w:val="24"/>
          <w:szCs w:val="24"/>
          <w:lang w:val="en-US"/>
        </w:rPr>
      </w:pPr>
      <w:r w:rsidRPr="006F63F4">
        <w:rPr>
          <w:rFonts w:ascii="Calibri" w:hAnsi="Calibri" w:cs="Calibri"/>
          <w:sz w:val="24"/>
          <w:szCs w:val="24"/>
          <w:lang w:val="en-US"/>
        </w:rPr>
        <w:t xml:space="preserve">On the </w:t>
      </w:r>
      <w:proofErr w:type="spellStart"/>
      <w:r w:rsidRPr="006F63F4">
        <w:rPr>
          <w:rFonts w:ascii="Calibri" w:hAnsi="Calibri" w:cs="Calibri"/>
          <w:sz w:val="24"/>
          <w:szCs w:val="24"/>
          <w:lang w:val="en-US"/>
        </w:rPr>
        <w:t>BrainWave</w:t>
      </w:r>
      <w:proofErr w:type="spellEnd"/>
      <w:r w:rsidRPr="006F63F4">
        <w:rPr>
          <w:rFonts w:ascii="Calibri" w:hAnsi="Calibri" w:cs="Calibri"/>
          <w:sz w:val="24"/>
          <w:szCs w:val="24"/>
          <w:lang w:val="en-US"/>
        </w:rPr>
        <w:t xml:space="preserve"> 5 Software, go to File and open a new recording session.</w:t>
      </w:r>
    </w:p>
    <w:p w14:paraId="75A26826" w14:textId="29F88AC8" w:rsidR="00A07F10" w:rsidRPr="00065FE0" w:rsidRDefault="00684243">
      <w:pPr>
        <w:pStyle w:val="ListParagraph"/>
        <w:numPr>
          <w:ilvl w:val="2"/>
          <w:numId w:val="4"/>
        </w:numPr>
        <w:spacing w:after="0" w:line="240" w:lineRule="auto"/>
        <w:ind w:left="1276"/>
        <w:jc w:val="both"/>
        <w:rPr>
          <w:rFonts w:ascii="Calibri" w:hAnsi="Calibri" w:cs="Calibri"/>
          <w:sz w:val="24"/>
          <w:szCs w:val="24"/>
          <w:lang w:val="en-US"/>
        </w:rPr>
      </w:pPr>
      <w:r w:rsidRPr="006F63F4">
        <w:rPr>
          <w:rFonts w:ascii="Calibri" w:hAnsi="Calibri" w:cs="Calibri"/>
          <w:sz w:val="24"/>
          <w:szCs w:val="24"/>
          <w:lang w:val="en-US"/>
        </w:rPr>
        <w:t>Click on</w:t>
      </w:r>
      <w:r w:rsidR="005854F9" w:rsidRPr="006F63F4">
        <w:rPr>
          <w:rFonts w:ascii="Calibri" w:hAnsi="Calibri" w:cs="Calibri"/>
          <w:sz w:val="24"/>
          <w:szCs w:val="24"/>
          <w:lang w:val="en-US"/>
        </w:rPr>
        <w:t xml:space="preserve"> </w:t>
      </w:r>
      <w:r w:rsidRPr="006F63F4">
        <w:rPr>
          <w:rFonts w:ascii="Calibri" w:hAnsi="Calibri" w:cs="Calibri"/>
          <w:sz w:val="24"/>
          <w:szCs w:val="24"/>
          <w:lang w:val="en-US"/>
        </w:rPr>
        <w:t>“</w:t>
      </w:r>
      <w:r w:rsidRPr="00363716">
        <w:rPr>
          <w:rFonts w:ascii="Calibri" w:hAnsi="Calibri" w:cs="Calibri"/>
          <w:b/>
          <w:bCs/>
          <w:sz w:val="24"/>
          <w:szCs w:val="24"/>
          <w:lang w:val="en-US"/>
        </w:rPr>
        <w:t>Source</w:t>
      </w:r>
      <w:r w:rsidRPr="006F63F4">
        <w:rPr>
          <w:rFonts w:ascii="Calibri" w:hAnsi="Calibri" w:cs="Calibri"/>
          <w:sz w:val="24"/>
          <w:szCs w:val="24"/>
          <w:lang w:val="en-US"/>
        </w:rPr>
        <w:t>”</w:t>
      </w:r>
      <w:r w:rsidR="004879B4" w:rsidRPr="006F63F4">
        <w:rPr>
          <w:rFonts w:ascii="Calibri" w:hAnsi="Calibri" w:cs="Calibri"/>
          <w:sz w:val="24"/>
          <w:szCs w:val="24"/>
          <w:lang w:val="en-US"/>
        </w:rPr>
        <w:t>.</w:t>
      </w:r>
    </w:p>
    <w:p w14:paraId="21ED2D59" w14:textId="1E643E32" w:rsidR="007F0C41" w:rsidRDefault="00684243">
      <w:pPr>
        <w:pStyle w:val="ListParagraph"/>
        <w:numPr>
          <w:ilvl w:val="2"/>
          <w:numId w:val="4"/>
        </w:numPr>
        <w:spacing w:after="0" w:line="240" w:lineRule="auto"/>
        <w:ind w:left="1276"/>
        <w:jc w:val="both"/>
        <w:rPr>
          <w:rFonts w:ascii="Calibri" w:hAnsi="Calibri" w:cs="Calibri"/>
          <w:sz w:val="24"/>
          <w:szCs w:val="24"/>
          <w:lang w:val="en-US"/>
        </w:rPr>
      </w:pPr>
      <w:r w:rsidRPr="006F63F4">
        <w:rPr>
          <w:rFonts w:ascii="Calibri" w:hAnsi="Calibri" w:cs="Calibri"/>
          <w:sz w:val="24"/>
          <w:szCs w:val="24"/>
          <w:lang w:val="en-US"/>
        </w:rPr>
        <w:t xml:space="preserve">Open: </w:t>
      </w:r>
      <w:r w:rsidRPr="00B01AE1">
        <w:rPr>
          <w:rFonts w:ascii="Calibri" w:hAnsi="Calibri" w:cs="Calibri"/>
          <w:b/>
          <w:bCs/>
          <w:sz w:val="24"/>
          <w:szCs w:val="24"/>
          <w:lang w:val="en-US"/>
        </w:rPr>
        <w:t>chip pilot</w:t>
      </w:r>
      <w:r w:rsidRPr="006F63F4">
        <w:rPr>
          <w:rFonts w:ascii="Calibri" w:hAnsi="Calibri" w:cs="Calibri"/>
          <w:sz w:val="24"/>
          <w:szCs w:val="24"/>
          <w:lang w:val="en-US"/>
        </w:rPr>
        <w:t>, and select</w:t>
      </w:r>
      <w:r w:rsidR="00095A82" w:rsidRPr="006F63F4">
        <w:rPr>
          <w:rFonts w:ascii="Calibri" w:hAnsi="Calibri" w:cs="Calibri"/>
          <w:sz w:val="24"/>
          <w:szCs w:val="24"/>
          <w:lang w:val="en-US"/>
        </w:rPr>
        <w:t xml:space="preserve"> for the following </w:t>
      </w:r>
      <w:r w:rsidR="00F60F59" w:rsidRPr="006F63F4">
        <w:rPr>
          <w:rFonts w:ascii="Calibri" w:hAnsi="Calibri" w:cs="Calibri"/>
          <w:sz w:val="24"/>
          <w:szCs w:val="24"/>
          <w:lang w:val="en-US"/>
        </w:rPr>
        <w:t>adjust</w:t>
      </w:r>
      <w:r w:rsidR="00D902B1" w:rsidRPr="006F63F4">
        <w:rPr>
          <w:rFonts w:ascii="Calibri" w:hAnsi="Calibri" w:cs="Calibri"/>
          <w:sz w:val="24"/>
          <w:szCs w:val="24"/>
          <w:lang w:val="en-US"/>
        </w:rPr>
        <w:t>ments</w:t>
      </w:r>
      <w:r w:rsidRPr="006F63F4">
        <w:rPr>
          <w:rFonts w:ascii="Calibri" w:hAnsi="Calibri" w:cs="Calibri"/>
          <w:sz w:val="24"/>
          <w:szCs w:val="24"/>
          <w:lang w:val="en-US"/>
        </w:rPr>
        <w:t xml:space="preserve">: </w:t>
      </w:r>
    </w:p>
    <w:p w14:paraId="47821932" w14:textId="77777777" w:rsidR="00363716" w:rsidRPr="00363716" w:rsidRDefault="00363716" w:rsidP="00363716">
      <w:pPr>
        <w:spacing w:after="0" w:line="240" w:lineRule="auto"/>
        <w:jc w:val="both"/>
        <w:rPr>
          <w:rFonts w:ascii="Calibri" w:hAnsi="Calibri" w:cs="Calibri"/>
          <w:sz w:val="24"/>
          <w:szCs w:val="24"/>
          <w:lang w:val="en-US"/>
        </w:rPr>
      </w:pPr>
    </w:p>
    <w:p w14:paraId="4B2478DC" w14:textId="77777777" w:rsidR="007F0C41" w:rsidRPr="006F63F4" w:rsidRDefault="00684243" w:rsidP="006A34F7">
      <w:pPr>
        <w:spacing w:after="0" w:line="240" w:lineRule="auto"/>
        <w:ind w:left="708" w:firstLine="708"/>
        <w:jc w:val="both"/>
        <w:rPr>
          <w:rFonts w:ascii="Calibri" w:hAnsi="Calibri" w:cs="Calibri"/>
          <w:sz w:val="24"/>
          <w:szCs w:val="24"/>
          <w:lang w:val="en-US"/>
        </w:rPr>
      </w:pPr>
      <w:r w:rsidRPr="006F63F4">
        <w:rPr>
          <w:rFonts w:ascii="Calibri" w:hAnsi="Calibri" w:cs="Calibri"/>
          <w:sz w:val="24"/>
          <w:szCs w:val="24"/>
          <w:lang w:val="en-US"/>
        </w:rPr>
        <w:t>Recording spontaneous neural activity at a sampling rate: 20,000 Hz/electrode.</w:t>
      </w:r>
    </w:p>
    <w:p w14:paraId="513D6B2F" w14:textId="6C11F707" w:rsidR="007F0C41" w:rsidRPr="006F63F4" w:rsidRDefault="00684243" w:rsidP="006A34F7">
      <w:pPr>
        <w:spacing w:after="0" w:line="240" w:lineRule="auto"/>
        <w:ind w:left="708" w:firstLine="708"/>
        <w:jc w:val="both"/>
        <w:rPr>
          <w:rFonts w:ascii="Calibri" w:hAnsi="Calibri" w:cs="Calibri"/>
          <w:sz w:val="24"/>
          <w:szCs w:val="24"/>
          <w:lang w:val="en-US"/>
        </w:rPr>
      </w:pPr>
      <w:r w:rsidRPr="006F63F4">
        <w:rPr>
          <w:rFonts w:ascii="Calibri" w:hAnsi="Calibri" w:cs="Calibri"/>
          <w:sz w:val="24"/>
          <w:szCs w:val="24"/>
          <w:lang w:val="en-US"/>
        </w:rPr>
        <w:t>Hardware high-pass filter cut-off: 100</w:t>
      </w:r>
      <w:r w:rsidR="008409B7" w:rsidRPr="006F63F4">
        <w:rPr>
          <w:rFonts w:ascii="Calibri" w:hAnsi="Calibri" w:cs="Calibri"/>
          <w:sz w:val="24"/>
          <w:szCs w:val="24"/>
          <w:lang w:val="en-US"/>
        </w:rPr>
        <w:t xml:space="preserve"> </w:t>
      </w:r>
      <w:r w:rsidRPr="006F63F4">
        <w:rPr>
          <w:rFonts w:ascii="Calibri" w:hAnsi="Calibri" w:cs="Calibri"/>
          <w:sz w:val="24"/>
          <w:szCs w:val="24"/>
          <w:lang w:val="en-US"/>
        </w:rPr>
        <w:t>Hz.</w:t>
      </w:r>
    </w:p>
    <w:p w14:paraId="0D230092" w14:textId="7C2038B2" w:rsidR="007F0C41" w:rsidRPr="006F63F4" w:rsidRDefault="00684243" w:rsidP="006A34F7">
      <w:pPr>
        <w:spacing w:after="0" w:line="240" w:lineRule="auto"/>
        <w:ind w:left="708" w:firstLine="708"/>
        <w:jc w:val="both"/>
        <w:rPr>
          <w:rFonts w:ascii="Calibri" w:hAnsi="Calibri" w:cs="Calibri"/>
          <w:sz w:val="24"/>
          <w:szCs w:val="24"/>
          <w:lang w:val="en-US"/>
        </w:rPr>
      </w:pPr>
      <w:r w:rsidRPr="006F63F4">
        <w:rPr>
          <w:rFonts w:ascii="Calibri" w:hAnsi="Calibri" w:cs="Calibri"/>
          <w:sz w:val="24"/>
          <w:szCs w:val="24"/>
          <w:lang w:val="en-US"/>
        </w:rPr>
        <w:t>Light compensation Rate: short (direct light stimulation).</w:t>
      </w:r>
    </w:p>
    <w:p w14:paraId="7B2C096F" w14:textId="77777777" w:rsidR="005B605D" w:rsidRPr="006F63F4" w:rsidRDefault="005B605D" w:rsidP="00320BE3">
      <w:pPr>
        <w:spacing w:after="0" w:line="240" w:lineRule="auto"/>
        <w:ind w:left="567"/>
        <w:jc w:val="both"/>
        <w:rPr>
          <w:rFonts w:ascii="Calibri" w:hAnsi="Calibri" w:cs="Calibri"/>
          <w:sz w:val="24"/>
          <w:szCs w:val="24"/>
          <w:lang w:val="en-US"/>
        </w:rPr>
      </w:pPr>
    </w:p>
    <w:p w14:paraId="7584E597" w14:textId="4CD901CC" w:rsidR="004D1C48" w:rsidRPr="006A34F7" w:rsidRDefault="00684243">
      <w:pPr>
        <w:pStyle w:val="ListParagraph"/>
        <w:numPr>
          <w:ilvl w:val="1"/>
          <w:numId w:val="4"/>
        </w:numPr>
        <w:spacing w:after="0" w:line="240" w:lineRule="auto"/>
        <w:jc w:val="both"/>
        <w:rPr>
          <w:rFonts w:ascii="Calibri" w:hAnsi="Calibri" w:cs="Calibri"/>
          <w:sz w:val="24"/>
          <w:szCs w:val="24"/>
          <w:lang w:val="en-US"/>
        </w:rPr>
      </w:pPr>
      <w:r w:rsidRPr="006A34F7">
        <w:rPr>
          <w:rFonts w:ascii="Calibri" w:hAnsi="Calibri" w:cs="Calibri"/>
          <w:sz w:val="24"/>
          <w:szCs w:val="24"/>
          <w:lang w:val="en-US"/>
        </w:rPr>
        <w:t>To select the chip calibration channel and the type of raw trace</w:t>
      </w:r>
      <w:r w:rsidR="00941E4C" w:rsidRPr="006A34F7">
        <w:rPr>
          <w:rFonts w:ascii="Calibri" w:hAnsi="Calibri" w:cs="Calibri"/>
          <w:sz w:val="24"/>
          <w:szCs w:val="24"/>
          <w:lang w:val="en-US"/>
        </w:rPr>
        <w:t>.</w:t>
      </w:r>
    </w:p>
    <w:p w14:paraId="4C97E0C2" w14:textId="77777777" w:rsidR="00A07F10" w:rsidRPr="006F63F4" w:rsidRDefault="00A07F10" w:rsidP="00320BE3">
      <w:pPr>
        <w:pStyle w:val="ListParagraph"/>
        <w:spacing w:after="0" w:line="240" w:lineRule="auto"/>
        <w:ind w:left="851"/>
        <w:jc w:val="both"/>
        <w:rPr>
          <w:rFonts w:ascii="Calibri" w:hAnsi="Calibri" w:cs="Calibri"/>
          <w:sz w:val="24"/>
          <w:szCs w:val="24"/>
          <w:lang w:val="en-US"/>
        </w:rPr>
      </w:pPr>
    </w:p>
    <w:p w14:paraId="05BB9FF6" w14:textId="3C0CBE79" w:rsidR="00A07F10" w:rsidRPr="00065FE0" w:rsidRDefault="00684243">
      <w:pPr>
        <w:pStyle w:val="ListParagraph"/>
        <w:numPr>
          <w:ilvl w:val="2"/>
          <w:numId w:val="4"/>
        </w:numPr>
        <w:spacing w:after="0" w:line="240" w:lineRule="auto"/>
        <w:jc w:val="both"/>
        <w:rPr>
          <w:rFonts w:ascii="Calibri" w:hAnsi="Calibri" w:cs="Calibri"/>
          <w:sz w:val="24"/>
          <w:szCs w:val="24"/>
          <w:lang w:val="en-US"/>
        </w:rPr>
      </w:pPr>
      <w:r w:rsidRPr="006A34F7">
        <w:rPr>
          <w:rFonts w:ascii="Calibri" w:hAnsi="Calibri" w:cs="Calibri"/>
          <w:sz w:val="24"/>
          <w:szCs w:val="24"/>
          <w:lang w:val="en-US"/>
        </w:rPr>
        <w:t xml:space="preserve">Open: </w:t>
      </w:r>
      <w:r w:rsidRPr="006A34F7">
        <w:rPr>
          <w:rFonts w:ascii="Calibri" w:hAnsi="Calibri" w:cs="Calibri"/>
          <w:b/>
          <w:bCs/>
          <w:sz w:val="24"/>
          <w:szCs w:val="24"/>
          <w:lang w:val="en-US"/>
        </w:rPr>
        <w:t>Control signal</w:t>
      </w:r>
      <w:r w:rsidRPr="006A34F7">
        <w:rPr>
          <w:rFonts w:ascii="Calibri" w:hAnsi="Calibri" w:cs="Calibri"/>
          <w:sz w:val="24"/>
          <w:szCs w:val="24"/>
          <w:lang w:val="en-US"/>
        </w:rPr>
        <w:t>, and select:</w:t>
      </w:r>
      <w:r w:rsidR="00BE58C2" w:rsidRPr="006A34F7">
        <w:rPr>
          <w:rFonts w:ascii="Calibri" w:hAnsi="Calibri" w:cs="Calibri"/>
          <w:sz w:val="24"/>
          <w:szCs w:val="24"/>
          <w:lang w:val="en-US"/>
        </w:rPr>
        <w:t xml:space="preserve"> </w:t>
      </w:r>
      <w:r w:rsidRPr="006A34F7">
        <w:rPr>
          <w:rFonts w:ascii="Calibri" w:hAnsi="Calibri" w:cs="Calibri"/>
          <w:sz w:val="24"/>
          <w:szCs w:val="24"/>
          <w:lang w:val="en-US"/>
        </w:rPr>
        <w:t xml:space="preserve">On Internal chip calibration, select output channel: </w:t>
      </w:r>
      <w:r w:rsidRPr="006A34F7">
        <w:rPr>
          <w:rFonts w:ascii="Calibri" w:hAnsi="Calibri" w:cs="Calibri"/>
          <w:b/>
          <w:bCs/>
          <w:sz w:val="24"/>
          <w:szCs w:val="24"/>
          <w:lang w:val="en-US"/>
        </w:rPr>
        <w:t>1.1</w:t>
      </w:r>
      <w:r w:rsidRPr="006A34F7">
        <w:rPr>
          <w:rFonts w:ascii="Calibri" w:hAnsi="Calibri" w:cs="Calibri"/>
          <w:sz w:val="24"/>
          <w:szCs w:val="24"/>
          <w:lang w:val="en-US"/>
        </w:rPr>
        <w:t>.</w:t>
      </w:r>
    </w:p>
    <w:p w14:paraId="13F31673" w14:textId="4153725B" w:rsidR="00EE1AA4" w:rsidRPr="00065FE0" w:rsidRDefault="00684243">
      <w:pPr>
        <w:pStyle w:val="ListParagraph"/>
        <w:numPr>
          <w:ilvl w:val="2"/>
          <w:numId w:val="4"/>
        </w:numPr>
        <w:spacing w:after="0" w:line="240" w:lineRule="auto"/>
        <w:jc w:val="both"/>
        <w:rPr>
          <w:rFonts w:ascii="Calibri" w:hAnsi="Calibri" w:cs="Calibri"/>
          <w:sz w:val="24"/>
          <w:szCs w:val="24"/>
          <w:lang w:val="en-US"/>
        </w:rPr>
      </w:pPr>
      <w:r w:rsidRPr="006A34F7">
        <w:rPr>
          <w:rFonts w:ascii="Calibri" w:hAnsi="Calibri" w:cs="Calibri"/>
          <w:sz w:val="24"/>
          <w:szCs w:val="24"/>
          <w:lang w:val="en-US"/>
        </w:rPr>
        <w:t>Click on</w:t>
      </w:r>
      <w:r w:rsidR="005854F9" w:rsidRPr="006A34F7">
        <w:rPr>
          <w:rFonts w:ascii="Calibri" w:hAnsi="Calibri" w:cs="Calibri"/>
          <w:sz w:val="24"/>
          <w:szCs w:val="24"/>
          <w:lang w:val="en-US"/>
        </w:rPr>
        <w:t xml:space="preserve"> “</w:t>
      </w:r>
      <w:r w:rsidR="005854F9" w:rsidRPr="006A34F7">
        <w:rPr>
          <w:rFonts w:ascii="Calibri" w:hAnsi="Calibri" w:cs="Calibri"/>
          <w:b/>
          <w:bCs/>
          <w:sz w:val="24"/>
          <w:szCs w:val="24"/>
          <w:lang w:val="en-US"/>
        </w:rPr>
        <w:t>+</w:t>
      </w:r>
      <w:r w:rsidR="005854F9" w:rsidRPr="006A34F7">
        <w:rPr>
          <w:rFonts w:ascii="Calibri" w:hAnsi="Calibri" w:cs="Calibri"/>
          <w:sz w:val="24"/>
          <w:szCs w:val="24"/>
          <w:lang w:val="en-US"/>
        </w:rPr>
        <w:t>” and</w:t>
      </w:r>
      <w:r w:rsidR="00D902B1" w:rsidRPr="006A34F7">
        <w:rPr>
          <w:rFonts w:ascii="Calibri" w:hAnsi="Calibri" w:cs="Calibri"/>
          <w:sz w:val="24"/>
          <w:szCs w:val="24"/>
          <w:lang w:val="en-US"/>
        </w:rPr>
        <w:t xml:space="preserve"> </w:t>
      </w:r>
      <w:r w:rsidRPr="006A34F7">
        <w:rPr>
          <w:rFonts w:ascii="Calibri" w:hAnsi="Calibri" w:cs="Calibri"/>
          <w:b/>
          <w:bCs/>
          <w:sz w:val="24"/>
          <w:szCs w:val="24"/>
          <w:lang w:val="en-US"/>
        </w:rPr>
        <w:t>“Charting</w:t>
      </w:r>
      <w:r w:rsidRPr="006A34F7">
        <w:rPr>
          <w:rFonts w:ascii="Calibri" w:hAnsi="Calibri" w:cs="Calibri"/>
          <w:sz w:val="24"/>
          <w:szCs w:val="24"/>
          <w:lang w:val="en-US"/>
        </w:rPr>
        <w:t>”</w:t>
      </w:r>
      <w:r w:rsidR="00941E4C" w:rsidRPr="006A34F7">
        <w:rPr>
          <w:rFonts w:ascii="Calibri" w:hAnsi="Calibri" w:cs="Calibri"/>
          <w:sz w:val="24"/>
          <w:szCs w:val="24"/>
          <w:lang w:val="en-US"/>
        </w:rPr>
        <w:t>.</w:t>
      </w:r>
    </w:p>
    <w:p w14:paraId="58CEF9C5" w14:textId="4DA57FFE" w:rsidR="00EE1AA4" w:rsidRPr="00065FE0" w:rsidRDefault="00684243">
      <w:pPr>
        <w:pStyle w:val="ListParagraph"/>
        <w:numPr>
          <w:ilvl w:val="2"/>
          <w:numId w:val="4"/>
        </w:numPr>
        <w:spacing w:after="0" w:line="240" w:lineRule="auto"/>
        <w:jc w:val="both"/>
        <w:rPr>
          <w:rFonts w:ascii="Calibri" w:hAnsi="Calibri" w:cs="Calibri"/>
          <w:sz w:val="24"/>
          <w:szCs w:val="24"/>
          <w:lang w:val="en-US"/>
        </w:rPr>
      </w:pPr>
      <w:r w:rsidRPr="006A34F7">
        <w:rPr>
          <w:rFonts w:ascii="Calibri" w:hAnsi="Calibri" w:cs="Calibri"/>
          <w:sz w:val="24"/>
          <w:szCs w:val="24"/>
          <w:lang w:val="en-US"/>
        </w:rPr>
        <w:t xml:space="preserve">Open: </w:t>
      </w:r>
      <w:r w:rsidRPr="006A34F7">
        <w:rPr>
          <w:rFonts w:ascii="Calibri" w:hAnsi="Calibri" w:cs="Calibri"/>
          <w:b/>
          <w:bCs/>
          <w:sz w:val="24"/>
          <w:szCs w:val="24"/>
          <w:lang w:val="en-US"/>
        </w:rPr>
        <w:t>Chart setting</w:t>
      </w:r>
      <w:r w:rsidR="00941E4C" w:rsidRPr="006A34F7">
        <w:rPr>
          <w:rFonts w:ascii="Calibri" w:hAnsi="Calibri" w:cs="Calibri"/>
          <w:sz w:val="24"/>
          <w:szCs w:val="24"/>
          <w:lang w:val="en-US"/>
        </w:rPr>
        <w:t>.</w:t>
      </w:r>
    </w:p>
    <w:p w14:paraId="679A48F3" w14:textId="4E4E7A43" w:rsidR="00395309" w:rsidRPr="006A34F7" w:rsidRDefault="00684243">
      <w:pPr>
        <w:pStyle w:val="ListParagraph"/>
        <w:numPr>
          <w:ilvl w:val="2"/>
          <w:numId w:val="4"/>
        </w:numPr>
        <w:spacing w:after="0" w:line="240" w:lineRule="auto"/>
        <w:jc w:val="both"/>
        <w:rPr>
          <w:rFonts w:ascii="Calibri" w:hAnsi="Calibri" w:cs="Calibri"/>
          <w:sz w:val="24"/>
          <w:szCs w:val="24"/>
          <w:lang w:val="en-US"/>
        </w:rPr>
      </w:pPr>
      <w:r w:rsidRPr="006A34F7">
        <w:rPr>
          <w:rFonts w:ascii="Calibri" w:hAnsi="Calibri" w:cs="Calibri"/>
          <w:sz w:val="24"/>
          <w:szCs w:val="24"/>
          <w:lang w:val="en-US"/>
        </w:rPr>
        <w:t xml:space="preserve">Select raw traces: </w:t>
      </w:r>
      <w:r w:rsidRPr="006A34F7">
        <w:rPr>
          <w:rFonts w:ascii="Calibri" w:hAnsi="Calibri" w:cs="Calibri"/>
          <w:b/>
          <w:bCs/>
          <w:sz w:val="24"/>
          <w:szCs w:val="24"/>
          <w:lang w:val="en-US"/>
        </w:rPr>
        <w:t>raw and spikes</w:t>
      </w:r>
      <w:r w:rsidRPr="006A34F7">
        <w:rPr>
          <w:rFonts w:ascii="Calibri" w:hAnsi="Calibri" w:cs="Calibri"/>
          <w:sz w:val="24"/>
          <w:szCs w:val="24"/>
          <w:lang w:val="en-US"/>
        </w:rPr>
        <w:t>.</w:t>
      </w:r>
    </w:p>
    <w:p w14:paraId="4A0DD483" w14:textId="77777777" w:rsidR="005B605D" w:rsidRPr="006F63F4" w:rsidRDefault="005B605D" w:rsidP="00320BE3">
      <w:pPr>
        <w:pStyle w:val="ListParagraph"/>
        <w:spacing w:after="0" w:line="240" w:lineRule="auto"/>
        <w:jc w:val="both"/>
        <w:rPr>
          <w:rFonts w:ascii="Calibri" w:hAnsi="Calibri" w:cs="Calibri"/>
          <w:sz w:val="24"/>
          <w:szCs w:val="24"/>
          <w:lang w:val="en-US"/>
        </w:rPr>
      </w:pPr>
    </w:p>
    <w:p w14:paraId="3ABC349B" w14:textId="1D390DEF" w:rsidR="00173621" w:rsidRPr="0096364B" w:rsidRDefault="00684243">
      <w:pPr>
        <w:pStyle w:val="ListParagraph"/>
        <w:numPr>
          <w:ilvl w:val="0"/>
          <w:numId w:val="4"/>
        </w:numPr>
        <w:spacing w:after="0" w:line="240" w:lineRule="auto"/>
        <w:ind w:left="426" w:hanging="426"/>
        <w:jc w:val="both"/>
        <w:rPr>
          <w:rFonts w:ascii="Calibri" w:hAnsi="Calibri" w:cs="Calibri"/>
          <w:b/>
          <w:bCs/>
          <w:sz w:val="24"/>
          <w:szCs w:val="24"/>
          <w:lang w:val="en-US"/>
        </w:rPr>
      </w:pPr>
      <w:r w:rsidRPr="0096364B">
        <w:rPr>
          <w:rFonts w:ascii="Calibri" w:hAnsi="Calibri" w:cs="Calibri"/>
          <w:b/>
          <w:bCs/>
          <w:sz w:val="24"/>
          <w:szCs w:val="24"/>
          <w:lang w:val="en-US"/>
        </w:rPr>
        <w:t>In</w:t>
      </w:r>
      <w:r w:rsidR="00E72FA4" w:rsidRPr="0096364B">
        <w:rPr>
          <w:rFonts w:ascii="Calibri" w:hAnsi="Calibri" w:cs="Calibri"/>
          <w:b/>
          <w:bCs/>
          <w:sz w:val="24"/>
          <w:szCs w:val="24"/>
          <w:lang w:val="en-US"/>
        </w:rPr>
        <w:t>sert</w:t>
      </w:r>
      <w:r w:rsidR="00AA1447" w:rsidRPr="0096364B">
        <w:rPr>
          <w:rFonts w:ascii="Calibri" w:hAnsi="Calibri" w:cs="Calibri"/>
          <w:b/>
          <w:bCs/>
          <w:sz w:val="24"/>
          <w:szCs w:val="24"/>
          <w:lang w:val="en-US"/>
        </w:rPr>
        <w:t xml:space="preserve"> and </w:t>
      </w:r>
      <w:r w:rsidR="00A35498" w:rsidRPr="0096364B">
        <w:rPr>
          <w:rFonts w:ascii="Calibri" w:hAnsi="Calibri" w:cs="Calibri"/>
          <w:b/>
          <w:bCs/>
          <w:sz w:val="24"/>
          <w:szCs w:val="24"/>
          <w:lang w:val="en-US"/>
        </w:rPr>
        <w:t>align</w:t>
      </w:r>
      <w:r w:rsidR="00E72FA4" w:rsidRPr="0096364B">
        <w:rPr>
          <w:rFonts w:ascii="Calibri" w:hAnsi="Calibri" w:cs="Calibri"/>
          <w:b/>
          <w:bCs/>
          <w:sz w:val="24"/>
          <w:szCs w:val="24"/>
          <w:lang w:val="en-US"/>
        </w:rPr>
        <w:t xml:space="preserve"> the </w:t>
      </w:r>
      <w:r w:rsidR="008B5D24" w:rsidRPr="0096364B">
        <w:rPr>
          <w:rFonts w:ascii="Calibri" w:hAnsi="Calibri" w:cs="Calibri"/>
          <w:b/>
          <w:bCs/>
          <w:sz w:val="24"/>
          <w:szCs w:val="24"/>
          <w:lang w:val="en-US"/>
        </w:rPr>
        <w:t>microscope</w:t>
      </w:r>
      <w:r w:rsidR="00AA1447" w:rsidRPr="0096364B">
        <w:rPr>
          <w:rFonts w:ascii="Calibri" w:hAnsi="Calibri" w:cs="Calibri"/>
          <w:b/>
          <w:bCs/>
          <w:sz w:val="24"/>
          <w:szCs w:val="24"/>
          <w:lang w:val="en-US"/>
        </w:rPr>
        <w:t xml:space="preserve"> image</w:t>
      </w:r>
      <w:r w:rsidR="008B5D24" w:rsidRPr="0096364B">
        <w:rPr>
          <w:rFonts w:ascii="Calibri" w:hAnsi="Calibri" w:cs="Calibri"/>
          <w:b/>
          <w:bCs/>
          <w:sz w:val="24"/>
          <w:szCs w:val="24"/>
          <w:lang w:val="en-US"/>
        </w:rPr>
        <w:t xml:space="preserve"> </w:t>
      </w:r>
      <w:r w:rsidR="00AA1447" w:rsidRPr="0096364B">
        <w:rPr>
          <w:rFonts w:ascii="Calibri" w:hAnsi="Calibri" w:cs="Calibri"/>
          <w:b/>
          <w:bCs/>
          <w:sz w:val="24"/>
          <w:szCs w:val="24"/>
          <w:lang w:val="en-US"/>
        </w:rPr>
        <w:t>on the activity ma</w:t>
      </w:r>
      <w:r w:rsidR="005B605D" w:rsidRPr="0096364B">
        <w:rPr>
          <w:rFonts w:ascii="Calibri" w:hAnsi="Calibri" w:cs="Calibri"/>
          <w:b/>
          <w:bCs/>
          <w:sz w:val="24"/>
          <w:szCs w:val="24"/>
          <w:lang w:val="en-US"/>
        </w:rPr>
        <w:t>p</w:t>
      </w:r>
    </w:p>
    <w:p w14:paraId="329A8111" w14:textId="77777777" w:rsidR="00EE1AA4" w:rsidRPr="00864378" w:rsidRDefault="00EE1AA4" w:rsidP="00320BE3">
      <w:pPr>
        <w:spacing w:after="0" w:line="240" w:lineRule="auto"/>
        <w:ind w:left="567"/>
        <w:jc w:val="both"/>
        <w:rPr>
          <w:rFonts w:ascii="Calibri" w:hAnsi="Calibri" w:cs="Calibri"/>
          <w:sz w:val="24"/>
          <w:szCs w:val="24"/>
          <w:lang w:val="en-US"/>
        </w:rPr>
      </w:pPr>
    </w:p>
    <w:p w14:paraId="0F210A9E" w14:textId="280C3249" w:rsidR="00805E36" w:rsidRPr="00864378" w:rsidRDefault="00684243">
      <w:pPr>
        <w:pStyle w:val="ListParagraph"/>
        <w:numPr>
          <w:ilvl w:val="1"/>
          <w:numId w:val="4"/>
        </w:numPr>
        <w:spacing w:after="0" w:line="240" w:lineRule="auto"/>
        <w:ind w:left="851" w:hanging="567"/>
        <w:jc w:val="both"/>
        <w:rPr>
          <w:rFonts w:ascii="Calibri" w:hAnsi="Calibri" w:cs="Calibri"/>
          <w:sz w:val="24"/>
          <w:szCs w:val="24"/>
          <w:lang w:val="en-US"/>
        </w:rPr>
      </w:pPr>
      <w:r w:rsidRPr="00864378">
        <w:rPr>
          <w:rFonts w:ascii="Calibri" w:hAnsi="Calibri" w:cs="Calibri"/>
          <w:sz w:val="24"/>
          <w:szCs w:val="24"/>
          <w:lang w:val="en-US"/>
        </w:rPr>
        <w:t xml:space="preserve">Click on </w:t>
      </w:r>
      <w:r w:rsidR="005854F9" w:rsidRPr="00864378">
        <w:rPr>
          <w:rFonts w:ascii="Calibri" w:hAnsi="Calibri" w:cs="Calibri"/>
          <w:sz w:val="24"/>
          <w:szCs w:val="24"/>
          <w:lang w:val="en-US"/>
        </w:rPr>
        <w:t>“</w:t>
      </w:r>
      <w:r w:rsidR="005854F9" w:rsidRPr="00B01AE1">
        <w:rPr>
          <w:rFonts w:ascii="Calibri" w:hAnsi="Calibri" w:cs="Calibri"/>
          <w:b/>
          <w:bCs/>
          <w:sz w:val="24"/>
          <w:szCs w:val="24"/>
          <w:lang w:val="en-US"/>
        </w:rPr>
        <w:t>+</w:t>
      </w:r>
      <w:r w:rsidR="005854F9" w:rsidRPr="00864378">
        <w:rPr>
          <w:rFonts w:ascii="Calibri" w:hAnsi="Calibri" w:cs="Calibri"/>
          <w:sz w:val="24"/>
          <w:szCs w:val="24"/>
          <w:lang w:val="en-US"/>
        </w:rPr>
        <w:t>”</w:t>
      </w:r>
      <w:r w:rsidR="00CE0D29" w:rsidRPr="00864378">
        <w:rPr>
          <w:rFonts w:ascii="Calibri" w:hAnsi="Calibri" w:cs="Calibri"/>
          <w:sz w:val="24"/>
          <w:szCs w:val="24"/>
          <w:lang w:val="en-US"/>
        </w:rPr>
        <w:t>.</w:t>
      </w:r>
    </w:p>
    <w:p w14:paraId="1F526294" w14:textId="77777777" w:rsidR="00EE1AA4" w:rsidRPr="00864378" w:rsidRDefault="00EE1AA4" w:rsidP="00320BE3">
      <w:pPr>
        <w:spacing w:after="0" w:line="240" w:lineRule="auto"/>
        <w:ind w:left="567"/>
        <w:jc w:val="both"/>
        <w:rPr>
          <w:rFonts w:ascii="Calibri" w:hAnsi="Calibri" w:cs="Calibri"/>
          <w:sz w:val="24"/>
          <w:szCs w:val="24"/>
          <w:lang w:val="en-US"/>
        </w:rPr>
      </w:pPr>
    </w:p>
    <w:p w14:paraId="38CEF2D5" w14:textId="77777777" w:rsidR="00805E36" w:rsidRPr="00864378" w:rsidRDefault="00684243">
      <w:pPr>
        <w:pStyle w:val="ListParagraph"/>
        <w:numPr>
          <w:ilvl w:val="1"/>
          <w:numId w:val="4"/>
        </w:numPr>
        <w:spacing w:after="0" w:line="240" w:lineRule="auto"/>
        <w:ind w:left="851" w:hanging="567"/>
        <w:jc w:val="both"/>
        <w:rPr>
          <w:rFonts w:ascii="Calibri" w:hAnsi="Calibri" w:cs="Calibri"/>
          <w:sz w:val="24"/>
          <w:szCs w:val="24"/>
          <w:lang w:val="en-US"/>
        </w:rPr>
      </w:pPr>
      <w:r w:rsidRPr="00864378">
        <w:rPr>
          <w:rFonts w:ascii="Calibri" w:hAnsi="Calibri" w:cs="Calibri"/>
          <w:sz w:val="24"/>
          <w:szCs w:val="24"/>
          <w:lang w:val="en-US"/>
        </w:rPr>
        <w:lastRenderedPageBreak/>
        <w:t>“</w:t>
      </w:r>
      <w:r w:rsidRPr="00B01AE1">
        <w:rPr>
          <w:rFonts w:ascii="Calibri" w:hAnsi="Calibri" w:cs="Calibri"/>
          <w:b/>
          <w:bCs/>
          <w:sz w:val="24"/>
          <w:szCs w:val="24"/>
          <w:lang w:val="en-US"/>
        </w:rPr>
        <w:t>Overlays and Annotations</w:t>
      </w:r>
      <w:r w:rsidRPr="00864378">
        <w:rPr>
          <w:rFonts w:ascii="Calibri" w:hAnsi="Calibri" w:cs="Calibri"/>
          <w:sz w:val="24"/>
          <w:szCs w:val="24"/>
          <w:lang w:val="en-US"/>
        </w:rPr>
        <w:t>” to insert the microscope picture into the activity map on BW5:</w:t>
      </w:r>
    </w:p>
    <w:p w14:paraId="0050B6FB" w14:textId="77777777" w:rsidR="00EE1AA4" w:rsidRPr="00864378" w:rsidRDefault="00EE1AA4" w:rsidP="00320BE3">
      <w:pPr>
        <w:spacing w:after="0" w:line="240" w:lineRule="auto"/>
        <w:ind w:left="567"/>
        <w:jc w:val="both"/>
        <w:rPr>
          <w:rFonts w:ascii="Calibri" w:hAnsi="Calibri" w:cs="Calibri"/>
          <w:sz w:val="24"/>
          <w:szCs w:val="24"/>
          <w:lang w:val="en-US"/>
        </w:rPr>
      </w:pPr>
    </w:p>
    <w:p w14:paraId="0DF20D58" w14:textId="6E2FD50B" w:rsidR="00065FE0" w:rsidRPr="00065FE0" w:rsidRDefault="00684243">
      <w:pPr>
        <w:pStyle w:val="ListParagraph"/>
        <w:numPr>
          <w:ilvl w:val="1"/>
          <w:numId w:val="4"/>
        </w:numPr>
        <w:spacing w:after="0" w:line="240" w:lineRule="auto"/>
        <w:ind w:left="851" w:hanging="567"/>
        <w:jc w:val="both"/>
        <w:rPr>
          <w:rFonts w:ascii="Calibri" w:hAnsi="Calibri" w:cs="Calibri"/>
          <w:sz w:val="24"/>
          <w:szCs w:val="24"/>
          <w:lang w:val="en-US"/>
        </w:rPr>
      </w:pPr>
      <w:r w:rsidRPr="00864378">
        <w:rPr>
          <w:rFonts w:ascii="Calibri" w:hAnsi="Calibri" w:cs="Calibri"/>
          <w:sz w:val="24"/>
          <w:szCs w:val="24"/>
          <w:lang w:val="en-US"/>
        </w:rPr>
        <w:t xml:space="preserve">Go </w:t>
      </w:r>
      <w:proofErr w:type="gramStart"/>
      <w:r w:rsidRPr="00864378">
        <w:rPr>
          <w:rFonts w:ascii="Calibri" w:hAnsi="Calibri" w:cs="Calibri"/>
          <w:sz w:val="24"/>
          <w:szCs w:val="24"/>
          <w:lang w:val="en-US"/>
        </w:rPr>
        <w:t xml:space="preserve">to </w:t>
      </w:r>
      <w:r w:rsidRPr="0096364B">
        <w:rPr>
          <w:rFonts w:ascii="Calibri" w:hAnsi="Calibri" w:cs="Calibri"/>
          <w:sz w:val="24"/>
          <w:szCs w:val="24"/>
          <w:lang w:val="en-US"/>
        </w:rPr>
        <w:t xml:space="preserve"> </w:t>
      </w:r>
      <w:r w:rsidRPr="00B01AE1">
        <w:rPr>
          <w:rFonts w:ascii="Calibri" w:hAnsi="Calibri" w:cs="Calibri"/>
          <w:b/>
          <w:bCs/>
          <w:sz w:val="24"/>
          <w:szCs w:val="24"/>
          <w:lang w:val="en-US"/>
        </w:rPr>
        <w:t>Well</w:t>
      </w:r>
      <w:proofErr w:type="gramEnd"/>
      <w:r w:rsidRPr="00B01AE1">
        <w:rPr>
          <w:rFonts w:ascii="Calibri" w:hAnsi="Calibri" w:cs="Calibri"/>
          <w:b/>
          <w:bCs/>
          <w:sz w:val="24"/>
          <w:szCs w:val="24"/>
          <w:lang w:val="en-US"/>
        </w:rPr>
        <w:t xml:space="preserve"> layers</w:t>
      </w:r>
      <w:r w:rsidRPr="0096364B">
        <w:rPr>
          <w:rFonts w:ascii="Calibri" w:hAnsi="Calibri" w:cs="Calibri"/>
          <w:sz w:val="24"/>
          <w:szCs w:val="24"/>
          <w:lang w:val="en-US"/>
        </w:rPr>
        <w:t>:</w:t>
      </w:r>
    </w:p>
    <w:p w14:paraId="182EBF58" w14:textId="77777777" w:rsidR="00065FE0" w:rsidRDefault="00684243">
      <w:pPr>
        <w:pStyle w:val="ListParagraph"/>
        <w:numPr>
          <w:ilvl w:val="2"/>
          <w:numId w:val="4"/>
        </w:numPr>
        <w:spacing w:after="0" w:line="240" w:lineRule="auto"/>
        <w:jc w:val="both"/>
        <w:rPr>
          <w:rFonts w:ascii="Calibri" w:hAnsi="Calibri" w:cs="Calibri"/>
          <w:sz w:val="24"/>
          <w:szCs w:val="24"/>
          <w:lang w:val="en-US"/>
        </w:rPr>
      </w:pPr>
      <w:r w:rsidRPr="00065FE0">
        <w:rPr>
          <w:rFonts w:ascii="Calibri" w:hAnsi="Calibri" w:cs="Calibri"/>
          <w:sz w:val="24"/>
          <w:szCs w:val="24"/>
          <w:lang w:val="en-US"/>
        </w:rPr>
        <w:t xml:space="preserve">Select </w:t>
      </w:r>
      <w:proofErr w:type="gramStart"/>
      <w:r w:rsidRPr="00065FE0">
        <w:rPr>
          <w:rFonts w:ascii="Calibri" w:hAnsi="Calibri" w:cs="Calibri"/>
          <w:b/>
          <w:bCs/>
          <w:sz w:val="24"/>
          <w:szCs w:val="24"/>
          <w:lang w:val="en-US"/>
        </w:rPr>
        <w:t>manage</w:t>
      </w:r>
      <w:proofErr w:type="gramEnd"/>
      <w:r w:rsidRPr="00065FE0">
        <w:rPr>
          <w:rFonts w:ascii="Calibri" w:hAnsi="Calibri" w:cs="Calibri"/>
          <w:b/>
          <w:bCs/>
          <w:sz w:val="24"/>
          <w:szCs w:val="24"/>
          <w:lang w:val="en-US"/>
        </w:rPr>
        <w:t xml:space="preserve"> layers</w:t>
      </w:r>
      <w:r w:rsidRPr="00065FE0">
        <w:rPr>
          <w:rFonts w:ascii="Calibri" w:hAnsi="Calibri" w:cs="Calibri"/>
          <w:sz w:val="24"/>
          <w:szCs w:val="24"/>
          <w:lang w:val="en-US"/>
        </w:rPr>
        <w:t xml:space="preserve"> and the cerebellar picture.</w:t>
      </w:r>
    </w:p>
    <w:p w14:paraId="5F95D143" w14:textId="77777777" w:rsidR="00065FE0" w:rsidRDefault="00684243">
      <w:pPr>
        <w:pStyle w:val="ListParagraph"/>
        <w:numPr>
          <w:ilvl w:val="2"/>
          <w:numId w:val="4"/>
        </w:numPr>
        <w:spacing w:after="0" w:line="240" w:lineRule="auto"/>
        <w:jc w:val="both"/>
        <w:rPr>
          <w:rFonts w:ascii="Calibri" w:hAnsi="Calibri" w:cs="Calibri"/>
          <w:sz w:val="24"/>
          <w:szCs w:val="24"/>
          <w:lang w:val="en-US"/>
        </w:rPr>
      </w:pPr>
      <w:r w:rsidRPr="00065FE0">
        <w:rPr>
          <w:rFonts w:ascii="Calibri" w:hAnsi="Calibri" w:cs="Calibri"/>
          <w:sz w:val="24"/>
          <w:szCs w:val="24"/>
          <w:lang w:val="en-US"/>
        </w:rPr>
        <w:t xml:space="preserve">Align selected image layer: click on </w:t>
      </w:r>
      <w:r w:rsidRPr="00065FE0">
        <w:rPr>
          <w:rFonts w:ascii="Calibri" w:hAnsi="Calibri" w:cs="Calibri"/>
          <w:b/>
          <w:bCs/>
          <w:sz w:val="24"/>
          <w:szCs w:val="24"/>
          <w:lang w:val="en-US"/>
        </w:rPr>
        <w:t>start</w:t>
      </w:r>
      <w:r w:rsidRPr="00065FE0">
        <w:rPr>
          <w:rFonts w:ascii="Calibri" w:hAnsi="Calibri" w:cs="Calibri"/>
          <w:sz w:val="24"/>
          <w:szCs w:val="24"/>
          <w:lang w:val="en-US"/>
        </w:rPr>
        <w:t>.</w:t>
      </w:r>
    </w:p>
    <w:p w14:paraId="13255930" w14:textId="604F5C53" w:rsidR="005B605D" w:rsidRPr="00065FE0" w:rsidRDefault="00684243">
      <w:pPr>
        <w:pStyle w:val="ListParagraph"/>
        <w:numPr>
          <w:ilvl w:val="2"/>
          <w:numId w:val="4"/>
        </w:numPr>
        <w:spacing w:after="0" w:line="240" w:lineRule="auto"/>
        <w:jc w:val="both"/>
        <w:rPr>
          <w:rFonts w:ascii="Calibri" w:hAnsi="Calibri" w:cs="Calibri"/>
          <w:sz w:val="24"/>
          <w:szCs w:val="24"/>
          <w:lang w:val="en-US"/>
        </w:rPr>
      </w:pPr>
      <w:r w:rsidRPr="00065FE0">
        <w:rPr>
          <w:rFonts w:ascii="Calibri" w:hAnsi="Calibri" w:cs="Calibri"/>
          <w:sz w:val="24"/>
          <w:szCs w:val="24"/>
          <w:lang w:val="en-US"/>
        </w:rPr>
        <w:t>Click on the four corners of the picture following the numeric sequence and apply.</w:t>
      </w:r>
    </w:p>
    <w:p w14:paraId="4452BE42" w14:textId="77777777" w:rsidR="005B605D" w:rsidRPr="0096364B" w:rsidRDefault="005B605D" w:rsidP="00320BE3">
      <w:pPr>
        <w:spacing w:after="0" w:line="240" w:lineRule="auto"/>
        <w:ind w:left="567"/>
        <w:jc w:val="both"/>
        <w:rPr>
          <w:rFonts w:ascii="Calibri" w:hAnsi="Calibri" w:cs="Calibri"/>
          <w:sz w:val="24"/>
          <w:szCs w:val="24"/>
          <w:lang w:val="en-US"/>
        </w:rPr>
      </w:pPr>
    </w:p>
    <w:p w14:paraId="72AEFF1A" w14:textId="7EDCC5A3" w:rsidR="005B605D" w:rsidRPr="00864378" w:rsidRDefault="00684243">
      <w:pPr>
        <w:pStyle w:val="ListParagraph"/>
        <w:numPr>
          <w:ilvl w:val="0"/>
          <w:numId w:val="4"/>
        </w:numPr>
        <w:spacing w:after="0" w:line="240" w:lineRule="auto"/>
        <w:ind w:left="426" w:hanging="426"/>
        <w:jc w:val="both"/>
        <w:rPr>
          <w:rFonts w:ascii="Calibri" w:hAnsi="Calibri" w:cs="Calibri"/>
          <w:b/>
          <w:bCs/>
          <w:sz w:val="24"/>
          <w:szCs w:val="24"/>
          <w:lang w:val="en-US"/>
        </w:rPr>
      </w:pPr>
      <w:r w:rsidRPr="00864378">
        <w:rPr>
          <w:rFonts w:ascii="Calibri" w:hAnsi="Calibri" w:cs="Calibri"/>
          <w:b/>
          <w:bCs/>
          <w:sz w:val="24"/>
          <w:szCs w:val="24"/>
          <w:lang w:val="en-US"/>
        </w:rPr>
        <w:t>Data compression setup before recording</w:t>
      </w:r>
    </w:p>
    <w:p w14:paraId="7E322B57" w14:textId="77777777" w:rsidR="006F63F4" w:rsidRPr="00864378" w:rsidRDefault="006F63F4" w:rsidP="00320BE3">
      <w:pPr>
        <w:pStyle w:val="ListParagraph"/>
        <w:spacing w:after="0" w:line="240" w:lineRule="auto"/>
        <w:ind w:left="426"/>
        <w:jc w:val="both"/>
        <w:rPr>
          <w:rFonts w:ascii="Calibri" w:hAnsi="Calibri" w:cs="Calibri"/>
          <w:sz w:val="24"/>
          <w:szCs w:val="24"/>
          <w:lang w:val="en-US"/>
        </w:rPr>
      </w:pPr>
    </w:p>
    <w:p w14:paraId="1C2720C6" w14:textId="5E9F1B96" w:rsidR="003217DB" w:rsidRPr="00065FE0" w:rsidRDefault="00684243">
      <w:pPr>
        <w:pStyle w:val="ListParagraph"/>
        <w:numPr>
          <w:ilvl w:val="1"/>
          <w:numId w:val="4"/>
        </w:numPr>
        <w:spacing w:after="0" w:line="240" w:lineRule="auto"/>
        <w:jc w:val="both"/>
        <w:rPr>
          <w:rFonts w:ascii="Calibri" w:hAnsi="Calibri" w:cs="Calibri"/>
          <w:sz w:val="24"/>
          <w:szCs w:val="24"/>
          <w:lang w:val="en-US"/>
        </w:rPr>
      </w:pPr>
      <w:r w:rsidRPr="006A34F7">
        <w:rPr>
          <w:rFonts w:ascii="Calibri" w:hAnsi="Calibri" w:cs="Calibri"/>
          <w:sz w:val="24"/>
          <w:szCs w:val="24"/>
          <w:lang w:val="en-US"/>
        </w:rPr>
        <w:t>To compress the data, go to the first page of RECORDER:</w:t>
      </w:r>
    </w:p>
    <w:p w14:paraId="65A191C8" w14:textId="00B57CAC" w:rsidR="003217DB" w:rsidRPr="00065FE0" w:rsidRDefault="00684243">
      <w:pPr>
        <w:pStyle w:val="ListParagraph"/>
        <w:numPr>
          <w:ilvl w:val="2"/>
          <w:numId w:val="4"/>
        </w:numPr>
        <w:spacing w:after="0" w:line="240" w:lineRule="auto"/>
        <w:ind w:left="1560"/>
        <w:jc w:val="both"/>
        <w:rPr>
          <w:rFonts w:ascii="Calibri" w:hAnsi="Calibri" w:cs="Calibri"/>
          <w:sz w:val="24"/>
          <w:szCs w:val="24"/>
          <w:lang w:val="en-US"/>
        </w:rPr>
      </w:pPr>
      <w:r w:rsidRPr="006A34F7">
        <w:rPr>
          <w:rFonts w:ascii="Calibri" w:hAnsi="Calibri" w:cs="Calibri"/>
          <w:sz w:val="24"/>
          <w:szCs w:val="24"/>
          <w:lang w:val="en-US"/>
        </w:rPr>
        <w:t>Cockpit mode: advanced</w:t>
      </w:r>
    </w:p>
    <w:p w14:paraId="19A24CCB" w14:textId="22FB8CF7" w:rsidR="003217DB" w:rsidRPr="00065FE0" w:rsidRDefault="00684243">
      <w:pPr>
        <w:pStyle w:val="ListParagraph"/>
        <w:numPr>
          <w:ilvl w:val="2"/>
          <w:numId w:val="4"/>
        </w:numPr>
        <w:spacing w:after="0" w:line="240" w:lineRule="auto"/>
        <w:ind w:left="1560"/>
        <w:jc w:val="both"/>
        <w:rPr>
          <w:rFonts w:ascii="Calibri" w:hAnsi="Calibri" w:cs="Calibri"/>
          <w:sz w:val="24"/>
          <w:szCs w:val="24"/>
          <w:lang w:val="en-US"/>
        </w:rPr>
      </w:pPr>
      <w:r w:rsidRPr="006A34F7">
        <w:rPr>
          <w:rFonts w:ascii="Calibri" w:hAnsi="Calibri" w:cs="Calibri"/>
          <w:sz w:val="24"/>
          <w:szCs w:val="24"/>
          <w:lang w:val="en-US"/>
        </w:rPr>
        <w:t>Save raw compressed: wavelet compression + events: spikes.</w:t>
      </w:r>
    </w:p>
    <w:p w14:paraId="36C16743" w14:textId="24BA4081" w:rsidR="004A5F41" w:rsidRPr="006A34F7" w:rsidRDefault="00684243">
      <w:pPr>
        <w:pStyle w:val="ListParagraph"/>
        <w:numPr>
          <w:ilvl w:val="2"/>
          <w:numId w:val="4"/>
        </w:numPr>
        <w:spacing w:after="0" w:line="240" w:lineRule="auto"/>
        <w:ind w:left="1560"/>
        <w:jc w:val="both"/>
        <w:rPr>
          <w:rFonts w:ascii="Calibri" w:hAnsi="Calibri" w:cs="Calibri"/>
          <w:sz w:val="24"/>
          <w:szCs w:val="24"/>
          <w:lang w:val="en-US"/>
        </w:rPr>
      </w:pPr>
      <w:r w:rsidRPr="006A34F7">
        <w:rPr>
          <w:rFonts w:ascii="Calibri" w:hAnsi="Calibri" w:cs="Calibri"/>
          <w:sz w:val="24"/>
          <w:szCs w:val="24"/>
          <w:lang w:val="en-US"/>
        </w:rPr>
        <w:t>Play for 10 min before starting</w:t>
      </w:r>
      <w:r w:rsidR="00560731" w:rsidRPr="006A34F7">
        <w:rPr>
          <w:rFonts w:ascii="Calibri" w:hAnsi="Calibri" w:cs="Calibri"/>
          <w:sz w:val="24"/>
          <w:szCs w:val="24"/>
          <w:lang w:val="en-US"/>
        </w:rPr>
        <w:t xml:space="preserve"> the</w:t>
      </w:r>
      <w:r w:rsidRPr="006A34F7">
        <w:rPr>
          <w:rFonts w:ascii="Calibri" w:hAnsi="Calibri" w:cs="Calibri"/>
          <w:sz w:val="24"/>
          <w:szCs w:val="24"/>
          <w:lang w:val="en-US"/>
        </w:rPr>
        <w:t xml:space="preserve"> recording</w:t>
      </w:r>
      <w:r w:rsidR="00DE57B3" w:rsidRPr="006A34F7">
        <w:rPr>
          <w:rFonts w:ascii="Calibri" w:hAnsi="Calibri" w:cs="Calibri"/>
          <w:sz w:val="24"/>
          <w:szCs w:val="24"/>
          <w:lang w:val="en-US"/>
        </w:rPr>
        <w:t>.</w:t>
      </w:r>
    </w:p>
    <w:p w14:paraId="47F62105" w14:textId="77777777" w:rsidR="005B605D" w:rsidRPr="008D58FB" w:rsidRDefault="005B605D" w:rsidP="00320BE3">
      <w:pPr>
        <w:pStyle w:val="ListParagraph"/>
        <w:spacing w:after="0" w:line="240" w:lineRule="auto"/>
        <w:jc w:val="both"/>
        <w:rPr>
          <w:rFonts w:ascii="Calibri" w:hAnsi="Calibri" w:cs="Calibri"/>
          <w:sz w:val="24"/>
          <w:szCs w:val="24"/>
          <w:lang w:val="en-US"/>
        </w:rPr>
      </w:pPr>
    </w:p>
    <w:p w14:paraId="7F12827D" w14:textId="77777777" w:rsidR="00363716" w:rsidRDefault="00684243">
      <w:pPr>
        <w:pStyle w:val="ListParagraph"/>
        <w:numPr>
          <w:ilvl w:val="1"/>
          <w:numId w:val="4"/>
        </w:numPr>
        <w:spacing w:after="0" w:line="240" w:lineRule="auto"/>
        <w:jc w:val="both"/>
        <w:rPr>
          <w:rFonts w:ascii="Calibri" w:hAnsi="Calibri" w:cs="Calibri"/>
          <w:sz w:val="24"/>
          <w:szCs w:val="24"/>
          <w:lang w:val="en-US"/>
        </w:rPr>
      </w:pPr>
      <w:r w:rsidRPr="006A34F7">
        <w:rPr>
          <w:rFonts w:ascii="Calibri" w:hAnsi="Calibri" w:cs="Calibri"/>
          <w:sz w:val="24"/>
          <w:szCs w:val="24"/>
          <w:lang w:val="en-US"/>
        </w:rPr>
        <w:t>Clean the gold-plated pads with 100 % ethanol after finishing the recordings</w:t>
      </w:r>
      <w:r w:rsidR="001B2C17" w:rsidRPr="006A34F7">
        <w:rPr>
          <w:rFonts w:ascii="Calibri" w:hAnsi="Calibri" w:cs="Calibri"/>
          <w:sz w:val="24"/>
          <w:szCs w:val="24"/>
          <w:lang w:val="en-US"/>
        </w:rPr>
        <w:t xml:space="preserve">. </w:t>
      </w:r>
      <w:r w:rsidR="006C6A5F" w:rsidRPr="006A34F7">
        <w:rPr>
          <w:rFonts w:ascii="Calibri" w:hAnsi="Calibri" w:cs="Calibri"/>
          <w:sz w:val="24"/>
          <w:szCs w:val="24"/>
          <w:lang w:val="en-US"/>
        </w:rPr>
        <w:t xml:space="preserve">Next, fill the well with pure water and brush it for 30 s. </w:t>
      </w:r>
    </w:p>
    <w:p w14:paraId="43F9BBDF" w14:textId="77777777" w:rsidR="00363716" w:rsidRDefault="00363716" w:rsidP="00363716">
      <w:pPr>
        <w:pStyle w:val="ListParagraph"/>
        <w:spacing w:after="0" w:line="240" w:lineRule="auto"/>
        <w:ind w:left="540"/>
        <w:jc w:val="both"/>
        <w:rPr>
          <w:rFonts w:ascii="Calibri" w:hAnsi="Calibri" w:cs="Calibri"/>
          <w:sz w:val="24"/>
          <w:szCs w:val="24"/>
          <w:lang w:val="en-US"/>
        </w:rPr>
      </w:pPr>
    </w:p>
    <w:p w14:paraId="7F8CC240" w14:textId="2CDEEC0D" w:rsidR="00406744" w:rsidRPr="006A34F7" w:rsidRDefault="006C6A5F">
      <w:pPr>
        <w:pStyle w:val="ListParagraph"/>
        <w:numPr>
          <w:ilvl w:val="1"/>
          <w:numId w:val="4"/>
        </w:numPr>
        <w:spacing w:after="0" w:line="240" w:lineRule="auto"/>
        <w:jc w:val="both"/>
        <w:rPr>
          <w:rFonts w:ascii="Calibri" w:hAnsi="Calibri" w:cs="Calibri"/>
          <w:sz w:val="24"/>
          <w:szCs w:val="24"/>
          <w:lang w:val="en-US"/>
        </w:rPr>
      </w:pPr>
      <w:r w:rsidRPr="006A34F7">
        <w:rPr>
          <w:rFonts w:ascii="Calibri" w:hAnsi="Calibri" w:cs="Calibri"/>
          <w:sz w:val="24"/>
          <w:szCs w:val="24"/>
          <w:lang w:val="en-US"/>
        </w:rPr>
        <w:t xml:space="preserve">Next, fill the well with 70% ethanol and gently brush the electrode array for approximately 30 seconds. Finally, fill the well with pure water and gently brush it for 30 </w:t>
      </w:r>
      <w:r w:rsidR="00B01AE1" w:rsidRPr="006A34F7">
        <w:rPr>
          <w:rFonts w:ascii="Calibri" w:hAnsi="Calibri" w:cs="Calibri"/>
          <w:sz w:val="24"/>
          <w:szCs w:val="24"/>
          <w:lang w:val="en-US"/>
        </w:rPr>
        <w:t>s</w:t>
      </w:r>
      <w:r w:rsidRPr="006A34F7">
        <w:rPr>
          <w:rFonts w:ascii="Calibri" w:hAnsi="Calibri" w:cs="Calibri"/>
          <w:sz w:val="24"/>
          <w:szCs w:val="24"/>
          <w:lang w:val="en-US"/>
        </w:rPr>
        <w:t xml:space="preserve"> (repeat this step 2 or 3 times).</w:t>
      </w:r>
    </w:p>
    <w:p w14:paraId="6A78172F" w14:textId="77777777" w:rsidR="00805E36" w:rsidRPr="008D58FB" w:rsidRDefault="00805E36" w:rsidP="00320BE3">
      <w:pPr>
        <w:pStyle w:val="ListParagraph"/>
        <w:spacing w:after="0" w:line="240" w:lineRule="auto"/>
        <w:ind w:left="360"/>
        <w:jc w:val="both"/>
        <w:rPr>
          <w:rFonts w:ascii="Calibri" w:hAnsi="Calibri" w:cs="Calibri"/>
          <w:sz w:val="24"/>
          <w:szCs w:val="24"/>
          <w:lang w:val="en-US"/>
        </w:rPr>
      </w:pPr>
    </w:p>
    <w:p w14:paraId="1BF1FB68" w14:textId="6B677922" w:rsidR="001B2C17" w:rsidRPr="006A34F7" w:rsidRDefault="00684243">
      <w:pPr>
        <w:pStyle w:val="ListParagraph"/>
        <w:numPr>
          <w:ilvl w:val="1"/>
          <w:numId w:val="4"/>
        </w:numPr>
        <w:spacing w:after="0" w:line="240" w:lineRule="auto"/>
        <w:jc w:val="both"/>
        <w:rPr>
          <w:rStyle w:val="rynqvb"/>
          <w:rFonts w:ascii="Calibri" w:hAnsi="Calibri" w:cs="Calibri"/>
          <w:sz w:val="24"/>
          <w:szCs w:val="24"/>
          <w:lang w:val="en-US"/>
        </w:rPr>
      </w:pPr>
      <w:r w:rsidRPr="006A34F7">
        <w:rPr>
          <w:rFonts w:ascii="Calibri" w:hAnsi="Calibri" w:cs="Calibri"/>
          <w:sz w:val="24"/>
          <w:szCs w:val="24"/>
          <w:lang w:val="en-US"/>
        </w:rPr>
        <w:t xml:space="preserve">Keep </w:t>
      </w:r>
      <w:r w:rsidR="00A25229" w:rsidRPr="006A34F7">
        <w:rPr>
          <w:rFonts w:ascii="Calibri" w:hAnsi="Calibri" w:cs="Calibri"/>
          <w:sz w:val="24"/>
          <w:szCs w:val="24"/>
          <w:lang w:val="en-US"/>
        </w:rPr>
        <w:t xml:space="preserve">the </w:t>
      </w:r>
      <w:proofErr w:type="spellStart"/>
      <w:r w:rsidR="00A25229" w:rsidRPr="006A34F7">
        <w:rPr>
          <w:rStyle w:val="jlqj4b"/>
          <w:rFonts w:ascii="Calibri" w:hAnsi="Calibri" w:cs="Calibri"/>
          <w:sz w:val="24"/>
          <w:szCs w:val="24"/>
          <w:lang w:val="en"/>
        </w:rPr>
        <w:t>CorePlate</w:t>
      </w:r>
      <w:r w:rsidR="00A25229" w:rsidRPr="006A34F7">
        <w:rPr>
          <w:rStyle w:val="jlqj4b"/>
          <w:rFonts w:ascii="Calibri" w:hAnsi="Calibri" w:cs="Calibri"/>
          <w:sz w:val="24"/>
          <w:szCs w:val="24"/>
          <w:vertAlign w:val="superscript"/>
          <w:lang w:val="en"/>
        </w:rPr>
        <w:t>TM</w:t>
      </w:r>
      <w:proofErr w:type="spellEnd"/>
      <w:r w:rsidR="00A25229" w:rsidRPr="006A34F7">
        <w:rPr>
          <w:rStyle w:val="jlqj4b"/>
          <w:rFonts w:ascii="Calibri" w:hAnsi="Calibri" w:cs="Calibri"/>
          <w:sz w:val="24"/>
          <w:szCs w:val="24"/>
          <w:lang w:val="en"/>
        </w:rPr>
        <w:t xml:space="preserve"> Single-Well</w:t>
      </w:r>
      <w:r w:rsidR="00A25229" w:rsidRPr="006A34F7">
        <w:rPr>
          <w:rFonts w:ascii="Calibri" w:hAnsi="Calibri" w:cs="Calibri"/>
          <w:sz w:val="24"/>
          <w:szCs w:val="24"/>
          <w:lang w:val="en-US"/>
        </w:rPr>
        <w:t xml:space="preserve"> dry</w:t>
      </w:r>
      <w:r w:rsidRPr="006A34F7">
        <w:rPr>
          <w:rFonts w:ascii="Calibri" w:hAnsi="Calibri" w:cs="Calibri"/>
          <w:sz w:val="24"/>
          <w:szCs w:val="24"/>
          <w:lang w:val="en-US"/>
        </w:rPr>
        <w:t xml:space="preserve"> in the </w:t>
      </w:r>
      <w:r w:rsidR="00A25229" w:rsidRPr="006A34F7">
        <w:rPr>
          <w:rFonts w:ascii="Calibri" w:hAnsi="Calibri" w:cs="Calibri"/>
          <w:sz w:val="24"/>
          <w:szCs w:val="24"/>
          <w:lang w:val="en-US"/>
        </w:rPr>
        <w:t>appropriate</w:t>
      </w:r>
      <w:r w:rsidRPr="006A34F7">
        <w:rPr>
          <w:rFonts w:ascii="Calibri" w:hAnsi="Calibri" w:cs="Calibri"/>
          <w:sz w:val="24"/>
          <w:szCs w:val="24"/>
          <w:lang w:val="en-US"/>
        </w:rPr>
        <w:t xml:space="preserve"> container. </w:t>
      </w:r>
    </w:p>
    <w:p w14:paraId="3E9270E4" w14:textId="77777777" w:rsidR="001B2C17" w:rsidRPr="008D58FB" w:rsidRDefault="001B2C17" w:rsidP="00320BE3">
      <w:pPr>
        <w:spacing w:after="0" w:line="240" w:lineRule="auto"/>
        <w:jc w:val="both"/>
        <w:rPr>
          <w:rFonts w:ascii="Calibri" w:hAnsi="Calibri" w:cs="Calibri"/>
          <w:b/>
          <w:bCs/>
          <w:sz w:val="24"/>
          <w:szCs w:val="24"/>
          <w:lang w:val="en-US"/>
        </w:rPr>
      </w:pPr>
    </w:p>
    <w:p w14:paraId="6CDEE6D9" w14:textId="71291DB8" w:rsidR="00BE58C2" w:rsidRDefault="00684243">
      <w:pPr>
        <w:pStyle w:val="ListParagraph"/>
        <w:numPr>
          <w:ilvl w:val="0"/>
          <w:numId w:val="4"/>
        </w:numPr>
        <w:spacing w:after="0" w:line="240" w:lineRule="auto"/>
        <w:ind w:left="426" w:hanging="426"/>
        <w:jc w:val="both"/>
        <w:rPr>
          <w:rFonts w:ascii="Calibri" w:hAnsi="Calibri" w:cs="Calibri"/>
          <w:b/>
          <w:bCs/>
          <w:sz w:val="24"/>
          <w:szCs w:val="24"/>
          <w:lang w:val="en-US"/>
        </w:rPr>
      </w:pPr>
      <w:r w:rsidRPr="008D58FB">
        <w:rPr>
          <w:rFonts w:ascii="Calibri" w:hAnsi="Calibri" w:cs="Calibri"/>
          <w:b/>
          <w:bCs/>
          <w:sz w:val="24"/>
          <w:szCs w:val="24"/>
          <w:lang w:val="en-US"/>
        </w:rPr>
        <w:t>Offline analysis of recorded data</w:t>
      </w:r>
    </w:p>
    <w:p w14:paraId="2714CA10" w14:textId="77777777" w:rsidR="006A34F7" w:rsidRPr="008D58FB" w:rsidRDefault="006A34F7" w:rsidP="006A34F7">
      <w:pPr>
        <w:pStyle w:val="ListParagraph"/>
        <w:spacing w:after="0" w:line="240" w:lineRule="auto"/>
        <w:ind w:left="426"/>
        <w:jc w:val="both"/>
        <w:rPr>
          <w:rFonts w:ascii="Calibri" w:hAnsi="Calibri" w:cs="Calibri"/>
          <w:b/>
          <w:bCs/>
          <w:sz w:val="24"/>
          <w:szCs w:val="24"/>
          <w:lang w:val="en-US"/>
        </w:rPr>
      </w:pPr>
    </w:p>
    <w:p w14:paraId="393C1370" w14:textId="53748C5C" w:rsidR="00B167DD" w:rsidRPr="00864378" w:rsidRDefault="00684243">
      <w:pPr>
        <w:pStyle w:val="ListParagraph"/>
        <w:numPr>
          <w:ilvl w:val="1"/>
          <w:numId w:val="4"/>
        </w:numPr>
        <w:spacing w:after="0" w:line="240" w:lineRule="auto"/>
        <w:ind w:left="851" w:hanging="567"/>
        <w:jc w:val="both"/>
        <w:rPr>
          <w:rFonts w:ascii="Calibri" w:hAnsi="Calibri" w:cs="Calibri"/>
          <w:b/>
          <w:bCs/>
          <w:sz w:val="24"/>
          <w:szCs w:val="24"/>
          <w:lang w:val="en-US"/>
        </w:rPr>
      </w:pPr>
      <w:r w:rsidRPr="008D58FB">
        <w:rPr>
          <w:rFonts w:ascii="Calibri" w:hAnsi="Calibri" w:cs="Calibri"/>
          <w:sz w:val="24"/>
          <w:szCs w:val="24"/>
          <w:lang w:val="en-US"/>
        </w:rPr>
        <w:t>Open the desired file with the BW5</w:t>
      </w:r>
      <w:r w:rsidR="009F2099" w:rsidRPr="008D58FB">
        <w:rPr>
          <w:rFonts w:ascii="Calibri" w:hAnsi="Calibri" w:cs="Calibri"/>
          <w:sz w:val="24"/>
          <w:szCs w:val="24"/>
          <w:lang w:val="en-US"/>
        </w:rPr>
        <w:t>.</w:t>
      </w:r>
    </w:p>
    <w:p w14:paraId="5DE5A4F0" w14:textId="77777777" w:rsidR="00864378" w:rsidRPr="008D58FB" w:rsidRDefault="00864378" w:rsidP="00320BE3">
      <w:pPr>
        <w:pStyle w:val="ListParagraph"/>
        <w:spacing w:after="0" w:line="240" w:lineRule="auto"/>
        <w:ind w:left="851"/>
        <w:jc w:val="both"/>
        <w:rPr>
          <w:rFonts w:ascii="Calibri" w:hAnsi="Calibri" w:cs="Calibri"/>
          <w:b/>
          <w:bCs/>
          <w:sz w:val="24"/>
          <w:szCs w:val="24"/>
          <w:lang w:val="en-US"/>
        </w:rPr>
      </w:pPr>
    </w:p>
    <w:p w14:paraId="47447289" w14:textId="77777777" w:rsidR="00363716" w:rsidRDefault="00684243">
      <w:pPr>
        <w:pStyle w:val="ListParagraph"/>
        <w:numPr>
          <w:ilvl w:val="1"/>
          <w:numId w:val="4"/>
        </w:numPr>
        <w:spacing w:after="0" w:line="240" w:lineRule="auto"/>
        <w:ind w:left="851" w:hanging="567"/>
        <w:jc w:val="both"/>
        <w:rPr>
          <w:rFonts w:ascii="Calibri" w:hAnsi="Calibri" w:cs="Calibri"/>
          <w:sz w:val="24"/>
          <w:szCs w:val="24"/>
          <w:lang w:val="en-US"/>
        </w:rPr>
      </w:pPr>
      <w:r w:rsidRPr="00206C6F">
        <w:rPr>
          <w:rFonts w:ascii="Calibri" w:hAnsi="Calibri" w:cs="Calibri"/>
          <w:sz w:val="24"/>
          <w:szCs w:val="24"/>
          <w:lang w:val="en-US"/>
        </w:rPr>
        <w:t xml:space="preserve">Divide the cerebellar cortex into three groups by selecting electrodes according to anatomical layer assignment </w:t>
      </w:r>
      <w:r w:rsidRPr="008D58FB">
        <w:rPr>
          <w:rFonts w:ascii="Calibri" w:hAnsi="Calibri" w:cs="Calibri"/>
          <w:sz w:val="24"/>
          <w:szCs w:val="24"/>
          <w:lang w:val="en-US"/>
        </w:rPr>
        <w:t xml:space="preserve">(molecular layer, Purkinje cell layer, granule cell layer). </w:t>
      </w:r>
    </w:p>
    <w:p w14:paraId="77A70379" w14:textId="77777777" w:rsidR="00363716" w:rsidRPr="00363716" w:rsidRDefault="00363716" w:rsidP="00363716">
      <w:pPr>
        <w:pStyle w:val="ListParagraph"/>
        <w:rPr>
          <w:rFonts w:ascii="Calibri" w:hAnsi="Calibri" w:cs="Calibri"/>
          <w:sz w:val="24"/>
          <w:szCs w:val="24"/>
          <w:lang w:val="en-US"/>
        </w:rPr>
      </w:pPr>
    </w:p>
    <w:p w14:paraId="65D3F0D8" w14:textId="22F0289C" w:rsidR="00734BCA" w:rsidRDefault="00363716" w:rsidP="00363716">
      <w:pPr>
        <w:pStyle w:val="ListParagraph"/>
        <w:spacing w:after="0" w:line="240" w:lineRule="auto"/>
        <w:ind w:left="851"/>
        <w:jc w:val="both"/>
        <w:rPr>
          <w:rFonts w:ascii="Calibri" w:hAnsi="Calibri" w:cs="Calibri"/>
          <w:sz w:val="24"/>
          <w:szCs w:val="24"/>
          <w:lang w:val="en-US"/>
        </w:rPr>
      </w:pPr>
      <w:r>
        <w:rPr>
          <w:rFonts w:ascii="Calibri" w:hAnsi="Calibri" w:cs="Calibri"/>
          <w:sz w:val="24"/>
          <w:szCs w:val="24"/>
          <w:lang w:val="en-US"/>
        </w:rPr>
        <w:t xml:space="preserve">NOTE: </w:t>
      </w:r>
      <w:r w:rsidR="00684243" w:rsidRPr="008D58FB">
        <w:rPr>
          <w:rFonts w:ascii="Calibri" w:hAnsi="Calibri" w:cs="Calibri"/>
          <w:sz w:val="24"/>
          <w:szCs w:val="24"/>
          <w:lang w:val="en-US"/>
        </w:rPr>
        <w:t>The number of electrode</w:t>
      </w:r>
      <w:r w:rsidR="0050438E" w:rsidRPr="008D58FB">
        <w:rPr>
          <w:rFonts w:ascii="Calibri" w:hAnsi="Calibri" w:cs="Calibri"/>
          <w:sz w:val="24"/>
          <w:szCs w:val="24"/>
          <w:lang w:val="en-US"/>
        </w:rPr>
        <w:t>s</w:t>
      </w:r>
      <w:r w:rsidR="00684243" w:rsidRPr="008D58FB">
        <w:rPr>
          <w:rFonts w:ascii="Calibri" w:hAnsi="Calibri" w:cs="Calibri"/>
          <w:sz w:val="24"/>
          <w:szCs w:val="24"/>
          <w:lang w:val="en-US"/>
        </w:rPr>
        <w:t xml:space="preserve"> </w:t>
      </w:r>
      <w:r w:rsidR="0050438E" w:rsidRPr="008D58FB">
        <w:rPr>
          <w:rFonts w:ascii="Calibri" w:hAnsi="Calibri" w:cs="Calibri"/>
          <w:sz w:val="24"/>
          <w:szCs w:val="24"/>
          <w:lang w:val="en-US"/>
        </w:rPr>
        <w:t xml:space="preserve">within the </w:t>
      </w:r>
      <w:r w:rsidR="00684243" w:rsidRPr="008D58FB">
        <w:rPr>
          <w:rFonts w:ascii="Calibri" w:hAnsi="Calibri" w:cs="Calibri"/>
          <w:sz w:val="24"/>
          <w:szCs w:val="24"/>
          <w:lang w:val="en-US"/>
        </w:rPr>
        <w:t xml:space="preserve">regions of interest (ROIs) </w:t>
      </w:r>
      <w:r w:rsidR="0050438E" w:rsidRPr="008D58FB">
        <w:rPr>
          <w:rFonts w:ascii="Calibri" w:hAnsi="Calibri" w:cs="Calibri"/>
          <w:sz w:val="24"/>
          <w:szCs w:val="24"/>
          <w:lang w:val="en-US"/>
        </w:rPr>
        <w:t>per layer depended on the spontaneous activity detected in each layer and therefore varied across</w:t>
      </w:r>
      <w:r w:rsidR="00684243" w:rsidRPr="008D58FB">
        <w:rPr>
          <w:rFonts w:ascii="Calibri" w:hAnsi="Calibri" w:cs="Calibri"/>
          <w:sz w:val="24"/>
          <w:szCs w:val="24"/>
          <w:lang w:val="en-US"/>
        </w:rPr>
        <w:t xml:space="preserve"> recordings. Typically, </w:t>
      </w:r>
      <w:r w:rsidR="0050438E" w:rsidRPr="008D58FB">
        <w:rPr>
          <w:rFonts w:ascii="Calibri" w:hAnsi="Calibri" w:cs="Calibri"/>
          <w:sz w:val="24"/>
          <w:szCs w:val="24"/>
          <w:lang w:val="en-US"/>
        </w:rPr>
        <w:t>25-</w:t>
      </w:r>
      <w:r w:rsidR="00684243" w:rsidRPr="008D58FB">
        <w:rPr>
          <w:rFonts w:ascii="Calibri" w:hAnsi="Calibri" w:cs="Calibri"/>
          <w:sz w:val="24"/>
          <w:szCs w:val="24"/>
          <w:lang w:val="en-US"/>
        </w:rPr>
        <w:t xml:space="preserve">250 </w:t>
      </w:r>
      <w:r w:rsidR="0050438E" w:rsidRPr="008D58FB">
        <w:rPr>
          <w:rFonts w:ascii="Calibri" w:hAnsi="Calibri" w:cs="Calibri"/>
          <w:sz w:val="24"/>
          <w:szCs w:val="24"/>
          <w:lang w:val="en-US"/>
        </w:rPr>
        <w:t>electrodes</w:t>
      </w:r>
      <w:r w:rsidR="00684243" w:rsidRPr="008D58FB">
        <w:rPr>
          <w:rFonts w:ascii="Calibri" w:hAnsi="Calibri" w:cs="Calibri"/>
          <w:sz w:val="24"/>
          <w:szCs w:val="24"/>
          <w:lang w:val="en-US"/>
        </w:rPr>
        <w:t xml:space="preserve"> per </w:t>
      </w:r>
      <w:r w:rsidR="0050438E" w:rsidRPr="008D58FB">
        <w:rPr>
          <w:rFonts w:ascii="Calibri" w:hAnsi="Calibri" w:cs="Calibri"/>
          <w:sz w:val="24"/>
          <w:szCs w:val="24"/>
          <w:lang w:val="en-US"/>
        </w:rPr>
        <w:t>ROI</w:t>
      </w:r>
      <w:r w:rsidR="00684243" w:rsidRPr="008D58FB">
        <w:rPr>
          <w:rFonts w:ascii="Calibri" w:hAnsi="Calibri" w:cs="Calibri"/>
          <w:sz w:val="24"/>
          <w:szCs w:val="24"/>
          <w:lang w:val="en-US"/>
        </w:rPr>
        <w:t xml:space="preserve"> were analyzed from a single slice. Electrodes located in regions spanning two anatomical layers were excluded to avoid ambiguity in layer assignment. Only electrodes clearly attributable to one specific cerebellar layer were included for further evaluation.</w:t>
      </w:r>
    </w:p>
    <w:p w14:paraId="70400468" w14:textId="77777777" w:rsidR="00864378" w:rsidRPr="00864378" w:rsidRDefault="00864378" w:rsidP="00320BE3">
      <w:pPr>
        <w:spacing w:after="0" w:line="240" w:lineRule="auto"/>
        <w:jc w:val="both"/>
        <w:rPr>
          <w:rFonts w:ascii="Calibri" w:hAnsi="Calibri" w:cs="Calibri"/>
          <w:sz w:val="24"/>
          <w:szCs w:val="24"/>
          <w:lang w:val="en-US"/>
        </w:rPr>
      </w:pPr>
    </w:p>
    <w:p w14:paraId="2F075B29" w14:textId="1542C4F7" w:rsidR="00864378" w:rsidRPr="00065FE0" w:rsidRDefault="00684243">
      <w:pPr>
        <w:pStyle w:val="ListParagraph"/>
        <w:numPr>
          <w:ilvl w:val="2"/>
          <w:numId w:val="4"/>
        </w:numPr>
        <w:spacing w:after="0" w:line="240" w:lineRule="auto"/>
        <w:jc w:val="both"/>
        <w:rPr>
          <w:rFonts w:ascii="Calibri" w:hAnsi="Calibri" w:cs="Calibri"/>
          <w:sz w:val="24"/>
          <w:szCs w:val="24"/>
          <w:lang w:val="en-US"/>
        </w:rPr>
      </w:pPr>
      <w:r w:rsidRPr="006A34F7">
        <w:rPr>
          <w:rFonts w:ascii="Calibri" w:hAnsi="Calibri" w:cs="Calibri"/>
          <w:b/>
          <w:bCs/>
          <w:sz w:val="24"/>
          <w:szCs w:val="24"/>
          <w:lang w:val="en-US"/>
        </w:rPr>
        <w:t>Selection and grouping</w:t>
      </w:r>
      <w:r w:rsidR="001F1A1D" w:rsidRPr="006A34F7">
        <w:rPr>
          <w:rFonts w:ascii="Calibri" w:hAnsi="Calibri" w:cs="Calibri"/>
          <w:b/>
          <w:bCs/>
          <w:sz w:val="24"/>
          <w:szCs w:val="24"/>
          <w:lang w:val="en-US"/>
        </w:rPr>
        <w:t xml:space="preserve">: </w:t>
      </w:r>
      <w:r w:rsidR="00100ACD" w:rsidRPr="006A34F7">
        <w:rPr>
          <w:rFonts w:ascii="Calibri" w:hAnsi="Calibri" w:cs="Calibri"/>
          <w:sz w:val="24"/>
          <w:szCs w:val="24"/>
          <w:lang w:val="en-US"/>
        </w:rPr>
        <w:t xml:space="preserve">Go to </w:t>
      </w:r>
      <w:r w:rsidR="001028F6" w:rsidRPr="006A34F7">
        <w:rPr>
          <w:rFonts w:ascii="Calibri" w:hAnsi="Calibri" w:cs="Calibri"/>
          <w:b/>
          <w:bCs/>
          <w:sz w:val="24"/>
          <w:szCs w:val="24"/>
          <w:lang w:val="en-US"/>
        </w:rPr>
        <w:t>Unit groups</w:t>
      </w:r>
      <w:r w:rsidR="00100ACD" w:rsidRPr="006A34F7">
        <w:rPr>
          <w:rFonts w:ascii="Calibri" w:hAnsi="Calibri" w:cs="Calibri"/>
          <w:sz w:val="24"/>
          <w:szCs w:val="24"/>
          <w:lang w:val="en-US"/>
        </w:rPr>
        <w:t>.</w:t>
      </w:r>
    </w:p>
    <w:p w14:paraId="485D576B" w14:textId="4556D951" w:rsidR="00864378" w:rsidRPr="00065FE0" w:rsidRDefault="00684243">
      <w:pPr>
        <w:pStyle w:val="ListParagraph"/>
        <w:numPr>
          <w:ilvl w:val="2"/>
          <w:numId w:val="4"/>
        </w:numPr>
        <w:spacing w:after="0" w:line="240" w:lineRule="auto"/>
        <w:ind w:left="1276" w:hanging="709"/>
        <w:jc w:val="both"/>
        <w:rPr>
          <w:rFonts w:ascii="Calibri" w:hAnsi="Calibri" w:cs="Calibri"/>
          <w:sz w:val="24"/>
          <w:szCs w:val="24"/>
          <w:lang w:val="en-US"/>
        </w:rPr>
      </w:pPr>
      <w:r w:rsidRPr="008D58FB">
        <w:rPr>
          <w:rFonts w:ascii="Calibri" w:hAnsi="Calibri" w:cs="Calibri"/>
          <w:sz w:val="24"/>
          <w:szCs w:val="24"/>
          <w:lang w:val="en-US"/>
        </w:rPr>
        <w:t xml:space="preserve">On </w:t>
      </w:r>
      <w:r w:rsidR="00100ACD" w:rsidRPr="006A34F7">
        <w:rPr>
          <w:rFonts w:ascii="Calibri" w:hAnsi="Calibri" w:cs="Calibri"/>
          <w:iCs/>
          <w:sz w:val="24"/>
          <w:szCs w:val="24"/>
          <w:lang w:val="en-US"/>
        </w:rPr>
        <w:t>M</w:t>
      </w:r>
      <w:r w:rsidRPr="006A34F7">
        <w:rPr>
          <w:rFonts w:ascii="Calibri" w:hAnsi="Calibri" w:cs="Calibri"/>
          <w:iCs/>
          <w:sz w:val="24"/>
          <w:szCs w:val="24"/>
          <w:lang w:val="en-US"/>
        </w:rPr>
        <w:t>anage unit groups</w:t>
      </w:r>
      <w:r w:rsidRPr="008D58FB">
        <w:rPr>
          <w:rFonts w:ascii="Calibri" w:hAnsi="Calibri" w:cs="Calibri"/>
          <w:sz w:val="24"/>
          <w:szCs w:val="24"/>
          <w:lang w:val="en-US"/>
        </w:rPr>
        <w:t xml:space="preserve">, click </w:t>
      </w:r>
      <w:r w:rsidR="00BA3EBC" w:rsidRPr="008D58FB">
        <w:rPr>
          <w:rFonts w:ascii="Calibri" w:hAnsi="Calibri" w:cs="Calibri"/>
          <w:sz w:val="24"/>
          <w:szCs w:val="24"/>
          <w:lang w:val="en-US"/>
        </w:rPr>
        <w:t>on</w:t>
      </w:r>
      <w:r w:rsidRPr="008D58FB">
        <w:rPr>
          <w:rFonts w:ascii="Calibri" w:hAnsi="Calibri" w:cs="Calibri"/>
          <w:sz w:val="24"/>
          <w:szCs w:val="24"/>
          <w:lang w:val="en-US"/>
        </w:rPr>
        <w:t xml:space="preserve"> </w:t>
      </w:r>
      <w:r w:rsidR="001028F6" w:rsidRPr="008D58FB">
        <w:rPr>
          <w:rFonts w:ascii="Calibri" w:hAnsi="Calibri" w:cs="Calibri"/>
          <w:sz w:val="24"/>
          <w:szCs w:val="24"/>
          <w:lang w:val="en-US"/>
        </w:rPr>
        <w:t>“</w:t>
      </w:r>
      <w:r w:rsidRPr="00B01AE1">
        <w:rPr>
          <w:rFonts w:ascii="Calibri" w:hAnsi="Calibri" w:cs="Calibri"/>
          <w:b/>
          <w:bCs/>
          <w:sz w:val="24"/>
          <w:szCs w:val="24"/>
          <w:lang w:val="en-US"/>
        </w:rPr>
        <w:t>+</w:t>
      </w:r>
      <w:r w:rsidR="001028F6" w:rsidRPr="008D58FB">
        <w:rPr>
          <w:rFonts w:ascii="Calibri" w:hAnsi="Calibri" w:cs="Calibri"/>
          <w:sz w:val="24"/>
          <w:szCs w:val="24"/>
          <w:lang w:val="en-US"/>
        </w:rPr>
        <w:t>”</w:t>
      </w:r>
      <w:r w:rsidRPr="008D58FB">
        <w:rPr>
          <w:rFonts w:ascii="Calibri" w:hAnsi="Calibri" w:cs="Calibri"/>
          <w:sz w:val="24"/>
          <w:szCs w:val="24"/>
          <w:lang w:val="en-US"/>
        </w:rPr>
        <w:t xml:space="preserve"> to form one group and name it. </w:t>
      </w:r>
    </w:p>
    <w:p w14:paraId="38D44440" w14:textId="13BF6ABA" w:rsidR="00C36D12" w:rsidRPr="008D58FB" w:rsidRDefault="00684243">
      <w:pPr>
        <w:pStyle w:val="ListParagraph"/>
        <w:numPr>
          <w:ilvl w:val="2"/>
          <w:numId w:val="4"/>
        </w:numPr>
        <w:spacing w:after="0" w:line="240" w:lineRule="auto"/>
        <w:ind w:left="1276" w:hanging="709"/>
        <w:jc w:val="both"/>
        <w:rPr>
          <w:rFonts w:ascii="Calibri" w:hAnsi="Calibri" w:cs="Calibri"/>
          <w:sz w:val="24"/>
          <w:szCs w:val="24"/>
          <w:lang w:val="en-US"/>
        </w:rPr>
      </w:pPr>
      <w:r w:rsidRPr="008D58FB">
        <w:rPr>
          <w:rFonts w:ascii="Calibri" w:hAnsi="Calibri" w:cs="Calibri"/>
          <w:sz w:val="24"/>
          <w:szCs w:val="24"/>
          <w:lang w:val="en-US"/>
        </w:rPr>
        <w:t>To</w:t>
      </w:r>
      <w:r w:rsidR="001028F6" w:rsidRPr="008D58FB">
        <w:rPr>
          <w:rFonts w:ascii="Calibri" w:hAnsi="Calibri" w:cs="Calibri"/>
          <w:sz w:val="24"/>
          <w:szCs w:val="24"/>
          <w:lang w:val="en-US"/>
        </w:rPr>
        <w:t xml:space="preserve"> include more electrodes</w:t>
      </w:r>
      <w:r w:rsidR="004A7100" w:rsidRPr="008D58FB">
        <w:rPr>
          <w:rFonts w:ascii="Calibri" w:hAnsi="Calibri" w:cs="Calibri"/>
          <w:sz w:val="24"/>
          <w:szCs w:val="24"/>
          <w:lang w:val="en-US"/>
        </w:rPr>
        <w:t xml:space="preserve"> in the group,</w:t>
      </w:r>
      <w:r w:rsidR="001028F6" w:rsidRPr="008D58FB">
        <w:rPr>
          <w:rFonts w:ascii="Calibri" w:hAnsi="Calibri" w:cs="Calibri"/>
          <w:sz w:val="24"/>
          <w:szCs w:val="24"/>
          <w:lang w:val="en-US"/>
        </w:rPr>
        <w:t xml:space="preserve"> select the</w:t>
      </w:r>
      <w:r w:rsidR="004A7100" w:rsidRPr="008D58FB">
        <w:rPr>
          <w:rFonts w:ascii="Calibri" w:hAnsi="Calibri" w:cs="Calibri"/>
          <w:sz w:val="24"/>
          <w:szCs w:val="24"/>
          <w:lang w:val="en-US"/>
        </w:rPr>
        <w:t xml:space="preserve"> </w:t>
      </w:r>
      <w:r w:rsidR="001028F6" w:rsidRPr="008D58FB">
        <w:rPr>
          <w:rFonts w:ascii="Calibri" w:hAnsi="Calibri" w:cs="Calibri"/>
          <w:sz w:val="24"/>
          <w:szCs w:val="24"/>
          <w:lang w:val="en-US"/>
        </w:rPr>
        <w:t xml:space="preserve">electrodes and </w:t>
      </w:r>
      <w:r w:rsidR="004A7100" w:rsidRPr="008D58FB">
        <w:rPr>
          <w:rFonts w:ascii="Calibri" w:hAnsi="Calibri" w:cs="Calibri"/>
          <w:sz w:val="24"/>
          <w:szCs w:val="24"/>
          <w:lang w:val="en-US"/>
        </w:rPr>
        <w:t>click “</w:t>
      </w:r>
      <w:r w:rsidR="001028F6" w:rsidRPr="00B01AE1">
        <w:rPr>
          <w:rFonts w:ascii="Calibri" w:hAnsi="Calibri" w:cs="Calibri"/>
          <w:b/>
          <w:bCs/>
          <w:sz w:val="24"/>
          <w:szCs w:val="24"/>
          <w:lang w:val="en-US"/>
        </w:rPr>
        <w:t xml:space="preserve">add </w:t>
      </w:r>
      <w:r w:rsidR="00FE2D87" w:rsidRPr="00B01AE1">
        <w:rPr>
          <w:rFonts w:ascii="Calibri" w:hAnsi="Calibri" w:cs="Calibri"/>
          <w:b/>
          <w:bCs/>
          <w:sz w:val="24"/>
          <w:szCs w:val="24"/>
          <w:lang w:val="en-US"/>
        </w:rPr>
        <w:t xml:space="preserve">or remove </w:t>
      </w:r>
      <w:r w:rsidR="001028F6" w:rsidRPr="00B01AE1">
        <w:rPr>
          <w:rFonts w:ascii="Calibri" w:hAnsi="Calibri" w:cs="Calibri"/>
          <w:b/>
          <w:bCs/>
          <w:sz w:val="24"/>
          <w:szCs w:val="24"/>
          <w:lang w:val="en-US"/>
        </w:rPr>
        <w:t>selected units</w:t>
      </w:r>
      <w:r w:rsidR="004A7100" w:rsidRPr="008D58FB">
        <w:rPr>
          <w:rFonts w:ascii="Calibri" w:hAnsi="Calibri" w:cs="Calibri"/>
          <w:sz w:val="24"/>
          <w:szCs w:val="24"/>
          <w:lang w:val="en-US"/>
        </w:rPr>
        <w:t>”.</w:t>
      </w:r>
    </w:p>
    <w:p w14:paraId="4989F4E2" w14:textId="77777777" w:rsidR="00AC06EF" w:rsidRPr="008D58FB" w:rsidRDefault="00AC06EF" w:rsidP="00320BE3">
      <w:pPr>
        <w:pStyle w:val="ListParagraph"/>
        <w:spacing w:after="0" w:line="240" w:lineRule="auto"/>
        <w:ind w:left="1134"/>
        <w:jc w:val="both"/>
        <w:rPr>
          <w:rFonts w:ascii="Calibri" w:hAnsi="Calibri" w:cs="Calibri"/>
          <w:sz w:val="24"/>
          <w:szCs w:val="24"/>
          <w:lang w:val="en-US"/>
        </w:rPr>
      </w:pPr>
    </w:p>
    <w:p w14:paraId="5ABE8A9D" w14:textId="77777777" w:rsidR="005D53BD" w:rsidRPr="005D53BD" w:rsidRDefault="00684243">
      <w:pPr>
        <w:pStyle w:val="ListParagraph"/>
        <w:numPr>
          <w:ilvl w:val="1"/>
          <w:numId w:val="4"/>
        </w:numPr>
        <w:tabs>
          <w:tab w:val="left" w:pos="426"/>
          <w:tab w:val="left" w:pos="1134"/>
        </w:tabs>
        <w:spacing w:after="0" w:line="240" w:lineRule="auto"/>
        <w:ind w:left="851" w:hanging="567"/>
        <w:jc w:val="both"/>
        <w:rPr>
          <w:rFonts w:ascii="Calibri" w:hAnsi="Calibri" w:cs="Calibri"/>
          <w:b/>
          <w:bCs/>
          <w:sz w:val="24"/>
          <w:szCs w:val="24"/>
          <w:lang w:val="en-US"/>
        </w:rPr>
      </w:pPr>
      <w:r w:rsidRPr="00206C6F">
        <w:rPr>
          <w:rFonts w:ascii="Calibri" w:hAnsi="Calibri" w:cs="Calibri"/>
          <w:sz w:val="24"/>
          <w:szCs w:val="24"/>
          <w:lang w:val="en-US"/>
        </w:rPr>
        <w:t>Analyze raw traces using</w:t>
      </w:r>
      <w:r>
        <w:rPr>
          <w:rFonts w:ascii="Calibri" w:hAnsi="Calibri" w:cs="Calibri"/>
          <w:sz w:val="24"/>
          <w:szCs w:val="24"/>
          <w:lang w:val="en-US"/>
        </w:rPr>
        <w:t xml:space="preserve"> </w:t>
      </w:r>
      <w:r w:rsidRPr="008D58FB">
        <w:rPr>
          <w:rFonts w:ascii="Calibri" w:hAnsi="Calibri" w:cs="Calibri"/>
          <w:sz w:val="24"/>
          <w:szCs w:val="24"/>
          <w:lang w:val="en-US"/>
        </w:rPr>
        <w:t xml:space="preserve">the spike detection method, known as precise timing spike detection (PTSD). It focuses on detecting relative </w:t>
      </w:r>
      <w:r w:rsidR="0050438E" w:rsidRPr="008D58FB">
        <w:rPr>
          <w:rFonts w:ascii="Calibri" w:hAnsi="Calibri" w:cs="Calibri"/>
          <w:sz w:val="24"/>
          <w:szCs w:val="24"/>
          <w:lang w:val="en-US"/>
        </w:rPr>
        <w:t>maxima and minima</w:t>
      </w:r>
      <w:r w:rsidRPr="008D58FB">
        <w:rPr>
          <w:rFonts w:ascii="Calibri" w:hAnsi="Calibri" w:cs="Calibri"/>
          <w:sz w:val="24"/>
          <w:szCs w:val="24"/>
          <w:lang w:val="en-US"/>
        </w:rPr>
        <w:t xml:space="preserve"> </w:t>
      </w:r>
      <w:r w:rsidR="00602AD2" w:rsidRPr="008D58FB">
        <w:rPr>
          <w:rFonts w:ascii="Calibri" w:hAnsi="Calibri" w:cs="Calibri"/>
          <w:sz w:val="24"/>
          <w:szCs w:val="24"/>
          <w:lang w:val="en-US"/>
        </w:rPr>
        <w:t>with peak-to-peak amplitudes exceeding</w:t>
      </w:r>
      <w:r w:rsidRPr="008D58FB">
        <w:rPr>
          <w:rFonts w:ascii="Calibri" w:hAnsi="Calibri" w:cs="Calibri"/>
          <w:sz w:val="24"/>
          <w:szCs w:val="24"/>
          <w:lang w:val="en-US"/>
        </w:rPr>
        <w:t xml:space="preserve"> a predefined threshold, ensuring precise and accurate spike identification.</w:t>
      </w:r>
    </w:p>
    <w:p w14:paraId="2C17EEC8" w14:textId="77777777" w:rsidR="0042379D" w:rsidRPr="0042379D" w:rsidRDefault="0042379D" w:rsidP="00320BE3">
      <w:pPr>
        <w:tabs>
          <w:tab w:val="left" w:pos="426"/>
          <w:tab w:val="left" w:pos="1134"/>
        </w:tabs>
        <w:spacing w:after="0" w:line="240" w:lineRule="auto"/>
        <w:jc w:val="both"/>
        <w:rPr>
          <w:rFonts w:ascii="Calibri" w:hAnsi="Calibri" w:cs="Calibri"/>
          <w:b/>
          <w:bCs/>
          <w:sz w:val="24"/>
          <w:szCs w:val="24"/>
          <w:lang w:val="en-US"/>
        </w:rPr>
      </w:pPr>
    </w:p>
    <w:p w14:paraId="3AE94548" w14:textId="721C3F74" w:rsidR="005A4882" w:rsidRPr="00065FE0" w:rsidRDefault="00684243">
      <w:pPr>
        <w:pStyle w:val="ListParagraph"/>
        <w:numPr>
          <w:ilvl w:val="2"/>
          <w:numId w:val="4"/>
        </w:numPr>
        <w:tabs>
          <w:tab w:val="left" w:pos="426"/>
          <w:tab w:val="left" w:pos="1134"/>
        </w:tabs>
        <w:spacing w:after="0" w:line="240" w:lineRule="auto"/>
        <w:jc w:val="both"/>
        <w:rPr>
          <w:rFonts w:ascii="Calibri" w:hAnsi="Calibri" w:cs="Calibri"/>
          <w:sz w:val="24"/>
          <w:szCs w:val="24"/>
          <w:lang w:val="en-US"/>
        </w:rPr>
      </w:pPr>
      <w:r w:rsidRPr="006A34F7">
        <w:rPr>
          <w:rFonts w:ascii="Calibri" w:hAnsi="Calibri" w:cs="Calibri"/>
          <w:sz w:val="24"/>
          <w:szCs w:val="24"/>
          <w:lang w:val="en-US"/>
        </w:rPr>
        <w:t>Data processing</w:t>
      </w:r>
      <w:r w:rsidR="00A05E3C" w:rsidRPr="006A34F7">
        <w:rPr>
          <w:rFonts w:ascii="Calibri" w:hAnsi="Calibri" w:cs="Calibri"/>
          <w:sz w:val="24"/>
          <w:szCs w:val="24"/>
          <w:lang w:val="en-US"/>
        </w:rPr>
        <w:t xml:space="preserve">: </w:t>
      </w:r>
      <w:r w:rsidR="00D223B2" w:rsidRPr="006A34F7">
        <w:rPr>
          <w:rFonts w:ascii="Calibri" w:hAnsi="Calibri" w:cs="Calibri"/>
          <w:sz w:val="24"/>
          <w:szCs w:val="24"/>
          <w:lang w:val="en-US"/>
        </w:rPr>
        <w:t xml:space="preserve">Go to </w:t>
      </w:r>
      <w:r w:rsidR="005D1A7F" w:rsidRPr="006A34F7">
        <w:rPr>
          <w:rFonts w:ascii="Calibri" w:hAnsi="Calibri" w:cs="Calibri"/>
          <w:b/>
          <w:bCs/>
          <w:sz w:val="24"/>
          <w:szCs w:val="24"/>
          <w:lang w:val="en-US"/>
        </w:rPr>
        <w:t xml:space="preserve">Spike detection </w:t>
      </w:r>
      <w:r w:rsidR="00D223B2" w:rsidRPr="006A34F7">
        <w:rPr>
          <w:rFonts w:ascii="Calibri" w:hAnsi="Calibri" w:cs="Calibri"/>
          <w:sz w:val="24"/>
          <w:szCs w:val="24"/>
          <w:lang w:val="en-US"/>
        </w:rPr>
        <w:t>and</w:t>
      </w:r>
      <w:r w:rsidR="005D1A7F" w:rsidRPr="006A34F7">
        <w:rPr>
          <w:rFonts w:ascii="Calibri" w:hAnsi="Calibri" w:cs="Calibri"/>
          <w:sz w:val="24"/>
          <w:szCs w:val="24"/>
          <w:lang w:val="en-US"/>
        </w:rPr>
        <w:t xml:space="preserve"> set</w:t>
      </w:r>
      <w:r w:rsidR="00815111" w:rsidRPr="006A34F7">
        <w:rPr>
          <w:rFonts w:ascii="Calibri" w:hAnsi="Calibri" w:cs="Calibri"/>
          <w:sz w:val="24"/>
          <w:szCs w:val="24"/>
          <w:lang w:val="en-US"/>
        </w:rPr>
        <w:t xml:space="preserve"> the</w:t>
      </w:r>
      <w:r w:rsidR="005D1A7F" w:rsidRPr="006A34F7">
        <w:rPr>
          <w:rFonts w:ascii="Calibri" w:hAnsi="Calibri" w:cs="Calibri"/>
          <w:sz w:val="24"/>
          <w:szCs w:val="24"/>
          <w:lang w:val="en-US"/>
        </w:rPr>
        <w:t xml:space="preserve"> mode</w:t>
      </w:r>
      <w:r w:rsidR="00815111" w:rsidRPr="006A34F7">
        <w:rPr>
          <w:rFonts w:ascii="Calibri" w:hAnsi="Calibri" w:cs="Calibri"/>
          <w:sz w:val="24"/>
          <w:szCs w:val="24"/>
          <w:lang w:val="en-US"/>
        </w:rPr>
        <w:t xml:space="preserve"> to</w:t>
      </w:r>
      <w:r w:rsidR="005D1A7F" w:rsidRPr="006A34F7">
        <w:rPr>
          <w:rFonts w:ascii="Calibri" w:hAnsi="Calibri" w:cs="Calibri"/>
          <w:b/>
          <w:bCs/>
          <w:sz w:val="24"/>
          <w:szCs w:val="24"/>
          <w:lang w:val="en-US"/>
        </w:rPr>
        <w:t xml:space="preserve"> advanced</w:t>
      </w:r>
      <w:r w:rsidR="00815111" w:rsidRPr="006A34F7">
        <w:rPr>
          <w:rFonts w:ascii="Calibri" w:hAnsi="Calibri" w:cs="Calibri"/>
          <w:sz w:val="24"/>
          <w:szCs w:val="24"/>
          <w:lang w:val="en-US"/>
        </w:rPr>
        <w:t>.</w:t>
      </w:r>
      <w:r w:rsidR="001B2C17" w:rsidRPr="006A34F7">
        <w:rPr>
          <w:rFonts w:ascii="Calibri" w:hAnsi="Calibri" w:cs="Calibri"/>
          <w:sz w:val="24"/>
          <w:szCs w:val="24"/>
          <w:lang w:val="en-US"/>
        </w:rPr>
        <w:t xml:space="preserve"> </w:t>
      </w:r>
    </w:p>
    <w:p w14:paraId="0F78045F" w14:textId="6C064E50" w:rsidR="005A4882" w:rsidRPr="00065FE0" w:rsidRDefault="00684243">
      <w:pPr>
        <w:pStyle w:val="ListParagraph"/>
        <w:numPr>
          <w:ilvl w:val="2"/>
          <w:numId w:val="4"/>
        </w:numPr>
        <w:tabs>
          <w:tab w:val="left" w:pos="426"/>
        </w:tabs>
        <w:spacing w:after="0" w:line="240" w:lineRule="auto"/>
        <w:jc w:val="both"/>
        <w:rPr>
          <w:rFonts w:ascii="Calibri" w:hAnsi="Calibri" w:cs="Calibri"/>
          <w:sz w:val="24"/>
          <w:szCs w:val="24"/>
          <w:lang w:val="en-US"/>
        </w:rPr>
      </w:pPr>
      <w:r w:rsidRPr="006A34F7">
        <w:rPr>
          <w:rFonts w:ascii="Calibri" w:hAnsi="Calibri" w:cs="Calibri"/>
          <w:sz w:val="24"/>
          <w:szCs w:val="24"/>
          <w:lang w:val="en-US"/>
        </w:rPr>
        <w:t>Use data from: Raw.</w:t>
      </w:r>
    </w:p>
    <w:p w14:paraId="3DBDABD5" w14:textId="720E6548" w:rsidR="005A4882" w:rsidRPr="00065FE0" w:rsidRDefault="00684243">
      <w:pPr>
        <w:pStyle w:val="ListParagraph"/>
        <w:numPr>
          <w:ilvl w:val="2"/>
          <w:numId w:val="4"/>
        </w:numPr>
        <w:tabs>
          <w:tab w:val="left" w:pos="426"/>
        </w:tabs>
        <w:spacing w:after="0" w:line="240" w:lineRule="auto"/>
        <w:jc w:val="both"/>
        <w:rPr>
          <w:rFonts w:ascii="Calibri" w:hAnsi="Calibri" w:cs="Calibri"/>
          <w:sz w:val="24"/>
          <w:szCs w:val="24"/>
          <w:lang w:val="en-US"/>
        </w:rPr>
      </w:pPr>
      <w:r w:rsidRPr="006A34F7">
        <w:rPr>
          <w:rFonts w:ascii="Calibri" w:hAnsi="Calibri" w:cs="Calibri"/>
          <w:sz w:val="24"/>
          <w:szCs w:val="24"/>
          <w:lang w:val="en-US"/>
        </w:rPr>
        <w:t>Algorithm: PTSD (Precise timing spike detection)</w:t>
      </w:r>
      <w:r w:rsidR="009F2099" w:rsidRPr="006A34F7">
        <w:rPr>
          <w:rFonts w:ascii="Calibri" w:hAnsi="Calibri" w:cs="Calibri"/>
          <w:sz w:val="24"/>
          <w:szCs w:val="24"/>
          <w:lang w:val="en-US"/>
        </w:rPr>
        <w:t>.</w:t>
      </w:r>
    </w:p>
    <w:p w14:paraId="249FE609" w14:textId="2955D6A6" w:rsidR="005A4882" w:rsidRPr="00065FE0" w:rsidRDefault="00684243">
      <w:pPr>
        <w:pStyle w:val="ListParagraph"/>
        <w:numPr>
          <w:ilvl w:val="2"/>
          <w:numId w:val="4"/>
        </w:numPr>
        <w:spacing w:after="0" w:line="240" w:lineRule="auto"/>
        <w:jc w:val="both"/>
        <w:rPr>
          <w:rFonts w:ascii="Calibri" w:hAnsi="Calibri" w:cs="Calibri"/>
          <w:sz w:val="24"/>
          <w:szCs w:val="24"/>
          <w:lang w:val="en-US"/>
        </w:rPr>
      </w:pPr>
      <w:r w:rsidRPr="006A34F7">
        <w:rPr>
          <w:rFonts w:ascii="Calibri" w:hAnsi="Calibri" w:cs="Calibri"/>
          <w:sz w:val="24"/>
          <w:szCs w:val="24"/>
          <w:lang w:val="en-US"/>
        </w:rPr>
        <w:t xml:space="preserve"> </w:t>
      </w:r>
      <w:r w:rsidR="005665E5" w:rsidRPr="006A34F7">
        <w:rPr>
          <w:rFonts w:ascii="Calibri" w:hAnsi="Calibri" w:cs="Calibri"/>
          <w:sz w:val="24"/>
          <w:szCs w:val="24"/>
          <w:lang w:val="en-US"/>
        </w:rPr>
        <w:t>Standard deviation factor: 8.0</w:t>
      </w:r>
      <w:r w:rsidR="009F2099" w:rsidRPr="006A34F7">
        <w:rPr>
          <w:rFonts w:ascii="Calibri" w:hAnsi="Calibri" w:cs="Calibri"/>
          <w:sz w:val="24"/>
          <w:szCs w:val="24"/>
          <w:lang w:val="en-US"/>
        </w:rPr>
        <w:t>.</w:t>
      </w:r>
    </w:p>
    <w:p w14:paraId="48B48087" w14:textId="378EA55A" w:rsidR="008F01F2" w:rsidRPr="00065FE0" w:rsidRDefault="00684243">
      <w:pPr>
        <w:pStyle w:val="ListParagraph"/>
        <w:numPr>
          <w:ilvl w:val="2"/>
          <w:numId w:val="4"/>
        </w:numPr>
        <w:spacing w:after="0" w:line="240" w:lineRule="auto"/>
        <w:jc w:val="both"/>
        <w:rPr>
          <w:rFonts w:ascii="Calibri" w:hAnsi="Calibri" w:cs="Calibri"/>
          <w:sz w:val="24"/>
          <w:szCs w:val="24"/>
          <w:lang w:val="en-US"/>
        </w:rPr>
      </w:pPr>
      <w:r w:rsidRPr="006A34F7">
        <w:rPr>
          <w:rFonts w:ascii="Calibri" w:hAnsi="Calibri" w:cs="Calibri"/>
          <w:sz w:val="24"/>
          <w:szCs w:val="24"/>
          <w:lang w:val="en-US"/>
        </w:rPr>
        <w:t>Peak lifetime period: 2.0</w:t>
      </w:r>
      <w:r w:rsidR="00276A23" w:rsidRPr="006A34F7">
        <w:rPr>
          <w:rFonts w:ascii="Calibri" w:hAnsi="Calibri" w:cs="Calibri"/>
          <w:sz w:val="24"/>
          <w:szCs w:val="24"/>
          <w:lang w:val="en-US"/>
        </w:rPr>
        <w:t xml:space="preserve"> </w:t>
      </w:r>
      <w:proofErr w:type="spellStart"/>
      <w:r w:rsidRPr="006A34F7">
        <w:rPr>
          <w:rFonts w:ascii="Calibri" w:hAnsi="Calibri" w:cs="Calibri"/>
          <w:sz w:val="24"/>
          <w:szCs w:val="24"/>
          <w:lang w:val="en-US"/>
        </w:rPr>
        <w:t>ms</w:t>
      </w:r>
      <w:r w:rsidR="009F2099" w:rsidRPr="006A34F7">
        <w:rPr>
          <w:rFonts w:ascii="Calibri" w:hAnsi="Calibri" w:cs="Calibri"/>
          <w:sz w:val="24"/>
          <w:szCs w:val="24"/>
          <w:lang w:val="en-US"/>
        </w:rPr>
        <w:t>.</w:t>
      </w:r>
      <w:proofErr w:type="spellEnd"/>
    </w:p>
    <w:p w14:paraId="7BF387EA" w14:textId="64D2C3D1" w:rsidR="005A4882" w:rsidRPr="00065FE0" w:rsidRDefault="00684243">
      <w:pPr>
        <w:pStyle w:val="ListParagraph"/>
        <w:numPr>
          <w:ilvl w:val="2"/>
          <w:numId w:val="4"/>
        </w:numPr>
        <w:spacing w:after="0" w:line="240" w:lineRule="auto"/>
        <w:jc w:val="both"/>
        <w:rPr>
          <w:rFonts w:ascii="Calibri" w:hAnsi="Calibri" w:cs="Calibri"/>
          <w:sz w:val="24"/>
          <w:szCs w:val="24"/>
          <w:lang w:val="en-US"/>
        </w:rPr>
      </w:pPr>
      <w:r w:rsidRPr="006A34F7">
        <w:rPr>
          <w:rFonts w:ascii="Calibri" w:hAnsi="Calibri" w:cs="Calibri"/>
          <w:sz w:val="24"/>
          <w:szCs w:val="24"/>
          <w:lang w:val="en-US"/>
        </w:rPr>
        <w:t>Refractory period: 1.0</w:t>
      </w:r>
      <w:r w:rsidR="00276A23" w:rsidRPr="006A34F7">
        <w:rPr>
          <w:rFonts w:ascii="Calibri" w:hAnsi="Calibri" w:cs="Calibri"/>
          <w:sz w:val="24"/>
          <w:szCs w:val="24"/>
          <w:lang w:val="en-US"/>
        </w:rPr>
        <w:t xml:space="preserve"> </w:t>
      </w:r>
      <w:proofErr w:type="spellStart"/>
      <w:r w:rsidRPr="006A34F7">
        <w:rPr>
          <w:rFonts w:ascii="Calibri" w:hAnsi="Calibri" w:cs="Calibri"/>
          <w:sz w:val="24"/>
          <w:szCs w:val="24"/>
          <w:lang w:val="en-US"/>
        </w:rPr>
        <w:t>ms</w:t>
      </w:r>
      <w:r w:rsidR="009F2099" w:rsidRPr="006A34F7">
        <w:rPr>
          <w:rFonts w:ascii="Calibri" w:hAnsi="Calibri" w:cs="Calibri"/>
          <w:sz w:val="24"/>
          <w:szCs w:val="24"/>
          <w:lang w:val="en-US"/>
        </w:rPr>
        <w:t>.</w:t>
      </w:r>
      <w:proofErr w:type="spellEnd"/>
    </w:p>
    <w:p w14:paraId="53B19008" w14:textId="5316B5B4" w:rsidR="005A4882" w:rsidRPr="00065FE0" w:rsidRDefault="00684243">
      <w:pPr>
        <w:pStyle w:val="ListParagraph"/>
        <w:numPr>
          <w:ilvl w:val="2"/>
          <w:numId w:val="4"/>
        </w:numPr>
        <w:spacing w:after="0" w:line="240" w:lineRule="auto"/>
        <w:jc w:val="both"/>
        <w:rPr>
          <w:rFonts w:ascii="Calibri" w:hAnsi="Calibri" w:cs="Calibri"/>
          <w:sz w:val="24"/>
          <w:szCs w:val="24"/>
          <w:lang w:val="en-US"/>
        </w:rPr>
      </w:pPr>
      <w:r w:rsidRPr="005A4882">
        <w:rPr>
          <w:rFonts w:ascii="Calibri" w:hAnsi="Calibri" w:cs="Calibri"/>
          <w:sz w:val="24"/>
          <w:szCs w:val="24"/>
          <w:lang w:val="en-US"/>
        </w:rPr>
        <w:t>Spike assignment: negative peak.</w:t>
      </w:r>
    </w:p>
    <w:p w14:paraId="39D451DC" w14:textId="7CA890F1" w:rsidR="005A4882" w:rsidRPr="00065FE0" w:rsidRDefault="00684243">
      <w:pPr>
        <w:pStyle w:val="ListParagraph"/>
        <w:numPr>
          <w:ilvl w:val="2"/>
          <w:numId w:val="4"/>
        </w:numPr>
        <w:spacing w:after="0" w:line="240" w:lineRule="auto"/>
        <w:jc w:val="both"/>
        <w:rPr>
          <w:rFonts w:ascii="Calibri" w:hAnsi="Calibri" w:cs="Calibri"/>
          <w:sz w:val="24"/>
          <w:szCs w:val="24"/>
          <w:lang w:val="en-US"/>
        </w:rPr>
      </w:pPr>
      <w:r w:rsidRPr="005A4882">
        <w:rPr>
          <w:rFonts w:ascii="Calibri" w:hAnsi="Calibri" w:cs="Calibri"/>
          <w:sz w:val="24"/>
          <w:szCs w:val="24"/>
          <w:lang w:val="en-US"/>
        </w:rPr>
        <w:t>Pre-peak wave duration:</w:t>
      </w:r>
      <w:r w:rsidR="00276A23" w:rsidRPr="005A4882">
        <w:rPr>
          <w:rFonts w:ascii="Calibri" w:hAnsi="Calibri" w:cs="Calibri"/>
          <w:sz w:val="24"/>
          <w:szCs w:val="24"/>
          <w:lang w:val="en-US"/>
        </w:rPr>
        <w:t xml:space="preserve"> 1</w:t>
      </w:r>
      <w:r w:rsidR="009F2099" w:rsidRPr="005A4882">
        <w:rPr>
          <w:rFonts w:ascii="Calibri" w:hAnsi="Calibri" w:cs="Calibri"/>
          <w:sz w:val="24"/>
          <w:szCs w:val="24"/>
          <w:lang w:val="en-US"/>
        </w:rPr>
        <w:t>.</w:t>
      </w:r>
      <w:r w:rsidR="00276A23" w:rsidRPr="005A4882">
        <w:rPr>
          <w:rFonts w:ascii="Calibri" w:hAnsi="Calibri" w:cs="Calibri"/>
          <w:sz w:val="24"/>
          <w:szCs w:val="24"/>
          <w:lang w:val="en-US"/>
        </w:rPr>
        <w:t xml:space="preserve">0 </w:t>
      </w:r>
      <w:proofErr w:type="spellStart"/>
      <w:r w:rsidR="00276A23" w:rsidRPr="005A4882">
        <w:rPr>
          <w:rFonts w:ascii="Calibri" w:hAnsi="Calibri" w:cs="Calibri"/>
          <w:sz w:val="24"/>
          <w:szCs w:val="24"/>
          <w:lang w:val="en-US"/>
        </w:rPr>
        <w:t>ms</w:t>
      </w:r>
      <w:r w:rsidR="009F2099" w:rsidRPr="005A4882">
        <w:rPr>
          <w:rFonts w:ascii="Calibri" w:hAnsi="Calibri" w:cs="Calibri"/>
          <w:sz w:val="24"/>
          <w:szCs w:val="24"/>
          <w:lang w:val="en-US"/>
        </w:rPr>
        <w:t>.</w:t>
      </w:r>
      <w:proofErr w:type="spellEnd"/>
    </w:p>
    <w:p w14:paraId="21E6F5DE" w14:textId="0BE1476F" w:rsidR="00753570" w:rsidRPr="005A4882" w:rsidRDefault="00684243">
      <w:pPr>
        <w:pStyle w:val="ListParagraph"/>
        <w:numPr>
          <w:ilvl w:val="2"/>
          <w:numId w:val="4"/>
        </w:numPr>
        <w:spacing w:after="0" w:line="240" w:lineRule="auto"/>
        <w:jc w:val="both"/>
        <w:rPr>
          <w:rFonts w:ascii="Calibri" w:hAnsi="Calibri" w:cs="Calibri"/>
          <w:sz w:val="24"/>
          <w:szCs w:val="24"/>
          <w:lang w:val="en-US"/>
        </w:rPr>
      </w:pPr>
      <w:r w:rsidRPr="005A4882">
        <w:rPr>
          <w:rFonts w:ascii="Calibri" w:hAnsi="Calibri" w:cs="Calibri"/>
          <w:sz w:val="24"/>
          <w:szCs w:val="24"/>
          <w:lang w:val="en-US"/>
        </w:rPr>
        <w:t>Post-peak wave duration:</w:t>
      </w:r>
      <w:r w:rsidR="00276A23" w:rsidRPr="005A4882">
        <w:rPr>
          <w:rFonts w:ascii="Calibri" w:hAnsi="Calibri" w:cs="Calibri"/>
          <w:sz w:val="24"/>
          <w:szCs w:val="24"/>
          <w:lang w:val="en-US"/>
        </w:rPr>
        <w:t xml:space="preserve"> 1</w:t>
      </w:r>
      <w:r w:rsidR="009F2099" w:rsidRPr="005A4882">
        <w:rPr>
          <w:rFonts w:ascii="Calibri" w:hAnsi="Calibri" w:cs="Calibri"/>
          <w:sz w:val="24"/>
          <w:szCs w:val="24"/>
          <w:lang w:val="en-US"/>
        </w:rPr>
        <w:t>.</w:t>
      </w:r>
      <w:r w:rsidR="00276A23" w:rsidRPr="005A4882">
        <w:rPr>
          <w:rFonts w:ascii="Calibri" w:hAnsi="Calibri" w:cs="Calibri"/>
          <w:sz w:val="24"/>
          <w:szCs w:val="24"/>
          <w:lang w:val="en-US"/>
        </w:rPr>
        <w:t xml:space="preserve">5 </w:t>
      </w:r>
      <w:proofErr w:type="spellStart"/>
      <w:r w:rsidR="00276A23" w:rsidRPr="005A4882">
        <w:rPr>
          <w:rFonts w:ascii="Calibri" w:hAnsi="Calibri" w:cs="Calibri"/>
          <w:sz w:val="24"/>
          <w:szCs w:val="24"/>
          <w:lang w:val="en-US"/>
        </w:rPr>
        <w:t>ms</w:t>
      </w:r>
      <w:r w:rsidR="009F2099" w:rsidRPr="005A4882">
        <w:rPr>
          <w:rFonts w:ascii="Calibri" w:hAnsi="Calibri" w:cs="Calibri"/>
          <w:sz w:val="24"/>
          <w:szCs w:val="24"/>
          <w:lang w:val="en-US"/>
        </w:rPr>
        <w:t>.</w:t>
      </w:r>
      <w:proofErr w:type="spellEnd"/>
    </w:p>
    <w:p w14:paraId="36FBBA66" w14:textId="77777777" w:rsidR="00A05E3C" w:rsidRPr="006A34F7" w:rsidRDefault="00A05E3C" w:rsidP="006A34F7">
      <w:pPr>
        <w:spacing w:after="0" w:line="240" w:lineRule="auto"/>
        <w:ind w:left="360"/>
        <w:jc w:val="both"/>
        <w:rPr>
          <w:rFonts w:ascii="Calibri" w:hAnsi="Calibri" w:cs="Calibri"/>
          <w:sz w:val="24"/>
          <w:szCs w:val="24"/>
          <w:lang w:val="en-US"/>
        </w:rPr>
      </w:pPr>
    </w:p>
    <w:p w14:paraId="6471B608" w14:textId="77777777" w:rsidR="00065FE0" w:rsidRDefault="00684243">
      <w:pPr>
        <w:pStyle w:val="ListParagraph"/>
        <w:numPr>
          <w:ilvl w:val="1"/>
          <w:numId w:val="4"/>
        </w:numPr>
        <w:spacing w:after="0" w:line="240" w:lineRule="auto"/>
        <w:ind w:left="851" w:hanging="567"/>
        <w:jc w:val="both"/>
        <w:rPr>
          <w:rFonts w:ascii="Calibri" w:hAnsi="Calibri" w:cs="Calibri"/>
          <w:sz w:val="24"/>
          <w:szCs w:val="24"/>
          <w:lang w:val="en-US"/>
        </w:rPr>
      </w:pPr>
      <w:r w:rsidRPr="008D58FB">
        <w:rPr>
          <w:rFonts w:ascii="Calibri" w:hAnsi="Calibri" w:cs="Calibri"/>
          <w:sz w:val="24"/>
          <w:szCs w:val="24"/>
          <w:lang w:val="en-US"/>
        </w:rPr>
        <w:t>Go to</w:t>
      </w:r>
      <w:r w:rsidR="007F4838" w:rsidRPr="008D58FB">
        <w:rPr>
          <w:rFonts w:ascii="Calibri" w:hAnsi="Calibri" w:cs="Calibri"/>
          <w:sz w:val="24"/>
          <w:szCs w:val="24"/>
          <w:lang w:val="en-US"/>
        </w:rPr>
        <w:t xml:space="preserve"> </w:t>
      </w:r>
      <w:r w:rsidR="007F4838" w:rsidRPr="00E850F7">
        <w:rPr>
          <w:rFonts w:ascii="Calibri" w:hAnsi="Calibri" w:cs="Calibri"/>
          <w:b/>
          <w:bCs/>
          <w:sz w:val="24"/>
          <w:szCs w:val="24"/>
          <w:lang w:val="en-US"/>
        </w:rPr>
        <w:t>Spike sorting</w:t>
      </w:r>
      <w:r w:rsidR="007F4838" w:rsidRPr="008D58FB">
        <w:rPr>
          <w:rFonts w:ascii="Calibri" w:hAnsi="Calibri" w:cs="Calibri"/>
          <w:sz w:val="24"/>
          <w:szCs w:val="24"/>
          <w:lang w:val="en-US"/>
        </w:rPr>
        <w:t xml:space="preserve"> </w:t>
      </w:r>
      <w:r w:rsidRPr="008D58FB">
        <w:rPr>
          <w:rFonts w:ascii="Calibri" w:hAnsi="Calibri" w:cs="Calibri"/>
          <w:sz w:val="24"/>
          <w:szCs w:val="24"/>
          <w:lang w:val="en-US"/>
        </w:rPr>
        <w:t xml:space="preserve">and </w:t>
      </w:r>
      <w:r w:rsidR="007F4838" w:rsidRPr="008D58FB">
        <w:rPr>
          <w:rFonts w:ascii="Calibri" w:hAnsi="Calibri" w:cs="Calibri"/>
          <w:sz w:val="24"/>
          <w:szCs w:val="24"/>
          <w:lang w:val="en-US"/>
        </w:rPr>
        <w:t>set</w:t>
      </w:r>
      <w:r w:rsidRPr="008D58FB">
        <w:rPr>
          <w:rFonts w:ascii="Calibri" w:hAnsi="Calibri" w:cs="Calibri"/>
          <w:sz w:val="24"/>
          <w:szCs w:val="24"/>
          <w:lang w:val="en-US"/>
        </w:rPr>
        <w:t xml:space="preserve"> the</w:t>
      </w:r>
      <w:r w:rsidR="007F4838" w:rsidRPr="008D58FB">
        <w:rPr>
          <w:rFonts w:ascii="Calibri" w:hAnsi="Calibri" w:cs="Calibri"/>
          <w:sz w:val="24"/>
          <w:szCs w:val="24"/>
          <w:lang w:val="en-US"/>
        </w:rPr>
        <w:t xml:space="preserve"> mode</w:t>
      </w:r>
      <w:r w:rsidRPr="008D58FB">
        <w:rPr>
          <w:rFonts w:ascii="Calibri" w:hAnsi="Calibri" w:cs="Calibri"/>
          <w:sz w:val="24"/>
          <w:szCs w:val="24"/>
          <w:lang w:val="en-US"/>
        </w:rPr>
        <w:t xml:space="preserve"> to</w:t>
      </w:r>
      <w:r w:rsidR="007F4838" w:rsidRPr="008D58FB">
        <w:rPr>
          <w:rFonts w:ascii="Calibri" w:hAnsi="Calibri" w:cs="Calibri"/>
          <w:sz w:val="24"/>
          <w:szCs w:val="24"/>
          <w:lang w:val="en-US"/>
        </w:rPr>
        <w:t xml:space="preserve"> </w:t>
      </w:r>
      <w:r w:rsidR="007F4838" w:rsidRPr="00E850F7">
        <w:rPr>
          <w:rFonts w:ascii="Calibri" w:hAnsi="Calibri" w:cs="Calibri"/>
          <w:b/>
          <w:bCs/>
          <w:sz w:val="24"/>
          <w:szCs w:val="24"/>
          <w:lang w:val="en-US"/>
        </w:rPr>
        <w:t>advanced</w:t>
      </w:r>
      <w:r w:rsidRPr="008D58FB">
        <w:rPr>
          <w:rFonts w:ascii="Calibri" w:hAnsi="Calibri" w:cs="Calibri"/>
          <w:sz w:val="24"/>
          <w:szCs w:val="24"/>
          <w:lang w:val="en-US"/>
        </w:rPr>
        <w:t>.</w:t>
      </w:r>
      <w:r w:rsidR="001B2C17" w:rsidRPr="008D58FB">
        <w:rPr>
          <w:rFonts w:ascii="Calibri" w:hAnsi="Calibri" w:cs="Calibri"/>
          <w:sz w:val="24"/>
          <w:szCs w:val="24"/>
          <w:lang w:val="en-US"/>
        </w:rPr>
        <w:t xml:space="preserve"> Adjust the following parameter:</w:t>
      </w:r>
    </w:p>
    <w:p w14:paraId="1FA7D830" w14:textId="77777777" w:rsidR="00065FE0" w:rsidRDefault="00684243">
      <w:pPr>
        <w:pStyle w:val="ListParagraph"/>
        <w:numPr>
          <w:ilvl w:val="2"/>
          <w:numId w:val="4"/>
        </w:numPr>
        <w:spacing w:after="0" w:line="240" w:lineRule="auto"/>
        <w:jc w:val="both"/>
        <w:rPr>
          <w:rFonts w:ascii="Calibri" w:hAnsi="Calibri" w:cs="Calibri"/>
          <w:sz w:val="24"/>
          <w:szCs w:val="24"/>
          <w:lang w:val="en-US"/>
        </w:rPr>
      </w:pPr>
      <w:r w:rsidRPr="00065FE0">
        <w:rPr>
          <w:rFonts w:ascii="Calibri" w:hAnsi="Calibri" w:cs="Calibri"/>
          <w:sz w:val="24"/>
          <w:szCs w:val="24"/>
          <w:lang w:val="en-US"/>
        </w:rPr>
        <w:t xml:space="preserve">Pre-peak wave taken duration: </w:t>
      </w:r>
      <w:r w:rsidR="00276A23" w:rsidRPr="00065FE0">
        <w:rPr>
          <w:rFonts w:ascii="Calibri" w:hAnsi="Calibri" w:cs="Calibri"/>
          <w:sz w:val="24"/>
          <w:szCs w:val="24"/>
          <w:lang w:val="en-US"/>
        </w:rPr>
        <w:t>0</w:t>
      </w:r>
      <w:r w:rsidR="00AC06EF" w:rsidRPr="00065FE0">
        <w:rPr>
          <w:rFonts w:ascii="Calibri" w:hAnsi="Calibri" w:cs="Calibri"/>
          <w:sz w:val="24"/>
          <w:szCs w:val="24"/>
          <w:lang w:val="en-US"/>
        </w:rPr>
        <w:t>.</w:t>
      </w:r>
      <w:r w:rsidR="00276A23" w:rsidRPr="00065FE0">
        <w:rPr>
          <w:rFonts w:ascii="Calibri" w:hAnsi="Calibri" w:cs="Calibri"/>
          <w:sz w:val="24"/>
          <w:szCs w:val="24"/>
          <w:lang w:val="en-US"/>
        </w:rPr>
        <w:t xml:space="preserve">5 </w:t>
      </w:r>
      <w:proofErr w:type="spellStart"/>
      <w:r w:rsidR="00276A23" w:rsidRPr="00065FE0">
        <w:rPr>
          <w:rFonts w:ascii="Calibri" w:hAnsi="Calibri" w:cs="Calibri"/>
          <w:sz w:val="24"/>
          <w:szCs w:val="24"/>
          <w:lang w:val="en-US"/>
        </w:rPr>
        <w:t>ms</w:t>
      </w:r>
      <w:r w:rsidR="00AC06EF" w:rsidRPr="00065FE0">
        <w:rPr>
          <w:rFonts w:ascii="Calibri" w:hAnsi="Calibri" w:cs="Calibri"/>
          <w:sz w:val="24"/>
          <w:szCs w:val="24"/>
          <w:lang w:val="en-US"/>
        </w:rPr>
        <w:t>.</w:t>
      </w:r>
      <w:proofErr w:type="spellEnd"/>
    </w:p>
    <w:p w14:paraId="223E23BD" w14:textId="77777777" w:rsidR="00065FE0" w:rsidRDefault="00684243">
      <w:pPr>
        <w:pStyle w:val="ListParagraph"/>
        <w:numPr>
          <w:ilvl w:val="2"/>
          <w:numId w:val="4"/>
        </w:numPr>
        <w:spacing w:after="0" w:line="240" w:lineRule="auto"/>
        <w:jc w:val="both"/>
        <w:rPr>
          <w:rFonts w:ascii="Calibri" w:hAnsi="Calibri" w:cs="Calibri"/>
          <w:sz w:val="24"/>
          <w:szCs w:val="24"/>
          <w:lang w:val="en-US"/>
        </w:rPr>
      </w:pPr>
      <w:r w:rsidRPr="00065FE0">
        <w:rPr>
          <w:rFonts w:ascii="Calibri" w:hAnsi="Calibri" w:cs="Calibri"/>
          <w:sz w:val="24"/>
          <w:szCs w:val="24"/>
          <w:lang w:val="en-US"/>
        </w:rPr>
        <w:t>Post-peak wave taken duration:</w:t>
      </w:r>
      <w:r w:rsidR="00276A23" w:rsidRPr="00065FE0">
        <w:rPr>
          <w:rFonts w:ascii="Calibri" w:hAnsi="Calibri" w:cs="Calibri"/>
          <w:sz w:val="24"/>
          <w:szCs w:val="24"/>
          <w:lang w:val="en-US"/>
        </w:rPr>
        <w:t xml:space="preserve"> 1</w:t>
      </w:r>
      <w:r w:rsidR="00AC06EF" w:rsidRPr="00065FE0">
        <w:rPr>
          <w:rFonts w:ascii="Calibri" w:hAnsi="Calibri" w:cs="Calibri"/>
          <w:sz w:val="24"/>
          <w:szCs w:val="24"/>
          <w:lang w:val="en-US"/>
        </w:rPr>
        <w:t>.</w:t>
      </w:r>
      <w:r w:rsidR="00276A23" w:rsidRPr="00065FE0">
        <w:rPr>
          <w:rFonts w:ascii="Calibri" w:hAnsi="Calibri" w:cs="Calibri"/>
          <w:sz w:val="24"/>
          <w:szCs w:val="24"/>
          <w:lang w:val="en-US"/>
        </w:rPr>
        <w:t xml:space="preserve">0 </w:t>
      </w:r>
      <w:proofErr w:type="spellStart"/>
      <w:r w:rsidR="00276A23" w:rsidRPr="00065FE0">
        <w:rPr>
          <w:rFonts w:ascii="Calibri" w:hAnsi="Calibri" w:cs="Calibri"/>
          <w:sz w:val="24"/>
          <w:szCs w:val="24"/>
          <w:lang w:val="en-US"/>
        </w:rPr>
        <w:t>ms</w:t>
      </w:r>
      <w:r w:rsidR="00AC06EF" w:rsidRPr="00065FE0">
        <w:rPr>
          <w:rFonts w:ascii="Calibri" w:hAnsi="Calibri" w:cs="Calibri"/>
          <w:sz w:val="24"/>
          <w:szCs w:val="24"/>
          <w:lang w:val="en-US"/>
        </w:rPr>
        <w:t>.</w:t>
      </w:r>
      <w:proofErr w:type="spellEnd"/>
    </w:p>
    <w:p w14:paraId="4DE60E93" w14:textId="77777777" w:rsidR="00065FE0" w:rsidRDefault="00684243">
      <w:pPr>
        <w:pStyle w:val="ListParagraph"/>
        <w:numPr>
          <w:ilvl w:val="2"/>
          <w:numId w:val="4"/>
        </w:numPr>
        <w:spacing w:after="0" w:line="240" w:lineRule="auto"/>
        <w:jc w:val="both"/>
        <w:rPr>
          <w:rFonts w:ascii="Calibri" w:hAnsi="Calibri" w:cs="Calibri"/>
          <w:sz w:val="24"/>
          <w:szCs w:val="24"/>
          <w:lang w:val="en-US"/>
        </w:rPr>
      </w:pPr>
      <w:r w:rsidRPr="00065FE0">
        <w:rPr>
          <w:rFonts w:ascii="Calibri" w:hAnsi="Calibri" w:cs="Calibri"/>
          <w:sz w:val="24"/>
          <w:szCs w:val="24"/>
          <w:lang w:val="en-US"/>
        </w:rPr>
        <w:t>Feature extraction algorithm</w:t>
      </w:r>
      <w:r w:rsidR="00276A23" w:rsidRPr="00065FE0">
        <w:rPr>
          <w:rFonts w:ascii="Calibri" w:hAnsi="Calibri" w:cs="Calibri"/>
          <w:sz w:val="24"/>
          <w:szCs w:val="24"/>
          <w:lang w:val="en-US"/>
        </w:rPr>
        <w:t>: Legendre moments</w:t>
      </w:r>
      <w:r w:rsidR="00AC06EF" w:rsidRPr="00065FE0">
        <w:rPr>
          <w:rFonts w:ascii="Calibri" w:hAnsi="Calibri" w:cs="Calibri"/>
          <w:sz w:val="24"/>
          <w:szCs w:val="24"/>
          <w:lang w:val="en-US"/>
        </w:rPr>
        <w:t>.</w:t>
      </w:r>
    </w:p>
    <w:p w14:paraId="5EE680E5" w14:textId="77777777" w:rsidR="00065FE0" w:rsidRDefault="00684243">
      <w:pPr>
        <w:pStyle w:val="ListParagraph"/>
        <w:numPr>
          <w:ilvl w:val="2"/>
          <w:numId w:val="4"/>
        </w:numPr>
        <w:spacing w:after="0" w:line="240" w:lineRule="auto"/>
        <w:jc w:val="both"/>
        <w:rPr>
          <w:rFonts w:ascii="Calibri" w:hAnsi="Calibri" w:cs="Calibri"/>
          <w:sz w:val="24"/>
          <w:szCs w:val="24"/>
          <w:lang w:val="en-US"/>
        </w:rPr>
      </w:pPr>
      <w:r w:rsidRPr="00065FE0">
        <w:rPr>
          <w:rFonts w:ascii="Calibri" w:hAnsi="Calibri" w:cs="Calibri"/>
          <w:sz w:val="24"/>
          <w:szCs w:val="24"/>
          <w:lang w:val="en-US"/>
        </w:rPr>
        <w:t>Number of features</w:t>
      </w:r>
      <w:r w:rsidR="00276A23" w:rsidRPr="00065FE0">
        <w:rPr>
          <w:rFonts w:ascii="Calibri" w:hAnsi="Calibri" w:cs="Calibri"/>
          <w:sz w:val="24"/>
          <w:szCs w:val="24"/>
          <w:lang w:val="en-US"/>
        </w:rPr>
        <w:t>: 3</w:t>
      </w:r>
      <w:r w:rsidR="00AC06EF" w:rsidRPr="00065FE0">
        <w:rPr>
          <w:rFonts w:ascii="Calibri" w:hAnsi="Calibri" w:cs="Calibri"/>
          <w:sz w:val="24"/>
          <w:szCs w:val="24"/>
          <w:lang w:val="en-US"/>
        </w:rPr>
        <w:t>.</w:t>
      </w:r>
    </w:p>
    <w:p w14:paraId="6A6578D4" w14:textId="77777777" w:rsidR="00065FE0" w:rsidRDefault="00684243">
      <w:pPr>
        <w:pStyle w:val="ListParagraph"/>
        <w:numPr>
          <w:ilvl w:val="2"/>
          <w:numId w:val="4"/>
        </w:numPr>
        <w:spacing w:after="0" w:line="240" w:lineRule="auto"/>
        <w:jc w:val="both"/>
        <w:rPr>
          <w:rFonts w:ascii="Calibri" w:hAnsi="Calibri" w:cs="Calibri"/>
          <w:sz w:val="24"/>
          <w:szCs w:val="24"/>
          <w:lang w:val="en-US"/>
        </w:rPr>
      </w:pPr>
      <w:r w:rsidRPr="00065FE0">
        <w:rPr>
          <w:rFonts w:ascii="Calibri" w:hAnsi="Calibri" w:cs="Calibri"/>
          <w:sz w:val="24"/>
          <w:szCs w:val="24"/>
          <w:lang w:val="en-US"/>
        </w:rPr>
        <w:t>Clustering algorithm:</w:t>
      </w:r>
      <w:r w:rsidR="00276A23" w:rsidRPr="00065FE0">
        <w:rPr>
          <w:rFonts w:ascii="Calibri" w:hAnsi="Calibri" w:cs="Calibri"/>
          <w:sz w:val="24"/>
          <w:szCs w:val="24"/>
          <w:lang w:val="en-US"/>
        </w:rPr>
        <w:t xml:space="preserve"> K-Means &amp; Silhouette</w:t>
      </w:r>
      <w:r w:rsidR="00AC06EF" w:rsidRPr="00065FE0">
        <w:rPr>
          <w:rFonts w:ascii="Calibri" w:hAnsi="Calibri" w:cs="Calibri"/>
          <w:sz w:val="24"/>
          <w:szCs w:val="24"/>
          <w:lang w:val="en-US"/>
        </w:rPr>
        <w:t>.</w:t>
      </w:r>
    </w:p>
    <w:p w14:paraId="3D4EE9EF" w14:textId="77777777" w:rsidR="00065FE0" w:rsidRDefault="00684243">
      <w:pPr>
        <w:pStyle w:val="ListParagraph"/>
        <w:numPr>
          <w:ilvl w:val="2"/>
          <w:numId w:val="4"/>
        </w:numPr>
        <w:spacing w:after="0" w:line="240" w:lineRule="auto"/>
        <w:jc w:val="both"/>
        <w:rPr>
          <w:rFonts w:ascii="Calibri" w:hAnsi="Calibri" w:cs="Calibri"/>
          <w:sz w:val="24"/>
          <w:szCs w:val="24"/>
          <w:lang w:val="en-US"/>
        </w:rPr>
      </w:pPr>
      <w:r w:rsidRPr="00065FE0">
        <w:rPr>
          <w:rFonts w:ascii="Calibri" w:hAnsi="Calibri" w:cs="Calibri"/>
          <w:sz w:val="24"/>
          <w:szCs w:val="24"/>
          <w:lang w:val="en-US"/>
        </w:rPr>
        <w:t>Minimum number of spikes per cluster:</w:t>
      </w:r>
      <w:r w:rsidR="00276A23" w:rsidRPr="00065FE0">
        <w:rPr>
          <w:rFonts w:ascii="Calibri" w:hAnsi="Calibri" w:cs="Calibri"/>
          <w:sz w:val="24"/>
          <w:szCs w:val="24"/>
          <w:lang w:val="en-US"/>
        </w:rPr>
        <w:t xml:space="preserve"> 20</w:t>
      </w:r>
      <w:r w:rsidR="00AC06EF" w:rsidRPr="00065FE0">
        <w:rPr>
          <w:rFonts w:ascii="Calibri" w:hAnsi="Calibri" w:cs="Calibri"/>
          <w:sz w:val="24"/>
          <w:szCs w:val="24"/>
          <w:lang w:val="en-US"/>
        </w:rPr>
        <w:t>.</w:t>
      </w:r>
    </w:p>
    <w:p w14:paraId="2E893796" w14:textId="77777777" w:rsidR="00065FE0" w:rsidRDefault="00684243">
      <w:pPr>
        <w:pStyle w:val="ListParagraph"/>
        <w:numPr>
          <w:ilvl w:val="2"/>
          <w:numId w:val="4"/>
        </w:numPr>
        <w:spacing w:after="0" w:line="240" w:lineRule="auto"/>
        <w:jc w:val="both"/>
        <w:rPr>
          <w:rFonts w:ascii="Calibri" w:hAnsi="Calibri" w:cs="Calibri"/>
          <w:sz w:val="24"/>
          <w:szCs w:val="24"/>
          <w:lang w:val="en-US"/>
        </w:rPr>
      </w:pPr>
      <w:r w:rsidRPr="00065FE0">
        <w:rPr>
          <w:rFonts w:ascii="Calibri" w:hAnsi="Calibri" w:cs="Calibri"/>
          <w:sz w:val="24"/>
          <w:szCs w:val="24"/>
          <w:lang w:val="en-US"/>
        </w:rPr>
        <w:t>Maximum number of clusters:</w:t>
      </w:r>
      <w:r w:rsidR="00276A23" w:rsidRPr="00065FE0">
        <w:rPr>
          <w:rFonts w:ascii="Calibri" w:hAnsi="Calibri" w:cs="Calibri"/>
          <w:sz w:val="24"/>
          <w:szCs w:val="24"/>
          <w:lang w:val="en-US"/>
        </w:rPr>
        <w:t xml:space="preserve"> 3</w:t>
      </w:r>
      <w:r w:rsidR="00AC06EF" w:rsidRPr="00065FE0">
        <w:rPr>
          <w:rFonts w:ascii="Calibri" w:hAnsi="Calibri" w:cs="Calibri"/>
          <w:sz w:val="24"/>
          <w:szCs w:val="24"/>
          <w:lang w:val="en-US"/>
        </w:rPr>
        <w:t>.</w:t>
      </w:r>
    </w:p>
    <w:p w14:paraId="2B371AFB" w14:textId="5AB3607B" w:rsidR="003153BF" w:rsidRPr="00065FE0" w:rsidRDefault="00684243">
      <w:pPr>
        <w:pStyle w:val="ListParagraph"/>
        <w:numPr>
          <w:ilvl w:val="2"/>
          <w:numId w:val="4"/>
        </w:numPr>
        <w:spacing w:after="0" w:line="240" w:lineRule="auto"/>
        <w:jc w:val="both"/>
        <w:rPr>
          <w:rFonts w:ascii="Calibri" w:hAnsi="Calibri" w:cs="Calibri"/>
          <w:sz w:val="24"/>
          <w:szCs w:val="24"/>
          <w:lang w:val="en-US"/>
        </w:rPr>
      </w:pPr>
      <w:r w:rsidRPr="00065FE0">
        <w:rPr>
          <w:rFonts w:ascii="Calibri" w:hAnsi="Calibri" w:cs="Calibri"/>
          <w:sz w:val="24"/>
          <w:szCs w:val="24"/>
          <w:lang w:val="en-US"/>
        </w:rPr>
        <w:t>Outline threshold:</w:t>
      </w:r>
      <w:r w:rsidR="00276A23" w:rsidRPr="00065FE0">
        <w:rPr>
          <w:rFonts w:ascii="Calibri" w:hAnsi="Calibri" w:cs="Calibri"/>
          <w:sz w:val="24"/>
          <w:szCs w:val="24"/>
          <w:lang w:val="en-US"/>
        </w:rPr>
        <w:t xml:space="preserve"> 2</w:t>
      </w:r>
      <w:r w:rsidR="00131B06" w:rsidRPr="00065FE0">
        <w:rPr>
          <w:rFonts w:ascii="Calibri" w:hAnsi="Calibri" w:cs="Calibri"/>
          <w:sz w:val="24"/>
          <w:szCs w:val="24"/>
          <w:lang w:val="en-US"/>
        </w:rPr>
        <w:t>.</w:t>
      </w:r>
    </w:p>
    <w:p w14:paraId="2E79F845" w14:textId="77777777" w:rsidR="00CA12FE" w:rsidRPr="008D58FB" w:rsidRDefault="00CA12FE" w:rsidP="00320BE3">
      <w:pPr>
        <w:pStyle w:val="ListParagraph"/>
        <w:spacing w:after="0" w:line="240" w:lineRule="auto"/>
        <w:ind w:left="2160"/>
        <w:jc w:val="both"/>
        <w:rPr>
          <w:rFonts w:ascii="Calibri" w:hAnsi="Calibri" w:cs="Calibri"/>
          <w:sz w:val="24"/>
          <w:szCs w:val="24"/>
          <w:lang w:val="en-US"/>
        </w:rPr>
      </w:pPr>
    </w:p>
    <w:p w14:paraId="2AF86D42" w14:textId="77777777" w:rsidR="00065FE0" w:rsidRDefault="00684243">
      <w:pPr>
        <w:pStyle w:val="ListParagraph"/>
        <w:numPr>
          <w:ilvl w:val="1"/>
          <w:numId w:val="4"/>
        </w:numPr>
        <w:spacing w:after="0" w:line="240" w:lineRule="auto"/>
        <w:ind w:left="851" w:hanging="567"/>
        <w:jc w:val="both"/>
        <w:rPr>
          <w:rFonts w:ascii="Calibri" w:hAnsi="Calibri" w:cs="Calibri"/>
          <w:sz w:val="24"/>
          <w:szCs w:val="24"/>
          <w:lang w:val="en-US"/>
        </w:rPr>
      </w:pPr>
      <w:r w:rsidRPr="008D58FB">
        <w:rPr>
          <w:rFonts w:ascii="Calibri" w:hAnsi="Calibri" w:cs="Calibri"/>
          <w:sz w:val="24"/>
          <w:szCs w:val="24"/>
          <w:lang w:val="en-US"/>
        </w:rPr>
        <w:t xml:space="preserve">Exporting data to </w:t>
      </w:r>
      <w:r w:rsidR="00284BFA" w:rsidRPr="008D58FB">
        <w:rPr>
          <w:rFonts w:ascii="Calibri" w:hAnsi="Calibri" w:cs="Calibri"/>
          <w:sz w:val="24"/>
          <w:szCs w:val="24"/>
          <w:lang w:val="en-US"/>
        </w:rPr>
        <w:t>Excel</w:t>
      </w:r>
      <w:r w:rsidR="00F573C8" w:rsidRPr="008D58FB">
        <w:rPr>
          <w:rFonts w:ascii="Calibri" w:hAnsi="Calibri" w:cs="Calibri"/>
          <w:sz w:val="24"/>
          <w:szCs w:val="24"/>
          <w:lang w:val="en-US"/>
        </w:rPr>
        <w:t>.</w:t>
      </w:r>
    </w:p>
    <w:p w14:paraId="52AC1984" w14:textId="77777777" w:rsidR="00065FE0" w:rsidRDefault="00684243">
      <w:pPr>
        <w:pStyle w:val="ListParagraph"/>
        <w:numPr>
          <w:ilvl w:val="2"/>
          <w:numId w:val="4"/>
        </w:numPr>
        <w:spacing w:after="0" w:line="240" w:lineRule="auto"/>
        <w:jc w:val="both"/>
        <w:rPr>
          <w:rFonts w:ascii="Calibri" w:hAnsi="Calibri" w:cs="Calibri"/>
          <w:sz w:val="24"/>
          <w:szCs w:val="24"/>
          <w:lang w:val="en-US"/>
        </w:rPr>
      </w:pPr>
      <w:r w:rsidRPr="00065FE0">
        <w:rPr>
          <w:rFonts w:ascii="Calibri" w:hAnsi="Calibri" w:cs="Calibri"/>
          <w:sz w:val="24"/>
          <w:szCs w:val="24"/>
          <w:lang w:val="en-US"/>
        </w:rPr>
        <w:t>Click on</w:t>
      </w:r>
      <w:r w:rsidR="00CA12FE" w:rsidRPr="00065FE0">
        <w:rPr>
          <w:rFonts w:ascii="Calibri" w:hAnsi="Calibri" w:cs="Calibri"/>
          <w:sz w:val="24"/>
          <w:szCs w:val="24"/>
          <w:lang w:val="en-US"/>
        </w:rPr>
        <w:t xml:space="preserve"> </w:t>
      </w:r>
      <w:r w:rsidRPr="00065FE0">
        <w:rPr>
          <w:rFonts w:ascii="Calibri" w:hAnsi="Calibri" w:cs="Calibri"/>
          <w:sz w:val="24"/>
          <w:szCs w:val="24"/>
          <w:lang w:val="en-US"/>
        </w:rPr>
        <w:t>“</w:t>
      </w:r>
      <w:r w:rsidRPr="00065FE0">
        <w:rPr>
          <w:rFonts w:ascii="Calibri" w:hAnsi="Calibri" w:cs="Calibri"/>
          <w:b/>
          <w:bCs/>
          <w:sz w:val="24"/>
          <w:szCs w:val="24"/>
          <w:lang w:val="en-US"/>
        </w:rPr>
        <w:t>Charting</w:t>
      </w:r>
      <w:r w:rsidRPr="00065FE0">
        <w:rPr>
          <w:rFonts w:ascii="Calibri" w:hAnsi="Calibri" w:cs="Calibri"/>
          <w:sz w:val="24"/>
          <w:szCs w:val="24"/>
          <w:lang w:val="en-US"/>
        </w:rPr>
        <w:t>”</w:t>
      </w:r>
      <w:r w:rsidR="00CE0D29" w:rsidRPr="00065FE0">
        <w:rPr>
          <w:rFonts w:ascii="Calibri" w:hAnsi="Calibri" w:cs="Calibri"/>
          <w:sz w:val="24"/>
          <w:szCs w:val="24"/>
          <w:lang w:val="en-US"/>
        </w:rPr>
        <w:t>.</w:t>
      </w:r>
      <w:r w:rsidRPr="00065FE0">
        <w:rPr>
          <w:rFonts w:ascii="Calibri" w:hAnsi="Calibri" w:cs="Calibri"/>
          <w:sz w:val="24"/>
          <w:szCs w:val="24"/>
          <w:lang w:val="en-US"/>
        </w:rPr>
        <w:t xml:space="preserve"> </w:t>
      </w:r>
    </w:p>
    <w:p w14:paraId="27539BDD" w14:textId="77777777" w:rsidR="00065FE0" w:rsidRDefault="00684243">
      <w:pPr>
        <w:pStyle w:val="ListParagraph"/>
        <w:numPr>
          <w:ilvl w:val="2"/>
          <w:numId w:val="4"/>
        </w:numPr>
        <w:spacing w:after="0" w:line="240" w:lineRule="auto"/>
        <w:jc w:val="both"/>
        <w:rPr>
          <w:rFonts w:ascii="Calibri" w:hAnsi="Calibri" w:cs="Calibri"/>
          <w:sz w:val="24"/>
          <w:szCs w:val="24"/>
          <w:lang w:val="en-US"/>
        </w:rPr>
      </w:pPr>
      <w:r w:rsidRPr="00065FE0">
        <w:rPr>
          <w:rFonts w:ascii="Calibri" w:hAnsi="Calibri" w:cs="Calibri"/>
          <w:sz w:val="24"/>
          <w:szCs w:val="24"/>
          <w:lang w:val="en-US"/>
        </w:rPr>
        <w:t xml:space="preserve">Go to </w:t>
      </w:r>
      <w:r w:rsidRPr="00065FE0">
        <w:rPr>
          <w:rFonts w:ascii="Calibri" w:hAnsi="Calibri" w:cs="Calibri"/>
          <w:b/>
          <w:bCs/>
          <w:sz w:val="24"/>
          <w:szCs w:val="24"/>
          <w:lang w:val="en-US"/>
        </w:rPr>
        <w:t>Chart Export</w:t>
      </w:r>
      <w:r w:rsidR="00F573C8" w:rsidRPr="00065FE0">
        <w:rPr>
          <w:rFonts w:ascii="Calibri" w:hAnsi="Calibri" w:cs="Calibri"/>
          <w:sz w:val="24"/>
          <w:szCs w:val="24"/>
          <w:lang w:val="en-US"/>
        </w:rPr>
        <w:t>.</w:t>
      </w:r>
    </w:p>
    <w:p w14:paraId="3B996CB3" w14:textId="479E84A5" w:rsidR="004A5F41" w:rsidRPr="00065FE0" w:rsidRDefault="00684243">
      <w:pPr>
        <w:pStyle w:val="ListParagraph"/>
        <w:numPr>
          <w:ilvl w:val="2"/>
          <w:numId w:val="4"/>
        </w:numPr>
        <w:spacing w:after="0" w:line="240" w:lineRule="auto"/>
        <w:jc w:val="both"/>
        <w:rPr>
          <w:rFonts w:ascii="Calibri" w:hAnsi="Calibri" w:cs="Calibri"/>
          <w:sz w:val="24"/>
          <w:szCs w:val="24"/>
          <w:lang w:val="en-US"/>
        </w:rPr>
      </w:pPr>
      <w:r w:rsidRPr="00065FE0">
        <w:rPr>
          <w:rFonts w:ascii="Calibri" w:hAnsi="Calibri" w:cs="Calibri"/>
          <w:sz w:val="24"/>
          <w:szCs w:val="24"/>
          <w:lang w:val="en-US"/>
        </w:rPr>
        <w:t xml:space="preserve">Select </w:t>
      </w:r>
      <w:r w:rsidR="00AB7914" w:rsidRPr="00065FE0">
        <w:rPr>
          <w:rFonts w:ascii="Calibri" w:hAnsi="Calibri" w:cs="Calibri"/>
          <w:sz w:val="24"/>
          <w:szCs w:val="24"/>
          <w:lang w:val="en-US"/>
        </w:rPr>
        <w:t>the s</w:t>
      </w:r>
      <w:r w:rsidRPr="00065FE0">
        <w:rPr>
          <w:rFonts w:ascii="Calibri" w:hAnsi="Calibri" w:cs="Calibri"/>
          <w:sz w:val="24"/>
          <w:szCs w:val="24"/>
          <w:lang w:val="en-US"/>
        </w:rPr>
        <w:t>preadsheet and export</w:t>
      </w:r>
      <w:r w:rsidR="00F573C8" w:rsidRPr="00065FE0">
        <w:rPr>
          <w:rFonts w:ascii="Calibri" w:hAnsi="Calibri" w:cs="Calibri"/>
          <w:sz w:val="24"/>
          <w:szCs w:val="24"/>
          <w:lang w:val="en-US"/>
        </w:rPr>
        <w:t>.</w:t>
      </w:r>
    </w:p>
    <w:p w14:paraId="33F52551" w14:textId="77777777" w:rsidR="00512C12" w:rsidRPr="008D58FB" w:rsidRDefault="00512C12" w:rsidP="00320BE3">
      <w:pPr>
        <w:pStyle w:val="ListParagraph"/>
        <w:spacing w:after="0" w:line="240" w:lineRule="auto"/>
        <w:ind w:left="993"/>
        <w:jc w:val="both"/>
        <w:rPr>
          <w:rFonts w:ascii="Calibri" w:hAnsi="Calibri" w:cs="Calibri"/>
          <w:sz w:val="24"/>
          <w:szCs w:val="24"/>
          <w:lang w:val="en-US"/>
        </w:rPr>
      </w:pPr>
    </w:p>
    <w:p w14:paraId="17066953" w14:textId="6C98D207" w:rsidR="00512C12" w:rsidRDefault="00684243" w:rsidP="00320BE3">
      <w:pPr>
        <w:spacing w:after="0" w:line="240" w:lineRule="auto"/>
        <w:jc w:val="both"/>
        <w:rPr>
          <w:rFonts w:ascii="Calibri" w:hAnsi="Calibri" w:cs="Calibri"/>
          <w:b/>
          <w:bCs/>
          <w:sz w:val="24"/>
          <w:szCs w:val="24"/>
          <w:lang w:val="en-US"/>
        </w:rPr>
      </w:pPr>
      <w:r w:rsidRPr="00320BE3">
        <w:rPr>
          <w:rFonts w:ascii="Calibri" w:hAnsi="Calibri" w:cs="Calibri"/>
          <w:b/>
          <w:bCs/>
          <w:sz w:val="24"/>
          <w:szCs w:val="24"/>
          <w:lang w:val="en-US"/>
        </w:rPr>
        <w:t xml:space="preserve">REPRESENTATIVE </w:t>
      </w:r>
      <w:r w:rsidRPr="008D58FB">
        <w:rPr>
          <w:rFonts w:ascii="Calibri" w:hAnsi="Calibri" w:cs="Calibri"/>
          <w:b/>
          <w:bCs/>
          <w:sz w:val="24"/>
          <w:szCs w:val="24"/>
          <w:lang w:val="en-US"/>
        </w:rPr>
        <w:t>RESULTS</w:t>
      </w:r>
      <w:r w:rsidR="0027232C" w:rsidRPr="008D58FB">
        <w:rPr>
          <w:rFonts w:ascii="Calibri" w:hAnsi="Calibri" w:cs="Calibri"/>
          <w:b/>
          <w:bCs/>
          <w:sz w:val="24"/>
          <w:szCs w:val="24"/>
          <w:lang w:val="en-US"/>
        </w:rPr>
        <w:t>:</w:t>
      </w:r>
    </w:p>
    <w:p w14:paraId="023362E0" w14:textId="77777777" w:rsidR="00ED5546" w:rsidRPr="008D58FB" w:rsidRDefault="00ED5546" w:rsidP="00320BE3">
      <w:pPr>
        <w:spacing w:after="0" w:line="240" w:lineRule="auto"/>
        <w:jc w:val="both"/>
        <w:rPr>
          <w:rFonts w:ascii="Calibri" w:hAnsi="Calibri" w:cs="Calibri"/>
          <w:b/>
          <w:bCs/>
          <w:sz w:val="24"/>
          <w:szCs w:val="24"/>
          <w:lang w:val="en-US"/>
        </w:rPr>
      </w:pPr>
    </w:p>
    <w:p w14:paraId="043D6C7B" w14:textId="527ACC3A" w:rsidR="0019769A" w:rsidRPr="00A73F02" w:rsidRDefault="00684243" w:rsidP="00320BE3">
      <w:pPr>
        <w:spacing w:after="0" w:line="240" w:lineRule="auto"/>
        <w:jc w:val="both"/>
        <w:rPr>
          <w:rFonts w:ascii="Calibri" w:hAnsi="Calibri" w:cs="Calibri"/>
          <w:b/>
          <w:bCs/>
          <w:sz w:val="24"/>
          <w:szCs w:val="24"/>
          <w:lang w:val="en-US"/>
        </w:rPr>
      </w:pPr>
      <w:r w:rsidRPr="00A73F02">
        <w:rPr>
          <w:rFonts w:ascii="Calibri" w:hAnsi="Calibri" w:cs="Calibri"/>
          <w:b/>
          <w:bCs/>
          <w:sz w:val="24"/>
          <w:szCs w:val="24"/>
          <w:lang w:val="en-US"/>
        </w:rPr>
        <w:t>Pallidal DBS increased the number of spikes to normal levels in cortical layers between groups.</w:t>
      </w:r>
    </w:p>
    <w:p w14:paraId="4716CC35" w14:textId="24DDD890" w:rsidR="002E1045" w:rsidRDefault="00684243" w:rsidP="00320BE3">
      <w:pPr>
        <w:spacing w:after="0" w:line="240" w:lineRule="auto"/>
        <w:jc w:val="both"/>
        <w:rPr>
          <w:rFonts w:ascii="Calibri" w:hAnsi="Calibri" w:cs="Calibri"/>
          <w:sz w:val="24"/>
          <w:szCs w:val="24"/>
          <w:lang w:val="en-US"/>
        </w:rPr>
      </w:pPr>
      <w:r w:rsidRPr="008D58FB">
        <w:rPr>
          <w:rFonts w:ascii="Calibri" w:hAnsi="Calibri" w:cs="Calibri"/>
          <w:sz w:val="24"/>
          <w:szCs w:val="24"/>
          <w:lang w:val="en-US"/>
        </w:rPr>
        <w:t>We analyzed the total number of spikes in three layers of the cerebellar cortex—molecular layer (ML), Purkinje</w:t>
      </w:r>
      <w:r w:rsidR="00372E47" w:rsidRPr="008D58FB">
        <w:rPr>
          <w:rFonts w:ascii="Calibri" w:hAnsi="Calibri" w:cs="Calibri"/>
          <w:sz w:val="24"/>
          <w:szCs w:val="24"/>
          <w:lang w:val="en-US"/>
        </w:rPr>
        <w:t xml:space="preserve"> cell</w:t>
      </w:r>
      <w:r w:rsidRPr="008D58FB">
        <w:rPr>
          <w:rFonts w:ascii="Calibri" w:hAnsi="Calibri" w:cs="Calibri"/>
          <w:sz w:val="24"/>
          <w:szCs w:val="24"/>
          <w:lang w:val="en-US"/>
        </w:rPr>
        <w:t xml:space="preserve"> layer (PL), and granular </w:t>
      </w:r>
      <w:r w:rsidR="00372E47" w:rsidRPr="008D58FB">
        <w:rPr>
          <w:rFonts w:ascii="Calibri" w:hAnsi="Calibri" w:cs="Calibri"/>
          <w:sz w:val="24"/>
          <w:szCs w:val="24"/>
          <w:lang w:val="en-US"/>
        </w:rPr>
        <w:t xml:space="preserve">cell </w:t>
      </w:r>
      <w:r w:rsidRPr="008D58FB">
        <w:rPr>
          <w:rFonts w:ascii="Calibri" w:hAnsi="Calibri" w:cs="Calibri"/>
          <w:sz w:val="24"/>
          <w:szCs w:val="24"/>
          <w:lang w:val="en-US"/>
        </w:rPr>
        <w:t>layer (GL)</w:t>
      </w:r>
      <w:r w:rsidR="001301E5" w:rsidRPr="008D58FB">
        <w:rPr>
          <w:rFonts w:ascii="Calibri" w:hAnsi="Calibri" w:cs="Calibri"/>
          <w:sz w:val="24"/>
          <w:szCs w:val="24"/>
          <w:lang w:val="en-US"/>
        </w:rPr>
        <w:t xml:space="preserve"> </w:t>
      </w:r>
      <w:r w:rsidRPr="008D58FB">
        <w:rPr>
          <w:rFonts w:ascii="Calibri" w:hAnsi="Calibri" w:cs="Calibri"/>
          <w:sz w:val="24"/>
          <w:szCs w:val="24"/>
          <w:lang w:val="en-US"/>
        </w:rPr>
        <w:t>—</w:t>
      </w:r>
      <w:r w:rsidR="001301E5" w:rsidRPr="008D58FB">
        <w:rPr>
          <w:rFonts w:ascii="Calibri" w:hAnsi="Calibri" w:cs="Calibri"/>
          <w:sz w:val="24"/>
          <w:szCs w:val="24"/>
          <w:lang w:val="en-US"/>
        </w:rPr>
        <w:t xml:space="preserve"> </w:t>
      </w:r>
      <w:r w:rsidRPr="008D58FB">
        <w:rPr>
          <w:rFonts w:ascii="Calibri" w:hAnsi="Calibri" w:cs="Calibri"/>
          <w:sz w:val="24"/>
          <w:szCs w:val="24"/>
          <w:lang w:val="en-US"/>
        </w:rPr>
        <w:t xml:space="preserve">across four experimental groups: </w:t>
      </w:r>
      <w:r w:rsidR="001301E5" w:rsidRPr="008D58FB">
        <w:rPr>
          <w:rFonts w:ascii="Calibri" w:hAnsi="Calibri" w:cs="Calibri"/>
          <w:sz w:val="24"/>
          <w:szCs w:val="24"/>
          <w:lang w:val="en-US"/>
        </w:rPr>
        <w:t xml:space="preserve">wild-type (WT, N = </w:t>
      </w:r>
      <w:r w:rsidR="008C2C36">
        <w:rPr>
          <w:rFonts w:ascii="Calibri" w:hAnsi="Calibri" w:cs="Calibri"/>
          <w:sz w:val="24"/>
          <w:szCs w:val="24"/>
          <w:lang w:val="en-US"/>
        </w:rPr>
        <w:t>8</w:t>
      </w:r>
      <w:r w:rsidR="001301E5" w:rsidRPr="008D58FB">
        <w:rPr>
          <w:rFonts w:ascii="Calibri" w:hAnsi="Calibri" w:cs="Calibri"/>
          <w:sz w:val="24"/>
          <w:szCs w:val="24"/>
          <w:lang w:val="en-US"/>
        </w:rPr>
        <w:t>), dt</w:t>
      </w:r>
      <w:r w:rsidR="001301E5" w:rsidRPr="008D58FB">
        <w:rPr>
          <w:rFonts w:ascii="Calibri" w:hAnsi="Calibri" w:cs="Calibri"/>
          <w:sz w:val="24"/>
          <w:szCs w:val="24"/>
          <w:vertAlign w:val="superscript"/>
          <w:lang w:val="en-US"/>
        </w:rPr>
        <w:t>sz</w:t>
      </w:r>
      <w:r w:rsidR="001301E5" w:rsidRPr="008D58FB">
        <w:rPr>
          <w:rFonts w:ascii="Calibri" w:hAnsi="Calibri" w:cs="Calibri"/>
          <w:sz w:val="24"/>
          <w:szCs w:val="24"/>
          <w:lang w:val="en-US"/>
        </w:rPr>
        <w:t xml:space="preserve"> (N = </w:t>
      </w:r>
      <w:r w:rsidR="008C2C36">
        <w:rPr>
          <w:rFonts w:ascii="Calibri" w:hAnsi="Calibri" w:cs="Calibri"/>
          <w:sz w:val="24"/>
          <w:szCs w:val="24"/>
          <w:lang w:val="en-US"/>
        </w:rPr>
        <w:t>8</w:t>
      </w:r>
      <w:r w:rsidR="001301E5" w:rsidRPr="008D58FB">
        <w:rPr>
          <w:rFonts w:ascii="Calibri" w:hAnsi="Calibri" w:cs="Calibri"/>
          <w:sz w:val="24"/>
          <w:szCs w:val="24"/>
          <w:lang w:val="en-US"/>
        </w:rPr>
        <w:t>), dt</w:t>
      </w:r>
      <w:r w:rsidR="001301E5" w:rsidRPr="008D58FB">
        <w:rPr>
          <w:rFonts w:ascii="Calibri" w:hAnsi="Calibri" w:cs="Calibri"/>
          <w:sz w:val="24"/>
          <w:szCs w:val="24"/>
          <w:vertAlign w:val="superscript"/>
          <w:lang w:val="en-US"/>
        </w:rPr>
        <w:t>sz</w:t>
      </w:r>
      <w:r w:rsidR="001301E5" w:rsidRPr="008D58FB">
        <w:rPr>
          <w:rFonts w:ascii="Calibri" w:hAnsi="Calibri" w:cs="Calibri"/>
          <w:sz w:val="24"/>
          <w:szCs w:val="24"/>
          <w:lang w:val="en-US"/>
        </w:rPr>
        <w:t>-Sham (N = 7), and dt</w:t>
      </w:r>
      <w:r w:rsidR="001301E5" w:rsidRPr="008D58FB">
        <w:rPr>
          <w:rFonts w:ascii="Calibri" w:hAnsi="Calibri" w:cs="Calibri"/>
          <w:sz w:val="24"/>
          <w:szCs w:val="24"/>
          <w:vertAlign w:val="superscript"/>
          <w:lang w:val="en-US"/>
        </w:rPr>
        <w:t>sz</w:t>
      </w:r>
      <w:r w:rsidR="001301E5" w:rsidRPr="008D58FB">
        <w:rPr>
          <w:rFonts w:ascii="Calibri" w:hAnsi="Calibri" w:cs="Calibri"/>
          <w:sz w:val="24"/>
          <w:szCs w:val="24"/>
          <w:lang w:val="en-US"/>
        </w:rPr>
        <w:t>-DBS (N = 7), with analyses performed on slices obtained from these animals.</w:t>
      </w:r>
    </w:p>
    <w:p w14:paraId="39FC46F2" w14:textId="77777777" w:rsidR="00B01AE1" w:rsidRPr="008D58FB" w:rsidRDefault="00B01AE1" w:rsidP="00320BE3">
      <w:pPr>
        <w:spacing w:after="0" w:line="240" w:lineRule="auto"/>
        <w:jc w:val="both"/>
        <w:rPr>
          <w:rFonts w:ascii="Calibri" w:hAnsi="Calibri" w:cs="Calibri"/>
          <w:sz w:val="24"/>
          <w:szCs w:val="24"/>
          <w:lang w:val="en-US"/>
        </w:rPr>
      </w:pPr>
    </w:p>
    <w:p w14:paraId="0755A1AF" w14:textId="42F8D19C" w:rsidR="00123EB7" w:rsidRPr="008D58FB" w:rsidRDefault="00684243" w:rsidP="00320BE3">
      <w:pPr>
        <w:spacing w:after="0" w:line="240" w:lineRule="auto"/>
        <w:jc w:val="both"/>
        <w:rPr>
          <w:rFonts w:ascii="Calibri" w:hAnsi="Calibri" w:cs="Calibri"/>
          <w:sz w:val="24"/>
          <w:szCs w:val="24"/>
          <w:lang w:val="en-US"/>
        </w:rPr>
      </w:pPr>
      <w:r w:rsidRPr="008D58FB">
        <w:rPr>
          <w:rFonts w:ascii="Calibri" w:hAnsi="Calibri" w:cs="Calibri"/>
          <w:sz w:val="24"/>
          <w:szCs w:val="24"/>
          <w:lang w:val="en-US"/>
        </w:rPr>
        <w:t>While dystonic tissue</w:t>
      </w:r>
      <w:r w:rsidR="005D613D" w:rsidRPr="008D58FB">
        <w:rPr>
          <w:rFonts w:ascii="Calibri" w:hAnsi="Calibri" w:cs="Calibri"/>
          <w:sz w:val="24"/>
          <w:szCs w:val="24"/>
          <w:lang w:val="en-US"/>
        </w:rPr>
        <w:t xml:space="preserve"> (dt</w:t>
      </w:r>
      <w:r w:rsidR="00491A48" w:rsidRPr="008D58FB">
        <w:rPr>
          <w:rFonts w:ascii="Calibri" w:hAnsi="Calibri" w:cs="Calibri"/>
          <w:sz w:val="24"/>
          <w:szCs w:val="24"/>
          <w:vertAlign w:val="superscript"/>
          <w:lang w:val="en-US"/>
        </w:rPr>
        <w:t>sz</w:t>
      </w:r>
      <w:r w:rsidR="00491A48" w:rsidRPr="008D58FB">
        <w:rPr>
          <w:rFonts w:ascii="Calibri" w:hAnsi="Calibri" w:cs="Calibri"/>
          <w:sz w:val="24"/>
          <w:szCs w:val="24"/>
          <w:lang w:val="en-US"/>
        </w:rPr>
        <w:t>)</w:t>
      </w:r>
      <w:r w:rsidRPr="008D58FB">
        <w:rPr>
          <w:rFonts w:ascii="Calibri" w:hAnsi="Calibri" w:cs="Calibri"/>
          <w:sz w:val="24"/>
          <w:szCs w:val="24"/>
          <w:lang w:val="en-US"/>
        </w:rPr>
        <w:t xml:space="preserve"> generated significantly </w:t>
      </w:r>
      <w:r w:rsidR="0050438E" w:rsidRPr="008D58FB">
        <w:rPr>
          <w:rFonts w:ascii="Calibri" w:hAnsi="Calibri" w:cs="Calibri"/>
          <w:sz w:val="24"/>
          <w:szCs w:val="24"/>
          <w:lang w:val="en-US"/>
        </w:rPr>
        <w:t xml:space="preserve">fewer </w:t>
      </w:r>
      <w:r w:rsidRPr="008D58FB">
        <w:rPr>
          <w:rFonts w:ascii="Calibri" w:hAnsi="Calibri" w:cs="Calibri"/>
          <w:sz w:val="24"/>
          <w:szCs w:val="24"/>
          <w:lang w:val="en-US"/>
        </w:rPr>
        <w:t xml:space="preserve">spikes, pallidal DBS increased the number of spikes to </w:t>
      </w:r>
      <w:r w:rsidR="0050438E" w:rsidRPr="008D58FB">
        <w:rPr>
          <w:rFonts w:ascii="Calibri" w:hAnsi="Calibri" w:cs="Calibri"/>
          <w:sz w:val="24"/>
          <w:szCs w:val="24"/>
          <w:lang w:val="en-US"/>
        </w:rPr>
        <w:t>levels comparable to those of</w:t>
      </w:r>
      <w:r w:rsidRPr="008D58FB">
        <w:rPr>
          <w:rFonts w:ascii="Calibri" w:hAnsi="Calibri" w:cs="Calibri"/>
          <w:sz w:val="24"/>
          <w:szCs w:val="24"/>
          <w:lang w:val="en-US"/>
        </w:rPr>
        <w:t xml:space="preserve"> healthy controls (</w:t>
      </w:r>
      <w:r w:rsidRPr="008D58FB">
        <w:rPr>
          <w:rFonts w:ascii="Calibri" w:hAnsi="Calibri" w:cs="Calibri"/>
          <w:b/>
          <w:sz w:val="24"/>
          <w:szCs w:val="24"/>
          <w:lang w:val="en-US"/>
        </w:rPr>
        <w:t>Table</w:t>
      </w:r>
      <w:r w:rsidR="00491A48" w:rsidRPr="008D58FB">
        <w:rPr>
          <w:rFonts w:ascii="Calibri" w:hAnsi="Calibri" w:cs="Calibri"/>
          <w:b/>
          <w:sz w:val="24"/>
          <w:szCs w:val="24"/>
          <w:lang w:val="en-US"/>
        </w:rPr>
        <w:t> </w:t>
      </w:r>
      <w:r w:rsidR="00500194" w:rsidRPr="008D58FB">
        <w:rPr>
          <w:rFonts w:ascii="Calibri" w:hAnsi="Calibri" w:cs="Calibri"/>
          <w:b/>
          <w:sz w:val="24"/>
          <w:szCs w:val="24"/>
          <w:lang w:val="en-US"/>
        </w:rPr>
        <w:t>3</w:t>
      </w:r>
      <w:r w:rsidRPr="008D58FB">
        <w:rPr>
          <w:rFonts w:ascii="Calibri" w:hAnsi="Calibri" w:cs="Calibri"/>
          <w:sz w:val="24"/>
          <w:szCs w:val="24"/>
          <w:lang w:val="en-US"/>
        </w:rPr>
        <w:t xml:space="preserve">). </w:t>
      </w:r>
      <w:r w:rsidR="009F7D7B" w:rsidRPr="008D58FB">
        <w:rPr>
          <w:rFonts w:ascii="Calibri" w:hAnsi="Calibri" w:cs="Calibri"/>
          <w:sz w:val="24"/>
          <w:szCs w:val="24"/>
          <w:lang w:val="en-US"/>
        </w:rPr>
        <w:t xml:space="preserve">The Kruskal-Wallis H test further confirmed this, showing a statistically significant increase in the number of spikes in the ML for the </w:t>
      </w:r>
      <w:r w:rsidR="00FB76D7" w:rsidRPr="008D58FB">
        <w:rPr>
          <w:rFonts w:ascii="Calibri" w:hAnsi="Calibri" w:cs="Calibri"/>
          <w:sz w:val="24"/>
          <w:szCs w:val="24"/>
          <w:lang w:val="en-US"/>
        </w:rPr>
        <w:t>dt</w:t>
      </w:r>
      <w:r w:rsidR="00DF2F76" w:rsidRPr="008D58FB">
        <w:rPr>
          <w:rFonts w:ascii="Calibri" w:hAnsi="Calibri" w:cs="Calibri"/>
          <w:sz w:val="24"/>
          <w:szCs w:val="24"/>
          <w:vertAlign w:val="superscript"/>
          <w:lang w:val="en-US"/>
        </w:rPr>
        <w:t>sz</w:t>
      </w:r>
      <w:r w:rsidR="00FB76D7" w:rsidRPr="008D58FB">
        <w:rPr>
          <w:rFonts w:ascii="Calibri" w:hAnsi="Calibri" w:cs="Calibri"/>
          <w:sz w:val="24"/>
          <w:szCs w:val="24"/>
          <w:lang w:val="en-US"/>
        </w:rPr>
        <w:t xml:space="preserve"> DBS group compared to both the dt</w:t>
      </w:r>
      <w:r w:rsidR="00DF2F76" w:rsidRPr="008D58FB">
        <w:rPr>
          <w:rFonts w:ascii="Calibri" w:hAnsi="Calibri" w:cs="Calibri"/>
          <w:sz w:val="24"/>
          <w:szCs w:val="24"/>
          <w:vertAlign w:val="superscript"/>
          <w:lang w:val="en-US"/>
        </w:rPr>
        <w:t>sz</w:t>
      </w:r>
      <w:r w:rsidR="00FB76D7" w:rsidRPr="008D58FB">
        <w:rPr>
          <w:rFonts w:ascii="Calibri" w:hAnsi="Calibri" w:cs="Calibri"/>
          <w:sz w:val="24"/>
          <w:szCs w:val="24"/>
          <w:lang w:val="en-US"/>
        </w:rPr>
        <w:t xml:space="preserve"> and dt</w:t>
      </w:r>
      <w:r w:rsidR="00DF2F76" w:rsidRPr="008D58FB">
        <w:rPr>
          <w:rFonts w:ascii="Calibri" w:hAnsi="Calibri" w:cs="Calibri"/>
          <w:sz w:val="24"/>
          <w:szCs w:val="24"/>
          <w:vertAlign w:val="superscript"/>
          <w:lang w:val="en-US"/>
        </w:rPr>
        <w:t>sz</w:t>
      </w:r>
      <w:r w:rsidR="00FB76D7" w:rsidRPr="008D58FB">
        <w:rPr>
          <w:rFonts w:ascii="Calibri" w:hAnsi="Calibri" w:cs="Calibri"/>
          <w:sz w:val="24"/>
          <w:szCs w:val="24"/>
          <w:lang w:val="en-US"/>
        </w:rPr>
        <w:t>-Sham groups</w:t>
      </w:r>
      <w:r w:rsidR="00DF2F76" w:rsidRPr="008D58FB">
        <w:rPr>
          <w:rFonts w:ascii="Calibri" w:hAnsi="Calibri" w:cs="Calibri"/>
          <w:sz w:val="24"/>
          <w:szCs w:val="24"/>
          <w:lang w:val="en-US"/>
        </w:rPr>
        <w:t xml:space="preserve"> </w:t>
      </w:r>
      <w:r w:rsidRPr="008D58FB">
        <w:rPr>
          <w:rFonts w:ascii="Calibri" w:hAnsi="Calibri" w:cs="Calibri"/>
          <w:sz w:val="24"/>
          <w:szCs w:val="24"/>
          <w:lang w:val="en-US"/>
        </w:rPr>
        <w:t>(χ</w:t>
      </w:r>
      <w:proofErr w:type="gramStart"/>
      <w:r w:rsidRPr="008D58FB">
        <w:rPr>
          <w:rFonts w:ascii="Calibri" w:hAnsi="Calibri" w:cs="Calibri"/>
          <w:sz w:val="24"/>
          <w:szCs w:val="24"/>
          <w:lang w:val="en-US"/>
        </w:rPr>
        <w:t>²(</w:t>
      </w:r>
      <w:proofErr w:type="gramEnd"/>
      <w:r w:rsidRPr="008D58FB">
        <w:rPr>
          <w:rFonts w:ascii="Calibri" w:hAnsi="Calibri" w:cs="Calibri"/>
          <w:sz w:val="24"/>
          <w:szCs w:val="24"/>
          <w:lang w:val="en-US"/>
        </w:rPr>
        <w:t xml:space="preserve">3) = 20.728, </w:t>
      </w:r>
      <w:r w:rsidR="009C087A" w:rsidRPr="009C087A">
        <w:rPr>
          <w:rFonts w:ascii="Calibri" w:hAnsi="Calibri" w:cs="Calibri"/>
          <w:i/>
          <w:iCs/>
          <w:sz w:val="24"/>
          <w:szCs w:val="24"/>
          <w:lang w:val="en-US"/>
        </w:rPr>
        <w:t>p</w:t>
      </w:r>
      <w:r w:rsidRPr="008D58FB">
        <w:rPr>
          <w:rFonts w:ascii="Calibri" w:hAnsi="Calibri" w:cs="Calibri"/>
          <w:sz w:val="24"/>
          <w:szCs w:val="24"/>
          <w:lang w:val="en-US"/>
        </w:rPr>
        <w:t xml:space="preserve"> = 0.001; </w:t>
      </w:r>
      <w:r w:rsidRPr="008D58FB">
        <w:rPr>
          <w:rFonts w:ascii="Calibri" w:hAnsi="Calibri" w:cs="Calibri"/>
          <w:b/>
          <w:sz w:val="24"/>
          <w:szCs w:val="24"/>
          <w:lang w:val="en-US"/>
        </w:rPr>
        <w:t>Fig</w:t>
      </w:r>
      <w:r w:rsidR="00E97EAE" w:rsidRPr="008D58FB">
        <w:rPr>
          <w:rFonts w:ascii="Calibri" w:hAnsi="Calibri" w:cs="Calibri"/>
          <w:b/>
          <w:sz w:val="24"/>
          <w:szCs w:val="24"/>
          <w:lang w:val="en-US"/>
        </w:rPr>
        <w:t>ure </w:t>
      </w:r>
      <w:r w:rsidR="0069614C" w:rsidRPr="008D58FB">
        <w:rPr>
          <w:rFonts w:ascii="Calibri" w:hAnsi="Calibri" w:cs="Calibri"/>
          <w:b/>
          <w:sz w:val="24"/>
          <w:szCs w:val="24"/>
          <w:lang w:val="en-US"/>
        </w:rPr>
        <w:t>6</w:t>
      </w:r>
      <w:r w:rsidR="004F0A70" w:rsidRPr="008D58FB">
        <w:rPr>
          <w:rFonts w:ascii="Calibri" w:hAnsi="Calibri" w:cs="Calibri"/>
          <w:b/>
          <w:sz w:val="24"/>
          <w:szCs w:val="24"/>
          <w:lang w:val="en-US"/>
        </w:rPr>
        <w:t>A</w:t>
      </w:r>
      <w:r w:rsidRPr="008D58FB">
        <w:rPr>
          <w:rFonts w:ascii="Calibri" w:hAnsi="Calibri" w:cs="Calibri"/>
          <w:sz w:val="24"/>
          <w:szCs w:val="24"/>
          <w:lang w:val="en-US"/>
        </w:rPr>
        <w:t xml:space="preserve">). </w:t>
      </w:r>
      <w:r w:rsidR="00E97EAE" w:rsidRPr="008D58FB">
        <w:rPr>
          <w:rFonts w:ascii="Calibri" w:hAnsi="Calibri" w:cs="Calibri"/>
          <w:sz w:val="24"/>
          <w:szCs w:val="24"/>
          <w:lang w:val="en-US"/>
        </w:rPr>
        <w:t>The dt</w:t>
      </w:r>
      <w:r w:rsidR="00E97EAE" w:rsidRPr="008D58FB">
        <w:rPr>
          <w:rFonts w:ascii="Calibri" w:hAnsi="Calibri" w:cs="Calibri"/>
          <w:sz w:val="24"/>
          <w:szCs w:val="24"/>
          <w:vertAlign w:val="superscript"/>
          <w:lang w:val="en-US"/>
        </w:rPr>
        <w:t>sz</w:t>
      </w:r>
      <w:r w:rsidR="00E97EAE" w:rsidRPr="008D58FB">
        <w:rPr>
          <w:rFonts w:ascii="Calibri" w:hAnsi="Calibri" w:cs="Calibri"/>
          <w:sz w:val="24"/>
          <w:szCs w:val="24"/>
          <w:lang w:val="en-US"/>
        </w:rPr>
        <w:t>-DBS group also showed a similar increase in spikes in PL (χ</w:t>
      </w:r>
      <w:proofErr w:type="gramStart"/>
      <w:r w:rsidR="00E97EAE" w:rsidRPr="008D58FB">
        <w:rPr>
          <w:rFonts w:ascii="Calibri" w:hAnsi="Calibri" w:cs="Calibri"/>
          <w:sz w:val="24"/>
          <w:szCs w:val="24"/>
          <w:lang w:val="en-US"/>
        </w:rPr>
        <w:t>²(</w:t>
      </w:r>
      <w:proofErr w:type="gramEnd"/>
      <w:r w:rsidR="00E97EAE" w:rsidRPr="008D58FB">
        <w:rPr>
          <w:rFonts w:ascii="Calibri" w:hAnsi="Calibri" w:cs="Calibri"/>
          <w:sz w:val="24"/>
          <w:szCs w:val="24"/>
          <w:lang w:val="en-US"/>
        </w:rPr>
        <w:t>3) = 16.855,</w:t>
      </w:r>
      <w:r w:rsidR="009C087A">
        <w:rPr>
          <w:rFonts w:ascii="Calibri" w:hAnsi="Calibri" w:cs="Calibri"/>
          <w:sz w:val="24"/>
          <w:szCs w:val="24"/>
          <w:lang w:val="en-US"/>
        </w:rPr>
        <w:t xml:space="preserve"> </w:t>
      </w:r>
      <w:r w:rsidR="009C087A" w:rsidRPr="009C087A">
        <w:rPr>
          <w:rFonts w:ascii="Calibri" w:hAnsi="Calibri" w:cs="Calibri"/>
          <w:i/>
          <w:iCs/>
          <w:sz w:val="24"/>
          <w:szCs w:val="24"/>
          <w:lang w:val="en-US"/>
        </w:rPr>
        <w:t>p</w:t>
      </w:r>
      <w:r w:rsidR="009C087A">
        <w:rPr>
          <w:rFonts w:ascii="Calibri" w:hAnsi="Calibri" w:cs="Calibri"/>
          <w:sz w:val="24"/>
          <w:szCs w:val="24"/>
          <w:lang w:val="en-US"/>
        </w:rPr>
        <w:t xml:space="preserve"> </w:t>
      </w:r>
      <w:r w:rsidR="00E97EAE" w:rsidRPr="008D58FB">
        <w:rPr>
          <w:rFonts w:ascii="Calibri" w:hAnsi="Calibri" w:cs="Calibri"/>
          <w:sz w:val="24"/>
          <w:szCs w:val="24"/>
          <w:lang w:val="en-US"/>
        </w:rPr>
        <w:t xml:space="preserve">= 0.001; </w:t>
      </w:r>
      <w:r w:rsidR="00E97EAE" w:rsidRPr="008D58FB">
        <w:rPr>
          <w:rFonts w:ascii="Calibri" w:hAnsi="Calibri" w:cs="Calibri"/>
          <w:b/>
          <w:sz w:val="24"/>
          <w:szCs w:val="24"/>
          <w:lang w:val="en-US"/>
        </w:rPr>
        <w:t>Fig</w:t>
      </w:r>
      <w:r w:rsidR="00357AAA" w:rsidRPr="008D58FB">
        <w:rPr>
          <w:rFonts w:ascii="Calibri" w:hAnsi="Calibri" w:cs="Calibri"/>
          <w:b/>
          <w:sz w:val="24"/>
          <w:szCs w:val="24"/>
          <w:lang w:val="en-US"/>
        </w:rPr>
        <w:t>ure </w:t>
      </w:r>
      <w:r w:rsidR="0069614C" w:rsidRPr="008D58FB">
        <w:rPr>
          <w:rFonts w:ascii="Calibri" w:hAnsi="Calibri" w:cs="Calibri"/>
          <w:b/>
          <w:sz w:val="24"/>
          <w:szCs w:val="24"/>
          <w:lang w:val="en-US"/>
        </w:rPr>
        <w:t>6</w:t>
      </w:r>
      <w:r w:rsidR="00357AAA" w:rsidRPr="008D58FB">
        <w:rPr>
          <w:rFonts w:ascii="Calibri" w:hAnsi="Calibri" w:cs="Calibri"/>
          <w:b/>
          <w:sz w:val="24"/>
          <w:szCs w:val="24"/>
          <w:lang w:val="en-US"/>
        </w:rPr>
        <w:t>B</w:t>
      </w:r>
      <w:r w:rsidR="00E97EAE" w:rsidRPr="008D58FB">
        <w:rPr>
          <w:rFonts w:ascii="Calibri" w:hAnsi="Calibri" w:cs="Calibri"/>
          <w:sz w:val="24"/>
          <w:szCs w:val="24"/>
          <w:lang w:val="en-US"/>
        </w:rPr>
        <w:t>) and GL (χ</w:t>
      </w:r>
      <w:proofErr w:type="gramStart"/>
      <w:r w:rsidR="00E97EAE" w:rsidRPr="008D58FB">
        <w:rPr>
          <w:rFonts w:ascii="Calibri" w:hAnsi="Calibri" w:cs="Calibri"/>
          <w:sz w:val="24"/>
          <w:szCs w:val="24"/>
          <w:lang w:val="en-US"/>
        </w:rPr>
        <w:t>²(</w:t>
      </w:r>
      <w:proofErr w:type="gramEnd"/>
      <w:r w:rsidR="00E97EAE" w:rsidRPr="008D58FB">
        <w:rPr>
          <w:rFonts w:ascii="Calibri" w:hAnsi="Calibri" w:cs="Calibri"/>
          <w:sz w:val="24"/>
          <w:szCs w:val="24"/>
          <w:lang w:val="en-US"/>
        </w:rPr>
        <w:t xml:space="preserve">3) = 13.164, </w:t>
      </w:r>
      <w:r w:rsidR="009C087A" w:rsidRPr="009C087A">
        <w:rPr>
          <w:rFonts w:ascii="Calibri" w:hAnsi="Calibri" w:cs="Calibri"/>
          <w:i/>
          <w:iCs/>
          <w:sz w:val="24"/>
          <w:szCs w:val="24"/>
          <w:lang w:val="en-US"/>
        </w:rPr>
        <w:t>p</w:t>
      </w:r>
      <w:r w:rsidR="00E97EAE" w:rsidRPr="008D58FB">
        <w:rPr>
          <w:rFonts w:ascii="Calibri" w:hAnsi="Calibri" w:cs="Calibri"/>
          <w:sz w:val="24"/>
          <w:szCs w:val="24"/>
          <w:lang w:val="en-US"/>
        </w:rPr>
        <w:t xml:space="preserve"> = 0.004; </w:t>
      </w:r>
      <w:r w:rsidR="00E97EAE" w:rsidRPr="008D58FB">
        <w:rPr>
          <w:rFonts w:ascii="Calibri" w:hAnsi="Calibri" w:cs="Calibri"/>
          <w:b/>
          <w:sz w:val="24"/>
          <w:szCs w:val="24"/>
          <w:lang w:val="en-US"/>
        </w:rPr>
        <w:t>Fig</w:t>
      </w:r>
      <w:r w:rsidR="00357AAA" w:rsidRPr="008D58FB">
        <w:rPr>
          <w:rFonts w:ascii="Calibri" w:hAnsi="Calibri" w:cs="Calibri"/>
          <w:b/>
          <w:sz w:val="24"/>
          <w:szCs w:val="24"/>
          <w:lang w:val="en-US"/>
        </w:rPr>
        <w:t>ure </w:t>
      </w:r>
      <w:r w:rsidR="0069614C" w:rsidRPr="008D58FB">
        <w:rPr>
          <w:rFonts w:ascii="Calibri" w:hAnsi="Calibri" w:cs="Calibri"/>
          <w:b/>
          <w:sz w:val="24"/>
          <w:szCs w:val="24"/>
          <w:lang w:val="en-US"/>
        </w:rPr>
        <w:t>6</w:t>
      </w:r>
      <w:r w:rsidR="00357AAA" w:rsidRPr="008D58FB">
        <w:rPr>
          <w:rFonts w:ascii="Calibri" w:hAnsi="Calibri" w:cs="Calibri"/>
          <w:b/>
          <w:sz w:val="24"/>
          <w:szCs w:val="24"/>
          <w:lang w:val="en-US"/>
        </w:rPr>
        <w:t>C</w:t>
      </w:r>
      <w:r w:rsidR="00E97EAE" w:rsidRPr="008D58FB">
        <w:rPr>
          <w:rFonts w:ascii="Calibri" w:hAnsi="Calibri" w:cs="Calibri"/>
          <w:sz w:val="24"/>
          <w:szCs w:val="24"/>
          <w:lang w:val="en-US"/>
        </w:rPr>
        <w:t>), reaching values comparable to those of the WT group</w:t>
      </w:r>
      <w:r w:rsidR="00500194" w:rsidRPr="008D58FB">
        <w:rPr>
          <w:rFonts w:ascii="Calibri" w:hAnsi="Calibri" w:cs="Calibri"/>
          <w:sz w:val="24"/>
          <w:szCs w:val="24"/>
          <w:lang w:val="en-US"/>
        </w:rPr>
        <w:t xml:space="preserve"> (</w:t>
      </w:r>
      <w:r w:rsidR="00500194" w:rsidRPr="00017110">
        <w:rPr>
          <w:rFonts w:ascii="Calibri" w:hAnsi="Calibri" w:cs="Calibri"/>
          <w:b/>
          <w:bCs/>
          <w:sz w:val="24"/>
          <w:szCs w:val="24"/>
          <w:lang w:val="en-US"/>
        </w:rPr>
        <w:t>Table 3</w:t>
      </w:r>
      <w:r w:rsidR="00500194" w:rsidRPr="008D58FB">
        <w:rPr>
          <w:rFonts w:ascii="Calibri" w:hAnsi="Calibri" w:cs="Calibri"/>
          <w:sz w:val="24"/>
          <w:szCs w:val="24"/>
          <w:lang w:val="en-US"/>
        </w:rPr>
        <w:t>)</w:t>
      </w:r>
      <w:r w:rsidR="00E97EAE" w:rsidRPr="008D58FB">
        <w:rPr>
          <w:rFonts w:ascii="Calibri" w:hAnsi="Calibri" w:cs="Calibri"/>
          <w:sz w:val="24"/>
          <w:szCs w:val="24"/>
          <w:lang w:val="en-US"/>
        </w:rPr>
        <w:t>.</w:t>
      </w:r>
    </w:p>
    <w:p w14:paraId="5D183E99" w14:textId="77777777" w:rsidR="00512C12" w:rsidRPr="008D58FB" w:rsidRDefault="00512C12" w:rsidP="00320BE3">
      <w:pPr>
        <w:spacing w:after="0" w:line="240" w:lineRule="auto"/>
        <w:jc w:val="both"/>
        <w:rPr>
          <w:rFonts w:ascii="Calibri" w:hAnsi="Calibri" w:cs="Calibri"/>
          <w:sz w:val="24"/>
          <w:szCs w:val="24"/>
          <w:lang w:val="en-US"/>
        </w:rPr>
      </w:pPr>
    </w:p>
    <w:p w14:paraId="40779EC3" w14:textId="7F8FB5FE" w:rsidR="00512C12" w:rsidRDefault="00684243" w:rsidP="00320BE3">
      <w:pPr>
        <w:spacing w:after="0" w:line="240" w:lineRule="auto"/>
        <w:jc w:val="both"/>
        <w:rPr>
          <w:rFonts w:ascii="Calibri" w:hAnsi="Calibri" w:cs="Calibri"/>
          <w:b/>
          <w:bCs/>
          <w:sz w:val="24"/>
          <w:szCs w:val="24"/>
          <w:lang w:val="en-US"/>
        </w:rPr>
      </w:pPr>
      <w:r w:rsidRPr="008D58FB">
        <w:rPr>
          <w:rFonts w:ascii="Calibri" w:hAnsi="Calibri" w:cs="Calibri"/>
          <w:b/>
          <w:bCs/>
          <w:sz w:val="24"/>
          <w:szCs w:val="24"/>
          <w:lang w:val="en-US"/>
        </w:rPr>
        <w:t>FIGURE AND TABLE LEGENDS</w:t>
      </w:r>
      <w:r w:rsidR="0027232C" w:rsidRPr="008D58FB">
        <w:rPr>
          <w:rFonts w:ascii="Calibri" w:hAnsi="Calibri" w:cs="Calibri"/>
          <w:b/>
          <w:bCs/>
          <w:sz w:val="24"/>
          <w:szCs w:val="24"/>
          <w:lang w:val="en-US"/>
        </w:rPr>
        <w:t>:</w:t>
      </w:r>
    </w:p>
    <w:p w14:paraId="02C532C9" w14:textId="77777777" w:rsidR="00B01AE1" w:rsidRPr="008D58FB" w:rsidRDefault="00B01AE1" w:rsidP="00320BE3">
      <w:pPr>
        <w:spacing w:after="0" w:line="240" w:lineRule="auto"/>
        <w:jc w:val="both"/>
        <w:rPr>
          <w:rFonts w:ascii="Calibri" w:hAnsi="Calibri" w:cs="Calibri"/>
          <w:b/>
          <w:bCs/>
          <w:sz w:val="24"/>
          <w:szCs w:val="24"/>
          <w:lang w:val="en-US"/>
        </w:rPr>
      </w:pPr>
    </w:p>
    <w:p w14:paraId="1F0F71FC" w14:textId="2E9BC632" w:rsidR="00A528F1" w:rsidRDefault="00684243" w:rsidP="00320BE3">
      <w:pPr>
        <w:spacing w:after="0" w:line="240" w:lineRule="auto"/>
        <w:jc w:val="both"/>
        <w:rPr>
          <w:rFonts w:ascii="Calibri" w:hAnsi="Calibri" w:cs="Calibri"/>
          <w:sz w:val="24"/>
          <w:szCs w:val="24"/>
          <w:lang w:val="en-US"/>
        </w:rPr>
      </w:pPr>
      <w:r w:rsidRPr="008D58FB">
        <w:rPr>
          <w:rFonts w:ascii="Calibri" w:hAnsi="Calibri" w:cs="Calibri"/>
          <w:b/>
          <w:bCs/>
          <w:sz w:val="24"/>
          <w:szCs w:val="24"/>
          <w:lang w:val="en-US"/>
        </w:rPr>
        <w:t xml:space="preserve">Figure 1. Overview of surgical instruments. </w:t>
      </w:r>
      <w:r w:rsidRPr="008D58FB">
        <w:rPr>
          <w:rFonts w:ascii="Calibri" w:hAnsi="Calibri" w:cs="Calibri"/>
          <w:sz w:val="24"/>
          <w:szCs w:val="24"/>
          <w:lang w:val="en-US"/>
        </w:rPr>
        <w:t xml:space="preserve">The image shows an arranged tray containing a set of surgical and microsurgical instruments </w:t>
      </w:r>
      <w:r w:rsidR="001B3E6C" w:rsidRPr="008D58FB">
        <w:rPr>
          <w:rFonts w:ascii="Calibri" w:hAnsi="Calibri" w:cs="Calibri"/>
          <w:sz w:val="24"/>
          <w:szCs w:val="24"/>
          <w:lang w:val="en-US"/>
        </w:rPr>
        <w:t>designed explicitly</w:t>
      </w:r>
      <w:r w:rsidRPr="008D58FB">
        <w:rPr>
          <w:rFonts w:ascii="Calibri" w:hAnsi="Calibri" w:cs="Calibri"/>
          <w:sz w:val="24"/>
          <w:szCs w:val="24"/>
          <w:lang w:val="en-US"/>
        </w:rPr>
        <w:t xml:space="preserve"> for procedures involving the </w:t>
      </w:r>
      <w:r w:rsidRPr="008D58FB">
        <w:rPr>
          <w:rFonts w:ascii="Calibri" w:hAnsi="Calibri" w:cs="Calibri"/>
          <w:sz w:val="24"/>
          <w:szCs w:val="24"/>
          <w:lang w:val="en-US"/>
        </w:rPr>
        <w:lastRenderedPageBreak/>
        <w:t xml:space="preserve">implantation of deep electrodes and stimulators. The instruments are organized in sequential order of use, enhancing procedural efficiency. They are placed on </w:t>
      </w:r>
      <w:r w:rsidR="00B31ED5" w:rsidRPr="008D58FB">
        <w:rPr>
          <w:rFonts w:ascii="Calibri" w:hAnsi="Calibri" w:cs="Calibri"/>
          <w:sz w:val="24"/>
          <w:szCs w:val="24"/>
          <w:lang w:val="en-US"/>
        </w:rPr>
        <w:t>tissue</w:t>
      </w:r>
      <w:r w:rsidRPr="008D58FB">
        <w:rPr>
          <w:rFonts w:ascii="Calibri" w:hAnsi="Calibri" w:cs="Calibri"/>
          <w:sz w:val="24"/>
          <w:szCs w:val="24"/>
          <w:lang w:val="en-US"/>
        </w:rPr>
        <w:t xml:space="preserve"> to maintain cleanliness and ensure easy accessibility during the procedure. This arrangement </w:t>
      </w:r>
      <w:r w:rsidR="00B31ED5" w:rsidRPr="008D58FB">
        <w:rPr>
          <w:rFonts w:ascii="Calibri" w:hAnsi="Calibri" w:cs="Calibri"/>
          <w:sz w:val="24"/>
          <w:szCs w:val="24"/>
          <w:lang w:val="en-US"/>
        </w:rPr>
        <w:t>focuses</w:t>
      </w:r>
      <w:r w:rsidRPr="008D58FB">
        <w:rPr>
          <w:rFonts w:ascii="Calibri" w:hAnsi="Calibri" w:cs="Calibri"/>
          <w:sz w:val="24"/>
          <w:szCs w:val="24"/>
          <w:lang w:val="en-US"/>
        </w:rPr>
        <w:t xml:space="preserve"> on precision, sterility, and readiness for complex surgical workflows. (</w:t>
      </w:r>
      <w:r w:rsidRPr="008D58FB">
        <w:rPr>
          <w:rFonts w:ascii="Calibri" w:hAnsi="Calibri" w:cs="Calibri"/>
          <w:b/>
          <w:sz w:val="24"/>
          <w:szCs w:val="24"/>
          <w:lang w:val="en-US"/>
        </w:rPr>
        <w:t>1</w:t>
      </w:r>
      <w:r w:rsidRPr="008D58FB">
        <w:rPr>
          <w:rFonts w:ascii="Calibri" w:hAnsi="Calibri" w:cs="Calibri"/>
          <w:sz w:val="24"/>
          <w:szCs w:val="24"/>
          <w:lang w:val="en-US"/>
        </w:rPr>
        <w:t>) Scissor</w:t>
      </w:r>
      <w:r w:rsidR="00871573">
        <w:rPr>
          <w:rFonts w:ascii="Calibri" w:hAnsi="Calibri" w:cs="Calibri"/>
          <w:sz w:val="24"/>
          <w:szCs w:val="24"/>
          <w:lang w:val="en-US"/>
        </w:rPr>
        <w:t>s</w:t>
      </w:r>
      <w:r w:rsidRPr="008D58FB">
        <w:rPr>
          <w:rFonts w:ascii="Calibri" w:hAnsi="Calibri" w:cs="Calibri"/>
          <w:sz w:val="24"/>
          <w:szCs w:val="24"/>
          <w:lang w:val="en-US"/>
        </w:rPr>
        <w:t xml:space="preserve"> blunt/blunt, (</w:t>
      </w:r>
      <w:r w:rsidRPr="008D58FB">
        <w:rPr>
          <w:rFonts w:ascii="Calibri" w:hAnsi="Calibri" w:cs="Calibri"/>
          <w:b/>
          <w:sz w:val="24"/>
          <w:szCs w:val="24"/>
          <w:lang w:val="en-US"/>
        </w:rPr>
        <w:t>2</w:t>
      </w:r>
      <w:r w:rsidRPr="008D58FB">
        <w:rPr>
          <w:rFonts w:ascii="Calibri" w:hAnsi="Calibri" w:cs="Calibri"/>
          <w:sz w:val="24"/>
          <w:szCs w:val="24"/>
          <w:lang w:val="en-US"/>
        </w:rPr>
        <w:t>) Suture scissor</w:t>
      </w:r>
      <w:r w:rsidR="00871573">
        <w:rPr>
          <w:rFonts w:ascii="Calibri" w:hAnsi="Calibri" w:cs="Calibri"/>
          <w:sz w:val="24"/>
          <w:szCs w:val="24"/>
          <w:lang w:val="en-US"/>
        </w:rPr>
        <w:t>s</w:t>
      </w:r>
      <w:r w:rsidRPr="008D58FB">
        <w:rPr>
          <w:rFonts w:ascii="Calibri" w:hAnsi="Calibri" w:cs="Calibri"/>
          <w:sz w:val="24"/>
          <w:szCs w:val="24"/>
          <w:lang w:val="en-US"/>
        </w:rPr>
        <w:t>, (</w:t>
      </w:r>
      <w:r w:rsidRPr="008D58FB">
        <w:rPr>
          <w:rFonts w:ascii="Calibri" w:hAnsi="Calibri" w:cs="Calibri"/>
          <w:b/>
          <w:sz w:val="24"/>
          <w:szCs w:val="24"/>
          <w:lang w:val="en-US"/>
        </w:rPr>
        <w:t>3</w:t>
      </w:r>
      <w:r w:rsidRPr="008D58FB">
        <w:rPr>
          <w:rFonts w:ascii="Calibri" w:hAnsi="Calibri" w:cs="Calibri"/>
          <w:sz w:val="24"/>
          <w:szCs w:val="24"/>
          <w:lang w:val="en-US"/>
        </w:rPr>
        <w:t>) Scissor</w:t>
      </w:r>
      <w:r w:rsidR="00871573">
        <w:rPr>
          <w:rFonts w:ascii="Calibri" w:hAnsi="Calibri" w:cs="Calibri"/>
          <w:sz w:val="24"/>
          <w:szCs w:val="24"/>
          <w:lang w:val="en-US"/>
        </w:rPr>
        <w:t>s</w:t>
      </w:r>
      <w:r w:rsidRPr="008D58FB">
        <w:rPr>
          <w:rFonts w:ascii="Calibri" w:hAnsi="Calibri" w:cs="Calibri"/>
          <w:sz w:val="24"/>
          <w:szCs w:val="24"/>
          <w:lang w:val="en-US"/>
        </w:rPr>
        <w:t xml:space="preserve"> sharp/sharp, (</w:t>
      </w:r>
      <w:r w:rsidRPr="008D58FB">
        <w:rPr>
          <w:rFonts w:ascii="Calibri" w:hAnsi="Calibri" w:cs="Calibri"/>
          <w:b/>
          <w:sz w:val="24"/>
          <w:szCs w:val="24"/>
          <w:lang w:val="en-US"/>
        </w:rPr>
        <w:t>4</w:t>
      </w:r>
      <w:r w:rsidRPr="008D58FB">
        <w:rPr>
          <w:rFonts w:ascii="Calibri" w:hAnsi="Calibri" w:cs="Calibri"/>
          <w:sz w:val="24"/>
          <w:szCs w:val="24"/>
          <w:lang w:val="en-US"/>
        </w:rPr>
        <w:t>) Needle holder, (</w:t>
      </w:r>
      <w:r w:rsidRPr="008D58FB">
        <w:rPr>
          <w:rFonts w:ascii="Calibri" w:hAnsi="Calibri" w:cs="Calibri"/>
          <w:b/>
          <w:sz w:val="24"/>
          <w:szCs w:val="24"/>
          <w:lang w:val="en-US"/>
        </w:rPr>
        <w:t>5</w:t>
      </w:r>
      <w:r w:rsidRPr="008D58FB">
        <w:rPr>
          <w:rFonts w:ascii="Calibri" w:hAnsi="Calibri" w:cs="Calibri"/>
          <w:sz w:val="24"/>
          <w:szCs w:val="24"/>
          <w:lang w:val="en-US"/>
        </w:rPr>
        <w:t>) Suture tying forceps, (</w:t>
      </w:r>
      <w:r w:rsidRPr="008D58FB">
        <w:rPr>
          <w:rFonts w:ascii="Calibri" w:hAnsi="Calibri" w:cs="Calibri"/>
          <w:b/>
          <w:sz w:val="24"/>
          <w:szCs w:val="24"/>
          <w:lang w:val="en-US"/>
        </w:rPr>
        <w:t>6</w:t>
      </w:r>
      <w:r w:rsidRPr="008D58FB">
        <w:rPr>
          <w:rFonts w:ascii="Calibri" w:hAnsi="Calibri" w:cs="Calibri"/>
          <w:sz w:val="24"/>
          <w:szCs w:val="24"/>
          <w:lang w:val="en-US"/>
        </w:rPr>
        <w:t>) Splinter forceps/curved, (</w:t>
      </w:r>
      <w:r w:rsidRPr="008D58FB">
        <w:rPr>
          <w:rFonts w:ascii="Calibri" w:hAnsi="Calibri" w:cs="Calibri"/>
          <w:b/>
          <w:sz w:val="24"/>
          <w:szCs w:val="24"/>
          <w:lang w:val="en-US"/>
        </w:rPr>
        <w:t>7</w:t>
      </w:r>
      <w:r w:rsidRPr="008D58FB">
        <w:rPr>
          <w:rFonts w:ascii="Calibri" w:hAnsi="Calibri" w:cs="Calibri"/>
          <w:sz w:val="24"/>
          <w:szCs w:val="24"/>
          <w:lang w:val="en-US"/>
        </w:rPr>
        <w:t>) Forceps serrated, (</w:t>
      </w:r>
      <w:r w:rsidRPr="008D58FB">
        <w:rPr>
          <w:rFonts w:ascii="Calibri" w:hAnsi="Calibri" w:cs="Calibri"/>
          <w:b/>
          <w:sz w:val="24"/>
          <w:szCs w:val="24"/>
          <w:lang w:val="en-US"/>
        </w:rPr>
        <w:t>8</w:t>
      </w:r>
      <w:r w:rsidRPr="008D58FB">
        <w:rPr>
          <w:rFonts w:ascii="Calibri" w:hAnsi="Calibri" w:cs="Calibri"/>
          <w:sz w:val="24"/>
          <w:szCs w:val="24"/>
          <w:lang w:val="en-US"/>
        </w:rPr>
        <w:t>) Forceps standard short, (</w:t>
      </w:r>
      <w:r w:rsidRPr="008D58FB">
        <w:rPr>
          <w:rFonts w:ascii="Calibri" w:hAnsi="Calibri" w:cs="Calibri"/>
          <w:b/>
          <w:sz w:val="24"/>
          <w:szCs w:val="24"/>
          <w:lang w:val="en-US"/>
        </w:rPr>
        <w:t>9</w:t>
      </w:r>
      <w:r w:rsidRPr="008D58FB">
        <w:rPr>
          <w:rFonts w:ascii="Calibri" w:hAnsi="Calibri" w:cs="Calibri"/>
          <w:sz w:val="24"/>
          <w:szCs w:val="24"/>
          <w:lang w:val="en-US"/>
        </w:rPr>
        <w:t>) Forcep</w:t>
      </w:r>
      <w:r w:rsidR="00871573">
        <w:rPr>
          <w:rFonts w:ascii="Calibri" w:hAnsi="Calibri" w:cs="Calibri"/>
          <w:sz w:val="24"/>
          <w:szCs w:val="24"/>
          <w:lang w:val="en-US"/>
        </w:rPr>
        <w:t>s</w:t>
      </w:r>
      <w:r w:rsidRPr="008D58FB">
        <w:rPr>
          <w:rFonts w:ascii="Calibri" w:hAnsi="Calibri" w:cs="Calibri"/>
          <w:sz w:val="24"/>
          <w:szCs w:val="24"/>
          <w:lang w:val="en-US"/>
        </w:rPr>
        <w:t xml:space="preserve"> standard, long, (</w:t>
      </w:r>
      <w:r w:rsidRPr="008D58FB">
        <w:rPr>
          <w:rFonts w:ascii="Calibri" w:hAnsi="Calibri" w:cs="Calibri"/>
          <w:b/>
          <w:sz w:val="24"/>
          <w:szCs w:val="24"/>
          <w:lang w:val="en-US"/>
        </w:rPr>
        <w:t>10</w:t>
      </w:r>
      <w:r w:rsidRPr="008D58FB">
        <w:rPr>
          <w:rFonts w:ascii="Calibri" w:hAnsi="Calibri" w:cs="Calibri"/>
          <w:sz w:val="24"/>
          <w:szCs w:val="24"/>
          <w:lang w:val="en-US"/>
        </w:rPr>
        <w:t>) Micro spatula, (</w:t>
      </w:r>
      <w:r w:rsidRPr="008D58FB">
        <w:rPr>
          <w:rFonts w:ascii="Calibri" w:hAnsi="Calibri" w:cs="Calibri"/>
          <w:b/>
          <w:sz w:val="24"/>
          <w:szCs w:val="24"/>
          <w:lang w:val="en-US"/>
        </w:rPr>
        <w:t>11</w:t>
      </w:r>
      <w:r w:rsidRPr="008D58FB">
        <w:rPr>
          <w:rFonts w:ascii="Calibri" w:hAnsi="Calibri" w:cs="Calibri"/>
          <w:sz w:val="24"/>
          <w:szCs w:val="24"/>
          <w:lang w:val="en-US"/>
        </w:rPr>
        <w:t>) Reused electrode, (</w:t>
      </w:r>
      <w:r w:rsidRPr="008D58FB">
        <w:rPr>
          <w:rFonts w:ascii="Calibri" w:hAnsi="Calibri" w:cs="Calibri"/>
          <w:b/>
          <w:sz w:val="24"/>
          <w:szCs w:val="24"/>
          <w:lang w:val="en-US"/>
        </w:rPr>
        <w:t>12</w:t>
      </w:r>
      <w:r w:rsidRPr="008D58FB">
        <w:rPr>
          <w:rFonts w:ascii="Calibri" w:hAnsi="Calibri" w:cs="Calibri"/>
          <w:sz w:val="24"/>
          <w:szCs w:val="24"/>
          <w:lang w:val="en-US"/>
        </w:rPr>
        <w:t>) Screws, (</w:t>
      </w:r>
      <w:r w:rsidRPr="008D58FB">
        <w:rPr>
          <w:rFonts w:ascii="Calibri" w:hAnsi="Calibri" w:cs="Calibri"/>
          <w:b/>
          <w:sz w:val="24"/>
          <w:szCs w:val="24"/>
          <w:lang w:val="en-US"/>
        </w:rPr>
        <w:t>13</w:t>
      </w:r>
      <w:r w:rsidRPr="008D58FB">
        <w:rPr>
          <w:rFonts w:ascii="Calibri" w:hAnsi="Calibri" w:cs="Calibri"/>
          <w:sz w:val="24"/>
          <w:szCs w:val="24"/>
          <w:lang w:val="en-US"/>
        </w:rPr>
        <w:t>) Drill accessories, (</w:t>
      </w:r>
      <w:r w:rsidRPr="008D58FB">
        <w:rPr>
          <w:rFonts w:ascii="Calibri" w:hAnsi="Calibri" w:cs="Calibri"/>
          <w:b/>
          <w:sz w:val="24"/>
          <w:szCs w:val="24"/>
          <w:lang w:val="en-US"/>
        </w:rPr>
        <w:t>14</w:t>
      </w:r>
      <w:r w:rsidRPr="008D58FB">
        <w:rPr>
          <w:rFonts w:ascii="Calibri" w:hAnsi="Calibri" w:cs="Calibri"/>
          <w:sz w:val="24"/>
          <w:szCs w:val="24"/>
          <w:lang w:val="en-US"/>
        </w:rPr>
        <w:t>) Retractor Tip/clamp, (</w:t>
      </w:r>
      <w:r w:rsidRPr="008D58FB">
        <w:rPr>
          <w:rFonts w:ascii="Calibri" w:hAnsi="Calibri" w:cs="Calibri"/>
          <w:b/>
          <w:sz w:val="24"/>
          <w:szCs w:val="24"/>
          <w:lang w:val="en-US"/>
        </w:rPr>
        <w:t>15</w:t>
      </w:r>
      <w:r w:rsidRPr="008D58FB">
        <w:rPr>
          <w:rFonts w:ascii="Calibri" w:hAnsi="Calibri" w:cs="Calibri"/>
          <w:sz w:val="24"/>
          <w:szCs w:val="24"/>
          <w:lang w:val="en-US"/>
        </w:rPr>
        <w:t>) Glass cavity block to be filled with 0.9</w:t>
      </w:r>
      <w:r w:rsidR="00B31ED5" w:rsidRPr="008D58FB">
        <w:rPr>
          <w:rFonts w:ascii="Calibri" w:hAnsi="Calibri" w:cs="Calibri"/>
          <w:sz w:val="24"/>
          <w:szCs w:val="24"/>
          <w:lang w:val="en-US"/>
        </w:rPr>
        <w:t> </w:t>
      </w:r>
      <w:r w:rsidRPr="008D58FB">
        <w:rPr>
          <w:rFonts w:ascii="Calibri" w:hAnsi="Calibri" w:cs="Calibri"/>
          <w:sz w:val="24"/>
          <w:szCs w:val="24"/>
          <w:lang w:val="en-US"/>
        </w:rPr>
        <w:t>% NaCl and xylocaine. For more information, check the material list.</w:t>
      </w:r>
    </w:p>
    <w:p w14:paraId="445B4693" w14:textId="77777777" w:rsidR="008D58FB" w:rsidRPr="008D58FB" w:rsidRDefault="008D58FB" w:rsidP="00320BE3">
      <w:pPr>
        <w:spacing w:after="0" w:line="240" w:lineRule="auto"/>
        <w:jc w:val="both"/>
        <w:rPr>
          <w:rFonts w:ascii="Calibri" w:hAnsi="Calibri" w:cs="Calibri"/>
          <w:sz w:val="24"/>
          <w:szCs w:val="24"/>
          <w:lang w:val="en-US"/>
        </w:rPr>
      </w:pPr>
    </w:p>
    <w:p w14:paraId="0A77FB30" w14:textId="216E2F62" w:rsidR="00A528F1" w:rsidRDefault="00684243" w:rsidP="00320BE3">
      <w:pPr>
        <w:spacing w:after="0" w:line="240" w:lineRule="auto"/>
        <w:jc w:val="both"/>
        <w:rPr>
          <w:rFonts w:ascii="Calibri" w:hAnsi="Calibri" w:cs="Calibri"/>
          <w:sz w:val="24"/>
          <w:szCs w:val="24"/>
          <w:lang w:val="en-US"/>
        </w:rPr>
      </w:pPr>
      <w:r w:rsidRPr="008D58FB">
        <w:rPr>
          <w:rFonts w:ascii="Calibri" w:hAnsi="Calibri" w:cs="Calibri"/>
          <w:b/>
          <w:bCs/>
          <w:sz w:val="24"/>
          <w:szCs w:val="24"/>
          <w:lang w:val="en-US"/>
        </w:rPr>
        <w:t xml:space="preserve">Figure 2. Experimental setup for anesthetizing and positioning the animal in the stereotaxic apparatus for implantation of </w:t>
      </w:r>
      <w:r w:rsidR="00271B08" w:rsidRPr="008D58FB">
        <w:rPr>
          <w:rFonts w:ascii="Calibri" w:hAnsi="Calibri" w:cs="Calibri"/>
          <w:b/>
          <w:bCs/>
          <w:sz w:val="24"/>
          <w:szCs w:val="24"/>
          <w:lang w:val="en-US"/>
        </w:rPr>
        <w:t xml:space="preserve">DBS </w:t>
      </w:r>
      <w:r w:rsidRPr="008D58FB">
        <w:rPr>
          <w:rFonts w:ascii="Calibri" w:hAnsi="Calibri" w:cs="Calibri"/>
          <w:b/>
          <w:bCs/>
          <w:sz w:val="24"/>
          <w:szCs w:val="24"/>
          <w:lang w:val="en-US"/>
        </w:rPr>
        <w:t xml:space="preserve">electrodes and </w:t>
      </w:r>
      <w:r w:rsidR="00271B08" w:rsidRPr="008D58FB">
        <w:rPr>
          <w:rFonts w:ascii="Calibri" w:hAnsi="Calibri" w:cs="Calibri"/>
          <w:b/>
          <w:bCs/>
          <w:sz w:val="24"/>
          <w:szCs w:val="24"/>
          <w:lang w:val="en-US"/>
        </w:rPr>
        <w:t xml:space="preserve">the </w:t>
      </w:r>
      <w:r w:rsidRPr="008D58FB">
        <w:rPr>
          <w:rFonts w:ascii="Calibri" w:hAnsi="Calibri" w:cs="Calibri"/>
          <w:b/>
          <w:bCs/>
          <w:sz w:val="24"/>
          <w:szCs w:val="24"/>
          <w:lang w:val="en-US"/>
        </w:rPr>
        <w:t xml:space="preserve">stimulator. </w:t>
      </w:r>
      <w:r w:rsidRPr="008D58FB">
        <w:rPr>
          <w:rFonts w:ascii="Calibri" w:hAnsi="Calibri" w:cs="Calibri"/>
          <w:sz w:val="24"/>
          <w:szCs w:val="24"/>
          <w:lang w:val="en-US"/>
        </w:rPr>
        <w:t>(</w:t>
      </w:r>
      <w:r w:rsidRPr="008D58FB">
        <w:rPr>
          <w:rFonts w:ascii="Calibri" w:hAnsi="Calibri" w:cs="Calibri"/>
          <w:b/>
          <w:sz w:val="24"/>
          <w:szCs w:val="24"/>
          <w:lang w:val="en-US"/>
        </w:rPr>
        <w:t>A</w:t>
      </w:r>
      <w:r w:rsidRPr="008D58FB">
        <w:rPr>
          <w:rFonts w:ascii="Calibri" w:hAnsi="Calibri" w:cs="Calibri"/>
          <w:sz w:val="24"/>
          <w:szCs w:val="24"/>
          <w:lang w:val="en-US"/>
        </w:rPr>
        <w:t>) The animal is gently placed inside a custom-made induction chamber to initiate anesthesia. (</w:t>
      </w:r>
      <w:r w:rsidRPr="008D58FB">
        <w:rPr>
          <w:rFonts w:ascii="Calibri" w:hAnsi="Calibri" w:cs="Calibri"/>
          <w:b/>
          <w:sz w:val="24"/>
          <w:szCs w:val="24"/>
          <w:lang w:val="en-US"/>
        </w:rPr>
        <w:t>B</w:t>
      </w:r>
      <w:r w:rsidRPr="008D58FB">
        <w:rPr>
          <w:rFonts w:ascii="Calibri" w:hAnsi="Calibri" w:cs="Calibri"/>
          <w:sz w:val="24"/>
          <w:szCs w:val="24"/>
          <w:lang w:val="en-US"/>
        </w:rPr>
        <w:t xml:space="preserve">) The induction chamber is connected to a breathing mask to ensure proper </w:t>
      </w:r>
      <w:r w:rsidR="00E60875" w:rsidRPr="008D58FB">
        <w:rPr>
          <w:rFonts w:ascii="Calibri" w:hAnsi="Calibri" w:cs="Calibri"/>
          <w:sz w:val="24"/>
          <w:szCs w:val="24"/>
          <w:lang w:val="en-US"/>
        </w:rPr>
        <w:t>administration of anesthesia</w:t>
      </w:r>
      <w:r w:rsidRPr="008D58FB">
        <w:rPr>
          <w:rFonts w:ascii="Calibri" w:hAnsi="Calibri" w:cs="Calibri"/>
          <w:sz w:val="24"/>
          <w:szCs w:val="24"/>
          <w:lang w:val="en-US"/>
        </w:rPr>
        <w:t xml:space="preserve"> (induction with isoflurane at 4%) while maintaining safety during handling. (</w:t>
      </w:r>
      <w:r w:rsidRPr="008D58FB">
        <w:rPr>
          <w:rFonts w:ascii="Calibri" w:hAnsi="Calibri" w:cs="Calibri"/>
          <w:b/>
          <w:sz w:val="24"/>
          <w:szCs w:val="24"/>
          <w:lang w:val="en-US"/>
        </w:rPr>
        <w:t>C</w:t>
      </w:r>
      <w:r w:rsidRPr="008D58FB">
        <w:rPr>
          <w:rFonts w:ascii="Calibri" w:hAnsi="Calibri" w:cs="Calibri"/>
          <w:sz w:val="24"/>
          <w:szCs w:val="24"/>
          <w:lang w:val="en-US"/>
        </w:rPr>
        <w:t>) Once anesthetized, the animal is transferred to a heating plate with a connected breathing mask (maintenance with isoflurane at 3%) to prevent hypothermia and ensure continuous anesthesia during shaving. (</w:t>
      </w:r>
      <w:r w:rsidRPr="008D58FB">
        <w:rPr>
          <w:rFonts w:ascii="Calibri" w:hAnsi="Calibri" w:cs="Calibri"/>
          <w:b/>
          <w:sz w:val="24"/>
          <w:szCs w:val="24"/>
          <w:lang w:val="en-US"/>
        </w:rPr>
        <w:t>D</w:t>
      </w:r>
      <w:r w:rsidRPr="008D58FB">
        <w:rPr>
          <w:rFonts w:ascii="Calibri" w:hAnsi="Calibri" w:cs="Calibri"/>
          <w:sz w:val="24"/>
          <w:szCs w:val="24"/>
          <w:lang w:val="en-US"/>
        </w:rPr>
        <w:t>) The animal is carefully positioned in the stereotaxic frame</w:t>
      </w:r>
      <w:r w:rsidR="009845D2" w:rsidRPr="008D58FB">
        <w:rPr>
          <w:rFonts w:ascii="Calibri" w:hAnsi="Calibri" w:cs="Calibri"/>
          <w:sz w:val="24"/>
          <w:szCs w:val="24"/>
          <w:lang w:val="en-US"/>
        </w:rPr>
        <w:t xml:space="preserve">. A longitudinal incision is made, and clamps are used to retract the skin. Four dots </w:t>
      </w:r>
      <w:r w:rsidR="0050438E" w:rsidRPr="008D58FB">
        <w:rPr>
          <w:rFonts w:ascii="Calibri" w:hAnsi="Calibri" w:cs="Calibri"/>
          <w:sz w:val="24"/>
          <w:szCs w:val="24"/>
          <w:lang w:val="en-US"/>
        </w:rPr>
        <w:t>indicate</w:t>
      </w:r>
      <w:r w:rsidRPr="008D58FB">
        <w:rPr>
          <w:rFonts w:ascii="Calibri" w:hAnsi="Calibri" w:cs="Calibri"/>
          <w:sz w:val="24"/>
          <w:szCs w:val="24"/>
          <w:lang w:val="en-US"/>
        </w:rPr>
        <w:t xml:space="preserve"> screw placement. Screws are inserted into the marked areas, and two additional dots are marked for electrode placement. (</w:t>
      </w:r>
      <w:r w:rsidRPr="008D58FB">
        <w:rPr>
          <w:rFonts w:ascii="Calibri" w:hAnsi="Calibri" w:cs="Calibri"/>
          <w:b/>
          <w:sz w:val="24"/>
          <w:szCs w:val="24"/>
          <w:lang w:val="en-US"/>
        </w:rPr>
        <w:t>E</w:t>
      </w:r>
      <w:r w:rsidRPr="008D58FB">
        <w:rPr>
          <w:rFonts w:ascii="Calibri" w:hAnsi="Calibri" w:cs="Calibri"/>
          <w:sz w:val="24"/>
          <w:szCs w:val="24"/>
          <w:lang w:val="en-US"/>
        </w:rPr>
        <w:t xml:space="preserve">) The electrode is inserted into the </w:t>
      </w:r>
      <w:proofErr w:type="spellStart"/>
      <w:r w:rsidRPr="008D58FB">
        <w:rPr>
          <w:rFonts w:ascii="Calibri" w:hAnsi="Calibri" w:cs="Calibri"/>
          <w:sz w:val="24"/>
          <w:szCs w:val="24"/>
          <w:lang w:val="en-US"/>
        </w:rPr>
        <w:t>GPi</w:t>
      </w:r>
      <w:proofErr w:type="spellEnd"/>
      <w:r w:rsidRPr="008D58FB">
        <w:rPr>
          <w:rFonts w:ascii="Calibri" w:hAnsi="Calibri" w:cs="Calibri"/>
          <w:sz w:val="24"/>
          <w:szCs w:val="24"/>
          <w:lang w:val="en-US"/>
        </w:rPr>
        <w:t xml:space="preserve"> and secured with glue before </w:t>
      </w:r>
      <w:r w:rsidR="009519EA" w:rsidRPr="008D58FB">
        <w:rPr>
          <w:rFonts w:ascii="Calibri" w:hAnsi="Calibri" w:cs="Calibri"/>
          <w:sz w:val="24"/>
          <w:szCs w:val="24"/>
          <w:lang w:val="en-US"/>
        </w:rPr>
        <w:t>the stereotaxic holder is removed</w:t>
      </w:r>
      <w:r w:rsidRPr="008D58FB">
        <w:rPr>
          <w:rFonts w:ascii="Calibri" w:hAnsi="Calibri" w:cs="Calibri"/>
          <w:sz w:val="24"/>
          <w:szCs w:val="24"/>
          <w:lang w:val="en-US"/>
        </w:rPr>
        <w:t>. For better fixation, cement is applied around the electrodes. Interrupted longitudinal sutures are used to close the surgical site</w:t>
      </w:r>
      <w:r w:rsidR="009519EA" w:rsidRPr="008D58FB">
        <w:rPr>
          <w:rFonts w:ascii="Calibri" w:hAnsi="Calibri" w:cs="Calibri"/>
          <w:sz w:val="24"/>
          <w:szCs w:val="24"/>
          <w:lang w:val="en-US"/>
        </w:rPr>
        <w:t>,</w:t>
      </w:r>
      <w:r w:rsidRPr="008D58FB">
        <w:rPr>
          <w:rFonts w:ascii="Calibri" w:hAnsi="Calibri" w:cs="Calibri"/>
          <w:sz w:val="24"/>
          <w:szCs w:val="24"/>
          <w:lang w:val="en-US"/>
        </w:rPr>
        <w:t xml:space="preserve"> and (</w:t>
      </w:r>
      <w:r w:rsidRPr="008D58FB">
        <w:rPr>
          <w:rFonts w:ascii="Calibri" w:hAnsi="Calibri" w:cs="Calibri"/>
          <w:b/>
          <w:sz w:val="24"/>
          <w:szCs w:val="24"/>
          <w:lang w:val="en-US"/>
        </w:rPr>
        <w:t>F</w:t>
      </w:r>
      <w:r w:rsidRPr="008D58FB">
        <w:rPr>
          <w:rFonts w:ascii="Calibri" w:hAnsi="Calibri" w:cs="Calibri"/>
          <w:sz w:val="24"/>
          <w:szCs w:val="24"/>
          <w:lang w:val="en-US"/>
        </w:rPr>
        <w:t>) the stimulator is placed in the subcutaneous flank area of the animal. The animal remains alive post-surgery, and the arrow indicates the location of the stimulator.</w:t>
      </w:r>
    </w:p>
    <w:p w14:paraId="4F0C8D55" w14:textId="77777777" w:rsidR="008D58FB" w:rsidRPr="008D58FB" w:rsidRDefault="008D58FB" w:rsidP="00320BE3">
      <w:pPr>
        <w:spacing w:after="0" w:line="240" w:lineRule="auto"/>
        <w:jc w:val="both"/>
        <w:rPr>
          <w:rFonts w:ascii="Calibri" w:hAnsi="Calibri" w:cs="Calibri"/>
          <w:sz w:val="24"/>
          <w:szCs w:val="24"/>
          <w:lang w:val="en-US"/>
        </w:rPr>
      </w:pPr>
    </w:p>
    <w:p w14:paraId="5158466F" w14:textId="7B87E1D4" w:rsidR="008D58FB" w:rsidRDefault="00684243" w:rsidP="00320BE3">
      <w:pPr>
        <w:spacing w:after="0" w:line="240" w:lineRule="auto"/>
        <w:jc w:val="both"/>
        <w:rPr>
          <w:rFonts w:ascii="Calibri" w:hAnsi="Calibri" w:cs="Calibri"/>
          <w:sz w:val="24"/>
          <w:szCs w:val="24"/>
          <w:lang w:val="en-US"/>
        </w:rPr>
      </w:pPr>
      <w:r w:rsidRPr="008D58FB">
        <w:rPr>
          <w:rFonts w:ascii="Calibri" w:hAnsi="Calibri" w:cs="Calibri"/>
          <w:b/>
          <w:bCs/>
          <w:sz w:val="24"/>
          <w:szCs w:val="24"/>
          <w:lang w:val="en-US"/>
        </w:rPr>
        <w:t xml:space="preserve">Figure 3. </w:t>
      </w:r>
      <w:r w:rsidR="009845D2" w:rsidRPr="008D58FB">
        <w:rPr>
          <w:rFonts w:ascii="Calibri" w:hAnsi="Calibri" w:cs="Calibri"/>
          <w:b/>
          <w:bCs/>
          <w:sz w:val="24"/>
          <w:szCs w:val="24"/>
          <w:lang w:val="en-US"/>
        </w:rPr>
        <w:t>I</w:t>
      </w:r>
      <w:r w:rsidRPr="008D58FB">
        <w:rPr>
          <w:rFonts w:ascii="Calibri" w:hAnsi="Calibri" w:cs="Calibri"/>
          <w:b/>
          <w:bCs/>
          <w:sz w:val="24"/>
          <w:szCs w:val="24"/>
          <w:lang w:val="en-US"/>
        </w:rPr>
        <w:t>llustrat</w:t>
      </w:r>
      <w:r w:rsidR="009845D2" w:rsidRPr="008D58FB">
        <w:rPr>
          <w:rFonts w:ascii="Calibri" w:hAnsi="Calibri" w:cs="Calibri"/>
          <w:b/>
          <w:bCs/>
          <w:sz w:val="24"/>
          <w:szCs w:val="24"/>
          <w:lang w:val="en-US"/>
        </w:rPr>
        <w:t xml:space="preserve">ion of </w:t>
      </w:r>
      <w:r w:rsidRPr="008D58FB">
        <w:rPr>
          <w:rFonts w:ascii="Calibri" w:hAnsi="Calibri" w:cs="Calibri"/>
          <w:b/>
          <w:bCs/>
          <w:sz w:val="24"/>
          <w:szCs w:val="24"/>
          <w:lang w:val="en-US"/>
        </w:rPr>
        <w:t xml:space="preserve">brain sectioning and slicing. </w:t>
      </w:r>
      <w:r w:rsidRPr="008D58FB">
        <w:rPr>
          <w:rFonts w:ascii="Calibri" w:hAnsi="Calibri" w:cs="Calibri"/>
          <w:sz w:val="24"/>
          <w:szCs w:val="24"/>
          <w:lang w:val="en-US"/>
        </w:rPr>
        <w:t>(</w:t>
      </w:r>
      <w:r w:rsidRPr="008D58FB">
        <w:rPr>
          <w:rFonts w:ascii="Calibri" w:hAnsi="Calibri" w:cs="Calibri"/>
          <w:b/>
          <w:sz w:val="24"/>
          <w:szCs w:val="24"/>
          <w:lang w:val="en-US"/>
        </w:rPr>
        <w:t>A</w:t>
      </w:r>
      <w:r w:rsidRPr="008D58FB">
        <w:rPr>
          <w:rFonts w:ascii="Calibri" w:hAnsi="Calibri" w:cs="Calibri"/>
          <w:sz w:val="24"/>
          <w:szCs w:val="24"/>
          <w:lang w:val="en-US"/>
        </w:rPr>
        <w:t xml:space="preserve">) surgical instruments for </w:t>
      </w:r>
      <w:r w:rsidR="009A47AE" w:rsidRPr="008D58FB">
        <w:rPr>
          <w:rFonts w:ascii="Calibri" w:hAnsi="Calibri" w:cs="Calibri"/>
          <w:sz w:val="24"/>
          <w:szCs w:val="24"/>
          <w:lang w:val="en-US"/>
        </w:rPr>
        <w:t xml:space="preserve">the </w:t>
      </w:r>
      <w:r w:rsidRPr="008D58FB">
        <w:rPr>
          <w:rFonts w:ascii="Calibri" w:hAnsi="Calibri" w:cs="Calibri"/>
          <w:sz w:val="24"/>
          <w:szCs w:val="24"/>
          <w:lang w:val="en-US"/>
        </w:rPr>
        <w:t xml:space="preserve">dissection procedure. </w:t>
      </w:r>
      <w:r w:rsidR="00663E7B" w:rsidRPr="008D58FB">
        <w:rPr>
          <w:rFonts w:ascii="Calibri" w:hAnsi="Calibri" w:cs="Calibri"/>
          <w:sz w:val="24"/>
          <w:szCs w:val="24"/>
          <w:lang w:val="en-US"/>
        </w:rPr>
        <w:t>(</w:t>
      </w:r>
      <w:r w:rsidR="00663E7B" w:rsidRPr="008D58FB">
        <w:rPr>
          <w:rFonts w:ascii="Calibri" w:hAnsi="Calibri" w:cs="Calibri"/>
          <w:b/>
          <w:sz w:val="24"/>
          <w:szCs w:val="24"/>
          <w:lang w:val="en-US"/>
        </w:rPr>
        <w:t>1*</w:t>
      </w:r>
      <w:r w:rsidR="00663E7B" w:rsidRPr="008D58FB">
        <w:rPr>
          <w:rFonts w:ascii="Calibri" w:hAnsi="Calibri" w:cs="Calibri"/>
          <w:sz w:val="24"/>
          <w:szCs w:val="24"/>
          <w:lang w:val="en-US"/>
        </w:rPr>
        <w:t>) Homemade Agar Petri dish, (</w:t>
      </w:r>
      <w:r w:rsidR="00663E7B" w:rsidRPr="008D58FB">
        <w:rPr>
          <w:rFonts w:ascii="Calibri" w:hAnsi="Calibri" w:cs="Calibri"/>
          <w:b/>
          <w:sz w:val="24"/>
          <w:szCs w:val="24"/>
          <w:lang w:val="en-US"/>
        </w:rPr>
        <w:t>2*</w:t>
      </w:r>
      <w:r w:rsidR="00663E7B" w:rsidRPr="008D58FB">
        <w:rPr>
          <w:rFonts w:ascii="Calibri" w:hAnsi="Calibri" w:cs="Calibri"/>
          <w:sz w:val="24"/>
          <w:szCs w:val="24"/>
          <w:lang w:val="en-US"/>
        </w:rPr>
        <w:t>) Agar Petri dish, (</w:t>
      </w:r>
      <w:r w:rsidR="00663E7B" w:rsidRPr="008D58FB">
        <w:rPr>
          <w:rFonts w:ascii="Calibri" w:hAnsi="Calibri" w:cs="Calibri"/>
          <w:b/>
          <w:sz w:val="24"/>
          <w:szCs w:val="24"/>
          <w:lang w:val="en-US"/>
        </w:rPr>
        <w:t>3*</w:t>
      </w:r>
      <w:r w:rsidR="00663E7B" w:rsidRPr="008D58FB">
        <w:rPr>
          <w:rFonts w:ascii="Calibri" w:hAnsi="Calibri" w:cs="Calibri"/>
          <w:sz w:val="24"/>
          <w:szCs w:val="24"/>
          <w:lang w:val="en-US"/>
        </w:rPr>
        <w:t>) Clamp fixing the carbogen tube, (</w:t>
      </w:r>
      <w:r w:rsidR="00663E7B" w:rsidRPr="008D58FB">
        <w:rPr>
          <w:rFonts w:ascii="Calibri" w:hAnsi="Calibri" w:cs="Calibri"/>
          <w:b/>
          <w:sz w:val="24"/>
          <w:szCs w:val="24"/>
          <w:lang w:val="en-US"/>
        </w:rPr>
        <w:t>4*</w:t>
      </w:r>
      <w:r w:rsidR="00663E7B" w:rsidRPr="008D58FB">
        <w:rPr>
          <w:rFonts w:ascii="Calibri" w:hAnsi="Calibri" w:cs="Calibri"/>
          <w:sz w:val="24"/>
          <w:szCs w:val="24"/>
          <w:lang w:val="en-US"/>
        </w:rPr>
        <w:t>) Paper filter, (</w:t>
      </w:r>
      <w:r w:rsidR="00663E7B" w:rsidRPr="008D58FB">
        <w:rPr>
          <w:rFonts w:ascii="Calibri" w:hAnsi="Calibri" w:cs="Calibri"/>
          <w:b/>
          <w:sz w:val="24"/>
          <w:szCs w:val="24"/>
          <w:lang w:val="en-US"/>
        </w:rPr>
        <w:t>5*</w:t>
      </w:r>
      <w:r w:rsidR="00663E7B" w:rsidRPr="008D58FB">
        <w:rPr>
          <w:rFonts w:ascii="Calibri" w:hAnsi="Calibri" w:cs="Calibri"/>
          <w:sz w:val="24"/>
          <w:szCs w:val="24"/>
          <w:lang w:val="en-US"/>
        </w:rPr>
        <w:t>) Blade, (</w:t>
      </w:r>
      <w:r w:rsidR="00663E7B" w:rsidRPr="008D58FB">
        <w:rPr>
          <w:rFonts w:ascii="Calibri" w:hAnsi="Calibri" w:cs="Calibri"/>
          <w:b/>
          <w:sz w:val="24"/>
          <w:szCs w:val="24"/>
          <w:lang w:val="en-US"/>
        </w:rPr>
        <w:t>6*</w:t>
      </w:r>
      <w:r w:rsidR="00663E7B" w:rsidRPr="008D58FB">
        <w:rPr>
          <w:rFonts w:ascii="Calibri" w:hAnsi="Calibri" w:cs="Calibri"/>
          <w:sz w:val="24"/>
          <w:szCs w:val="24"/>
          <w:lang w:val="en-US"/>
        </w:rPr>
        <w:t>) Super glue, (</w:t>
      </w:r>
      <w:r w:rsidR="00663E7B" w:rsidRPr="008D58FB">
        <w:rPr>
          <w:rFonts w:ascii="Calibri" w:hAnsi="Calibri" w:cs="Calibri"/>
          <w:b/>
          <w:sz w:val="24"/>
          <w:szCs w:val="24"/>
          <w:lang w:val="en-US"/>
        </w:rPr>
        <w:t>7*</w:t>
      </w:r>
      <w:r w:rsidR="00663E7B" w:rsidRPr="008D58FB">
        <w:rPr>
          <w:rFonts w:ascii="Calibri" w:hAnsi="Calibri" w:cs="Calibri"/>
          <w:sz w:val="24"/>
          <w:szCs w:val="24"/>
          <w:lang w:val="en-US"/>
        </w:rPr>
        <w:t>) Vibratome plate/holder, (</w:t>
      </w:r>
      <w:r w:rsidR="00663E7B" w:rsidRPr="008D58FB">
        <w:rPr>
          <w:rFonts w:ascii="Calibri" w:hAnsi="Calibri" w:cs="Calibri"/>
          <w:b/>
          <w:sz w:val="24"/>
          <w:szCs w:val="24"/>
          <w:lang w:val="en-US"/>
        </w:rPr>
        <w:t>8*</w:t>
      </w:r>
      <w:r w:rsidR="00663E7B" w:rsidRPr="008D58FB">
        <w:rPr>
          <w:rFonts w:ascii="Calibri" w:hAnsi="Calibri" w:cs="Calibri"/>
          <w:sz w:val="24"/>
          <w:szCs w:val="24"/>
          <w:lang w:val="en-US"/>
        </w:rPr>
        <w:t>) Curved forceps, (</w:t>
      </w:r>
      <w:r w:rsidR="00663E7B" w:rsidRPr="008D58FB">
        <w:rPr>
          <w:rFonts w:ascii="Calibri" w:hAnsi="Calibri" w:cs="Calibri"/>
          <w:b/>
          <w:sz w:val="24"/>
          <w:szCs w:val="24"/>
          <w:lang w:val="en-US"/>
        </w:rPr>
        <w:t>9*</w:t>
      </w:r>
      <w:r w:rsidR="00663E7B" w:rsidRPr="008D58FB">
        <w:rPr>
          <w:rFonts w:ascii="Calibri" w:hAnsi="Calibri" w:cs="Calibri"/>
          <w:sz w:val="24"/>
          <w:szCs w:val="24"/>
          <w:lang w:val="en-US"/>
        </w:rPr>
        <w:t>) Scissor</w:t>
      </w:r>
      <w:r w:rsidR="001D79F8" w:rsidRPr="008D58FB">
        <w:rPr>
          <w:rFonts w:ascii="Calibri" w:hAnsi="Calibri" w:cs="Calibri"/>
          <w:sz w:val="24"/>
          <w:szCs w:val="24"/>
          <w:lang w:val="en-US"/>
        </w:rPr>
        <w:t>,</w:t>
      </w:r>
      <w:r w:rsidR="00663E7B" w:rsidRPr="008D58FB">
        <w:rPr>
          <w:rFonts w:ascii="Calibri" w:hAnsi="Calibri" w:cs="Calibri"/>
          <w:sz w:val="24"/>
          <w:szCs w:val="24"/>
          <w:lang w:val="en-US"/>
        </w:rPr>
        <w:t xml:space="preserve"> Sharp/Blunt. </w:t>
      </w:r>
      <w:r w:rsidRPr="008D58FB">
        <w:rPr>
          <w:rFonts w:ascii="Calibri" w:hAnsi="Calibri" w:cs="Calibri"/>
          <w:sz w:val="24"/>
          <w:szCs w:val="24"/>
          <w:lang w:val="en-US"/>
        </w:rPr>
        <w:t>(</w:t>
      </w:r>
      <w:r w:rsidRPr="008D58FB">
        <w:rPr>
          <w:rFonts w:ascii="Calibri" w:hAnsi="Calibri" w:cs="Calibri"/>
          <w:b/>
          <w:sz w:val="24"/>
          <w:szCs w:val="24"/>
          <w:lang w:val="en-US"/>
        </w:rPr>
        <w:t>B</w:t>
      </w:r>
      <w:r w:rsidRPr="008D58FB">
        <w:rPr>
          <w:rFonts w:ascii="Calibri" w:hAnsi="Calibri" w:cs="Calibri"/>
          <w:sz w:val="24"/>
          <w:szCs w:val="24"/>
          <w:lang w:val="en-US"/>
        </w:rPr>
        <w:t>) Brain sample preparation: after dissection</w:t>
      </w:r>
      <w:r w:rsidR="00365B8D" w:rsidRPr="008D58FB">
        <w:rPr>
          <w:rFonts w:ascii="Calibri" w:hAnsi="Calibri" w:cs="Calibri"/>
          <w:sz w:val="24"/>
          <w:szCs w:val="24"/>
          <w:lang w:val="en-US"/>
        </w:rPr>
        <w:t xml:space="preserve">, the brain is cut, and </w:t>
      </w:r>
      <w:r w:rsidRPr="008D58FB">
        <w:rPr>
          <w:rFonts w:ascii="Calibri" w:hAnsi="Calibri" w:cs="Calibri"/>
          <w:sz w:val="24"/>
          <w:szCs w:val="24"/>
          <w:lang w:val="en-US"/>
        </w:rPr>
        <w:t>the dashed lines indicate the orientation of the coronal plane sectioning</w:t>
      </w:r>
      <w:r w:rsidR="009A47AE" w:rsidRPr="008D58FB">
        <w:rPr>
          <w:rFonts w:ascii="Calibri" w:hAnsi="Calibri" w:cs="Calibri"/>
          <w:sz w:val="24"/>
          <w:szCs w:val="24"/>
          <w:lang w:val="en-US"/>
        </w:rPr>
        <w:t>.</w:t>
      </w:r>
      <w:r w:rsidRPr="008D58FB">
        <w:rPr>
          <w:rFonts w:ascii="Calibri" w:hAnsi="Calibri" w:cs="Calibri"/>
          <w:sz w:val="24"/>
          <w:szCs w:val="24"/>
          <w:lang w:val="en-US"/>
        </w:rPr>
        <w:t xml:space="preserve"> (</w:t>
      </w:r>
      <w:r w:rsidRPr="008D58FB">
        <w:rPr>
          <w:rFonts w:ascii="Calibri" w:hAnsi="Calibri" w:cs="Calibri"/>
          <w:b/>
          <w:sz w:val="24"/>
          <w:szCs w:val="24"/>
          <w:lang w:val="en-US"/>
        </w:rPr>
        <w:t>C</w:t>
      </w:r>
      <w:r w:rsidRPr="008D58FB">
        <w:rPr>
          <w:rFonts w:ascii="Calibri" w:hAnsi="Calibri" w:cs="Calibri"/>
          <w:sz w:val="24"/>
          <w:szCs w:val="24"/>
          <w:lang w:val="en-US"/>
        </w:rPr>
        <w:t>) Parasagittal sectioning: the brain is cut along the specified parasagittal plane. (</w:t>
      </w:r>
      <w:r w:rsidRPr="008D58FB">
        <w:rPr>
          <w:rFonts w:ascii="Calibri" w:hAnsi="Calibri" w:cs="Calibri"/>
          <w:b/>
          <w:sz w:val="24"/>
          <w:szCs w:val="24"/>
          <w:lang w:val="en-US"/>
        </w:rPr>
        <w:t>D</w:t>
      </w:r>
      <w:r w:rsidRPr="008D58FB">
        <w:rPr>
          <w:rFonts w:ascii="Calibri" w:hAnsi="Calibri" w:cs="Calibri"/>
          <w:sz w:val="24"/>
          <w:szCs w:val="24"/>
          <w:lang w:val="en-US"/>
        </w:rPr>
        <w:t>) Tissue fixation: The resulting brain tissue is affixed to a plate/holder with glue to secure it for precise sectioning. (</w:t>
      </w:r>
      <w:r w:rsidRPr="008D58FB">
        <w:rPr>
          <w:rFonts w:ascii="Calibri" w:hAnsi="Calibri" w:cs="Calibri"/>
          <w:b/>
          <w:sz w:val="24"/>
          <w:szCs w:val="24"/>
          <w:lang w:val="en-US"/>
        </w:rPr>
        <w:t>E</w:t>
      </w:r>
      <w:r w:rsidRPr="008D58FB">
        <w:rPr>
          <w:rFonts w:ascii="Calibri" w:hAnsi="Calibri" w:cs="Calibri"/>
          <w:sz w:val="24"/>
          <w:szCs w:val="24"/>
          <w:lang w:val="en-US"/>
        </w:rPr>
        <w:t xml:space="preserve">) </w:t>
      </w:r>
      <w:r w:rsidR="00C97903" w:rsidRPr="008D58FB">
        <w:rPr>
          <w:rFonts w:ascii="Calibri" w:hAnsi="Calibri" w:cs="Calibri"/>
          <w:sz w:val="24"/>
          <w:szCs w:val="24"/>
          <w:lang w:val="en-US"/>
        </w:rPr>
        <w:t>Vibratome</w:t>
      </w:r>
      <w:r w:rsidRPr="008D58FB">
        <w:rPr>
          <w:rFonts w:ascii="Calibri" w:hAnsi="Calibri" w:cs="Calibri"/>
          <w:sz w:val="24"/>
          <w:szCs w:val="24"/>
          <w:lang w:val="en-US"/>
        </w:rPr>
        <w:t xml:space="preserve"> sectioning: </w:t>
      </w:r>
      <w:r w:rsidR="00365B8D" w:rsidRPr="008D58FB">
        <w:rPr>
          <w:rFonts w:ascii="Calibri" w:hAnsi="Calibri" w:cs="Calibri"/>
          <w:sz w:val="24"/>
          <w:szCs w:val="24"/>
          <w:lang w:val="en-US"/>
        </w:rPr>
        <w:t>T</w:t>
      </w:r>
      <w:r w:rsidRPr="008D58FB">
        <w:rPr>
          <w:rFonts w:ascii="Calibri" w:hAnsi="Calibri" w:cs="Calibri"/>
          <w:sz w:val="24"/>
          <w:szCs w:val="24"/>
          <w:lang w:val="en-US"/>
        </w:rPr>
        <w:t xml:space="preserve">he plate with attached tissue is transferred to a </w:t>
      </w:r>
      <w:r w:rsidR="00C97903" w:rsidRPr="008D58FB">
        <w:rPr>
          <w:rFonts w:ascii="Calibri" w:hAnsi="Calibri" w:cs="Calibri"/>
          <w:sz w:val="24"/>
          <w:szCs w:val="24"/>
          <w:lang w:val="en-US"/>
        </w:rPr>
        <w:t>vibratome</w:t>
      </w:r>
      <w:r w:rsidRPr="008D58FB">
        <w:rPr>
          <w:rFonts w:ascii="Calibri" w:hAnsi="Calibri" w:cs="Calibri"/>
          <w:sz w:val="24"/>
          <w:szCs w:val="24"/>
          <w:lang w:val="en-US"/>
        </w:rPr>
        <w:t>, where ultra-thin slices are obtained (200 µm). (</w:t>
      </w:r>
      <w:r w:rsidRPr="008D58FB">
        <w:rPr>
          <w:rFonts w:ascii="Calibri" w:hAnsi="Calibri" w:cs="Calibri"/>
          <w:b/>
          <w:sz w:val="24"/>
          <w:szCs w:val="24"/>
          <w:lang w:val="en-US"/>
        </w:rPr>
        <w:t>F</w:t>
      </w:r>
      <w:r w:rsidRPr="008D58FB">
        <w:rPr>
          <w:rFonts w:ascii="Calibri" w:hAnsi="Calibri" w:cs="Calibri"/>
          <w:sz w:val="24"/>
          <w:szCs w:val="24"/>
          <w:lang w:val="en-US"/>
        </w:rPr>
        <w:t xml:space="preserve">) Final slices: </w:t>
      </w:r>
      <w:r w:rsidR="00365B8D" w:rsidRPr="008D58FB">
        <w:rPr>
          <w:rFonts w:ascii="Calibri" w:hAnsi="Calibri" w:cs="Calibri"/>
          <w:sz w:val="24"/>
          <w:szCs w:val="24"/>
          <w:lang w:val="en-US"/>
        </w:rPr>
        <w:t>P</w:t>
      </w:r>
      <w:r w:rsidRPr="008D58FB">
        <w:rPr>
          <w:rFonts w:ascii="Calibri" w:hAnsi="Calibri" w:cs="Calibri"/>
          <w:sz w:val="24"/>
          <w:szCs w:val="24"/>
          <w:lang w:val="en-US"/>
        </w:rPr>
        <w:t>recise parasagittal cerebellar slices are produced, ready for electrophysiological recording</w:t>
      </w:r>
      <w:r w:rsidR="00797C41">
        <w:rPr>
          <w:rFonts w:ascii="Calibri" w:hAnsi="Calibri" w:cs="Calibri"/>
          <w:sz w:val="24"/>
          <w:szCs w:val="24"/>
          <w:vertAlign w:val="superscript"/>
          <w:lang w:val="en-US"/>
        </w:rPr>
        <w:t>35</w:t>
      </w:r>
      <w:r w:rsidRPr="008D58FB">
        <w:rPr>
          <w:rFonts w:ascii="Calibri" w:hAnsi="Calibri" w:cs="Calibri"/>
          <w:sz w:val="24"/>
          <w:szCs w:val="24"/>
          <w:lang w:val="en-US"/>
        </w:rPr>
        <w:t xml:space="preserve">. For more information, check the material list. </w:t>
      </w:r>
    </w:p>
    <w:p w14:paraId="0B48FC8D" w14:textId="77777777" w:rsidR="00797C41" w:rsidRPr="008D58FB" w:rsidRDefault="00797C41" w:rsidP="00320BE3">
      <w:pPr>
        <w:spacing w:after="0" w:line="240" w:lineRule="auto"/>
        <w:jc w:val="both"/>
        <w:rPr>
          <w:rFonts w:ascii="Calibri" w:hAnsi="Calibri" w:cs="Calibri"/>
          <w:sz w:val="24"/>
          <w:szCs w:val="24"/>
          <w:lang w:val="en-US"/>
        </w:rPr>
      </w:pPr>
    </w:p>
    <w:p w14:paraId="08282EB0" w14:textId="56F8F51C" w:rsidR="00A528F1" w:rsidRDefault="00684243" w:rsidP="00320BE3">
      <w:pPr>
        <w:spacing w:after="0" w:line="240" w:lineRule="auto"/>
        <w:jc w:val="both"/>
        <w:rPr>
          <w:rFonts w:ascii="Calibri" w:hAnsi="Calibri" w:cs="Calibri"/>
          <w:sz w:val="24"/>
          <w:szCs w:val="24"/>
          <w:lang w:val="en-US"/>
        </w:rPr>
      </w:pPr>
      <w:r w:rsidRPr="008D58FB">
        <w:rPr>
          <w:rFonts w:ascii="Calibri" w:hAnsi="Calibri" w:cs="Calibri"/>
          <w:b/>
          <w:bCs/>
          <w:sz w:val="24"/>
          <w:szCs w:val="24"/>
          <w:lang w:val="en-US"/>
        </w:rPr>
        <w:t xml:space="preserve">Figure 4. Illustration of the steps to get a good cell activity. </w:t>
      </w:r>
      <w:r w:rsidRPr="008D58FB">
        <w:rPr>
          <w:rFonts w:ascii="Calibri" w:hAnsi="Calibri" w:cs="Calibri"/>
          <w:sz w:val="24"/>
          <w:szCs w:val="24"/>
          <w:lang w:val="en-US"/>
        </w:rPr>
        <w:t>(</w:t>
      </w:r>
      <w:r w:rsidRPr="008D58FB">
        <w:rPr>
          <w:rFonts w:ascii="Calibri" w:hAnsi="Calibri" w:cs="Calibri"/>
          <w:b/>
          <w:sz w:val="24"/>
          <w:szCs w:val="24"/>
          <w:lang w:val="en-US"/>
        </w:rPr>
        <w:t>A</w:t>
      </w:r>
      <w:r w:rsidRPr="008D58FB">
        <w:rPr>
          <w:rFonts w:ascii="Calibri" w:hAnsi="Calibri" w:cs="Calibri"/>
          <w:sz w:val="24"/>
          <w:szCs w:val="24"/>
          <w:lang w:val="en-US"/>
        </w:rPr>
        <w:t>) Clea</w:t>
      </w:r>
      <w:r w:rsidR="001D79F8" w:rsidRPr="008D58FB">
        <w:rPr>
          <w:rFonts w:ascii="Calibri" w:hAnsi="Calibri" w:cs="Calibri"/>
          <w:sz w:val="24"/>
          <w:szCs w:val="24"/>
          <w:lang w:val="en-US"/>
        </w:rPr>
        <w:t>n</w:t>
      </w:r>
      <w:r w:rsidRPr="008D58FB">
        <w:rPr>
          <w:rFonts w:ascii="Calibri" w:hAnsi="Calibri" w:cs="Calibri"/>
          <w:sz w:val="24"/>
          <w:szCs w:val="24"/>
          <w:lang w:val="en-US"/>
        </w:rPr>
        <w:t xml:space="preserve">ing: </w:t>
      </w:r>
      <w:r w:rsidR="00506E95" w:rsidRPr="008D58FB">
        <w:rPr>
          <w:rFonts w:ascii="Calibri" w:hAnsi="Calibri" w:cs="Calibri"/>
          <w:sz w:val="24"/>
          <w:szCs w:val="24"/>
          <w:lang w:val="en-US"/>
        </w:rPr>
        <w:t>This step involves preparing the HD-MEA by cleaning its surface to ensure that no dirt interferes</w:t>
      </w:r>
      <w:r w:rsidRPr="008D58FB">
        <w:rPr>
          <w:rFonts w:ascii="Calibri" w:hAnsi="Calibri" w:cs="Calibri"/>
          <w:sz w:val="24"/>
          <w:szCs w:val="24"/>
          <w:lang w:val="en-US"/>
        </w:rPr>
        <w:t xml:space="preserve"> with the attachment (Contact pad, </w:t>
      </w:r>
      <w:r w:rsidR="005F4ED2" w:rsidRPr="008D58FB">
        <w:rPr>
          <w:rFonts w:ascii="Calibri" w:hAnsi="Calibri" w:cs="Calibri"/>
          <w:b/>
          <w:sz w:val="24"/>
          <w:szCs w:val="24"/>
          <w:lang w:val="en-US"/>
        </w:rPr>
        <w:t>A-</w:t>
      </w:r>
      <w:r w:rsidRPr="008D58FB">
        <w:rPr>
          <w:rFonts w:ascii="Calibri" w:hAnsi="Calibri" w:cs="Calibri"/>
          <w:b/>
          <w:sz w:val="24"/>
          <w:szCs w:val="24"/>
          <w:lang w:val="en-US"/>
        </w:rPr>
        <w:t>1</w:t>
      </w:r>
      <w:r w:rsidRPr="008D58FB">
        <w:rPr>
          <w:rFonts w:ascii="Calibri" w:hAnsi="Calibri" w:cs="Calibri"/>
          <w:sz w:val="24"/>
          <w:szCs w:val="24"/>
          <w:lang w:val="en-US"/>
        </w:rPr>
        <w:t xml:space="preserve">) or recording process (flat area, </w:t>
      </w:r>
      <w:r w:rsidR="005F4ED2" w:rsidRPr="008D58FB">
        <w:rPr>
          <w:rFonts w:ascii="Calibri" w:hAnsi="Calibri" w:cs="Calibri"/>
          <w:b/>
          <w:sz w:val="24"/>
          <w:szCs w:val="24"/>
          <w:lang w:val="en-US"/>
        </w:rPr>
        <w:t>A-</w:t>
      </w:r>
      <w:r w:rsidRPr="008D58FB">
        <w:rPr>
          <w:rFonts w:ascii="Calibri" w:hAnsi="Calibri" w:cs="Calibri"/>
          <w:b/>
          <w:sz w:val="24"/>
          <w:szCs w:val="24"/>
          <w:lang w:val="en-US"/>
        </w:rPr>
        <w:t>2</w:t>
      </w:r>
      <w:r w:rsidRPr="008D58FB">
        <w:rPr>
          <w:rFonts w:ascii="Calibri" w:hAnsi="Calibri" w:cs="Calibri"/>
          <w:sz w:val="24"/>
          <w:szCs w:val="24"/>
          <w:lang w:val="en-US"/>
        </w:rPr>
        <w:t>). (</w:t>
      </w:r>
      <w:r w:rsidRPr="008D58FB">
        <w:rPr>
          <w:rFonts w:ascii="Calibri" w:hAnsi="Calibri" w:cs="Calibri"/>
          <w:b/>
          <w:sz w:val="24"/>
          <w:szCs w:val="24"/>
          <w:lang w:val="en-US"/>
        </w:rPr>
        <w:t>B</w:t>
      </w:r>
      <w:r w:rsidRPr="008D58FB">
        <w:rPr>
          <w:rFonts w:ascii="Calibri" w:hAnsi="Calibri" w:cs="Calibri"/>
          <w:sz w:val="24"/>
          <w:szCs w:val="24"/>
          <w:lang w:val="en-US"/>
        </w:rPr>
        <w:t xml:space="preserve">) Slice position: </w:t>
      </w:r>
      <w:r w:rsidR="006C2D51" w:rsidRPr="008D58FB">
        <w:rPr>
          <w:rFonts w:ascii="Calibri" w:hAnsi="Calibri" w:cs="Calibri"/>
          <w:sz w:val="24"/>
          <w:szCs w:val="24"/>
          <w:lang w:val="en-US"/>
        </w:rPr>
        <w:t>T</w:t>
      </w:r>
      <w:r w:rsidRPr="008D58FB">
        <w:rPr>
          <w:rFonts w:ascii="Calibri" w:hAnsi="Calibri" w:cs="Calibri"/>
          <w:sz w:val="24"/>
          <w:szCs w:val="24"/>
          <w:lang w:val="en-US"/>
        </w:rPr>
        <w:t>he tissue slice is carefully positioned on the HD-MEA (</w:t>
      </w:r>
      <w:r w:rsidR="006C2D51" w:rsidRPr="008D58FB">
        <w:rPr>
          <w:rFonts w:ascii="Calibri" w:hAnsi="Calibri" w:cs="Calibri"/>
          <w:b/>
          <w:sz w:val="24"/>
          <w:szCs w:val="24"/>
          <w:lang w:val="en-US"/>
        </w:rPr>
        <w:t>B-</w:t>
      </w:r>
      <w:r w:rsidRPr="008D58FB">
        <w:rPr>
          <w:rFonts w:ascii="Calibri" w:hAnsi="Calibri" w:cs="Calibri"/>
          <w:b/>
          <w:sz w:val="24"/>
          <w:szCs w:val="24"/>
          <w:lang w:val="en-US"/>
        </w:rPr>
        <w:t>1</w:t>
      </w:r>
      <w:r w:rsidRPr="008D58FB">
        <w:rPr>
          <w:rFonts w:ascii="Calibri" w:hAnsi="Calibri" w:cs="Calibri"/>
          <w:sz w:val="24"/>
          <w:szCs w:val="24"/>
          <w:lang w:val="en-US"/>
        </w:rPr>
        <w:t xml:space="preserve">), ensuring proper alignment for effective </w:t>
      </w:r>
      <w:r w:rsidR="0050438E" w:rsidRPr="008D58FB">
        <w:rPr>
          <w:rFonts w:ascii="Calibri" w:hAnsi="Calibri" w:cs="Calibri"/>
          <w:sz w:val="24"/>
          <w:szCs w:val="24"/>
          <w:lang w:val="en-US"/>
        </w:rPr>
        <w:t>electrode contact</w:t>
      </w:r>
      <w:r w:rsidRPr="008D58FB">
        <w:rPr>
          <w:rFonts w:ascii="Calibri" w:hAnsi="Calibri" w:cs="Calibri"/>
          <w:sz w:val="24"/>
          <w:szCs w:val="24"/>
          <w:lang w:val="en-US"/>
        </w:rPr>
        <w:t xml:space="preserve"> (</w:t>
      </w:r>
      <w:r w:rsidR="006C2D51" w:rsidRPr="008D58FB">
        <w:rPr>
          <w:rFonts w:ascii="Calibri" w:hAnsi="Calibri" w:cs="Calibri"/>
          <w:b/>
          <w:sz w:val="24"/>
          <w:szCs w:val="24"/>
          <w:lang w:val="en-US"/>
        </w:rPr>
        <w:t>B-</w:t>
      </w:r>
      <w:r w:rsidRPr="008D58FB">
        <w:rPr>
          <w:rFonts w:ascii="Calibri" w:hAnsi="Calibri" w:cs="Calibri"/>
          <w:b/>
          <w:sz w:val="24"/>
          <w:szCs w:val="24"/>
          <w:lang w:val="en-US"/>
        </w:rPr>
        <w:t>2</w:t>
      </w:r>
      <w:r w:rsidRPr="008D58FB">
        <w:rPr>
          <w:rFonts w:ascii="Calibri" w:hAnsi="Calibri" w:cs="Calibri"/>
          <w:sz w:val="24"/>
          <w:szCs w:val="24"/>
          <w:lang w:val="en-US"/>
        </w:rPr>
        <w:t>)</w:t>
      </w:r>
      <w:r w:rsidR="00771543" w:rsidRPr="008D58FB">
        <w:rPr>
          <w:rFonts w:ascii="Calibri" w:hAnsi="Calibri" w:cs="Calibri"/>
          <w:sz w:val="24"/>
          <w:szCs w:val="24"/>
          <w:lang w:val="en-US"/>
        </w:rPr>
        <w:t xml:space="preserve">. A thin tip of the pipette (arrow) is used to remove the remaining </w:t>
      </w:r>
      <w:r w:rsidR="00CC13FB" w:rsidRPr="008D58FB">
        <w:rPr>
          <w:rFonts w:ascii="Calibri" w:hAnsi="Calibri" w:cs="Calibri"/>
          <w:sz w:val="24"/>
          <w:szCs w:val="24"/>
          <w:lang w:val="en-US"/>
        </w:rPr>
        <w:t>ACSF</w:t>
      </w:r>
      <w:r w:rsidR="00771543" w:rsidRPr="008D58FB">
        <w:rPr>
          <w:rFonts w:ascii="Calibri" w:hAnsi="Calibri" w:cs="Calibri"/>
          <w:sz w:val="24"/>
          <w:szCs w:val="24"/>
          <w:lang w:val="en-US"/>
        </w:rPr>
        <w:t xml:space="preserve">, allowing the anchor to be </w:t>
      </w:r>
      <w:r w:rsidR="00AB4EAD" w:rsidRPr="008D58FB">
        <w:rPr>
          <w:rFonts w:ascii="Calibri" w:hAnsi="Calibri" w:cs="Calibri"/>
          <w:sz w:val="24"/>
          <w:szCs w:val="24"/>
          <w:lang w:val="en-US"/>
        </w:rPr>
        <w:t>inserted</w:t>
      </w:r>
      <w:r w:rsidRPr="008D58FB">
        <w:rPr>
          <w:rFonts w:ascii="Calibri" w:hAnsi="Calibri" w:cs="Calibri"/>
          <w:sz w:val="24"/>
          <w:szCs w:val="24"/>
          <w:lang w:val="en-US"/>
        </w:rPr>
        <w:t>. (</w:t>
      </w:r>
      <w:r w:rsidRPr="008D58FB">
        <w:rPr>
          <w:rFonts w:ascii="Calibri" w:hAnsi="Calibri" w:cs="Calibri"/>
          <w:b/>
          <w:sz w:val="24"/>
          <w:szCs w:val="24"/>
          <w:lang w:val="en-US"/>
        </w:rPr>
        <w:t>C</w:t>
      </w:r>
      <w:r w:rsidRPr="008D58FB">
        <w:rPr>
          <w:rFonts w:ascii="Calibri" w:hAnsi="Calibri" w:cs="Calibri"/>
          <w:sz w:val="24"/>
          <w:szCs w:val="24"/>
          <w:lang w:val="en-US"/>
        </w:rPr>
        <w:t xml:space="preserve">) Attachment of the slice: the slice is securely positioned on the HD-MEA using the anchor. At this step, it is </w:t>
      </w:r>
      <w:r w:rsidR="00137DB8" w:rsidRPr="008D58FB">
        <w:rPr>
          <w:rFonts w:ascii="Calibri" w:hAnsi="Calibri" w:cs="Calibri"/>
          <w:sz w:val="24"/>
          <w:szCs w:val="24"/>
          <w:lang w:val="en-US"/>
        </w:rPr>
        <w:t>crucial</w:t>
      </w:r>
      <w:r w:rsidRPr="008D58FB">
        <w:rPr>
          <w:rFonts w:ascii="Calibri" w:hAnsi="Calibri" w:cs="Calibri"/>
          <w:sz w:val="24"/>
          <w:szCs w:val="24"/>
          <w:lang w:val="en-US"/>
        </w:rPr>
        <w:t xml:space="preserve"> to place a drop of ACSF and then carefully remove the excess liquid using a pipette (</w:t>
      </w:r>
      <w:r w:rsidR="00C17E4E" w:rsidRPr="008D58FB">
        <w:rPr>
          <w:rFonts w:ascii="Calibri" w:hAnsi="Calibri" w:cs="Calibri"/>
          <w:b/>
          <w:sz w:val="24"/>
          <w:szCs w:val="24"/>
          <w:lang w:val="en-US"/>
        </w:rPr>
        <w:t>C-</w:t>
      </w:r>
      <w:r w:rsidRPr="008D58FB">
        <w:rPr>
          <w:rFonts w:ascii="Calibri" w:hAnsi="Calibri" w:cs="Calibri"/>
          <w:b/>
          <w:sz w:val="24"/>
          <w:szCs w:val="24"/>
          <w:lang w:val="en-US"/>
        </w:rPr>
        <w:t>1</w:t>
      </w:r>
      <w:r w:rsidR="00C17E4E" w:rsidRPr="008D58FB">
        <w:rPr>
          <w:rFonts w:ascii="Calibri" w:hAnsi="Calibri" w:cs="Calibri"/>
          <w:sz w:val="24"/>
          <w:szCs w:val="24"/>
          <w:lang w:val="en-US"/>
        </w:rPr>
        <w:t xml:space="preserve">; </w:t>
      </w:r>
      <w:r w:rsidRPr="008D58FB">
        <w:rPr>
          <w:rFonts w:ascii="Calibri" w:hAnsi="Calibri" w:cs="Calibri"/>
          <w:sz w:val="24"/>
          <w:szCs w:val="24"/>
          <w:lang w:val="en-US"/>
        </w:rPr>
        <w:t>arrow) and a twisted piece of precision wipe paper (</w:t>
      </w:r>
      <w:r w:rsidR="00C17E4E" w:rsidRPr="008D58FB">
        <w:rPr>
          <w:rFonts w:ascii="Calibri" w:hAnsi="Calibri" w:cs="Calibri"/>
          <w:b/>
          <w:sz w:val="24"/>
          <w:szCs w:val="24"/>
          <w:lang w:val="en-US"/>
        </w:rPr>
        <w:t>C-</w:t>
      </w:r>
      <w:r w:rsidRPr="008D58FB">
        <w:rPr>
          <w:rFonts w:ascii="Calibri" w:hAnsi="Calibri" w:cs="Calibri"/>
          <w:b/>
          <w:sz w:val="24"/>
          <w:szCs w:val="24"/>
          <w:lang w:val="en-US"/>
        </w:rPr>
        <w:t>2</w:t>
      </w:r>
      <w:r w:rsidRPr="008D58FB">
        <w:rPr>
          <w:rFonts w:ascii="Calibri" w:hAnsi="Calibri" w:cs="Calibri"/>
          <w:sz w:val="24"/>
          <w:szCs w:val="24"/>
          <w:lang w:val="en-US"/>
        </w:rPr>
        <w:t xml:space="preserve">). This ensures the slice remains stable and well-connected </w:t>
      </w:r>
      <w:r w:rsidRPr="008D58FB">
        <w:rPr>
          <w:rFonts w:ascii="Calibri" w:hAnsi="Calibri" w:cs="Calibri"/>
          <w:sz w:val="24"/>
          <w:szCs w:val="24"/>
          <w:lang w:val="en-US"/>
        </w:rPr>
        <w:lastRenderedPageBreak/>
        <w:t>to the electrodes for accurate recording. (</w:t>
      </w:r>
      <w:r w:rsidRPr="008D58FB">
        <w:rPr>
          <w:rFonts w:ascii="Calibri" w:hAnsi="Calibri" w:cs="Calibri"/>
          <w:b/>
          <w:sz w:val="24"/>
          <w:szCs w:val="24"/>
          <w:lang w:val="en-US"/>
        </w:rPr>
        <w:t>D</w:t>
      </w:r>
      <w:r w:rsidRPr="008D58FB">
        <w:rPr>
          <w:rFonts w:ascii="Calibri" w:hAnsi="Calibri" w:cs="Calibri"/>
          <w:sz w:val="24"/>
          <w:szCs w:val="24"/>
          <w:lang w:val="en-US"/>
        </w:rPr>
        <w:t>) Perfusion: Finally, a perfusion system is connected and initiated to maintain the tissue slice's viability during the experiment</w:t>
      </w:r>
      <w:r w:rsidR="00137DB8" w:rsidRPr="008D58FB">
        <w:rPr>
          <w:rFonts w:ascii="Calibri" w:hAnsi="Calibri" w:cs="Calibri"/>
          <w:sz w:val="24"/>
          <w:szCs w:val="24"/>
          <w:lang w:val="en-US"/>
        </w:rPr>
        <w:t>,</w:t>
      </w:r>
      <w:r w:rsidRPr="008D58FB">
        <w:rPr>
          <w:rFonts w:ascii="Calibri" w:hAnsi="Calibri" w:cs="Calibri"/>
          <w:sz w:val="24"/>
          <w:szCs w:val="24"/>
          <w:lang w:val="en-US"/>
        </w:rPr>
        <w:t xml:space="preserve"> where the inflow </w:t>
      </w:r>
      <w:proofErr w:type="gramStart"/>
      <w:r w:rsidRPr="008D58FB">
        <w:rPr>
          <w:rFonts w:ascii="Calibri" w:hAnsi="Calibri" w:cs="Calibri"/>
          <w:sz w:val="24"/>
          <w:szCs w:val="24"/>
          <w:lang w:val="en-US"/>
        </w:rPr>
        <w:t>has to</w:t>
      </w:r>
      <w:proofErr w:type="gramEnd"/>
      <w:r w:rsidRPr="008D58FB">
        <w:rPr>
          <w:rFonts w:ascii="Calibri" w:hAnsi="Calibri" w:cs="Calibri"/>
          <w:sz w:val="24"/>
          <w:szCs w:val="24"/>
          <w:lang w:val="en-US"/>
        </w:rPr>
        <w:t xml:space="preserve"> be on top of the slice and the outflow close to the wall (</w:t>
      </w:r>
      <w:r w:rsidR="0028622E" w:rsidRPr="008D58FB">
        <w:rPr>
          <w:rFonts w:ascii="Calibri" w:hAnsi="Calibri" w:cs="Calibri"/>
          <w:b/>
          <w:sz w:val="24"/>
          <w:szCs w:val="24"/>
          <w:lang w:val="en-US"/>
        </w:rPr>
        <w:t>D-</w:t>
      </w:r>
      <w:r w:rsidRPr="008D58FB">
        <w:rPr>
          <w:rFonts w:ascii="Calibri" w:hAnsi="Calibri" w:cs="Calibri"/>
          <w:b/>
          <w:sz w:val="24"/>
          <w:szCs w:val="24"/>
          <w:lang w:val="en-US"/>
        </w:rPr>
        <w:t>2</w:t>
      </w:r>
      <w:r w:rsidRPr="008D58FB">
        <w:rPr>
          <w:rFonts w:ascii="Calibri" w:hAnsi="Calibri" w:cs="Calibri"/>
          <w:sz w:val="24"/>
          <w:szCs w:val="24"/>
          <w:lang w:val="en-US"/>
        </w:rPr>
        <w:t xml:space="preserve">). It is also </w:t>
      </w:r>
      <w:r w:rsidR="00137DB8" w:rsidRPr="008D58FB">
        <w:rPr>
          <w:rFonts w:ascii="Calibri" w:hAnsi="Calibri" w:cs="Calibri"/>
          <w:sz w:val="24"/>
          <w:szCs w:val="24"/>
          <w:lang w:val="en-US"/>
        </w:rPr>
        <w:t>essential</w:t>
      </w:r>
      <w:r w:rsidRPr="008D58FB">
        <w:rPr>
          <w:rFonts w:ascii="Calibri" w:hAnsi="Calibri" w:cs="Calibri"/>
          <w:sz w:val="24"/>
          <w:szCs w:val="24"/>
          <w:lang w:val="en-US"/>
        </w:rPr>
        <w:t xml:space="preserve"> to remove all </w:t>
      </w:r>
      <w:r w:rsidR="00863F57" w:rsidRPr="008D58FB">
        <w:rPr>
          <w:rFonts w:ascii="Calibri" w:hAnsi="Calibri" w:cs="Calibri"/>
          <w:sz w:val="24"/>
          <w:szCs w:val="24"/>
          <w:lang w:val="en-US"/>
        </w:rPr>
        <w:t xml:space="preserve">bubbles from the ground to minimize noise during </w:t>
      </w:r>
      <w:r w:rsidRPr="008D58FB">
        <w:rPr>
          <w:rFonts w:ascii="Calibri" w:hAnsi="Calibri" w:cs="Calibri"/>
          <w:sz w:val="24"/>
          <w:szCs w:val="24"/>
          <w:lang w:val="en-US"/>
        </w:rPr>
        <w:t>recording (</w:t>
      </w:r>
      <w:r w:rsidR="0050438E" w:rsidRPr="008D58FB">
        <w:rPr>
          <w:rFonts w:ascii="Calibri" w:hAnsi="Calibri" w:cs="Calibri"/>
          <w:sz w:val="24"/>
          <w:szCs w:val="24"/>
          <w:lang w:val="en-US"/>
        </w:rPr>
        <w:t xml:space="preserve">indicated by the </w:t>
      </w:r>
      <w:r w:rsidRPr="008D58FB">
        <w:rPr>
          <w:rFonts w:ascii="Calibri" w:hAnsi="Calibri" w:cs="Calibri"/>
          <w:sz w:val="24"/>
          <w:szCs w:val="24"/>
          <w:lang w:val="en-US"/>
        </w:rPr>
        <w:t>arrow). Additional grounding is attached to both the inflow and outflow tubing (</w:t>
      </w:r>
      <w:r w:rsidR="00863F57" w:rsidRPr="008D58FB">
        <w:rPr>
          <w:rFonts w:ascii="Calibri" w:hAnsi="Calibri" w:cs="Calibri"/>
          <w:b/>
          <w:sz w:val="24"/>
          <w:szCs w:val="24"/>
          <w:lang w:val="en-US"/>
        </w:rPr>
        <w:t>D-</w:t>
      </w:r>
      <w:r w:rsidRPr="008D58FB">
        <w:rPr>
          <w:rFonts w:ascii="Calibri" w:hAnsi="Calibri" w:cs="Calibri"/>
          <w:b/>
          <w:sz w:val="24"/>
          <w:szCs w:val="24"/>
          <w:lang w:val="en-US"/>
        </w:rPr>
        <w:t>1</w:t>
      </w:r>
      <w:r w:rsidRPr="008D58FB">
        <w:rPr>
          <w:rFonts w:ascii="Calibri" w:hAnsi="Calibri" w:cs="Calibri"/>
          <w:sz w:val="24"/>
          <w:szCs w:val="24"/>
          <w:lang w:val="en-US"/>
        </w:rPr>
        <w:t>). The red scale bar</w:t>
      </w:r>
      <w:r w:rsidR="008D0944" w:rsidRPr="008D58FB">
        <w:rPr>
          <w:rFonts w:ascii="Calibri" w:hAnsi="Calibri" w:cs="Calibri"/>
          <w:sz w:val="24"/>
          <w:szCs w:val="24"/>
          <w:lang w:val="en-US"/>
        </w:rPr>
        <w:t>s</w:t>
      </w:r>
      <w:r w:rsidRPr="008D58FB">
        <w:rPr>
          <w:rFonts w:ascii="Calibri" w:hAnsi="Calibri" w:cs="Calibri"/>
          <w:sz w:val="24"/>
          <w:szCs w:val="24"/>
          <w:lang w:val="en-US"/>
        </w:rPr>
        <w:t xml:space="preserve"> </w:t>
      </w:r>
      <w:r w:rsidR="0050438E" w:rsidRPr="008D58FB">
        <w:rPr>
          <w:rFonts w:ascii="Calibri" w:hAnsi="Calibri" w:cs="Calibri"/>
          <w:sz w:val="24"/>
          <w:szCs w:val="24"/>
          <w:lang w:val="en-US"/>
        </w:rPr>
        <w:t>are 1.5 mm long</w:t>
      </w:r>
      <w:r w:rsidRPr="008D58FB">
        <w:rPr>
          <w:rFonts w:ascii="Calibri" w:hAnsi="Calibri" w:cs="Calibri"/>
          <w:sz w:val="24"/>
          <w:szCs w:val="24"/>
          <w:lang w:val="en-US"/>
        </w:rPr>
        <w:t>.</w:t>
      </w:r>
    </w:p>
    <w:p w14:paraId="2A26D4E6" w14:textId="77777777" w:rsidR="008D58FB" w:rsidRPr="008D58FB" w:rsidRDefault="008D58FB" w:rsidP="00320BE3">
      <w:pPr>
        <w:spacing w:after="0" w:line="240" w:lineRule="auto"/>
        <w:jc w:val="both"/>
        <w:rPr>
          <w:rFonts w:ascii="Calibri" w:hAnsi="Calibri" w:cs="Calibri"/>
          <w:sz w:val="24"/>
          <w:szCs w:val="24"/>
          <w:lang w:val="en-US"/>
        </w:rPr>
      </w:pPr>
    </w:p>
    <w:p w14:paraId="5011F26E" w14:textId="1135473B" w:rsidR="00A528F1" w:rsidRDefault="00684243" w:rsidP="00320BE3">
      <w:pPr>
        <w:spacing w:after="0" w:line="240" w:lineRule="auto"/>
        <w:jc w:val="both"/>
        <w:rPr>
          <w:rFonts w:ascii="Calibri" w:hAnsi="Calibri" w:cs="Calibri"/>
          <w:sz w:val="24"/>
          <w:szCs w:val="24"/>
          <w:lang w:val="en-US"/>
        </w:rPr>
      </w:pPr>
      <w:r w:rsidRPr="008D58FB">
        <w:rPr>
          <w:rFonts w:ascii="Calibri" w:hAnsi="Calibri" w:cs="Calibri"/>
          <w:b/>
          <w:bCs/>
          <w:sz w:val="24"/>
          <w:szCs w:val="24"/>
          <w:lang w:val="en-US"/>
        </w:rPr>
        <w:t xml:space="preserve">Figure 5. Metrics for amplitude and standard deviation in HD-MEA recordings using Brain Wave 5 software (BW5) to </w:t>
      </w:r>
      <w:r w:rsidR="008D0944" w:rsidRPr="008D58FB">
        <w:rPr>
          <w:rFonts w:ascii="Calibri" w:hAnsi="Calibri" w:cs="Calibri"/>
          <w:b/>
          <w:bCs/>
          <w:sz w:val="24"/>
          <w:szCs w:val="24"/>
          <w:lang w:val="en-US"/>
        </w:rPr>
        <w:t>evaluate</w:t>
      </w:r>
      <w:r w:rsidRPr="008D58FB">
        <w:rPr>
          <w:rFonts w:ascii="Calibri" w:hAnsi="Calibri" w:cs="Calibri"/>
          <w:b/>
          <w:bCs/>
          <w:sz w:val="24"/>
          <w:szCs w:val="24"/>
          <w:lang w:val="en-US"/>
        </w:rPr>
        <w:t xml:space="preserve"> the signal quality. </w:t>
      </w:r>
      <w:r w:rsidRPr="008D58FB">
        <w:rPr>
          <w:rFonts w:ascii="Calibri" w:hAnsi="Calibri" w:cs="Calibri"/>
          <w:sz w:val="24"/>
          <w:szCs w:val="24"/>
          <w:lang w:val="en-US"/>
        </w:rPr>
        <w:t>(</w:t>
      </w:r>
      <w:r w:rsidRPr="008D58FB">
        <w:rPr>
          <w:rFonts w:ascii="Calibri" w:hAnsi="Calibri" w:cs="Calibri"/>
          <w:b/>
          <w:sz w:val="24"/>
          <w:szCs w:val="24"/>
          <w:lang w:val="en-US"/>
        </w:rPr>
        <w:t>A</w:t>
      </w:r>
      <w:r w:rsidRPr="008D58FB">
        <w:rPr>
          <w:rFonts w:ascii="Calibri" w:hAnsi="Calibri" w:cs="Calibri"/>
          <w:sz w:val="24"/>
          <w:szCs w:val="24"/>
          <w:lang w:val="en-US"/>
        </w:rPr>
        <w:t>) Peak-to-Peak Amplitude metric selected to extract intrinsic electrode amplitude values (scale: 500</w:t>
      </w:r>
      <w:r w:rsidR="006C1FB9" w:rsidRPr="008D58FB">
        <w:rPr>
          <w:rFonts w:ascii="Calibri" w:hAnsi="Calibri" w:cs="Calibri"/>
          <w:sz w:val="24"/>
          <w:szCs w:val="24"/>
          <w:lang w:val="en-US"/>
        </w:rPr>
        <w:t> </w:t>
      </w:r>
      <w:r w:rsidRPr="008D58FB">
        <w:rPr>
          <w:rFonts w:ascii="Calibri" w:hAnsi="Calibri" w:cs="Calibri"/>
          <w:sz w:val="24"/>
          <w:szCs w:val="24"/>
          <w:lang w:val="en-US"/>
        </w:rPr>
        <w:t>µV). (</w:t>
      </w:r>
      <w:r w:rsidRPr="008D58FB">
        <w:rPr>
          <w:rFonts w:ascii="Calibri" w:hAnsi="Calibri" w:cs="Calibri"/>
          <w:b/>
          <w:sz w:val="24"/>
          <w:szCs w:val="24"/>
          <w:lang w:val="en-US"/>
        </w:rPr>
        <w:t>B</w:t>
      </w:r>
      <w:r w:rsidRPr="008D58FB">
        <w:rPr>
          <w:rFonts w:ascii="Calibri" w:hAnsi="Calibri" w:cs="Calibri"/>
          <w:sz w:val="24"/>
          <w:szCs w:val="24"/>
          <w:lang w:val="en-US"/>
        </w:rPr>
        <w:t>) Standard Deviation metric selected to quantify baseline noise across electrodes (scale: 30</w:t>
      </w:r>
      <w:r w:rsidR="006C1FB9" w:rsidRPr="008D58FB">
        <w:rPr>
          <w:rFonts w:ascii="Calibri" w:hAnsi="Calibri" w:cs="Calibri"/>
          <w:sz w:val="24"/>
          <w:szCs w:val="24"/>
          <w:lang w:val="en-US"/>
        </w:rPr>
        <w:t> </w:t>
      </w:r>
      <w:r w:rsidRPr="008D58FB">
        <w:rPr>
          <w:rFonts w:ascii="Calibri" w:hAnsi="Calibri" w:cs="Calibri"/>
          <w:sz w:val="24"/>
          <w:szCs w:val="24"/>
          <w:lang w:val="en-US"/>
        </w:rPr>
        <w:t>µV).</w:t>
      </w:r>
    </w:p>
    <w:p w14:paraId="4AA1C22C" w14:textId="77777777" w:rsidR="008D58FB" w:rsidRPr="008D58FB" w:rsidRDefault="008D58FB" w:rsidP="00320BE3">
      <w:pPr>
        <w:spacing w:after="0" w:line="240" w:lineRule="auto"/>
        <w:jc w:val="both"/>
        <w:rPr>
          <w:rFonts w:ascii="Calibri" w:hAnsi="Calibri" w:cs="Calibri"/>
          <w:sz w:val="24"/>
          <w:szCs w:val="24"/>
          <w:lang w:val="en-US"/>
        </w:rPr>
      </w:pPr>
    </w:p>
    <w:p w14:paraId="4FB630A6" w14:textId="41AEE4C3" w:rsidR="00A528F1" w:rsidRDefault="00684243" w:rsidP="00320BE3">
      <w:pPr>
        <w:spacing w:after="0" w:line="240" w:lineRule="auto"/>
        <w:jc w:val="both"/>
        <w:rPr>
          <w:rFonts w:ascii="Calibri" w:hAnsi="Calibri" w:cs="Calibri"/>
          <w:sz w:val="24"/>
          <w:szCs w:val="24"/>
          <w:lang w:val="en-US"/>
        </w:rPr>
      </w:pPr>
      <w:r w:rsidRPr="008D58FB">
        <w:rPr>
          <w:rFonts w:ascii="Calibri" w:hAnsi="Calibri" w:cs="Calibri"/>
          <w:b/>
          <w:bCs/>
          <w:sz w:val="24"/>
          <w:szCs w:val="24"/>
          <w:lang w:val="en-US"/>
        </w:rPr>
        <w:t xml:space="preserve">Figure 6: Effects of pallidal DBS on spike activity across cerebellar cortical layers: </w:t>
      </w:r>
      <w:r w:rsidRPr="008D58FB">
        <w:rPr>
          <w:rFonts w:ascii="Calibri" w:hAnsi="Calibri" w:cs="Calibri"/>
          <w:sz w:val="24"/>
          <w:szCs w:val="24"/>
          <w:lang w:val="en-US"/>
        </w:rPr>
        <w:t>(</w:t>
      </w:r>
      <w:r w:rsidRPr="008D58FB">
        <w:rPr>
          <w:rFonts w:ascii="Calibri" w:hAnsi="Calibri" w:cs="Calibri"/>
          <w:b/>
          <w:sz w:val="24"/>
          <w:szCs w:val="24"/>
          <w:lang w:val="en-US"/>
        </w:rPr>
        <w:t>A</w:t>
      </w:r>
      <w:r w:rsidRPr="008D58FB">
        <w:rPr>
          <w:rFonts w:ascii="Calibri" w:hAnsi="Calibri" w:cs="Calibri"/>
          <w:sz w:val="24"/>
          <w:szCs w:val="24"/>
          <w:lang w:val="en-US"/>
        </w:rPr>
        <w:t>) molecular layer (ML), (</w:t>
      </w:r>
      <w:r w:rsidRPr="008D58FB">
        <w:rPr>
          <w:rFonts w:ascii="Calibri" w:hAnsi="Calibri" w:cs="Calibri"/>
          <w:b/>
          <w:sz w:val="24"/>
          <w:szCs w:val="24"/>
          <w:lang w:val="en-US"/>
        </w:rPr>
        <w:t>B</w:t>
      </w:r>
      <w:r w:rsidRPr="008D58FB">
        <w:rPr>
          <w:rFonts w:ascii="Calibri" w:hAnsi="Calibri" w:cs="Calibri"/>
          <w:sz w:val="24"/>
          <w:szCs w:val="24"/>
          <w:lang w:val="en-US"/>
        </w:rPr>
        <w:t>) Purkinje cell layer (PL), and (</w:t>
      </w:r>
      <w:r w:rsidRPr="008D58FB">
        <w:rPr>
          <w:rFonts w:ascii="Calibri" w:hAnsi="Calibri" w:cs="Calibri"/>
          <w:b/>
          <w:sz w:val="24"/>
          <w:szCs w:val="24"/>
          <w:lang w:val="en-US"/>
        </w:rPr>
        <w:t>C</w:t>
      </w:r>
      <w:r w:rsidRPr="008D58FB">
        <w:rPr>
          <w:rFonts w:ascii="Calibri" w:hAnsi="Calibri" w:cs="Calibri"/>
          <w:sz w:val="24"/>
          <w:szCs w:val="24"/>
          <w:lang w:val="en-US"/>
        </w:rPr>
        <w:t xml:space="preserve">) granular layer (GL). The Box-Whisker plots </w:t>
      </w:r>
      <w:r w:rsidR="00524941" w:rsidRPr="008D58FB">
        <w:rPr>
          <w:rFonts w:ascii="Calibri" w:hAnsi="Calibri" w:cs="Calibri"/>
          <w:sz w:val="24"/>
          <w:szCs w:val="24"/>
          <w:lang w:val="en-US"/>
        </w:rPr>
        <w:t>display</w:t>
      </w:r>
      <w:r w:rsidR="0050438E" w:rsidRPr="008D58FB">
        <w:rPr>
          <w:rFonts w:ascii="Calibri" w:hAnsi="Calibri" w:cs="Calibri"/>
          <w:sz w:val="24"/>
          <w:szCs w:val="24"/>
          <w:lang w:val="en-US"/>
        </w:rPr>
        <w:t xml:space="preserve"> the</w:t>
      </w:r>
      <w:r w:rsidR="00524941" w:rsidRPr="008D58FB">
        <w:rPr>
          <w:rFonts w:ascii="Calibri" w:hAnsi="Calibri" w:cs="Calibri"/>
          <w:sz w:val="24"/>
          <w:szCs w:val="24"/>
          <w:lang w:val="en-US"/>
        </w:rPr>
        <w:t xml:space="preserve"> mean and median with a cross and horizontal line, respectively, </w:t>
      </w:r>
      <w:r w:rsidR="0050438E" w:rsidRPr="008D58FB">
        <w:rPr>
          <w:rFonts w:ascii="Calibri" w:hAnsi="Calibri" w:cs="Calibri"/>
          <w:sz w:val="24"/>
          <w:szCs w:val="24"/>
          <w:lang w:val="en-US"/>
        </w:rPr>
        <w:t>along with</w:t>
      </w:r>
      <w:r w:rsidR="00524941" w:rsidRPr="008D58FB">
        <w:rPr>
          <w:rFonts w:ascii="Calibri" w:hAnsi="Calibri" w:cs="Calibri"/>
          <w:sz w:val="24"/>
          <w:szCs w:val="24"/>
          <w:lang w:val="en-US"/>
        </w:rPr>
        <w:t xml:space="preserve"> the 25th and 75th percentiles</w:t>
      </w:r>
      <w:r w:rsidRPr="008D58FB">
        <w:rPr>
          <w:rFonts w:ascii="Calibri" w:hAnsi="Calibri" w:cs="Calibri"/>
          <w:sz w:val="24"/>
          <w:szCs w:val="24"/>
          <w:lang w:val="en-US"/>
        </w:rPr>
        <w:t xml:space="preserve">. The respective groups are wild type (WT, </w:t>
      </w:r>
      <w:r w:rsidR="005462AF" w:rsidRPr="008D58FB">
        <w:rPr>
          <w:rFonts w:ascii="Calibri" w:hAnsi="Calibri" w:cs="Calibri"/>
          <w:sz w:val="24"/>
          <w:szCs w:val="24"/>
          <w:lang w:val="en-US"/>
        </w:rPr>
        <w:t>n</w:t>
      </w:r>
      <w:r w:rsidR="00594984" w:rsidRPr="008D58FB">
        <w:rPr>
          <w:rFonts w:ascii="Calibri" w:hAnsi="Calibri" w:cs="Calibri"/>
          <w:sz w:val="24"/>
          <w:szCs w:val="24"/>
          <w:lang w:val="en-US"/>
        </w:rPr>
        <w:t> </w:t>
      </w:r>
      <w:r w:rsidR="005462AF" w:rsidRPr="008D58FB">
        <w:rPr>
          <w:rFonts w:ascii="Calibri" w:hAnsi="Calibri" w:cs="Calibri"/>
          <w:sz w:val="24"/>
          <w:szCs w:val="24"/>
          <w:lang w:val="en-US"/>
        </w:rPr>
        <w:t>=</w:t>
      </w:r>
      <w:r w:rsidR="00594984" w:rsidRPr="008D58FB">
        <w:rPr>
          <w:rFonts w:ascii="Calibri" w:hAnsi="Calibri" w:cs="Calibri"/>
          <w:sz w:val="24"/>
          <w:szCs w:val="24"/>
          <w:lang w:val="en-US"/>
        </w:rPr>
        <w:t> </w:t>
      </w:r>
      <w:r w:rsidR="005462AF" w:rsidRPr="008D58FB">
        <w:rPr>
          <w:rFonts w:ascii="Calibri" w:hAnsi="Calibri" w:cs="Calibri"/>
          <w:sz w:val="24"/>
          <w:szCs w:val="24"/>
          <w:lang w:val="en-US"/>
        </w:rPr>
        <w:t>22</w:t>
      </w:r>
      <w:r w:rsidR="00594984" w:rsidRPr="008D58FB">
        <w:rPr>
          <w:rFonts w:ascii="Calibri" w:hAnsi="Calibri" w:cs="Calibri"/>
          <w:sz w:val="24"/>
          <w:szCs w:val="24"/>
          <w:lang w:val="en-US"/>
        </w:rPr>
        <w:t> s</w:t>
      </w:r>
      <w:r w:rsidR="005462AF" w:rsidRPr="008D58FB">
        <w:rPr>
          <w:rFonts w:ascii="Calibri" w:hAnsi="Calibri" w:cs="Calibri"/>
          <w:sz w:val="24"/>
          <w:szCs w:val="24"/>
          <w:lang w:val="en-US"/>
        </w:rPr>
        <w:t>lices), dt</w:t>
      </w:r>
      <w:r w:rsidR="005462AF" w:rsidRPr="008D58FB">
        <w:rPr>
          <w:rFonts w:ascii="Calibri" w:hAnsi="Calibri" w:cs="Calibri"/>
          <w:sz w:val="24"/>
          <w:szCs w:val="24"/>
          <w:vertAlign w:val="superscript"/>
          <w:lang w:val="en-US"/>
        </w:rPr>
        <w:t>sz</w:t>
      </w:r>
      <w:r w:rsidR="005462AF" w:rsidRPr="008D58FB">
        <w:rPr>
          <w:rFonts w:ascii="Calibri" w:hAnsi="Calibri" w:cs="Calibri"/>
          <w:sz w:val="24"/>
          <w:szCs w:val="24"/>
          <w:lang w:val="en-US"/>
        </w:rPr>
        <w:t xml:space="preserve"> without surgery (n</w:t>
      </w:r>
      <w:r w:rsidR="00594984" w:rsidRPr="008D58FB">
        <w:rPr>
          <w:rFonts w:ascii="Calibri" w:hAnsi="Calibri" w:cs="Calibri"/>
          <w:sz w:val="24"/>
          <w:szCs w:val="24"/>
          <w:lang w:val="en-US"/>
        </w:rPr>
        <w:t> </w:t>
      </w:r>
      <w:r w:rsidR="005462AF" w:rsidRPr="008D58FB">
        <w:rPr>
          <w:rFonts w:ascii="Calibri" w:hAnsi="Calibri" w:cs="Calibri"/>
          <w:sz w:val="24"/>
          <w:szCs w:val="24"/>
          <w:lang w:val="en-US"/>
        </w:rPr>
        <w:t>=</w:t>
      </w:r>
      <w:r w:rsidR="00594984" w:rsidRPr="008D58FB">
        <w:rPr>
          <w:rFonts w:ascii="Calibri" w:hAnsi="Calibri" w:cs="Calibri"/>
          <w:sz w:val="24"/>
          <w:szCs w:val="24"/>
          <w:lang w:val="en-US"/>
        </w:rPr>
        <w:t> </w:t>
      </w:r>
      <w:r w:rsidR="005462AF" w:rsidRPr="008D58FB">
        <w:rPr>
          <w:rFonts w:ascii="Calibri" w:hAnsi="Calibri" w:cs="Calibri"/>
          <w:sz w:val="24"/>
          <w:szCs w:val="24"/>
          <w:lang w:val="en-US"/>
        </w:rPr>
        <w:t>20</w:t>
      </w:r>
      <w:r w:rsidR="00594984" w:rsidRPr="008D58FB">
        <w:rPr>
          <w:rFonts w:ascii="Calibri" w:hAnsi="Calibri" w:cs="Calibri"/>
          <w:sz w:val="24"/>
          <w:szCs w:val="24"/>
          <w:lang w:val="en-US"/>
        </w:rPr>
        <w:t> </w:t>
      </w:r>
      <w:r w:rsidR="005462AF" w:rsidRPr="008D58FB">
        <w:rPr>
          <w:rFonts w:ascii="Calibri" w:hAnsi="Calibri" w:cs="Calibri"/>
          <w:sz w:val="24"/>
          <w:szCs w:val="24"/>
          <w:lang w:val="en-US"/>
        </w:rPr>
        <w:t>slices), dt</w:t>
      </w:r>
      <w:r w:rsidR="005462AF" w:rsidRPr="008D58FB">
        <w:rPr>
          <w:rFonts w:ascii="Calibri" w:hAnsi="Calibri" w:cs="Calibri"/>
          <w:sz w:val="24"/>
          <w:szCs w:val="24"/>
          <w:vertAlign w:val="superscript"/>
          <w:lang w:val="en-US"/>
        </w:rPr>
        <w:t>sz</w:t>
      </w:r>
      <w:r w:rsidR="005462AF" w:rsidRPr="008D58FB">
        <w:rPr>
          <w:rFonts w:ascii="Calibri" w:hAnsi="Calibri" w:cs="Calibri"/>
          <w:sz w:val="24"/>
          <w:szCs w:val="24"/>
          <w:lang w:val="en-US"/>
        </w:rPr>
        <w:t xml:space="preserve"> DBS </w:t>
      </w:r>
      <w:r w:rsidR="00594984" w:rsidRPr="008D58FB">
        <w:rPr>
          <w:rFonts w:ascii="Calibri" w:hAnsi="Calibri" w:cs="Calibri"/>
          <w:sz w:val="24"/>
          <w:szCs w:val="24"/>
          <w:lang w:val="en-US"/>
        </w:rPr>
        <w:t>inactive</w:t>
      </w:r>
      <w:r w:rsidR="005462AF" w:rsidRPr="008D58FB">
        <w:rPr>
          <w:rFonts w:ascii="Calibri" w:hAnsi="Calibri" w:cs="Calibri"/>
          <w:sz w:val="24"/>
          <w:szCs w:val="24"/>
          <w:lang w:val="en-US"/>
        </w:rPr>
        <w:t xml:space="preserve"> (Sham, n</w:t>
      </w:r>
      <w:r w:rsidR="00594984" w:rsidRPr="008D58FB">
        <w:rPr>
          <w:rFonts w:ascii="Calibri" w:hAnsi="Calibri" w:cs="Calibri"/>
          <w:sz w:val="24"/>
          <w:szCs w:val="24"/>
          <w:lang w:val="en-US"/>
        </w:rPr>
        <w:t> </w:t>
      </w:r>
      <w:r w:rsidR="005462AF" w:rsidRPr="008D58FB">
        <w:rPr>
          <w:rFonts w:ascii="Calibri" w:hAnsi="Calibri" w:cs="Calibri"/>
          <w:sz w:val="24"/>
          <w:szCs w:val="24"/>
          <w:lang w:val="en-US"/>
        </w:rPr>
        <w:t>=</w:t>
      </w:r>
      <w:r w:rsidR="00594984" w:rsidRPr="008D58FB">
        <w:rPr>
          <w:rFonts w:ascii="Calibri" w:hAnsi="Calibri" w:cs="Calibri"/>
          <w:sz w:val="24"/>
          <w:szCs w:val="24"/>
          <w:lang w:val="en-US"/>
        </w:rPr>
        <w:t> </w:t>
      </w:r>
      <w:r w:rsidR="005462AF" w:rsidRPr="008D58FB">
        <w:rPr>
          <w:rFonts w:ascii="Calibri" w:hAnsi="Calibri" w:cs="Calibri"/>
          <w:sz w:val="24"/>
          <w:szCs w:val="24"/>
          <w:lang w:val="en-US"/>
        </w:rPr>
        <w:t>20</w:t>
      </w:r>
      <w:r w:rsidR="00594984" w:rsidRPr="008D58FB">
        <w:rPr>
          <w:rFonts w:ascii="Calibri" w:hAnsi="Calibri" w:cs="Calibri"/>
          <w:sz w:val="24"/>
          <w:szCs w:val="24"/>
          <w:lang w:val="en-US"/>
        </w:rPr>
        <w:t> </w:t>
      </w:r>
      <w:r w:rsidR="005462AF" w:rsidRPr="008D58FB">
        <w:rPr>
          <w:rFonts w:ascii="Calibri" w:hAnsi="Calibri" w:cs="Calibri"/>
          <w:sz w:val="24"/>
          <w:szCs w:val="24"/>
          <w:lang w:val="en-US"/>
        </w:rPr>
        <w:t>slices), and dt</w:t>
      </w:r>
      <w:r w:rsidR="005462AF" w:rsidRPr="008D58FB">
        <w:rPr>
          <w:rFonts w:ascii="Calibri" w:hAnsi="Calibri" w:cs="Calibri"/>
          <w:sz w:val="24"/>
          <w:szCs w:val="24"/>
          <w:vertAlign w:val="superscript"/>
          <w:lang w:val="en-US"/>
        </w:rPr>
        <w:t>sz</w:t>
      </w:r>
      <w:r w:rsidR="005462AF" w:rsidRPr="008D58FB">
        <w:rPr>
          <w:rFonts w:ascii="Calibri" w:hAnsi="Calibri" w:cs="Calibri"/>
          <w:sz w:val="24"/>
          <w:szCs w:val="24"/>
          <w:lang w:val="en-US"/>
        </w:rPr>
        <w:t xml:space="preserve">-DBS </w:t>
      </w:r>
      <w:r w:rsidR="00594984" w:rsidRPr="008D58FB">
        <w:rPr>
          <w:rFonts w:ascii="Calibri" w:hAnsi="Calibri" w:cs="Calibri"/>
          <w:sz w:val="24"/>
          <w:szCs w:val="24"/>
          <w:lang w:val="en-US"/>
        </w:rPr>
        <w:t>active</w:t>
      </w:r>
      <w:r w:rsidR="005462AF" w:rsidRPr="008D58FB">
        <w:rPr>
          <w:rFonts w:ascii="Calibri" w:hAnsi="Calibri" w:cs="Calibri"/>
          <w:sz w:val="24"/>
          <w:szCs w:val="24"/>
          <w:lang w:val="en-US"/>
        </w:rPr>
        <w:t xml:space="preserve"> (n</w:t>
      </w:r>
      <w:r w:rsidR="00594984" w:rsidRPr="008D58FB">
        <w:rPr>
          <w:rFonts w:ascii="Calibri" w:hAnsi="Calibri" w:cs="Calibri"/>
          <w:sz w:val="24"/>
          <w:szCs w:val="24"/>
          <w:lang w:val="en-US"/>
        </w:rPr>
        <w:t> </w:t>
      </w:r>
      <w:r w:rsidR="005462AF" w:rsidRPr="008D58FB">
        <w:rPr>
          <w:rFonts w:ascii="Calibri" w:hAnsi="Calibri" w:cs="Calibri"/>
          <w:sz w:val="24"/>
          <w:szCs w:val="24"/>
          <w:lang w:val="en-US"/>
        </w:rPr>
        <w:t>=</w:t>
      </w:r>
      <w:r w:rsidR="00594984" w:rsidRPr="008D58FB">
        <w:rPr>
          <w:rFonts w:ascii="Calibri" w:hAnsi="Calibri" w:cs="Calibri"/>
          <w:sz w:val="24"/>
          <w:szCs w:val="24"/>
          <w:lang w:val="en-US"/>
        </w:rPr>
        <w:t> </w:t>
      </w:r>
      <w:r w:rsidR="005462AF" w:rsidRPr="008D58FB">
        <w:rPr>
          <w:rFonts w:ascii="Calibri" w:hAnsi="Calibri" w:cs="Calibri"/>
          <w:sz w:val="24"/>
          <w:szCs w:val="24"/>
          <w:lang w:val="en-US"/>
        </w:rPr>
        <w:t>20</w:t>
      </w:r>
      <w:r w:rsidR="00594984" w:rsidRPr="008D58FB">
        <w:rPr>
          <w:rFonts w:ascii="Calibri" w:hAnsi="Calibri" w:cs="Calibri"/>
          <w:sz w:val="24"/>
          <w:szCs w:val="24"/>
          <w:lang w:val="en-US"/>
        </w:rPr>
        <w:t> </w:t>
      </w:r>
      <w:r w:rsidR="005462AF" w:rsidRPr="008D58FB">
        <w:rPr>
          <w:rFonts w:ascii="Calibri" w:hAnsi="Calibri" w:cs="Calibri"/>
          <w:sz w:val="24"/>
          <w:szCs w:val="24"/>
          <w:lang w:val="en-US"/>
        </w:rPr>
        <w:t>slices</w:t>
      </w:r>
      <w:r w:rsidRPr="008D58FB">
        <w:rPr>
          <w:rFonts w:ascii="Calibri" w:hAnsi="Calibri" w:cs="Calibri"/>
          <w:sz w:val="24"/>
          <w:szCs w:val="24"/>
          <w:lang w:val="en-US"/>
        </w:rPr>
        <w:t>). Statistical significance was determined using the Kruskal-</w:t>
      </w:r>
      <w:proofErr w:type="gramStart"/>
      <w:r w:rsidRPr="008D58FB">
        <w:rPr>
          <w:rFonts w:ascii="Calibri" w:hAnsi="Calibri" w:cs="Calibri"/>
          <w:sz w:val="24"/>
          <w:szCs w:val="24"/>
          <w:lang w:val="en-US"/>
        </w:rPr>
        <w:t>Wallis</w:t>
      </w:r>
      <w:proofErr w:type="gramEnd"/>
      <w:r w:rsidRPr="008D58FB">
        <w:rPr>
          <w:rFonts w:ascii="Calibri" w:hAnsi="Calibri" w:cs="Calibri"/>
          <w:sz w:val="24"/>
          <w:szCs w:val="24"/>
          <w:lang w:val="en-US"/>
        </w:rPr>
        <w:t xml:space="preserve"> test</w:t>
      </w:r>
      <w:r w:rsidR="003E493F" w:rsidRPr="008D58FB">
        <w:rPr>
          <w:rFonts w:ascii="Calibri" w:hAnsi="Calibri" w:cs="Calibri"/>
          <w:sz w:val="24"/>
          <w:szCs w:val="24"/>
          <w:lang w:val="en-US"/>
        </w:rPr>
        <w:t>, followed by Dunn's pairwise comparisons (*</w:t>
      </w:r>
      <w:r w:rsidRPr="009C087A">
        <w:rPr>
          <w:rFonts w:ascii="Calibri" w:hAnsi="Calibri" w:cs="Calibri"/>
          <w:i/>
          <w:iCs/>
          <w:sz w:val="24"/>
          <w:szCs w:val="24"/>
          <w:lang w:val="en-US"/>
        </w:rPr>
        <w:t xml:space="preserve">p </w:t>
      </w:r>
      <w:r w:rsidRPr="008D58FB">
        <w:rPr>
          <w:rFonts w:ascii="Calibri" w:hAnsi="Calibri" w:cs="Calibri"/>
          <w:sz w:val="24"/>
          <w:szCs w:val="24"/>
          <w:lang w:val="en-US"/>
        </w:rPr>
        <w:t>&lt; 0.05).</w:t>
      </w:r>
    </w:p>
    <w:p w14:paraId="70043B7A" w14:textId="77777777" w:rsidR="008D58FB" w:rsidRPr="008D58FB" w:rsidRDefault="008D58FB" w:rsidP="00320BE3">
      <w:pPr>
        <w:spacing w:after="0" w:line="240" w:lineRule="auto"/>
        <w:jc w:val="both"/>
        <w:rPr>
          <w:rFonts w:ascii="Calibri" w:hAnsi="Calibri" w:cs="Calibri"/>
          <w:sz w:val="24"/>
          <w:szCs w:val="24"/>
          <w:lang w:val="en-US"/>
        </w:rPr>
      </w:pPr>
    </w:p>
    <w:p w14:paraId="53713B3E" w14:textId="64CC0067" w:rsidR="00A528F1" w:rsidRDefault="00684243" w:rsidP="00320BE3">
      <w:pPr>
        <w:spacing w:after="0" w:line="240" w:lineRule="auto"/>
        <w:jc w:val="both"/>
        <w:rPr>
          <w:rFonts w:ascii="Calibri" w:hAnsi="Calibri" w:cs="Calibri"/>
          <w:sz w:val="24"/>
          <w:szCs w:val="24"/>
          <w:lang w:val="en-US"/>
        </w:rPr>
      </w:pPr>
      <w:r w:rsidRPr="008D58FB">
        <w:rPr>
          <w:rFonts w:ascii="Calibri" w:hAnsi="Calibri" w:cs="Calibri"/>
          <w:b/>
          <w:bCs/>
          <w:sz w:val="24"/>
          <w:szCs w:val="24"/>
          <w:lang w:val="en-US"/>
        </w:rPr>
        <w:t>Table</w:t>
      </w:r>
      <w:r w:rsidR="003E493F" w:rsidRPr="008D58FB">
        <w:rPr>
          <w:rFonts w:ascii="Calibri" w:hAnsi="Calibri" w:cs="Calibri"/>
          <w:b/>
          <w:bCs/>
          <w:sz w:val="24"/>
          <w:szCs w:val="24"/>
          <w:lang w:val="en-US"/>
        </w:rPr>
        <w:t xml:space="preserve"> </w:t>
      </w:r>
      <w:r w:rsidRPr="008D58FB">
        <w:rPr>
          <w:rFonts w:ascii="Calibri" w:hAnsi="Calibri" w:cs="Calibri"/>
          <w:b/>
          <w:bCs/>
          <w:sz w:val="24"/>
          <w:szCs w:val="24"/>
          <w:lang w:val="en-US"/>
        </w:rPr>
        <w:t>1: Artificial cerebrospinal fluid (ACSF) solution</w:t>
      </w:r>
      <w:r w:rsidR="00B01AE1">
        <w:rPr>
          <w:rFonts w:ascii="Calibri" w:hAnsi="Calibri" w:cs="Calibri"/>
          <w:b/>
          <w:bCs/>
          <w:sz w:val="24"/>
          <w:szCs w:val="24"/>
          <w:lang w:val="en-US"/>
        </w:rPr>
        <w:t>:</w:t>
      </w:r>
      <w:r w:rsidRPr="008D58FB">
        <w:rPr>
          <w:rFonts w:ascii="Calibri" w:hAnsi="Calibri" w:cs="Calibri"/>
          <w:b/>
          <w:bCs/>
          <w:sz w:val="24"/>
          <w:szCs w:val="24"/>
          <w:lang w:val="en-US"/>
        </w:rPr>
        <w:t xml:space="preserve"> </w:t>
      </w:r>
      <w:r w:rsidRPr="008D58FB">
        <w:rPr>
          <w:rFonts w:ascii="Calibri" w:hAnsi="Calibri" w:cs="Calibri"/>
          <w:sz w:val="24"/>
          <w:szCs w:val="24"/>
          <w:lang w:val="en-US"/>
        </w:rPr>
        <w:t>Composition and final molar concentrations of components used to prepare ACSF for cerebellar slice experiments. pH was adjusted to 7.35–7.40 with HCl</w:t>
      </w:r>
      <w:r w:rsidR="00FD0A7C">
        <w:rPr>
          <w:rFonts w:ascii="Calibri" w:hAnsi="Calibri" w:cs="Calibri"/>
          <w:sz w:val="24"/>
          <w:szCs w:val="24"/>
          <w:lang w:val="en-US"/>
        </w:rPr>
        <w:t>,</w:t>
      </w:r>
      <w:r w:rsidRPr="008D58FB">
        <w:rPr>
          <w:rFonts w:ascii="Calibri" w:hAnsi="Calibri" w:cs="Calibri"/>
          <w:sz w:val="24"/>
          <w:szCs w:val="24"/>
          <w:lang w:val="en-US"/>
        </w:rPr>
        <w:t xml:space="preserve"> and osmolality was maintained between 290–300</w:t>
      </w:r>
      <w:r w:rsidR="003E493F" w:rsidRPr="008D58FB">
        <w:rPr>
          <w:rFonts w:ascii="Calibri" w:hAnsi="Calibri" w:cs="Calibri"/>
          <w:sz w:val="24"/>
          <w:szCs w:val="24"/>
          <w:lang w:val="en-US"/>
        </w:rPr>
        <w:t> </w:t>
      </w:r>
      <w:r w:rsidRPr="008D58FB">
        <w:rPr>
          <w:rFonts w:ascii="Calibri" w:hAnsi="Calibri" w:cs="Calibri"/>
          <w:sz w:val="24"/>
          <w:szCs w:val="24"/>
          <w:lang w:val="en-US"/>
        </w:rPr>
        <w:t>mOsm</w:t>
      </w:r>
      <w:r w:rsidR="009C087A" w:rsidRPr="00E850F7">
        <w:rPr>
          <w:rFonts w:ascii="Calibri" w:hAnsi="Calibri" w:cs="Calibri"/>
          <w:sz w:val="24"/>
          <w:szCs w:val="24"/>
          <w:lang w:val="en-US"/>
        </w:rPr>
        <w:t>·</w:t>
      </w:r>
      <w:r w:rsidRPr="008D58FB">
        <w:rPr>
          <w:rFonts w:ascii="Calibri" w:hAnsi="Calibri" w:cs="Calibri"/>
          <w:sz w:val="24"/>
          <w:szCs w:val="24"/>
          <w:lang w:val="en-US"/>
        </w:rPr>
        <w:t>kg</w:t>
      </w:r>
      <w:r w:rsidR="00F037C3">
        <w:rPr>
          <w:rFonts w:ascii="Calibri" w:hAnsi="Calibri" w:cs="Calibri"/>
          <w:sz w:val="24"/>
          <w:szCs w:val="24"/>
          <w:vertAlign w:val="superscript"/>
          <w:lang w:val="en-US"/>
        </w:rPr>
        <w:t>-</w:t>
      </w:r>
      <w:r w:rsidR="009C087A" w:rsidRPr="009C087A">
        <w:rPr>
          <w:rFonts w:ascii="Calibri" w:hAnsi="Calibri" w:cs="Calibri"/>
          <w:sz w:val="24"/>
          <w:szCs w:val="24"/>
          <w:vertAlign w:val="superscript"/>
          <w:lang w:val="en-US"/>
        </w:rPr>
        <w:t>1</w:t>
      </w:r>
      <w:r w:rsidRPr="008D58FB">
        <w:rPr>
          <w:rFonts w:ascii="Calibri" w:hAnsi="Calibri" w:cs="Calibri"/>
          <w:sz w:val="24"/>
          <w:szCs w:val="24"/>
          <w:lang w:val="en-US"/>
        </w:rPr>
        <w:t>.</w:t>
      </w:r>
    </w:p>
    <w:p w14:paraId="15D262F8" w14:textId="77777777" w:rsidR="008D58FB" w:rsidRPr="008D58FB" w:rsidRDefault="008D58FB" w:rsidP="00320BE3">
      <w:pPr>
        <w:spacing w:after="0" w:line="240" w:lineRule="auto"/>
        <w:jc w:val="both"/>
        <w:rPr>
          <w:rFonts w:ascii="Calibri" w:hAnsi="Calibri" w:cs="Calibri"/>
          <w:sz w:val="24"/>
          <w:szCs w:val="24"/>
          <w:lang w:val="en-US"/>
        </w:rPr>
      </w:pPr>
    </w:p>
    <w:p w14:paraId="0FE77824" w14:textId="5B52ED99" w:rsidR="00A528F1" w:rsidRDefault="00684243" w:rsidP="00320BE3">
      <w:pPr>
        <w:spacing w:after="0" w:line="240" w:lineRule="auto"/>
        <w:jc w:val="both"/>
        <w:rPr>
          <w:rFonts w:ascii="Calibri" w:hAnsi="Calibri" w:cs="Calibri"/>
          <w:sz w:val="24"/>
          <w:szCs w:val="24"/>
          <w:lang w:val="en-US"/>
        </w:rPr>
      </w:pPr>
      <w:r w:rsidRPr="008D58FB">
        <w:rPr>
          <w:rFonts w:ascii="Calibri" w:hAnsi="Calibri" w:cs="Calibri"/>
          <w:b/>
          <w:bCs/>
          <w:sz w:val="24"/>
          <w:szCs w:val="24"/>
          <w:lang w:val="en-US"/>
        </w:rPr>
        <w:t xml:space="preserve">Table 2: Sucrose solution. </w:t>
      </w:r>
      <w:r w:rsidRPr="008D58FB">
        <w:rPr>
          <w:rFonts w:ascii="Calibri" w:hAnsi="Calibri" w:cs="Calibri"/>
          <w:sz w:val="24"/>
          <w:szCs w:val="24"/>
          <w:lang w:val="en-US"/>
        </w:rPr>
        <w:t>Composition and final molar concentrations of the sucrose solution used during cerebellar slice preparation. pH was adjusted to 7.35–7.40</w:t>
      </w:r>
      <w:r w:rsidR="00F260F9" w:rsidRPr="008D58FB">
        <w:rPr>
          <w:rFonts w:ascii="Calibri" w:hAnsi="Calibri" w:cs="Calibri"/>
          <w:sz w:val="24"/>
          <w:szCs w:val="24"/>
          <w:lang w:val="en-US"/>
        </w:rPr>
        <w:t>,</w:t>
      </w:r>
      <w:r w:rsidRPr="008D58FB">
        <w:rPr>
          <w:rFonts w:ascii="Calibri" w:hAnsi="Calibri" w:cs="Calibri"/>
          <w:sz w:val="24"/>
          <w:szCs w:val="24"/>
          <w:lang w:val="en-US"/>
        </w:rPr>
        <w:t xml:space="preserve"> and osmolality was maintained between 320–330 mOsm</w:t>
      </w:r>
      <w:r w:rsidR="009C087A" w:rsidRPr="00543EB3">
        <w:rPr>
          <w:rFonts w:ascii="Calibri" w:hAnsi="Calibri" w:cs="Calibri"/>
          <w:sz w:val="24"/>
          <w:szCs w:val="24"/>
          <w:lang w:val="en-US"/>
        </w:rPr>
        <w:t>·</w:t>
      </w:r>
      <w:r w:rsidRPr="008D58FB">
        <w:rPr>
          <w:rFonts w:ascii="Calibri" w:hAnsi="Calibri" w:cs="Calibri"/>
          <w:sz w:val="24"/>
          <w:szCs w:val="24"/>
          <w:lang w:val="en-US"/>
        </w:rPr>
        <w:t>kg</w:t>
      </w:r>
      <w:r w:rsidR="009C087A" w:rsidRPr="009C087A">
        <w:rPr>
          <w:rFonts w:ascii="Calibri" w:hAnsi="Calibri" w:cs="Calibri"/>
          <w:sz w:val="24"/>
          <w:szCs w:val="24"/>
          <w:vertAlign w:val="superscript"/>
          <w:lang w:val="en-US"/>
        </w:rPr>
        <w:t>-1</w:t>
      </w:r>
      <w:r w:rsidRPr="008D58FB">
        <w:rPr>
          <w:rFonts w:ascii="Calibri" w:hAnsi="Calibri" w:cs="Calibri"/>
          <w:sz w:val="24"/>
          <w:szCs w:val="24"/>
          <w:lang w:val="en-US"/>
        </w:rPr>
        <w:t>.</w:t>
      </w:r>
    </w:p>
    <w:p w14:paraId="527BFFA2" w14:textId="77777777" w:rsidR="008D58FB" w:rsidRPr="008D58FB" w:rsidRDefault="008D58FB" w:rsidP="00320BE3">
      <w:pPr>
        <w:spacing w:after="0" w:line="240" w:lineRule="auto"/>
        <w:jc w:val="both"/>
        <w:rPr>
          <w:rFonts w:ascii="Calibri" w:hAnsi="Calibri" w:cs="Calibri"/>
          <w:sz w:val="24"/>
          <w:szCs w:val="24"/>
          <w:lang w:val="en-US"/>
        </w:rPr>
      </w:pPr>
    </w:p>
    <w:p w14:paraId="0CEAA75C" w14:textId="77777777" w:rsidR="00A528F1" w:rsidRPr="008D58FB" w:rsidRDefault="00684243" w:rsidP="00320BE3">
      <w:pPr>
        <w:spacing w:after="0" w:line="240" w:lineRule="auto"/>
        <w:jc w:val="both"/>
        <w:rPr>
          <w:rFonts w:ascii="Calibri" w:hAnsi="Calibri" w:cs="Calibri"/>
          <w:sz w:val="24"/>
          <w:szCs w:val="24"/>
          <w:lang w:val="en-US"/>
        </w:rPr>
      </w:pPr>
      <w:r w:rsidRPr="008D58FB">
        <w:rPr>
          <w:rFonts w:ascii="Calibri" w:hAnsi="Calibri" w:cs="Calibri"/>
          <w:b/>
          <w:bCs/>
          <w:sz w:val="24"/>
          <w:szCs w:val="24"/>
          <w:lang w:val="en-US"/>
        </w:rPr>
        <w:t xml:space="preserve">Table 3: Summary of spike metrics across cerebellar layers and experimental groups. </w:t>
      </w:r>
      <w:r w:rsidRPr="008D58FB">
        <w:rPr>
          <w:rFonts w:ascii="Calibri" w:hAnsi="Calibri" w:cs="Calibri"/>
          <w:b/>
          <w:bCs/>
          <w:i/>
          <w:iCs/>
          <w:sz w:val="24"/>
          <w:szCs w:val="24"/>
          <w:lang w:val="en-US"/>
        </w:rPr>
        <w:t>WT</w:t>
      </w:r>
      <w:r w:rsidRPr="008D58FB">
        <w:rPr>
          <w:rFonts w:ascii="Calibri" w:hAnsi="Calibri" w:cs="Calibri"/>
          <w:sz w:val="24"/>
          <w:szCs w:val="24"/>
          <w:lang w:val="en-US"/>
        </w:rPr>
        <w:t xml:space="preserve"> – wild type, non-dystonic control hamsters; </w:t>
      </w:r>
      <w:r w:rsidRPr="008D58FB">
        <w:rPr>
          <w:rFonts w:ascii="Calibri" w:hAnsi="Calibri" w:cs="Calibri"/>
          <w:b/>
          <w:bCs/>
          <w:i/>
          <w:iCs/>
          <w:sz w:val="24"/>
          <w:szCs w:val="24"/>
          <w:lang w:val="en-US"/>
        </w:rPr>
        <w:t>dt</w:t>
      </w:r>
      <w:r w:rsidRPr="008D58FB">
        <w:rPr>
          <w:rFonts w:ascii="Calibri" w:hAnsi="Calibri" w:cs="Calibri"/>
          <w:b/>
          <w:bCs/>
          <w:i/>
          <w:iCs/>
          <w:sz w:val="24"/>
          <w:szCs w:val="24"/>
          <w:vertAlign w:val="superscript"/>
          <w:lang w:val="en-US"/>
        </w:rPr>
        <w:t>sz</w:t>
      </w:r>
      <w:r w:rsidRPr="008D58FB">
        <w:rPr>
          <w:rFonts w:ascii="Calibri" w:hAnsi="Calibri" w:cs="Calibri"/>
          <w:sz w:val="24"/>
          <w:szCs w:val="24"/>
          <w:lang w:val="en-US"/>
        </w:rPr>
        <w:t xml:space="preserve"> - native dt</w:t>
      </w:r>
      <w:r w:rsidRPr="008D58FB">
        <w:rPr>
          <w:rFonts w:ascii="Calibri" w:hAnsi="Calibri" w:cs="Calibri"/>
          <w:sz w:val="24"/>
          <w:szCs w:val="24"/>
          <w:vertAlign w:val="superscript"/>
          <w:lang w:val="en-US"/>
        </w:rPr>
        <w:t>sz</w:t>
      </w:r>
      <w:r w:rsidRPr="008D58FB">
        <w:rPr>
          <w:rFonts w:ascii="Calibri" w:hAnsi="Calibri" w:cs="Calibri"/>
          <w:sz w:val="24"/>
          <w:szCs w:val="24"/>
          <w:lang w:val="en-US"/>
        </w:rPr>
        <w:t xml:space="preserve"> hamsters; </w:t>
      </w:r>
      <w:r w:rsidRPr="008D58FB">
        <w:rPr>
          <w:rFonts w:ascii="Calibri" w:hAnsi="Calibri" w:cs="Calibri"/>
          <w:b/>
          <w:bCs/>
          <w:i/>
          <w:iCs/>
          <w:sz w:val="24"/>
          <w:szCs w:val="24"/>
          <w:lang w:val="en-US"/>
        </w:rPr>
        <w:t>dt</w:t>
      </w:r>
      <w:r w:rsidRPr="008D58FB">
        <w:rPr>
          <w:rFonts w:ascii="Calibri" w:hAnsi="Calibri" w:cs="Calibri"/>
          <w:b/>
          <w:bCs/>
          <w:i/>
          <w:iCs/>
          <w:sz w:val="24"/>
          <w:szCs w:val="24"/>
          <w:vertAlign w:val="superscript"/>
          <w:lang w:val="en-US"/>
        </w:rPr>
        <w:t>sz</w:t>
      </w:r>
      <w:r w:rsidRPr="008D58FB">
        <w:rPr>
          <w:rFonts w:ascii="Calibri" w:hAnsi="Calibri" w:cs="Calibri"/>
          <w:b/>
          <w:bCs/>
          <w:i/>
          <w:iCs/>
          <w:sz w:val="24"/>
          <w:szCs w:val="24"/>
          <w:lang w:val="en-US"/>
        </w:rPr>
        <w:t>-DBS</w:t>
      </w:r>
      <w:r w:rsidRPr="008D58FB">
        <w:rPr>
          <w:rFonts w:ascii="Calibri" w:hAnsi="Calibri" w:cs="Calibri"/>
          <w:sz w:val="24"/>
          <w:szCs w:val="24"/>
          <w:lang w:val="en-US"/>
        </w:rPr>
        <w:t xml:space="preserve"> - dt</w:t>
      </w:r>
      <w:r w:rsidRPr="008D58FB">
        <w:rPr>
          <w:rFonts w:ascii="Calibri" w:hAnsi="Calibri" w:cs="Calibri"/>
          <w:sz w:val="24"/>
          <w:szCs w:val="24"/>
          <w:vertAlign w:val="superscript"/>
          <w:lang w:val="en-US"/>
        </w:rPr>
        <w:t>sz</w:t>
      </w:r>
      <w:r w:rsidRPr="008D58FB">
        <w:rPr>
          <w:rFonts w:ascii="Calibri" w:hAnsi="Calibri" w:cs="Calibri"/>
          <w:sz w:val="24"/>
          <w:szCs w:val="24"/>
          <w:lang w:val="en-US"/>
        </w:rPr>
        <w:t xml:space="preserve"> hamsters continuously stimulated for 11 days; </w:t>
      </w:r>
      <w:r w:rsidRPr="008D58FB">
        <w:rPr>
          <w:rFonts w:ascii="Calibri" w:hAnsi="Calibri" w:cs="Calibri"/>
          <w:b/>
          <w:bCs/>
          <w:i/>
          <w:iCs/>
          <w:sz w:val="24"/>
          <w:szCs w:val="24"/>
          <w:lang w:val="en-US"/>
        </w:rPr>
        <w:t>dt</w:t>
      </w:r>
      <w:r w:rsidRPr="008D58FB">
        <w:rPr>
          <w:rFonts w:ascii="Calibri" w:hAnsi="Calibri" w:cs="Calibri"/>
          <w:b/>
          <w:bCs/>
          <w:i/>
          <w:iCs/>
          <w:sz w:val="24"/>
          <w:szCs w:val="24"/>
          <w:vertAlign w:val="superscript"/>
          <w:lang w:val="en-US"/>
        </w:rPr>
        <w:t>sz</w:t>
      </w:r>
      <w:r w:rsidRPr="008D58FB">
        <w:rPr>
          <w:rFonts w:ascii="Calibri" w:hAnsi="Calibri" w:cs="Calibri"/>
          <w:b/>
          <w:bCs/>
          <w:i/>
          <w:iCs/>
          <w:sz w:val="24"/>
          <w:szCs w:val="24"/>
          <w:lang w:val="en-US"/>
        </w:rPr>
        <w:t>-Sham</w:t>
      </w:r>
      <w:r w:rsidRPr="008D58FB">
        <w:rPr>
          <w:rFonts w:ascii="Calibri" w:hAnsi="Calibri" w:cs="Calibri"/>
          <w:sz w:val="24"/>
          <w:szCs w:val="24"/>
          <w:lang w:val="en-US"/>
        </w:rPr>
        <w:t xml:space="preserve"> - dt</w:t>
      </w:r>
      <w:r w:rsidRPr="008D58FB">
        <w:rPr>
          <w:rFonts w:ascii="Calibri" w:hAnsi="Calibri" w:cs="Calibri"/>
          <w:sz w:val="24"/>
          <w:szCs w:val="24"/>
          <w:vertAlign w:val="superscript"/>
          <w:lang w:val="en-US"/>
        </w:rPr>
        <w:t>sz</w:t>
      </w:r>
      <w:r w:rsidRPr="008D58FB">
        <w:rPr>
          <w:rFonts w:ascii="Calibri" w:hAnsi="Calibri" w:cs="Calibri"/>
          <w:sz w:val="24"/>
          <w:szCs w:val="24"/>
          <w:lang w:val="en-US"/>
        </w:rPr>
        <w:t xml:space="preserve"> hamsters undergoing the surgery, however, with no active DBS; </w:t>
      </w:r>
      <w:r w:rsidRPr="008D58FB">
        <w:rPr>
          <w:rFonts w:ascii="Calibri" w:hAnsi="Calibri" w:cs="Calibri"/>
          <w:b/>
          <w:bCs/>
          <w:i/>
          <w:iCs/>
          <w:sz w:val="24"/>
          <w:szCs w:val="24"/>
          <w:lang w:val="en-US"/>
        </w:rPr>
        <w:t>ML</w:t>
      </w:r>
      <w:r w:rsidRPr="008D58FB">
        <w:rPr>
          <w:rFonts w:ascii="Calibri" w:hAnsi="Calibri" w:cs="Calibri"/>
          <w:sz w:val="24"/>
          <w:szCs w:val="24"/>
          <w:lang w:val="en-US"/>
        </w:rPr>
        <w:t xml:space="preserve"> – molecular layer; </w:t>
      </w:r>
      <w:r w:rsidRPr="008D58FB">
        <w:rPr>
          <w:rFonts w:ascii="Calibri" w:hAnsi="Calibri" w:cs="Calibri"/>
          <w:b/>
          <w:bCs/>
          <w:i/>
          <w:iCs/>
          <w:sz w:val="24"/>
          <w:szCs w:val="24"/>
          <w:lang w:val="en-US"/>
        </w:rPr>
        <w:t>PL</w:t>
      </w:r>
      <w:r w:rsidRPr="008D58FB">
        <w:rPr>
          <w:rFonts w:ascii="Calibri" w:hAnsi="Calibri" w:cs="Calibri"/>
          <w:sz w:val="24"/>
          <w:szCs w:val="24"/>
          <w:lang w:val="en-US"/>
        </w:rPr>
        <w:t xml:space="preserve"> – Purkinje cell layer; </w:t>
      </w:r>
      <w:r w:rsidRPr="008D58FB">
        <w:rPr>
          <w:rFonts w:ascii="Calibri" w:hAnsi="Calibri" w:cs="Calibri"/>
          <w:b/>
          <w:bCs/>
          <w:i/>
          <w:iCs/>
          <w:sz w:val="24"/>
          <w:szCs w:val="24"/>
          <w:lang w:val="en-US"/>
        </w:rPr>
        <w:t>GL</w:t>
      </w:r>
      <w:r w:rsidRPr="008D58FB">
        <w:rPr>
          <w:rFonts w:ascii="Calibri" w:hAnsi="Calibri" w:cs="Calibri"/>
          <w:sz w:val="24"/>
          <w:szCs w:val="24"/>
          <w:lang w:val="en-US"/>
        </w:rPr>
        <w:t xml:space="preserve"> – granular cell layer.</w:t>
      </w:r>
    </w:p>
    <w:p w14:paraId="3DEB2114" w14:textId="7E9F3CA3" w:rsidR="00B167DD" w:rsidRPr="008D58FB" w:rsidRDefault="00B167DD" w:rsidP="00320BE3">
      <w:pPr>
        <w:spacing w:after="0" w:line="240" w:lineRule="auto"/>
        <w:jc w:val="both"/>
        <w:rPr>
          <w:rFonts w:ascii="Calibri" w:hAnsi="Calibri" w:cs="Calibri"/>
          <w:sz w:val="24"/>
          <w:szCs w:val="24"/>
          <w:lang w:val="en-US"/>
        </w:rPr>
      </w:pPr>
    </w:p>
    <w:p w14:paraId="79A76E77" w14:textId="7F6A0339" w:rsidR="003153BF" w:rsidRPr="008D58FB" w:rsidRDefault="00684243" w:rsidP="00320BE3">
      <w:pPr>
        <w:spacing w:after="0" w:line="240" w:lineRule="auto"/>
        <w:jc w:val="both"/>
        <w:rPr>
          <w:rFonts w:ascii="Calibri" w:hAnsi="Calibri" w:cs="Calibri"/>
          <w:b/>
          <w:bCs/>
          <w:color w:val="808080"/>
          <w:sz w:val="24"/>
          <w:szCs w:val="24"/>
          <w:lang w:val="en-US"/>
        </w:rPr>
      </w:pPr>
      <w:r w:rsidRPr="008D58FB">
        <w:rPr>
          <w:rFonts w:ascii="Calibri" w:eastAsia="Times New Roman" w:hAnsi="Calibri" w:cs="Calibri"/>
          <w:b/>
          <w:bCs/>
          <w:kern w:val="0"/>
          <w:sz w:val="24"/>
          <w:szCs w:val="24"/>
          <w:lang w:val="en-US"/>
          <w14:ligatures w14:val="none"/>
        </w:rPr>
        <w:t>DISCUSSION:</w:t>
      </w:r>
      <w:r w:rsidRPr="008D58FB">
        <w:rPr>
          <w:rFonts w:ascii="Calibri" w:hAnsi="Calibri" w:cs="Calibri"/>
          <w:b/>
          <w:bCs/>
          <w:sz w:val="24"/>
          <w:szCs w:val="24"/>
          <w:lang w:val="en-US"/>
        </w:rPr>
        <w:t xml:space="preserve">  </w:t>
      </w:r>
    </w:p>
    <w:p w14:paraId="104DCA38" w14:textId="0AC467E9" w:rsidR="004A5F41" w:rsidRDefault="00684243" w:rsidP="00320BE3">
      <w:pPr>
        <w:pStyle w:val="NormalWeb"/>
        <w:spacing w:before="0" w:beforeAutospacing="0" w:after="0" w:afterAutospacing="0"/>
        <w:jc w:val="both"/>
        <w:rPr>
          <w:rFonts w:ascii="Calibri" w:hAnsi="Calibri" w:cs="Calibri"/>
        </w:rPr>
      </w:pPr>
      <w:r w:rsidRPr="008D58FB">
        <w:rPr>
          <w:rFonts w:ascii="Calibri" w:hAnsi="Calibri" w:cs="Calibri"/>
        </w:rPr>
        <w:t>W</w:t>
      </w:r>
      <w:r w:rsidR="00493959" w:rsidRPr="008D58FB">
        <w:rPr>
          <w:rFonts w:ascii="Calibri" w:hAnsi="Calibri" w:cs="Calibri"/>
        </w:rPr>
        <w:t xml:space="preserve">e </w:t>
      </w:r>
      <w:r w:rsidR="00603D6E" w:rsidRPr="008D58FB">
        <w:rPr>
          <w:rFonts w:ascii="Calibri" w:hAnsi="Calibri" w:cs="Calibri"/>
        </w:rPr>
        <w:t>describe</w:t>
      </w:r>
      <w:r w:rsidRPr="008D58FB">
        <w:rPr>
          <w:rFonts w:ascii="Calibri" w:hAnsi="Calibri" w:cs="Calibri"/>
        </w:rPr>
        <w:t>d</w:t>
      </w:r>
      <w:r w:rsidR="00F25729" w:rsidRPr="008D58FB">
        <w:rPr>
          <w:rFonts w:ascii="Calibri" w:hAnsi="Calibri" w:cs="Calibri"/>
        </w:rPr>
        <w:t xml:space="preserve"> a</w:t>
      </w:r>
      <w:r w:rsidR="00603D6E" w:rsidRPr="008D58FB">
        <w:rPr>
          <w:rFonts w:ascii="Calibri" w:hAnsi="Calibri" w:cs="Calibri"/>
        </w:rPr>
        <w:t xml:space="preserve"> </w:t>
      </w:r>
      <w:r w:rsidR="00F25729" w:rsidRPr="008D58FB">
        <w:rPr>
          <w:rFonts w:ascii="Calibri" w:hAnsi="Calibri" w:cs="Calibri"/>
        </w:rPr>
        <w:t xml:space="preserve">methodological approach to investigate </w:t>
      </w:r>
      <w:r w:rsidR="00603D6E" w:rsidRPr="008D58FB">
        <w:rPr>
          <w:rFonts w:ascii="Calibri" w:hAnsi="Calibri" w:cs="Calibri"/>
        </w:rPr>
        <w:t>the mechanisms of deep brain stimulation (DBS) in the pathophysiological dystonic neuronal network</w:t>
      </w:r>
      <w:r w:rsidRPr="008D58FB">
        <w:rPr>
          <w:rFonts w:ascii="Calibri" w:hAnsi="Calibri" w:cs="Calibri"/>
        </w:rPr>
        <w:t xml:space="preserve"> in the dt</w:t>
      </w:r>
      <w:r w:rsidRPr="008D58FB">
        <w:rPr>
          <w:rFonts w:ascii="Calibri" w:hAnsi="Calibri" w:cs="Calibri"/>
          <w:vertAlign w:val="superscript"/>
        </w:rPr>
        <w:t>sz</w:t>
      </w:r>
      <w:r w:rsidRPr="008D58FB">
        <w:rPr>
          <w:rFonts w:ascii="Calibri" w:hAnsi="Calibri" w:cs="Calibri"/>
        </w:rPr>
        <w:t xml:space="preserve"> hamster</w:t>
      </w:r>
      <w:r w:rsidR="00603D6E" w:rsidRPr="008D58FB">
        <w:rPr>
          <w:rFonts w:ascii="Calibri" w:hAnsi="Calibri" w:cs="Calibri"/>
        </w:rPr>
        <w:t xml:space="preserve">. </w:t>
      </w:r>
      <w:r w:rsidR="005338E5">
        <w:rPr>
          <w:rFonts w:ascii="Calibri" w:hAnsi="Calibri" w:cs="Calibri"/>
        </w:rPr>
        <w:t xml:space="preserve"> </w:t>
      </w:r>
      <w:r w:rsidR="005338E5" w:rsidRPr="005338E5">
        <w:rPr>
          <w:rFonts w:ascii="Calibri" w:hAnsi="Calibri" w:cs="Calibri"/>
        </w:rPr>
        <w:t>Critical steps include precise electrode implantation, rapid cerebellar slice preparation, and stable HD-MEA recording conditions to ensure reliable data acquisition</w:t>
      </w:r>
      <w:r w:rsidR="005338E5">
        <w:rPr>
          <w:rFonts w:ascii="Calibri" w:hAnsi="Calibri" w:cs="Calibri"/>
        </w:rPr>
        <w:t xml:space="preserve">. </w:t>
      </w:r>
      <w:r w:rsidR="00603D6E" w:rsidRPr="008D58FB">
        <w:rPr>
          <w:rFonts w:ascii="Calibri" w:hAnsi="Calibri" w:cs="Calibri"/>
        </w:rPr>
        <w:t>We demonstrate the surg</w:t>
      </w:r>
      <w:r w:rsidR="0050438E" w:rsidRPr="008D58FB">
        <w:rPr>
          <w:rFonts w:ascii="Calibri" w:hAnsi="Calibri" w:cs="Calibri"/>
        </w:rPr>
        <w:t>ery procedure</w:t>
      </w:r>
      <w:r w:rsidR="00603D6E" w:rsidRPr="008D58FB">
        <w:rPr>
          <w:rFonts w:ascii="Calibri" w:hAnsi="Calibri" w:cs="Calibri"/>
        </w:rPr>
        <w:t xml:space="preserve">, </w:t>
      </w:r>
      <w:r w:rsidR="00134DD2" w:rsidRPr="008D58FB">
        <w:rPr>
          <w:rFonts w:ascii="Calibri" w:hAnsi="Calibri" w:cs="Calibri"/>
        </w:rPr>
        <w:t xml:space="preserve">preparation of cerebellar slices, </w:t>
      </w:r>
      <w:r w:rsidR="00603D6E" w:rsidRPr="008D58FB">
        <w:rPr>
          <w:rFonts w:ascii="Calibri" w:hAnsi="Calibri" w:cs="Calibri"/>
        </w:rPr>
        <w:t xml:space="preserve">recording, and analysis techniques to </w:t>
      </w:r>
      <w:r w:rsidR="00810B33" w:rsidRPr="008D58FB">
        <w:rPr>
          <w:rFonts w:ascii="Calibri" w:hAnsi="Calibri" w:cs="Calibri"/>
        </w:rPr>
        <w:t>explore</w:t>
      </w:r>
      <w:r w:rsidR="00603D6E" w:rsidRPr="008D58FB">
        <w:rPr>
          <w:rFonts w:ascii="Calibri" w:hAnsi="Calibri" w:cs="Calibri"/>
        </w:rPr>
        <w:t xml:space="preserve"> the </w:t>
      </w:r>
      <w:r w:rsidR="00603D6E" w:rsidRPr="008D58FB">
        <w:rPr>
          <w:rFonts w:ascii="Calibri" w:hAnsi="Calibri" w:cs="Calibri"/>
          <w:i/>
          <w:iCs/>
        </w:rPr>
        <w:t>ex vivo</w:t>
      </w:r>
      <w:r w:rsidR="00603D6E" w:rsidRPr="008D58FB">
        <w:rPr>
          <w:rFonts w:ascii="Calibri" w:hAnsi="Calibri" w:cs="Calibri"/>
        </w:rPr>
        <w:t xml:space="preserve"> cerebellar</w:t>
      </w:r>
      <w:r w:rsidR="00B86A06" w:rsidRPr="008D58FB">
        <w:rPr>
          <w:rFonts w:ascii="Calibri" w:hAnsi="Calibri" w:cs="Calibri"/>
        </w:rPr>
        <w:t xml:space="preserve"> </w:t>
      </w:r>
      <w:r w:rsidR="00603D6E" w:rsidRPr="008D58FB">
        <w:rPr>
          <w:rFonts w:ascii="Calibri" w:hAnsi="Calibri" w:cs="Calibri"/>
        </w:rPr>
        <w:t xml:space="preserve">activity and its modulation by DBS. </w:t>
      </w:r>
      <w:r w:rsidRPr="008D58FB">
        <w:rPr>
          <w:rFonts w:ascii="Calibri" w:hAnsi="Calibri" w:cs="Calibri"/>
        </w:rPr>
        <w:t xml:space="preserve">The electrophysiological measurements </w:t>
      </w:r>
      <w:r w:rsidR="002463E6" w:rsidRPr="008D58FB">
        <w:rPr>
          <w:rFonts w:ascii="Calibri" w:hAnsi="Calibri" w:cs="Calibri"/>
        </w:rPr>
        <w:t xml:space="preserve">using HD-MEA </w:t>
      </w:r>
      <w:r w:rsidR="00DF6E49" w:rsidRPr="008D58FB">
        <w:rPr>
          <w:rFonts w:ascii="Calibri" w:hAnsi="Calibri" w:cs="Calibri"/>
        </w:rPr>
        <w:t>provided</w:t>
      </w:r>
      <w:r w:rsidR="002463E6" w:rsidRPr="008D58FB">
        <w:rPr>
          <w:rFonts w:ascii="Calibri" w:hAnsi="Calibri" w:cs="Calibri"/>
        </w:rPr>
        <w:t xml:space="preserve"> real-time recording</w:t>
      </w:r>
      <w:r w:rsidR="0050438E" w:rsidRPr="008D58FB">
        <w:rPr>
          <w:rFonts w:ascii="Calibri" w:hAnsi="Calibri" w:cs="Calibri"/>
        </w:rPr>
        <w:t>s</w:t>
      </w:r>
      <w:r w:rsidR="002463E6" w:rsidRPr="008D58FB">
        <w:rPr>
          <w:rFonts w:ascii="Calibri" w:hAnsi="Calibri" w:cs="Calibri"/>
        </w:rPr>
        <w:t xml:space="preserve"> of </w:t>
      </w:r>
      <w:r w:rsidR="003B5756" w:rsidRPr="008D58FB">
        <w:rPr>
          <w:rFonts w:ascii="Calibri" w:hAnsi="Calibri" w:cs="Calibri"/>
        </w:rPr>
        <w:t>cerebellar</w:t>
      </w:r>
      <w:r w:rsidR="002463E6" w:rsidRPr="008D58FB">
        <w:rPr>
          <w:rFonts w:ascii="Calibri" w:hAnsi="Calibri" w:cs="Calibri"/>
        </w:rPr>
        <w:t xml:space="preserve"> </w:t>
      </w:r>
      <w:r w:rsidR="00FB05C5" w:rsidRPr="008D58FB">
        <w:rPr>
          <w:rFonts w:ascii="Calibri" w:hAnsi="Calibri" w:cs="Calibri"/>
        </w:rPr>
        <w:t xml:space="preserve">spontaneous </w:t>
      </w:r>
      <w:r w:rsidR="002463E6" w:rsidRPr="008D58FB">
        <w:rPr>
          <w:rFonts w:ascii="Calibri" w:hAnsi="Calibri" w:cs="Calibri"/>
        </w:rPr>
        <w:t>activity with high temporal and spatial resolution</w:t>
      </w:r>
      <w:r w:rsidR="00DF6E49" w:rsidRPr="008D58FB">
        <w:rPr>
          <w:rFonts w:ascii="Calibri" w:hAnsi="Calibri" w:cs="Calibri"/>
        </w:rPr>
        <w:fldChar w:fldCharType="begin"/>
      </w:r>
      <w:r w:rsidR="007C0907" w:rsidRPr="008D58FB">
        <w:rPr>
          <w:rFonts w:ascii="Calibri" w:hAnsi="Calibri" w:cs="Calibri"/>
        </w:rPr>
        <w:instrText xml:space="preserve"> ADDIN ZOTERO_ITEM CSL_CITATION {"citationID":"Z81oJrD4","properties":{"formattedCitation":"\\super 35\\nosupersub{}","plainCitation":"35","noteIndex":0},"citationItems":[{"id":1445,"uris":["http://zotero.org/users/7118002/items/CNC4G9PF"],"itemData":{"id":1445,"type":"article-journal","abstract":"A detailed functional characterization of electrogenic cells, such as neurons and cardiomyocytes, by means of high-density microelectrode arrays (HD-MEAs) has emerged as a powerful approach for inferring cellular phenotypes and elucidating fundamental mechanisms underlying cellular function. HD-MEAs have been applied across a range of disciplines, including neurodevelopmental research, stem cell biology, and pharmacology, and more recently in interdisciplinary work at the intersection of biomedical engineering, computer science, and artificial intelligence (AI). Innovations in chip design, fabrication, recording capabilities, and data processing have significantly advanced the functionality of HD-MEAs. Today's chips allow the study of cellular function across scales and at high throughput. They enable the analysis of multi-parametric functional phenotypes over extended time and facilitate monitoring the effects of targeted perturbations on cellular behavior. In this Tutorial Review, we will first survey the advances in HD-MEA design and their readout and stimulation capabilities. We will then abstract studies that used HD-MEAs in combination with other experimental techniques to probe biologically relevant cellular and subcellular features, with an emphasis on in vitro applications of HD-MEAs. Thereafter, we will cover analytical techniques that are essential for analyzing and characterizing HD-MEA data. Finally, we will address current limitations of HD-MEAs and discuss potential future developments., This review provides an overview on advances in high-density microelectrode array (HD-MEA) technology and explores its application in probing electrogenic cell function at high spatiotemporal resolution and across scales.","container-title":"Lab on a Chip","DOI":"10.1039/d5lc00058k","ISSN":"1473-0197","issue":"19","journalAbbreviation":"Lab Chip","note":"PMID: 40878213\nPMCID: PMC12394932","page":"4844-4885","source":"PubMed Central","title":"Advances in large-scale electrophysiology with high-density microelectrode arrays","volume":"25","author":[{"family":"Schröter","given":"Manuel"},{"family":"Cardes","given":"Fernando"},{"family":"Bui","given":"Cat-Vu H."},{"family":"Dodi","given":"Lorenzo Davide"},{"family":"Gänswein","given":"Tobias"},{"family":"Bartram","given":"Julian"},{"family":"Sadiraj","given":"Lorenca"},{"family":"Hornauer","given":"Philipp"},{"family":"Kumar","given":"Sreedhar"},{"family":"Pascual-Garcia","given":"Maria"},{"family":"Hierlemann","given":"Andreas"}]}}],"schema":"https://github.com/citation-style-language/schema/raw/master/csl-citation.json"} </w:instrText>
      </w:r>
      <w:r w:rsidR="00DF6E49" w:rsidRPr="008D58FB">
        <w:rPr>
          <w:rFonts w:ascii="Calibri" w:hAnsi="Calibri" w:cs="Calibri"/>
        </w:rPr>
        <w:fldChar w:fldCharType="separate"/>
      </w:r>
      <w:r w:rsidR="000E6583" w:rsidRPr="000E6583">
        <w:rPr>
          <w:rFonts w:ascii="Calibri" w:hAnsi="Calibri" w:cs="Calibri"/>
          <w:vertAlign w:val="superscript"/>
        </w:rPr>
        <w:t>3</w:t>
      </w:r>
      <w:r w:rsidR="00DF6E49" w:rsidRPr="008D58FB">
        <w:rPr>
          <w:rFonts w:ascii="Calibri" w:hAnsi="Calibri" w:cs="Calibri"/>
        </w:rPr>
        <w:fldChar w:fldCharType="end"/>
      </w:r>
      <w:r w:rsidR="009203A0" w:rsidRPr="009203A0">
        <w:rPr>
          <w:rFonts w:ascii="Calibri" w:hAnsi="Calibri" w:cs="Calibri"/>
          <w:vertAlign w:val="superscript"/>
        </w:rPr>
        <w:t>6</w:t>
      </w:r>
      <w:r w:rsidR="002463E6" w:rsidRPr="008D58FB">
        <w:rPr>
          <w:rFonts w:ascii="Calibri" w:hAnsi="Calibri" w:cs="Calibri"/>
        </w:rPr>
        <w:t>, which we consider necessary for investigating the</w:t>
      </w:r>
      <w:r w:rsidR="0050438E" w:rsidRPr="008D58FB">
        <w:rPr>
          <w:rFonts w:ascii="Calibri" w:hAnsi="Calibri" w:cs="Calibri"/>
        </w:rPr>
        <w:t xml:space="preserve"> </w:t>
      </w:r>
      <w:r w:rsidR="002463E6" w:rsidRPr="008D58FB">
        <w:rPr>
          <w:rFonts w:ascii="Calibri" w:hAnsi="Calibri" w:cs="Calibri"/>
        </w:rPr>
        <w:t>mechanisms of pallidal deep brain stimulation in</w:t>
      </w:r>
      <w:r w:rsidRPr="008D58FB">
        <w:rPr>
          <w:rFonts w:ascii="Calibri" w:hAnsi="Calibri" w:cs="Calibri"/>
        </w:rPr>
        <w:t xml:space="preserve"> </w:t>
      </w:r>
      <w:r w:rsidR="005D4ECC" w:rsidRPr="008D58FB">
        <w:rPr>
          <w:rFonts w:ascii="Calibri" w:hAnsi="Calibri" w:cs="Calibri"/>
        </w:rPr>
        <w:t>the treatment of</w:t>
      </w:r>
      <w:r w:rsidRPr="008D58FB">
        <w:rPr>
          <w:rFonts w:ascii="Calibri" w:hAnsi="Calibri" w:cs="Calibri"/>
        </w:rPr>
        <w:t xml:space="preserve"> dystonia. </w:t>
      </w:r>
    </w:p>
    <w:p w14:paraId="7EDE264C" w14:textId="77777777" w:rsidR="008D58FB" w:rsidRPr="008D58FB" w:rsidRDefault="008D58FB" w:rsidP="00320BE3">
      <w:pPr>
        <w:pStyle w:val="NormalWeb"/>
        <w:spacing w:before="0" w:beforeAutospacing="0" w:after="0" w:afterAutospacing="0"/>
        <w:jc w:val="both"/>
        <w:rPr>
          <w:rFonts w:ascii="Calibri" w:hAnsi="Calibri" w:cs="Calibri"/>
        </w:rPr>
      </w:pPr>
    </w:p>
    <w:p w14:paraId="04298B3E" w14:textId="15575502" w:rsidR="006D639D" w:rsidRDefault="00684243" w:rsidP="00320BE3">
      <w:pPr>
        <w:pStyle w:val="NormalWeb"/>
        <w:spacing w:before="0" w:beforeAutospacing="0" w:after="0" w:afterAutospacing="0"/>
        <w:jc w:val="both"/>
        <w:rPr>
          <w:rFonts w:ascii="Calibri" w:hAnsi="Calibri" w:cs="Calibri"/>
        </w:rPr>
      </w:pPr>
      <w:bookmarkStart w:id="3" w:name="_Hlk225842427"/>
      <w:r w:rsidRPr="008D58FB">
        <w:rPr>
          <w:rFonts w:ascii="Calibri" w:hAnsi="Calibri" w:cs="Calibri"/>
        </w:rPr>
        <w:lastRenderedPageBreak/>
        <w:t xml:space="preserve">Dystonia is currently known as a network disorder characterized by abnormal motor </w:t>
      </w:r>
      <w:r w:rsidR="00C90162" w:rsidRPr="008D58FB">
        <w:rPr>
          <w:rFonts w:ascii="Calibri" w:hAnsi="Calibri" w:cs="Calibri"/>
        </w:rPr>
        <w:t>output</w:t>
      </w:r>
      <w:r w:rsidRPr="008D58FB">
        <w:rPr>
          <w:rFonts w:ascii="Calibri" w:hAnsi="Calibri" w:cs="Calibri"/>
        </w:rPr>
        <w:t xml:space="preserve"> arising from dysfunctional interactions among basal ganglia</w:t>
      </w:r>
      <w:r w:rsidR="009F7A30" w:rsidRPr="008D58FB">
        <w:rPr>
          <w:rFonts w:ascii="Calibri" w:hAnsi="Calibri" w:cs="Calibri"/>
        </w:rPr>
        <w:t xml:space="preserve">, </w:t>
      </w:r>
      <w:r w:rsidRPr="008D58FB">
        <w:rPr>
          <w:rFonts w:ascii="Calibri" w:hAnsi="Calibri" w:cs="Calibri"/>
        </w:rPr>
        <w:t>cerebellar, and cortical circuits</w:t>
      </w:r>
      <w:r w:rsidR="00CB5AD3" w:rsidRPr="008D58FB">
        <w:rPr>
          <w:rFonts w:ascii="Calibri" w:hAnsi="Calibri" w:cs="Calibri"/>
        </w:rPr>
        <w:fldChar w:fldCharType="begin"/>
      </w:r>
      <w:r w:rsidR="000E6583">
        <w:rPr>
          <w:rFonts w:ascii="Calibri" w:hAnsi="Calibri" w:cs="Calibri"/>
        </w:rPr>
        <w:instrText xml:space="preserve"> ADDIN ZOTERO_ITEM CSL_CITATION {"citationID":"HxYrtfuK","properties":{"formattedCitation":"\\super 36, 37\\nosupersub{}","plainCitation":"36, 37","dontUpdate":true,"noteIndex":0},"citationItems":[{"id":275,"uris":["http://zotero.org/users/7118002/items/ILR3CMPK"],"itemData":{"id":275,"type":"article-journal","abstract":"Deep brain stimulation (DBS) of the globus pallidus internus (GPi, entopeduncular nucleus, EPN, in rodents) has become important for the treatment of generalized dystonia, a severe and often intractable movement disorder. It is unclear if lower frequencies of GPi-DBS or stimulations of the subthalamic nucleus (STN) are of advantage. In the present study, the main objective was to examined the effects of bilateral EPN-DBS at different frequencies (130 Hz, 40 Hz, 15 Hz) on the severity of dystonia in the dtsz mutant hamster. In addition, STN stimulations were done at a frequency, proven to be effective by the present EPN-DBS in dystonic hamsters. In order to obtain precise bilateral electrical stimuli with magnitude of 50 μA, a pulse width of 60 μs and defined frequencies, it was necessary to develop a new optimized stimulator prior to the experiments. Since the individual highest severity of dystonic episodes is known to be reached within three hours after induction in dtsz hamsters, the duration of DBS was 180 min. During DBS with 130 Hz the severity of dystonia was significantly lower within the third hour than without DBS in the same animals (p &lt; 0.05). DBS with 40 Hz tended to exert antidystonic effects after three hours, while 15 Hz stimulations of the EPN and 130 Hz stimulations of the STN failed to show any effects on the severity. DBS of the EPN at 130 Hz was most effective against generalized dystonia in the dtsz mutant. The response to EPN-DBS confirms that the dtsz mutant is suitable to further investigate the effects of long-term DBS on severity of dystonia and neuronal network activities, important to give insights into the mechanisms of DBS.","container-title":"Neurobiology of Disease","DOI":"10.1016/j.nbd.2020.105163","ISSN":"1095-953X","journalAbbreviation":"Neurobiol Dis","language":"eng","note":"PMID: 33166698","page":"105163","source":"PubMed","title":"Deep brain stimulation by optimized stimulators in a phenotypic model of dystonia: Effects of different frequencies","title-short":"Deep brain stimulation by optimized stimulators in a phenotypic model of dystonia","volume":"147","author":[{"family":"Paap","given":"Maria"},{"family":"Perl","given":"Stefanie"},{"family":"Lüttig","given":"Anika"},{"family":"Plocksties","given":"Franz"},{"family":"Niemann","given":"Christoph"},{"family":"Timmermann","given":"Dirk"},{"family":"Bahls","given":"Christian"},{"family":"Rienen","given":"Ursula","non-dropping-particle":"van"},{"family":"Franz","given":"Denise"},{"family":"Zwar","given":"Monique"},{"family":"Rohde","given":"Marco"},{"family":"Köhling","given":"Rüdiger"},{"family":"Richter","given":"Angelika"}],"issued":{"date-parts":[["2021",1]]}}},{"id":458,"uris":["http://zotero.org/users/7118002/items/QQ5RK75V"],"itemData":{"id":458,"type":"article-journal","abstract":"Employing a retrograde fluorescent double labeling technique, we compared the localization of subthalamic nucleus (STN) cells projecting to the striatum and nucleus tegmenti pedunculopontinus pars compacta (TPC), with that of STN cells sending axon collaterals to both the globus pallidus and substantia nigra in the rat. The STN-striatal projections were mostly the third branches of massive STN-pallidal and STN-nigral collateral projection neurons, whereas only very rarely did the STN-TPC projections contribute to these collateral projections. The TPC projecting STN cells, giving rise to an independent output of the nucleus, were located mainly in its thin lateral strip region. The STN may integrate the somatic motor information from various cortical/subcortical brain areas (including the motor cortex, striatum, globus pallidus, thalamus and TPC), and disperse it predominantly to the pallidal complex, substantia nigra and striatum by way of axon collaterals, and to a lesser degree to the TPC through separate fibers. Thus, the STN might be in a strategic position to exert a prominent control over the basal ganglia-related somatic motor functions.","container-title":"Brain Research","DOI":"10.1016/0006-8993(88)91433-3","ISSN":"0006-8993","issue":"1","journalAbbreviation":"Brain Res","language":"eng","note":"PMID: 3359258","page":"72-80","source":"PubMed","title":"Two separate neuronal populations of the rat subthalamic nucleus project to the basal ganglia and pedunculopontine tegmental region","volume":"442","author":[{"family":"Takada","given":"M."},{"family":"Nishihama","given":"M. S."},{"family":"Nishihama","given":"C. C."},{"family":"Hattori","given":"T."}],"issued":{"date-parts":[["1988",2,23]]}}}],"schema":"https://github.com/citation-style-language/schema/raw/master/csl-citation.json"} </w:instrText>
      </w:r>
      <w:r w:rsidR="00CB5AD3" w:rsidRPr="008D58FB">
        <w:rPr>
          <w:rFonts w:ascii="Calibri" w:hAnsi="Calibri" w:cs="Calibri"/>
        </w:rPr>
        <w:fldChar w:fldCharType="separate"/>
      </w:r>
      <w:r w:rsidR="000E6583" w:rsidRPr="000E6583">
        <w:rPr>
          <w:rFonts w:ascii="Calibri" w:hAnsi="Calibri" w:cs="Calibri"/>
          <w:vertAlign w:val="superscript"/>
        </w:rPr>
        <w:t>3</w:t>
      </w:r>
      <w:r w:rsidR="009203A0">
        <w:rPr>
          <w:rFonts w:ascii="Calibri" w:hAnsi="Calibri" w:cs="Calibri"/>
          <w:vertAlign w:val="superscript"/>
        </w:rPr>
        <w:t>7</w:t>
      </w:r>
      <w:r w:rsidR="000E6583" w:rsidRPr="000E6583">
        <w:rPr>
          <w:rFonts w:ascii="Calibri" w:hAnsi="Calibri" w:cs="Calibri"/>
          <w:vertAlign w:val="superscript"/>
        </w:rPr>
        <w:t>,3</w:t>
      </w:r>
      <w:r w:rsidR="009203A0">
        <w:rPr>
          <w:rFonts w:ascii="Calibri" w:hAnsi="Calibri" w:cs="Calibri"/>
          <w:vertAlign w:val="superscript"/>
        </w:rPr>
        <w:t>8</w:t>
      </w:r>
      <w:r w:rsidR="00CB5AD3" w:rsidRPr="008D58FB">
        <w:rPr>
          <w:rFonts w:ascii="Calibri" w:hAnsi="Calibri" w:cs="Calibri"/>
        </w:rPr>
        <w:fldChar w:fldCharType="end"/>
      </w:r>
      <w:r w:rsidR="004A5F41" w:rsidRPr="008D58FB">
        <w:rPr>
          <w:rFonts w:ascii="Calibri" w:hAnsi="Calibri" w:cs="Calibri"/>
        </w:rPr>
        <w:t xml:space="preserve">. </w:t>
      </w:r>
      <w:bookmarkEnd w:id="3"/>
      <w:r w:rsidR="004A5F41" w:rsidRPr="008D58FB">
        <w:rPr>
          <w:rFonts w:ascii="Calibri" w:hAnsi="Calibri" w:cs="Calibri"/>
        </w:rPr>
        <w:t>Cerebellar abnormalities have been shown to play a significant role in dystonia, as supported by both clinical and experimental studies</w:t>
      </w:r>
      <w:r w:rsidR="003D740E" w:rsidRPr="008D58FB">
        <w:rPr>
          <w:rFonts w:ascii="Calibri" w:hAnsi="Calibri" w:cs="Calibri"/>
        </w:rPr>
        <w:fldChar w:fldCharType="begin"/>
      </w:r>
      <w:r w:rsidR="000E6583">
        <w:rPr>
          <w:rFonts w:ascii="Calibri" w:hAnsi="Calibri" w:cs="Calibri"/>
        </w:rPr>
        <w:instrText xml:space="preserve"> ADDIN ZOTERO_ITEM CSL_CITATION {"citationID":"EF3luGoX","properties":{"formattedCitation":"\\super 15, 22, 38\\nosupersub{}","plainCitation":"15, 22, 38","noteIndex":0},"citationItems":[{"id":1290,"uris":["http://zotero.org/users/7118002/items/MICQELLJ"],"itemData":{"id":1290,"type":"article-journal","abstract":"Background\nDeep brain stimulation (DBS) targeting globus pallidus internus (GPi) is a recognised therapy for drug-refractory dystonia. However, the mechanisms underlying this effect are not fully understood. This study explores how pallidal DBS alters spatiotemporal pattern formation of neuronal dynamics within the cerebellar cortex in a dystonic animal model, the dtsz hamster.\nMethods\nWe conducted in vitro analysis using a high-density microelectrode array (HD-MEA) in the cerebellar cortex. For investigating the spatiotemporal pattern, mean firing rates (MFR), interspike intervals (ISI), spike amplitudes, and cerebellar connectivity among healthy control hamsters, dystonic dtsz hamsters, DBS- and sham-DBS-treated dtsz hamsters were analysed. A nonlinear data-driven method characterised the low-dimensional representation of the patterns in MEA data.\nResults\nOur HD-MEA recordings revealed reduced MFR and spike amplitudes in the dtsz hamsters compared to healthy controls. Pallidal DBS induced network-wide effects, normalising MFR, spike amplitudes, and connectivity measures in hamsters, thereby countervailing these electrophysiological abnormalities. Additionally, network analysis showed neural activity patterns organised into communities, with higher connectivity in both healthy and DBS groups compared to dtsz.\nConclusions\nThese findings suggest that pallidal DBS exerts some of its therapeutic effects on dystonia by normalising neuronal activity within the cerebellar cortex. Our findings of reduced MFR and spike amplitudes in the dtsz hamsters could be a hint of a decrease in neuronal fibres and synaptic plasticity. Treatment with pallidal DBS led to cerebellar cortical activity similar to healthy controls, displaying the network-wide impact of local stimulation.","container-title":"Neurobiology of Disease","DOI":"10.1016/j.nbd.2024.106779","ISSN":"0969-9961","journalAbbreviation":"Neurobiology of Disease","page":"106779","source":"ScienceDirect","title":"Network-wide effects of pallidal deep brain stimulation normalised abnormal cerebellar cortical activity in the dystonic animal model","volume":"205","author":[{"family":"Kragelund","given":"Fabiana Santana"},{"family":"Spiliotis","given":"Konstantinos"},{"family":"Heerdegen","given":"Marco"},{"family":"Sellmann","given":"Tina"},{"family":"Bathel","given":"Henning"},{"family":"Lüttig","given":"Anika"},{"family":"Richter","given":"Angelika"},{"family":"Starke","given":"Jens"},{"family":"Köhling","given":"Rüdiger"},{"family":"Franz","given":"Denise"}],"issued":{"date-parts":[["2025",2,1]]}}},{"id":12,"uris":["http://zotero.org/users/7118002/items/PJ2FVI4P"],"itemData":{"id":12,"type":"article-journal","abstract":"A role for the cerebellum in causing ataxia, a disorder characterized by uncoordinated movement, is widely accepted. Recent work has suggested that alterations in activity, connectivity, and structure of the cerebellum are also associated with dystonia, a neurological disorder characterized by abnormal and sustained muscle contractions often leading to abnormal maintained postures. In this manuscript, the authors discuss their views on how the cerebellum may play a role in dystonia. The following topics are discussed:\nThe relationships between neuronal/network dysfunctions and motor abnormalities in rodent models of dystonia.Data about brain structure, cerebellar metabolism, cerebellar connections, and noninvasive cerebellar stimulation that support (or not) a role for the cerebellum in human dystonia.Connections between the cerebellum and motor cortical and sub-cortical structures that could support a role for the cerebellum in dystonia., Overall points of consensus include:\nNeuronal dysfunction originating in the cerebellum can drive dystonic movements in rodent model systems.Imaging and neurophysiological studies in humans suggest that the cerebellum plays a role in the pathophysiology of dystonia, but do not provide conclusive evidence that the cerebellum is the primary or sole neuroanatomical site of origin.","container-title":"Cerebellum (London, England)","DOI":"10.1007/s12311-016-0825-6","ISSN":"1473-4222","issue":"2","journalAbbreviation":"Cerebellum","note":"PMID: 27734238\nPMCID: PMC5336511","page":"577-594","source":"PubMed Central","title":"Current Opinions and Areas of Consensus on the Role of the Cerebellum in Dystonia","volume":"16","author":[{"family":"Shakkottai","given":"Vikram G."},{"family":"Batla","given":"Amit"},{"family":"Bhatia","given":"Kailash"},{"family":"Dauer","given":"William T"},{"family":"Dresel","given":"Christian"},{"family":"Niethammer","given":"Martin"},{"family":"Eidelberg","given":"David"},{"family":"Raike","given":"Robert S."},{"family":"Smith","given":"Yoland"},{"family":"Jinnah","given":"H. A."},{"family":"Hess","given":"Ellen J."},{"family":"Meunier","given":"Sabine"},{"family":"Hallett","given":"Mark"},{"family":"Fremont","given":"Rachel"},{"family":"Khodakhah","given":"Kamran"},{"family":"LeDoux","given":"Mark S."},{"family":"Popa","given":"Traian"},{"family":"Gallea","given":"Cécile"},{"family":"Lehericy","given":"Stéphane"},{"family":"Bostan","given":"Andreea C."},{"family":"Strick","given":"Peter L."}],"issued":{"date-parts":[["2017",4]]}}},{"id":420,"uris":["http://zotero.org/users/7118002/items/KKKJZGAD"],"itemData":{"id":420,"type":"article-journal","abstract":"Although dystonia has traditionally been regarded as a basal ganglia dysfunction, recent provocative evidence has emerged of cerebellar involvement in the pathophysiology of this enigmatic disease. This review synthesizes the data suggesting that the cerebellum plays an important role in dystonia etiology, from neuroanatomical research of complex networks showing that the cerebellum is connected to a wide range of other central nervous system structures involved in movement control to animal models indicating that signs of dystonia are due to cerebellum dysfunction and completely disappear after cerebellectomy, and finally to clinical observations in secondary dystonia patients with various types of cerebellar lesions. We propose that dystonia is a large-scale dysfunction, involving not only cortico-basal ganglia-thalamo-cortical pathways, but the cortico-ponto-cerebello-thalamo-cortical loop as well. Even in the absence of traditional “cerebellar signs” in most dystonia patients, there are more subtle indications of cerebellar dysfunction. It is clear that as long as the cerebellum’s role in dystonia genesis remains unexamined, it will be difficult to significantly improve the current standards of dystonia treatment or to provide curative treatment.","container-title":"Clinical Neurophysiology","DOI":"10.1016/j.clinph.2013.01.003","ISSN":"1388-2457","issue":"7","journalAbbreviation":"Clinical Neurophysiology","page":"1269-1276","source":"ScienceDirect","title":"Dystonia and the cerebellum: A new field of interest in movement disorders?","title-short":"Dystonia and the cerebellum","volume":"124","author":[{"family":"Filip","given":"Pavel"},{"family":"Lungu","given":"Ovidiu V."},{"family":"Bareš","given":"Martin"}],"issued":{"date-parts":[["2013",7,1]]}}}],"schema":"https://github.com/citation-style-language/schema/raw/master/csl-citation.json"} </w:instrText>
      </w:r>
      <w:r w:rsidR="003D740E" w:rsidRPr="008D58FB">
        <w:rPr>
          <w:rFonts w:ascii="Calibri" w:hAnsi="Calibri" w:cs="Calibri"/>
        </w:rPr>
        <w:fldChar w:fldCharType="separate"/>
      </w:r>
      <w:r w:rsidR="000E6583" w:rsidRPr="000E6583">
        <w:rPr>
          <w:rFonts w:ascii="Calibri" w:hAnsi="Calibri" w:cs="Calibri"/>
          <w:vertAlign w:val="superscript"/>
        </w:rPr>
        <w:t>15,22,3</w:t>
      </w:r>
      <w:r w:rsidR="009203A0">
        <w:rPr>
          <w:rFonts w:ascii="Calibri" w:hAnsi="Calibri" w:cs="Calibri"/>
          <w:vertAlign w:val="superscript"/>
        </w:rPr>
        <w:t>9</w:t>
      </w:r>
      <w:r w:rsidR="003D740E" w:rsidRPr="008D58FB">
        <w:rPr>
          <w:rFonts w:ascii="Calibri" w:hAnsi="Calibri" w:cs="Calibri"/>
        </w:rPr>
        <w:fldChar w:fldCharType="end"/>
      </w:r>
      <w:r w:rsidR="006A54EB" w:rsidRPr="008D58FB">
        <w:rPr>
          <w:rFonts w:ascii="Calibri" w:hAnsi="Calibri" w:cs="Calibri"/>
          <w:color w:val="000000"/>
        </w:rPr>
        <w:t xml:space="preserve">. </w:t>
      </w:r>
      <w:r w:rsidR="006A54EB" w:rsidRPr="008D58FB">
        <w:rPr>
          <w:rFonts w:ascii="Calibri" w:hAnsi="Calibri" w:cs="Calibri"/>
        </w:rPr>
        <w:t xml:space="preserve">Furthermore, an anatomical study </w:t>
      </w:r>
      <w:r w:rsidR="005D4ECC" w:rsidRPr="008D58FB">
        <w:rPr>
          <w:rFonts w:ascii="Calibri" w:hAnsi="Calibri" w:cs="Calibri"/>
        </w:rPr>
        <w:t>involving the injection of retrograde rabies virus (RV) into the cerebellar cortex of Cebus monkeys shows that the subthalamic nucleus of the basal ganglia</w:t>
      </w:r>
      <w:r w:rsidR="006A54EB" w:rsidRPr="008D58FB">
        <w:rPr>
          <w:rFonts w:ascii="Calibri" w:hAnsi="Calibri" w:cs="Calibri"/>
        </w:rPr>
        <w:t xml:space="preserve"> has a substantial projection to the cerebellar cortex</w:t>
      </w:r>
      <w:r w:rsidR="00D055CD" w:rsidRPr="008D58FB">
        <w:rPr>
          <w:rFonts w:ascii="Calibri" w:hAnsi="Calibri" w:cs="Calibri"/>
        </w:rPr>
        <w:fldChar w:fldCharType="begin"/>
      </w:r>
      <w:r w:rsidR="007C0907" w:rsidRPr="008D58FB">
        <w:rPr>
          <w:rFonts w:ascii="Calibri" w:hAnsi="Calibri" w:cs="Calibri"/>
        </w:rPr>
        <w:instrText xml:space="preserve"> ADDIN ZOTERO_ITEM CSL_CITATION {"citationID":"J11iXWfE","properties":{"formattedCitation":"\\super 39\\nosupersub{}","plainCitation":"39","noteIndex":0},"citationItems":[{"id":462,"uris":["http://zotero.org/users/7118002/items/993RX4RB"],"itemData":{"id":462,"type":"article-journal","abstract":"The basal ganglia and the cerebellum are considered to be distinct subcortical systems that perform unique functional operations. The outputs of the basal ganglia and the cerebellum influence many of the same cortical areas but do so by projecting to distinct thalamic nuclei. As a consequence, the two subcortical systems were thought to be independent and to communicate only at the level of the cerebral cortex. Here, we review recent data showing that the basal ganglia and the cerebellum are interconnected at the subcortical level. The subthalamic nucleus in the basal ganglia is the source of a dense disynaptic projection to the cerebellar cortex. Similarly, the dentate nucleus in the cerebellum is the source of a dense disynaptic projection to the striatum. These observations lead to a new functional perspective that the basal ganglia, the cerebellum and the cerebral cortex form an integrated network. This network is topographically organized so that the motor, cognitive and affective territories of each node in the network are interconnected. This perspective explains how synaptic modifications or abnormal activity at one node can have network-wide effects. A future challenge is to define how the unique learning mechanisms at each network node interact to improve performance.","container-title":"Nature reviews. Neuroscience","DOI":"10.1038/s41583-018-0002-7","ISSN":"1471-003X","issue":"6","journalAbbreviation":"Nat Rev Neurosci","note":"PMID: 29643480\nPMCID: PMC6503669","page":"338-350","source":"PubMed Central","title":"The basal ganglia and the cerebellum: nodes in an integrated network","title-short":"The basal ganglia and the cerebellum","volume":"19","author":[{"family":"Bostan","given":"Andreea C."},{"family":"Strick","given":"Peter L."}],"issued":{"date-parts":[["2018",6]]}}}],"schema":"https://github.com/citation-style-language/schema/raw/master/csl-citation.json"} </w:instrText>
      </w:r>
      <w:r w:rsidR="00D055CD" w:rsidRPr="008D58FB">
        <w:rPr>
          <w:rFonts w:ascii="Calibri" w:hAnsi="Calibri" w:cs="Calibri"/>
        </w:rPr>
        <w:fldChar w:fldCharType="separate"/>
      </w:r>
      <w:r w:rsidR="009203A0">
        <w:rPr>
          <w:rFonts w:ascii="Calibri" w:hAnsi="Calibri" w:cs="Calibri"/>
          <w:vertAlign w:val="superscript"/>
        </w:rPr>
        <w:t>40</w:t>
      </w:r>
      <w:r w:rsidR="00D055CD" w:rsidRPr="008D58FB">
        <w:rPr>
          <w:rFonts w:ascii="Calibri" w:hAnsi="Calibri" w:cs="Calibri"/>
        </w:rPr>
        <w:fldChar w:fldCharType="end"/>
      </w:r>
      <w:r w:rsidR="006A54EB" w:rsidRPr="008D58FB">
        <w:rPr>
          <w:rFonts w:ascii="Calibri" w:hAnsi="Calibri" w:cs="Calibri"/>
        </w:rPr>
        <w:t xml:space="preserve">. These findings </w:t>
      </w:r>
      <w:r w:rsidR="0050438E" w:rsidRPr="008D58FB">
        <w:rPr>
          <w:rFonts w:ascii="Calibri" w:hAnsi="Calibri" w:cs="Calibri"/>
        </w:rPr>
        <w:t xml:space="preserve">underscore </w:t>
      </w:r>
      <w:r w:rsidR="006A54EB" w:rsidRPr="008D58FB">
        <w:rPr>
          <w:rFonts w:ascii="Calibri" w:hAnsi="Calibri" w:cs="Calibri"/>
        </w:rPr>
        <w:t xml:space="preserve">the importance of exploring cerebellar circuits </w:t>
      </w:r>
      <w:r w:rsidR="0050438E" w:rsidRPr="008D58FB">
        <w:rPr>
          <w:rFonts w:ascii="Calibri" w:hAnsi="Calibri" w:cs="Calibri"/>
        </w:rPr>
        <w:t>alongside the</w:t>
      </w:r>
      <w:r w:rsidR="006A54EB" w:rsidRPr="008D58FB">
        <w:rPr>
          <w:rFonts w:ascii="Calibri" w:hAnsi="Calibri" w:cs="Calibri"/>
        </w:rPr>
        <w:t xml:space="preserve"> basal ganglia networks when studying the therapeutic mechanisms of DBS</w:t>
      </w:r>
      <w:r w:rsidR="003D740E" w:rsidRPr="008D58FB">
        <w:rPr>
          <w:rFonts w:ascii="Calibri" w:hAnsi="Calibri" w:cs="Calibri"/>
        </w:rPr>
        <w:fldChar w:fldCharType="begin"/>
      </w:r>
      <w:r w:rsidR="007C0907" w:rsidRPr="008D58FB">
        <w:rPr>
          <w:rFonts w:ascii="Calibri" w:hAnsi="Calibri" w:cs="Calibri"/>
        </w:rPr>
        <w:instrText xml:space="preserve"> ADDIN ZOTERO_ITEM CSL_CITATION {"citationID":"lCWMHtOH","properties":{"formattedCitation":"\\super 39\\uc0\\u8211{}41\\nosupersub{}","plainCitation":"39–41","noteIndex":0},"citationItems":[{"id":72,"uris":["http://zotero.org/users/7118002/items/SWN9GIIP"],"itemData":{"id":72,"type":"article-journal","abstract":"The basal ganglia and cerebellum are major subcortical structures that influence not only movement, but putatively also cognition and affect. Both structures receive input from and send output to the cerebral cortex. Thus, the basal ganglia and cerebellum form multisynaptic loops with the cerebral cortex. Basal ganglia and cerebellar loops have been assumed to be anatomically separate and to perform distinct functional operations. We investigated whether there is any direct route for basal ganglia output to influence cerebellar function that is independent of the cerebral cortex. We injected rabies virus (RV) into selected regions of the cerebellar cortex in cebus monkeys and used retrograde transneuronal transport of the virus to determine the origin of multisynaptic inputs to the injection sites. We found that the subthalamic nucleus of the basal ganglia has a substantial disynaptic projection to the cerebellar cortex. This pathway provides a means for both normal and abnormal signals from the basal ganglia to influence cerebellar function. We previously showed that the dentate nucleus of the cerebellum has a disynaptic projection to an input stage of basal ganglia processing, the striatum. Taken together these results provide the anatomical substrate for substantial two-way communication between the basal ganglia and cerebellum. Thus, the two subcortical structures may be linked together to form an integrated functional network.","container-title":"Proceedings of the National Academy of Sciences of the United States of America","DOI":"10.1073/pnas.1000496107","ISSN":"0027-8424","issue":"18","journalAbbreviation":"Proc Natl Acad Sci U S A","note":"PMID: 20404184\nPMCID: PMC2889518","page":"8452-8456","source":"PubMed Central","title":"The basal ganglia communicate with the cerebellum","volume":"107","author":[{"family":"Bostan","given":"Andreea C."},{"family":"Dum","given":"Richard P."},{"family":"Strick","given":"Peter L."}],"issued":{"date-parts":[["2010",5,4]]}}},{"id":462,"uris":["http://zotero.org/users/7118002/items/993RX4RB"],"itemData":{"id":462,"type":"article-journal","abstract":"The basal ganglia and the cerebellum are considered to be distinct subcortical systems that perform unique functional operations. The outputs of the basal ganglia and the cerebellum influence many of the same cortical areas but do so by projecting to distinct thalamic nuclei. As a consequence, the two subcortical systems were thought to be independent and to communicate only at the level of the cerebral cortex. Here, we review recent data showing that the basal ganglia and the cerebellum are interconnected at the subcortical level. The subthalamic nucleus in the basal ganglia is the source of a dense disynaptic projection to the cerebellar cortex. Similarly, the dentate nucleus in the cerebellum is the source of a dense disynaptic projection to the striatum. These observations lead to a new functional perspective that the basal ganglia, the cerebellum and the cerebral cortex form an integrated network. This network is topographically organized so that the motor, cognitive and affective territories of each node in the network are interconnected. This perspective explains how synaptic modifications or abnormal activity at one node can have network-wide effects. A future challenge is to define how the unique learning mechanisms at each network node interact to improve performance.","container-title":"Nature reviews. Neuroscience","DOI":"10.1038/s41583-018-0002-7","ISSN":"1471-003X","issue":"6","journalAbbreviation":"Nat Rev Neurosci","note":"PMID: 29643480\nPMCID: PMC6503669","page":"338-350","source":"PubMed Central","title":"The basal ganglia and the cerebellum: nodes in an integrated network","title-short":"The basal ganglia and the cerebellum","volume":"19","author":[{"family":"Bostan","given":"Andreea C."},{"family":"Strick","given":"Peter L."}],"issued":{"date-parts":[["2018",6]]}}},{"id":463,"uris":["http://zotero.org/users/7118002/items/YQHJIPEB"],"itemData":{"id":463,"type":"article-journal","abstract":"The traditional view that the basal ganglia and cerebellum are simply involved in the control of movement has been challenged in recent years. One of the pivotal reasons for this reappraisal has been new information about basal ganglia and cerebellar connections with the cerebral cortex. In essence, recent anatomical studies have revealed that these connections are organized into discrete circuits or 'loops'. Rather than serving as a means for widespread cortical areas to gain access to the motor system, these loops reciprocally interconnect a large and diverse set of cerebral cortical areas with the basal ganglia and cerebellum. The properties of neurons within the basal ganglia or cerebellar components of these circuits resembles the properties of neurons within the cortical areas subserved by these loops. For example, neuronal activity within basal ganglia and cerebellar loops with motor areas of the cerebral cortex is highly correlated with parameters of movement, while neuronal activity within basal ganglia and cerebellar loops with areas of the prefrontal cortex is more related to aspects of cognitive function. Thus, individual loops appear to be involved in distinct behavioral functions. Studies of basal ganglia and cerebellar pathology support this conclusion. Damage to the basal ganglia or cerebellar components of circuits with motor areas of cortex leads to motor symptoms, whereas damage of the subcortical components of circuits with non-motor areas of cortex causes higher-order deficits. In this report, we review some of the new anatomical, physiological and behavioral findings that have contributed to a reappraisal of function concerning the basal ganglia and cerebellar loops with the cerebral cortex.","container-title":"Brain Research. Brain Research Reviews","DOI":"10.1016/s0165-0173(99)00040-5","issue":"2-3","journalAbbreviation":"Brain Res Brain Res Rev","language":"eng","note":"PMID: 10719151","page":"236-250","source":"PubMed","title":"Basal ganglia and cerebellar loops: motor and cognitive circuits","title-short":"Basal ganglia and cerebellar loops","volume":"31","author":[{"family":"Middleton","given":"F. A."},{"family":"Strick","given":"P. L."}],"issued":{"date-parts":[["2000",3]]}}}],"schema":"https://github.com/citation-style-language/schema/raw/master/csl-citation.json"} </w:instrText>
      </w:r>
      <w:r w:rsidR="003D740E" w:rsidRPr="008D58FB">
        <w:rPr>
          <w:rFonts w:ascii="Calibri" w:hAnsi="Calibri" w:cs="Calibri"/>
        </w:rPr>
        <w:fldChar w:fldCharType="separate"/>
      </w:r>
      <w:r w:rsidR="009203A0">
        <w:rPr>
          <w:rFonts w:ascii="Calibri" w:hAnsi="Calibri" w:cs="Calibri"/>
          <w:vertAlign w:val="superscript"/>
        </w:rPr>
        <w:t>40</w:t>
      </w:r>
      <w:r w:rsidR="000E6583" w:rsidRPr="000E6583">
        <w:rPr>
          <w:rFonts w:ascii="Calibri" w:hAnsi="Calibri" w:cs="Calibri"/>
          <w:vertAlign w:val="superscript"/>
        </w:rPr>
        <w:t>–4</w:t>
      </w:r>
      <w:r w:rsidR="009203A0">
        <w:rPr>
          <w:rFonts w:ascii="Calibri" w:hAnsi="Calibri" w:cs="Calibri"/>
          <w:vertAlign w:val="superscript"/>
        </w:rPr>
        <w:t>2</w:t>
      </w:r>
      <w:r w:rsidR="003D740E" w:rsidRPr="008D58FB">
        <w:rPr>
          <w:rFonts w:ascii="Calibri" w:hAnsi="Calibri" w:cs="Calibri"/>
        </w:rPr>
        <w:fldChar w:fldCharType="end"/>
      </w:r>
      <w:r w:rsidR="00A30290" w:rsidRPr="008D58FB">
        <w:rPr>
          <w:rFonts w:ascii="Calibri" w:hAnsi="Calibri" w:cs="Calibri"/>
        </w:rPr>
        <w:t>.</w:t>
      </w:r>
      <w:r w:rsidR="005338E5">
        <w:rPr>
          <w:rFonts w:ascii="Calibri" w:hAnsi="Calibri" w:cs="Calibri"/>
        </w:rPr>
        <w:t xml:space="preserve"> </w:t>
      </w:r>
      <w:r w:rsidR="005338E5" w:rsidRPr="005338E5">
        <w:rPr>
          <w:rFonts w:ascii="Calibri" w:hAnsi="Calibri" w:cs="Calibri"/>
        </w:rPr>
        <w:t xml:space="preserve">This method is particularly suitable for studies investigating neuronal </w:t>
      </w:r>
      <w:r w:rsidR="00E4424B">
        <w:rPr>
          <w:rFonts w:ascii="Calibri" w:hAnsi="Calibri" w:cs="Calibri"/>
        </w:rPr>
        <w:t>interactions</w:t>
      </w:r>
      <w:r w:rsidR="005338E5" w:rsidRPr="005338E5">
        <w:rPr>
          <w:rFonts w:ascii="Calibri" w:hAnsi="Calibri" w:cs="Calibri"/>
        </w:rPr>
        <w:t xml:space="preserve"> and neuromodulation effects in movement disorders.</w:t>
      </w:r>
    </w:p>
    <w:p w14:paraId="1769EB59" w14:textId="77777777" w:rsidR="008D58FB" w:rsidRPr="008D58FB" w:rsidRDefault="008D58FB" w:rsidP="00320BE3">
      <w:pPr>
        <w:pStyle w:val="NormalWeb"/>
        <w:spacing w:before="0" w:beforeAutospacing="0" w:after="0" w:afterAutospacing="0"/>
        <w:jc w:val="both"/>
        <w:rPr>
          <w:rFonts w:ascii="Calibri" w:hAnsi="Calibri" w:cs="Calibri"/>
        </w:rPr>
      </w:pPr>
    </w:p>
    <w:p w14:paraId="221285F0" w14:textId="0BBAFBBA" w:rsidR="004B3B1C" w:rsidRDefault="00684243" w:rsidP="00320BE3">
      <w:pPr>
        <w:pStyle w:val="NormalWeb"/>
        <w:spacing w:before="0" w:beforeAutospacing="0" w:after="0" w:afterAutospacing="0"/>
        <w:jc w:val="both"/>
        <w:rPr>
          <w:rFonts w:ascii="Calibri" w:hAnsi="Calibri" w:cs="Calibri"/>
        </w:rPr>
      </w:pPr>
      <w:r w:rsidRPr="008D58FB">
        <w:rPr>
          <w:rFonts w:ascii="Calibri" w:hAnsi="Calibri" w:cs="Calibri"/>
        </w:rPr>
        <w:t xml:space="preserve">Regarding </w:t>
      </w:r>
      <w:r w:rsidR="006A54EB" w:rsidRPr="008D58FB">
        <w:rPr>
          <w:rFonts w:ascii="Calibri" w:hAnsi="Calibri" w:cs="Calibri"/>
        </w:rPr>
        <w:t>the network-wide mechanisms of pallidal DB</w:t>
      </w:r>
      <w:r w:rsidR="00E561FB" w:rsidRPr="008D58FB">
        <w:rPr>
          <w:rFonts w:ascii="Calibri" w:hAnsi="Calibri" w:cs="Calibri"/>
        </w:rPr>
        <w:t>S,</w:t>
      </w:r>
      <w:r w:rsidR="006A54EB" w:rsidRPr="008D58FB">
        <w:rPr>
          <w:rFonts w:ascii="Calibri" w:hAnsi="Calibri" w:cs="Calibri"/>
        </w:rPr>
        <w:t xml:space="preserve"> </w:t>
      </w:r>
      <w:r w:rsidR="00E561FB" w:rsidRPr="008D58FB">
        <w:rPr>
          <w:rFonts w:ascii="Calibri" w:hAnsi="Calibri" w:cs="Calibri"/>
        </w:rPr>
        <w:t>s</w:t>
      </w:r>
      <w:r w:rsidR="006A54EB" w:rsidRPr="008D58FB">
        <w:rPr>
          <w:rFonts w:ascii="Calibri" w:hAnsi="Calibri" w:cs="Calibri"/>
        </w:rPr>
        <w:t>tudies have demonstrated that DBS of the internal segment of the globus pallidus (</w:t>
      </w:r>
      <w:proofErr w:type="spellStart"/>
      <w:r w:rsidR="006A54EB" w:rsidRPr="008D58FB">
        <w:rPr>
          <w:rFonts w:ascii="Calibri" w:hAnsi="Calibri" w:cs="Calibri"/>
        </w:rPr>
        <w:t>GPi</w:t>
      </w:r>
      <w:proofErr w:type="spellEnd"/>
      <w:r w:rsidR="006A54EB" w:rsidRPr="008D58FB">
        <w:rPr>
          <w:rFonts w:ascii="Calibri" w:hAnsi="Calibri" w:cs="Calibri"/>
        </w:rPr>
        <w:t>) induces widespread changes in brain activity, not only within the basal ganglia but also across interconnected regions such as the</w:t>
      </w:r>
      <w:r w:rsidR="00CF43AB" w:rsidRPr="008D58FB">
        <w:rPr>
          <w:rFonts w:ascii="Calibri" w:hAnsi="Calibri" w:cs="Calibri"/>
        </w:rPr>
        <w:t xml:space="preserve"> cortico-striatal</w:t>
      </w:r>
      <w:r w:rsidR="00FF62F3" w:rsidRPr="008D58FB">
        <w:rPr>
          <w:rFonts w:ascii="Calibri" w:hAnsi="Calibri" w:cs="Calibri"/>
        </w:rPr>
        <w:t xml:space="preserve"> </w:t>
      </w:r>
      <w:r w:rsidR="00CF43AB" w:rsidRPr="008D58FB">
        <w:rPr>
          <w:rFonts w:ascii="Calibri" w:hAnsi="Calibri" w:cs="Calibri"/>
        </w:rPr>
        <w:t>network</w:t>
      </w:r>
      <w:r w:rsidR="00CF43AB" w:rsidRPr="008D58FB">
        <w:rPr>
          <w:rFonts w:ascii="Calibri" w:hAnsi="Calibri" w:cs="Calibri"/>
        </w:rPr>
        <w:fldChar w:fldCharType="begin"/>
      </w:r>
      <w:r w:rsidR="000249A1" w:rsidRPr="008D58FB">
        <w:rPr>
          <w:rFonts w:ascii="Calibri" w:hAnsi="Calibri" w:cs="Calibri"/>
        </w:rPr>
        <w:instrText xml:space="preserve"> ADDIN ZOTERO_ITEM CSL_CITATION {"citationID":"kAxBVsVx","properties":{"formattedCitation":"\\super 42\\nosupersub{}","plainCitation":"42","noteIndex":0},"citationItems":[{"id":259,"uris":["http://zotero.org/users/7118002/items/JZ7ACWG4"],"itemData":{"id":259,"type":"article-journal","abstract":"Pallidal deep brain stimulation (DBS) is an important option for patients with severe dystonias, which are thought to arise from a disturbance in striatal control of the globus pallidus internus (GPi). The mechanisms of GPi-DBS are far from understood. Although a disturbance of striatal function is thought to play a key role in dystonia, the effects of DBS on cortico-striatal function are unknown. We hypothesised that DBS, via axonal backfiring, or indirectly via thalamic and cortical coupling, alters striatal function. We tested this hypothesis in the dtsz hamster, an animal model of inherited generalised, paroxysmal dystonia. Hamsters (dystonic and non-dystonic controls) were bilaterally implanted with stimulation electrodes in the GPi. DBS (130 Hz), and sham DBS, were performed in unanaesthetised animals for 3 h. Synaptic cortico-striatal field potentials, as well as miniature excitatory postsynaptic currents (mEPSC) and firing properties of medium spiny striatal neurones were recorded in brain slice preparations obtained immediately after EPN-DBS. The main findings were as follows: a. DBS increased cortico-striatal evoked responses in healthy, but not in dystonic tissue. b. Commensurate with this, DBS increased inhibitory control of these evoked responses in dystonic, and decreased inhibitory control in healthy tissue. c. Further, DBS reduced mEPSC frequency strongly in dystonic, and less prominently in healthy tissue, showing that also a modulation of presynaptic mechanisms is likely involved. d. Cellular properties of medium-spiny neurones remained unchanged. We conclude that DBS leads to dampening of cortico-striatal communication, and restores intrastriatal inhibitory tone.","container-title":"Neurobiology of Disease","DOI":"10.1016/j.nbd.2021.105341","ISSN":"1095-953X","journalAbbreviation":"Neurobiol Dis","language":"eng","note":"PMID: 33753292","page":"105341","source":"PubMed","title":"Mechanisms of pallidal deep brain stimulation: Alteration of cortico-striatal synaptic communication in a dystonia animal model","title-short":"Mechanisms of pallidal deep brain stimulation","volume":"154","author":[{"family":"Heerdegen","given":"Marco"},{"family":"Zwar","given":"Monique"},{"family":"Franz","given":"Denise"},{"family":"Hörnschemeyer","given":"Julia"},{"family":"Neubert","given":"Valentin"},{"family":"Plocksties","given":"Franz"},{"family":"Niemann","given":"Christoph"},{"family":"Timmermann","given":"Dirk"},{"family":"Bahls","given":"Christian"},{"family":"Rienen","given":"Ursula","non-dropping-particle":"van"},{"family":"Paap","given":"Maria"},{"family":"Perl","given":"Stefanie"},{"family":"Lüttig","given":"Anika"},{"family":"Richter","given":"Angelika"},{"family":"Köhling","given":"Rüdiger"}],"issued":{"date-parts":[["2021",7]]}}}],"schema":"https://github.com/citation-style-language/schema/raw/master/csl-citation.json"} </w:instrText>
      </w:r>
      <w:r w:rsidR="00CF43AB" w:rsidRPr="008D58FB">
        <w:rPr>
          <w:rFonts w:ascii="Calibri" w:hAnsi="Calibri" w:cs="Calibri"/>
        </w:rPr>
        <w:fldChar w:fldCharType="separate"/>
      </w:r>
      <w:r w:rsidR="000E6583" w:rsidRPr="000E6583">
        <w:rPr>
          <w:rFonts w:ascii="Calibri" w:hAnsi="Calibri" w:cs="Calibri"/>
          <w:vertAlign w:val="superscript"/>
        </w:rPr>
        <w:t>4</w:t>
      </w:r>
      <w:r w:rsidR="00CB5ACC">
        <w:rPr>
          <w:rFonts w:ascii="Calibri" w:hAnsi="Calibri" w:cs="Calibri"/>
          <w:vertAlign w:val="superscript"/>
        </w:rPr>
        <w:t>3</w:t>
      </w:r>
      <w:r w:rsidR="00CF43AB" w:rsidRPr="008D58FB">
        <w:rPr>
          <w:rFonts w:ascii="Calibri" w:hAnsi="Calibri" w:cs="Calibri"/>
        </w:rPr>
        <w:fldChar w:fldCharType="end"/>
      </w:r>
      <w:r w:rsidR="00CF43AB" w:rsidRPr="008D58FB">
        <w:rPr>
          <w:rFonts w:ascii="Calibri" w:hAnsi="Calibri" w:cs="Calibri"/>
        </w:rPr>
        <w:t xml:space="preserve">, </w:t>
      </w:r>
      <w:r w:rsidR="00FF62F3" w:rsidRPr="008D58FB">
        <w:rPr>
          <w:rFonts w:ascii="Calibri" w:hAnsi="Calibri" w:cs="Calibri"/>
        </w:rPr>
        <w:t xml:space="preserve">the </w:t>
      </w:r>
      <w:r w:rsidR="006A54EB" w:rsidRPr="008D58FB">
        <w:rPr>
          <w:rFonts w:ascii="Calibri" w:hAnsi="Calibri" w:cs="Calibri"/>
        </w:rPr>
        <w:t>thalamus</w:t>
      </w:r>
      <w:r w:rsidR="003D740E" w:rsidRPr="008D58FB">
        <w:rPr>
          <w:rFonts w:ascii="Calibri" w:hAnsi="Calibri" w:cs="Calibri"/>
        </w:rPr>
        <w:fldChar w:fldCharType="begin"/>
      </w:r>
      <w:r w:rsidR="000249A1" w:rsidRPr="008D58FB">
        <w:rPr>
          <w:rFonts w:ascii="Calibri" w:hAnsi="Calibri" w:cs="Calibri"/>
        </w:rPr>
        <w:instrText xml:space="preserve"> ADDIN ZOTERO_ITEM CSL_CITATION {"citationID":"AeVlEyc1","properties":{"formattedCitation":"\\super 43\\nosupersub{}","plainCitation":"43","noteIndex":0},"citationItems":[{"id":1291,"uris":["http://zotero.org/users/7118002/items/UUNRKT39"],"itemData":{"id":1291,"type":"article-journal","abstract":"Objective. – To record the possible effect of acute deep brain stimulation (DBS) of the globus pallidus internus (GPI) on the neuronal activity of the ventralis oralis anterior (VOA) nucleus of the thalamus. Methods. – Under general propofol anaesthesia, extracelullar single unit recordings were performed in VOA of a post-anoxic dystonic patient previously implanted with GPI located electrodes for chronic DBS. Results. – Neurons recorded in the VOA could be classified in two cell subpopulations: a high firing rate (16.5 Hz) and low burst index (BI; 15.6) type and a low firing rate (5.5 Hz) and high BI (35.6) type. GPI electrical stimulation reduced the frequency and increased the BI of the high firing rate cells while leaving the other cell type unchanged. Conclusion. – These results demonstrate that pallidal DBS is able to inhibit a subpopulation of motor thalamic cells and question the pathophysiological model of dystonia based on a low firing rate of GPI cells.\nRésumé\nObjectif. – Nous avons pu enregistrer la modulation de l’activité électrique dans le noyau ventral antérieur du thalamus (VOA) suite à une stimulation électrique du globus pallidus internus (GPI). Méthode. – Sous anesthésie générale par propofol, des enregistrements unitaires extracellulaires ont été recueillis dans le VOA chez un patient souffrant d’une dystonie post anoxique. Celui-ci avait été implanté précédemment dans le GPI dans le cadre d’un traitement par DBS. Résultats. – Les neurones enregistrés dans le VOA ont pu êtres classifiés en deux  sous populations. Une première famille de neurones déchargeait à une fréquence moyenne élevée (16,5 Hz) et présentait un index moyen de bouffées (BI, mesurant la propension d’une cellule à décharger en bouffées) de 15,6, alors qu’une deuxième famille déchargeait à une fréquence moyenne plus basse (5,5 Hz) avec un BI moyen de 35.6. La stimulation électrique du GPI réduisit la fréquence et augmenta le BI de la première famille de neurones sans modifier les propriétés de décharge de la deuxième. Conclusion. – Ces résultats démontrent que la stimulation pallidale inhibe une sous population de neurones du thalamus moteur. Ils remettent en question l’hypothèse physiopathologique sous tendant le syndrome dystonique reposant sur une diminution de la fréquence de décharge des cellules du GPI.","container-title":"Neurophysiologie Clinique/Clinical Neurophysiology","DOI":"10.1016/j.neucli.2003.07.001","ISSN":"0987-7053","issue":"4","journalAbbreviation":"Neurophysiologie Clinique/Clinical Neurophysiology","page":"169-173","source":"ScienceDirect","title":"Effect of deep brain stimulation of GPI on neuronal activity of the thalamic nucleus ventralis oralis in a dystonic patient","volume":"33","author":[{"family":"Pralong","given":"Etienne"},{"family":"Debatisse","given":"Damien"},{"family":"Maeder","given":"Malin"},{"family":"Vingerhoets","given":"Francois"},{"family":"Ghika","given":"Josephs"},{"family":"Villemure","given":"Jean-Guy"}],"issued":{"date-parts":[["2003",9,1]]}}}],"schema":"https://github.com/citation-style-language/schema/raw/master/csl-citation.json"} </w:instrText>
      </w:r>
      <w:r w:rsidR="003D740E" w:rsidRPr="008D58FB">
        <w:rPr>
          <w:rFonts w:ascii="Calibri" w:hAnsi="Calibri" w:cs="Calibri"/>
        </w:rPr>
        <w:fldChar w:fldCharType="separate"/>
      </w:r>
      <w:r w:rsidR="000E6583" w:rsidRPr="000E6583">
        <w:rPr>
          <w:rFonts w:ascii="Calibri" w:hAnsi="Calibri" w:cs="Calibri"/>
          <w:vertAlign w:val="superscript"/>
        </w:rPr>
        <w:t>4</w:t>
      </w:r>
      <w:r w:rsidR="00CB5ACC">
        <w:rPr>
          <w:rFonts w:ascii="Calibri" w:hAnsi="Calibri" w:cs="Calibri"/>
          <w:vertAlign w:val="superscript"/>
        </w:rPr>
        <w:t>4</w:t>
      </w:r>
      <w:r w:rsidR="003D740E" w:rsidRPr="008D58FB">
        <w:rPr>
          <w:rFonts w:ascii="Calibri" w:hAnsi="Calibri" w:cs="Calibri"/>
        </w:rPr>
        <w:fldChar w:fldCharType="end"/>
      </w:r>
      <w:r w:rsidR="00FF62F3" w:rsidRPr="008D58FB">
        <w:rPr>
          <w:rFonts w:ascii="Calibri" w:hAnsi="Calibri" w:cs="Calibri"/>
        </w:rPr>
        <w:t xml:space="preserve">, </w:t>
      </w:r>
      <w:r w:rsidR="006A54EB" w:rsidRPr="008D58FB">
        <w:rPr>
          <w:rFonts w:ascii="Calibri" w:hAnsi="Calibri" w:cs="Calibri"/>
        </w:rPr>
        <w:t xml:space="preserve">and </w:t>
      </w:r>
      <w:r w:rsidR="00FF62F3" w:rsidRPr="008D58FB">
        <w:rPr>
          <w:rFonts w:ascii="Calibri" w:hAnsi="Calibri" w:cs="Calibri"/>
        </w:rPr>
        <w:t xml:space="preserve">the </w:t>
      </w:r>
      <w:r w:rsidR="006A54EB" w:rsidRPr="008D58FB">
        <w:rPr>
          <w:rFonts w:ascii="Calibri" w:hAnsi="Calibri" w:cs="Calibri"/>
        </w:rPr>
        <w:t>cerebellum</w:t>
      </w:r>
      <w:r w:rsidR="003D740E" w:rsidRPr="008D58FB">
        <w:rPr>
          <w:rFonts w:ascii="Calibri" w:hAnsi="Calibri" w:cs="Calibri"/>
        </w:rPr>
        <w:fldChar w:fldCharType="begin"/>
      </w:r>
      <w:r w:rsidR="007C0907" w:rsidRPr="008D58FB">
        <w:rPr>
          <w:rFonts w:ascii="Calibri" w:hAnsi="Calibri" w:cs="Calibri"/>
        </w:rPr>
        <w:instrText xml:space="preserve"> ADDIN ZOTERO_ITEM CSL_CITATION {"citationID":"wywDGl2a","properties":{"formattedCitation":"\\super 15\\nosupersub{}","plainCitation":"15","noteIndex":0},"citationItems":[{"id":1290,"uris":["http://zotero.org/users/7118002/items/MICQELLJ"],"itemData":{"id":1290,"type":"article-journal","abstract":"Background\nDeep brain stimulation (DBS) targeting globus pallidus internus (GPi) is a recognised therapy for drug-refractory dystonia. However, the mechanisms underlying this effect are not fully understood. This study explores how pallidal DBS alters spatiotemporal pattern formation of neuronal dynamics within the cerebellar cortex in a dystonic animal model, the dtsz hamster.\nMethods\nWe conducted in vitro analysis using a high-density microelectrode array (HD-MEA) in the cerebellar cortex. For investigating the spatiotemporal pattern, mean firing rates (MFR), interspike intervals (ISI), spike amplitudes, and cerebellar connectivity among healthy control hamsters, dystonic dtsz hamsters, DBS- and sham-DBS-treated dtsz hamsters were analysed. A nonlinear data-driven method characterised the low-dimensional representation of the patterns in MEA data.\nResults\nOur HD-MEA recordings revealed reduced MFR and spike amplitudes in the dtsz hamsters compared to healthy controls. Pallidal DBS induced network-wide effects, normalising MFR, spike amplitudes, and connectivity measures in hamsters, thereby countervailing these electrophysiological abnormalities. Additionally, network analysis showed neural activity patterns organised into communities, with higher connectivity in both healthy and DBS groups compared to dtsz.\nConclusions\nThese findings suggest that pallidal DBS exerts some of its therapeutic effects on dystonia by normalising neuronal activity within the cerebellar cortex. Our findings of reduced MFR and spike amplitudes in the dtsz hamsters could be a hint of a decrease in neuronal fibres and synaptic plasticity. Treatment with pallidal DBS led to cerebellar cortical activity similar to healthy controls, displaying the network-wide impact of local stimulation.","container-title":"Neurobiology of Disease","DOI":"10.1016/j.nbd.2024.106779","ISSN":"0969-9961","journalAbbreviation":"Neurobiology of Disease","page":"106779","source":"ScienceDirect","title":"Network-wide effects of pallidal deep brain stimulation normalised abnormal cerebellar cortical activity in the dystonic animal model","volume":"205","author":[{"family":"Kragelund","given":"Fabiana Santana"},{"family":"Spiliotis","given":"Konstantinos"},{"family":"Heerdegen","given":"Marco"},{"family":"Sellmann","given":"Tina"},{"family":"Bathel","given":"Henning"},{"family":"Lüttig","given":"Anika"},{"family":"Richter","given":"Angelika"},{"family":"Starke","given":"Jens"},{"family":"Köhling","given":"Rüdiger"},{"family":"Franz","given":"Denise"}],"issued":{"date-parts":[["2025",2,1]]}}}],"schema":"https://github.com/citation-style-language/schema/raw/master/csl-citation.json"} </w:instrText>
      </w:r>
      <w:r w:rsidR="003D740E" w:rsidRPr="008D58FB">
        <w:rPr>
          <w:rFonts w:ascii="Calibri" w:hAnsi="Calibri" w:cs="Calibri"/>
        </w:rPr>
        <w:fldChar w:fldCharType="separate"/>
      </w:r>
      <w:r w:rsidR="000E6583" w:rsidRPr="000E6583">
        <w:rPr>
          <w:rFonts w:ascii="Calibri" w:hAnsi="Calibri" w:cs="Calibri"/>
          <w:vertAlign w:val="superscript"/>
        </w:rPr>
        <w:t>15</w:t>
      </w:r>
      <w:r w:rsidR="003D740E" w:rsidRPr="008D58FB">
        <w:rPr>
          <w:rFonts w:ascii="Calibri" w:hAnsi="Calibri" w:cs="Calibri"/>
        </w:rPr>
        <w:fldChar w:fldCharType="end"/>
      </w:r>
      <w:r w:rsidR="006A54EB" w:rsidRPr="008D58FB">
        <w:rPr>
          <w:rFonts w:ascii="Calibri" w:hAnsi="Calibri" w:cs="Calibri"/>
        </w:rPr>
        <w:t>. These observations support the hypothesis that pallidal DBS can modulate activity throughout the basal ganglia-cerebellar network, contributing to its therapeutic efficacy in dystonia.</w:t>
      </w:r>
      <w:r w:rsidR="00B81B1D" w:rsidRPr="008D58FB">
        <w:rPr>
          <w:rFonts w:ascii="Calibri" w:hAnsi="Calibri" w:cs="Calibri"/>
        </w:rPr>
        <w:t xml:space="preserve"> </w:t>
      </w:r>
      <w:r w:rsidR="005338E5" w:rsidRPr="005338E5">
        <w:rPr>
          <w:rFonts w:ascii="Calibri" w:hAnsi="Calibri" w:cs="Calibri"/>
        </w:rPr>
        <w:t>This demonstrates the</w:t>
      </w:r>
      <w:r w:rsidR="00667801">
        <w:rPr>
          <w:rFonts w:ascii="Calibri" w:hAnsi="Calibri" w:cs="Calibri"/>
        </w:rPr>
        <w:t xml:space="preserve"> need </w:t>
      </w:r>
      <w:r w:rsidR="005E2E51">
        <w:rPr>
          <w:rFonts w:ascii="Calibri" w:hAnsi="Calibri" w:cs="Calibri"/>
        </w:rPr>
        <w:t>for</w:t>
      </w:r>
      <w:r w:rsidR="00667801">
        <w:rPr>
          <w:rFonts w:ascii="Calibri" w:hAnsi="Calibri" w:cs="Calibri"/>
        </w:rPr>
        <w:t xml:space="preserve"> preclinical studies</w:t>
      </w:r>
      <w:r w:rsidR="005338E5" w:rsidRPr="005338E5">
        <w:rPr>
          <w:rFonts w:ascii="Calibri" w:hAnsi="Calibri" w:cs="Calibri"/>
        </w:rPr>
        <w:t xml:space="preserve"> </w:t>
      </w:r>
      <w:r w:rsidR="0054778B">
        <w:rPr>
          <w:rFonts w:ascii="Calibri" w:hAnsi="Calibri" w:cs="Calibri"/>
        </w:rPr>
        <w:t>to investigate DBS mechanisms and the advantage of HD-MEA recordings for capturing</w:t>
      </w:r>
      <w:r w:rsidR="005338E5" w:rsidRPr="005338E5">
        <w:rPr>
          <w:rFonts w:ascii="Calibri" w:hAnsi="Calibri" w:cs="Calibri"/>
        </w:rPr>
        <w:t xml:space="preserve"> network-wide electrophysiological changes</w:t>
      </w:r>
      <w:r w:rsidR="005338E5">
        <w:rPr>
          <w:rFonts w:ascii="Calibri" w:hAnsi="Calibri" w:cs="Calibri"/>
        </w:rPr>
        <w:t xml:space="preserve">. </w:t>
      </w:r>
      <w:r w:rsidR="00B81B1D" w:rsidRPr="008D58FB">
        <w:rPr>
          <w:rFonts w:ascii="Calibri" w:hAnsi="Calibri" w:cs="Calibri"/>
        </w:rPr>
        <w:t xml:space="preserve">Furthermore, the study by </w:t>
      </w:r>
      <w:proofErr w:type="spellStart"/>
      <w:r w:rsidR="00B81B1D" w:rsidRPr="008D58FB">
        <w:rPr>
          <w:rFonts w:ascii="Calibri" w:hAnsi="Calibri" w:cs="Calibri"/>
        </w:rPr>
        <w:t>Kotyra</w:t>
      </w:r>
      <w:proofErr w:type="spellEnd"/>
      <w:r w:rsidR="00B81B1D" w:rsidRPr="008D58FB">
        <w:rPr>
          <w:rFonts w:ascii="Calibri" w:hAnsi="Calibri" w:cs="Calibri"/>
        </w:rPr>
        <w:t xml:space="preserve"> </w:t>
      </w:r>
      <w:r w:rsidR="00FF62F3" w:rsidRPr="008D58FB">
        <w:rPr>
          <w:rFonts w:ascii="Calibri" w:hAnsi="Calibri" w:cs="Calibri"/>
        </w:rPr>
        <w:t xml:space="preserve">et al. (2025) </w:t>
      </w:r>
      <w:r w:rsidR="00B81B1D" w:rsidRPr="008D58FB">
        <w:rPr>
          <w:rFonts w:ascii="Calibri" w:hAnsi="Calibri" w:cs="Calibri"/>
        </w:rPr>
        <w:t xml:space="preserve">supports the presence of long-lasting neuroplastic remodeling induced by longer-term </w:t>
      </w:r>
      <w:proofErr w:type="spellStart"/>
      <w:r w:rsidR="00B81B1D" w:rsidRPr="008D58FB">
        <w:rPr>
          <w:rFonts w:ascii="Calibri" w:hAnsi="Calibri" w:cs="Calibri"/>
        </w:rPr>
        <w:t>GPi</w:t>
      </w:r>
      <w:proofErr w:type="spellEnd"/>
      <w:r w:rsidR="00B81B1D" w:rsidRPr="008D58FB">
        <w:rPr>
          <w:rFonts w:ascii="Calibri" w:hAnsi="Calibri" w:cs="Calibri"/>
        </w:rPr>
        <w:t>-DBS within the dystonic motor network</w:t>
      </w:r>
      <w:r w:rsidR="00DE1FEF" w:rsidRPr="008D58FB">
        <w:rPr>
          <w:rFonts w:ascii="Calibri" w:hAnsi="Calibri" w:cs="Calibri"/>
        </w:rPr>
        <w:fldChar w:fldCharType="begin"/>
      </w:r>
      <w:r w:rsidR="00DE1FEF" w:rsidRPr="008D58FB">
        <w:rPr>
          <w:rFonts w:ascii="Calibri" w:hAnsi="Calibri" w:cs="Calibri"/>
        </w:rPr>
        <w:instrText xml:space="preserve"> ADDIN ZOTERO_ITEM CSL_CITATION {"citationID":"JRiXKF5V","properties":{"formattedCitation":"\\super 44\\nosupersub{}","plainCitation":"44","noteIndex":0},"citationItems":[{"id":1464,"uris":["http://zotero.org/users/7118002/items/G2ESSSIM"],"itemData":{"id":1464,"type":"article-journal","abstract":"Deep brain stimulation (DBS) of the globus pallidus internus (GPi) is an established therapy for drug-intractable dystonia, a severe movement disorder. As shown by previous studies, short-term (three hours) DBS of the entopeduncular nucleus (EPN, the homologue of the GPi in rodents) improved dystonia in dtsz mutant hamsters, a genetic animal model of paroxysmal dystonia. However, DBS in dystonia patients is thought to alter long-term plasticity during prolonged DBS accompanied with delayed improvement of dystonia. Therefore, it is important to investigate the mechanisms of long-term stimulation. In the present study, we examined the effects of prolonged bilateral pallidal (EPN) DBS (130 Hz, 60 μs, 50 μA) over ten days on the severity of dystonia by using an innovative implantable DBS device. Electrode implantation alone reduced the severity of dystonia in mutant hamsters (post-OP vs. pre-OP). In comparison to post-OP data, the severity of dystonia remained unchanged after two days of pallidal DBS (postOp-d37-On). However, during continuous DBS the severity slowly decreased. After ten days of DBS, the severity was significantly reduced compared to both pre-DBS (postOP-d35) and postOp-d37-ON, while the severity scores did not differ in age-matched sham-stimulated dtsz hamsters. Notably, in the DBS group three out of 13 animals did not respond to pallidal DBS. Thus, the present data highlight individual variability and temporal differences in the response to DBS in this model, paralleling observations in patients. Therefore, the dtsz hamster model is highly suitable for investigating the mechanisms of DBS within the pathological network.","container-title":"Experimental Neurology","DOI":"10.1016/j.expneurol.2025.115548","ISSN":"0014-4886","journalAbbreviation":"Experimental Neurology","page":"115548","source":"ScienceDirect","title":"Effects of longer-term pallidal stimulation on the severity of dystonia in a phenotypic animal model","volume":"396","author":[{"family":"Kotyra","given":"Malin"},{"family":"Perl","given":"Stefanie"},{"family":"Lüttig","given":"Anika"},{"family":"Franz","given":"Denise"},{"family":"Bathel","given":"Henning"},{"family":"Marx","given":"Jakob"},{"family":"Plocksties","given":"Franz"},{"family":"Timmermann","given":"Dirk"},{"family":"Rienen","given":"Ursula","non-dropping-particle":"van"},{"family":"Fietz","given":"Simone A."},{"family":"Köhling","given":"Rüdiger"},{"family":"Richter","given":"Angelika"}],"issued":{"date-parts":[["2026",2,1]]}}}],"schema":"https://github.com/citation-style-language/schema/raw/master/csl-citation.json"} </w:instrText>
      </w:r>
      <w:r w:rsidR="00DE1FEF" w:rsidRPr="008D58FB">
        <w:rPr>
          <w:rFonts w:ascii="Calibri" w:hAnsi="Calibri" w:cs="Calibri"/>
        </w:rPr>
        <w:fldChar w:fldCharType="separate"/>
      </w:r>
      <w:r w:rsidR="000E6583" w:rsidRPr="000E6583">
        <w:rPr>
          <w:rFonts w:ascii="Calibri" w:hAnsi="Calibri" w:cs="Calibri"/>
          <w:vertAlign w:val="superscript"/>
        </w:rPr>
        <w:t>4</w:t>
      </w:r>
      <w:r w:rsidR="00CB5ACC">
        <w:rPr>
          <w:rFonts w:ascii="Calibri" w:hAnsi="Calibri" w:cs="Calibri"/>
          <w:vertAlign w:val="superscript"/>
        </w:rPr>
        <w:t>5</w:t>
      </w:r>
      <w:r w:rsidR="00DE1FEF" w:rsidRPr="008D58FB">
        <w:rPr>
          <w:rFonts w:ascii="Calibri" w:hAnsi="Calibri" w:cs="Calibri"/>
        </w:rPr>
        <w:fldChar w:fldCharType="end"/>
      </w:r>
      <w:r w:rsidR="00B81B1D" w:rsidRPr="008D58FB">
        <w:rPr>
          <w:rFonts w:ascii="Calibri" w:hAnsi="Calibri" w:cs="Calibri"/>
        </w:rPr>
        <w:t xml:space="preserve">. </w:t>
      </w:r>
      <w:r w:rsidR="00B81B1D" w:rsidRPr="008D58FB">
        <w:rPr>
          <w:rFonts w:ascii="Calibri" w:hAnsi="Calibri" w:cs="Calibri"/>
          <w:i/>
          <w:iCs/>
        </w:rPr>
        <w:t>In vivo</w:t>
      </w:r>
      <w:r w:rsidR="00B81B1D" w:rsidRPr="008D58FB">
        <w:rPr>
          <w:rFonts w:ascii="Calibri" w:hAnsi="Calibri" w:cs="Calibri"/>
        </w:rPr>
        <w:t xml:space="preserve"> findings</w:t>
      </w:r>
      <w:r w:rsidR="006D639D" w:rsidRPr="008D58FB">
        <w:rPr>
          <w:rFonts w:ascii="Calibri" w:hAnsi="Calibri" w:cs="Calibri"/>
        </w:rPr>
        <w:t xml:space="preserve"> showed that </w:t>
      </w:r>
      <w:r w:rsidR="00B81B1D" w:rsidRPr="008D58FB">
        <w:rPr>
          <w:rFonts w:ascii="Calibri" w:hAnsi="Calibri" w:cs="Calibri"/>
        </w:rPr>
        <w:t>pallidal stimulation progressively reduced dystonia severity in dt</w:t>
      </w:r>
      <w:r w:rsidR="00B81B1D" w:rsidRPr="008D58FB">
        <w:rPr>
          <w:rFonts w:ascii="Calibri" w:hAnsi="Calibri" w:cs="Calibri"/>
          <w:vertAlign w:val="superscript"/>
        </w:rPr>
        <w:t>sz</w:t>
      </w:r>
      <w:r w:rsidR="00B81B1D" w:rsidRPr="008D58FB">
        <w:rPr>
          <w:rFonts w:ascii="Calibri" w:hAnsi="Calibri" w:cs="Calibri"/>
        </w:rPr>
        <w:t xml:space="preserve"> hamsters and that the beneficial effect persisted after stopp</w:t>
      </w:r>
      <w:r w:rsidR="00FF62F3" w:rsidRPr="008D58FB">
        <w:rPr>
          <w:rFonts w:ascii="Calibri" w:hAnsi="Calibri" w:cs="Calibri"/>
        </w:rPr>
        <w:t>ing</w:t>
      </w:r>
      <w:r w:rsidR="00B81B1D" w:rsidRPr="008D58FB">
        <w:rPr>
          <w:rFonts w:ascii="Calibri" w:hAnsi="Calibri" w:cs="Calibri"/>
        </w:rPr>
        <w:t xml:space="preserve"> stimulation, suggesting that DBS-induced effects are not limited to acute stimulation alone</w:t>
      </w:r>
      <w:r w:rsidR="00DE1FEF" w:rsidRPr="008D58FB">
        <w:rPr>
          <w:rFonts w:ascii="Calibri" w:hAnsi="Calibri" w:cs="Calibri"/>
        </w:rPr>
        <w:fldChar w:fldCharType="begin"/>
      </w:r>
      <w:r w:rsidR="00DE1FEF" w:rsidRPr="008D58FB">
        <w:rPr>
          <w:rFonts w:ascii="Calibri" w:hAnsi="Calibri" w:cs="Calibri"/>
        </w:rPr>
        <w:instrText xml:space="preserve"> ADDIN ZOTERO_ITEM CSL_CITATION {"citationID":"NmmJYv44","properties":{"formattedCitation":"\\super 44\\nosupersub{}","plainCitation":"44","noteIndex":0},"citationItems":[{"id":1464,"uris":["http://zotero.org/users/7118002/items/G2ESSSIM"],"itemData":{"id":1464,"type":"article-journal","abstract":"Deep brain stimulation (DBS) of the globus pallidus internus (GPi) is an established therapy for drug-intractable dystonia, a severe movement disorder. As shown by previous studies, short-term (three hours) DBS of the entopeduncular nucleus (EPN, the homologue of the GPi in rodents) improved dystonia in dtsz mutant hamsters, a genetic animal model of paroxysmal dystonia. However, DBS in dystonia patients is thought to alter long-term plasticity during prolonged DBS accompanied with delayed improvement of dystonia. Therefore, it is important to investigate the mechanisms of long-term stimulation. In the present study, we examined the effects of prolonged bilateral pallidal (EPN) DBS (130 Hz, 60 μs, 50 μA) over ten days on the severity of dystonia by using an innovative implantable DBS device. Electrode implantation alone reduced the severity of dystonia in mutant hamsters (post-OP vs. pre-OP). In comparison to post-OP data, the severity of dystonia remained unchanged after two days of pallidal DBS (postOp-d37-On). However, during continuous DBS the severity slowly decreased. After ten days of DBS, the severity was significantly reduced compared to both pre-DBS (postOP-d35) and postOp-d37-ON, while the severity scores did not differ in age-matched sham-stimulated dtsz hamsters. Notably, in the DBS group three out of 13 animals did not respond to pallidal DBS. Thus, the present data highlight individual variability and temporal differences in the response to DBS in this model, paralleling observations in patients. Therefore, the dtsz hamster model is highly suitable for investigating the mechanisms of DBS within the pathological network.","container-title":"Experimental Neurology","DOI":"10.1016/j.expneurol.2025.115548","ISSN":"0014-4886","journalAbbreviation":"Experimental Neurology","page":"115548","source":"ScienceDirect","title":"Effects of longer-term pallidal stimulation on the severity of dystonia in a phenotypic animal model","volume":"396","author":[{"family":"Kotyra","given":"Malin"},{"family":"Perl","given":"Stefanie"},{"family":"Lüttig","given":"Anika"},{"family":"Franz","given":"Denise"},{"family":"Bathel","given":"Henning"},{"family":"Marx","given":"Jakob"},{"family":"Plocksties","given":"Franz"},{"family":"Timmermann","given":"Dirk"},{"family":"Rienen","given":"Ursula","non-dropping-particle":"van"},{"family":"Fietz","given":"Simone A."},{"family":"Köhling","given":"Rüdiger"},{"family":"Richter","given":"Angelika"}],"issued":{"date-parts":[["2026",2,1]]}}}],"schema":"https://github.com/citation-style-language/schema/raw/master/csl-citation.json"} </w:instrText>
      </w:r>
      <w:r w:rsidR="00DE1FEF" w:rsidRPr="008D58FB">
        <w:rPr>
          <w:rFonts w:ascii="Calibri" w:hAnsi="Calibri" w:cs="Calibri"/>
        </w:rPr>
        <w:fldChar w:fldCharType="separate"/>
      </w:r>
      <w:r w:rsidR="000E6583" w:rsidRPr="000E6583">
        <w:rPr>
          <w:rFonts w:ascii="Calibri" w:hAnsi="Calibri" w:cs="Calibri"/>
          <w:vertAlign w:val="superscript"/>
        </w:rPr>
        <w:t>4</w:t>
      </w:r>
      <w:r w:rsidR="00CB5ACC">
        <w:rPr>
          <w:rFonts w:ascii="Calibri" w:hAnsi="Calibri" w:cs="Calibri"/>
          <w:vertAlign w:val="superscript"/>
        </w:rPr>
        <w:t>5</w:t>
      </w:r>
      <w:r w:rsidR="00DE1FEF" w:rsidRPr="008D58FB">
        <w:rPr>
          <w:rFonts w:ascii="Calibri" w:hAnsi="Calibri" w:cs="Calibri"/>
        </w:rPr>
        <w:fldChar w:fldCharType="end"/>
      </w:r>
      <w:r w:rsidR="00B81B1D" w:rsidRPr="008D58FB">
        <w:rPr>
          <w:rFonts w:ascii="Calibri" w:hAnsi="Calibri" w:cs="Calibri"/>
        </w:rPr>
        <w:t>. In addition, recent electrophysiological studies demonstrated network-wide modulation of synaptic plasticity and spike patterns after longer-term DBS, including increased cerebellar activity</w:t>
      </w:r>
      <w:r w:rsidR="00DE1FEF" w:rsidRPr="008D58FB">
        <w:rPr>
          <w:rFonts w:ascii="Calibri" w:hAnsi="Calibri" w:cs="Calibri"/>
        </w:rPr>
        <w:fldChar w:fldCharType="begin"/>
      </w:r>
      <w:r w:rsidR="00DE1FEF" w:rsidRPr="008D58FB">
        <w:rPr>
          <w:rFonts w:ascii="Calibri" w:hAnsi="Calibri" w:cs="Calibri"/>
        </w:rPr>
        <w:instrText xml:space="preserve"> ADDIN ZOTERO_ITEM CSL_CITATION {"citationID":"L1jOVTvU","properties":{"formattedCitation":"\\super 15\\nosupersub{}","plainCitation":"15","noteIndex":0},"citationItems":[{"id":1290,"uris":["http://zotero.org/users/7118002/items/MICQELLJ"],"itemData":{"id":1290,"type":"article-journal","abstract":"Background\nDeep brain stimulation (DBS) targeting globus pallidus internus (GPi) is a recognised therapy for drug-refractory dystonia. However, the mechanisms underlying this effect are not fully understood. This study explores how pallidal DBS alters spatiotemporal pattern formation of neuronal dynamics within the cerebellar cortex in a dystonic animal model, the dtsz hamster.\nMethods\nWe conducted in vitro analysis using a high-density microelectrode array (HD-MEA) in the cerebellar cortex. For investigating the spatiotemporal pattern, mean firing rates (MFR), interspike intervals (ISI), spike amplitudes, and cerebellar connectivity among healthy control hamsters, dystonic dtsz hamsters, DBS- and sham-DBS-treated dtsz hamsters were analysed. A nonlinear data-driven method characterised the low-dimensional representation of the patterns in MEA data.\nResults\nOur HD-MEA recordings revealed reduced MFR and spike amplitudes in the dtsz hamsters compared to healthy controls. Pallidal DBS induced network-wide effects, normalising MFR, spike amplitudes, and connectivity measures in hamsters, thereby countervailing these electrophysiological abnormalities. Additionally, network analysis showed neural activity patterns organised into communities, with higher connectivity in both healthy and DBS groups compared to dtsz.\nConclusions\nThese findings suggest that pallidal DBS exerts some of its therapeutic effects on dystonia by normalising neuronal activity within the cerebellar cortex. Our findings of reduced MFR and spike amplitudes in the dtsz hamsters could be a hint of a decrease in neuronal fibres and synaptic plasticity. Treatment with pallidal DBS led to cerebellar cortical activity similar to healthy controls, displaying the network-wide impact of local stimulation.","container-title":"Neurobiology of Disease","DOI":"10.1016/j.nbd.2024.106779","ISSN":"0969-9961","journalAbbreviation":"Neurobiology of Disease","page":"106779","source":"ScienceDirect","title":"Network-wide effects of pallidal deep brain stimulation normalised abnormal cerebellar cortical activity in the dystonic animal model","volume":"205","author":[{"family":"Kragelund","given":"Fabiana Santana"},{"family":"Spiliotis","given":"Konstantinos"},{"family":"Heerdegen","given":"Marco"},{"family":"Sellmann","given":"Tina"},{"family":"Bathel","given":"Henning"},{"family":"Lüttig","given":"Anika"},{"family":"Richter","given":"Angelika"},{"family":"Starke","given":"Jens"},{"family":"Köhling","given":"Rüdiger"},{"family":"Franz","given":"Denise"}],"issued":{"date-parts":[["2025",2,1]]}}}],"schema":"https://github.com/citation-style-language/schema/raw/master/csl-citation.json"} </w:instrText>
      </w:r>
      <w:r w:rsidR="00DE1FEF" w:rsidRPr="008D58FB">
        <w:rPr>
          <w:rFonts w:ascii="Calibri" w:hAnsi="Calibri" w:cs="Calibri"/>
        </w:rPr>
        <w:fldChar w:fldCharType="separate"/>
      </w:r>
      <w:r w:rsidR="000E6583" w:rsidRPr="000E6583">
        <w:rPr>
          <w:rFonts w:ascii="Calibri" w:hAnsi="Calibri" w:cs="Calibri"/>
          <w:vertAlign w:val="superscript"/>
        </w:rPr>
        <w:t>15</w:t>
      </w:r>
      <w:r w:rsidR="00DE1FEF" w:rsidRPr="008D58FB">
        <w:rPr>
          <w:rFonts w:ascii="Calibri" w:hAnsi="Calibri" w:cs="Calibri"/>
        </w:rPr>
        <w:fldChar w:fldCharType="end"/>
      </w:r>
      <w:r w:rsidR="00B81B1D" w:rsidRPr="008D58FB">
        <w:rPr>
          <w:rFonts w:ascii="Calibri" w:hAnsi="Calibri" w:cs="Calibri"/>
        </w:rPr>
        <w:t>, enhanced excitatory input to motor thalamic neurons, and more clustered excitatory input to cortical M1</w:t>
      </w:r>
      <w:r w:rsidR="0032034A" w:rsidRPr="008D58FB">
        <w:rPr>
          <w:rFonts w:ascii="Calibri" w:hAnsi="Calibri" w:cs="Calibri"/>
        </w:rPr>
        <w:fldChar w:fldCharType="begin"/>
      </w:r>
      <w:r w:rsidR="0032034A" w:rsidRPr="008D58FB">
        <w:rPr>
          <w:rFonts w:ascii="Calibri" w:hAnsi="Calibri" w:cs="Calibri"/>
        </w:rPr>
        <w:instrText xml:space="preserve"> ADDIN ZOTERO_ITEM CSL_CITATION {"citationID":"AngYV8fL","properties":{"formattedCitation":"\\super 45\\nosupersub{}","plainCitation":"45","noteIndex":0},"citationItems":[{"id":1466,"uris":["http://zotero.org/users/7118002/items/YBQDQDJL"],"itemData":{"id":1466,"type":"article-journal","abstract":"Aims\nWe aimed to investigate the functional network effects of long-term deep brain stimulation (DBS) of the globus pallidus pars interna (GPi) on synaptic activity in motor thalamic and motor cortical neurons in an animal model of generalised dystonia (dtsz hamster) with a focus on understanding the underlying mechanisms of GPi-DBS in modulating neural activity.\nMethods\nWhole-cell recordings were performed on motor thalamic and motor cortical neurons from DBS-treated and sham-treated dtsz hamsters. Spontaneous synaptic activity was pharmacologically characterised and analysed by examining interspike intervals (ISI), postsynaptic current (PSC) frequencies, and discharge rates of spontaneous and evoked action potentials. Oscillatory patterns were also assessed to evaluate potential alterations in cortico-thalamo-cortical loops.\nResults\nThe results revealed significant alterations in synaptic activity following long-term GPi-DBS. DBS-treated animals exhibited reduced ISI and increased PSC frequencies compared to sham-treated animals, with increased excitatory input to thalamic and a more clustered (though not more frequent) excitatory input to cortical M1. Fast oscillations were observed in both thalamic and motor cortical neurons, suggesting modulation of cortico-thalamo-cortical loops. While overall discharge rates of spontaneous and evoked action potentials remained unchanged, alterations in synaptic plasticity were noted, including increased PSC amplitudes and changes in inhibitory synaptic currents.\nConclusion and main finding\nGPi-DBS modulates synaptic plasticity within the motor network by disrupting desynchronised neural activity. The alterations in pre- and postsynaptic mechanisms, including changes in inhibitory synaptic currents and axonal activity, lead to reorganising neuronal firing patterns and synaptic connectivity. These network-wide modulations may underpin the therapeutic effects of GPi-DBS in generalised dystonia.","container-title":"Neurobiology of Disease","DOI":"10.1016/j.nbd.2025.107037","ISSN":"0969-9961","journalAbbreviation":"Neurobiology of Disease","page":"107037","source":"ScienceDirect","title":"Network-wide modulation of synaptic plasticity and spike patterns in motor circuits after pallidal deep brain stimulation in a dystonia model","volume":"214","author":[{"family":"Franz","given":"Denise"},{"family":"Kragelund","given":"Fabiana Santana"},{"family":"Heerdegen","given":"Marco"},{"family":"Perl","given":"Stefanie"},{"family":"Lüttig","given":"Anika"},{"family":"Plocksties","given":"Franz Veit"},{"family":"Bathel","given":"Henning"},{"family":"Richter","given":"Angelika"},{"family":"Köhling","given":"Rüdiger"}],"issued":{"date-parts":[["2025",10,1]]}}}],"schema":"https://github.com/citation-style-language/schema/raw/master/csl-citation.json"} </w:instrText>
      </w:r>
      <w:r w:rsidR="0032034A" w:rsidRPr="008D58FB">
        <w:rPr>
          <w:rFonts w:ascii="Calibri" w:hAnsi="Calibri" w:cs="Calibri"/>
        </w:rPr>
        <w:fldChar w:fldCharType="separate"/>
      </w:r>
      <w:r w:rsidR="000E6583" w:rsidRPr="000E6583">
        <w:rPr>
          <w:rFonts w:ascii="Calibri" w:hAnsi="Calibri" w:cs="Calibri"/>
          <w:vertAlign w:val="superscript"/>
        </w:rPr>
        <w:t>4</w:t>
      </w:r>
      <w:r w:rsidR="00CB5ACC">
        <w:rPr>
          <w:rFonts w:ascii="Calibri" w:hAnsi="Calibri" w:cs="Calibri"/>
          <w:vertAlign w:val="superscript"/>
        </w:rPr>
        <w:t>6</w:t>
      </w:r>
      <w:r w:rsidR="0032034A" w:rsidRPr="008D58FB">
        <w:rPr>
          <w:rFonts w:ascii="Calibri" w:hAnsi="Calibri" w:cs="Calibri"/>
        </w:rPr>
        <w:fldChar w:fldCharType="end"/>
      </w:r>
      <w:r w:rsidR="00B81B1D" w:rsidRPr="008D58FB">
        <w:rPr>
          <w:rFonts w:ascii="Calibri" w:hAnsi="Calibri" w:cs="Calibri"/>
        </w:rPr>
        <w:t>.</w:t>
      </w:r>
      <w:r w:rsidRPr="008D58FB">
        <w:rPr>
          <w:rFonts w:ascii="Calibri" w:hAnsi="Calibri" w:cs="Calibri"/>
        </w:rPr>
        <w:t xml:space="preserve"> </w:t>
      </w:r>
    </w:p>
    <w:p w14:paraId="7A7D32D2" w14:textId="77777777" w:rsidR="008D58FB" w:rsidRPr="008D58FB" w:rsidRDefault="008D58FB" w:rsidP="00320BE3">
      <w:pPr>
        <w:pStyle w:val="NormalWeb"/>
        <w:spacing w:before="0" w:beforeAutospacing="0" w:after="0" w:afterAutospacing="0"/>
        <w:jc w:val="both"/>
        <w:rPr>
          <w:rFonts w:ascii="Calibri" w:hAnsi="Calibri" w:cs="Calibri"/>
        </w:rPr>
      </w:pPr>
    </w:p>
    <w:p w14:paraId="537F8AF3" w14:textId="18F16A13" w:rsidR="008D58FB" w:rsidRDefault="00684243" w:rsidP="00320BE3">
      <w:pPr>
        <w:pStyle w:val="NormalWeb"/>
        <w:spacing w:before="0" w:beforeAutospacing="0" w:after="0" w:afterAutospacing="0"/>
        <w:jc w:val="both"/>
        <w:rPr>
          <w:rFonts w:ascii="Calibri" w:hAnsi="Calibri" w:cs="Calibri"/>
        </w:rPr>
      </w:pPr>
      <w:r w:rsidRPr="005338E5">
        <w:rPr>
          <w:rFonts w:ascii="Calibri" w:hAnsi="Calibri" w:cs="Calibri"/>
        </w:rPr>
        <w:t>Representative results indicate</w:t>
      </w:r>
      <w:r w:rsidR="002C4ADD">
        <w:rPr>
          <w:rFonts w:ascii="Calibri" w:hAnsi="Calibri" w:cs="Calibri"/>
        </w:rPr>
        <w:t xml:space="preserve"> </w:t>
      </w:r>
      <w:r w:rsidR="007E4964" w:rsidRPr="008D58FB">
        <w:rPr>
          <w:rFonts w:ascii="Calibri" w:hAnsi="Calibri" w:cs="Calibri"/>
        </w:rPr>
        <w:t xml:space="preserve">a network-wide impact of deep brain stimulation (DBS), as </w:t>
      </w:r>
      <w:r w:rsidR="005E2E51">
        <w:rPr>
          <w:rFonts w:ascii="Calibri" w:hAnsi="Calibri" w:cs="Calibri"/>
        </w:rPr>
        <w:t>evidenced</w:t>
      </w:r>
      <w:r w:rsidR="007E4964" w:rsidRPr="008D58FB">
        <w:rPr>
          <w:rFonts w:ascii="Calibri" w:hAnsi="Calibri" w:cs="Calibri"/>
        </w:rPr>
        <w:t xml:space="preserve"> by the normalization of spike activity in the molecular, Purkinje cell, and granular cell layers of the cerebellar cortex in dystonic hamsters (</w:t>
      </w:r>
      <w:r w:rsidR="007E4964" w:rsidRPr="008D58FB">
        <w:rPr>
          <w:rFonts w:ascii="Calibri" w:hAnsi="Calibri" w:cs="Calibri"/>
          <w:b/>
          <w:bCs/>
        </w:rPr>
        <w:t>Figure 6</w:t>
      </w:r>
      <w:r w:rsidR="007E4964" w:rsidRPr="008D58FB">
        <w:rPr>
          <w:rFonts w:ascii="Calibri" w:hAnsi="Calibri" w:cs="Calibri"/>
        </w:rPr>
        <w:t>). The increased spike activity observed in the dt</w:t>
      </w:r>
      <w:r w:rsidR="007E4964" w:rsidRPr="008D58FB">
        <w:rPr>
          <w:rFonts w:ascii="Calibri" w:hAnsi="Calibri" w:cs="Calibri"/>
          <w:vertAlign w:val="superscript"/>
        </w:rPr>
        <w:t>sz</w:t>
      </w:r>
      <w:r w:rsidR="007E4964" w:rsidRPr="008D58FB">
        <w:rPr>
          <w:rFonts w:ascii="Calibri" w:hAnsi="Calibri" w:cs="Calibri"/>
        </w:rPr>
        <w:t xml:space="preserve"> DBS group reached levels comparable to the wild-type controls</w:t>
      </w:r>
      <w:r w:rsidR="00542065" w:rsidRPr="008D58FB">
        <w:rPr>
          <w:rFonts w:ascii="Calibri" w:hAnsi="Calibri" w:cs="Calibri"/>
        </w:rPr>
        <w:t xml:space="preserve">. This normalization of spike activity </w:t>
      </w:r>
      <w:r w:rsidR="00D73C39" w:rsidRPr="008D58FB">
        <w:rPr>
          <w:rFonts w:ascii="Calibri" w:hAnsi="Calibri" w:cs="Calibri"/>
        </w:rPr>
        <w:t xml:space="preserve">supports </w:t>
      </w:r>
      <w:r w:rsidR="00542065" w:rsidRPr="008D58FB">
        <w:rPr>
          <w:rFonts w:ascii="Calibri" w:hAnsi="Calibri" w:cs="Calibri"/>
        </w:rPr>
        <w:t>the therapeutic potential of DBS for treating dystonia.</w:t>
      </w:r>
      <w:r w:rsidR="007E4964" w:rsidRPr="008D58FB">
        <w:rPr>
          <w:rFonts w:ascii="Calibri" w:hAnsi="Calibri" w:cs="Calibri"/>
        </w:rPr>
        <w:t xml:space="preserve"> </w:t>
      </w:r>
      <w:r w:rsidR="00032245" w:rsidRPr="008D58FB">
        <w:rPr>
          <w:rFonts w:ascii="Calibri" w:hAnsi="Calibri" w:cs="Calibri"/>
        </w:rPr>
        <w:t>Notably</w:t>
      </w:r>
      <w:r w:rsidR="00542065" w:rsidRPr="008D58FB">
        <w:rPr>
          <w:rFonts w:ascii="Calibri" w:hAnsi="Calibri" w:cs="Calibri"/>
        </w:rPr>
        <w:t xml:space="preserve">, </w:t>
      </w:r>
      <w:r w:rsidR="004D51CF" w:rsidRPr="008D58FB">
        <w:rPr>
          <w:rFonts w:ascii="Calibri" w:hAnsi="Calibri" w:cs="Calibri"/>
        </w:rPr>
        <w:t>the dt</w:t>
      </w:r>
      <w:r w:rsidR="004D51CF" w:rsidRPr="008D58FB">
        <w:rPr>
          <w:rFonts w:ascii="Calibri" w:hAnsi="Calibri" w:cs="Calibri"/>
          <w:vertAlign w:val="superscript"/>
        </w:rPr>
        <w:t>sz</w:t>
      </w:r>
      <w:r w:rsidR="004D51CF" w:rsidRPr="008D58FB">
        <w:rPr>
          <w:rFonts w:ascii="Calibri" w:hAnsi="Calibri" w:cs="Calibri"/>
        </w:rPr>
        <w:t>-Sham group showed intermediate spike values compared to the WT group across all cerebellar layers, suggesting that electrode implantation alone may influence cerebellar network activity. This interpretation is consistent with the clinically described microlesion effect in dystonia, where electrode implantation itself may transiently improve symptoms before stimulation onset</w:t>
      </w:r>
      <w:r w:rsidR="00453B7B" w:rsidRPr="008D58FB">
        <w:rPr>
          <w:rFonts w:ascii="Calibri" w:hAnsi="Calibri" w:cs="Calibri"/>
          <w:b/>
          <w:bCs/>
        </w:rPr>
        <w:fldChar w:fldCharType="begin"/>
      </w:r>
      <w:r w:rsidR="0032034A" w:rsidRPr="008D58FB">
        <w:rPr>
          <w:rFonts w:ascii="Calibri" w:hAnsi="Calibri" w:cs="Calibri"/>
          <w:b/>
          <w:bCs/>
        </w:rPr>
        <w:instrText xml:space="preserve"> ADDIN ZOTERO_ITEM CSL_CITATION {"citationID":"EC9Gj4tO","properties":{"formattedCitation":"\\super 46\\nosupersub{}","plainCitation":"46","noteIndex":0},"citationItems":[{"id":1470,"uris":["http://zotero.org/users/7118002/items/ZD5Y36S2"],"itemData":{"id":1470,"type":"article-journal","abstract":"To determine whether the immediate response to electrode implantation (micro lesion effect, MLE) in the internal segment of the globus pallidus (GPi) predicts symptom improvement with deep brain stimulation (DBS) at 6 months in patients with Parkinson's disease (PD) or generalized dystonia. Electrode implantation in the subthalamic nucleus (STN) prior to electrical stimulation has been reported to predict a beneficial effect of DBS in patients with PD, but whether this is also the case for the GPi in either PD or dystonia patients has not been established. We studied 20 patients (11 with PD and 9 with dystonia) who underwent electrode implantation in the GPi. Effects were assessed using standardized scales after 24 hours, weekly for 3 weeks prior to starting DBS, and after 6 months of DBS. 10 of 11 PD and 8 of 9 dystonia cases who benefited from electrode implantation also showed improvement in all motor and disability scores after 6 months of DBS of the GPi. One dystonia patient who did not show MLE benefited from DBS. The presence of MLE after electrode implantation in the GPi may help predict motor benefit from DBS in PD and generalized dystonia patients. © 2009 Movement Disorder Society","container-title":"Movement Disorders","DOI":"10.1002/mds.22641","ISSN":"1531-8257","issue":"10","language":"en","license":"Copyright © 2009 Movement Disorder Society","note":"_eprint: https://movementdisorders.onlinelibrary.wiley.com/doi/pdf/10.1002/mds.22641","page":"1488-1493","source":"Wiley Online Library","title":"Micro lesion effect of the globus pallidus internus and outcome with deep brain stimulation in patients with Parkinson disease and dystonia","volume":"24","author":[{"family":"Cersosimo","given":"Maria G."},{"family":"Raina","given":"Gabriela B."},{"family":"Benarroch","given":"Eduardo E."},{"family":"Piedimonte","given":"Fabián"},{"family":"Alemán","given":"Gabriela González"},{"family":"Micheli","given":"Federico E."}],"issued":{"date-parts":[["2009"]]}}}],"schema":"https://github.com/citation-style-language/schema/raw/master/csl-citation.json"} </w:instrText>
      </w:r>
      <w:r w:rsidR="00453B7B" w:rsidRPr="008D58FB">
        <w:rPr>
          <w:rFonts w:ascii="Calibri" w:hAnsi="Calibri" w:cs="Calibri"/>
          <w:b/>
          <w:bCs/>
        </w:rPr>
        <w:fldChar w:fldCharType="separate"/>
      </w:r>
      <w:r w:rsidR="000E6583" w:rsidRPr="000E6583">
        <w:rPr>
          <w:rFonts w:ascii="Calibri" w:hAnsi="Calibri" w:cs="Calibri"/>
          <w:vertAlign w:val="superscript"/>
        </w:rPr>
        <w:t>4</w:t>
      </w:r>
      <w:r w:rsidR="00CB5ACC">
        <w:rPr>
          <w:rFonts w:ascii="Calibri" w:hAnsi="Calibri" w:cs="Calibri"/>
          <w:vertAlign w:val="superscript"/>
        </w:rPr>
        <w:t>7</w:t>
      </w:r>
      <w:r w:rsidR="00453B7B" w:rsidRPr="008D58FB">
        <w:rPr>
          <w:rFonts w:ascii="Calibri" w:hAnsi="Calibri" w:cs="Calibri"/>
          <w:b/>
          <w:bCs/>
        </w:rPr>
        <w:fldChar w:fldCharType="end"/>
      </w:r>
      <w:r w:rsidR="008225A5" w:rsidRPr="008D58FB">
        <w:rPr>
          <w:rFonts w:ascii="Calibri" w:hAnsi="Calibri" w:cs="Calibri"/>
        </w:rPr>
        <w:t>.</w:t>
      </w:r>
      <w:r w:rsidR="00D73C39" w:rsidRPr="008D58FB">
        <w:rPr>
          <w:rFonts w:ascii="Calibri" w:hAnsi="Calibri" w:cs="Calibri"/>
        </w:rPr>
        <w:t xml:space="preserve"> Although the dt</w:t>
      </w:r>
      <w:r w:rsidR="00D73C39" w:rsidRPr="008D58FB">
        <w:rPr>
          <w:rFonts w:ascii="Calibri" w:hAnsi="Calibri" w:cs="Calibri"/>
          <w:vertAlign w:val="superscript"/>
        </w:rPr>
        <w:t>sz</w:t>
      </w:r>
      <w:r w:rsidR="00D73C39" w:rsidRPr="008D58FB">
        <w:rPr>
          <w:rFonts w:ascii="Calibri" w:hAnsi="Calibri" w:cs="Calibri"/>
        </w:rPr>
        <w:t xml:space="preserve"> hamster reproduces key features of paroxysmal generalized dystonia, it does not </w:t>
      </w:r>
      <w:r w:rsidR="00116A68">
        <w:rPr>
          <w:rFonts w:ascii="Calibri" w:hAnsi="Calibri" w:cs="Calibri"/>
        </w:rPr>
        <w:t xml:space="preserve">fully reflect </w:t>
      </w:r>
      <w:r w:rsidR="00D73C39" w:rsidRPr="008D58FB">
        <w:rPr>
          <w:rFonts w:ascii="Calibri" w:hAnsi="Calibri" w:cs="Calibri"/>
        </w:rPr>
        <w:t>the clinical heterogeneity observed across human dystonia syndromes.</w:t>
      </w:r>
      <w:r w:rsidR="00DE1FEF" w:rsidRPr="008D58FB">
        <w:rPr>
          <w:rFonts w:ascii="Calibri" w:hAnsi="Calibri" w:cs="Calibri"/>
        </w:rPr>
        <w:t xml:space="preserve"> </w:t>
      </w:r>
      <w:r w:rsidRPr="00271224">
        <w:rPr>
          <w:rFonts w:ascii="Calibri" w:hAnsi="Calibri" w:cs="Calibri"/>
        </w:rPr>
        <w:t xml:space="preserve">Therefore, caution should be taken when translating these findings </w:t>
      </w:r>
      <w:proofErr w:type="gramStart"/>
      <w:r w:rsidRPr="00271224">
        <w:rPr>
          <w:rFonts w:ascii="Calibri" w:hAnsi="Calibri" w:cs="Calibri"/>
        </w:rPr>
        <w:t>to</w:t>
      </w:r>
      <w:proofErr w:type="gramEnd"/>
      <w:r w:rsidRPr="00271224">
        <w:rPr>
          <w:rFonts w:ascii="Calibri" w:hAnsi="Calibri" w:cs="Calibri"/>
        </w:rPr>
        <w:t xml:space="preserve"> human dystonia.</w:t>
      </w:r>
    </w:p>
    <w:p w14:paraId="1649B7C7" w14:textId="77777777" w:rsidR="00B01AE1" w:rsidRPr="008D58FB" w:rsidRDefault="00B01AE1" w:rsidP="00320BE3">
      <w:pPr>
        <w:pStyle w:val="NormalWeb"/>
        <w:spacing w:before="0" w:beforeAutospacing="0" w:after="0" w:afterAutospacing="0"/>
        <w:jc w:val="both"/>
        <w:rPr>
          <w:rFonts w:ascii="Calibri" w:hAnsi="Calibri" w:cs="Calibri"/>
        </w:rPr>
      </w:pPr>
    </w:p>
    <w:p w14:paraId="09FB2612" w14:textId="055531A7" w:rsidR="00031996" w:rsidRDefault="00684243" w:rsidP="00320BE3">
      <w:pPr>
        <w:pStyle w:val="NormalWeb"/>
        <w:spacing w:before="0" w:beforeAutospacing="0" w:after="0" w:afterAutospacing="0"/>
        <w:jc w:val="both"/>
        <w:rPr>
          <w:rFonts w:ascii="Calibri" w:hAnsi="Calibri" w:cs="Calibri"/>
        </w:rPr>
      </w:pPr>
      <w:r w:rsidRPr="005338E5">
        <w:rPr>
          <w:rFonts w:ascii="Calibri" w:hAnsi="Calibri" w:cs="Calibri"/>
        </w:rPr>
        <w:t>This work addresses technical challenges related to DBS surgery, slice preparation, and large-scale electrophysiological data analysis</w:t>
      </w:r>
      <w:r w:rsidRPr="008D58FB">
        <w:rPr>
          <w:rFonts w:ascii="Calibri" w:hAnsi="Calibri" w:cs="Calibri"/>
        </w:rPr>
        <w:t>. The combination of CMOS-based HD-MEA technology provides a robust platform for in vitro investigation of highly complex neuronal interactions</w:t>
      </w:r>
      <w:r w:rsidR="00016F38" w:rsidRPr="008D58FB">
        <w:rPr>
          <w:rFonts w:ascii="Calibri" w:hAnsi="Calibri" w:cs="Calibri"/>
        </w:rPr>
        <w:fldChar w:fldCharType="begin"/>
      </w:r>
      <w:r w:rsidR="0032034A" w:rsidRPr="008D58FB">
        <w:rPr>
          <w:rFonts w:ascii="Calibri" w:hAnsi="Calibri" w:cs="Calibri"/>
        </w:rPr>
        <w:instrText xml:space="preserve"> ADDIN ZOTERO_ITEM CSL_CITATION {"citationID":"bCytBxlp","properties":{"formattedCitation":"\\super 47\\nosupersub{}","plainCitation":"47","noteIndex":0},"citationItems":[{"id":1463,"uris":["http://zotero.org/users/7118002/items/GPB8DTPX"],"itemData":{"id":1463,"type":"article-journal","abstract":"Brigham Young University.  Here, we outline a protocol for using complementary metal-oxide-semiconductor high-density microelectrode array systems (CMOS-HD-MEAs) to record seizure-like activity from ex vivo brain slices.","language":"en","source":"app.jove.com","title":"High-Quality Seizure-Like Activity from Acute Brain Slices Using a Complementary Metal-Oxide-Semiconductor High-Density Microelectrode Array System","URL":"https://app.jove.com/t/67065/high-quality-seizure-like-activity-from-acute-brain-slices-using","author":[{"family":"Blotter","given":"Melissa L."},{"family":"Stubbs","given":"Isaac W."},{"family":"Norby","given":"Jacob H."},{"family":"Holmes","given":"Maxwell"},{"family":"Kearsley","given":"Ben"},{"family":"Given","given":"Alexis"},{"family":"Hine","given":"Kutter"},{"family":"Shepherd","given":"Micah R."},{"family":"Parrish","given":"R. Ryley"}],"accessed":{"date-parts":[["2026",4,7]]}}}],"schema":"https://github.com/citation-style-language/schema/raw/master/csl-citation.json"} </w:instrText>
      </w:r>
      <w:r w:rsidR="00016F38" w:rsidRPr="008D58FB">
        <w:rPr>
          <w:rFonts w:ascii="Calibri" w:hAnsi="Calibri" w:cs="Calibri"/>
        </w:rPr>
        <w:fldChar w:fldCharType="separate"/>
      </w:r>
      <w:r w:rsidR="000E6583" w:rsidRPr="000E6583">
        <w:rPr>
          <w:rFonts w:ascii="Calibri" w:hAnsi="Calibri" w:cs="Calibri"/>
          <w:vertAlign w:val="superscript"/>
        </w:rPr>
        <w:t>4</w:t>
      </w:r>
      <w:r w:rsidR="009443C2">
        <w:rPr>
          <w:rFonts w:ascii="Calibri" w:hAnsi="Calibri" w:cs="Calibri"/>
          <w:vertAlign w:val="superscript"/>
        </w:rPr>
        <w:t>8</w:t>
      </w:r>
      <w:r w:rsidR="00016F38" w:rsidRPr="008D58FB">
        <w:rPr>
          <w:rFonts w:ascii="Calibri" w:hAnsi="Calibri" w:cs="Calibri"/>
        </w:rPr>
        <w:fldChar w:fldCharType="end"/>
      </w:r>
      <w:r w:rsidRPr="008D58FB">
        <w:rPr>
          <w:rFonts w:ascii="Calibri" w:hAnsi="Calibri" w:cs="Calibri"/>
        </w:rPr>
        <w:t xml:space="preserve">. Our results </w:t>
      </w:r>
      <w:r w:rsidR="003A423A" w:rsidRPr="008D58FB">
        <w:rPr>
          <w:rFonts w:ascii="Calibri" w:hAnsi="Calibri" w:cs="Calibri"/>
        </w:rPr>
        <w:t>contribute to a more nuanced understanding of the pathophysiological dynamics underlying dystonia</w:t>
      </w:r>
      <w:r w:rsidR="00D610A0" w:rsidRPr="008D58FB">
        <w:rPr>
          <w:rFonts w:ascii="Calibri" w:hAnsi="Calibri" w:cs="Calibri"/>
        </w:rPr>
        <w:t>, offering</w:t>
      </w:r>
      <w:r w:rsidRPr="008D58FB">
        <w:rPr>
          <w:rFonts w:ascii="Calibri" w:hAnsi="Calibri" w:cs="Calibri"/>
        </w:rPr>
        <w:t xml:space="preserve"> valuable insights into the network-level mechanisms of DBS </w:t>
      </w:r>
      <w:r w:rsidRPr="008D58FB">
        <w:rPr>
          <w:rFonts w:ascii="Calibri" w:hAnsi="Calibri" w:cs="Calibri"/>
        </w:rPr>
        <w:lastRenderedPageBreak/>
        <w:t xml:space="preserve">therapy. </w:t>
      </w:r>
      <w:r w:rsidR="007E316C" w:rsidRPr="008D58FB">
        <w:rPr>
          <w:rFonts w:ascii="Calibri" w:hAnsi="Calibri" w:cs="Calibri"/>
        </w:rPr>
        <w:t xml:space="preserve">Facilitating </w:t>
      </w:r>
      <w:r w:rsidR="00D610A0" w:rsidRPr="008D58FB">
        <w:rPr>
          <w:rFonts w:ascii="Calibri" w:hAnsi="Calibri" w:cs="Calibri"/>
        </w:rPr>
        <w:t>a detailed functional analysis of specific brain regions and their interactions contributes to a more differentiated understanding of the pathophysiological dynamics in dystonic neuronal networks, and, on the other hand, provides insight into</w:t>
      </w:r>
      <w:r w:rsidRPr="008D58FB">
        <w:rPr>
          <w:rFonts w:ascii="Calibri" w:hAnsi="Calibri" w:cs="Calibri"/>
        </w:rPr>
        <w:t xml:space="preserve"> the therapeutic mechanism of action of DBS.</w:t>
      </w:r>
    </w:p>
    <w:p w14:paraId="2B272C6F" w14:textId="77777777" w:rsidR="008D58FB" w:rsidRPr="008D58FB" w:rsidRDefault="008D58FB" w:rsidP="00320BE3">
      <w:pPr>
        <w:pStyle w:val="NormalWeb"/>
        <w:spacing w:before="0" w:beforeAutospacing="0" w:after="0" w:afterAutospacing="0"/>
        <w:jc w:val="both"/>
        <w:rPr>
          <w:rFonts w:ascii="Calibri" w:hAnsi="Calibri" w:cs="Calibri"/>
        </w:rPr>
      </w:pPr>
    </w:p>
    <w:p w14:paraId="4AED00D6" w14:textId="27672E5C" w:rsidR="004C5BE0" w:rsidRDefault="00684243" w:rsidP="00320BE3">
      <w:pPr>
        <w:pStyle w:val="NormalWeb"/>
        <w:spacing w:before="0" w:beforeAutospacing="0" w:after="0" w:afterAutospacing="0"/>
        <w:jc w:val="both"/>
        <w:rPr>
          <w:rFonts w:ascii="Calibri" w:hAnsi="Calibri" w:cs="Calibri"/>
        </w:rPr>
      </w:pPr>
      <w:r w:rsidRPr="008D58FB">
        <w:rPr>
          <w:rFonts w:ascii="Calibri" w:hAnsi="Calibri" w:cs="Calibri"/>
        </w:rPr>
        <w:t xml:space="preserve">In this study, technical problems </w:t>
      </w:r>
      <w:r w:rsidR="005C006A" w:rsidRPr="008D58FB">
        <w:rPr>
          <w:rFonts w:ascii="Calibri" w:hAnsi="Calibri" w:cs="Calibri"/>
        </w:rPr>
        <w:t>led to increased background noise and disrupted</w:t>
      </w:r>
      <w:r w:rsidRPr="008D58FB">
        <w:rPr>
          <w:rFonts w:ascii="Calibri" w:hAnsi="Calibri" w:cs="Calibri"/>
        </w:rPr>
        <w:t xml:space="preserve"> stable signal acquisition during HD-MEA recordings.</w:t>
      </w:r>
      <w:r w:rsidR="00A73F02">
        <w:rPr>
          <w:rFonts w:ascii="Calibri" w:hAnsi="Calibri" w:cs="Calibri"/>
        </w:rPr>
        <w:t xml:space="preserve"> </w:t>
      </w:r>
      <w:r w:rsidR="00A73F02" w:rsidRPr="00A73F02">
        <w:rPr>
          <w:rFonts w:ascii="Calibri" w:hAnsi="Calibri" w:cs="Calibri"/>
        </w:rPr>
        <w:t>Common troubleshooting steps include addressing noise sources, ensuring proper grounding, and maintaining stable tissue-electrode contact</w:t>
      </w:r>
      <w:r w:rsidR="00A73F02">
        <w:rPr>
          <w:rFonts w:ascii="Calibri" w:hAnsi="Calibri" w:cs="Calibri"/>
        </w:rPr>
        <w:t>.</w:t>
      </w:r>
      <w:r w:rsidRPr="008D58FB">
        <w:rPr>
          <w:rFonts w:ascii="Calibri" w:hAnsi="Calibri" w:cs="Calibri"/>
        </w:rPr>
        <w:t xml:space="preserve"> In cases of high noise levels or unstable </w:t>
      </w:r>
      <w:r w:rsidR="0076165C" w:rsidRPr="008D58FB">
        <w:rPr>
          <w:rFonts w:ascii="Calibri" w:hAnsi="Calibri" w:cs="Calibri"/>
        </w:rPr>
        <w:t>measurements</w:t>
      </w:r>
      <w:r w:rsidRPr="008D58FB">
        <w:rPr>
          <w:rFonts w:ascii="Calibri" w:hAnsi="Calibri" w:cs="Calibri"/>
        </w:rPr>
        <w:t>, grounding, cable connections, and nearby electrical devices should be checked first. Air bubbles on the electrode array can also impair tissue-electrode contact and recording stability and must be carefully removed (</w:t>
      </w:r>
      <w:r w:rsidRPr="008D58FB">
        <w:rPr>
          <w:rFonts w:ascii="Calibri" w:hAnsi="Calibri" w:cs="Calibri"/>
          <w:b/>
          <w:bCs/>
        </w:rPr>
        <w:t>Figure</w:t>
      </w:r>
      <w:r w:rsidRPr="008D58FB">
        <w:rPr>
          <w:rFonts w:ascii="Calibri" w:hAnsi="Calibri" w:cs="Calibri"/>
        </w:rPr>
        <w:t xml:space="preserve"> </w:t>
      </w:r>
      <w:r w:rsidRPr="008D58FB">
        <w:rPr>
          <w:rFonts w:ascii="Calibri" w:hAnsi="Calibri" w:cs="Calibri"/>
          <w:b/>
          <w:bCs/>
        </w:rPr>
        <w:t>4</w:t>
      </w:r>
      <w:r w:rsidRPr="008D58FB">
        <w:rPr>
          <w:rFonts w:ascii="Calibri" w:hAnsi="Calibri" w:cs="Calibri"/>
        </w:rPr>
        <w:t xml:space="preserve">). Furthermore, stable data transmission from the amplifier to the computer via a high-quality </w:t>
      </w:r>
      <w:r w:rsidR="005C006A" w:rsidRPr="008D58FB">
        <w:rPr>
          <w:rFonts w:ascii="Calibri" w:hAnsi="Calibri" w:cs="Calibri"/>
        </w:rPr>
        <w:t>USB-C-to-USB-C</w:t>
      </w:r>
      <w:r w:rsidRPr="008D58FB">
        <w:rPr>
          <w:rFonts w:ascii="Calibri" w:hAnsi="Calibri" w:cs="Calibri"/>
        </w:rPr>
        <w:t xml:space="preserve"> cable must be ensured. Electrodes with persistent noise should be excluded from further analysis. While recording extracellular signals with HD-MEA allows for high spatial resolution of the network activity and, together with the superimposed microscopic image, assignment to the individual layers of the cerebellar cortex, it cannot be ruled out that the detected extracellular activity was generated by crossing axons from a layer other than the assigned one. </w:t>
      </w:r>
      <w:r w:rsidR="003B14FC" w:rsidRPr="008D58FB">
        <w:rPr>
          <w:rFonts w:ascii="Calibri" w:hAnsi="Calibri" w:cs="Calibri"/>
        </w:rPr>
        <w:t>Further</w:t>
      </w:r>
      <w:r w:rsidR="00D20FD7" w:rsidRPr="008D58FB">
        <w:rPr>
          <w:rFonts w:ascii="Calibri" w:hAnsi="Calibri" w:cs="Calibri"/>
        </w:rPr>
        <w:t>more, s</w:t>
      </w:r>
      <w:r w:rsidRPr="008D58FB">
        <w:rPr>
          <w:rFonts w:ascii="Calibri" w:hAnsi="Calibri" w:cs="Calibri"/>
        </w:rPr>
        <w:t>tatistical analyses were performed at the slice level, as each slice represented an independent electrophysiological recording under standardized experimental conditions, although some slices originated from the same animal.</w:t>
      </w:r>
    </w:p>
    <w:p w14:paraId="62BB2BE9" w14:textId="77777777" w:rsidR="008D58FB" w:rsidRPr="008D58FB" w:rsidRDefault="008D58FB" w:rsidP="00320BE3">
      <w:pPr>
        <w:pStyle w:val="NormalWeb"/>
        <w:spacing w:before="0" w:beforeAutospacing="0" w:after="0" w:afterAutospacing="0"/>
        <w:jc w:val="both"/>
        <w:rPr>
          <w:rFonts w:ascii="Calibri" w:hAnsi="Calibri" w:cs="Calibri"/>
        </w:rPr>
      </w:pPr>
    </w:p>
    <w:p w14:paraId="02451176" w14:textId="3AFE52EC" w:rsidR="006B32EA" w:rsidRDefault="00723ED8" w:rsidP="00320BE3">
      <w:pPr>
        <w:pStyle w:val="NormalWeb"/>
        <w:spacing w:before="0" w:beforeAutospacing="0" w:after="0" w:afterAutospacing="0"/>
        <w:jc w:val="both"/>
        <w:rPr>
          <w:rFonts w:ascii="Calibri" w:hAnsi="Calibri" w:cs="Calibri"/>
        </w:rPr>
      </w:pPr>
      <w:r w:rsidRPr="00723ED8">
        <w:rPr>
          <w:rFonts w:ascii="Calibri" w:hAnsi="Calibri" w:cs="Calibri"/>
        </w:rPr>
        <w:t>During DBS, further problems can occur due to electrode loosening or a technical defect in the stimulator</w:t>
      </w:r>
      <w:r w:rsidR="00684243" w:rsidRPr="008D58FB">
        <w:rPr>
          <w:rFonts w:ascii="Calibri" w:hAnsi="Calibri" w:cs="Calibri"/>
        </w:rPr>
        <w:t xml:space="preserve">. </w:t>
      </w:r>
      <w:r w:rsidR="00A73F02" w:rsidRPr="00A73F02">
        <w:rPr>
          <w:rFonts w:ascii="Calibri" w:hAnsi="Calibri" w:cs="Calibri"/>
        </w:rPr>
        <w:t>To minimize these issues, ensure proper electrode</w:t>
      </w:r>
      <w:r w:rsidR="005E2E51">
        <w:rPr>
          <w:rFonts w:ascii="Calibri" w:hAnsi="Calibri" w:cs="Calibri"/>
        </w:rPr>
        <w:t xml:space="preserve"> fixation</w:t>
      </w:r>
      <w:r w:rsidR="00A73F02" w:rsidRPr="00A73F02">
        <w:rPr>
          <w:rFonts w:ascii="Calibri" w:hAnsi="Calibri" w:cs="Calibri"/>
        </w:rPr>
        <w:t xml:space="preserve"> and maintain sterile handling conditions throughout the procedure</w:t>
      </w:r>
      <w:r w:rsidR="00A73F02">
        <w:rPr>
          <w:rFonts w:ascii="Calibri" w:hAnsi="Calibri" w:cs="Calibri"/>
        </w:rPr>
        <w:t xml:space="preserve">. </w:t>
      </w:r>
      <w:r w:rsidR="00684243" w:rsidRPr="008D58FB">
        <w:rPr>
          <w:rFonts w:ascii="Calibri" w:hAnsi="Calibri" w:cs="Calibri"/>
        </w:rPr>
        <w:t xml:space="preserve">This happened in 5% of all trials in the present study. To minimize electrode loosening, the skull surface must be dried </w:t>
      </w:r>
      <w:r w:rsidR="00FC3CCE" w:rsidRPr="008D58FB">
        <w:rPr>
          <w:rFonts w:ascii="Calibri" w:hAnsi="Calibri" w:cs="Calibri"/>
        </w:rPr>
        <w:t xml:space="preserve">before fixing the electrode with adhesive or dental cement to improve adhesion and prevent </w:t>
      </w:r>
      <w:r w:rsidR="00684243" w:rsidRPr="008D58FB">
        <w:rPr>
          <w:rFonts w:ascii="Calibri" w:hAnsi="Calibri" w:cs="Calibri"/>
        </w:rPr>
        <w:t xml:space="preserve">slippage. To ensure sterility and avoid mechanical contamination, the stimulator, electrode tip, and monofilament thread must only be handled with forceps or hemostasis forceps. Additionally, gloves should be disinfected with ethanol and dried before handling the animal to minimize the risk of infection. </w:t>
      </w:r>
      <w:r w:rsidR="00E94B6A" w:rsidRPr="008D58FB">
        <w:rPr>
          <w:rFonts w:ascii="Calibri" w:hAnsi="Calibri" w:cs="Calibri"/>
        </w:rPr>
        <w:t>Rapid</w:t>
      </w:r>
      <w:r w:rsidR="00684243" w:rsidRPr="008D58FB">
        <w:rPr>
          <w:rFonts w:ascii="Calibri" w:hAnsi="Calibri" w:cs="Calibri"/>
        </w:rPr>
        <w:t xml:space="preserve"> preparation of </w:t>
      </w:r>
      <w:r w:rsidR="00F47B4D" w:rsidRPr="008D58FB">
        <w:rPr>
          <w:rFonts w:ascii="Calibri" w:hAnsi="Calibri" w:cs="Calibri"/>
        </w:rPr>
        <w:t xml:space="preserve">cerebellar </w:t>
      </w:r>
      <w:r w:rsidR="00684243" w:rsidRPr="008D58FB">
        <w:rPr>
          <w:rFonts w:ascii="Calibri" w:hAnsi="Calibri" w:cs="Calibri"/>
        </w:rPr>
        <w:t>brain s</w:t>
      </w:r>
      <w:r w:rsidR="00F47B4D" w:rsidRPr="008D58FB">
        <w:rPr>
          <w:rFonts w:ascii="Calibri" w:hAnsi="Calibri" w:cs="Calibri"/>
        </w:rPr>
        <w:t>lices</w:t>
      </w:r>
      <w:r w:rsidR="00684243" w:rsidRPr="008D58FB">
        <w:rPr>
          <w:rFonts w:ascii="Calibri" w:hAnsi="Calibri" w:cs="Calibri"/>
        </w:rPr>
        <w:t xml:space="preserve"> is </w:t>
      </w:r>
      <w:r w:rsidR="00FC3CCE" w:rsidRPr="008D58FB">
        <w:rPr>
          <w:rFonts w:ascii="Calibri" w:hAnsi="Calibri" w:cs="Calibri"/>
        </w:rPr>
        <w:t>essential for</w:t>
      </w:r>
      <w:r w:rsidR="00684243" w:rsidRPr="008D58FB">
        <w:rPr>
          <w:rFonts w:ascii="Calibri" w:hAnsi="Calibri" w:cs="Calibri"/>
        </w:rPr>
        <w:t xml:space="preserve"> high</w:t>
      </w:r>
      <w:r w:rsidR="00FC3CCE" w:rsidRPr="008D58FB">
        <w:rPr>
          <w:rFonts w:ascii="Calibri" w:hAnsi="Calibri" w:cs="Calibri"/>
        </w:rPr>
        <w:t>-</w:t>
      </w:r>
      <w:r w:rsidR="00684243" w:rsidRPr="008D58FB">
        <w:rPr>
          <w:rFonts w:ascii="Calibri" w:hAnsi="Calibri" w:cs="Calibri"/>
        </w:rPr>
        <w:t>quality</w:t>
      </w:r>
      <w:r w:rsidR="00F47B4D" w:rsidRPr="008D58FB">
        <w:rPr>
          <w:rFonts w:ascii="Calibri" w:hAnsi="Calibri" w:cs="Calibri"/>
        </w:rPr>
        <w:t xml:space="preserve"> electrophysiological recordings</w:t>
      </w:r>
      <w:r w:rsidR="00684243" w:rsidRPr="008D58FB">
        <w:rPr>
          <w:rFonts w:ascii="Calibri" w:hAnsi="Calibri" w:cs="Calibri"/>
        </w:rPr>
        <w:t>. However, this meant that the position of the implanted DBS electrodes could not be verified</w:t>
      </w:r>
      <w:r w:rsidR="00957931" w:rsidRPr="008D58FB">
        <w:rPr>
          <w:rFonts w:ascii="Calibri" w:hAnsi="Calibri" w:cs="Calibri"/>
        </w:rPr>
        <w:t xml:space="preserve"> post-hoc</w:t>
      </w:r>
      <w:r w:rsidR="00684243" w:rsidRPr="008D58FB">
        <w:rPr>
          <w:rFonts w:ascii="Calibri" w:hAnsi="Calibri" w:cs="Calibri"/>
        </w:rPr>
        <w:t>.</w:t>
      </w:r>
      <w:r w:rsidR="00957931" w:rsidRPr="008D58FB">
        <w:rPr>
          <w:rFonts w:ascii="Calibri" w:hAnsi="Calibri" w:cs="Calibri"/>
        </w:rPr>
        <w:t xml:space="preserve"> </w:t>
      </w:r>
      <w:r w:rsidR="00641F3E" w:rsidRPr="008D58FB">
        <w:rPr>
          <w:rFonts w:ascii="Calibri" w:hAnsi="Calibri" w:cs="Calibri"/>
        </w:rPr>
        <w:t>In another study</w:t>
      </w:r>
      <w:r w:rsidR="007D70AD" w:rsidRPr="008D58FB">
        <w:rPr>
          <w:rFonts w:ascii="Calibri" w:hAnsi="Calibri" w:cs="Calibri"/>
        </w:rPr>
        <w:t xml:space="preserve"> investigating</w:t>
      </w:r>
      <w:r w:rsidR="00641F3E" w:rsidRPr="008D58FB">
        <w:rPr>
          <w:rFonts w:ascii="Calibri" w:hAnsi="Calibri" w:cs="Calibri"/>
        </w:rPr>
        <w:t xml:space="preserve"> the effect of different stimulation parameters on dystonia severity in the dt</w:t>
      </w:r>
      <w:r w:rsidR="00641F3E" w:rsidRPr="008D58FB">
        <w:rPr>
          <w:rFonts w:ascii="Calibri" w:hAnsi="Calibri" w:cs="Calibri"/>
          <w:vertAlign w:val="superscript"/>
        </w:rPr>
        <w:t>sz</w:t>
      </w:r>
      <w:r w:rsidR="00641F3E" w:rsidRPr="008D58FB">
        <w:rPr>
          <w:rFonts w:ascii="Calibri" w:hAnsi="Calibri" w:cs="Calibri"/>
        </w:rPr>
        <w:t xml:space="preserve">-Hamster, the same stimulation electrodes and surgical techniques were used. </w:t>
      </w:r>
      <w:bookmarkStart w:id="4" w:name="_Hlk226630020"/>
      <w:r w:rsidR="00641F3E" w:rsidRPr="008D58FB">
        <w:rPr>
          <w:rFonts w:ascii="Calibri" w:hAnsi="Calibri" w:cs="Calibri"/>
        </w:rPr>
        <w:t>Here, we were able to confirm the correct electrode position in 94 % of trials</w:t>
      </w:r>
      <w:bookmarkEnd w:id="4"/>
      <w:r w:rsidR="00641F3E" w:rsidRPr="008D58FB">
        <w:rPr>
          <w:rFonts w:ascii="Calibri" w:hAnsi="Calibri" w:cs="Calibri"/>
          <w:vertAlign w:val="superscript"/>
        </w:rPr>
        <w:t>3</w:t>
      </w:r>
      <w:r w:rsidR="00CB5ACC">
        <w:rPr>
          <w:rFonts w:ascii="Calibri" w:hAnsi="Calibri" w:cs="Calibri"/>
          <w:vertAlign w:val="superscript"/>
        </w:rPr>
        <w:t>7</w:t>
      </w:r>
      <w:r w:rsidR="00641F3E" w:rsidRPr="008D58FB">
        <w:rPr>
          <w:rFonts w:ascii="Calibri" w:hAnsi="Calibri" w:cs="Calibri"/>
        </w:rPr>
        <w:t>.</w:t>
      </w:r>
    </w:p>
    <w:p w14:paraId="730AB43A" w14:textId="77777777" w:rsidR="00363716" w:rsidRPr="008D58FB" w:rsidRDefault="00363716" w:rsidP="00320BE3">
      <w:pPr>
        <w:pStyle w:val="NormalWeb"/>
        <w:spacing w:before="0" w:beforeAutospacing="0" w:after="0" w:afterAutospacing="0"/>
        <w:jc w:val="both"/>
        <w:rPr>
          <w:rFonts w:ascii="Calibri" w:hAnsi="Calibri" w:cs="Calibri"/>
        </w:rPr>
      </w:pPr>
    </w:p>
    <w:p w14:paraId="69BA88E0" w14:textId="06A027A1" w:rsidR="00031996" w:rsidRPr="008D58FB" w:rsidRDefault="00684243" w:rsidP="00320BE3">
      <w:pPr>
        <w:spacing w:after="0" w:line="240" w:lineRule="auto"/>
        <w:jc w:val="both"/>
        <w:rPr>
          <w:rFonts w:ascii="Calibri" w:eastAsia="Times New Roman" w:hAnsi="Calibri" w:cs="Calibri"/>
          <w:kern w:val="0"/>
          <w:sz w:val="24"/>
          <w:szCs w:val="24"/>
          <w:lang w:val="en-US"/>
          <w14:ligatures w14:val="none"/>
        </w:rPr>
      </w:pPr>
      <w:r w:rsidRPr="008D58FB">
        <w:rPr>
          <w:rFonts w:ascii="Calibri" w:eastAsia="Times New Roman" w:hAnsi="Calibri" w:cs="Calibri"/>
          <w:kern w:val="0"/>
          <w:sz w:val="24"/>
          <w:szCs w:val="24"/>
          <w:lang w:val="en-US"/>
          <w14:ligatures w14:val="none"/>
        </w:rPr>
        <w:t xml:space="preserve">In conclusion, this protocol provides a powerful platform for studying the electrophysiological </w:t>
      </w:r>
      <w:r w:rsidR="00116A68">
        <w:rPr>
          <w:rFonts w:ascii="Calibri" w:eastAsia="Times New Roman" w:hAnsi="Calibri" w:cs="Calibri"/>
          <w:kern w:val="0"/>
          <w:sz w:val="24"/>
          <w:szCs w:val="24"/>
          <w:lang w:val="en-US"/>
          <w14:ligatures w14:val="none"/>
        </w:rPr>
        <w:t>mechanisms</w:t>
      </w:r>
      <w:r w:rsidRPr="008D58FB">
        <w:rPr>
          <w:rFonts w:ascii="Calibri" w:eastAsia="Times New Roman" w:hAnsi="Calibri" w:cs="Calibri"/>
          <w:kern w:val="0"/>
          <w:sz w:val="24"/>
          <w:szCs w:val="24"/>
          <w:lang w:val="en-US"/>
          <w14:ligatures w14:val="none"/>
        </w:rPr>
        <w:t xml:space="preserve"> of DBS and contributes valuable insights into its mechanism of action</w:t>
      </w:r>
      <w:r w:rsidR="00A73F02">
        <w:rPr>
          <w:rFonts w:ascii="Calibri" w:eastAsia="Times New Roman" w:hAnsi="Calibri" w:cs="Calibri"/>
          <w:kern w:val="0"/>
          <w:sz w:val="24"/>
          <w:szCs w:val="24"/>
          <w:lang w:val="en-US"/>
          <w14:ligatures w14:val="none"/>
        </w:rPr>
        <w:t xml:space="preserve">. </w:t>
      </w:r>
      <w:r w:rsidR="00A73F02" w:rsidRPr="00A73F02">
        <w:rPr>
          <w:rFonts w:ascii="Calibri" w:eastAsia="Times New Roman" w:hAnsi="Calibri" w:cs="Calibri"/>
          <w:kern w:val="0"/>
          <w:sz w:val="24"/>
          <w:szCs w:val="24"/>
          <w:lang w:val="en-US"/>
          <w14:ligatures w14:val="none"/>
        </w:rPr>
        <w:t>Th</w:t>
      </w:r>
      <w:r w:rsidR="00C96FB5">
        <w:rPr>
          <w:rFonts w:ascii="Calibri" w:eastAsia="Times New Roman" w:hAnsi="Calibri" w:cs="Calibri"/>
          <w:kern w:val="0"/>
          <w:sz w:val="24"/>
          <w:szCs w:val="24"/>
          <w:lang w:val="en-US"/>
          <w14:ligatures w14:val="none"/>
        </w:rPr>
        <w:t>e dt</w:t>
      </w:r>
      <w:r w:rsidR="00C96FB5" w:rsidRPr="00C96FB5">
        <w:rPr>
          <w:rFonts w:ascii="Calibri" w:eastAsia="Times New Roman" w:hAnsi="Calibri" w:cs="Calibri"/>
          <w:kern w:val="0"/>
          <w:sz w:val="24"/>
          <w:szCs w:val="24"/>
          <w:vertAlign w:val="superscript"/>
          <w:lang w:val="en-US"/>
          <w14:ligatures w14:val="none"/>
        </w:rPr>
        <w:t>sz</w:t>
      </w:r>
      <w:r w:rsidR="00C96FB5">
        <w:rPr>
          <w:rFonts w:ascii="Calibri" w:eastAsia="Times New Roman" w:hAnsi="Calibri" w:cs="Calibri"/>
          <w:kern w:val="0"/>
          <w:sz w:val="24"/>
          <w:szCs w:val="24"/>
          <w:lang w:val="en-US"/>
          <w14:ligatures w14:val="none"/>
        </w:rPr>
        <w:t xml:space="preserve"> hamster</w:t>
      </w:r>
      <w:r w:rsidR="00A73F02" w:rsidRPr="00A73F02">
        <w:rPr>
          <w:rFonts w:ascii="Calibri" w:eastAsia="Times New Roman" w:hAnsi="Calibri" w:cs="Calibri"/>
          <w:kern w:val="0"/>
          <w:sz w:val="24"/>
          <w:szCs w:val="24"/>
          <w:lang w:val="en-US"/>
          <w14:ligatures w14:val="none"/>
        </w:rPr>
        <w:t xml:space="preserve"> uniquely enables </w:t>
      </w:r>
      <w:r w:rsidR="00C96FB5">
        <w:rPr>
          <w:rFonts w:ascii="Calibri" w:eastAsia="Times New Roman" w:hAnsi="Calibri" w:cs="Calibri"/>
          <w:kern w:val="0"/>
          <w:sz w:val="24"/>
          <w:szCs w:val="24"/>
          <w:lang w:val="en-US"/>
          <w14:ligatures w14:val="none"/>
        </w:rPr>
        <w:t xml:space="preserve">preclinical studies of the pallidal DBS effects on the dystonic phenotype, together with </w:t>
      </w:r>
      <w:r w:rsidR="00C96FB5" w:rsidRPr="00C96FB5">
        <w:rPr>
          <w:rFonts w:ascii="Calibri" w:eastAsia="Times New Roman" w:hAnsi="Calibri" w:cs="Calibri"/>
          <w:i/>
          <w:kern w:val="0"/>
          <w:sz w:val="24"/>
          <w:szCs w:val="24"/>
          <w:lang w:val="en-US"/>
          <w14:ligatures w14:val="none"/>
        </w:rPr>
        <w:t>ex vivo</w:t>
      </w:r>
      <w:r w:rsidR="00C96FB5">
        <w:rPr>
          <w:rFonts w:ascii="Calibri" w:eastAsia="Times New Roman" w:hAnsi="Calibri" w:cs="Calibri"/>
          <w:kern w:val="0"/>
          <w:sz w:val="24"/>
          <w:szCs w:val="24"/>
          <w:lang w:val="en-US"/>
          <w14:ligatures w14:val="none"/>
        </w:rPr>
        <w:t xml:space="preserve"> </w:t>
      </w:r>
      <w:r w:rsidR="00A73F02" w:rsidRPr="00A73F02">
        <w:rPr>
          <w:rFonts w:ascii="Calibri" w:eastAsia="Times New Roman" w:hAnsi="Calibri" w:cs="Calibri"/>
          <w:kern w:val="0"/>
          <w:sz w:val="24"/>
          <w:szCs w:val="24"/>
          <w:lang w:val="en-US"/>
          <w14:ligatures w14:val="none"/>
        </w:rPr>
        <w:t>high-resolution recording of neuronal network activity</w:t>
      </w:r>
      <w:r w:rsidRPr="008D58FB">
        <w:rPr>
          <w:rFonts w:ascii="Calibri" w:eastAsia="Times New Roman" w:hAnsi="Calibri" w:cs="Calibri"/>
          <w:kern w:val="0"/>
          <w:sz w:val="24"/>
          <w:szCs w:val="24"/>
          <w:lang w:val="en-US"/>
          <w14:ligatures w14:val="none"/>
        </w:rPr>
        <w:t>. Our results support the concept of cerebellar involvement in dystonia and highlight the importance of network-level analysis in understanding and optimizing neuromodulation therapies.</w:t>
      </w:r>
    </w:p>
    <w:p w14:paraId="2F46DBC1" w14:textId="77777777" w:rsidR="006B32EA" w:rsidRPr="008D58FB" w:rsidRDefault="006B32EA" w:rsidP="00320BE3">
      <w:pPr>
        <w:pStyle w:val="NormalWeb"/>
        <w:spacing w:before="0" w:beforeAutospacing="0" w:after="0" w:afterAutospacing="0"/>
        <w:jc w:val="both"/>
        <w:rPr>
          <w:rFonts w:ascii="Calibri" w:hAnsi="Calibri" w:cs="Calibri"/>
        </w:rPr>
      </w:pPr>
    </w:p>
    <w:p w14:paraId="39E266EF" w14:textId="3C153CA0" w:rsidR="003153BF" w:rsidRPr="008D58FB" w:rsidRDefault="00684243" w:rsidP="00320BE3">
      <w:pPr>
        <w:pBdr>
          <w:top w:val="nil"/>
          <w:left w:val="nil"/>
          <w:bottom w:val="nil"/>
          <w:right w:val="nil"/>
          <w:between w:val="nil"/>
        </w:pBdr>
        <w:spacing w:after="0" w:line="240" w:lineRule="auto"/>
        <w:jc w:val="both"/>
        <w:rPr>
          <w:rFonts w:ascii="Calibri" w:hAnsi="Calibri" w:cs="Calibri"/>
          <w:b/>
          <w:bCs/>
          <w:color w:val="808080"/>
          <w:sz w:val="24"/>
          <w:szCs w:val="24"/>
          <w:lang w:val="en-US"/>
        </w:rPr>
      </w:pPr>
      <w:r w:rsidRPr="008D58FB">
        <w:rPr>
          <w:rFonts w:ascii="Calibri" w:hAnsi="Calibri" w:cs="Calibri"/>
          <w:b/>
          <w:bCs/>
          <w:color w:val="000000"/>
          <w:sz w:val="24"/>
          <w:szCs w:val="24"/>
          <w:lang w:val="en-US"/>
        </w:rPr>
        <w:t>ACKNOWLEDGMENT</w:t>
      </w:r>
    </w:p>
    <w:p w14:paraId="3D93B07F" w14:textId="135CABA3" w:rsidR="003153BF" w:rsidRPr="008D58FB" w:rsidRDefault="00684243" w:rsidP="00320BE3">
      <w:pPr>
        <w:spacing w:after="0" w:line="240" w:lineRule="auto"/>
        <w:jc w:val="both"/>
        <w:rPr>
          <w:rFonts w:ascii="Calibri" w:hAnsi="Calibri" w:cs="Calibri"/>
          <w:sz w:val="24"/>
          <w:szCs w:val="24"/>
          <w:lang w:val="en-US"/>
        </w:rPr>
      </w:pPr>
      <w:r w:rsidRPr="008D58FB">
        <w:rPr>
          <w:rFonts w:ascii="Calibri" w:hAnsi="Calibri" w:cs="Calibri"/>
          <w:sz w:val="24"/>
          <w:szCs w:val="24"/>
          <w:lang w:val="en-US"/>
        </w:rPr>
        <w:lastRenderedPageBreak/>
        <w:t xml:space="preserve">This study is supported by the German Research Foundation (DFG) within the Collaborative Research </w:t>
      </w:r>
      <w:r w:rsidR="00980F9C" w:rsidRPr="008D58FB">
        <w:rPr>
          <w:rFonts w:ascii="Calibri" w:hAnsi="Calibri" w:cs="Calibri"/>
          <w:sz w:val="24"/>
          <w:szCs w:val="24"/>
          <w:lang w:val="en-US"/>
        </w:rPr>
        <w:t>Center</w:t>
      </w:r>
      <w:r w:rsidRPr="008D58FB">
        <w:rPr>
          <w:rFonts w:ascii="Calibri" w:hAnsi="Calibri" w:cs="Calibri"/>
          <w:sz w:val="24"/>
          <w:szCs w:val="24"/>
          <w:lang w:val="en-US"/>
        </w:rPr>
        <w:t xml:space="preserve"> (SFB 1270/1,2 ELAINE 299150580).</w:t>
      </w:r>
    </w:p>
    <w:p w14:paraId="28D99884" w14:textId="77777777" w:rsidR="003346C6" w:rsidRPr="008D58FB" w:rsidRDefault="003346C6" w:rsidP="00320BE3">
      <w:pPr>
        <w:pBdr>
          <w:top w:val="nil"/>
          <w:left w:val="nil"/>
          <w:bottom w:val="nil"/>
          <w:right w:val="nil"/>
          <w:between w:val="nil"/>
        </w:pBdr>
        <w:spacing w:after="0" w:line="240" w:lineRule="auto"/>
        <w:jc w:val="both"/>
        <w:rPr>
          <w:rFonts w:ascii="Calibri" w:hAnsi="Calibri" w:cs="Calibri"/>
          <w:b/>
          <w:color w:val="000000"/>
          <w:sz w:val="24"/>
          <w:szCs w:val="24"/>
          <w:lang w:val="en-US"/>
        </w:rPr>
      </w:pPr>
    </w:p>
    <w:p w14:paraId="65E6D186" w14:textId="3BAB53F8" w:rsidR="003153BF" w:rsidRPr="008D58FB" w:rsidRDefault="00684243" w:rsidP="00320BE3">
      <w:pPr>
        <w:pBdr>
          <w:top w:val="nil"/>
          <w:left w:val="nil"/>
          <w:bottom w:val="nil"/>
          <w:right w:val="nil"/>
          <w:between w:val="nil"/>
        </w:pBdr>
        <w:spacing w:after="0" w:line="240" w:lineRule="auto"/>
        <w:jc w:val="both"/>
        <w:rPr>
          <w:rFonts w:ascii="Calibri" w:hAnsi="Calibri" w:cs="Calibri"/>
          <w:b/>
          <w:bCs/>
          <w:color w:val="000000"/>
          <w:sz w:val="24"/>
          <w:szCs w:val="24"/>
          <w:lang w:val="en-US"/>
        </w:rPr>
      </w:pPr>
      <w:r w:rsidRPr="008D58FB">
        <w:rPr>
          <w:rFonts w:ascii="Calibri" w:hAnsi="Calibri" w:cs="Calibri"/>
          <w:b/>
          <w:bCs/>
          <w:color w:val="000000"/>
          <w:sz w:val="24"/>
          <w:szCs w:val="24"/>
          <w:lang w:val="en-US"/>
        </w:rPr>
        <w:t>DISCLOSURES</w:t>
      </w:r>
    </w:p>
    <w:p w14:paraId="6300F644" w14:textId="3C28515F" w:rsidR="003153BF" w:rsidRDefault="00684243" w:rsidP="00320BE3">
      <w:pPr>
        <w:pBdr>
          <w:top w:val="nil"/>
          <w:left w:val="nil"/>
          <w:bottom w:val="nil"/>
          <w:right w:val="nil"/>
          <w:between w:val="nil"/>
        </w:pBdr>
        <w:spacing w:after="0" w:line="240" w:lineRule="auto"/>
        <w:jc w:val="both"/>
        <w:rPr>
          <w:rFonts w:ascii="Calibri" w:hAnsi="Calibri" w:cs="Calibri"/>
          <w:sz w:val="24"/>
          <w:szCs w:val="24"/>
          <w:lang w:val="en-US"/>
        </w:rPr>
      </w:pPr>
      <w:r w:rsidRPr="008D58FB">
        <w:rPr>
          <w:rFonts w:ascii="Calibri" w:hAnsi="Calibri" w:cs="Calibri"/>
          <w:sz w:val="24"/>
          <w:szCs w:val="24"/>
          <w:lang w:val="en-US"/>
        </w:rPr>
        <w:t xml:space="preserve">The authors have nothing to </w:t>
      </w:r>
      <w:r w:rsidR="003346C6" w:rsidRPr="008D58FB">
        <w:rPr>
          <w:rFonts w:ascii="Calibri" w:hAnsi="Calibri" w:cs="Calibri"/>
          <w:sz w:val="24"/>
          <w:szCs w:val="24"/>
          <w:lang w:val="en-US"/>
        </w:rPr>
        <w:t>disclose.</w:t>
      </w:r>
    </w:p>
    <w:p w14:paraId="6BB2E3A4" w14:textId="77777777" w:rsidR="00577862" w:rsidRDefault="00577862" w:rsidP="00320BE3">
      <w:pPr>
        <w:pBdr>
          <w:top w:val="nil"/>
          <w:left w:val="nil"/>
          <w:bottom w:val="nil"/>
          <w:right w:val="nil"/>
          <w:between w:val="nil"/>
        </w:pBdr>
        <w:spacing w:after="0" w:line="240" w:lineRule="auto"/>
        <w:jc w:val="both"/>
        <w:rPr>
          <w:rFonts w:ascii="Calibri" w:hAnsi="Calibri" w:cs="Calibri"/>
          <w:sz w:val="24"/>
          <w:szCs w:val="24"/>
          <w:lang w:val="en-US"/>
        </w:rPr>
      </w:pPr>
    </w:p>
    <w:p w14:paraId="510170A1" w14:textId="0C8A3DC3" w:rsidR="00577862" w:rsidRPr="00577862" w:rsidRDefault="00684243" w:rsidP="00320BE3">
      <w:pPr>
        <w:pBdr>
          <w:top w:val="nil"/>
          <w:left w:val="nil"/>
          <w:bottom w:val="nil"/>
          <w:right w:val="nil"/>
          <w:between w:val="nil"/>
        </w:pBdr>
        <w:spacing w:after="0" w:line="240" w:lineRule="auto"/>
        <w:jc w:val="both"/>
        <w:rPr>
          <w:rFonts w:ascii="Calibri" w:hAnsi="Calibri" w:cs="Calibri"/>
          <w:b/>
          <w:bCs/>
          <w:sz w:val="24"/>
          <w:szCs w:val="24"/>
          <w:lang w:val="en-US"/>
        </w:rPr>
      </w:pPr>
      <w:r w:rsidRPr="00577862">
        <w:rPr>
          <w:rFonts w:ascii="Calibri" w:hAnsi="Calibri" w:cs="Calibri"/>
          <w:b/>
          <w:bCs/>
          <w:sz w:val="24"/>
          <w:szCs w:val="24"/>
          <w:lang w:val="en-US"/>
        </w:rPr>
        <w:t>Author contribution:</w:t>
      </w:r>
    </w:p>
    <w:p w14:paraId="4B4B1D87" w14:textId="1AF523E2" w:rsidR="001F680D" w:rsidRPr="001F680D" w:rsidRDefault="00FA6104" w:rsidP="00320BE3">
      <w:pPr>
        <w:pBdr>
          <w:top w:val="nil"/>
          <w:left w:val="nil"/>
          <w:bottom w:val="nil"/>
          <w:right w:val="nil"/>
          <w:between w:val="nil"/>
        </w:pBdr>
        <w:spacing w:after="0" w:line="240" w:lineRule="auto"/>
        <w:jc w:val="both"/>
        <w:rPr>
          <w:rFonts w:ascii="Calibri" w:hAnsi="Calibri" w:cs="Calibri"/>
          <w:sz w:val="24"/>
          <w:szCs w:val="24"/>
          <w:lang w:val="en-US"/>
        </w:rPr>
      </w:pPr>
      <w:r w:rsidRPr="00FA6104">
        <w:rPr>
          <w:rFonts w:ascii="Calibri" w:hAnsi="Calibri" w:cs="Calibri"/>
          <w:sz w:val="24"/>
          <w:szCs w:val="24"/>
          <w:lang w:val="en-US"/>
        </w:rPr>
        <w:t>Fabiana Santana Kragelund conducted all practical experiments, performed the data analysis, and wrote the manuscript. Marco Heerdegen and Anika Lüttig assisted with the animal experiments. Tina Sellmann performed the surgeries. Henning Bathel prepared the STELLA stimulation systems for implantation (electrical testing, encapsulation). Rüdiger Köhling and Angelika Richter planned the experiments and contributed to the manuscript. Denise Franz planned the experiments, assisted with the animal experiments, and edited the manuscript.</w:t>
      </w:r>
    </w:p>
    <w:p w14:paraId="0B489891" w14:textId="77777777" w:rsidR="00A7719F" w:rsidRPr="008D58FB" w:rsidRDefault="00A7719F" w:rsidP="00320BE3">
      <w:pPr>
        <w:spacing w:after="0" w:line="240" w:lineRule="auto"/>
        <w:jc w:val="both"/>
        <w:rPr>
          <w:rFonts w:ascii="Calibri" w:hAnsi="Calibri" w:cs="Calibri"/>
          <w:b/>
          <w:sz w:val="24"/>
          <w:szCs w:val="24"/>
          <w:u w:val="single"/>
          <w:lang w:val="en-US"/>
        </w:rPr>
      </w:pPr>
    </w:p>
    <w:p w14:paraId="068056E6" w14:textId="74FA36C3" w:rsidR="003B5B27" w:rsidRPr="00363716" w:rsidRDefault="00684243" w:rsidP="00320BE3">
      <w:pPr>
        <w:spacing w:after="0" w:line="240" w:lineRule="auto"/>
        <w:jc w:val="both"/>
        <w:rPr>
          <w:rFonts w:ascii="Calibri" w:hAnsi="Calibri" w:cs="Calibri"/>
          <w:b/>
          <w:bCs/>
          <w:color w:val="000000"/>
          <w:sz w:val="24"/>
          <w:szCs w:val="24"/>
          <w:lang w:val="en-US"/>
        </w:rPr>
      </w:pPr>
      <w:proofErr w:type="gramStart"/>
      <w:r w:rsidRPr="007370B2">
        <w:rPr>
          <w:rFonts w:ascii="Calibri" w:hAnsi="Calibri" w:cs="Calibri"/>
          <w:b/>
          <w:bCs/>
          <w:color w:val="000000"/>
          <w:sz w:val="24"/>
          <w:szCs w:val="24"/>
          <w:lang w:val="en-US"/>
        </w:rPr>
        <w:t>REFERENCES</w:t>
      </w:r>
      <w:proofErr w:type="gramEnd"/>
      <w:r w:rsidR="005821EF" w:rsidRPr="007370B2">
        <w:rPr>
          <w:rFonts w:ascii="Calibri" w:hAnsi="Calibri" w:cs="Calibri"/>
          <w:b/>
          <w:bCs/>
          <w:color w:val="000000"/>
          <w:sz w:val="24"/>
          <w:szCs w:val="24"/>
          <w:lang w:val="en-US"/>
        </w:rPr>
        <w:t>:</w:t>
      </w:r>
    </w:p>
    <w:p w14:paraId="10AABF8E" w14:textId="77777777" w:rsidR="00213895" w:rsidRPr="00363716" w:rsidRDefault="00684243">
      <w:pPr>
        <w:pStyle w:val="Bibliography"/>
        <w:numPr>
          <w:ilvl w:val="0"/>
          <w:numId w:val="3"/>
        </w:numPr>
        <w:jc w:val="both"/>
        <w:rPr>
          <w:rFonts w:ascii="Calibri" w:hAnsi="Calibri" w:cs="Calibri"/>
          <w:sz w:val="24"/>
          <w:szCs w:val="24"/>
          <w:lang w:val="en-IN"/>
        </w:rPr>
      </w:pPr>
      <w:proofErr w:type="spellStart"/>
      <w:r w:rsidRPr="00363716">
        <w:rPr>
          <w:rFonts w:ascii="Calibri" w:hAnsi="Calibri" w:cs="Calibri"/>
          <w:sz w:val="24"/>
          <w:szCs w:val="24"/>
          <w:lang w:val="en-IN"/>
        </w:rPr>
        <w:t>Beylergil</w:t>
      </w:r>
      <w:proofErr w:type="spellEnd"/>
      <w:r w:rsidRPr="00363716">
        <w:rPr>
          <w:rFonts w:ascii="Calibri" w:hAnsi="Calibri" w:cs="Calibri"/>
          <w:sz w:val="24"/>
          <w:szCs w:val="24"/>
          <w:lang w:val="en-IN"/>
        </w:rPr>
        <w:t xml:space="preserve"> SB et al. Tremor in cervical dystonia. Dystonia. </w:t>
      </w:r>
      <w:proofErr w:type="gramStart"/>
      <w:r w:rsidRPr="00363716">
        <w:rPr>
          <w:rFonts w:ascii="Calibri" w:hAnsi="Calibri" w:cs="Calibri"/>
          <w:sz w:val="24"/>
          <w:szCs w:val="24"/>
          <w:lang w:val="en-IN"/>
        </w:rPr>
        <w:t>2024;3:11309</w:t>
      </w:r>
      <w:proofErr w:type="gramEnd"/>
      <w:r w:rsidRPr="00363716">
        <w:rPr>
          <w:rFonts w:ascii="Calibri" w:hAnsi="Calibri" w:cs="Calibri"/>
          <w:sz w:val="24"/>
          <w:szCs w:val="24"/>
          <w:lang w:val="en-IN"/>
        </w:rPr>
        <w:t xml:space="preserve">. doi:10.3389/dyst.2024.11309. </w:t>
      </w:r>
    </w:p>
    <w:p w14:paraId="018374FE" w14:textId="77777777" w:rsidR="00213895" w:rsidRPr="00363716" w:rsidRDefault="00684243">
      <w:pPr>
        <w:pStyle w:val="Bibliography"/>
        <w:numPr>
          <w:ilvl w:val="0"/>
          <w:numId w:val="3"/>
        </w:numPr>
        <w:jc w:val="both"/>
        <w:rPr>
          <w:rFonts w:ascii="Calibri" w:hAnsi="Calibri" w:cs="Calibri"/>
          <w:sz w:val="24"/>
          <w:szCs w:val="24"/>
          <w:lang w:val="en-IN"/>
        </w:rPr>
      </w:pPr>
      <w:r w:rsidRPr="00363716">
        <w:rPr>
          <w:rFonts w:ascii="Calibri" w:hAnsi="Calibri" w:cs="Calibri"/>
          <w:sz w:val="24"/>
          <w:szCs w:val="24"/>
          <w:lang w:val="en-IN"/>
        </w:rPr>
        <w:t xml:space="preserve">Stephen CD et al. </w:t>
      </w:r>
      <w:proofErr w:type="spellStart"/>
      <w:r w:rsidRPr="00363716">
        <w:rPr>
          <w:rFonts w:ascii="Calibri" w:hAnsi="Calibri" w:cs="Calibri"/>
          <w:sz w:val="24"/>
          <w:szCs w:val="24"/>
          <w:lang w:val="en-IN"/>
        </w:rPr>
        <w:t>Dystonias</w:t>
      </w:r>
      <w:proofErr w:type="spellEnd"/>
      <w:r w:rsidRPr="00363716">
        <w:rPr>
          <w:rFonts w:ascii="Calibri" w:hAnsi="Calibri" w:cs="Calibri"/>
          <w:sz w:val="24"/>
          <w:szCs w:val="24"/>
          <w:lang w:val="en-IN"/>
        </w:rPr>
        <w:t xml:space="preserve">: Clinical recognition and the role of additional diagnostic testing. Semin Neurol. 2023;43(1):17–34. doi:10.1055/s-0043-1764292. </w:t>
      </w:r>
    </w:p>
    <w:p w14:paraId="2B2BF5EA" w14:textId="77777777" w:rsidR="00213895" w:rsidRPr="00363716" w:rsidRDefault="00684243">
      <w:pPr>
        <w:pStyle w:val="Bibliography"/>
        <w:numPr>
          <w:ilvl w:val="0"/>
          <w:numId w:val="3"/>
        </w:numPr>
        <w:jc w:val="both"/>
        <w:rPr>
          <w:rFonts w:ascii="Calibri" w:hAnsi="Calibri" w:cs="Calibri"/>
          <w:sz w:val="24"/>
          <w:szCs w:val="24"/>
          <w:lang w:val="en-IN"/>
        </w:rPr>
      </w:pPr>
      <w:r w:rsidRPr="00363716">
        <w:rPr>
          <w:rFonts w:ascii="Calibri" w:hAnsi="Calibri" w:cs="Calibri"/>
          <w:sz w:val="24"/>
          <w:szCs w:val="24"/>
          <w:lang w:val="en-IN"/>
        </w:rPr>
        <w:t xml:space="preserve">Fung VSC, Jinnah HA, Bhatia K, </w:t>
      </w:r>
      <w:proofErr w:type="spellStart"/>
      <w:r w:rsidRPr="00363716">
        <w:rPr>
          <w:rFonts w:ascii="Calibri" w:hAnsi="Calibri" w:cs="Calibri"/>
          <w:sz w:val="24"/>
          <w:szCs w:val="24"/>
          <w:lang w:val="en-IN"/>
        </w:rPr>
        <w:t>Vidailhet</w:t>
      </w:r>
      <w:proofErr w:type="spellEnd"/>
      <w:r w:rsidRPr="00363716">
        <w:rPr>
          <w:rFonts w:ascii="Calibri" w:hAnsi="Calibri" w:cs="Calibri"/>
          <w:sz w:val="24"/>
          <w:szCs w:val="24"/>
          <w:lang w:val="en-IN"/>
        </w:rPr>
        <w:t xml:space="preserve"> M. Assessment of the patient with isolated or combined dystonia: An update on dystonia syndromes. Mov </w:t>
      </w:r>
      <w:proofErr w:type="spellStart"/>
      <w:r w:rsidRPr="00363716">
        <w:rPr>
          <w:rFonts w:ascii="Calibri" w:hAnsi="Calibri" w:cs="Calibri"/>
          <w:sz w:val="24"/>
          <w:szCs w:val="24"/>
          <w:lang w:val="en-IN"/>
        </w:rPr>
        <w:t>Disord</w:t>
      </w:r>
      <w:proofErr w:type="spellEnd"/>
      <w:r w:rsidRPr="00363716">
        <w:rPr>
          <w:rFonts w:ascii="Calibri" w:hAnsi="Calibri" w:cs="Calibri"/>
          <w:sz w:val="24"/>
          <w:szCs w:val="24"/>
          <w:lang w:val="en-IN"/>
        </w:rPr>
        <w:t xml:space="preserve">. 2013;28(7):889–898. doi:10.1002/mds.25549. </w:t>
      </w:r>
    </w:p>
    <w:p w14:paraId="5085C9FB" w14:textId="77777777" w:rsidR="00213895" w:rsidRPr="00363716" w:rsidRDefault="00684243">
      <w:pPr>
        <w:pStyle w:val="Bibliography"/>
        <w:numPr>
          <w:ilvl w:val="0"/>
          <w:numId w:val="3"/>
        </w:numPr>
        <w:jc w:val="both"/>
        <w:rPr>
          <w:rFonts w:ascii="Calibri" w:hAnsi="Calibri" w:cs="Calibri"/>
          <w:sz w:val="24"/>
          <w:szCs w:val="24"/>
          <w:lang w:val="en-IN"/>
        </w:rPr>
      </w:pPr>
      <w:proofErr w:type="spellStart"/>
      <w:r w:rsidRPr="00363716">
        <w:rPr>
          <w:rFonts w:ascii="Calibri" w:hAnsi="Calibri" w:cs="Calibri"/>
          <w:sz w:val="24"/>
          <w:szCs w:val="24"/>
          <w:lang w:val="en-IN"/>
        </w:rPr>
        <w:t>Klepitskaya</w:t>
      </w:r>
      <w:proofErr w:type="spellEnd"/>
      <w:r w:rsidRPr="00363716">
        <w:rPr>
          <w:rFonts w:ascii="Calibri" w:hAnsi="Calibri" w:cs="Calibri"/>
          <w:sz w:val="24"/>
          <w:szCs w:val="24"/>
          <w:lang w:val="en-IN"/>
        </w:rPr>
        <w:t xml:space="preserve"> O, Neuwelt AJ, Nguyen T, </w:t>
      </w:r>
      <w:proofErr w:type="spellStart"/>
      <w:r w:rsidRPr="00363716">
        <w:rPr>
          <w:rFonts w:ascii="Calibri" w:hAnsi="Calibri" w:cs="Calibri"/>
          <w:sz w:val="24"/>
          <w:szCs w:val="24"/>
          <w:lang w:val="en-IN"/>
        </w:rPr>
        <w:t>Leehey</w:t>
      </w:r>
      <w:proofErr w:type="spellEnd"/>
      <w:r w:rsidRPr="00363716">
        <w:rPr>
          <w:rFonts w:ascii="Calibri" w:hAnsi="Calibri" w:cs="Calibri"/>
          <w:sz w:val="24"/>
          <w:szCs w:val="24"/>
          <w:lang w:val="en-IN"/>
        </w:rPr>
        <w:t xml:space="preserve"> M. Primary dystonia misinterpreted as Parkinson disease. </w:t>
      </w:r>
      <w:proofErr w:type="spellStart"/>
      <w:r w:rsidRPr="00363716">
        <w:rPr>
          <w:rFonts w:ascii="Calibri" w:hAnsi="Calibri" w:cs="Calibri"/>
          <w:sz w:val="24"/>
          <w:szCs w:val="24"/>
          <w:lang w:val="en-IN"/>
        </w:rPr>
        <w:t>Neurol</w:t>
      </w:r>
      <w:proofErr w:type="spellEnd"/>
      <w:r w:rsidRPr="00363716">
        <w:rPr>
          <w:rFonts w:ascii="Calibri" w:hAnsi="Calibri" w:cs="Calibri"/>
          <w:sz w:val="24"/>
          <w:szCs w:val="24"/>
          <w:lang w:val="en-IN"/>
        </w:rPr>
        <w:t xml:space="preserve"> Clin </w:t>
      </w:r>
      <w:proofErr w:type="spellStart"/>
      <w:r w:rsidRPr="00363716">
        <w:rPr>
          <w:rFonts w:ascii="Calibri" w:hAnsi="Calibri" w:cs="Calibri"/>
          <w:sz w:val="24"/>
          <w:szCs w:val="24"/>
          <w:lang w:val="en-IN"/>
        </w:rPr>
        <w:t>Pract</w:t>
      </w:r>
      <w:proofErr w:type="spellEnd"/>
      <w:r w:rsidRPr="00363716">
        <w:rPr>
          <w:rFonts w:ascii="Calibri" w:hAnsi="Calibri" w:cs="Calibri"/>
          <w:sz w:val="24"/>
          <w:szCs w:val="24"/>
          <w:lang w:val="en-IN"/>
        </w:rPr>
        <w:t xml:space="preserve">. 2013;3(6):469–474. </w:t>
      </w:r>
      <w:proofErr w:type="gramStart"/>
      <w:r w:rsidRPr="00363716">
        <w:rPr>
          <w:rFonts w:ascii="Calibri" w:hAnsi="Calibri" w:cs="Calibri"/>
          <w:sz w:val="24"/>
          <w:szCs w:val="24"/>
          <w:lang w:val="en-IN"/>
        </w:rPr>
        <w:t>doi:10.1212/CPJ.0b013e3182a78eb5</w:t>
      </w:r>
      <w:proofErr w:type="gramEnd"/>
      <w:r w:rsidRPr="00363716">
        <w:rPr>
          <w:rFonts w:ascii="Calibri" w:hAnsi="Calibri" w:cs="Calibri"/>
          <w:sz w:val="24"/>
          <w:szCs w:val="24"/>
          <w:lang w:val="en-IN"/>
        </w:rPr>
        <w:t xml:space="preserve">. </w:t>
      </w:r>
    </w:p>
    <w:p w14:paraId="37A27B76" w14:textId="77777777" w:rsidR="00213895" w:rsidRPr="00363716" w:rsidRDefault="00684243">
      <w:pPr>
        <w:pStyle w:val="Bibliography"/>
        <w:numPr>
          <w:ilvl w:val="0"/>
          <w:numId w:val="3"/>
        </w:numPr>
        <w:jc w:val="both"/>
        <w:rPr>
          <w:rFonts w:ascii="Calibri" w:hAnsi="Calibri" w:cs="Calibri"/>
          <w:sz w:val="24"/>
          <w:szCs w:val="24"/>
          <w:lang w:val="en-IN"/>
        </w:rPr>
      </w:pPr>
      <w:r w:rsidRPr="00363716">
        <w:rPr>
          <w:rFonts w:ascii="Calibri" w:hAnsi="Calibri" w:cs="Calibri"/>
          <w:sz w:val="24"/>
          <w:szCs w:val="24"/>
          <w:lang w:val="en-IN"/>
        </w:rPr>
        <w:t xml:space="preserve">Drivenes B et al. A child with myoclonus-dystonia (DYT11) misdiagnosed as atypical opsoclonus myoclonus syndrome. </w:t>
      </w:r>
      <w:proofErr w:type="spellStart"/>
      <w:r w:rsidRPr="00363716">
        <w:rPr>
          <w:rFonts w:ascii="Calibri" w:hAnsi="Calibri" w:cs="Calibri"/>
          <w:sz w:val="24"/>
          <w:szCs w:val="24"/>
          <w:lang w:val="en-IN"/>
        </w:rPr>
        <w:t>Eur</w:t>
      </w:r>
      <w:proofErr w:type="spellEnd"/>
      <w:r w:rsidRPr="00363716">
        <w:rPr>
          <w:rFonts w:ascii="Calibri" w:hAnsi="Calibri" w:cs="Calibri"/>
          <w:sz w:val="24"/>
          <w:szCs w:val="24"/>
          <w:lang w:val="en-IN"/>
        </w:rPr>
        <w:t xml:space="preserve"> J </w:t>
      </w:r>
      <w:proofErr w:type="spellStart"/>
      <w:r w:rsidRPr="00363716">
        <w:rPr>
          <w:rFonts w:ascii="Calibri" w:hAnsi="Calibri" w:cs="Calibri"/>
          <w:sz w:val="24"/>
          <w:szCs w:val="24"/>
          <w:lang w:val="en-IN"/>
        </w:rPr>
        <w:t>Paediatr</w:t>
      </w:r>
      <w:proofErr w:type="spellEnd"/>
      <w:r w:rsidRPr="00363716">
        <w:rPr>
          <w:rFonts w:ascii="Calibri" w:hAnsi="Calibri" w:cs="Calibri"/>
          <w:sz w:val="24"/>
          <w:szCs w:val="24"/>
          <w:lang w:val="en-IN"/>
        </w:rPr>
        <w:t xml:space="preserve"> Neurol. 2015;19(6):719–721. </w:t>
      </w:r>
      <w:proofErr w:type="gramStart"/>
      <w:r w:rsidRPr="00363716">
        <w:rPr>
          <w:rFonts w:ascii="Calibri" w:hAnsi="Calibri" w:cs="Calibri"/>
          <w:sz w:val="24"/>
          <w:szCs w:val="24"/>
          <w:lang w:val="en-IN"/>
        </w:rPr>
        <w:t>doi:10.1016/j.ejpn</w:t>
      </w:r>
      <w:proofErr w:type="gramEnd"/>
      <w:r w:rsidRPr="00363716">
        <w:rPr>
          <w:rFonts w:ascii="Calibri" w:hAnsi="Calibri" w:cs="Calibri"/>
          <w:sz w:val="24"/>
          <w:szCs w:val="24"/>
          <w:lang w:val="en-IN"/>
        </w:rPr>
        <w:t xml:space="preserve">.2015.07.010. </w:t>
      </w:r>
    </w:p>
    <w:p w14:paraId="6F6734C8" w14:textId="77777777" w:rsidR="00213895" w:rsidRPr="00363716" w:rsidRDefault="00684243">
      <w:pPr>
        <w:pStyle w:val="Bibliography"/>
        <w:numPr>
          <w:ilvl w:val="0"/>
          <w:numId w:val="3"/>
        </w:numPr>
        <w:jc w:val="both"/>
        <w:rPr>
          <w:rFonts w:ascii="Calibri" w:hAnsi="Calibri" w:cs="Calibri"/>
          <w:sz w:val="24"/>
          <w:szCs w:val="24"/>
          <w:lang w:val="en-IN"/>
        </w:rPr>
      </w:pPr>
      <w:r w:rsidRPr="00363716">
        <w:rPr>
          <w:rFonts w:ascii="Calibri" w:hAnsi="Calibri" w:cs="Calibri"/>
          <w:sz w:val="24"/>
          <w:szCs w:val="24"/>
          <w:lang w:val="en-IN"/>
        </w:rPr>
        <w:t xml:space="preserve">Valeriani D, Simonyan KA. Microstructural neural network biomarker for dystonia diagnosis identified by a </w:t>
      </w:r>
      <w:proofErr w:type="spellStart"/>
      <w:r w:rsidRPr="00363716">
        <w:rPr>
          <w:rFonts w:ascii="Calibri" w:hAnsi="Calibri" w:cs="Calibri"/>
          <w:sz w:val="24"/>
          <w:szCs w:val="24"/>
          <w:lang w:val="en-IN"/>
        </w:rPr>
        <w:t>DystoniaNet</w:t>
      </w:r>
      <w:proofErr w:type="spellEnd"/>
      <w:r w:rsidRPr="00363716">
        <w:rPr>
          <w:rFonts w:ascii="Calibri" w:hAnsi="Calibri" w:cs="Calibri"/>
          <w:sz w:val="24"/>
          <w:szCs w:val="24"/>
          <w:lang w:val="en-IN"/>
        </w:rPr>
        <w:t xml:space="preserve"> deep learning platform. Proc Natl </w:t>
      </w:r>
      <w:proofErr w:type="spellStart"/>
      <w:r w:rsidRPr="00363716">
        <w:rPr>
          <w:rFonts w:ascii="Calibri" w:hAnsi="Calibri" w:cs="Calibri"/>
          <w:sz w:val="24"/>
          <w:szCs w:val="24"/>
          <w:lang w:val="en-IN"/>
        </w:rPr>
        <w:t>Acad</w:t>
      </w:r>
      <w:proofErr w:type="spellEnd"/>
      <w:r w:rsidRPr="00363716">
        <w:rPr>
          <w:rFonts w:ascii="Calibri" w:hAnsi="Calibri" w:cs="Calibri"/>
          <w:sz w:val="24"/>
          <w:szCs w:val="24"/>
          <w:lang w:val="en-IN"/>
        </w:rPr>
        <w:t xml:space="preserve"> Sci U S A. 2020;117(42):26398–26405. doi:10.1073/pnas.2009165117. </w:t>
      </w:r>
    </w:p>
    <w:p w14:paraId="6560D178" w14:textId="77777777" w:rsidR="00213895" w:rsidRPr="00363716" w:rsidRDefault="00684243">
      <w:pPr>
        <w:pStyle w:val="Bibliography"/>
        <w:numPr>
          <w:ilvl w:val="0"/>
          <w:numId w:val="3"/>
        </w:numPr>
        <w:jc w:val="both"/>
        <w:rPr>
          <w:rFonts w:ascii="Calibri" w:hAnsi="Calibri" w:cs="Calibri"/>
          <w:sz w:val="24"/>
          <w:szCs w:val="24"/>
          <w:lang w:val="en-IN"/>
        </w:rPr>
      </w:pPr>
      <w:r w:rsidRPr="00363716">
        <w:rPr>
          <w:rFonts w:ascii="Calibri" w:hAnsi="Calibri" w:cs="Calibri"/>
          <w:sz w:val="24"/>
          <w:szCs w:val="24"/>
          <w:lang w:val="en-IN"/>
        </w:rPr>
        <w:t xml:space="preserve">Albanese A et al. Definition and classification of dystonia. Mov </w:t>
      </w:r>
      <w:proofErr w:type="spellStart"/>
      <w:r w:rsidRPr="00363716">
        <w:rPr>
          <w:rFonts w:ascii="Calibri" w:hAnsi="Calibri" w:cs="Calibri"/>
          <w:sz w:val="24"/>
          <w:szCs w:val="24"/>
          <w:lang w:val="en-IN"/>
        </w:rPr>
        <w:t>Disord</w:t>
      </w:r>
      <w:proofErr w:type="spellEnd"/>
      <w:r w:rsidRPr="00363716">
        <w:rPr>
          <w:rFonts w:ascii="Calibri" w:hAnsi="Calibri" w:cs="Calibri"/>
          <w:sz w:val="24"/>
          <w:szCs w:val="24"/>
          <w:lang w:val="en-IN"/>
        </w:rPr>
        <w:t xml:space="preserve">. 2025;40(7):1248–1259. doi:10.1002/mds.30220. </w:t>
      </w:r>
    </w:p>
    <w:p w14:paraId="4E50C953" w14:textId="77777777" w:rsidR="00213895" w:rsidRPr="00363716" w:rsidRDefault="00684243">
      <w:pPr>
        <w:pStyle w:val="Bibliography"/>
        <w:numPr>
          <w:ilvl w:val="0"/>
          <w:numId w:val="3"/>
        </w:numPr>
        <w:jc w:val="both"/>
        <w:rPr>
          <w:rFonts w:ascii="Calibri" w:hAnsi="Calibri" w:cs="Calibri"/>
          <w:sz w:val="24"/>
          <w:szCs w:val="24"/>
          <w:lang w:val="en-IN"/>
        </w:rPr>
      </w:pPr>
      <w:r w:rsidRPr="00363716">
        <w:rPr>
          <w:rFonts w:ascii="Calibri" w:hAnsi="Calibri" w:cs="Calibri"/>
          <w:sz w:val="24"/>
          <w:szCs w:val="24"/>
          <w:lang w:val="en-IN"/>
        </w:rPr>
        <w:t xml:space="preserve">Balint B et al. Dystonia. Nat Rev Dis Primers. 2018;4(1):1–23. doi:10.1038/s41572-018-0023-6. </w:t>
      </w:r>
    </w:p>
    <w:p w14:paraId="0C48621A" w14:textId="77777777" w:rsidR="00213895" w:rsidRPr="00363716" w:rsidRDefault="00684243">
      <w:pPr>
        <w:pStyle w:val="Bibliography"/>
        <w:numPr>
          <w:ilvl w:val="0"/>
          <w:numId w:val="3"/>
        </w:numPr>
        <w:jc w:val="both"/>
        <w:rPr>
          <w:rFonts w:ascii="Calibri" w:hAnsi="Calibri" w:cs="Calibri"/>
          <w:sz w:val="24"/>
          <w:szCs w:val="24"/>
          <w:lang w:val="en-IN"/>
        </w:rPr>
      </w:pPr>
      <w:r w:rsidRPr="00363716">
        <w:rPr>
          <w:rFonts w:ascii="Calibri" w:hAnsi="Calibri" w:cs="Calibri"/>
          <w:sz w:val="24"/>
          <w:szCs w:val="24"/>
          <w:lang w:val="en-IN"/>
        </w:rPr>
        <w:t xml:space="preserve">Bohne P et al. Cerebellar α1D-adrenergic receptors mediate stress-induced dystonia in </w:t>
      </w:r>
      <w:proofErr w:type="spellStart"/>
      <w:r w:rsidRPr="00363716">
        <w:rPr>
          <w:rFonts w:ascii="Calibri" w:hAnsi="Calibri" w:cs="Calibri"/>
          <w:sz w:val="24"/>
          <w:szCs w:val="24"/>
          <w:lang w:val="en-IN"/>
        </w:rPr>
        <w:t>totteringtg</w:t>
      </w:r>
      <w:proofErr w:type="spellEnd"/>
      <w:r w:rsidRPr="00363716">
        <w:rPr>
          <w:rFonts w:ascii="Calibri" w:hAnsi="Calibri" w:cs="Calibri"/>
          <w:sz w:val="24"/>
          <w:szCs w:val="24"/>
          <w:lang w:val="en-IN"/>
        </w:rPr>
        <w:t>/</w:t>
      </w:r>
      <w:proofErr w:type="spellStart"/>
      <w:r w:rsidRPr="00363716">
        <w:rPr>
          <w:rFonts w:ascii="Calibri" w:hAnsi="Calibri" w:cs="Calibri"/>
          <w:sz w:val="24"/>
          <w:szCs w:val="24"/>
          <w:lang w:val="en-IN"/>
        </w:rPr>
        <w:t>tg</w:t>
      </w:r>
      <w:proofErr w:type="spellEnd"/>
      <w:r w:rsidRPr="00363716">
        <w:rPr>
          <w:rFonts w:ascii="Calibri" w:hAnsi="Calibri" w:cs="Calibri"/>
          <w:sz w:val="24"/>
          <w:szCs w:val="24"/>
          <w:lang w:val="en-IN"/>
        </w:rPr>
        <w:t xml:space="preserve"> mice. Cell Mol Life Sci. 2025;82(1):344. doi:10.1007/s00018-025-05843-1. </w:t>
      </w:r>
    </w:p>
    <w:p w14:paraId="4FE836F7" w14:textId="77777777" w:rsidR="00213895" w:rsidRPr="00363716" w:rsidRDefault="00684243">
      <w:pPr>
        <w:pStyle w:val="Bibliography"/>
        <w:numPr>
          <w:ilvl w:val="0"/>
          <w:numId w:val="3"/>
        </w:numPr>
        <w:jc w:val="both"/>
        <w:rPr>
          <w:rFonts w:ascii="Calibri" w:hAnsi="Calibri" w:cs="Calibri"/>
          <w:sz w:val="24"/>
          <w:szCs w:val="24"/>
          <w:lang w:val="en-IN"/>
        </w:rPr>
      </w:pPr>
      <w:r w:rsidRPr="00363716">
        <w:rPr>
          <w:rFonts w:ascii="Calibri" w:hAnsi="Calibri" w:cs="Calibri"/>
          <w:sz w:val="24"/>
          <w:szCs w:val="24"/>
        </w:rPr>
        <w:t xml:space="preserve">Gwinn-Hardy KA et al. </w:t>
      </w:r>
      <w:r w:rsidRPr="00363716">
        <w:rPr>
          <w:rFonts w:ascii="Calibri" w:hAnsi="Calibri" w:cs="Calibri"/>
          <w:sz w:val="24"/>
          <w:szCs w:val="24"/>
          <w:lang w:val="en-IN"/>
        </w:rPr>
        <w:t xml:space="preserve">Effect of hormone variations and other factors on symptom severity in women with dystonia. Mayo Clin Proc. 2000;75(3):235–240. doi:10.4065/75.3.235. </w:t>
      </w:r>
    </w:p>
    <w:p w14:paraId="1A91926D" w14:textId="77777777" w:rsidR="00213895" w:rsidRPr="00363716" w:rsidRDefault="00684243">
      <w:pPr>
        <w:pStyle w:val="Bibliography"/>
        <w:numPr>
          <w:ilvl w:val="0"/>
          <w:numId w:val="3"/>
        </w:numPr>
        <w:jc w:val="both"/>
        <w:rPr>
          <w:rFonts w:ascii="Calibri" w:hAnsi="Calibri" w:cs="Calibri"/>
          <w:sz w:val="24"/>
          <w:szCs w:val="24"/>
          <w:lang w:val="en-IN"/>
        </w:rPr>
      </w:pPr>
      <w:r w:rsidRPr="00363716">
        <w:rPr>
          <w:rFonts w:ascii="Calibri" w:hAnsi="Calibri" w:cs="Calibri"/>
          <w:sz w:val="24"/>
          <w:szCs w:val="24"/>
          <w:lang w:val="en-IN"/>
        </w:rPr>
        <w:t>Kim JE et al. Cerebellar 5HT-2A receptor mediates stress-induced onset of dystonia. Sci Adv. 2021;7(10</w:t>
      </w:r>
      <w:proofErr w:type="gramStart"/>
      <w:r w:rsidRPr="00363716">
        <w:rPr>
          <w:rFonts w:ascii="Calibri" w:hAnsi="Calibri" w:cs="Calibri"/>
          <w:sz w:val="24"/>
          <w:szCs w:val="24"/>
          <w:lang w:val="en-IN"/>
        </w:rPr>
        <w:t>):eabb</w:t>
      </w:r>
      <w:proofErr w:type="gramEnd"/>
      <w:r w:rsidRPr="00363716">
        <w:rPr>
          <w:rFonts w:ascii="Calibri" w:hAnsi="Calibri" w:cs="Calibri"/>
          <w:sz w:val="24"/>
          <w:szCs w:val="24"/>
          <w:lang w:val="en-IN"/>
        </w:rPr>
        <w:t>5735. doi:10.1126/</w:t>
      </w:r>
      <w:proofErr w:type="gramStart"/>
      <w:r w:rsidRPr="00363716">
        <w:rPr>
          <w:rFonts w:ascii="Calibri" w:hAnsi="Calibri" w:cs="Calibri"/>
          <w:sz w:val="24"/>
          <w:szCs w:val="24"/>
          <w:lang w:val="en-IN"/>
        </w:rPr>
        <w:t>sciadv.abb</w:t>
      </w:r>
      <w:proofErr w:type="gramEnd"/>
      <w:r w:rsidRPr="00363716">
        <w:rPr>
          <w:rFonts w:ascii="Calibri" w:hAnsi="Calibri" w:cs="Calibri"/>
          <w:sz w:val="24"/>
          <w:szCs w:val="24"/>
          <w:lang w:val="en-IN"/>
        </w:rPr>
        <w:t xml:space="preserve">5735. </w:t>
      </w:r>
    </w:p>
    <w:p w14:paraId="5DAB1A44" w14:textId="77777777" w:rsidR="00213895" w:rsidRPr="00363716" w:rsidRDefault="00684243">
      <w:pPr>
        <w:pStyle w:val="Bibliography"/>
        <w:numPr>
          <w:ilvl w:val="0"/>
          <w:numId w:val="3"/>
        </w:numPr>
        <w:jc w:val="both"/>
        <w:rPr>
          <w:rFonts w:ascii="Calibri" w:hAnsi="Calibri" w:cs="Calibri"/>
          <w:sz w:val="24"/>
          <w:szCs w:val="24"/>
          <w:lang w:val="en-IN"/>
        </w:rPr>
      </w:pPr>
      <w:r w:rsidRPr="00363716">
        <w:rPr>
          <w:rFonts w:ascii="Calibri" w:hAnsi="Calibri" w:cs="Calibri"/>
          <w:sz w:val="24"/>
          <w:szCs w:val="24"/>
          <w:lang w:val="en-IN"/>
        </w:rPr>
        <w:t xml:space="preserve">Vitek JL. Pathophysiology of dystonia: A neuronal model. Mov </w:t>
      </w:r>
      <w:proofErr w:type="spellStart"/>
      <w:r w:rsidRPr="00363716">
        <w:rPr>
          <w:rFonts w:ascii="Calibri" w:hAnsi="Calibri" w:cs="Calibri"/>
          <w:sz w:val="24"/>
          <w:szCs w:val="24"/>
          <w:lang w:val="en-IN"/>
        </w:rPr>
        <w:t>Disord</w:t>
      </w:r>
      <w:proofErr w:type="spellEnd"/>
      <w:r w:rsidRPr="00363716">
        <w:rPr>
          <w:rFonts w:ascii="Calibri" w:hAnsi="Calibri" w:cs="Calibri"/>
          <w:sz w:val="24"/>
          <w:szCs w:val="24"/>
          <w:lang w:val="en-IN"/>
        </w:rPr>
        <w:t>. 2002;17(S3</w:t>
      </w:r>
      <w:proofErr w:type="gramStart"/>
      <w:r w:rsidRPr="00363716">
        <w:rPr>
          <w:rFonts w:ascii="Calibri" w:hAnsi="Calibri" w:cs="Calibri"/>
          <w:sz w:val="24"/>
          <w:szCs w:val="24"/>
          <w:lang w:val="en-IN"/>
        </w:rPr>
        <w:t>):S</w:t>
      </w:r>
      <w:proofErr w:type="gramEnd"/>
      <w:r w:rsidRPr="00363716">
        <w:rPr>
          <w:rFonts w:ascii="Calibri" w:hAnsi="Calibri" w:cs="Calibri"/>
          <w:sz w:val="24"/>
          <w:szCs w:val="24"/>
          <w:lang w:val="en-IN"/>
        </w:rPr>
        <w:t xml:space="preserve">49–S62. doi:10.1002/mds.10142. </w:t>
      </w:r>
    </w:p>
    <w:p w14:paraId="081B852A" w14:textId="77777777" w:rsidR="00213895" w:rsidRPr="00363716" w:rsidRDefault="00684243">
      <w:pPr>
        <w:pStyle w:val="Bibliography"/>
        <w:numPr>
          <w:ilvl w:val="0"/>
          <w:numId w:val="3"/>
        </w:numPr>
        <w:jc w:val="both"/>
        <w:rPr>
          <w:rFonts w:ascii="Calibri" w:hAnsi="Calibri" w:cs="Calibri"/>
          <w:sz w:val="24"/>
          <w:szCs w:val="24"/>
          <w:lang w:val="en-IN"/>
        </w:rPr>
      </w:pPr>
      <w:proofErr w:type="spellStart"/>
      <w:r w:rsidRPr="00363716">
        <w:rPr>
          <w:rFonts w:ascii="Calibri" w:hAnsi="Calibri" w:cs="Calibri"/>
          <w:sz w:val="24"/>
          <w:szCs w:val="24"/>
          <w:lang w:val="en-IN"/>
        </w:rPr>
        <w:t>Rissardo</w:t>
      </w:r>
      <w:proofErr w:type="spellEnd"/>
      <w:r w:rsidRPr="00363716">
        <w:rPr>
          <w:rFonts w:ascii="Calibri" w:hAnsi="Calibri" w:cs="Calibri"/>
          <w:sz w:val="24"/>
          <w:szCs w:val="24"/>
          <w:lang w:val="en-IN"/>
        </w:rPr>
        <w:t xml:space="preserve"> JP et al. Neurobiology of dystonia: Review of genetics, animal models, and neuroimaging. Brain Sci. 2025;15(7):767. doi:10.3390/brainsci15070767. </w:t>
      </w:r>
    </w:p>
    <w:p w14:paraId="22D0434C" w14:textId="77777777" w:rsidR="00213895" w:rsidRPr="00363716" w:rsidRDefault="00684243">
      <w:pPr>
        <w:pStyle w:val="Bibliography"/>
        <w:numPr>
          <w:ilvl w:val="0"/>
          <w:numId w:val="3"/>
        </w:numPr>
        <w:jc w:val="both"/>
        <w:rPr>
          <w:rFonts w:ascii="Calibri" w:hAnsi="Calibri" w:cs="Calibri"/>
          <w:sz w:val="24"/>
          <w:szCs w:val="24"/>
          <w:lang w:val="en-IN"/>
        </w:rPr>
      </w:pPr>
      <w:r w:rsidRPr="00363716">
        <w:rPr>
          <w:rFonts w:ascii="Calibri" w:hAnsi="Calibri" w:cs="Calibri"/>
          <w:sz w:val="24"/>
          <w:szCs w:val="24"/>
          <w:lang w:val="en-IN"/>
        </w:rPr>
        <w:lastRenderedPageBreak/>
        <w:t xml:space="preserve">Bologna M, Berardelli A. The cerebellum and dystonia. </w:t>
      </w:r>
      <w:proofErr w:type="spellStart"/>
      <w:r w:rsidRPr="00363716">
        <w:rPr>
          <w:rFonts w:ascii="Calibri" w:hAnsi="Calibri" w:cs="Calibri"/>
          <w:sz w:val="24"/>
          <w:szCs w:val="24"/>
          <w:lang w:val="en-IN"/>
        </w:rPr>
        <w:t>Handb</w:t>
      </w:r>
      <w:proofErr w:type="spellEnd"/>
      <w:r w:rsidRPr="00363716">
        <w:rPr>
          <w:rFonts w:ascii="Calibri" w:hAnsi="Calibri" w:cs="Calibri"/>
          <w:sz w:val="24"/>
          <w:szCs w:val="24"/>
          <w:lang w:val="en-IN"/>
        </w:rPr>
        <w:t xml:space="preserve"> Clin Neurol. </w:t>
      </w:r>
      <w:proofErr w:type="gramStart"/>
      <w:r w:rsidRPr="00363716">
        <w:rPr>
          <w:rFonts w:ascii="Calibri" w:hAnsi="Calibri" w:cs="Calibri"/>
          <w:sz w:val="24"/>
          <w:szCs w:val="24"/>
          <w:lang w:val="en-IN"/>
        </w:rPr>
        <w:t>2018;155:259</w:t>
      </w:r>
      <w:proofErr w:type="gramEnd"/>
      <w:r w:rsidRPr="00363716">
        <w:rPr>
          <w:rFonts w:ascii="Calibri" w:hAnsi="Calibri" w:cs="Calibri"/>
          <w:sz w:val="24"/>
          <w:szCs w:val="24"/>
          <w:lang w:val="en-IN"/>
        </w:rPr>
        <w:t xml:space="preserve">–272. doi:10.1016/B978-0-444-64189-2.00017-2. </w:t>
      </w:r>
    </w:p>
    <w:p w14:paraId="2AB28670" w14:textId="77777777" w:rsidR="00213895" w:rsidRPr="00363716" w:rsidRDefault="00684243">
      <w:pPr>
        <w:pStyle w:val="Bibliography"/>
        <w:numPr>
          <w:ilvl w:val="0"/>
          <w:numId w:val="3"/>
        </w:numPr>
        <w:jc w:val="both"/>
        <w:rPr>
          <w:rFonts w:ascii="Calibri" w:hAnsi="Calibri" w:cs="Calibri"/>
          <w:sz w:val="24"/>
          <w:szCs w:val="24"/>
          <w:lang w:val="en-IN"/>
        </w:rPr>
      </w:pPr>
      <w:r w:rsidRPr="00363716">
        <w:rPr>
          <w:rFonts w:ascii="Calibri" w:hAnsi="Calibri" w:cs="Calibri"/>
          <w:sz w:val="24"/>
          <w:szCs w:val="24"/>
          <w:lang w:val="en-IN"/>
        </w:rPr>
        <w:t xml:space="preserve">Kragelund FS et al. Network-wide effects of pallidal deep brain stimulation normalised abnormal cerebellar cortical activity in the dystonic animal model. </w:t>
      </w:r>
      <w:proofErr w:type="spellStart"/>
      <w:r w:rsidRPr="00363716">
        <w:rPr>
          <w:rFonts w:ascii="Calibri" w:hAnsi="Calibri" w:cs="Calibri"/>
          <w:sz w:val="24"/>
          <w:szCs w:val="24"/>
          <w:lang w:val="en-IN"/>
        </w:rPr>
        <w:t>Neurobiol</w:t>
      </w:r>
      <w:proofErr w:type="spellEnd"/>
      <w:r w:rsidRPr="00363716">
        <w:rPr>
          <w:rFonts w:ascii="Calibri" w:hAnsi="Calibri" w:cs="Calibri"/>
          <w:sz w:val="24"/>
          <w:szCs w:val="24"/>
          <w:lang w:val="en-IN"/>
        </w:rPr>
        <w:t xml:space="preserve"> Dis. </w:t>
      </w:r>
      <w:proofErr w:type="gramStart"/>
      <w:r w:rsidRPr="00363716">
        <w:rPr>
          <w:rFonts w:ascii="Calibri" w:hAnsi="Calibri" w:cs="Calibri"/>
          <w:sz w:val="24"/>
          <w:szCs w:val="24"/>
          <w:lang w:val="en-IN"/>
        </w:rPr>
        <w:t>2025;205:106779</w:t>
      </w:r>
      <w:proofErr w:type="gramEnd"/>
      <w:r w:rsidRPr="00363716">
        <w:rPr>
          <w:rFonts w:ascii="Calibri" w:hAnsi="Calibri" w:cs="Calibri"/>
          <w:sz w:val="24"/>
          <w:szCs w:val="24"/>
          <w:lang w:val="en-IN"/>
        </w:rPr>
        <w:t xml:space="preserve">. </w:t>
      </w:r>
      <w:proofErr w:type="gramStart"/>
      <w:r w:rsidRPr="00363716">
        <w:rPr>
          <w:rFonts w:ascii="Calibri" w:hAnsi="Calibri" w:cs="Calibri"/>
          <w:sz w:val="24"/>
          <w:szCs w:val="24"/>
          <w:lang w:val="en-IN"/>
        </w:rPr>
        <w:t>doi:10.1016/j.nbd</w:t>
      </w:r>
      <w:proofErr w:type="gramEnd"/>
      <w:r w:rsidRPr="00363716">
        <w:rPr>
          <w:rFonts w:ascii="Calibri" w:hAnsi="Calibri" w:cs="Calibri"/>
          <w:sz w:val="24"/>
          <w:szCs w:val="24"/>
          <w:lang w:val="en-IN"/>
        </w:rPr>
        <w:t xml:space="preserve">.2024.106779. </w:t>
      </w:r>
    </w:p>
    <w:p w14:paraId="1DDC49A3" w14:textId="77777777" w:rsidR="00213895" w:rsidRPr="00363716" w:rsidRDefault="00684243">
      <w:pPr>
        <w:pStyle w:val="Bibliography"/>
        <w:numPr>
          <w:ilvl w:val="0"/>
          <w:numId w:val="3"/>
        </w:numPr>
        <w:jc w:val="both"/>
        <w:rPr>
          <w:rFonts w:ascii="Calibri" w:hAnsi="Calibri" w:cs="Calibri"/>
          <w:sz w:val="24"/>
          <w:szCs w:val="24"/>
          <w:lang w:val="en-IN"/>
        </w:rPr>
      </w:pPr>
      <w:r w:rsidRPr="00363716">
        <w:rPr>
          <w:rFonts w:ascii="Calibri" w:hAnsi="Calibri" w:cs="Calibri"/>
          <w:sz w:val="24"/>
          <w:szCs w:val="24"/>
          <w:lang w:val="en-IN"/>
        </w:rPr>
        <w:t xml:space="preserve">Löscher W, </w:t>
      </w:r>
      <w:proofErr w:type="spellStart"/>
      <w:r w:rsidRPr="00363716">
        <w:rPr>
          <w:rFonts w:ascii="Calibri" w:hAnsi="Calibri" w:cs="Calibri"/>
          <w:sz w:val="24"/>
          <w:szCs w:val="24"/>
          <w:lang w:val="en-IN"/>
        </w:rPr>
        <w:t>Hörstermann</w:t>
      </w:r>
      <w:proofErr w:type="spellEnd"/>
      <w:r w:rsidRPr="00363716">
        <w:rPr>
          <w:rFonts w:ascii="Calibri" w:hAnsi="Calibri" w:cs="Calibri"/>
          <w:sz w:val="24"/>
          <w:szCs w:val="24"/>
          <w:lang w:val="en-IN"/>
        </w:rPr>
        <w:t xml:space="preserve"> D. Abnormalities in amino acid neurotransmitters in discrete brain regions of genetically dystonic hamsters. J </w:t>
      </w:r>
      <w:proofErr w:type="spellStart"/>
      <w:r w:rsidRPr="00363716">
        <w:rPr>
          <w:rFonts w:ascii="Calibri" w:hAnsi="Calibri" w:cs="Calibri"/>
          <w:sz w:val="24"/>
          <w:szCs w:val="24"/>
          <w:lang w:val="en-IN"/>
        </w:rPr>
        <w:t>Neurochem</w:t>
      </w:r>
      <w:proofErr w:type="spellEnd"/>
      <w:r w:rsidRPr="00363716">
        <w:rPr>
          <w:rFonts w:ascii="Calibri" w:hAnsi="Calibri" w:cs="Calibri"/>
          <w:sz w:val="24"/>
          <w:szCs w:val="24"/>
          <w:lang w:val="en-IN"/>
        </w:rPr>
        <w:t>. 1992;59(2):689–694. doi:10.1111/j.1471-</w:t>
      </w:r>
      <w:proofErr w:type="gramStart"/>
      <w:r w:rsidRPr="00363716">
        <w:rPr>
          <w:rFonts w:ascii="Calibri" w:hAnsi="Calibri" w:cs="Calibri"/>
          <w:sz w:val="24"/>
          <w:szCs w:val="24"/>
          <w:lang w:val="en-IN"/>
        </w:rPr>
        <w:t>4159.1992.tb09423.x.</w:t>
      </w:r>
      <w:proofErr w:type="gramEnd"/>
      <w:r w:rsidRPr="00363716">
        <w:rPr>
          <w:rFonts w:ascii="Calibri" w:hAnsi="Calibri" w:cs="Calibri"/>
          <w:sz w:val="24"/>
          <w:szCs w:val="24"/>
          <w:lang w:val="en-IN"/>
        </w:rPr>
        <w:t xml:space="preserve"> </w:t>
      </w:r>
    </w:p>
    <w:p w14:paraId="2701A89D" w14:textId="77777777" w:rsidR="00213895" w:rsidRPr="00363716" w:rsidRDefault="00684243">
      <w:pPr>
        <w:pStyle w:val="Bibliography"/>
        <w:numPr>
          <w:ilvl w:val="0"/>
          <w:numId w:val="3"/>
        </w:numPr>
        <w:jc w:val="both"/>
        <w:rPr>
          <w:rFonts w:ascii="Calibri" w:hAnsi="Calibri" w:cs="Calibri"/>
          <w:sz w:val="24"/>
          <w:szCs w:val="24"/>
          <w:lang w:val="en-IN"/>
        </w:rPr>
      </w:pPr>
      <w:proofErr w:type="spellStart"/>
      <w:r w:rsidRPr="00363716">
        <w:rPr>
          <w:rFonts w:ascii="Calibri" w:hAnsi="Calibri" w:cs="Calibri"/>
          <w:sz w:val="24"/>
          <w:szCs w:val="24"/>
          <w:lang w:val="en-IN"/>
        </w:rPr>
        <w:t>Lüttig</w:t>
      </w:r>
      <w:proofErr w:type="spellEnd"/>
      <w:r w:rsidRPr="00363716">
        <w:rPr>
          <w:rFonts w:ascii="Calibri" w:hAnsi="Calibri" w:cs="Calibri"/>
          <w:sz w:val="24"/>
          <w:szCs w:val="24"/>
          <w:lang w:val="en-IN"/>
        </w:rPr>
        <w:t xml:space="preserve"> A et al. Short-term stimulations of the entopeduncular nucleus induce cerebellar changes of c-</w:t>
      </w:r>
      <w:proofErr w:type="gramStart"/>
      <w:r w:rsidRPr="00363716">
        <w:rPr>
          <w:rFonts w:ascii="Calibri" w:hAnsi="Calibri" w:cs="Calibri"/>
          <w:sz w:val="24"/>
          <w:szCs w:val="24"/>
          <w:lang w:val="en-IN"/>
        </w:rPr>
        <w:t>Fos</w:t>
      </w:r>
      <w:proofErr w:type="gramEnd"/>
      <w:r w:rsidRPr="00363716">
        <w:rPr>
          <w:rFonts w:ascii="Calibri" w:hAnsi="Calibri" w:cs="Calibri"/>
          <w:sz w:val="24"/>
          <w:szCs w:val="24"/>
          <w:lang w:val="en-IN"/>
        </w:rPr>
        <w:t xml:space="preserve"> expression in an animal model of paroxysmal dystonia. Brain Res. </w:t>
      </w:r>
      <w:proofErr w:type="gramStart"/>
      <w:r w:rsidRPr="00363716">
        <w:rPr>
          <w:rFonts w:ascii="Calibri" w:hAnsi="Calibri" w:cs="Calibri"/>
          <w:sz w:val="24"/>
          <w:szCs w:val="24"/>
          <w:lang w:val="en-IN"/>
        </w:rPr>
        <w:t>2024;1823:148672</w:t>
      </w:r>
      <w:proofErr w:type="gramEnd"/>
      <w:r w:rsidRPr="00363716">
        <w:rPr>
          <w:rFonts w:ascii="Calibri" w:hAnsi="Calibri" w:cs="Calibri"/>
          <w:sz w:val="24"/>
          <w:szCs w:val="24"/>
          <w:lang w:val="en-IN"/>
        </w:rPr>
        <w:t xml:space="preserve">. </w:t>
      </w:r>
      <w:proofErr w:type="gramStart"/>
      <w:r w:rsidRPr="00363716">
        <w:rPr>
          <w:rFonts w:ascii="Calibri" w:hAnsi="Calibri" w:cs="Calibri"/>
          <w:sz w:val="24"/>
          <w:szCs w:val="24"/>
          <w:lang w:val="en-IN"/>
        </w:rPr>
        <w:t>doi:10.1016/j.brainres</w:t>
      </w:r>
      <w:proofErr w:type="gramEnd"/>
      <w:r w:rsidRPr="00363716">
        <w:rPr>
          <w:rFonts w:ascii="Calibri" w:hAnsi="Calibri" w:cs="Calibri"/>
          <w:sz w:val="24"/>
          <w:szCs w:val="24"/>
          <w:lang w:val="en-IN"/>
        </w:rPr>
        <w:t xml:space="preserve">.2023.148672. </w:t>
      </w:r>
    </w:p>
    <w:p w14:paraId="05AE63EF" w14:textId="77777777" w:rsidR="00213895" w:rsidRPr="00363716" w:rsidRDefault="00684243">
      <w:pPr>
        <w:pStyle w:val="Bibliography"/>
        <w:numPr>
          <w:ilvl w:val="0"/>
          <w:numId w:val="3"/>
        </w:numPr>
        <w:jc w:val="both"/>
        <w:rPr>
          <w:rFonts w:ascii="Calibri" w:hAnsi="Calibri" w:cs="Calibri"/>
          <w:sz w:val="24"/>
          <w:szCs w:val="24"/>
          <w:lang w:val="en-IN"/>
        </w:rPr>
      </w:pPr>
      <w:r w:rsidRPr="00363716">
        <w:rPr>
          <w:rFonts w:ascii="Calibri" w:hAnsi="Calibri" w:cs="Calibri"/>
          <w:sz w:val="24"/>
          <w:szCs w:val="24"/>
          <w:lang w:val="en-IN"/>
        </w:rPr>
        <w:t xml:space="preserve">Yousef O et al. Subthalamic nucleus versus globus pallidus internus deep brain stimulation in the treatment of dystonia: A systematic review and meta-analysis of safety and efficacy. J Clin Neurosci. </w:t>
      </w:r>
      <w:proofErr w:type="gramStart"/>
      <w:r w:rsidRPr="00363716">
        <w:rPr>
          <w:rFonts w:ascii="Calibri" w:hAnsi="Calibri" w:cs="Calibri"/>
          <w:sz w:val="24"/>
          <w:szCs w:val="24"/>
          <w:lang w:val="en-IN"/>
        </w:rPr>
        <w:t>2025;132:110958</w:t>
      </w:r>
      <w:proofErr w:type="gramEnd"/>
      <w:r w:rsidRPr="00363716">
        <w:rPr>
          <w:rFonts w:ascii="Calibri" w:hAnsi="Calibri" w:cs="Calibri"/>
          <w:sz w:val="24"/>
          <w:szCs w:val="24"/>
          <w:lang w:val="en-IN"/>
        </w:rPr>
        <w:t xml:space="preserve">. </w:t>
      </w:r>
      <w:proofErr w:type="gramStart"/>
      <w:r w:rsidRPr="00363716">
        <w:rPr>
          <w:rFonts w:ascii="Calibri" w:hAnsi="Calibri" w:cs="Calibri"/>
          <w:sz w:val="24"/>
          <w:szCs w:val="24"/>
          <w:lang w:val="en-IN"/>
        </w:rPr>
        <w:t>doi:10.1016/j.jocn</w:t>
      </w:r>
      <w:proofErr w:type="gramEnd"/>
      <w:r w:rsidRPr="00363716">
        <w:rPr>
          <w:rFonts w:ascii="Calibri" w:hAnsi="Calibri" w:cs="Calibri"/>
          <w:sz w:val="24"/>
          <w:szCs w:val="24"/>
          <w:lang w:val="en-IN"/>
        </w:rPr>
        <w:t xml:space="preserve">.2024.110958. </w:t>
      </w:r>
    </w:p>
    <w:p w14:paraId="0E3C7396" w14:textId="77777777" w:rsidR="00213895" w:rsidRPr="00363716" w:rsidRDefault="00684243">
      <w:pPr>
        <w:pStyle w:val="Bibliography"/>
        <w:numPr>
          <w:ilvl w:val="0"/>
          <w:numId w:val="3"/>
        </w:numPr>
        <w:jc w:val="both"/>
        <w:rPr>
          <w:rFonts w:ascii="Calibri" w:hAnsi="Calibri" w:cs="Calibri"/>
          <w:sz w:val="24"/>
          <w:szCs w:val="24"/>
          <w:lang w:val="en-IN"/>
        </w:rPr>
      </w:pPr>
      <w:r w:rsidRPr="00363716">
        <w:rPr>
          <w:rFonts w:ascii="Calibri" w:hAnsi="Calibri" w:cs="Calibri"/>
          <w:sz w:val="24"/>
          <w:szCs w:val="24"/>
          <w:lang w:val="en-IN"/>
        </w:rPr>
        <w:t xml:space="preserve">Lin S et al. Globus pallidus internus versus subthalamic nucleus deep brain stimulation for isolated dystonia: A 3-year follow-up. </w:t>
      </w:r>
      <w:proofErr w:type="spellStart"/>
      <w:r w:rsidRPr="00363716">
        <w:rPr>
          <w:rFonts w:ascii="Calibri" w:hAnsi="Calibri" w:cs="Calibri"/>
          <w:sz w:val="24"/>
          <w:szCs w:val="24"/>
          <w:lang w:val="en-IN"/>
        </w:rPr>
        <w:t>Eur</w:t>
      </w:r>
      <w:proofErr w:type="spellEnd"/>
      <w:r w:rsidRPr="00363716">
        <w:rPr>
          <w:rFonts w:ascii="Calibri" w:hAnsi="Calibri" w:cs="Calibri"/>
          <w:sz w:val="24"/>
          <w:szCs w:val="24"/>
          <w:lang w:val="en-IN"/>
        </w:rPr>
        <w:t xml:space="preserve"> J Neurol. 2023;30(9):2629–2640. doi:10.1111/ene.15895. </w:t>
      </w:r>
    </w:p>
    <w:p w14:paraId="402AF7F7" w14:textId="77777777" w:rsidR="00213895" w:rsidRPr="00363716" w:rsidRDefault="00684243">
      <w:pPr>
        <w:pStyle w:val="Bibliography"/>
        <w:numPr>
          <w:ilvl w:val="0"/>
          <w:numId w:val="3"/>
        </w:numPr>
        <w:jc w:val="both"/>
        <w:rPr>
          <w:rFonts w:ascii="Calibri" w:hAnsi="Calibri" w:cs="Calibri"/>
          <w:sz w:val="24"/>
          <w:szCs w:val="24"/>
          <w:lang w:val="en-IN"/>
        </w:rPr>
      </w:pPr>
      <w:r w:rsidRPr="00363716">
        <w:rPr>
          <w:rFonts w:ascii="Calibri" w:hAnsi="Calibri" w:cs="Calibri"/>
          <w:sz w:val="24"/>
          <w:szCs w:val="24"/>
          <w:lang w:val="en-IN"/>
        </w:rPr>
        <w:t xml:space="preserve">Liker MA et al. Stereotactic awake basal ganglia electrophysiological recording and stimulation (SABERS): A novel staged procedure for personalized targeting of deep brain stimulation in </w:t>
      </w:r>
      <w:proofErr w:type="spellStart"/>
      <w:r w:rsidRPr="00363716">
        <w:rPr>
          <w:rFonts w:ascii="Calibri" w:hAnsi="Calibri" w:cs="Calibri"/>
          <w:sz w:val="24"/>
          <w:szCs w:val="24"/>
          <w:lang w:val="en-IN"/>
        </w:rPr>
        <w:t>pediatric</w:t>
      </w:r>
      <w:proofErr w:type="spellEnd"/>
      <w:r w:rsidRPr="00363716">
        <w:rPr>
          <w:rFonts w:ascii="Calibri" w:hAnsi="Calibri" w:cs="Calibri"/>
          <w:sz w:val="24"/>
          <w:szCs w:val="24"/>
          <w:lang w:val="en-IN"/>
        </w:rPr>
        <w:t xml:space="preserve"> movement and neuropsychiatric disorders. J Child Neurol. 2024;39(1–2):33–44. doi:10.1177/08830738231224057. </w:t>
      </w:r>
    </w:p>
    <w:p w14:paraId="4B779A98" w14:textId="77777777" w:rsidR="00213895" w:rsidRPr="00363716" w:rsidRDefault="00684243">
      <w:pPr>
        <w:pStyle w:val="Bibliography"/>
        <w:numPr>
          <w:ilvl w:val="0"/>
          <w:numId w:val="3"/>
        </w:numPr>
        <w:jc w:val="both"/>
        <w:rPr>
          <w:rFonts w:ascii="Calibri" w:hAnsi="Calibri" w:cs="Calibri"/>
          <w:sz w:val="24"/>
          <w:szCs w:val="24"/>
          <w:lang w:val="en-IN"/>
        </w:rPr>
      </w:pPr>
      <w:r w:rsidRPr="00363716">
        <w:rPr>
          <w:rFonts w:ascii="Calibri" w:hAnsi="Calibri" w:cs="Calibri"/>
          <w:sz w:val="24"/>
          <w:szCs w:val="24"/>
          <w:lang w:val="en-IN"/>
        </w:rPr>
        <w:t xml:space="preserve">Hock AN et al. A randomised double-blind controlled study of deep brain stimulation for dystonia in STN or </w:t>
      </w:r>
      <w:proofErr w:type="spellStart"/>
      <w:r w:rsidRPr="00363716">
        <w:rPr>
          <w:rFonts w:ascii="Calibri" w:hAnsi="Calibri" w:cs="Calibri"/>
          <w:sz w:val="24"/>
          <w:szCs w:val="24"/>
          <w:lang w:val="en-IN"/>
        </w:rPr>
        <w:t>GPi</w:t>
      </w:r>
      <w:proofErr w:type="spellEnd"/>
      <w:r w:rsidRPr="00363716">
        <w:rPr>
          <w:rFonts w:ascii="Calibri" w:hAnsi="Calibri" w:cs="Calibri"/>
          <w:sz w:val="24"/>
          <w:szCs w:val="24"/>
          <w:lang w:val="en-IN"/>
        </w:rPr>
        <w:t xml:space="preserve">: A long-term follow-up after up to 15 years. Parkinsonism </w:t>
      </w:r>
      <w:proofErr w:type="spellStart"/>
      <w:r w:rsidRPr="00363716">
        <w:rPr>
          <w:rFonts w:ascii="Calibri" w:hAnsi="Calibri" w:cs="Calibri"/>
          <w:sz w:val="24"/>
          <w:szCs w:val="24"/>
          <w:lang w:val="en-IN"/>
        </w:rPr>
        <w:t>Relat</w:t>
      </w:r>
      <w:proofErr w:type="spellEnd"/>
      <w:r w:rsidRPr="00363716">
        <w:rPr>
          <w:rFonts w:ascii="Calibri" w:hAnsi="Calibri" w:cs="Calibri"/>
          <w:sz w:val="24"/>
          <w:szCs w:val="24"/>
          <w:lang w:val="en-IN"/>
        </w:rPr>
        <w:t xml:space="preserve"> </w:t>
      </w:r>
      <w:proofErr w:type="spellStart"/>
      <w:r w:rsidRPr="00363716">
        <w:rPr>
          <w:rFonts w:ascii="Calibri" w:hAnsi="Calibri" w:cs="Calibri"/>
          <w:sz w:val="24"/>
          <w:szCs w:val="24"/>
          <w:lang w:val="en-IN"/>
        </w:rPr>
        <w:t>Disord</w:t>
      </w:r>
      <w:proofErr w:type="spellEnd"/>
      <w:r w:rsidRPr="00363716">
        <w:rPr>
          <w:rFonts w:ascii="Calibri" w:hAnsi="Calibri" w:cs="Calibri"/>
          <w:sz w:val="24"/>
          <w:szCs w:val="24"/>
          <w:lang w:val="en-IN"/>
        </w:rPr>
        <w:t xml:space="preserve">. </w:t>
      </w:r>
      <w:proofErr w:type="gramStart"/>
      <w:r w:rsidRPr="00363716">
        <w:rPr>
          <w:rFonts w:ascii="Calibri" w:hAnsi="Calibri" w:cs="Calibri"/>
          <w:sz w:val="24"/>
          <w:szCs w:val="24"/>
          <w:lang w:val="en-IN"/>
        </w:rPr>
        <w:t>2022;96:74</w:t>
      </w:r>
      <w:proofErr w:type="gramEnd"/>
      <w:r w:rsidRPr="00363716">
        <w:rPr>
          <w:rFonts w:ascii="Calibri" w:hAnsi="Calibri" w:cs="Calibri"/>
          <w:sz w:val="24"/>
          <w:szCs w:val="24"/>
          <w:lang w:val="en-IN"/>
        </w:rPr>
        <w:t xml:space="preserve">–79. </w:t>
      </w:r>
      <w:proofErr w:type="gramStart"/>
      <w:r w:rsidRPr="00363716">
        <w:rPr>
          <w:rFonts w:ascii="Calibri" w:hAnsi="Calibri" w:cs="Calibri"/>
          <w:sz w:val="24"/>
          <w:szCs w:val="24"/>
          <w:lang w:val="en-IN"/>
        </w:rPr>
        <w:t>doi:10.1016/j.parkreldis</w:t>
      </w:r>
      <w:proofErr w:type="gramEnd"/>
      <w:r w:rsidRPr="00363716">
        <w:rPr>
          <w:rFonts w:ascii="Calibri" w:hAnsi="Calibri" w:cs="Calibri"/>
          <w:sz w:val="24"/>
          <w:szCs w:val="24"/>
          <w:lang w:val="en-IN"/>
        </w:rPr>
        <w:t xml:space="preserve">.2022.02.001. </w:t>
      </w:r>
    </w:p>
    <w:p w14:paraId="46728738" w14:textId="77777777" w:rsidR="00213895" w:rsidRPr="00363716" w:rsidRDefault="00684243">
      <w:pPr>
        <w:pStyle w:val="Bibliography"/>
        <w:numPr>
          <w:ilvl w:val="0"/>
          <w:numId w:val="3"/>
        </w:numPr>
        <w:jc w:val="both"/>
        <w:rPr>
          <w:rFonts w:ascii="Calibri" w:hAnsi="Calibri" w:cs="Calibri"/>
          <w:sz w:val="24"/>
          <w:szCs w:val="24"/>
          <w:lang w:val="en-IN"/>
        </w:rPr>
      </w:pPr>
      <w:proofErr w:type="spellStart"/>
      <w:r w:rsidRPr="00363716">
        <w:rPr>
          <w:rFonts w:ascii="Calibri" w:hAnsi="Calibri" w:cs="Calibri"/>
          <w:sz w:val="24"/>
          <w:szCs w:val="24"/>
          <w:lang w:val="en-IN"/>
        </w:rPr>
        <w:t>Shakkottai</w:t>
      </w:r>
      <w:proofErr w:type="spellEnd"/>
      <w:r w:rsidRPr="00363716">
        <w:rPr>
          <w:rFonts w:ascii="Calibri" w:hAnsi="Calibri" w:cs="Calibri"/>
          <w:sz w:val="24"/>
          <w:szCs w:val="24"/>
          <w:lang w:val="en-IN"/>
        </w:rPr>
        <w:t xml:space="preserve"> VG et al. Current opinions and areas of consensus on the role of the cerebellum in dystonia. Cerebellum. 2017;16(2):577–594. doi:10.1007/s12311-016-0825-6. </w:t>
      </w:r>
    </w:p>
    <w:p w14:paraId="32BA4C8E" w14:textId="77777777" w:rsidR="00213895" w:rsidRPr="00363716" w:rsidRDefault="00684243">
      <w:pPr>
        <w:pStyle w:val="Bibliography"/>
        <w:numPr>
          <w:ilvl w:val="0"/>
          <w:numId w:val="3"/>
        </w:numPr>
        <w:jc w:val="both"/>
        <w:rPr>
          <w:rFonts w:ascii="Calibri" w:hAnsi="Calibri" w:cs="Calibri"/>
          <w:sz w:val="24"/>
          <w:szCs w:val="24"/>
          <w:lang w:val="en-IN"/>
        </w:rPr>
      </w:pPr>
      <w:r w:rsidRPr="00363716">
        <w:rPr>
          <w:rFonts w:ascii="Calibri" w:hAnsi="Calibri" w:cs="Calibri"/>
          <w:sz w:val="24"/>
          <w:szCs w:val="24"/>
          <w:lang w:val="en-IN"/>
        </w:rPr>
        <w:t xml:space="preserve">Neychev VK et al. The basal ganglia and cerebellum interact in the expression of dystonic movement. Brain. 2008;131(9):2499–2509. doi:10.1093/brain/awn168. </w:t>
      </w:r>
    </w:p>
    <w:p w14:paraId="3017BBED" w14:textId="77777777" w:rsidR="00213895" w:rsidRPr="00363716" w:rsidRDefault="00684243">
      <w:pPr>
        <w:pStyle w:val="Bibliography"/>
        <w:numPr>
          <w:ilvl w:val="0"/>
          <w:numId w:val="3"/>
        </w:numPr>
        <w:jc w:val="both"/>
        <w:rPr>
          <w:rFonts w:ascii="Calibri" w:hAnsi="Calibri" w:cs="Calibri"/>
          <w:sz w:val="24"/>
          <w:szCs w:val="24"/>
          <w:lang w:val="en-IN"/>
        </w:rPr>
      </w:pPr>
      <w:proofErr w:type="spellStart"/>
      <w:r w:rsidRPr="00363716">
        <w:rPr>
          <w:rFonts w:ascii="Calibri" w:hAnsi="Calibri" w:cs="Calibri"/>
          <w:sz w:val="24"/>
          <w:szCs w:val="24"/>
          <w:lang w:val="en-IN"/>
        </w:rPr>
        <w:t>Fredow</w:t>
      </w:r>
      <w:proofErr w:type="spellEnd"/>
      <w:r w:rsidRPr="00363716">
        <w:rPr>
          <w:rFonts w:ascii="Calibri" w:hAnsi="Calibri" w:cs="Calibri"/>
          <w:sz w:val="24"/>
          <w:szCs w:val="24"/>
          <w:lang w:val="en-IN"/>
        </w:rPr>
        <w:t xml:space="preserve"> G, Löscher W. Effects of pharmacological manipulation of GABAergic neurotransmission in a new mutant hamster model of paroxysmal dystonia. </w:t>
      </w:r>
      <w:proofErr w:type="spellStart"/>
      <w:r w:rsidRPr="00363716">
        <w:rPr>
          <w:rFonts w:ascii="Calibri" w:hAnsi="Calibri" w:cs="Calibri"/>
          <w:sz w:val="24"/>
          <w:szCs w:val="24"/>
          <w:lang w:val="en-IN"/>
        </w:rPr>
        <w:t>Eur</w:t>
      </w:r>
      <w:proofErr w:type="spellEnd"/>
      <w:r w:rsidRPr="00363716">
        <w:rPr>
          <w:rFonts w:ascii="Calibri" w:hAnsi="Calibri" w:cs="Calibri"/>
          <w:sz w:val="24"/>
          <w:szCs w:val="24"/>
          <w:lang w:val="en-IN"/>
        </w:rPr>
        <w:t xml:space="preserve"> J </w:t>
      </w:r>
      <w:proofErr w:type="spellStart"/>
      <w:r w:rsidRPr="00363716">
        <w:rPr>
          <w:rFonts w:ascii="Calibri" w:hAnsi="Calibri" w:cs="Calibri"/>
          <w:sz w:val="24"/>
          <w:szCs w:val="24"/>
          <w:lang w:val="en-IN"/>
        </w:rPr>
        <w:t>Pharmacol</w:t>
      </w:r>
      <w:proofErr w:type="spellEnd"/>
      <w:r w:rsidRPr="00363716">
        <w:rPr>
          <w:rFonts w:ascii="Calibri" w:hAnsi="Calibri" w:cs="Calibri"/>
          <w:sz w:val="24"/>
          <w:szCs w:val="24"/>
          <w:lang w:val="en-IN"/>
        </w:rPr>
        <w:t xml:space="preserve">. 1991;192(2):207–219. doi:10.1016/0014-2999(91)90045-r. </w:t>
      </w:r>
    </w:p>
    <w:p w14:paraId="199152DC" w14:textId="77777777" w:rsidR="00213895" w:rsidRPr="00363716" w:rsidRDefault="00684243">
      <w:pPr>
        <w:pStyle w:val="Bibliography"/>
        <w:numPr>
          <w:ilvl w:val="0"/>
          <w:numId w:val="3"/>
        </w:numPr>
        <w:jc w:val="both"/>
        <w:rPr>
          <w:rFonts w:ascii="Calibri" w:hAnsi="Calibri" w:cs="Calibri"/>
          <w:sz w:val="24"/>
          <w:szCs w:val="24"/>
          <w:lang w:val="en-IN"/>
        </w:rPr>
      </w:pPr>
      <w:r w:rsidRPr="00363716">
        <w:rPr>
          <w:rFonts w:ascii="Calibri" w:hAnsi="Calibri" w:cs="Calibri"/>
          <w:sz w:val="24"/>
          <w:szCs w:val="24"/>
          <w:lang w:val="en-IN"/>
        </w:rPr>
        <w:t xml:space="preserve">Löscher W et al. The </w:t>
      </w:r>
      <w:proofErr w:type="spellStart"/>
      <w:r w:rsidRPr="00363716">
        <w:rPr>
          <w:rFonts w:ascii="Calibri" w:hAnsi="Calibri" w:cs="Calibri"/>
          <w:sz w:val="24"/>
          <w:szCs w:val="24"/>
          <w:lang w:val="en-IN"/>
        </w:rPr>
        <w:t>sz</w:t>
      </w:r>
      <w:proofErr w:type="spellEnd"/>
      <w:r w:rsidRPr="00363716">
        <w:rPr>
          <w:rFonts w:ascii="Calibri" w:hAnsi="Calibri" w:cs="Calibri"/>
          <w:sz w:val="24"/>
          <w:szCs w:val="24"/>
          <w:lang w:val="en-IN"/>
        </w:rPr>
        <w:t xml:space="preserve"> mutant hamster: A genetic model of epilepsy or of paroxysmal dystonia? Mov </w:t>
      </w:r>
      <w:proofErr w:type="spellStart"/>
      <w:r w:rsidRPr="00363716">
        <w:rPr>
          <w:rFonts w:ascii="Calibri" w:hAnsi="Calibri" w:cs="Calibri"/>
          <w:sz w:val="24"/>
          <w:szCs w:val="24"/>
          <w:lang w:val="en-IN"/>
        </w:rPr>
        <w:t>Disord</w:t>
      </w:r>
      <w:proofErr w:type="spellEnd"/>
      <w:r w:rsidRPr="00363716">
        <w:rPr>
          <w:rFonts w:ascii="Calibri" w:hAnsi="Calibri" w:cs="Calibri"/>
          <w:sz w:val="24"/>
          <w:szCs w:val="24"/>
          <w:lang w:val="en-IN"/>
        </w:rPr>
        <w:t xml:space="preserve">. 1989;4(3):219–232. doi:10.1002/mds.870040304. </w:t>
      </w:r>
    </w:p>
    <w:p w14:paraId="77247AA4" w14:textId="77777777" w:rsidR="00213895" w:rsidRPr="00363716" w:rsidRDefault="00684243">
      <w:pPr>
        <w:pStyle w:val="Bibliography"/>
        <w:numPr>
          <w:ilvl w:val="0"/>
          <w:numId w:val="3"/>
        </w:numPr>
        <w:jc w:val="both"/>
        <w:rPr>
          <w:rFonts w:ascii="Calibri" w:hAnsi="Calibri" w:cs="Calibri"/>
          <w:sz w:val="24"/>
          <w:szCs w:val="24"/>
          <w:lang w:val="en-IN"/>
        </w:rPr>
      </w:pPr>
      <w:r w:rsidRPr="00363716">
        <w:rPr>
          <w:rFonts w:ascii="Calibri" w:hAnsi="Calibri" w:cs="Calibri"/>
          <w:sz w:val="24"/>
          <w:szCs w:val="24"/>
          <w:lang w:val="en-IN"/>
        </w:rPr>
        <w:t xml:space="preserve">Richter A, Löscher W. Pathophysiology of idiopathic dystonia: Findings from genetic animal models. Prog </w:t>
      </w:r>
      <w:proofErr w:type="spellStart"/>
      <w:r w:rsidRPr="00363716">
        <w:rPr>
          <w:rFonts w:ascii="Calibri" w:hAnsi="Calibri" w:cs="Calibri"/>
          <w:sz w:val="24"/>
          <w:szCs w:val="24"/>
          <w:lang w:val="en-IN"/>
        </w:rPr>
        <w:t>Neurobiol</w:t>
      </w:r>
      <w:proofErr w:type="spellEnd"/>
      <w:r w:rsidRPr="00363716">
        <w:rPr>
          <w:rFonts w:ascii="Calibri" w:hAnsi="Calibri" w:cs="Calibri"/>
          <w:sz w:val="24"/>
          <w:szCs w:val="24"/>
          <w:lang w:val="en-IN"/>
        </w:rPr>
        <w:t xml:space="preserve">. 1998;54(6):633–677. doi:10.1016/S0301-0082(97)00089-0. </w:t>
      </w:r>
    </w:p>
    <w:p w14:paraId="4D81D2AC" w14:textId="77777777" w:rsidR="00213895" w:rsidRPr="00363716" w:rsidRDefault="00684243">
      <w:pPr>
        <w:pStyle w:val="Bibliography"/>
        <w:numPr>
          <w:ilvl w:val="0"/>
          <w:numId w:val="3"/>
        </w:numPr>
        <w:jc w:val="both"/>
        <w:rPr>
          <w:rFonts w:ascii="Calibri" w:hAnsi="Calibri" w:cs="Calibri"/>
          <w:sz w:val="24"/>
          <w:szCs w:val="24"/>
          <w:lang w:val="en-IN"/>
        </w:rPr>
      </w:pPr>
      <w:r w:rsidRPr="00363716">
        <w:rPr>
          <w:rFonts w:ascii="Calibri" w:hAnsi="Calibri" w:cs="Calibri"/>
          <w:sz w:val="24"/>
          <w:szCs w:val="24"/>
          <w:lang w:val="en-IN"/>
        </w:rPr>
        <w:t xml:space="preserve">Hull C, Regehr WG. The cerebellar cortex. Annu Rev </w:t>
      </w:r>
      <w:proofErr w:type="spellStart"/>
      <w:r w:rsidRPr="00363716">
        <w:rPr>
          <w:rFonts w:ascii="Calibri" w:hAnsi="Calibri" w:cs="Calibri"/>
          <w:sz w:val="24"/>
          <w:szCs w:val="24"/>
          <w:lang w:val="en-IN"/>
        </w:rPr>
        <w:t>Neurosci</w:t>
      </w:r>
      <w:proofErr w:type="spellEnd"/>
      <w:r w:rsidRPr="00363716">
        <w:rPr>
          <w:rFonts w:ascii="Calibri" w:hAnsi="Calibri" w:cs="Calibri"/>
          <w:sz w:val="24"/>
          <w:szCs w:val="24"/>
          <w:lang w:val="en-IN"/>
        </w:rPr>
        <w:t xml:space="preserve">. </w:t>
      </w:r>
      <w:proofErr w:type="gramStart"/>
      <w:r w:rsidRPr="00363716">
        <w:rPr>
          <w:rFonts w:ascii="Calibri" w:hAnsi="Calibri" w:cs="Calibri"/>
          <w:sz w:val="24"/>
          <w:szCs w:val="24"/>
          <w:lang w:val="en-IN"/>
        </w:rPr>
        <w:t>2022;45:151</w:t>
      </w:r>
      <w:proofErr w:type="gramEnd"/>
      <w:r w:rsidRPr="00363716">
        <w:rPr>
          <w:rFonts w:ascii="Calibri" w:hAnsi="Calibri" w:cs="Calibri"/>
          <w:sz w:val="24"/>
          <w:szCs w:val="24"/>
          <w:lang w:val="en-IN"/>
        </w:rPr>
        <w:t xml:space="preserve">–175. doi:10.1146/annurev-neuro-091421-125115. </w:t>
      </w:r>
    </w:p>
    <w:p w14:paraId="087BFC4F" w14:textId="77777777" w:rsidR="00213895" w:rsidRPr="00363716" w:rsidRDefault="00684243">
      <w:pPr>
        <w:pStyle w:val="Bibliography"/>
        <w:numPr>
          <w:ilvl w:val="0"/>
          <w:numId w:val="3"/>
        </w:numPr>
        <w:jc w:val="both"/>
        <w:rPr>
          <w:rFonts w:ascii="Calibri" w:hAnsi="Calibri" w:cs="Calibri"/>
          <w:sz w:val="24"/>
          <w:szCs w:val="24"/>
          <w:lang w:val="en-IN"/>
        </w:rPr>
      </w:pPr>
      <w:r w:rsidRPr="00363716">
        <w:rPr>
          <w:rFonts w:ascii="Calibri" w:hAnsi="Calibri" w:cs="Calibri"/>
          <w:sz w:val="24"/>
          <w:szCs w:val="24"/>
          <w:lang w:val="en-IN"/>
        </w:rPr>
        <w:t xml:space="preserve">van der Heijden ME, Sillitoe RV. Interactions between Purkinje cells and granule cells coordinate the development of functional cerebellar circuits. Neuroscience. </w:t>
      </w:r>
      <w:proofErr w:type="gramStart"/>
      <w:r w:rsidRPr="00363716">
        <w:rPr>
          <w:rFonts w:ascii="Calibri" w:hAnsi="Calibri" w:cs="Calibri"/>
          <w:sz w:val="24"/>
          <w:szCs w:val="24"/>
          <w:lang w:val="en-IN"/>
        </w:rPr>
        <w:t>2021;462:4</w:t>
      </w:r>
      <w:proofErr w:type="gramEnd"/>
      <w:r w:rsidRPr="00363716">
        <w:rPr>
          <w:rFonts w:ascii="Calibri" w:hAnsi="Calibri" w:cs="Calibri"/>
          <w:sz w:val="24"/>
          <w:szCs w:val="24"/>
          <w:lang w:val="en-IN"/>
        </w:rPr>
        <w:t xml:space="preserve">–21. </w:t>
      </w:r>
      <w:proofErr w:type="gramStart"/>
      <w:r w:rsidRPr="00363716">
        <w:rPr>
          <w:rFonts w:ascii="Calibri" w:hAnsi="Calibri" w:cs="Calibri"/>
          <w:sz w:val="24"/>
          <w:szCs w:val="24"/>
          <w:lang w:val="en-IN"/>
        </w:rPr>
        <w:t>doi:10.1016/j.neuroscience</w:t>
      </w:r>
      <w:proofErr w:type="gramEnd"/>
      <w:r w:rsidRPr="00363716">
        <w:rPr>
          <w:rFonts w:ascii="Calibri" w:hAnsi="Calibri" w:cs="Calibri"/>
          <w:sz w:val="24"/>
          <w:szCs w:val="24"/>
          <w:lang w:val="en-IN"/>
        </w:rPr>
        <w:t xml:space="preserve">.2020.06.010. </w:t>
      </w:r>
    </w:p>
    <w:p w14:paraId="178B24CA" w14:textId="77777777" w:rsidR="00213895" w:rsidRPr="00363716" w:rsidRDefault="00684243">
      <w:pPr>
        <w:pStyle w:val="Bibliography"/>
        <w:numPr>
          <w:ilvl w:val="0"/>
          <w:numId w:val="3"/>
        </w:numPr>
        <w:jc w:val="both"/>
        <w:rPr>
          <w:rFonts w:ascii="Calibri" w:hAnsi="Calibri" w:cs="Calibri"/>
          <w:sz w:val="24"/>
          <w:szCs w:val="24"/>
          <w:lang w:val="en-IN"/>
        </w:rPr>
      </w:pPr>
      <w:r w:rsidRPr="00363716">
        <w:rPr>
          <w:rFonts w:ascii="Calibri" w:hAnsi="Calibri" w:cs="Calibri"/>
          <w:sz w:val="24"/>
          <w:szCs w:val="24"/>
          <w:lang w:val="en-IN"/>
        </w:rPr>
        <w:t xml:space="preserve">Emery BA et al. High-resolution CMOS-based biosensor for assessing hippocampal circuit dynamics in experience-dependent plasticity. </w:t>
      </w:r>
      <w:proofErr w:type="spellStart"/>
      <w:r w:rsidRPr="00363716">
        <w:rPr>
          <w:rFonts w:ascii="Calibri" w:hAnsi="Calibri" w:cs="Calibri"/>
          <w:sz w:val="24"/>
          <w:szCs w:val="24"/>
          <w:lang w:val="en-IN"/>
        </w:rPr>
        <w:t>Biosens</w:t>
      </w:r>
      <w:proofErr w:type="spellEnd"/>
      <w:r w:rsidRPr="00363716">
        <w:rPr>
          <w:rFonts w:ascii="Calibri" w:hAnsi="Calibri" w:cs="Calibri"/>
          <w:sz w:val="24"/>
          <w:szCs w:val="24"/>
          <w:lang w:val="en-IN"/>
        </w:rPr>
        <w:t xml:space="preserve"> </w:t>
      </w:r>
      <w:proofErr w:type="spellStart"/>
      <w:r w:rsidRPr="00363716">
        <w:rPr>
          <w:rFonts w:ascii="Calibri" w:hAnsi="Calibri" w:cs="Calibri"/>
          <w:sz w:val="24"/>
          <w:szCs w:val="24"/>
          <w:lang w:val="en-IN"/>
        </w:rPr>
        <w:t>Bioelectron</w:t>
      </w:r>
      <w:proofErr w:type="spellEnd"/>
      <w:r w:rsidRPr="00363716">
        <w:rPr>
          <w:rFonts w:ascii="Calibri" w:hAnsi="Calibri" w:cs="Calibri"/>
          <w:sz w:val="24"/>
          <w:szCs w:val="24"/>
          <w:lang w:val="en-IN"/>
        </w:rPr>
        <w:t xml:space="preserve">. </w:t>
      </w:r>
      <w:proofErr w:type="gramStart"/>
      <w:r w:rsidRPr="00363716">
        <w:rPr>
          <w:rFonts w:ascii="Calibri" w:hAnsi="Calibri" w:cs="Calibri"/>
          <w:sz w:val="24"/>
          <w:szCs w:val="24"/>
          <w:lang w:val="en-IN"/>
        </w:rPr>
        <w:t>2023;237:115471</w:t>
      </w:r>
      <w:proofErr w:type="gramEnd"/>
      <w:r w:rsidRPr="00363716">
        <w:rPr>
          <w:rFonts w:ascii="Calibri" w:hAnsi="Calibri" w:cs="Calibri"/>
          <w:sz w:val="24"/>
          <w:szCs w:val="24"/>
          <w:lang w:val="en-IN"/>
        </w:rPr>
        <w:t xml:space="preserve">. </w:t>
      </w:r>
      <w:proofErr w:type="gramStart"/>
      <w:r w:rsidRPr="00363716">
        <w:rPr>
          <w:rFonts w:ascii="Calibri" w:hAnsi="Calibri" w:cs="Calibri"/>
          <w:sz w:val="24"/>
          <w:szCs w:val="24"/>
          <w:lang w:val="en-IN"/>
        </w:rPr>
        <w:t>doi:10.1016/j.bios</w:t>
      </w:r>
      <w:proofErr w:type="gramEnd"/>
      <w:r w:rsidRPr="00363716">
        <w:rPr>
          <w:rFonts w:ascii="Calibri" w:hAnsi="Calibri" w:cs="Calibri"/>
          <w:sz w:val="24"/>
          <w:szCs w:val="24"/>
          <w:lang w:val="en-IN"/>
        </w:rPr>
        <w:t xml:space="preserve">.2023.115471. </w:t>
      </w:r>
    </w:p>
    <w:p w14:paraId="500F14CD" w14:textId="77777777" w:rsidR="00213895" w:rsidRPr="00363716" w:rsidRDefault="00684243">
      <w:pPr>
        <w:pStyle w:val="Bibliography"/>
        <w:numPr>
          <w:ilvl w:val="0"/>
          <w:numId w:val="3"/>
        </w:numPr>
        <w:jc w:val="both"/>
        <w:rPr>
          <w:rFonts w:ascii="Calibri" w:hAnsi="Calibri" w:cs="Calibri"/>
          <w:sz w:val="24"/>
          <w:szCs w:val="24"/>
          <w:lang w:val="en-IN"/>
        </w:rPr>
      </w:pPr>
      <w:r w:rsidRPr="00363716">
        <w:rPr>
          <w:rFonts w:ascii="Calibri" w:hAnsi="Calibri" w:cs="Calibri"/>
          <w:sz w:val="24"/>
          <w:szCs w:val="24"/>
          <w:lang w:val="en-IN"/>
        </w:rPr>
        <w:lastRenderedPageBreak/>
        <w:t xml:space="preserve">Viswam V et al. Impedance spectroscopy and electrophysiological imaging of cells with a high-density CMOS microelectrode array system. IEEE Trans Biomed Circuits Syst. 2018;12(6):1356–1368. doi:10.1109/TBCAS.2018.2881044. </w:t>
      </w:r>
    </w:p>
    <w:p w14:paraId="6D9DD7E2" w14:textId="77777777" w:rsidR="00213895" w:rsidRPr="00363716" w:rsidRDefault="00684243">
      <w:pPr>
        <w:pStyle w:val="Bibliography"/>
        <w:numPr>
          <w:ilvl w:val="0"/>
          <w:numId w:val="3"/>
        </w:numPr>
        <w:jc w:val="both"/>
        <w:rPr>
          <w:rFonts w:ascii="Calibri" w:hAnsi="Calibri" w:cs="Calibri"/>
          <w:sz w:val="24"/>
          <w:szCs w:val="24"/>
          <w:lang w:val="en-IN"/>
        </w:rPr>
      </w:pPr>
      <w:r w:rsidRPr="00363716">
        <w:rPr>
          <w:rFonts w:ascii="Calibri" w:hAnsi="Calibri" w:cs="Calibri"/>
          <w:sz w:val="24"/>
          <w:szCs w:val="24"/>
          <w:lang w:val="en-IN"/>
        </w:rPr>
        <w:t xml:space="preserve">Imfeld K et al. Large-scale, high-resolution data acquisition system for extracellular recording of electrophysiological activity. IEEE Trans Biomed Eng. 2008;55(8):2064–2073. doi:10.1109/TBME.2008.919139. </w:t>
      </w:r>
    </w:p>
    <w:p w14:paraId="5B6FEA04" w14:textId="77777777" w:rsidR="00213895" w:rsidRPr="00363716" w:rsidRDefault="00684243">
      <w:pPr>
        <w:pStyle w:val="Bibliography"/>
        <w:numPr>
          <w:ilvl w:val="0"/>
          <w:numId w:val="3"/>
        </w:numPr>
        <w:jc w:val="both"/>
        <w:rPr>
          <w:rFonts w:ascii="Calibri" w:hAnsi="Calibri" w:cs="Calibri"/>
          <w:sz w:val="24"/>
          <w:szCs w:val="24"/>
          <w:lang w:val="en-IN"/>
        </w:rPr>
      </w:pPr>
      <w:proofErr w:type="spellStart"/>
      <w:r w:rsidRPr="00363716">
        <w:rPr>
          <w:rFonts w:ascii="Calibri" w:hAnsi="Calibri" w:cs="Calibri"/>
          <w:sz w:val="24"/>
          <w:szCs w:val="24"/>
          <w:lang w:val="en-IN"/>
        </w:rPr>
        <w:t>Berdondini</w:t>
      </w:r>
      <w:proofErr w:type="spellEnd"/>
      <w:r w:rsidRPr="00363716">
        <w:rPr>
          <w:rFonts w:ascii="Calibri" w:hAnsi="Calibri" w:cs="Calibri"/>
          <w:sz w:val="24"/>
          <w:szCs w:val="24"/>
          <w:lang w:val="en-IN"/>
        </w:rPr>
        <w:t xml:space="preserve"> L et al. Extracellular recordings from locally dense microelectrode arrays coupled to dissociated cortical cultures. J </w:t>
      </w:r>
      <w:proofErr w:type="spellStart"/>
      <w:r w:rsidRPr="00363716">
        <w:rPr>
          <w:rFonts w:ascii="Calibri" w:hAnsi="Calibri" w:cs="Calibri"/>
          <w:sz w:val="24"/>
          <w:szCs w:val="24"/>
          <w:lang w:val="en-IN"/>
        </w:rPr>
        <w:t>Neurosci</w:t>
      </w:r>
      <w:proofErr w:type="spellEnd"/>
      <w:r w:rsidRPr="00363716">
        <w:rPr>
          <w:rFonts w:ascii="Calibri" w:hAnsi="Calibri" w:cs="Calibri"/>
          <w:sz w:val="24"/>
          <w:szCs w:val="24"/>
          <w:lang w:val="en-IN"/>
        </w:rPr>
        <w:t xml:space="preserve"> Methods. 2009;177(2):386–396. </w:t>
      </w:r>
      <w:proofErr w:type="gramStart"/>
      <w:r w:rsidRPr="00363716">
        <w:rPr>
          <w:rFonts w:ascii="Calibri" w:hAnsi="Calibri" w:cs="Calibri"/>
          <w:sz w:val="24"/>
          <w:szCs w:val="24"/>
          <w:lang w:val="en-IN"/>
        </w:rPr>
        <w:t>doi:10.1016/j.jneumeth</w:t>
      </w:r>
      <w:proofErr w:type="gramEnd"/>
      <w:r w:rsidRPr="00363716">
        <w:rPr>
          <w:rFonts w:ascii="Calibri" w:hAnsi="Calibri" w:cs="Calibri"/>
          <w:sz w:val="24"/>
          <w:szCs w:val="24"/>
          <w:lang w:val="en-IN"/>
        </w:rPr>
        <w:t xml:space="preserve">.2008.10.032. </w:t>
      </w:r>
    </w:p>
    <w:p w14:paraId="6F719176" w14:textId="77777777" w:rsidR="00213895" w:rsidRPr="00363716" w:rsidRDefault="00684243">
      <w:pPr>
        <w:pStyle w:val="Bibliography"/>
        <w:numPr>
          <w:ilvl w:val="0"/>
          <w:numId w:val="3"/>
        </w:numPr>
        <w:jc w:val="both"/>
        <w:rPr>
          <w:rFonts w:ascii="Calibri" w:hAnsi="Calibri" w:cs="Calibri"/>
          <w:sz w:val="24"/>
          <w:szCs w:val="24"/>
          <w:lang w:val="en-IN"/>
        </w:rPr>
      </w:pPr>
      <w:r w:rsidRPr="00363716">
        <w:rPr>
          <w:rFonts w:ascii="Calibri" w:hAnsi="Calibri" w:cs="Calibri"/>
          <w:sz w:val="24"/>
          <w:szCs w:val="24"/>
          <w:lang w:val="en-IN"/>
        </w:rPr>
        <w:t xml:space="preserve">Busch M et al. Species-appropriate housing of laboratory rats. GV-SOLAS Committee for Laboratory Animal Husbandry. 2019. Available at: </w:t>
      </w:r>
      <w:r w:rsidR="00213895">
        <w:fldChar w:fldCharType="begin"/>
      </w:r>
      <w:r w:rsidR="00213895" w:rsidRPr="0061131A">
        <w:rPr>
          <w:lang w:val="en-IN"/>
        </w:rPr>
        <w:instrText>HYPERLINK "https://www.gv-solas.de/wp637content/uploads/2007/01/Rat_housing-12_2019.pdf" \t "_new"</w:instrText>
      </w:r>
      <w:r w:rsidR="00213895">
        <w:fldChar w:fldCharType="separate"/>
      </w:r>
      <w:r w:rsidR="00213895" w:rsidRPr="00363716">
        <w:rPr>
          <w:rStyle w:val="Hyperlink"/>
          <w:rFonts w:ascii="Calibri" w:hAnsi="Calibri" w:cs="Calibri"/>
          <w:sz w:val="24"/>
          <w:szCs w:val="24"/>
          <w:lang w:val="en-IN"/>
        </w:rPr>
        <w:t>https://www.gv-solas.de/wp637content/uploads/2007/01/Rat_housing-12_2019.pdf</w:t>
      </w:r>
      <w:r w:rsidR="00213895">
        <w:fldChar w:fldCharType="end"/>
      </w:r>
      <w:r w:rsidRPr="00363716">
        <w:rPr>
          <w:rFonts w:ascii="Calibri" w:hAnsi="Calibri" w:cs="Calibri"/>
          <w:sz w:val="24"/>
          <w:szCs w:val="24"/>
          <w:lang w:val="en-IN"/>
        </w:rPr>
        <w:t xml:space="preserve">. </w:t>
      </w:r>
    </w:p>
    <w:p w14:paraId="72E65F4A" w14:textId="77777777" w:rsidR="00213895" w:rsidRPr="00363716" w:rsidRDefault="00684243">
      <w:pPr>
        <w:pStyle w:val="Bibliography"/>
        <w:numPr>
          <w:ilvl w:val="0"/>
          <w:numId w:val="3"/>
        </w:numPr>
        <w:jc w:val="both"/>
        <w:rPr>
          <w:rFonts w:ascii="Calibri" w:hAnsi="Calibri" w:cs="Calibri"/>
          <w:sz w:val="24"/>
          <w:szCs w:val="24"/>
          <w:lang w:val="en-IN"/>
        </w:rPr>
      </w:pPr>
      <w:proofErr w:type="spellStart"/>
      <w:r w:rsidRPr="00363716">
        <w:rPr>
          <w:rFonts w:ascii="Calibri" w:hAnsi="Calibri" w:cs="Calibri"/>
          <w:sz w:val="24"/>
          <w:szCs w:val="24"/>
          <w:lang w:val="en-IN"/>
        </w:rPr>
        <w:t>Plocksties</w:t>
      </w:r>
      <w:proofErr w:type="spellEnd"/>
      <w:r w:rsidRPr="00363716">
        <w:rPr>
          <w:rFonts w:ascii="Calibri" w:hAnsi="Calibri" w:cs="Calibri"/>
          <w:sz w:val="24"/>
          <w:szCs w:val="24"/>
          <w:lang w:val="en-IN"/>
        </w:rPr>
        <w:t xml:space="preserve"> F et al. The software defined implantable modular platform (STELLA) for preclinical deep brain stimulation research in rodents. J Neural Eng. 2021;18(5). doi:10.1088/1741-2552/ac23e1. </w:t>
      </w:r>
    </w:p>
    <w:p w14:paraId="70AE92B3" w14:textId="1BB3A743" w:rsidR="009203A0" w:rsidRPr="00363716" w:rsidRDefault="009203A0">
      <w:pPr>
        <w:pStyle w:val="Bibliography"/>
        <w:numPr>
          <w:ilvl w:val="0"/>
          <w:numId w:val="3"/>
        </w:numPr>
        <w:jc w:val="both"/>
        <w:rPr>
          <w:rFonts w:ascii="Calibri" w:hAnsi="Calibri" w:cs="Calibri"/>
          <w:sz w:val="24"/>
          <w:szCs w:val="24"/>
          <w:lang w:val="en-US"/>
        </w:rPr>
      </w:pPr>
      <w:r w:rsidRPr="00363716">
        <w:rPr>
          <w:rFonts w:ascii="Calibri" w:hAnsi="Calibri" w:cs="Calibri"/>
          <w:sz w:val="24"/>
          <w:szCs w:val="24"/>
          <w:lang w:val="en-US"/>
        </w:rPr>
        <w:t xml:space="preserve">Kragelund FS. Illustration of brain sectioning and slicing. Created in </w:t>
      </w:r>
      <w:proofErr w:type="spellStart"/>
      <w:r w:rsidRPr="00363716">
        <w:rPr>
          <w:rFonts w:ascii="Calibri" w:hAnsi="Calibri" w:cs="Calibri"/>
          <w:sz w:val="24"/>
          <w:szCs w:val="24"/>
          <w:lang w:val="en-US"/>
        </w:rPr>
        <w:t>BioRender</w:t>
      </w:r>
      <w:proofErr w:type="spellEnd"/>
      <w:r w:rsidRPr="00363716">
        <w:rPr>
          <w:rFonts w:ascii="Calibri" w:hAnsi="Calibri" w:cs="Calibri"/>
          <w:sz w:val="24"/>
          <w:szCs w:val="24"/>
          <w:lang w:val="en-US"/>
        </w:rPr>
        <w:t xml:space="preserve">. 2026. Available at: </w:t>
      </w:r>
      <w:r>
        <w:fldChar w:fldCharType="begin"/>
      </w:r>
      <w:r w:rsidRPr="0061131A">
        <w:rPr>
          <w:lang w:val="en-IN"/>
        </w:rPr>
        <w:instrText>HYPERLINK "https://BioRender.com/a4uztkw" \t "_new"</w:instrText>
      </w:r>
      <w:r>
        <w:fldChar w:fldCharType="separate"/>
      </w:r>
      <w:r w:rsidRPr="00363716">
        <w:rPr>
          <w:rStyle w:val="Hyperlink"/>
          <w:rFonts w:ascii="Calibri" w:hAnsi="Calibri" w:cs="Calibri"/>
          <w:sz w:val="24"/>
          <w:szCs w:val="24"/>
          <w:lang w:val="en-US"/>
        </w:rPr>
        <w:t>https://BioRender.com/a4uztkw</w:t>
      </w:r>
      <w:r>
        <w:fldChar w:fldCharType="end"/>
      </w:r>
      <w:r w:rsidRPr="00363716">
        <w:rPr>
          <w:rFonts w:ascii="Calibri" w:hAnsi="Calibri" w:cs="Calibri"/>
          <w:sz w:val="24"/>
          <w:szCs w:val="24"/>
          <w:lang w:val="en-US"/>
        </w:rPr>
        <w:t xml:space="preserve"> </w:t>
      </w:r>
    </w:p>
    <w:p w14:paraId="0AE28ACE" w14:textId="77777777" w:rsidR="00213895" w:rsidRPr="00363716" w:rsidRDefault="00684243">
      <w:pPr>
        <w:pStyle w:val="Bibliography"/>
        <w:numPr>
          <w:ilvl w:val="0"/>
          <w:numId w:val="3"/>
        </w:numPr>
        <w:jc w:val="both"/>
        <w:rPr>
          <w:rFonts w:ascii="Calibri" w:hAnsi="Calibri" w:cs="Calibri"/>
          <w:sz w:val="24"/>
          <w:szCs w:val="24"/>
          <w:lang w:val="en-IN"/>
        </w:rPr>
      </w:pPr>
      <w:r w:rsidRPr="00363716">
        <w:rPr>
          <w:rFonts w:ascii="Calibri" w:hAnsi="Calibri" w:cs="Calibri"/>
          <w:sz w:val="24"/>
          <w:szCs w:val="24"/>
          <w:lang w:val="en-IN"/>
        </w:rPr>
        <w:t xml:space="preserve">Schröter M et al. Advances in large-scale electrophysiology with high-density microelectrode arrays. Lab Chip. 2025;25(19):4844–4885. doi:10.1039/d5lc00058k. </w:t>
      </w:r>
    </w:p>
    <w:p w14:paraId="2FF3AA1F" w14:textId="77777777" w:rsidR="00213895" w:rsidRPr="00363716" w:rsidRDefault="00684243">
      <w:pPr>
        <w:pStyle w:val="Bibliography"/>
        <w:numPr>
          <w:ilvl w:val="0"/>
          <w:numId w:val="3"/>
        </w:numPr>
        <w:jc w:val="both"/>
        <w:rPr>
          <w:rFonts w:ascii="Calibri" w:hAnsi="Calibri" w:cs="Calibri"/>
          <w:sz w:val="24"/>
          <w:szCs w:val="24"/>
          <w:lang w:val="en-IN"/>
        </w:rPr>
      </w:pPr>
      <w:r w:rsidRPr="00363716">
        <w:rPr>
          <w:rFonts w:ascii="Calibri" w:hAnsi="Calibri" w:cs="Calibri"/>
          <w:sz w:val="24"/>
          <w:szCs w:val="24"/>
          <w:lang w:val="en-IN"/>
        </w:rPr>
        <w:t xml:space="preserve">Paap M et al. Deep brain stimulation by optimized stimulators in a phenotypic model of dystonia: Effects of different frequencies. </w:t>
      </w:r>
      <w:proofErr w:type="spellStart"/>
      <w:r w:rsidRPr="00363716">
        <w:rPr>
          <w:rFonts w:ascii="Calibri" w:hAnsi="Calibri" w:cs="Calibri"/>
          <w:sz w:val="24"/>
          <w:szCs w:val="24"/>
          <w:lang w:val="en-IN"/>
        </w:rPr>
        <w:t>Neurobiol</w:t>
      </w:r>
      <w:proofErr w:type="spellEnd"/>
      <w:r w:rsidRPr="00363716">
        <w:rPr>
          <w:rFonts w:ascii="Calibri" w:hAnsi="Calibri" w:cs="Calibri"/>
          <w:sz w:val="24"/>
          <w:szCs w:val="24"/>
          <w:lang w:val="en-IN"/>
        </w:rPr>
        <w:t xml:space="preserve"> Dis. </w:t>
      </w:r>
      <w:proofErr w:type="gramStart"/>
      <w:r w:rsidRPr="00363716">
        <w:rPr>
          <w:rFonts w:ascii="Calibri" w:hAnsi="Calibri" w:cs="Calibri"/>
          <w:sz w:val="24"/>
          <w:szCs w:val="24"/>
          <w:lang w:val="en-IN"/>
        </w:rPr>
        <w:t>2021;147:105163</w:t>
      </w:r>
      <w:proofErr w:type="gramEnd"/>
      <w:r w:rsidRPr="00363716">
        <w:rPr>
          <w:rFonts w:ascii="Calibri" w:hAnsi="Calibri" w:cs="Calibri"/>
          <w:sz w:val="24"/>
          <w:szCs w:val="24"/>
          <w:lang w:val="en-IN"/>
        </w:rPr>
        <w:t xml:space="preserve">. </w:t>
      </w:r>
      <w:proofErr w:type="gramStart"/>
      <w:r w:rsidRPr="00363716">
        <w:rPr>
          <w:rFonts w:ascii="Calibri" w:hAnsi="Calibri" w:cs="Calibri"/>
          <w:sz w:val="24"/>
          <w:szCs w:val="24"/>
          <w:lang w:val="en-IN"/>
        </w:rPr>
        <w:t>doi:10.1016/j.nbd</w:t>
      </w:r>
      <w:proofErr w:type="gramEnd"/>
      <w:r w:rsidRPr="00363716">
        <w:rPr>
          <w:rFonts w:ascii="Calibri" w:hAnsi="Calibri" w:cs="Calibri"/>
          <w:sz w:val="24"/>
          <w:szCs w:val="24"/>
          <w:lang w:val="en-IN"/>
        </w:rPr>
        <w:t xml:space="preserve">.2020.105163. </w:t>
      </w:r>
    </w:p>
    <w:p w14:paraId="31D24453" w14:textId="77777777" w:rsidR="00213895" w:rsidRPr="00363716" w:rsidRDefault="00684243">
      <w:pPr>
        <w:pStyle w:val="Bibliography"/>
        <w:numPr>
          <w:ilvl w:val="0"/>
          <w:numId w:val="3"/>
        </w:numPr>
        <w:jc w:val="both"/>
        <w:rPr>
          <w:rFonts w:ascii="Calibri" w:hAnsi="Calibri" w:cs="Calibri"/>
          <w:sz w:val="24"/>
          <w:szCs w:val="24"/>
          <w:lang w:val="en-IN"/>
        </w:rPr>
      </w:pPr>
      <w:r w:rsidRPr="00363716">
        <w:rPr>
          <w:rFonts w:ascii="Calibri" w:hAnsi="Calibri" w:cs="Calibri"/>
          <w:sz w:val="24"/>
          <w:szCs w:val="24"/>
          <w:lang w:val="en-IN"/>
        </w:rPr>
        <w:t xml:space="preserve">Takada M et al. Two separate neuronal populations of the rat subthalamic nucleus project to the basal ganglia and pedunculopontine tegmental region. Brain Res. 1988;442(1):72–80. doi:10.1016/0006-8993(88)91433-3. </w:t>
      </w:r>
    </w:p>
    <w:p w14:paraId="6A93EE8E" w14:textId="77777777" w:rsidR="00213895" w:rsidRPr="00363716" w:rsidRDefault="00684243">
      <w:pPr>
        <w:pStyle w:val="Bibliography"/>
        <w:numPr>
          <w:ilvl w:val="0"/>
          <w:numId w:val="3"/>
        </w:numPr>
        <w:jc w:val="both"/>
        <w:rPr>
          <w:rFonts w:ascii="Calibri" w:hAnsi="Calibri" w:cs="Calibri"/>
          <w:sz w:val="24"/>
          <w:szCs w:val="24"/>
          <w:lang w:val="en-IN"/>
        </w:rPr>
      </w:pPr>
      <w:r w:rsidRPr="00363716">
        <w:rPr>
          <w:rFonts w:ascii="Calibri" w:hAnsi="Calibri" w:cs="Calibri"/>
          <w:sz w:val="24"/>
          <w:szCs w:val="24"/>
          <w:lang w:val="en-IN"/>
        </w:rPr>
        <w:t xml:space="preserve">Filip P, Lungu OV, Bareš M. Dystonia and the cerebellum: A new field of interest in movement disorders? Clin </w:t>
      </w:r>
      <w:proofErr w:type="spellStart"/>
      <w:r w:rsidRPr="00363716">
        <w:rPr>
          <w:rFonts w:ascii="Calibri" w:hAnsi="Calibri" w:cs="Calibri"/>
          <w:sz w:val="24"/>
          <w:szCs w:val="24"/>
          <w:lang w:val="en-IN"/>
        </w:rPr>
        <w:t>Neurophysiol</w:t>
      </w:r>
      <w:proofErr w:type="spellEnd"/>
      <w:r w:rsidRPr="00363716">
        <w:rPr>
          <w:rFonts w:ascii="Calibri" w:hAnsi="Calibri" w:cs="Calibri"/>
          <w:sz w:val="24"/>
          <w:szCs w:val="24"/>
          <w:lang w:val="en-IN"/>
        </w:rPr>
        <w:t xml:space="preserve">. 2013;124(7):1269–1276. </w:t>
      </w:r>
      <w:proofErr w:type="gramStart"/>
      <w:r w:rsidRPr="00363716">
        <w:rPr>
          <w:rFonts w:ascii="Calibri" w:hAnsi="Calibri" w:cs="Calibri"/>
          <w:sz w:val="24"/>
          <w:szCs w:val="24"/>
          <w:lang w:val="en-IN"/>
        </w:rPr>
        <w:t>doi:10.1016/j.clinph</w:t>
      </w:r>
      <w:proofErr w:type="gramEnd"/>
      <w:r w:rsidRPr="00363716">
        <w:rPr>
          <w:rFonts w:ascii="Calibri" w:hAnsi="Calibri" w:cs="Calibri"/>
          <w:sz w:val="24"/>
          <w:szCs w:val="24"/>
          <w:lang w:val="en-IN"/>
        </w:rPr>
        <w:t xml:space="preserve">.2013.01.003. </w:t>
      </w:r>
    </w:p>
    <w:p w14:paraId="4833A596" w14:textId="77777777" w:rsidR="00213895" w:rsidRPr="00363716" w:rsidRDefault="00684243">
      <w:pPr>
        <w:pStyle w:val="Bibliography"/>
        <w:numPr>
          <w:ilvl w:val="0"/>
          <w:numId w:val="3"/>
        </w:numPr>
        <w:jc w:val="both"/>
        <w:rPr>
          <w:rFonts w:ascii="Calibri" w:hAnsi="Calibri" w:cs="Calibri"/>
          <w:sz w:val="24"/>
          <w:szCs w:val="24"/>
          <w:lang w:val="en-IN"/>
        </w:rPr>
      </w:pPr>
      <w:r w:rsidRPr="00363716">
        <w:rPr>
          <w:rFonts w:ascii="Calibri" w:hAnsi="Calibri" w:cs="Calibri"/>
          <w:sz w:val="24"/>
          <w:szCs w:val="24"/>
          <w:lang w:val="en-IN"/>
        </w:rPr>
        <w:t xml:space="preserve">Bostan AC, Strick PL. The basal ganglia and the cerebellum: Nodes in an integrated network. Nat Rev </w:t>
      </w:r>
      <w:proofErr w:type="spellStart"/>
      <w:r w:rsidRPr="00363716">
        <w:rPr>
          <w:rFonts w:ascii="Calibri" w:hAnsi="Calibri" w:cs="Calibri"/>
          <w:sz w:val="24"/>
          <w:szCs w:val="24"/>
          <w:lang w:val="en-IN"/>
        </w:rPr>
        <w:t>Neurosci</w:t>
      </w:r>
      <w:proofErr w:type="spellEnd"/>
      <w:r w:rsidRPr="00363716">
        <w:rPr>
          <w:rFonts w:ascii="Calibri" w:hAnsi="Calibri" w:cs="Calibri"/>
          <w:sz w:val="24"/>
          <w:szCs w:val="24"/>
          <w:lang w:val="en-IN"/>
        </w:rPr>
        <w:t xml:space="preserve">. 2018;19(6):338–350. doi:10.1038/s41583-018-0002-7. </w:t>
      </w:r>
    </w:p>
    <w:p w14:paraId="006449D5" w14:textId="77777777" w:rsidR="00213895" w:rsidRPr="00363716" w:rsidRDefault="00684243">
      <w:pPr>
        <w:pStyle w:val="Bibliography"/>
        <w:numPr>
          <w:ilvl w:val="0"/>
          <w:numId w:val="3"/>
        </w:numPr>
        <w:jc w:val="both"/>
        <w:rPr>
          <w:rFonts w:ascii="Calibri" w:hAnsi="Calibri" w:cs="Calibri"/>
          <w:sz w:val="24"/>
          <w:szCs w:val="24"/>
          <w:lang w:val="en-IN"/>
        </w:rPr>
      </w:pPr>
      <w:r w:rsidRPr="00363716">
        <w:rPr>
          <w:rFonts w:ascii="Calibri" w:hAnsi="Calibri" w:cs="Calibri"/>
          <w:sz w:val="24"/>
          <w:szCs w:val="24"/>
          <w:lang w:val="en-IN"/>
        </w:rPr>
        <w:t xml:space="preserve">Bostan AC, Dum RP, Strick PL. The basal ganglia communicate with the cerebellum. Proc Natl </w:t>
      </w:r>
      <w:proofErr w:type="spellStart"/>
      <w:r w:rsidRPr="00363716">
        <w:rPr>
          <w:rFonts w:ascii="Calibri" w:hAnsi="Calibri" w:cs="Calibri"/>
          <w:sz w:val="24"/>
          <w:szCs w:val="24"/>
          <w:lang w:val="en-IN"/>
        </w:rPr>
        <w:t>Acad</w:t>
      </w:r>
      <w:proofErr w:type="spellEnd"/>
      <w:r w:rsidRPr="00363716">
        <w:rPr>
          <w:rFonts w:ascii="Calibri" w:hAnsi="Calibri" w:cs="Calibri"/>
          <w:sz w:val="24"/>
          <w:szCs w:val="24"/>
          <w:lang w:val="en-IN"/>
        </w:rPr>
        <w:t xml:space="preserve"> Sci U S A. 2010;107(18):8452–8456. doi:10.1073/pnas.1000496107. </w:t>
      </w:r>
    </w:p>
    <w:p w14:paraId="227117CB" w14:textId="77777777" w:rsidR="00213895" w:rsidRPr="00363716" w:rsidRDefault="00684243">
      <w:pPr>
        <w:pStyle w:val="Bibliography"/>
        <w:numPr>
          <w:ilvl w:val="0"/>
          <w:numId w:val="3"/>
        </w:numPr>
        <w:jc w:val="both"/>
        <w:rPr>
          <w:rFonts w:ascii="Calibri" w:hAnsi="Calibri" w:cs="Calibri"/>
          <w:sz w:val="24"/>
          <w:szCs w:val="24"/>
          <w:lang w:val="en-IN"/>
        </w:rPr>
      </w:pPr>
      <w:r w:rsidRPr="00363716">
        <w:rPr>
          <w:rFonts w:ascii="Calibri" w:hAnsi="Calibri" w:cs="Calibri"/>
          <w:sz w:val="24"/>
          <w:szCs w:val="24"/>
          <w:lang w:val="en-IN"/>
        </w:rPr>
        <w:t xml:space="preserve">Middleton FA, Strick PL. Basal ganglia and cerebellar loops: Motor and cognitive circuits. Brain Res Rev. 2000;31(2–3):236–250. doi:10.1016/s0165-0173(99)00040-5. </w:t>
      </w:r>
    </w:p>
    <w:p w14:paraId="67AA8F0D" w14:textId="77777777" w:rsidR="00213895" w:rsidRPr="00363716" w:rsidRDefault="00684243">
      <w:pPr>
        <w:pStyle w:val="Bibliography"/>
        <w:numPr>
          <w:ilvl w:val="0"/>
          <w:numId w:val="3"/>
        </w:numPr>
        <w:jc w:val="both"/>
        <w:rPr>
          <w:rFonts w:ascii="Calibri" w:hAnsi="Calibri" w:cs="Calibri"/>
          <w:sz w:val="24"/>
          <w:szCs w:val="24"/>
          <w:lang w:val="en-IN"/>
        </w:rPr>
      </w:pPr>
      <w:r w:rsidRPr="00363716">
        <w:rPr>
          <w:rFonts w:ascii="Calibri" w:hAnsi="Calibri" w:cs="Calibri"/>
          <w:sz w:val="24"/>
          <w:szCs w:val="24"/>
          <w:lang w:val="en-IN"/>
        </w:rPr>
        <w:t xml:space="preserve">Heerdegen M et al. Mechanisms of pallidal deep brain stimulation: Alteration of cortico-striatal synaptic communication in a dystonia animal model. </w:t>
      </w:r>
      <w:proofErr w:type="spellStart"/>
      <w:r w:rsidRPr="00363716">
        <w:rPr>
          <w:rFonts w:ascii="Calibri" w:hAnsi="Calibri" w:cs="Calibri"/>
          <w:sz w:val="24"/>
          <w:szCs w:val="24"/>
          <w:lang w:val="en-IN"/>
        </w:rPr>
        <w:t>Neurobiol</w:t>
      </w:r>
      <w:proofErr w:type="spellEnd"/>
      <w:r w:rsidRPr="00363716">
        <w:rPr>
          <w:rFonts w:ascii="Calibri" w:hAnsi="Calibri" w:cs="Calibri"/>
          <w:sz w:val="24"/>
          <w:szCs w:val="24"/>
          <w:lang w:val="en-IN"/>
        </w:rPr>
        <w:t xml:space="preserve"> Dis. </w:t>
      </w:r>
      <w:proofErr w:type="gramStart"/>
      <w:r w:rsidRPr="00363716">
        <w:rPr>
          <w:rFonts w:ascii="Calibri" w:hAnsi="Calibri" w:cs="Calibri"/>
          <w:sz w:val="24"/>
          <w:szCs w:val="24"/>
          <w:lang w:val="en-IN"/>
        </w:rPr>
        <w:t>2021;154:105341</w:t>
      </w:r>
      <w:proofErr w:type="gramEnd"/>
      <w:r w:rsidRPr="00363716">
        <w:rPr>
          <w:rFonts w:ascii="Calibri" w:hAnsi="Calibri" w:cs="Calibri"/>
          <w:sz w:val="24"/>
          <w:szCs w:val="24"/>
          <w:lang w:val="en-IN"/>
        </w:rPr>
        <w:t xml:space="preserve">. </w:t>
      </w:r>
      <w:proofErr w:type="gramStart"/>
      <w:r w:rsidRPr="00363716">
        <w:rPr>
          <w:rFonts w:ascii="Calibri" w:hAnsi="Calibri" w:cs="Calibri"/>
          <w:sz w:val="24"/>
          <w:szCs w:val="24"/>
          <w:lang w:val="en-IN"/>
        </w:rPr>
        <w:t>doi:10.1016/j.nbd</w:t>
      </w:r>
      <w:proofErr w:type="gramEnd"/>
      <w:r w:rsidRPr="00363716">
        <w:rPr>
          <w:rFonts w:ascii="Calibri" w:hAnsi="Calibri" w:cs="Calibri"/>
          <w:sz w:val="24"/>
          <w:szCs w:val="24"/>
          <w:lang w:val="en-IN"/>
        </w:rPr>
        <w:t xml:space="preserve">.2021.105341. </w:t>
      </w:r>
    </w:p>
    <w:p w14:paraId="153ED8D1" w14:textId="77777777" w:rsidR="00213895" w:rsidRPr="00363716" w:rsidRDefault="00684243">
      <w:pPr>
        <w:pStyle w:val="Bibliography"/>
        <w:numPr>
          <w:ilvl w:val="0"/>
          <w:numId w:val="3"/>
        </w:numPr>
        <w:jc w:val="both"/>
        <w:rPr>
          <w:rFonts w:ascii="Calibri" w:hAnsi="Calibri" w:cs="Calibri"/>
          <w:sz w:val="24"/>
          <w:szCs w:val="24"/>
          <w:lang w:val="en-IN"/>
        </w:rPr>
      </w:pPr>
      <w:proofErr w:type="spellStart"/>
      <w:r w:rsidRPr="00363716">
        <w:rPr>
          <w:rFonts w:ascii="Calibri" w:hAnsi="Calibri" w:cs="Calibri"/>
          <w:sz w:val="24"/>
          <w:szCs w:val="24"/>
          <w:lang w:val="en-IN"/>
        </w:rPr>
        <w:t>Pralong</w:t>
      </w:r>
      <w:proofErr w:type="spellEnd"/>
      <w:r w:rsidRPr="00363716">
        <w:rPr>
          <w:rFonts w:ascii="Calibri" w:hAnsi="Calibri" w:cs="Calibri"/>
          <w:sz w:val="24"/>
          <w:szCs w:val="24"/>
          <w:lang w:val="en-IN"/>
        </w:rPr>
        <w:t xml:space="preserve"> E et al. Effect of deep brain stimulation of GPI on neuronal activity of the thalamic nucleus ventralis </w:t>
      </w:r>
      <w:proofErr w:type="spellStart"/>
      <w:r w:rsidRPr="00363716">
        <w:rPr>
          <w:rFonts w:ascii="Calibri" w:hAnsi="Calibri" w:cs="Calibri"/>
          <w:sz w:val="24"/>
          <w:szCs w:val="24"/>
          <w:lang w:val="en-IN"/>
        </w:rPr>
        <w:t>oralis</w:t>
      </w:r>
      <w:proofErr w:type="spellEnd"/>
      <w:r w:rsidRPr="00363716">
        <w:rPr>
          <w:rFonts w:ascii="Calibri" w:hAnsi="Calibri" w:cs="Calibri"/>
          <w:sz w:val="24"/>
          <w:szCs w:val="24"/>
          <w:lang w:val="en-IN"/>
        </w:rPr>
        <w:t xml:space="preserve"> in a dystonic patient. </w:t>
      </w:r>
      <w:proofErr w:type="spellStart"/>
      <w:r w:rsidRPr="00363716">
        <w:rPr>
          <w:rFonts w:ascii="Calibri" w:hAnsi="Calibri" w:cs="Calibri"/>
          <w:sz w:val="24"/>
          <w:szCs w:val="24"/>
          <w:lang w:val="en-IN"/>
        </w:rPr>
        <w:t>Neurophysiol</w:t>
      </w:r>
      <w:proofErr w:type="spellEnd"/>
      <w:r w:rsidRPr="00363716">
        <w:rPr>
          <w:rFonts w:ascii="Calibri" w:hAnsi="Calibri" w:cs="Calibri"/>
          <w:sz w:val="24"/>
          <w:szCs w:val="24"/>
          <w:lang w:val="en-IN"/>
        </w:rPr>
        <w:t xml:space="preserve"> Clin. 2003;33(4):169–173. </w:t>
      </w:r>
      <w:proofErr w:type="gramStart"/>
      <w:r w:rsidRPr="00363716">
        <w:rPr>
          <w:rFonts w:ascii="Calibri" w:hAnsi="Calibri" w:cs="Calibri"/>
          <w:sz w:val="24"/>
          <w:szCs w:val="24"/>
          <w:lang w:val="en-IN"/>
        </w:rPr>
        <w:t>doi:10.1016/j.neucli</w:t>
      </w:r>
      <w:proofErr w:type="gramEnd"/>
      <w:r w:rsidRPr="00363716">
        <w:rPr>
          <w:rFonts w:ascii="Calibri" w:hAnsi="Calibri" w:cs="Calibri"/>
          <w:sz w:val="24"/>
          <w:szCs w:val="24"/>
          <w:lang w:val="en-IN"/>
        </w:rPr>
        <w:t xml:space="preserve">.2003.07.001. </w:t>
      </w:r>
    </w:p>
    <w:p w14:paraId="27107D67" w14:textId="77777777" w:rsidR="00213895" w:rsidRPr="00363716" w:rsidRDefault="00684243">
      <w:pPr>
        <w:pStyle w:val="Bibliography"/>
        <w:numPr>
          <w:ilvl w:val="0"/>
          <w:numId w:val="3"/>
        </w:numPr>
        <w:jc w:val="both"/>
        <w:rPr>
          <w:rFonts w:ascii="Calibri" w:hAnsi="Calibri" w:cs="Calibri"/>
          <w:sz w:val="24"/>
          <w:szCs w:val="24"/>
          <w:lang w:val="en-IN"/>
        </w:rPr>
      </w:pPr>
      <w:proofErr w:type="spellStart"/>
      <w:r w:rsidRPr="00363716">
        <w:rPr>
          <w:rFonts w:ascii="Calibri" w:hAnsi="Calibri" w:cs="Calibri"/>
          <w:sz w:val="24"/>
          <w:szCs w:val="24"/>
          <w:lang w:val="en-IN"/>
        </w:rPr>
        <w:t>Kotyra</w:t>
      </w:r>
      <w:proofErr w:type="spellEnd"/>
      <w:r w:rsidRPr="00363716">
        <w:rPr>
          <w:rFonts w:ascii="Calibri" w:hAnsi="Calibri" w:cs="Calibri"/>
          <w:sz w:val="24"/>
          <w:szCs w:val="24"/>
          <w:lang w:val="en-IN"/>
        </w:rPr>
        <w:t xml:space="preserve"> M et al. Effects of longer-term pallidal stimulation on the severity of dystonia in a phenotypic animal model. Exp Neurol. </w:t>
      </w:r>
      <w:proofErr w:type="gramStart"/>
      <w:r w:rsidRPr="00363716">
        <w:rPr>
          <w:rFonts w:ascii="Calibri" w:hAnsi="Calibri" w:cs="Calibri"/>
          <w:sz w:val="24"/>
          <w:szCs w:val="24"/>
          <w:lang w:val="en-IN"/>
        </w:rPr>
        <w:t>2026;396:115548</w:t>
      </w:r>
      <w:proofErr w:type="gramEnd"/>
      <w:r w:rsidRPr="00363716">
        <w:rPr>
          <w:rFonts w:ascii="Calibri" w:hAnsi="Calibri" w:cs="Calibri"/>
          <w:sz w:val="24"/>
          <w:szCs w:val="24"/>
          <w:lang w:val="en-IN"/>
        </w:rPr>
        <w:t xml:space="preserve">. </w:t>
      </w:r>
      <w:proofErr w:type="gramStart"/>
      <w:r w:rsidRPr="00363716">
        <w:rPr>
          <w:rFonts w:ascii="Calibri" w:hAnsi="Calibri" w:cs="Calibri"/>
          <w:sz w:val="24"/>
          <w:szCs w:val="24"/>
          <w:lang w:val="en-IN"/>
        </w:rPr>
        <w:t>doi:10.1016/j.expneurol</w:t>
      </w:r>
      <w:proofErr w:type="gramEnd"/>
      <w:r w:rsidRPr="00363716">
        <w:rPr>
          <w:rFonts w:ascii="Calibri" w:hAnsi="Calibri" w:cs="Calibri"/>
          <w:sz w:val="24"/>
          <w:szCs w:val="24"/>
          <w:lang w:val="en-IN"/>
        </w:rPr>
        <w:t xml:space="preserve">.2025.115548. </w:t>
      </w:r>
    </w:p>
    <w:p w14:paraId="3EA7AA17" w14:textId="77777777" w:rsidR="00213895" w:rsidRPr="00363716" w:rsidRDefault="00684243">
      <w:pPr>
        <w:pStyle w:val="Bibliography"/>
        <w:numPr>
          <w:ilvl w:val="0"/>
          <w:numId w:val="3"/>
        </w:numPr>
        <w:jc w:val="both"/>
        <w:rPr>
          <w:rFonts w:ascii="Calibri" w:hAnsi="Calibri" w:cs="Calibri"/>
          <w:sz w:val="24"/>
          <w:szCs w:val="24"/>
          <w:lang w:val="en-IN"/>
        </w:rPr>
      </w:pPr>
      <w:r w:rsidRPr="00363716">
        <w:rPr>
          <w:rFonts w:ascii="Calibri" w:hAnsi="Calibri" w:cs="Calibri"/>
          <w:sz w:val="24"/>
          <w:szCs w:val="24"/>
          <w:lang w:val="en-IN"/>
        </w:rPr>
        <w:t xml:space="preserve">Franz D et al. Network-wide modulation of synaptic plasticity and spike patterns in motor circuits after pallidal deep brain stimulation in a dystonia model. </w:t>
      </w:r>
      <w:proofErr w:type="spellStart"/>
      <w:r w:rsidRPr="00363716">
        <w:rPr>
          <w:rFonts w:ascii="Calibri" w:hAnsi="Calibri" w:cs="Calibri"/>
          <w:sz w:val="24"/>
          <w:szCs w:val="24"/>
          <w:lang w:val="en-IN"/>
        </w:rPr>
        <w:t>Neurobiol</w:t>
      </w:r>
      <w:proofErr w:type="spellEnd"/>
      <w:r w:rsidRPr="00363716">
        <w:rPr>
          <w:rFonts w:ascii="Calibri" w:hAnsi="Calibri" w:cs="Calibri"/>
          <w:sz w:val="24"/>
          <w:szCs w:val="24"/>
          <w:lang w:val="en-IN"/>
        </w:rPr>
        <w:t xml:space="preserve"> Dis. </w:t>
      </w:r>
      <w:proofErr w:type="gramStart"/>
      <w:r w:rsidRPr="00363716">
        <w:rPr>
          <w:rFonts w:ascii="Calibri" w:hAnsi="Calibri" w:cs="Calibri"/>
          <w:sz w:val="24"/>
          <w:szCs w:val="24"/>
          <w:lang w:val="en-IN"/>
        </w:rPr>
        <w:t>2025;214:107037</w:t>
      </w:r>
      <w:proofErr w:type="gramEnd"/>
      <w:r w:rsidRPr="00363716">
        <w:rPr>
          <w:rFonts w:ascii="Calibri" w:hAnsi="Calibri" w:cs="Calibri"/>
          <w:sz w:val="24"/>
          <w:szCs w:val="24"/>
          <w:lang w:val="en-IN"/>
        </w:rPr>
        <w:t xml:space="preserve">. </w:t>
      </w:r>
      <w:proofErr w:type="gramStart"/>
      <w:r w:rsidRPr="00363716">
        <w:rPr>
          <w:rFonts w:ascii="Calibri" w:hAnsi="Calibri" w:cs="Calibri"/>
          <w:sz w:val="24"/>
          <w:szCs w:val="24"/>
          <w:lang w:val="en-IN"/>
        </w:rPr>
        <w:t>doi:10.1016/j.nbd</w:t>
      </w:r>
      <w:proofErr w:type="gramEnd"/>
      <w:r w:rsidRPr="00363716">
        <w:rPr>
          <w:rFonts w:ascii="Calibri" w:hAnsi="Calibri" w:cs="Calibri"/>
          <w:sz w:val="24"/>
          <w:szCs w:val="24"/>
          <w:lang w:val="en-IN"/>
        </w:rPr>
        <w:t xml:space="preserve">.2025.107037. </w:t>
      </w:r>
    </w:p>
    <w:p w14:paraId="41350DBF" w14:textId="77777777" w:rsidR="00213895" w:rsidRPr="00363716" w:rsidRDefault="00684243">
      <w:pPr>
        <w:pStyle w:val="Bibliography"/>
        <w:numPr>
          <w:ilvl w:val="0"/>
          <w:numId w:val="3"/>
        </w:numPr>
        <w:jc w:val="both"/>
        <w:rPr>
          <w:rFonts w:ascii="Calibri" w:hAnsi="Calibri" w:cs="Calibri"/>
          <w:sz w:val="24"/>
          <w:szCs w:val="24"/>
          <w:lang w:val="en-IN"/>
        </w:rPr>
      </w:pPr>
      <w:r w:rsidRPr="00363716">
        <w:rPr>
          <w:rFonts w:ascii="Calibri" w:hAnsi="Calibri" w:cs="Calibri"/>
          <w:sz w:val="24"/>
          <w:szCs w:val="24"/>
          <w:lang w:val="en-IN"/>
        </w:rPr>
        <w:lastRenderedPageBreak/>
        <w:t xml:space="preserve">Cersosimo MG et al. Micro lesion effect of the globus pallidus internus and outcome with deep brain stimulation in patients with Parkinson disease and dystonia. Mov </w:t>
      </w:r>
      <w:proofErr w:type="spellStart"/>
      <w:r w:rsidRPr="00363716">
        <w:rPr>
          <w:rFonts w:ascii="Calibri" w:hAnsi="Calibri" w:cs="Calibri"/>
          <w:sz w:val="24"/>
          <w:szCs w:val="24"/>
          <w:lang w:val="en-IN"/>
        </w:rPr>
        <w:t>Disord</w:t>
      </w:r>
      <w:proofErr w:type="spellEnd"/>
      <w:r w:rsidRPr="00363716">
        <w:rPr>
          <w:rFonts w:ascii="Calibri" w:hAnsi="Calibri" w:cs="Calibri"/>
          <w:sz w:val="24"/>
          <w:szCs w:val="24"/>
          <w:lang w:val="en-IN"/>
        </w:rPr>
        <w:t xml:space="preserve">. 2009;24(10):1488–1493. doi:10.1002/mds.22641. </w:t>
      </w:r>
    </w:p>
    <w:p w14:paraId="2B5D269D" w14:textId="77777777" w:rsidR="00213895" w:rsidRPr="00363716" w:rsidRDefault="00684243">
      <w:pPr>
        <w:pStyle w:val="Bibliography"/>
        <w:numPr>
          <w:ilvl w:val="0"/>
          <w:numId w:val="3"/>
        </w:numPr>
        <w:jc w:val="both"/>
        <w:rPr>
          <w:rFonts w:ascii="Calibri" w:hAnsi="Calibri" w:cs="Calibri"/>
          <w:sz w:val="24"/>
          <w:szCs w:val="24"/>
          <w:lang w:val="en-IN"/>
        </w:rPr>
      </w:pPr>
      <w:r w:rsidRPr="00363716">
        <w:rPr>
          <w:rFonts w:ascii="Calibri" w:hAnsi="Calibri" w:cs="Calibri"/>
          <w:sz w:val="24"/>
          <w:szCs w:val="24"/>
          <w:lang w:val="en-IN"/>
        </w:rPr>
        <w:t xml:space="preserve">Blotter ML et al. High-quality seizure-like activity from acute brain slices using a complementary metal-oxide-semiconductor high-density microelectrode array system. J Vis Exp. 2024;(211). doi:10.3791/67065. </w:t>
      </w:r>
    </w:p>
    <w:sectPr w:rsidR="00213895" w:rsidRPr="00363716" w:rsidSect="00383E25">
      <w:pgSz w:w="11906" w:h="16838"/>
      <w:pgMar w:top="1440" w:right="1440" w:bottom="1440" w:left="1440" w:header="709" w:footer="709" w:gutter="0"/>
      <w:lnNumType w:countBy="1" w:restart="continuou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EB0C04"/>
    <w:multiLevelType w:val="multilevel"/>
    <w:tmpl w:val="D732357E"/>
    <w:lvl w:ilvl="0">
      <w:start w:val="5"/>
      <w:numFmt w:val="decimal"/>
      <w:lvlText w:val="%1."/>
      <w:lvlJc w:val="left"/>
      <w:pPr>
        <w:ind w:left="360" w:hanging="360"/>
      </w:pPr>
      <w:rPr>
        <w:rFonts w:hint="default"/>
      </w:rPr>
    </w:lvl>
    <w:lvl w:ilvl="1">
      <w:start w:val="2"/>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 w15:restartNumberingAfterBreak="0">
    <w:nsid w:val="331F71EC"/>
    <w:multiLevelType w:val="multilevel"/>
    <w:tmpl w:val="9EEADFD8"/>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hint="default"/>
        <w:b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3A8B1F77"/>
    <w:multiLevelType w:val="multilevel"/>
    <w:tmpl w:val="C53E8B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4E3645EB"/>
    <w:multiLevelType w:val="multilevel"/>
    <w:tmpl w:val="C8A268A6"/>
    <w:lvl w:ilvl="0">
      <w:start w:val="6"/>
      <w:numFmt w:val="decimal"/>
      <w:lvlText w:val="%1."/>
      <w:lvlJc w:val="left"/>
      <w:pPr>
        <w:ind w:left="360" w:hanging="360"/>
      </w:pPr>
      <w:rPr>
        <w:rFonts w:hint="default"/>
        <w:b/>
        <w:bCs/>
      </w:rPr>
    </w:lvl>
    <w:lvl w:ilvl="1">
      <w:start w:val="1"/>
      <w:numFmt w:val="decimal"/>
      <w:lvlText w:val="%1.%2."/>
      <w:lvlJc w:val="left"/>
      <w:pPr>
        <w:ind w:left="540" w:hanging="360"/>
      </w:pPr>
      <w:rPr>
        <w:rFonts w:hint="default"/>
        <w:b w:val="0"/>
        <w:bCs w:val="0"/>
      </w:rPr>
    </w:lvl>
    <w:lvl w:ilvl="2">
      <w:start w:val="1"/>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4" w15:restartNumberingAfterBreak="0">
    <w:nsid w:val="6A823DDD"/>
    <w:multiLevelType w:val="multilevel"/>
    <w:tmpl w:val="A3A2FD82"/>
    <w:lvl w:ilvl="0">
      <w:start w:val="1"/>
      <w:numFmt w:val="decimal"/>
      <w:lvlText w:val="%1."/>
      <w:lvlJc w:val="left"/>
      <w:pPr>
        <w:ind w:left="72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16cid:durableId="1508910123">
    <w:abstractNumId w:val="1"/>
  </w:num>
  <w:num w:numId="2" w16cid:durableId="1046486649">
    <w:abstractNumId w:val="4"/>
  </w:num>
  <w:num w:numId="3" w16cid:durableId="1502038226">
    <w:abstractNumId w:val="2"/>
  </w:num>
  <w:num w:numId="4" w16cid:durableId="217862279">
    <w:abstractNumId w:val="3"/>
  </w:num>
  <w:num w:numId="5" w16cid:durableId="1177303851">
    <w:abstractNumId w:val="0"/>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3129A"/>
    <w:rsid w:val="000029CE"/>
    <w:rsid w:val="00002EE1"/>
    <w:rsid w:val="000043E6"/>
    <w:rsid w:val="0000442A"/>
    <w:rsid w:val="000045DE"/>
    <w:rsid w:val="000047A1"/>
    <w:rsid w:val="000074F8"/>
    <w:rsid w:val="00007928"/>
    <w:rsid w:val="00007CE4"/>
    <w:rsid w:val="00007D39"/>
    <w:rsid w:val="00012405"/>
    <w:rsid w:val="00013476"/>
    <w:rsid w:val="00014C99"/>
    <w:rsid w:val="00015467"/>
    <w:rsid w:val="00016F38"/>
    <w:rsid w:val="00017110"/>
    <w:rsid w:val="00022299"/>
    <w:rsid w:val="00022DB0"/>
    <w:rsid w:val="0002374D"/>
    <w:rsid w:val="00023785"/>
    <w:rsid w:val="000249A1"/>
    <w:rsid w:val="00025C99"/>
    <w:rsid w:val="00026357"/>
    <w:rsid w:val="00027A05"/>
    <w:rsid w:val="00030135"/>
    <w:rsid w:val="00031996"/>
    <w:rsid w:val="00032245"/>
    <w:rsid w:val="00033730"/>
    <w:rsid w:val="000400E3"/>
    <w:rsid w:val="000414E2"/>
    <w:rsid w:val="00043935"/>
    <w:rsid w:val="00043D15"/>
    <w:rsid w:val="00044D7F"/>
    <w:rsid w:val="00046260"/>
    <w:rsid w:val="00046888"/>
    <w:rsid w:val="00046F27"/>
    <w:rsid w:val="0005044C"/>
    <w:rsid w:val="000536E4"/>
    <w:rsid w:val="00053B30"/>
    <w:rsid w:val="000543A4"/>
    <w:rsid w:val="00054C75"/>
    <w:rsid w:val="0005629D"/>
    <w:rsid w:val="0006179D"/>
    <w:rsid w:val="00063DA6"/>
    <w:rsid w:val="0006531D"/>
    <w:rsid w:val="00065FE0"/>
    <w:rsid w:val="00070627"/>
    <w:rsid w:val="000714EC"/>
    <w:rsid w:val="000738D9"/>
    <w:rsid w:val="000739F3"/>
    <w:rsid w:val="00074827"/>
    <w:rsid w:val="0007486B"/>
    <w:rsid w:val="0007591F"/>
    <w:rsid w:val="00075E94"/>
    <w:rsid w:val="00080178"/>
    <w:rsid w:val="00080EF4"/>
    <w:rsid w:val="0008143A"/>
    <w:rsid w:val="0008244D"/>
    <w:rsid w:val="0008665E"/>
    <w:rsid w:val="00090D0C"/>
    <w:rsid w:val="00094D9F"/>
    <w:rsid w:val="00094FD8"/>
    <w:rsid w:val="00095A82"/>
    <w:rsid w:val="000A0B47"/>
    <w:rsid w:val="000A121D"/>
    <w:rsid w:val="000A174B"/>
    <w:rsid w:val="000A219D"/>
    <w:rsid w:val="000A22CC"/>
    <w:rsid w:val="000A26E3"/>
    <w:rsid w:val="000A2F66"/>
    <w:rsid w:val="000A324B"/>
    <w:rsid w:val="000A35AF"/>
    <w:rsid w:val="000A76A3"/>
    <w:rsid w:val="000B438C"/>
    <w:rsid w:val="000B7E0B"/>
    <w:rsid w:val="000C0EBE"/>
    <w:rsid w:val="000C2193"/>
    <w:rsid w:val="000C2D0A"/>
    <w:rsid w:val="000C45D3"/>
    <w:rsid w:val="000C5A35"/>
    <w:rsid w:val="000C6726"/>
    <w:rsid w:val="000C7288"/>
    <w:rsid w:val="000C7B69"/>
    <w:rsid w:val="000D024E"/>
    <w:rsid w:val="000D52B7"/>
    <w:rsid w:val="000D550B"/>
    <w:rsid w:val="000D5CB1"/>
    <w:rsid w:val="000D70AA"/>
    <w:rsid w:val="000E5315"/>
    <w:rsid w:val="000E6583"/>
    <w:rsid w:val="000E67C3"/>
    <w:rsid w:val="000E67CF"/>
    <w:rsid w:val="000E7F85"/>
    <w:rsid w:val="000F0441"/>
    <w:rsid w:val="000F123E"/>
    <w:rsid w:val="000F2F97"/>
    <w:rsid w:val="000F32DE"/>
    <w:rsid w:val="000F3897"/>
    <w:rsid w:val="000F4CAA"/>
    <w:rsid w:val="00100ACD"/>
    <w:rsid w:val="0010107C"/>
    <w:rsid w:val="001028F6"/>
    <w:rsid w:val="00106300"/>
    <w:rsid w:val="00110F77"/>
    <w:rsid w:val="00112D15"/>
    <w:rsid w:val="00113646"/>
    <w:rsid w:val="00115F57"/>
    <w:rsid w:val="00116A68"/>
    <w:rsid w:val="00116FDF"/>
    <w:rsid w:val="00120227"/>
    <w:rsid w:val="001218C8"/>
    <w:rsid w:val="00123EB7"/>
    <w:rsid w:val="00123EBF"/>
    <w:rsid w:val="001249A2"/>
    <w:rsid w:val="00124C81"/>
    <w:rsid w:val="00125201"/>
    <w:rsid w:val="00125CDF"/>
    <w:rsid w:val="001301E5"/>
    <w:rsid w:val="00130830"/>
    <w:rsid w:val="0013094D"/>
    <w:rsid w:val="00131B06"/>
    <w:rsid w:val="00132CBB"/>
    <w:rsid w:val="001330DB"/>
    <w:rsid w:val="00133D1F"/>
    <w:rsid w:val="00133DCB"/>
    <w:rsid w:val="00134DD2"/>
    <w:rsid w:val="001354F7"/>
    <w:rsid w:val="00135614"/>
    <w:rsid w:val="00137DB8"/>
    <w:rsid w:val="0014066F"/>
    <w:rsid w:val="00144604"/>
    <w:rsid w:val="001450B4"/>
    <w:rsid w:val="001456D9"/>
    <w:rsid w:val="00146138"/>
    <w:rsid w:val="0014642B"/>
    <w:rsid w:val="00146ED1"/>
    <w:rsid w:val="00146F98"/>
    <w:rsid w:val="00147D14"/>
    <w:rsid w:val="00150826"/>
    <w:rsid w:val="00152FF8"/>
    <w:rsid w:val="001538E2"/>
    <w:rsid w:val="0015659A"/>
    <w:rsid w:val="00157E3E"/>
    <w:rsid w:val="001600EC"/>
    <w:rsid w:val="001604E0"/>
    <w:rsid w:val="0016183B"/>
    <w:rsid w:val="0016485F"/>
    <w:rsid w:val="001652F3"/>
    <w:rsid w:val="001669DC"/>
    <w:rsid w:val="00171D23"/>
    <w:rsid w:val="00172F48"/>
    <w:rsid w:val="001735DD"/>
    <w:rsid w:val="00173621"/>
    <w:rsid w:val="00173CA4"/>
    <w:rsid w:val="00174EBE"/>
    <w:rsid w:val="001753BA"/>
    <w:rsid w:val="001769D0"/>
    <w:rsid w:val="001772D9"/>
    <w:rsid w:val="001839C0"/>
    <w:rsid w:val="001845A0"/>
    <w:rsid w:val="00186055"/>
    <w:rsid w:val="00187202"/>
    <w:rsid w:val="00187639"/>
    <w:rsid w:val="0019080C"/>
    <w:rsid w:val="00191008"/>
    <w:rsid w:val="00191D43"/>
    <w:rsid w:val="00193D95"/>
    <w:rsid w:val="00194A71"/>
    <w:rsid w:val="00196760"/>
    <w:rsid w:val="0019769A"/>
    <w:rsid w:val="00197CD8"/>
    <w:rsid w:val="00197E8A"/>
    <w:rsid w:val="001A0288"/>
    <w:rsid w:val="001A2110"/>
    <w:rsid w:val="001A3D71"/>
    <w:rsid w:val="001A3EB9"/>
    <w:rsid w:val="001A3F62"/>
    <w:rsid w:val="001A61FD"/>
    <w:rsid w:val="001B0016"/>
    <w:rsid w:val="001B0593"/>
    <w:rsid w:val="001B0A77"/>
    <w:rsid w:val="001B16F1"/>
    <w:rsid w:val="001B2C17"/>
    <w:rsid w:val="001B3793"/>
    <w:rsid w:val="001B3E6C"/>
    <w:rsid w:val="001B5EF1"/>
    <w:rsid w:val="001B6F6B"/>
    <w:rsid w:val="001B722A"/>
    <w:rsid w:val="001C050A"/>
    <w:rsid w:val="001C0BA4"/>
    <w:rsid w:val="001C0E3D"/>
    <w:rsid w:val="001C0FBA"/>
    <w:rsid w:val="001C2E1D"/>
    <w:rsid w:val="001C3098"/>
    <w:rsid w:val="001C30CF"/>
    <w:rsid w:val="001C4679"/>
    <w:rsid w:val="001C71F8"/>
    <w:rsid w:val="001D007A"/>
    <w:rsid w:val="001D0439"/>
    <w:rsid w:val="001D07E4"/>
    <w:rsid w:val="001D20B7"/>
    <w:rsid w:val="001D2BCA"/>
    <w:rsid w:val="001D3835"/>
    <w:rsid w:val="001D5C77"/>
    <w:rsid w:val="001D6529"/>
    <w:rsid w:val="001D6603"/>
    <w:rsid w:val="001D74FE"/>
    <w:rsid w:val="001D79F8"/>
    <w:rsid w:val="001E1684"/>
    <w:rsid w:val="001E30BA"/>
    <w:rsid w:val="001E7E3C"/>
    <w:rsid w:val="001F056E"/>
    <w:rsid w:val="001F16AD"/>
    <w:rsid w:val="001F1A1D"/>
    <w:rsid w:val="001F1C3D"/>
    <w:rsid w:val="001F2678"/>
    <w:rsid w:val="001F680D"/>
    <w:rsid w:val="001F7343"/>
    <w:rsid w:val="00200D64"/>
    <w:rsid w:val="00204601"/>
    <w:rsid w:val="00205155"/>
    <w:rsid w:val="00205ED9"/>
    <w:rsid w:val="0020684E"/>
    <w:rsid w:val="00206C6F"/>
    <w:rsid w:val="0020763A"/>
    <w:rsid w:val="0021016D"/>
    <w:rsid w:val="0021158E"/>
    <w:rsid w:val="0021358A"/>
    <w:rsid w:val="00213895"/>
    <w:rsid w:val="00214D3D"/>
    <w:rsid w:val="002162C2"/>
    <w:rsid w:val="00220812"/>
    <w:rsid w:val="00220F48"/>
    <w:rsid w:val="00221207"/>
    <w:rsid w:val="0022180B"/>
    <w:rsid w:val="00221A77"/>
    <w:rsid w:val="002240E0"/>
    <w:rsid w:val="00226C83"/>
    <w:rsid w:val="00230708"/>
    <w:rsid w:val="002332AB"/>
    <w:rsid w:val="00233E26"/>
    <w:rsid w:val="00236357"/>
    <w:rsid w:val="00236587"/>
    <w:rsid w:val="00237C2E"/>
    <w:rsid w:val="00242C06"/>
    <w:rsid w:val="00245350"/>
    <w:rsid w:val="002463E6"/>
    <w:rsid w:val="002478FD"/>
    <w:rsid w:val="00247A45"/>
    <w:rsid w:val="00247D8B"/>
    <w:rsid w:val="0025115E"/>
    <w:rsid w:val="00251CA4"/>
    <w:rsid w:val="00252330"/>
    <w:rsid w:val="0025386D"/>
    <w:rsid w:val="0025389D"/>
    <w:rsid w:val="00253AA0"/>
    <w:rsid w:val="00255B52"/>
    <w:rsid w:val="00255EFB"/>
    <w:rsid w:val="00257401"/>
    <w:rsid w:val="00257A73"/>
    <w:rsid w:val="0026006E"/>
    <w:rsid w:val="00263D95"/>
    <w:rsid w:val="00266390"/>
    <w:rsid w:val="00266B0D"/>
    <w:rsid w:val="002707C2"/>
    <w:rsid w:val="00271224"/>
    <w:rsid w:val="00271795"/>
    <w:rsid w:val="00271837"/>
    <w:rsid w:val="00271B08"/>
    <w:rsid w:val="00271D3A"/>
    <w:rsid w:val="0027232C"/>
    <w:rsid w:val="002732E4"/>
    <w:rsid w:val="00274E1B"/>
    <w:rsid w:val="002752DD"/>
    <w:rsid w:val="00276A23"/>
    <w:rsid w:val="00276F31"/>
    <w:rsid w:val="00277039"/>
    <w:rsid w:val="002804EB"/>
    <w:rsid w:val="002839D8"/>
    <w:rsid w:val="002843E2"/>
    <w:rsid w:val="00284BFA"/>
    <w:rsid w:val="00285696"/>
    <w:rsid w:val="0028622E"/>
    <w:rsid w:val="0028660E"/>
    <w:rsid w:val="002866BA"/>
    <w:rsid w:val="002871CE"/>
    <w:rsid w:val="00294C7F"/>
    <w:rsid w:val="002967B5"/>
    <w:rsid w:val="00296D16"/>
    <w:rsid w:val="00297060"/>
    <w:rsid w:val="002A1A7D"/>
    <w:rsid w:val="002A2569"/>
    <w:rsid w:val="002A3023"/>
    <w:rsid w:val="002A72EC"/>
    <w:rsid w:val="002B005C"/>
    <w:rsid w:val="002B3A5B"/>
    <w:rsid w:val="002B478C"/>
    <w:rsid w:val="002B489D"/>
    <w:rsid w:val="002B5208"/>
    <w:rsid w:val="002C0D04"/>
    <w:rsid w:val="002C1E1C"/>
    <w:rsid w:val="002C263F"/>
    <w:rsid w:val="002C4436"/>
    <w:rsid w:val="002C4ADD"/>
    <w:rsid w:val="002C4B11"/>
    <w:rsid w:val="002C605F"/>
    <w:rsid w:val="002D00FD"/>
    <w:rsid w:val="002D1143"/>
    <w:rsid w:val="002D5233"/>
    <w:rsid w:val="002D5E36"/>
    <w:rsid w:val="002E1045"/>
    <w:rsid w:val="002E105A"/>
    <w:rsid w:val="002E2F8C"/>
    <w:rsid w:val="002E3C90"/>
    <w:rsid w:val="002E3F32"/>
    <w:rsid w:val="002E6453"/>
    <w:rsid w:val="002E646A"/>
    <w:rsid w:val="002E7AC9"/>
    <w:rsid w:val="002F2A0E"/>
    <w:rsid w:val="002F379A"/>
    <w:rsid w:val="002F543E"/>
    <w:rsid w:val="002F64A2"/>
    <w:rsid w:val="002F68D3"/>
    <w:rsid w:val="002F7D28"/>
    <w:rsid w:val="00300217"/>
    <w:rsid w:val="00302039"/>
    <w:rsid w:val="003028E3"/>
    <w:rsid w:val="00304723"/>
    <w:rsid w:val="00304D7F"/>
    <w:rsid w:val="003057D2"/>
    <w:rsid w:val="00311061"/>
    <w:rsid w:val="00312413"/>
    <w:rsid w:val="00314FE5"/>
    <w:rsid w:val="00315272"/>
    <w:rsid w:val="003153BF"/>
    <w:rsid w:val="003153FC"/>
    <w:rsid w:val="00315E54"/>
    <w:rsid w:val="003160B5"/>
    <w:rsid w:val="00316FAA"/>
    <w:rsid w:val="0032034A"/>
    <w:rsid w:val="00320BE3"/>
    <w:rsid w:val="00320EF2"/>
    <w:rsid w:val="00321715"/>
    <w:rsid w:val="003217DB"/>
    <w:rsid w:val="003217ED"/>
    <w:rsid w:val="00322A2A"/>
    <w:rsid w:val="00330227"/>
    <w:rsid w:val="00331400"/>
    <w:rsid w:val="00332213"/>
    <w:rsid w:val="00332A2A"/>
    <w:rsid w:val="003346C6"/>
    <w:rsid w:val="00334FCE"/>
    <w:rsid w:val="003352DB"/>
    <w:rsid w:val="00335F3C"/>
    <w:rsid w:val="00340769"/>
    <w:rsid w:val="00340EF9"/>
    <w:rsid w:val="0034127D"/>
    <w:rsid w:val="00343202"/>
    <w:rsid w:val="003444DC"/>
    <w:rsid w:val="0034526A"/>
    <w:rsid w:val="00346FE5"/>
    <w:rsid w:val="00347EDC"/>
    <w:rsid w:val="003502EA"/>
    <w:rsid w:val="00350CE9"/>
    <w:rsid w:val="00353347"/>
    <w:rsid w:val="00353D6B"/>
    <w:rsid w:val="00353E58"/>
    <w:rsid w:val="00355DF6"/>
    <w:rsid w:val="00357AAA"/>
    <w:rsid w:val="00360874"/>
    <w:rsid w:val="00361684"/>
    <w:rsid w:val="00361DCE"/>
    <w:rsid w:val="00362224"/>
    <w:rsid w:val="00362728"/>
    <w:rsid w:val="00362BB4"/>
    <w:rsid w:val="00363716"/>
    <w:rsid w:val="00365B8D"/>
    <w:rsid w:val="00370668"/>
    <w:rsid w:val="00370D53"/>
    <w:rsid w:val="00372E47"/>
    <w:rsid w:val="00373781"/>
    <w:rsid w:val="00376162"/>
    <w:rsid w:val="0037626D"/>
    <w:rsid w:val="0038080E"/>
    <w:rsid w:val="003820FB"/>
    <w:rsid w:val="003833B7"/>
    <w:rsid w:val="003834E1"/>
    <w:rsid w:val="00383E25"/>
    <w:rsid w:val="003840D9"/>
    <w:rsid w:val="00384331"/>
    <w:rsid w:val="003847B9"/>
    <w:rsid w:val="0038561A"/>
    <w:rsid w:val="003868CF"/>
    <w:rsid w:val="003871AF"/>
    <w:rsid w:val="00392120"/>
    <w:rsid w:val="00393080"/>
    <w:rsid w:val="00394E2C"/>
    <w:rsid w:val="00395309"/>
    <w:rsid w:val="003961E5"/>
    <w:rsid w:val="0039647B"/>
    <w:rsid w:val="00396786"/>
    <w:rsid w:val="00397881"/>
    <w:rsid w:val="003A1EF8"/>
    <w:rsid w:val="003A38FF"/>
    <w:rsid w:val="003A423A"/>
    <w:rsid w:val="003A44B2"/>
    <w:rsid w:val="003A5DB0"/>
    <w:rsid w:val="003A638A"/>
    <w:rsid w:val="003A6991"/>
    <w:rsid w:val="003A6D07"/>
    <w:rsid w:val="003B0108"/>
    <w:rsid w:val="003B14FC"/>
    <w:rsid w:val="003B2C71"/>
    <w:rsid w:val="003B4CE8"/>
    <w:rsid w:val="003B5471"/>
    <w:rsid w:val="003B5756"/>
    <w:rsid w:val="003B57D7"/>
    <w:rsid w:val="003B5B27"/>
    <w:rsid w:val="003B7844"/>
    <w:rsid w:val="003C048E"/>
    <w:rsid w:val="003C2593"/>
    <w:rsid w:val="003C43EC"/>
    <w:rsid w:val="003C4D65"/>
    <w:rsid w:val="003C648A"/>
    <w:rsid w:val="003C6A93"/>
    <w:rsid w:val="003C6F35"/>
    <w:rsid w:val="003C7A53"/>
    <w:rsid w:val="003D0A21"/>
    <w:rsid w:val="003D0CE6"/>
    <w:rsid w:val="003D0D9D"/>
    <w:rsid w:val="003D38E6"/>
    <w:rsid w:val="003D4A3C"/>
    <w:rsid w:val="003D623E"/>
    <w:rsid w:val="003D740E"/>
    <w:rsid w:val="003E078D"/>
    <w:rsid w:val="003E1136"/>
    <w:rsid w:val="003E493F"/>
    <w:rsid w:val="003E53F5"/>
    <w:rsid w:val="003E669B"/>
    <w:rsid w:val="003F2C83"/>
    <w:rsid w:val="003F41CE"/>
    <w:rsid w:val="003F51F8"/>
    <w:rsid w:val="003F64ED"/>
    <w:rsid w:val="003F7952"/>
    <w:rsid w:val="003F7ACC"/>
    <w:rsid w:val="00400A2D"/>
    <w:rsid w:val="00401F05"/>
    <w:rsid w:val="0040235A"/>
    <w:rsid w:val="00402C89"/>
    <w:rsid w:val="004030E4"/>
    <w:rsid w:val="00405474"/>
    <w:rsid w:val="00406744"/>
    <w:rsid w:val="0041040D"/>
    <w:rsid w:val="00410CE4"/>
    <w:rsid w:val="004142EC"/>
    <w:rsid w:val="00414585"/>
    <w:rsid w:val="0041529D"/>
    <w:rsid w:val="00416180"/>
    <w:rsid w:val="00416790"/>
    <w:rsid w:val="00420116"/>
    <w:rsid w:val="00421660"/>
    <w:rsid w:val="0042379D"/>
    <w:rsid w:val="00424894"/>
    <w:rsid w:val="00424BA1"/>
    <w:rsid w:val="004258E3"/>
    <w:rsid w:val="0042758A"/>
    <w:rsid w:val="00433946"/>
    <w:rsid w:val="0043472B"/>
    <w:rsid w:val="0043653F"/>
    <w:rsid w:val="00440847"/>
    <w:rsid w:val="00440A14"/>
    <w:rsid w:val="0044128A"/>
    <w:rsid w:val="00442D4C"/>
    <w:rsid w:val="00451F49"/>
    <w:rsid w:val="00453A4B"/>
    <w:rsid w:val="00453B01"/>
    <w:rsid w:val="00453B7B"/>
    <w:rsid w:val="00455026"/>
    <w:rsid w:val="00455850"/>
    <w:rsid w:val="00455CE4"/>
    <w:rsid w:val="00455E31"/>
    <w:rsid w:val="00457302"/>
    <w:rsid w:val="00457B24"/>
    <w:rsid w:val="00457BBB"/>
    <w:rsid w:val="0046365D"/>
    <w:rsid w:val="0046376A"/>
    <w:rsid w:val="0046536C"/>
    <w:rsid w:val="004676EE"/>
    <w:rsid w:val="00467AC6"/>
    <w:rsid w:val="00472963"/>
    <w:rsid w:val="004729EB"/>
    <w:rsid w:val="0047679B"/>
    <w:rsid w:val="00477605"/>
    <w:rsid w:val="00477A5B"/>
    <w:rsid w:val="00477AD3"/>
    <w:rsid w:val="00483ED7"/>
    <w:rsid w:val="00484833"/>
    <w:rsid w:val="00484EC1"/>
    <w:rsid w:val="00485454"/>
    <w:rsid w:val="00486E13"/>
    <w:rsid w:val="004879B4"/>
    <w:rsid w:val="00490F90"/>
    <w:rsid w:val="00491A48"/>
    <w:rsid w:val="0049297F"/>
    <w:rsid w:val="00492B37"/>
    <w:rsid w:val="00493959"/>
    <w:rsid w:val="00494071"/>
    <w:rsid w:val="00494DF4"/>
    <w:rsid w:val="004A39D7"/>
    <w:rsid w:val="004A3CAA"/>
    <w:rsid w:val="004A478E"/>
    <w:rsid w:val="004A4CD4"/>
    <w:rsid w:val="004A5F41"/>
    <w:rsid w:val="004A6D94"/>
    <w:rsid w:val="004A7100"/>
    <w:rsid w:val="004A791B"/>
    <w:rsid w:val="004B3B1C"/>
    <w:rsid w:val="004B6947"/>
    <w:rsid w:val="004C0B63"/>
    <w:rsid w:val="004C1354"/>
    <w:rsid w:val="004C2FEC"/>
    <w:rsid w:val="004C485F"/>
    <w:rsid w:val="004C499F"/>
    <w:rsid w:val="004C5585"/>
    <w:rsid w:val="004C5BE0"/>
    <w:rsid w:val="004C5F5E"/>
    <w:rsid w:val="004C6C48"/>
    <w:rsid w:val="004D0238"/>
    <w:rsid w:val="004D04DE"/>
    <w:rsid w:val="004D0A48"/>
    <w:rsid w:val="004D1C48"/>
    <w:rsid w:val="004D36FC"/>
    <w:rsid w:val="004D4482"/>
    <w:rsid w:val="004D45B0"/>
    <w:rsid w:val="004D4AA7"/>
    <w:rsid w:val="004D51CF"/>
    <w:rsid w:val="004E084C"/>
    <w:rsid w:val="004E1D08"/>
    <w:rsid w:val="004E3979"/>
    <w:rsid w:val="004E3FD8"/>
    <w:rsid w:val="004E50B0"/>
    <w:rsid w:val="004E66E7"/>
    <w:rsid w:val="004E7EE9"/>
    <w:rsid w:val="004F0079"/>
    <w:rsid w:val="004F0A70"/>
    <w:rsid w:val="004F1597"/>
    <w:rsid w:val="004F1DF3"/>
    <w:rsid w:val="004F266B"/>
    <w:rsid w:val="004F2781"/>
    <w:rsid w:val="004F397E"/>
    <w:rsid w:val="004F4C66"/>
    <w:rsid w:val="004F67DB"/>
    <w:rsid w:val="004F7EE7"/>
    <w:rsid w:val="00500194"/>
    <w:rsid w:val="00503094"/>
    <w:rsid w:val="005035A4"/>
    <w:rsid w:val="0050438E"/>
    <w:rsid w:val="005069C0"/>
    <w:rsid w:val="00506E95"/>
    <w:rsid w:val="0050746D"/>
    <w:rsid w:val="00510902"/>
    <w:rsid w:val="005125F2"/>
    <w:rsid w:val="00512793"/>
    <w:rsid w:val="00512C12"/>
    <w:rsid w:val="0051324F"/>
    <w:rsid w:val="0051617C"/>
    <w:rsid w:val="00517689"/>
    <w:rsid w:val="00520BBB"/>
    <w:rsid w:val="0052423A"/>
    <w:rsid w:val="00524941"/>
    <w:rsid w:val="00526A41"/>
    <w:rsid w:val="0053043B"/>
    <w:rsid w:val="00530677"/>
    <w:rsid w:val="00530D3C"/>
    <w:rsid w:val="00532648"/>
    <w:rsid w:val="005338E5"/>
    <w:rsid w:val="0053444E"/>
    <w:rsid w:val="00534FDD"/>
    <w:rsid w:val="005367BA"/>
    <w:rsid w:val="00536A82"/>
    <w:rsid w:val="00536B72"/>
    <w:rsid w:val="00536E16"/>
    <w:rsid w:val="00537BA0"/>
    <w:rsid w:val="0054151B"/>
    <w:rsid w:val="00541A11"/>
    <w:rsid w:val="00542065"/>
    <w:rsid w:val="0054218A"/>
    <w:rsid w:val="00542500"/>
    <w:rsid w:val="00543B03"/>
    <w:rsid w:val="00543EB3"/>
    <w:rsid w:val="0054438E"/>
    <w:rsid w:val="005452E9"/>
    <w:rsid w:val="00545759"/>
    <w:rsid w:val="005462AF"/>
    <w:rsid w:val="005475E9"/>
    <w:rsid w:val="0054778B"/>
    <w:rsid w:val="00550161"/>
    <w:rsid w:val="005517EA"/>
    <w:rsid w:val="00553F25"/>
    <w:rsid w:val="00555392"/>
    <w:rsid w:val="00555408"/>
    <w:rsid w:val="005557BC"/>
    <w:rsid w:val="00555DD2"/>
    <w:rsid w:val="00556496"/>
    <w:rsid w:val="0055659F"/>
    <w:rsid w:val="00556A4F"/>
    <w:rsid w:val="00556E36"/>
    <w:rsid w:val="005572BC"/>
    <w:rsid w:val="00560731"/>
    <w:rsid w:val="005619C1"/>
    <w:rsid w:val="00562283"/>
    <w:rsid w:val="00563C05"/>
    <w:rsid w:val="00564537"/>
    <w:rsid w:val="00564971"/>
    <w:rsid w:val="00566359"/>
    <w:rsid w:val="005665E5"/>
    <w:rsid w:val="00566611"/>
    <w:rsid w:val="0057123E"/>
    <w:rsid w:val="00571468"/>
    <w:rsid w:val="005738C6"/>
    <w:rsid w:val="00573A8C"/>
    <w:rsid w:val="005757A4"/>
    <w:rsid w:val="00575AC7"/>
    <w:rsid w:val="00576B8C"/>
    <w:rsid w:val="00577862"/>
    <w:rsid w:val="005821EF"/>
    <w:rsid w:val="00583180"/>
    <w:rsid w:val="005854F9"/>
    <w:rsid w:val="005857D8"/>
    <w:rsid w:val="005857F6"/>
    <w:rsid w:val="00590134"/>
    <w:rsid w:val="005902ED"/>
    <w:rsid w:val="005910D2"/>
    <w:rsid w:val="005925E7"/>
    <w:rsid w:val="00592E0A"/>
    <w:rsid w:val="005948E5"/>
    <w:rsid w:val="00594984"/>
    <w:rsid w:val="00595B96"/>
    <w:rsid w:val="00596CDF"/>
    <w:rsid w:val="00596E81"/>
    <w:rsid w:val="00597F53"/>
    <w:rsid w:val="005A0D3C"/>
    <w:rsid w:val="005A1692"/>
    <w:rsid w:val="005A1BBB"/>
    <w:rsid w:val="005A38BA"/>
    <w:rsid w:val="005A3D6E"/>
    <w:rsid w:val="005A4882"/>
    <w:rsid w:val="005A4B1F"/>
    <w:rsid w:val="005A63DE"/>
    <w:rsid w:val="005A664F"/>
    <w:rsid w:val="005B04D7"/>
    <w:rsid w:val="005B110B"/>
    <w:rsid w:val="005B14B1"/>
    <w:rsid w:val="005B3532"/>
    <w:rsid w:val="005B605D"/>
    <w:rsid w:val="005C006A"/>
    <w:rsid w:val="005C1D21"/>
    <w:rsid w:val="005C21EB"/>
    <w:rsid w:val="005C22A7"/>
    <w:rsid w:val="005C38C4"/>
    <w:rsid w:val="005C40F0"/>
    <w:rsid w:val="005C5273"/>
    <w:rsid w:val="005C7566"/>
    <w:rsid w:val="005D072E"/>
    <w:rsid w:val="005D0C45"/>
    <w:rsid w:val="005D1A41"/>
    <w:rsid w:val="005D1A7F"/>
    <w:rsid w:val="005D2C91"/>
    <w:rsid w:val="005D314C"/>
    <w:rsid w:val="005D424F"/>
    <w:rsid w:val="005D4ECC"/>
    <w:rsid w:val="005D501C"/>
    <w:rsid w:val="005D53BD"/>
    <w:rsid w:val="005D613D"/>
    <w:rsid w:val="005D63FC"/>
    <w:rsid w:val="005D7477"/>
    <w:rsid w:val="005E05BF"/>
    <w:rsid w:val="005E0B24"/>
    <w:rsid w:val="005E0CDD"/>
    <w:rsid w:val="005E22A2"/>
    <w:rsid w:val="005E2555"/>
    <w:rsid w:val="005E256B"/>
    <w:rsid w:val="005E2E51"/>
    <w:rsid w:val="005E3BD9"/>
    <w:rsid w:val="005E3CB1"/>
    <w:rsid w:val="005E3E60"/>
    <w:rsid w:val="005F0C0E"/>
    <w:rsid w:val="005F4967"/>
    <w:rsid w:val="005F4ED2"/>
    <w:rsid w:val="005F62D1"/>
    <w:rsid w:val="00600292"/>
    <w:rsid w:val="00600BF6"/>
    <w:rsid w:val="0060225B"/>
    <w:rsid w:val="00602AD2"/>
    <w:rsid w:val="00603779"/>
    <w:rsid w:val="00603C71"/>
    <w:rsid w:val="00603D6E"/>
    <w:rsid w:val="00607C12"/>
    <w:rsid w:val="006110BE"/>
    <w:rsid w:val="0061131A"/>
    <w:rsid w:val="006113B5"/>
    <w:rsid w:val="0061150A"/>
    <w:rsid w:val="00611ACC"/>
    <w:rsid w:val="0061381C"/>
    <w:rsid w:val="006145E6"/>
    <w:rsid w:val="00615A97"/>
    <w:rsid w:val="0062034C"/>
    <w:rsid w:val="0062049E"/>
    <w:rsid w:val="006206EC"/>
    <w:rsid w:val="00622CA1"/>
    <w:rsid w:val="00625D19"/>
    <w:rsid w:val="00630592"/>
    <w:rsid w:val="00630C41"/>
    <w:rsid w:val="00633A7B"/>
    <w:rsid w:val="0063577D"/>
    <w:rsid w:val="0063656F"/>
    <w:rsid w:val="00640533"/>
    <w:rsid w:val="00641F3E"/>
    <w:rsid w:val="00642D13"/>
    <w:rsid w:val="00642F46"/>
    <w:rsid w:val="00645982"/>
    <w:rsid w:val="00647148"/>
    <w:rsid w:val="006478A9"/>
    <w:rsid w:val="006534C4"/>
    <w:rsid w:val="00653581"/>
    <w:rsid w:val="0065359B"/>
    <w:rsid w:val="0065445A"/>
    <w:rsid w:val="00654DB5"/>
    <w:rsid w:val="00656341"/>
    <w:rsid w:val="00657345"/>
    <w:rsid w:val="00663558"/>
    <w:rsid w:val="00663E7B"/>
    <w:rsid w:val="00666354"/>
    <w:rsid w:val="0066746B"/>
    <w:rsid w:val="00667655"/>
    <w:rsid w:val="00667801"/>
    <w:rsid w:val="0067059B"/>
    <w:rsid w:val="00672F95"/>
    <w:rsid w:val="0067588E"/>
    <w:rsid w:val="00675914"/>
    <w:rsid w:val="00675AE8"/>
    <w:rsid w:val="00676045"/>
    <w:rsid w:val="00680015"/>
    <w:rsid w:val="006805CA"/>
    <w:rsid w:val="00680724"/>
    <w:rsid w:val="006817B9"/>
    <w:rsid w:val="00684243"/>
    <w:rsid w:val="00685495"/>
    <w:rsid w:val="00686C50"/>
    <w:rsid w:val="006871BA"/>
    <w:rsid w:val="006875E7"/>
    <w:rsid w:val="00687694"/>
    <w:rsid w:val="00690CAE"/>
    <w:rsid w:val="00691F68"/>
    <w:rsid w:val="006928CB"/>
    <w:rsid w:val="006938FC"/>
    <w:rsid w:val="00693A6F"/>
    <w:rsid w:val="006950F6"/>
    <w:rsid w:val="0069525D"/>
    <w:rsid w:val="0069614C"/>
    <w:rsid w:val="006A068A"/>
    <w:rsid w:val="006A17E5"/>
    <w:rsid w:val="006A2040"/>
    <w:rsid w:val="006A34F7"/>
    <w:rsid w:val="006A3E29"/>
    <w:rsid w:val="006A410D"/>
    <w:rsid w:val="006A4922"/>
    <w:rsid w:val="006A54EB"/>
    <w:rsid w:val="006A5740"/>
    <w:rsid w:val="006A670E"/>
    <w:rsid w:val="006A6FD7"/>
    <w:rsid w:val="006B0897"/>
    <w:rsid w:val="006B091F"/>
    <w:rsid w:val="006B0D35"/>
    <w:rsid w:val="006B11ED"/>
    <w:rsid w:val="006B2C01"/>
    <w:rsid w:val="006B2D45"/>
    <w:rsid w:val="006B32EA"/>
    <w:rsid w:val="006B335A"/>
    <w:rsid w:val="006B38C7"/>
    <w:rsid w:val="006B4C85"/>
    <w:rsid w:val="006B5508"/>
    <w:rsid w:val="006B732A"/>
    <w:rsid w:val="006C07CA"/>
    <w:rsid w:val="006C1FB9"/>
    <w:rsid w:val="006C2D21"/>
    <w:rsid w:val="006C2D51"/>
    <w:rsid w:val="006C30FB"/>
    <w:rsid w:val="006C40F2"/>
    <w:rsid w:val="006C61C4"/>
    <w:rsid w:val="006C64B9"/>
    <w:rsid w:val="006C6A5F"/>
    <w:rsid w:val="006D011D"/>
    <w:rsid w:val="006D1823"/>
    <w:rsid w:val="006D21AD"/>
    <w:rsid w:val="006D2CC3"/>
    <w:rsid w:val="006D3B2D"/>
    <w:rsid w:val="006D417E"/>
    <w:rsid w:val="006D44AC"/>
    <w:rsid w:val="006D639D"/>
    <w:rsid w:val="006D764A"/>
    <w:rsid w:val="006E007B"/>
    <w:rsid w:val="006E05DA"/>
    <w:rsid w:val="006E0D64"/>
    <w:rsid w:val="006E3617"/>
    <w:rsid w:val="006E429B"/>
    <w:rsid w:val="006E5DD2"/>
    <w:rsid w:val="006E6AE6"/>
    <w:rsid w:val="006E70C7"/>
    <w:rsid w:val="006E7E9D"/>
    <w:rsid w:val="006F088F"/>
    <w:rsid w:val="006F100A"/>
    <w:rsid w:val="006F1471"/>
    <w:rsid w:val="006F1961"/>
    <w:rsid w:val="006F4BAC"/>
    <w:rsid w:val="006F4D2C"/>
    <w:rsid w:val="006F63F4"/>
    <w:rsid w:val="006F6B33"/>
    <w:rsid w:val="006F7808"/>
    <w:rsid w:val="00703079"/>
    <w:rsid w:val="00704906"/>
    <w:rsid w:val="007050C2"/>
    <w:rsid w:val="007051F8"/>
    <w:rsid w:val="00707D0E"/>
    <w:rsid w:val="00710CD7"/>
    <w:rsid w:val="007113F0"/>
    <w:rsid w:val="0071255D"/>
    <w:rsid w:val="00713490"/>
    <w:rsid w:val="00714C6C"/>
    <w:rsid w:val="00714DD8"/>
    <w:rsid w:val="00716E5F"/>
    <w:rsid w:val="00723ED8"/>
    <w:rsid w:val="00724980"/>
    <w:rsid w:val="00725A29"/>
    <w:rsid w:val="007267E4"/>
    <w:rsid w:val="007274F6"/>
    <w:rsid w:val="0072786A"/>
    <w:rsid w:val="0073414D"/>
    <w:rsid w:val="0073477F"/>
    <w:rsid w:val="00734BCA"/>
    <w:rsid w:val="007353A8"/>
    <w:rsid w:val="007370B2"/>
    <w:rsid w:val="00740A4D"/>
    <w:rsid w:val="007436DA"/>
    <w:rsid w:val="00743A69"/>
    <w:rsid w:val="00744133"/>
    <w:rsid w:val="00744F0F"/>
    <w:rsid w:val="0074551F"/>
    <w:rsid w:val="00745C82"/>
    <w:rsid w:val="007467B9"/>
    <w:rsid w:val="00746B15"/>
    <w:rsid w:val="007471AD"/>
    <w:rsid w:val="00747454"/>
    <w:rsid w:val="00747D97"/>
    <w:rsid w:val="00750361"/>
    <w:rsid w:val="00750DB6"/>
    <w:rsid w:val="007510E0"/>
    <w:rsid w:val="00751133"/>
    <w:rsid w:val="00751A0A"/>
    <w:rsid w:val="00752796"/>
    <w:rsid w:val="00753570"/>
    <w:rsid w:val="00753700"/>
    <w:rsid w:val="00753CDC"/>
    <w:rsid w:val="0075404F"/>
    <w:rsid w:val="007553AC"/>
    <w:rsid w:val="00755B91"/>
    <w:rsid w:val="00755B99"/>
    <w:rsid w:val="0075613C"/>
    <w:rsid w:val="00756189"/>
    <w:rsid w:val="007603DF"/>
    <w:rsid w:val="00760FA6"/>
    <w:rsid w:val="00761138"/>
    <w:rsid w:val="0076165C"/>
    <w:rsid w:val="00761924"/>
    <w:rsid w:val="00762130"/>
    <w:rsid w:val="00764FE3"/>
    <w:rsid w:val="00765264"/>
    <w:rsid w:val="00765F9D"/>
    <w:rsid w:val="0076683D"/>
    <w:rsid w:val="00766876"/>
    <w:rsid w:val="0077127E"/>
    <w:rsid w:val="00771543"/>
    <w:rsid w:val="00772B4B"/>
    <w:rsid w:val="00775E22"/>
    <w:rsid w:val="007773E4"/>
    <w:rsid w:val="007776B9"/>
    <w:rsid w:val="00780FB7"/>
    <w:rsid w:val="00781FCF"/>
    <w:rsid w:val="0078224F"/>
    <w:rsid w:val="00783EB5"/>
    <w:rsid w:val="007843B0"/>
    <w:rsid w:val="00784AD2"/>
    <w:rsid w:val="00784B61"/>
    <w:rsid w:val="007858C3"/>
    <w:rsid w:val="007859F8"/>
    <w:rsid w:val="007865C0"/>
    <w:rsid w:val="00790C4F"/>
    <w:rsid w:val="0079420A"/>
    <w:rsid w:val="00797232"/>
    <w:rsid w:val="00797C2B"/>
    <w:rsid w:val="00797C41"/>
    <w:rsid w:val="007A1168"/>
    <w:rsid w:val="007B0094"/>
    <w:rsid w:val="007B55FD"/>
    <w:rsid w:val="007B5EE0"/>
    <w:rsid w:val="007B5F1C"/>
    <w:rsid w:val="007B6E97"/>
    <w:rsid w:val="007B74A0"/>
    <w:rsid w:val="007C0907"/>
    <w:rsid w:val="007C0D0F"/>
    <w:rsid w:val="007C110B"/>
    <w:rsid w:val="007C3170"/>
    <w:rsid w:val="007C32A9"/>
    <w:rsid w:val="007C35F6"/>
    <w:rsid w:val="007C3BA3"/>
    <w:rsid w:val="007C4022"/>
    <w:rsid w:val="007C52CE"/>
    <w:rsid w:val="007C5585"/>
    <w:rsid w:val="007C7040"/>
    <w:rsid w:val="007C7C89"/>
    <w:rsid w:val="007D1FFD"/>
    <w:rsid w:val="007D33CB"/>
    <w:rsid w:val="007D3E3D"/>
    <w:rsid w:val="007D4923"/>
    <w:rsid w:val="007D6401"/>
    <w:rsid w:val="007D6557"/>
    <w:rsid w:val="007D70AD"/>
    <w:rsid w:val="007D78BB"/>
    <w:rsid w:val="007E0F4A"/>
    <w:rsid w:val="007E1973"/>
    <w:rsid w:val="007E2D5D"/>
    <w:rsid w:val="007E316C"/>
    <w:rsid w:val="007E45B3"/>
    <w:rsid w:val="007E4964"/>
    <w:rsid w:val="007E579B"/>
    <w:rsid w:val="007E7249"/>
    <w:rsid w:val="007E7D51"/>
    <w:rsid w:val="007F0C41"/>
    <w:rsid w:val="007F1BD9"/>
    <w:rsid w:val="007F1DAB"/>
    <w:rsid w:val="007F20A3"/>
    <w:rsid w:val="007F2A75"/>
    <w:rsid w:val="007F2CC5"/>
    <w:rsid w:val="007F3594"/>
    <w:rsid w:val="007F3C5F"/>
    <w:rsid w:val="007F3D71"/>
    <w:rsid w:val="007F4046"/>
    <w:rsid w:val="007F4838"/>
    <w:rsid w:val="007F5060"/>
    <w:rsid w:val="007F54A3"/>
    <w:rsid w:val="007F619C"/>
    <w:rsid w:val="007F6BE9"/>
    <w:rsid w:val="007F7DC7"/>
    <w:rsid w:val="00800076"/>
    <w:rsid w:val="008014FA"/>
    <w:rsid w:val="00802679"/>
    <w:rsid w:val="008029C4"/>
    <w:rsid w:val="0080322B"/>
    <w:rsid w:val="008042B6"/>
    <w:rsid w:val="00805E36"/>
    <w:rsid w:val="00806406"/>
    <w:rsid w:val="00807169"/>
    <w:rsid w:val="008073B0"/>
    <w:rsid w:val="00807A74"/>
    <w:rsid w:val="00807BE8"/>
    <w:rsid w:val="00810B33"/>
    <w:rsid w:val="00811425"/>
    <w:rsid w:val="00812470"/>
    <w:rsid w:val="00813E3D"/>
    <w:rsid w:val="00814766"/>
    <w:rsid w:val="00815111"/>
    <w:rsid w:val="00815E94"/>
    <w:rsid w:val="00815FEE"/>
    <w:rsid w:val="00817A61"/>
    <w:rsid w:val="00817EE8"/>
    <w:rsid w:val="0082228B"/>
    <w:rsid w:val="008225A5"/>
    <w:rsid w:val="00823641"/>
    <w:rsid w:val="00825CF9"/>
    <w:rsid w:val="00826150"/>
    <w:rsid w:val="008267C7"/>
    <w:rsid w:val="008272FF"/>
    <w:rsid w:val="00827601"/>
    <w:rsid w:val="00827F80"/>
    <w:rsid w:val="0083039D"/>
    <w:rsid w:val="00832645"/>
    <w:rsid w:val="008356BB"/>
    <w:rsid w:val="00835821"/>
    <w:rsid w:val="00837ADA"/>
    <w:rsid w:val="008409B7"/>
    <w:rsid w:val="008412AB"/>
    <w:rsid w:val="00842215"/>
    <w:rsid w:val="0084230A"/>
    <w:rsid w:val="00843001"/>
    <w:rsid w:val="00843AD4"/>
    <w:rsid w:val="008440EF"/>
    <w:rsid w:val="0084480A"/>
    <w:rsid w:val="00844B9D"/>
    <w:rsid w:val="00844F39"/>
    <w:rsid w:val="00847248"/>
    <w:rsid w:val="00847742"/>
    <w:rsid w:val="008520DC"/>
    <w:rsid w:val="00852442"/>
    <w:rsid w:val="008526C7"/>
    <w:rsid w:val="008535C3"/>
    <w:rsid w:val="0085494E"/>
    <w:rsid w:val="00860FC5"/>
    <w:rsid w:val="008629AE"/>
    <w:rsid w:val="00863F57"/>
    <w:rsid w:val="00864378"/>
    <w:rsid w:val="008646D1"/>
    <w:rsid w:val="0086595B"/>
    <w:rsid w:val="008664BC"/>
    <w:rsid w:val="008704C9"/>
    <w:rsid w:val="00871573"/>
    <w:rsid w:val="00871D73"/>
    <w:rsid w:val="00872718"/>
    <w:rsid w:val="00872FDE"/>
    <w:rsid w:val="00875B78"/>
    <w:rsid w:val="00875E6A"/>
    <w:rsid w:val="00876D4F"/>
    <w:rsid w:val="008772D5"/>
    <w:rsid w:val="00877F59"/>
    <w:rsid w:val="0088022B"/>
    <w:rsid w:val="0088084D"/>
    <w:rsid w:val="0088138F"/>
    <w:rsid w:val="00881688"/>
    <w:rsid w:val="00881C12"/>
    <w:rsid w:val="00883E64"/>
    <w:rsid w:val="00885F63"/>
    <w:rsid w:val="008873AB"/>
    <w:rsid w:val="0089107E"/>
    <w:rsid w:val="0089319A"/>
    <w:rsid w:val="0089443D"/>
    <w:rsid w:val="0089558C"/>
    <w:rsid w:val="00895D33"/>
    <w:rsid w:val="00896D4C"/>
    <w:rsid w:val="008A1138"/>
    <w:rsid w:val="008A321A"/>
    <w:rsid w:val="008A3730"/>
    <w:rsid w:val="008A4644"/>
    <w:rsid w:val="008A5C51"/>
    <w:rsid w:val="008A6890"/>
    <w:rsid w:val="008A793C"/>
    <w:rsid w:val="008A7C04"/>
    <w:rsid w:val="008B084D"/>
    <w:rsid w:val="008B3226"/>
    <w:rsid w:val="008B3829"/>
    <w:rsid w:val="008B389E"/>
    <w:rsid w:val="008B3F7D"/>
    <w:rsid w:val="008B4E02"/>
    <w:rsid w:val="008B547C"/>
    <w:rsid w:val="008B5D24"/>
    <w:rsid w:val="008B6E07"/>
    <w:rsid w:val="008B6F5C"/>
    <w:rsid w:val="008B7884"/>
    <w:rsid w:val="008C004B"/>
    <w:rsid w:val="008C2C36"/>
    <w:rsid w:val="008C2E89"/>
    <w:rsid w:val="008C3464"/>
    <w:rsid w:val="008C3C28"/>
    <w:rsid w:val="008C3E4A"/>
    <w:rsid w:val="008C5E0E"/>
    <w:rsid w:val="008C5E9E"/>
    <w:rsid w:val="008C6829"/>
    <w:rsid w:val="008C71F7"/>
    <w:rsid w:val="008D0944"/>
    <w:rsid w:val="008D0C2F"/>
    <w:rsid w:val="008D17D0"/>
    <w:rsid w:val="008D24FF"/>
    <w:rsid w:val="008D34D4"/>
    <w:rsid w:val="008D453D"/>
    <w:rsid w:val="008D5778"/>
    <w:rsid w:val="008D58FB"/>
    <w:rsid w:val="008D78AE"/>
    <w:rsid w:val="008D7D0B"/>
    <w:rsid w:val="008E0EE0"/>
    <w:rsid w:val="008E1D4B"/>
    <w:rsid w:val="008E43D4"/>
    <w:rsid w:val="008F01F2"/>
    <w:rsid w:val="008F14F1"/>
    <w:rsid w:val="008F1907"/>
    <w:rsid w:val="008F23D4"/>
    <w:rsid w:val="008F45CF"/>
    <w:rsid w:val="008F5618"/>
    <w:rsid w:val="00900692"/>
    <w:rsid w:val="00901B78"/>
    <w:rsid w:val="0090391D"/>
    <w:rsid w:val="00905298"/>
    <w:rsid w:val="00906788"/>
    <w:rsid w:val="0090720A"/>
    <w:rsid w:val="00910AC4"/>
    <w:rsid w:val="0091106B"/>
    <w:rsid w:val="00912346"/>
    <w:rsid w:val="00912994"/>
    <w:rsid w:val="00912FC7"/>
    <w:rsid w:val="009131F5"/>
    <w:rsid w:val="00915645"/>
    <w:rsid w:val="009203A0"/>
    <w:rsid w:val="00920CDA"/>
    <w:rsid w:val="00922908"/>
    <w:rsid w:val="00926DB8"/>
    <w:rsid w:val="0092769C"/>
    <w:rsid w:val="0093267E"/>
    <w:rsid w:val="00933408"/>
    <w:rsid w:val="0093540B"/>
    <w:rsid w:val="00936F6D"/>
    <w:rsid w:val="0093740E"/>
    <w:rsid w:val="00937B21"/>
    <w:rsid w:val="00937F15"/>
    <w:rsid w:val="009413F5"/>
    <w:rsid w:val="00941606"/>
    <w:rsid w:val="00941E4C"/>
    <w:rsid w:val="00942338"/>
    <w:rsid w:val="00943756"/>
    <w:rsid w:val="00944241"/>
    <w:rsid w:val="009443C2"/>
    <w:rsid w:val="00944A31"/>
    <w:rsid w:val="0094548F"/>
    <w:rsid w:val="00947891"/>
    <w:rsid w:val="00951171"/>
    <w:rsid w:val="009518B0"/>
    <w:rsid w:val="009519EA"/>
    <w:rsid w:val="0095397B"/>
    <w:rsid w:val="009539F7"/>
    <w:rsid w:val="0095465C"/>
    <w:rsid w:val="00954BCF"/>
    <w:rsid w:val="00956275"/>
    <w:rsid w:val="0095706C"/>
    <w:rsid w:val="0095723E"/>
    <w:rsid w:val="00957931"/>
    <w:rsid w:val="00960C9E"/>
    <w:rsid w:val="00960F73"/>
    <w:rsid w:val="0096303A"/>
    <w:rsid w:val="0096364B"/>
    <w:rsid w:val="00963A9E"/>
    <w:rsid w:val="0096471A"/>
    <w:rsid w:val="009666D1"/>
    <w:rsid w:val="009668BE"/>
    <w:rsid w:val="00972816"/>
    <w:rsid w:val="009734D8"/>
    <w:rsid w:val="00973929"/>
    <w:rsid w:val="00975148"/>
    <w:rsid w:val="00976EC9"/>
    <w:rsid w:val="00977148"/>
    <w:rsid w:val="00980782"/>
    <w:rsid w:val="00980F9C"/>
    <w:rsid w:val="009813E4"/>
    <w:rsid w:val="0098160A"/>
    <w:rsid w:val="009830F1"/>
    <w:rsid w:val="009845D2"/>
    <w:rsid w:val="00984F6A"/>
    <w:rsid w:val="0098564A"/>
    <w:rsid w:val="00985664"/>
    <w:rsid w:val="00986F15"/>
    <w:rsid w:val="0098787F"/>
    <w:rsid w:val="00987AA1"/>
    <w:rsid w:val="00987CEF"/>
    <w:rsid w:val="00990DD6"/>
    <w:rsid w:val="009935D0"/>
    <w:rsid w:val="00995108"/>
    <w:rsid w:val="009974B0"/>
    <w:rsid w:val="009A05F8"/>
    <w:rsid w:val="009A1D93"/>
    <w:rsid w:val="009A21FB"/>
    <w:rsid w:val="009A298E"/>
    <w:rsid w:val="009A3540"/>
    <w:rsid w:val="009A362A"/>
    <w:rsid w:val="009A390C"/>
    <w:rsid w:val="009A4148"/>
    <w:rsid w:val="009A47AE"/>
    <w:rsid w:val="009A56E7"/>
    <w:rsid w:val="009A67B9"/>
    <w:rsid w:val="009A6D1D"/>
    <w:rsid w:val="009A6E34"/>
    <w:rsid w:val="009A7F7E"/>
    <w:rsid w:val="009B076B"/>
    <w:rsid w:val="009B1905"/>
    <w:rsid w:val="009B2AB2"/>
    <w:rsid w:val="009B3661"/>
    <w:rsid w:val="009B38B2"/>
    <w:rsid w:val="009B491E"/>
    <w:rsid w:val="009C087A"/>
    <w:rsid w:val="009C0FC1"/>
    <w:rsid w:val="009C4465"/>
    <w:rsid w:val="009C4757"/>
    <w:rsid w:val="009C6BA0"/>
    <w:rsid w:val="009C7BF3"/>
    <w:rsid w:val="009D32FA"/>
    <w:rsid w:val="009D3557"/>
    <w:rsid w:val="009D3C77"/>
    <w:rsid w:val="009D3DA2"/>
    <w:rsid w:val="009D3F25"/>
    <w:rsid w:val="009D72E1"/>
    <w:rsid w:val="009D797D"/>
    <w:rsid w:val="009E1817"/>
    <w:rsid w:val="009E2807"/>
    <w:rsid w:val="009E539F"/>
    <w:rsid w:val="009E615F"/>
    <w:rsid w:val="009E7FEC"/>
    <w:rsid w:val="009F1FFB"/>
    <w:rsid w:val="009F2099"/>
    <w:rsid w:val="009F2CA0"/>
    <w:rsid w:val="009F7A30"/>
    <w:rsid w:val="009F7D7B"/>
    <w:rsid w:val="00A02837"/>
    <w:rsid w:val="00A028F3"/>
    <w:rsid w:val="00A03313"/>
    <w:rsid w:val="00A046C3"/>
    <w:rsid w:val="00A057B4"/>
    <w:rsid w:val="00A05E3C"/>
    <w:rsid w:val="00A063CE"/>
    <w:rsid w:val="00A07F10"/>
    <w:rsid w:val="00A105D0"/>
    <w:rsid w:val="00A12D18"/>
    <w:rsid w:val="00A141F7"/>
    <w:rsid w:val="00A14963"/>
    <w:rsid w:val="00A14BFB"/>
    <w:rsid w:val="00A15B4D"/>
    <w:rsid w:val="00A1741B"/>
    <w:rsid w:val="00A17F71"/>
    <w:rsid w:val="00A2013B"/>
    <w:rsid w:val="00A25229"/>
    <w:rsid w:val="00A25765"/>
    <w:rsid w:val="00A26360"/>
    <w:rsid w:val="00A30290"/>
    <w:rsid w:val="00A304F1"/>
    <w:rsid w:val="00A3094F"/>
    <w:rsid w:val="00A35498"/>
    <w:rsid w:val="00A355DA"/>
    <w:rsid w:val="00A42C27"/>
    <w:rsid w:val="00A46C13"/>
    <w:rsid w:val="00A473CB"/>
    <w:rsid w:val="00A47817"/>
    <w:rsid w:val="00A50B74"/>
    <w:rsid w:val="00A50FD2"/>
    <w:rsid w:val="00A51DF4"/>
    <w:rsid w:val="00A51F1C"/>
    <w:rsid w:val="00A528F1"/>
    <w:rsid w:val="00A53F7C"/>
    <w:rsid w:val="00A57FCF"/>
    <w:rsid w:val="00A61C07"/>
    <w:rsid w:val="00A61DDF"/>
    <w:rsid w:val="00A61EAA"/>
    <w:rsid w:val="00A61F4A"/>
    <w:rsid w:val="00A63952"/>
    <w:rsid w:val="00A650F4"/>
    <w:rsid w:val="00A653E3"/>
    <w:rsid w:val="00A65437"/>
    <w:rsid w:val="00A679D6"/>
    <w:rsid w:val="00A72712"/>
    <w:rsid w:val="00A731A1"/>
    <w:rsid w:val="00A734B1"/>
    <w:rsid w:val="00A737DF"/>
    <w:rsid w:val="00A73806"/>
    <w:rsid w:val="00A73F02"/>
    <w:rsid w:val="00A75127"/>
    <w:rsid w:val="00A752C0"/>
    <w:rsid w:val="00A75C12"/>
    <w:rsid w:val="00A76396"/>
    <w:rsid w:val="00A76A57"/>
    <w:rsid w:val="00A7719F"/>
    <w:rsid w:val="00A803D1"/>
    <w:rsid w:val="00A80797"/>
    <w:rsid w:val="00A844D4"/>
    <w:rsid w:val="00A851CE"/>
    <w:rsid w:val="00A86BE5"/>
    <w:rsid w:val="00A871A3"/>
    <w:rsid w:val="00A90D86"/>
    <w:rsid w:val="00A91DCD"/>
    <w:rsid w:val="00A92156"/>
    <w:rsid w:val="00A957F9"/>
    <w:rsid w:val="00AA099A"/>
    <w:rsid w:val="00AA1447"/>
    <w:rsid w:val="00AA1E83"/>
    <w:rsid w:val="00AA1EA7"/>
    <w:rsid w:val="00AA314B"/>
    <w:rsid w:val="00AA4BA9"/>
    <w:rsid w:val="00AA6475"/>
    <w:rsid w:val="00AA6922"/>
    <w:rsid w:val="00AA7FAB"/>
    <w:rsid w:val="00AB0F8E"/>
    <w:rsid w:val="00AB19B4"/>
    <w:rsid w:val="00AB1DF3"/>
    <w:rsid w:val="00AB2779"/>
    <w:rsid w:val="00AB2BDD"/>
    <w:rsid w:val="00AB32A8"/>
    <w:rsid w:val="00AB39E3"/>
    <w:rsid w:val="00AB45C1"/>
    <w:rsid w:val="00AB4EAD"/>
    <w:rsid w:val="00AB529B"/>
    <w:rsid w:val="00AB59FD"/>
    <w:rsid w:val="00AB64B0"/>
    <w:rsid w:val="00AB6A14"/>
    <w:rsid w:val="00AB74D1"/>
    <w:rsid w:val="00AB7914"/>
    <w:rsid w:val="00AB7CEC"/>
    <w:rsid w:val="00AC007C"/>
    <w:rsid w:val="00AC06EF"/>
    <w:rsid w:val="00AC3F36"/>
    <w:rsid w:val="00AC4801"/>
    <w:rsid w:val="00AC5A87"/>
    <w:rsid w:val="00AC5D45"/>
    <w:rsid w:val="00AC6C83"/>
    <w:rsid w:val="00AC717A"/>
    <w:rsid w:val="00AC758E"/>
    <w:rsid w:val="00AC767D"/>
    <w:rsid w:val="00AD059D"/>
    <w:rsid w:val="00AD1AD8"/>
    <w:rsid w:val="00AD420E"/>
    <w:rsid w:val="00AD493F"/>
    <w:rsid w:val="00AD66BD"/>
    <w:rsid w:val="00AD6D95"/>
    <w:rsid w:val="00AE6009"/>
    <w:rsid w:val="00AE6D3F"/>
    <w:rsid w:val="00AF0924"/>
    <w:rsid w:val="00AF3278"/>
    <w:rsid w:val="00AF3F0C"/>
    <w:rsid w:val="00AF3F4B"/>
    <w:rsid w:val="00AF3FFC"/>
    <w:rsid w:val="00AF4F2D"/>
    <w:rsid w:val="00AF702C"/>
    <w:rsid w:val="00B01ABC"/>
    <w:rsid w:val="00B01AE1"/>
    <w:rsid w:val="00B02572"/>
    <w:rsid w:val="00B02F61"/>
    <w:rsid w:val="00B038A1"/>
    <w:rsid w:val="00B05305"/>
    <w:rsid w:val="00B0644B"/>
    <w:rsid w:val="00B106D0"/>
    <w:rsid w:val="00B11749"/>
    <w:rsid w:val="00B1175F"/>
    <w:rsid w:val="00B128FC"/>
    <w:rsid w:val="00B13BD3"/>
    <w:rsid w:val="00B154CE"/>
    <w:rsid w:val="00B167DD"/>
    <w:rsid w:val="00B1711C"/>
    <w:rsid w:val="00B17CCA"/>
    <w:rsid w:val="00B23581"/>
    <w:rsid w:val="00B278F5"/>
    <w:rsid w:val="00B301AD"/>
    <w:rsid w:val="00B30B07"/>
    <w:rsid w:val="00B3127E"/>
    <w:rsid w:val="00B31C85"/>
    <w:rsid w:val="00B31ED5"/>
    <w:rsid w:val="00B327C8"/>
    <w:rsid w:val="00B35F4A"/>
    <w:rsid w:val="00B36323"/>
    <w:rsid w:val="00B36EEF"/>
    <w:rsid w:val="00B376B6"/>
    <w:rsid w:val="00B40596"/>
    <w:rsid w:val="00B40B41"/>
    <w:rsid w:val="00B40BB0"/>
    <w:rsid w:val="00B411AA"/>
    <w:rsid w:val="00B418F3"/>
    <w:rsid w:val="00B43368"/>
    <w:rsid w:val="00B43621"/>
    <w:rsid w:val="00B45437"/>
    <w:rsid w:val="00B45AD9"/>
    <w:rsid w:val="00B47235"/>
    <w:rsid w:val="00B51962"/>
    <w:rsid w:val="00B51AC0"/>
    <w:rsid w:val="00B51D0F"/>
    <w:rsid w:val="00B53036"/>
    <w:rsid w:val="00B53AB3"/>
    <w:rsid w:val="00B544C2"/>
    <w:rsid w:val="00B5769B"/>
    <w:rsid w:val="00B618C2"/>
    <w:rsid w:val="00B62B64"/>
    <w:rsid w:val="00B64A7C"/>
    <w:rsid w:val="00B65B3F"/>
    <w:rsid w:val="00B660A2"/>
    <w:rsid w:val="00B66BCB"/>
    <w:rsid w:val="00B6718C"/>
    <w:rsid w:val="00B70CD3"/>
    <w:rsid w:val="00B7545C"/>
    <w:rsid w:val="00B7644E"/>
    <w:rsid w:val="00B76539"/>
    <w:rsid w:val="00B7757C"/>
    <w:rsid w:val="00B77ACF"/>
    <w:rsid w:val="00B80662"/>
    <w:rsid w:val="00B810FE"/>
    <w:rsid w:val="00B81B1D"/>
    <w:rsid w:val="00B838BF"/>
    <w:rsid w:val="00B842EC"/>
    <w:rsid w:val="00B84419"/>
    <w:rsid w:val="00B84B70"/>
    <w:rsid w:val="00B850F8"/>
    <w:rsid w:val="00B866D6"/>
    <w:rsid w:val="00B86A06"/>
    <w:rsid w:val="00B87CAF"/>
    <w:rsid w:val="00B90153"/>
    <w:rsid w:val="00B9042F"/>
    <w:rsid w:val="00B908ED"/>
    <w:rsid w:val="00B90B71"/>
    <w:rsid w:val="00B91C16"/>
    <w:rsid w:val="00B91CC1"/>
    <w:rsid w:val="00B91DE2"/>
    <w:rsid w:val="00B920AB"/>
    <w:rsid w:val="00B9239A"/>
    <w:rsid w:val="00B9248C"/>
    <w:rsid w:val="00B92535"/>
    <w:rsid w:val="00B92669"/>
    <w:rsid w:val="00B92953"/>
    <w:rsid w:val="00B93D96"/>
    <w:rsid w:val="00B94F73"/>
    <w:rsid w:val="00B951C3"/>
    <w:rsid w:val="00BA256D"/>
    <w:rsid w:val="00BA2A85"/>
    <w:rsid w:val="00BA3EBC"/>
    <w:rsid w:val="00BA47AC"/>
    <w:rsid w:val="00BA7E3C"/>
    <w:rsid w:val="00BB2314"/>
    <w:rsid w:val="00BB4D84"/>
    <w:rsid w:val="00BB71D8"/>
    <w:rsid w:val="00BC0501"/>
    <w:rsid w:val="00BC2B43"/>
    <w:rsid w:val="00BC3BB7"/>
    <w:rsid w:val="00BC5A61"/>
    <w:rsid w:val="00BC5BA0"/>
    <w:rsid w:val="00BD0806"/>
    <w:rsid w:val="00BD1ACE"/>
    <w:rsid w:val="00BD593D"/>
    <w:rsid w:val="00BD5BA4"/>
    <w:rsid w:val="00BD7327"/>
    <w:rsid w:val="00BE065A"/>
    <w:rsid w:val="00BE0E7C"/>
    <w:rsid w:val="00BE3631"/>
    <w:rsid w:val="00BE58C2"/>
    <w:rsid w:val="00BE5B6D"/>
    <w:rsid w:val="00BE5DD6"/>
    <w:rsid w:val="00BE6BC7"/>
    <w:rsid w:val="00BE7958"/>
    <w:rsid w:val="00BE7B0D"/>
    <w:rsid w:val="00BF2B40"/>
    <w:rsid w:val="00BF56D3"/>
    <w:rsid w:val="00BF5CB8"/>
    <w:rsid w:val="00BF6C9E"/>
    <w:rsid w:val="00BF6E35"/>
    <w:rsid w:val="00C00050"/>
    <w:rsid w:val="00C00B4B"/>
    <w:rsid w:val="00C01860"/>
    <w:rsid w:val="00C01FA3"/>
    <w:rsid w:val="00C02975"/>
    <w:rsid w:val="00C029BF"/>
    <w:rsid w:val="00C03F17"/>
    <w:rsid w:val="00C05533"/>
    <w:rsid w:val="00C0567D"/>
    <w:rsid w:val="00C06040"/>
    <w:rsid w:val="00C1082F"/>
    <w:rsid w:val="00C11F29"/>
    <w:rsid w:val="00C12CB3"/>
    <w:rsid w:val="00C15AB4"/>
    <w:rsid w:val="00C15CE1"/>
    <w:rsid w:val="00C16157"/>
    <w:rsid w:val="00C17E4E"/>
    <w:rsid w:val="00C20984"/>
    <w:rsid w:val="00C217C6"/>
    <w:rsid w:val="00C220EB"/>
    <w:rsid w:val="00C226E7"/>
    <w:rsid w:val="00C22808"/>
    <w:rsid w:val="00C22C89"/>
    <w:rsid w:val="00C22F99"/>
    <w:rsid w:val="00C23A87"/>
    <w:rsid w:val="00C23E37"/>
    <w:rsid w:val="00C260FA"/>
    <w:rsid w:val="00C26AA0"/>
    <w:rsid w:val="00C27AFC"/>
    <w:rsid w:val="00C30441"/>
    <w:rsid w:val="00C3129A"/>
    <w:rsid w:val="00C31BDF"/>
    <w:rsid w:val="00C36D12"/>
    <w:rsid w:val="00C36E06"/>
    <w:rsid w:val="00C37A09"/>
    <w:rsid w:val="00C37FE2"/>
    <w:rsid w:val="00C4158D"/>
    <w:rsid w:val="00C41C5E"/>
    <w:rsid w:val="00C431E2"/>
    <w:rsid w:val="00C433A8"/>
    <w:rsid w:val="00C4419F"/>
    <w:rsid w:val="00C456B5"/>
    <w:rsid w:val="00C50486"/>
    <w:rsid w:val="00C532E5"/>
    <w:rsid w:val="00C535D6"/>
    <w:rsid w:val="00C542BC"/>
    <w:rsid w:val="00C548AD"/>
    <w:rsid w:val="00C569F2"/>
    <w:rsid w:val="00C56FB7"/>
    <w:rsid w:val="00C6189B"/>
    <w:rsid w:val="00C62955"/>
    <w:rsid w:val="00C641BB"/>
    <w:rsid w:val="00C641EE"/>
    <w:rsid w:val="00C65789"/>
    <w:rsid w:val="00C6688F"/>
    <w:rsid w:val="00C7060E"/>
    <w:rsid w:val="00C709DC"/>
    <w:rsid w:val="00C7253D"/>
    <w:rsid w:val="00C74D97"/>
    <w:rsid w:val="00C752F5"/>
    <w:rsid w:val="00C76C5D"/>
    <w:rsid w:val="00C77035"/>
    <w:rsid w:val="00C777CB"/>
    <w:rsid w:val="00C81103"/>
    <w:rsid w:val="00C8230E"/>
    <w:rsid w:val="00C83873"/>
    <w:rsid w:val="00C84A5D"/>
    <w:rsid w:val="00C85A62"/>
    <w:rsid w:val="00C90162"/>
    <w:rsid w:val="00C90A1D"/>
    <w:rsid w:val="00C92107"/>
    <w:rsid w:val="00C92359"/>
    <w:rsid w:val="00C95E9F"/>
    <w:rsid w:val="00C9698E"/>
    <w:rsid w:val="00C96DA4"/>
    <w:rsid w:val="00C96EC8"/>
    <w:rsid w:val="00C96F06"/>
    <w:rsid w:val="00C96FB5"/>
    <w:rsid w:val="00C97903"/>
    <w:rsid w:val="00C97AAB"/>
    <w:rsid w:val="00CA0407"/>
    <w:rsid w:val="00CA12FE"/>
    <w:rsid w:val="00CA33E4"/>
    <w:rsid w:val="00CA33EA"/>
    <w:rsid w:val="00CA3604"/>
    <w:rsid w:val="00CA4007"/>
    <w:rsid w:val="00CA4180"/>
    <w:rsid w:val="00CA44D1"/>
    <w:rsid w:val="00CA68B9"/>
    <w:rsid w:val="00CA7FA9"/>
    <w:rsid w:val="00CB12DE"/>
    <w:rsid w:val="00CB160D"/>
    <w:rsid w:val="00CB2A80"/>
    <w:rsid w:val="00CB3195"/>
    <w:rsid w:val="00CB38E9"/>
    <w:rsid w:val="00CB522B"/>
    <w:rsid w:val="00CB5ACC"/>
    <w:rsid w:val="00CB5AD3"/>
    <w:rsid w:val="00CB6974"/>
    <w:rsid w:val="00CB6C1E"/>
    <w:rsid w:val="00CC049A"/>
    <w:rsid w:val="00CC0F1A"/>
    <w:rsid w:val="00CC13FB"/>
    <w:rsid w:val="00CC190E"/>
    <w:rsid w:val="00CC29C8"/>
    <w:rsid w:val="00CC42B7"/>
    <w:rsid w:val="00CC47CA"/>
    <w:rsid w:val="00CC50C0"/>
    <w:rsid w:val="00CC5D23"/>
    <w:rsid w:val="00CD005D"/>
    <w:rsid w:val="00CD27FF"/>
    <w:rsid w:val="00CD353E"/>
    <w:rsid w:val="00CD670F"/>
    <w:rsid w:val="00CD6EF9"/>
    <w:rsid w:val="00CD788A"/>
    <w:rsid w:val="00CD7CF4"/>
    <w:rsid w:val="00CE0849"/>
    <w:rsid w:val="00CE0D29"/>
    <w:rsid w:val="00CE0D65"/>
    <w:rsid w:val="00CE122C"/>
    <w:rsid w:val="00CE1715"/>
    <w:rsid w:val="00CE209E"/>
    <w:rsid w:val="00CE2AA6"/>
    <w:rsid w:val="00CE5E06"/>
    <w:rsid w:val="00CE6C37"/>
    <w:rsid w:val="00CF093E"/>
    <w:rsid w:val="00CF2D4E"/>
    <w:rsid w:val="00CF31CA"/>
    <w:rsid w:val="00CF43AB"/>
    <w:rsid w:val="00CF5258"/>
    <w:rsid w:val="00CF7029"/>
    <w:rsid w:val="00CF7562"/>
    <w:rsid w:val="00D02465"/>
    <w:rsid w:val="00D02721"/>
    <w:rsid w:val="00D02E4F"/>
    <w:rsid w:val="00D04BF7"/>
    <w:rsid w:val="00D055CD"/>
    <w:rsid w:val="00D1012E"/>
    <w:rsid w:val="00D1087A"/>
    <w:rsid w:val="00D1106E"/>
    <w:rsid w:val="00D11404"/>
    <w:rsid w:val="00D12C1C"/>
    <w:rsid w:val="00D1337E"/>
    <w:rsid w:val="00D142FF"/>
    <w:rsid w:val="00D15A74"/>
    <w:rsid w:val="00D15BA2"/>
    <w:rsid w:val="00D16F5E"/>
    <w:rsid w:val="00D17742"/>
    <w:rsid w:val="00D20940"/>
    <w:rsid w:val="00D20FD7"/>
    <w:rsid w:val="00D212D0"/>
    <w:rsid w:val="00D21DFF"/>
    <w:rsid w:val="00D223B2"/>
    <w:rsid w:val="00D232B6"/>
    <w:rsid w:val="00D252FC"/>
    <w:rsid w:val="00D2671C"/>
    <w:rsid w:val="00D26985"/>
    <w:rsid w:val="00D26FC9"/>
    <w:rsid w:val="00D27182"/>
    <w:rsid w:val="00D276E1"/>
    <w:rsid w:val="00D31B11"/>
    <w:rsid w:val="00D34F03"/>
    <w:rsid w:val="00D357BF"/>
    <w:rsid w:val="00D36039"/>
    <w:rsid w:val="00D40E0F"/>
    <w:rsid w:val="00D41F04"/>
    <w:rsid w:val="00D4238F"/>
    <w:rsid w:val="00D42A47"/>
    <w:rsid w:val="00D44BC7"/>
    <w:rsid w:val="00D47D26"/>
    <w:rsid w:val="00D50052"/>
    <w:rsid w:val="00D50AEB"/>
    <w:rsid w:val="00D513AC"/>
    <w:rsid w:val="00D51A19"/>
    <w:rsid w:val="00D51BC7"/>
    <w:rsid w:val="00D5287F"/>
    <w:rsid w:val="00D53A21"/>
    <w:rsid w:val="00D5577F"/>
    <w:rsid w:val="00D560EC"/>
    <w:rsid w:val="00D57EE5"/>
    <w:rsid w:val="00D610A0"/>
    <w:rsid w:val="00D625BF"/>
    <w:rsid w:val="00D6349C"/>
    <w:rsid w:val="00D63EC7"/>
    <w:rsid w:val="00D650F8"/>
    <w:rsid w:val="00D66E49"/>
    <w:rsid w:val="00D67304"/>
    <w:rsid w:val="00D7060B"/>
    <w:rsid w:val="00D7176E"/>
    <w:rsid w:val="00D73C39"/>
    <w:rsid w:val="00D75464"/>
    <w:rsid w:val="00D75FC3"/>
    <w:rsid w:val="00D7625A"/>
    <w:rsid w:val="00D7692B"/>
    <w:rsid w:val="00D77BCD"/>
    <w:rsid w:val="00D8061A"/>
    <w:rsid w:val="00D8121A"/>
    <w:rsid w:val="00D81BCC"/>
    <w:rsid w:val="00D82C53"/>
    <w:rsid w:val="00D849CC"/>
    <w:rsid w:val="00D86133"/>
    <w:rsid w:val="00D86A76"/>
    <w:rsid w:val="00D86FAF"/>
    <w:rsid w:val="00D87F6E"/>
    <w:rsid w:val="00D902B1"/>
    <w:rsid w:val="00D935C2"/>
    <w:rsid w:val="00D95713"/>
    <w:rsid w:val="00D968D8"/>
    <w:rsid w:val="00DA073A"/>
    <w:rsid w:val="00DA580E"/>
    <w:rsid w:val="00DA5C42"/>
    <w:rsid w:val="00DA7258"/>
    <w:rsid w:val="00DB0E54"/>
    <w:rsid w:val="00DB1DD5"/>
    <w:rsid w:val="00DB4F6C"/>
    <w:rsid w:val="00DB7766"/>
    <w:rsid w:val="00DC24B6"/>
    <w:rsid w:val="00DC2E3B"/>
    <w:rsid w:val="00DC31D8"/>
    <w:rsid w:val="00DC31E3"/>
    <w:rsid w:val="00DC327E"/>
    <w:rsid w:val="00DC4B38"/>
    <w:rsid w:val="00DC5012"/>
    <w:rsid w:val="00DC52A3"/>
    <w:rsid w:val="00DC578D"/>
    <w:rsid w:val="00DC6402"/>
    <w:rsid w:val="00DC74A3"/>
    <w:rsid w:val="00DD36E6"/>
    <w:rsid w:val="00DD37B9"/>
    <w:rsid w:val="00DD467D"/>
    <w:rsid w:val="00DD475E"/>
    <w:rsid w:val="00DD5639"/>
    <w:rsid w:val="00DD5EA8"/>
    <w:rsid w:val="00DE03BA"/>
    <w:rsid w:val="00DE1FEF"/>
    <w:rsid w:val="00DE3504"/>
    <w:rsid w:val="00DE47E5"/>
    <w:rsid w:val="00DE57B3"/>
    <w:rsid w:val="00DE6C9E"/>
    <w:rsid w:val="00DE70C8"/>
    <w:rsid w:val="00DE7A45"/>
    <w:rsid w:val="00DF0C2C"/>
    <w:rsid w:val="00DF0E62"/>
    <w:rsid w:val="00DF1226"/>
    <w:rsid w:val="00DF1715"/>
    <w:rsid w:val="00DF2E62"/>
    <w:rsid w:val="00DF2F76"/>
    <w:rsid w:val="00DF3B7B"/>
    <w:rsid w:val="00DF4054"/>
    <w:rsid w:val="00DF427A"/>
    <w:rsid w:val="00DF57F2"/>
    <w:rsid w:val="00DF643E"/>
    <w:rsid w:val="00DF6941"/>
    <w:rsid w:val="00DF6E49"/>
    <w:rsid w:val="00DF7747"/>
    <w:rsid w:val="00DF7EEF"/>
    <w:rsid w:val="00E01165"/>
    <w:rsid w:val="00E01A27"/>
    <w:rsid w:val="00E01C8D"/>
    <w:rsid w:val="00E0211E"/>
    <w:rsid w:val="00E0221C"/>
    <w:rsid w:val="00E032A1"/>
    <w:rsid w:val="00E047E5"/>
    <w:rsid w:val="00E052A0"/>
    <w:rsid w:val="00E057CA"/>
    <w:rsid w:val="00E06636"/>
    <w:rsid w:val="00E06842"/>
    <w:rsid w:val="00E11030"/>
    <w:rsid w:val="00E1139E"/>
    <w:rsid w:val="00E1356B"/>
    <w:rsid w:val="00E14207"/>
    <w:rsid w:val="00E14E34"/>
    <w:rsid w:val="00E216E7"/>
    <w:rsid w:val="00E21950"/>
    <w:rsid w:val="00E247E6"/>
    <w:rsid w:val="00E25E0F"/>
    <w:rsid w:val="00E26D7A"/>
    <w:rsid w:val="00E279C2"/>
    <w:rsid w:val="00E30805"/>
    <w:rsid w:val="00E33853"/>
    <w:rsid w:val="00E401F5"/>
    <w:rsid w:val="00E4191B"/>
    <w:rsid w:val="00E4424B"/>
    <w:rsid w:val="00E46158"/>
    <w:rsid w:val="00E52E8D"/>
    <w:rsid w:val="00E5378C"/>
    <w:rsid w:val="00E53D09"/>
    <w:rsid w:val="00E55996"/>
    <w:rsid w:val="00E561FB"/>
    <w:rsid w:val="00E5742D"/>
    <w:rsid w:val="00E603D2"/>
    <w:rsid w:val="00E60875"/>
    <w:rsid w:val="00E65300"/>
    <w:rsid w:val="00E65728"/>
    <w:rsid w:val="00E65D55"/>
    <w:rsid w:val="00E67300"/>
    <w:rsid w:val="00E67A3B"/>
    <w:rsid w:val="00E70350"/>
    <w:rsid w:val="00E7068B"/>
    <w:rsid w:val="00E72A49"/>
    <w:rsid w:val="00E72A54"/>
    <w:rsid w:val="00E72FA4"/>
    <w:rsid w:val="00E7363D"/>
    <w:rsid w:val="00E739D2"/>
    <w:rsid w:val="00E73E0E"/>
    <w:rsid w:val="00E7750E"/>
    <w:rsid w:val="00E816D8"/>
    <w:rsid w:val="00E8219F"/>
    <w:rsid w:val="00E84AC1"/>
    <w:rsid w:val="00E84F7E"/>
    <w:rsid w:val="00E850F7"/>
    <w:rsid w:val="00E875C0"/>
    <w:rsid w:val="00E878D4"/>
    <w:rsid w:val="00E90218"/>
    <w:rsid w:val="00E90384"/>
    <w:rsid w:val="00E905DB"/>
    <w:rsid w:val="00E93563"/>
    <w:rsid w:val="00E93E0C"/>
    <w:rsid w:val="00E94B6A"/>
    <w:rsid w:val="00E95CB0"/>
    <w:rsid w:val="00E960E6"/>
    <w:rsid w:val="00E9667A"/>
    <w:rsid w:val="00E97EAE"/>
    <w:rsid w:val="00EA0E85"/>
    <w:rsid w:val="00EA1416"/>
    <w:rsid w:val="00EA1ED6"/>
    <w:rsid w:val="00EA1FB1"/>
    <w:rsid w:val="00EA6029"/>
    <w:rsid w:val="00EA76A6"/>
    <w:rsid w:val="00EB4D8A"/>
    <w:rsid w:val="00EB714A"/>
    <w:rsid w:val="00EB7531"/>
    <w:rsid w:val="00EB79CA"/>
    <w:rsid w:val="00EC11C6"/>
    <w:rsid w:val="00EC327B"/>
    <w:rsid w:val="00EC5CB6"/>
    <w:rsid w:val="00ED2A44"/>
    <w:rsid w:val="00ED5546"/>
    <w:rsid w:val="00ED7315"/>
    <w:rsid w:val="00EE0463"/>
    <w:rsid w:val="00EE1AA4"/>
    <w:rsid w:val="00EE2FA1"/>
    <w:rsid w:val="00EE4767"/>
    <w:rsid w:val="00EE58D0"/>
    <w:rsid w:val="00EE608D"/>
    <w:rsid w:val="00EE7261"/>
    <w:rsid w:val="00EF1DCA"/>
    <w:rsid w:val="00EF2985"/>
    <w:rsid w:val="00EF2CB9"/>
    <w:rsid w:val="00EF32A2"/>
    <w:rsid w:val="00EF3DAD"/>
    <w:rsid w:val="00EF3E43"/>
    <w:rsid w:val="00F037C3"/>
    <w:rsid w:val="00F0568B"/>
    <w:rsid w:val="00F0607E"/>
    <w:rsid w:val="00F06ACD"/>
    <w:rsid w:val="00F1359B"/>
    <w:rsid w:val="00F1396B"/>
    <w:rsid w:val="00F14324"/>
    <w:rsid w:val="00F15116"/>
    <w:rsid w:val="00F159D4"/>
    <w:rsid w:val="00F15C67"/>
    <w:rsid w:val="00F20EA9"/>
    <w:rsid w:val="00F2131C"/>
    <w:rsid w:val="00F22E14"/>
    <w:rsid w:val="00F246ED"/>
    <w:rsid w:val="00F2570B"/>
    <w:rsid w:val="00F25729"/>
    <w:rsid w:val="00F260F9"/>
    <w:rsid w:val="00F26F0B"/>
    <w:rsid w:val="00F27719"/>
    <w:rsid w:val="00F31B4C"/>
    <w:rsid w:val="00F323F8"/>
    <w:rsid w:val="00F3271C"/>
    <w:rsid w:val="00F33B07"/>
    <w:rsid w:val="00F364B9"/>
    <w:rsid w:val="00F36EF3"/>
    <w:rsid w:val="00F40546"/>
    <w:rsid w:val="00F41E94"/>
    <w:rsid w:val="00F42C65"/>
    <w:rsid w:val="00F445F3"/>
    <w:rsid w:val="00F46311"/>
    <w:rsid w:val="00F47996"/>
    <w:rsid w:val="00F47B4D"/>
    <w:rsid w:val="00F504AB"/>
    <w:rsid w:val="00F504E8"/>
    <w:rsid w:val="00F52D11"/>
    <w:rsid w:val="00F52EF6"/>
    <w:rsid w:val="00F530B0"/>
    <w:rsid w:val="00F53C17"/>
    <w:rsid w:val="00F53EBF"/>
    <w:rsid w:val="00F5698E"/>
    <w:rsid w:val="00F56E77"/>
    <w:rsid w:val="00F573C8"/>
    <w:rsid w:val="00F60F59"/>
    <w:rsid w:val="00F623B1"/>
    <w:rsid w:val="00F625B1"/>
    <w:rsid w:val="00F6383B"/>
    <w:rsid w:val="00F71E82"/>
    <w:rsid w:val="00F72AE4"/>
    <w:rsid w:val="00F72C4A"/>
    <w:rsid w:val="00F72FEA"/>
    <w:rsid w:val="00F74EAE"/>
    <w:rsid w:val="00F76D10"/>
    <w:rsid w:val="00F77556"/>
    <w:rsid w:val="00F80640"/>
    <w:rsid w:val="00F81C1F"/>
    <w:rsid w:val="00F82F23"/>
    <w:rsid w:val="00F8319E"/>
    <w:rsid w:val="00F83FFD"/>
    <w:rsid w:val="00F8465C"/>
    <w:rsid w:val="00F86459"/>
    <w:rsid w:val="00F8660F"/>
    <w:rsid w:val="00F87165"/>
    <w:rsid w:val="00F9544E"/>
    <w:rsid w:val="00FA2AC5"/>
    <w:rsid w:val="00FA2CF6"/>
    <w:rsid w:val="00FA3CA4"/>
    <w:rsid w:val="00FA6104"/>
    <w:rsid w:val="00FA672D"/>
    <w:rsid w:val="00FA7228"/>
    <w:rsid w:val="00FA7ED1"/>
    <w:rsid w:val="00FB05C5"/>
    <w:rsid w:val="00FB166A"/>
    <w:rsid w:val="00FB23DC"/>
    <w:rsid w:val="00FB3FFC"/>
    <w:rsid w:val="00FB5F23"/>
    <w:rsid w:val="00FB76D7"/>
    <w:rsid w:val="00FC0073"/>
    <w:rsid w:val="00FC1FA0"/>
    <w:rsid w:val="00FC39D6"/>
    <w:rsid w:val="00FC3CCE"/>
    <w:rsid w:val="00FC4E16"/>
    <w:rsid w:val="00FC676F"/>
    <w:rsid w:val="00FC6DA9"/>
    <w:rsid w:val="00FD0A7C"/>
    <w:rsid w:val="00FD1D19"/>
    <w:rsid w:val="00FD6688"/>
    <w:rsid w:val="00FD6A28"/>
    <w:rsid w:val="00FD6C55"/>
    <w:rsid w:val="00FD7A75"/>
    <w:rsid w:val="00FD7D11"/>
    <w:rsid w:val="00FE1C75"/>
    <w:rsid w:val="00FE23B4"/>
    <w:rsid w:val="00FE2D87"/>
    <w:rsid w:val="00FE3409"/>
    <w:rsid w:val="00FE3E25"/>
    <w:rsid w:val="00FE4D39"/>
    <w:rsid w:val="00FE5DA2"/>
    <w:rsid w:val="00FE60DA"/>
    <w:rsid w:val="00FF2DE1"/>
    <w:rsid w:val="00FF338E"/>
    <w:rsid w:val="00FF4A15"/>
    <w:rsid w:val="00FF57AD"/>
    <w:rsid w:val="00FF5ADC"/>
    <w:rsid w:val="00FF62F3"/>
    <w:rsid w:val="00FF7E37"/>
    <w:rsid w:val="00FF7E46"/>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6BE211D"/>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de-D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B93D96"/>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de-DE"/>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C3129A"/>
    <w:pPr>
      <w:spacing w:before="100" w:beforeAutospacing="1" w:after="100" w:afterAutospacing="1" w:line="240" w:lineRule="auto"/>
    </w:pPr>
    <w:rPr>
      <w:rFonts w:ascii="Times New Roman" w:eastAsia="Times New Roman" w:hAnsi="Times New Roman" w:cs="Times New Roman"/>
      <w:kern w:val="0"/>
      <w:sz w:val="24"/>
      <w:szCs w:val="24"/>
      <w:lang w:val="en-US"/>
      <w14:ligatures w14:val="none"/>
    </w:rPr>
  </w:style>
  <w:style w:type="paragraph" w:styleId="ListParagraph">
    <w:name w:val="List Paragraph"/>
    <w:basedOn w:val="Normal"/>
    <w:uiPriority w:val="34"/>
    <w:qFormat/>
    <w:rsid w:val="00FC1FA0"/>
    <w:pPr>
      <w:ind w:left="720"/>
      <w:contextualSpacing/>
    </w:pPr>
  </w:style>
  <w:style w:type="character" w:customStyle="1" w:styleId="css-rh820s">
    <w:name w:val="css-rh820s"/>
    <w:basedOn w:val="DefaultParagraphFont"/>
    <w:rsid w:val="00255B52"/>
  </w:style>
  <w:style w:type="character" w:customStyle="1" w:styleId="css-0">
    <w:name w:val="css-0"/>
    <w:basedOn w:val="DefaultParagraphFont"/>
    <w:rsid w:val="00255B52"/>
  </w:style>
  <w:style w:type="character" w:customStyle="1" w:styleId="css-15iwe0d">
    <w:name w:val="css-15iwe0d"/>
    <w:basedOn w:val="DefaultParagraphFont"/>
    <w:rsid w:val="00255B52"/>
  </w:style>
  <w:style w:type="character" w:customStyle="1" w:styleId="css-2yp7ui">
    <w:name w:val="css-2yp7ui"/>
    <w:basedOn w:val="DefaultParagraphFont"/>
    <w:rsid w:val="00255B52"/>
  </w:style>
  <w:style w:type="character" w:customStyle="1" w:styleId="jlqj4b">
    <w:name w:val="jlqj4b"/>
    <w:basedOn w:val="DefaultParagraphFont"/>
    <w:rsid w:val="0025386D"/>
  </w:style>
  <w:style w:type="character" w:styleId="Emphasis">
    <w:name w:val="Emphasis"/>
    <w:basedOn w:val="DefaultParagraphFont"/>
    <w:uiPriority w:val="20"/>
    <w:qFormat/>
    <w:rsid w:val="002A72EC"/>
    <w:rPr>
      <w:i/>
      <w:iCs/>
    </w:rPr>
  </w:style>
  <w:style w:type="paragraph" w:customStyle="1" w:styleId="jovetitle">
    <w:name w:val="jove_title"/>
    <w:basedOn w:val="Normal"/>
    <w:rsid w:val="00A91DCD"/>
    <w:pPr>
      <w:spacing w:before="100" w:beforeAutospacing="1" w:after="100" w:afterAutospacing="1" w:line="240" w:lineRule="auto"/>
    </w:pPr>
    <w:rPr>
      <w:rFonts w:ascii="Times New Roman" w:eastAsia="Times New Roman" w:hAnsi="Times New Roman" w:cs="Times New Roman"/>
      <w:kern w:val="0"/>
      <w:sz w:val="24"/>
      <w:szCs w:val="24"/>
      <w:lang w:eastAsia="de-DE"/>
      <w14:ligatures w14:val="none"/>
    </w:rPr>
  </w:style>
  <w:style w:type="paragraph" w:customStyle="1" w:styleId="jovecontent">
    <w:name w:val="jove_content"/>
    <w:basedOn w:val="Normal"/>
    <w:rsid w:val="00A91DCD"/>
    <w:pPr>
      <w:spacing w:before="100" w:beforeAutospacing="1" w:after="100" w:afterAutospacing="1" w:line="240" w:lineRule="auto"/>
    </w:pPr>
    <w:rPr>
      <w:rFonts w:ascii="Times New Roman" w:eastAsia="Times New Roman" w:hAnsi="Times New Roman" w:cs="Times New Roman"/>
      <w:kern w:val="0"/>
      <w:sz w:val="24"/>
      <w:szCs w:val="24"/>
      <w:lang w:eastAsia="de-DE"/>
      <w14:ligatures w14:val="none"/>
    </w:rPr>
  </w:style>
  <w:style w:type="character" w:styleId="Hyperlink">
    <w:name w:val="Hyperlink"/>
    <w:basedOn w:val="DefaultParagraphFont"/>
    <w:uiPriority w:val="99"/>
    <w:unhideWhenUsed/>
    <w:rsid w:val="00A91DCD"/>
    <w:rPr>
      <w:color w:val="0000FF"/>
      <w:u w:val="single"/>
    </w:rPr>
  </w:style>
  <w:style w:type="character" w:customStyle="1" w:styleId="rynqvb">
    <w:name w:val="rynqvb"/>
    <w:basedOn w:val="DefaultParagraphFont"/>
    <w:rsid w:val="002C4B11"/>
  </w:style>
  <w:style w:type="paragraph" w:styleId="Bibliography">
    <w:name w:val="Bibliography"/>
    <w:basedOn w:val="Normal"/>
    <w:next w:val="Normal"/>
    <w:uiPriority w:val="37"/>
    <w:unhideWhenUsed/>
    <w:rsid w:val="0061381C"/>
    <w:pPr>
      <w:tabs>
        <w:tab w:val="left" w:pos="384"/>
      </w:tabs>
      <w:spacing w:after="0" w:line="240" w:lineRule="auto"/>
      <w:ind w:left="384" w:hanging="384"/>
    </w:pPr>
  </w:style>
  <w:style w:type="character" w:styleId="Strong">
    <w:name w:val="Strong"/>
    <w:basedOn w:val="DefaultParagraphFont"/>
    <w:uiPriority w:val="22"/>
    <w:qFormat/>
    <w:rsid w:val="0041529D"/>
    <w:rPr>
      <w:b/>
      <w:bCs/>
    </w:rPr>
  </w:style>
  <w:style w:type="character" w:styleId="CommentReference">
    <w:name w:val="annotation reference"/>
    <w:basedOn w:val="DefaultParagraphFont"/>
    <w:uiPriority w:val="99"/>
    <w:semiHidden/>
    <w:unhideWhenUsed/>
    <w:rsid w:val="00937B21"/>
    <w:rPr>
      <w:sz w:val="16"/>
      <w:szCs w:val="16"/>
    </w:rPr>
  </w:style>
  <w:style w:type="paragraph" w:styleId="CommentText">
    <w:name w:val="annotation text"/>
    <w:basedOn w:val="Normal"/>
    <w:link w:val="CommentTextChar"/>
    <w:uiPriority w:val="99"/>
    <w:unhideWhenUsed/>
    <w:rsid w:val="00937B21"/>
    <w:pPr>
      <w:spacing w:line="240" w:lineRule="auto"/>
    </w:pPr>
    <w:rPr>
      <w:sz w:val="20"/>
      <w:szCs w:val="20"/>
    </w:rPr>
  </w:style>
  <w:style w:type="character" w:customStyle="1" w:styleId="CommentTextChar">
    <w:name w:val="Comment Text Char"/>
    <w:basedOn w:val="DefaultParagraphFont"/>
    <w:link w:val="CommentText"/>
    <w:uiPriority w:val="99"/>
    <w:rsid w:val="00937B21"/>
    <w:rPr>
      <w:sz w:val="20"/>
      <w:szCs w:val="20"/>
    </w:rPr>
  </w:style>
  <w:style w:type="character" w:customStyle="1" w:styleId="cf01">
    <w:name w:val="cf01"/>
    <w:basedOn w:val="DefaultParagraphFont"/>
    <w:rsid w:val="00937B21"/>
    <w:rPr>
      <w:rFonts w:ascii="Segoe UI" w:hAnsi="Segoe UI" w:cs="Segoe UI" w:hint="default"/>
      <w:sz w:val="18"/>
      <w:szCs w:val="18"/>
    </w:rPr>
  </w:style>
  <w:style w:type="paragraph" w:styleId="Header">
    <w:name w:val="header"/>
    <w:basedOn w:val="Normal"/>
    <w:link w:val="HeaderChar"/>
    <w:uiPriority w:val="99"/>
    <w:unhideWhenUsed/>
    <w:rsid w:val="005557BC"/>
    <w:pPr>
      <w:tabs>
        <w:tab w:val="center" w:pos="4536"/>
        <w:tab w:val="right" w:pos="9072"/>
      </w:tabs>
      <w:spacing w:after="0" w:line="240" w:lineRule="auto"/>
    </w:pPr>
  </w:style>
  <w:style w:type="character" w:customStyle="1" w:styleId="HeaderChar">
    <w:name w:val="Header Char"/>
    <w:basedOn w:val="DefaultParagraphFont"/>
    <w:link w:val="Header"/>
    <w:uiPriority w:val="99"/>
    <w:rsid w:val="005557BC"/>
  </w:style>
  <w:style w:type="paragraph" w:styleId="Footer">
    <w:name w:val="footer"/>
    <w:basedOn w:val="Normal"/>
    <w:link w:val="FooterChar"/>
    <w:uiPriority w:val="99"/>
    <w:unhideWhenUsed/>
    <w:rsid w:val="005557BC"/>
    <w:pPr>
      <w:tabs>
        <w:tab w:val="center" w:pos="4536"/>
        <w:tab w:val="right" w:pos="9072"/>
      </w:tabs>
      <w:spacing w:after="0" w:line="240" w:lineRule="auto"/>
    </w:pPr>
  </w:style>
  <w:style w:type="character" w:customStyle="1" w:styleId="FooterChar">
    <w:name w:val="Footer Char"/>
    <w:basedOn w:val="DefaultParagraphFont"/>
    <w:link w:val="Footer"/>
    <w:uiPriority w:val="99"/>
    <w:rsid w:val="005557BC"/>
  </w:style>
  <w:style w:type="character" w:customStyle="1" w:styleId="overflow-hidden">
    <w:name w:val="overflow-hidden"/>
    <w:basedOn w:val="DefaultParagraphFont"/>
    <w:rsid w:val="008014FA"/>
  </w:style>
  <w:style w:type="character" w:customStyle="1" w:styleId="Heading1Char">
    <w:name w:val="Heading 1 Char"/>
    <w:basedOn w:val="DefaultParagraphFont"/>
    <w:link w:val="Heading1"/>
    <w:uiPriority w:val="9"/>
    <w:rsid w:val="00B93D96"/>
    <w:rPr>
      <w:rFonts w:ascii="Times New Roman" w:eastAsia="Times New Roman" w:hAnsi="Times New Roman" w:cs="Times New Roman"/>
      <w:b/>
      <w:bCs/>
      <w:kern w:val="36"/>
      <w:sz w:val="48"/>
      <w:szCs w:val="48"/>
      <w:lang w:eastAsia="de-DE"/>
      <w14:ligatures w14:val="none"/>
    </w:rPr>
  </w:style>
  <w:style w:type="table" w:styleId="TableGrid">
    <w:name w:val="Table Grid"/>
    <w:basedOn w:val="TableNormal"/>
    <w:uiPriority w:val="59"/>
    <w:rsid w:val="0082760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abel">
    <w:name w:val="label"/>
    <w:basedOn w:val="DefaultParagraphFont"/>
    <w:rsid w:val="001772D9"/>
  </w:style>
  <w:style w:type="character" w:styleId="PlaceholderText">
    <w:name w:val="Placeholder Text"/>
    <w:basedOn w:val="DefaultParagraphFont"/>
    <w:uiPriority w:val="99"/>
    <w:semiHidden/>
    <w:rsid w:val="00EF2985"/>
    <w:rPr>
      <w:color w:val="666666"/>
    </w:rPr>
  </w:style>
  <w:style w:type="character" w:styleId="LineNumber">
    <w:name w:val="line number"/>
    <w:basedOn w:val="DefaultParagraphFont"/>
    <w:uiPriority w:val="99"/>
    <w:semiHidden/>
    <w:unhideWhenUsed/>
    <w:rsid w:val="00C16157"/>
  </w:style>
  <w:style w:type="paragraph" w:styleId="CommentSubject">
    <w:name w:val="annotation subject"/>
    <w:basedOn w:val="CommentText"/>
    <w:next w:val="CommentText"/>
    <w:link w:val="CommentSubjectChar"/>
    <w:uiPriority w:val="99"/>
    <w:semiHidden/>
    <w:unhideWhenUsed/>
    <w:rsid w:val="00D16F5E"/>
    <w:rPr>
      <w:b/>
      <w:bCs/>
    </w:rPr>
  </w:style>
  <w:style w:type="character" w:customStyle="1" w:styleId="CommentSubjectChar">
    <w:name w:val="Comment Subject Char"/>
    <w:basedOn w:val="CommentTextChar"/>
    <w:link w:val="CommentSubject"/>
    <w:uiPriority w:val="99"/>
    <w:semiHidden/>
    <w:rsid w:val="00D16F5E"/>
    <w:rPr>
      <w:b/>
      <w:bCs/>
      <w:sz w:val="20"/>
      <w:szCs w:val="20"/>
    </w:rPr>
  </w:style>
  <w:style w:type="paragraph" w:styleId="BalloonText">
    <w:name w:val="Balloon Text"/>
    <w:basedOn w:val="Normal"/>
    <w:link w:val="BalloonTextChar"/>
    <w:uiPriority w:val="99"/>
    <w:semiHidden/>
    <w:unhideWhenUsed/>
    <w:rsid w:val="00AC5D4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C5D45"/>
    <w:rPr>
      <w:rFonts w:ascii="Segoe UI" w:hAnsi="Segoe UI" w:cs="Segoe UI"/>
      <w:sz w:val="18"/>
      <w:szCs w:val="18"/>
    </w:rPr>
  </w:style>
  <w:style w:type="character" w:styleId="UnresolvedMention">
    <w:name w:val="Unresolved Mention"/>
    <w:basedOn w:val="DefaultParagraphFont"/>
    <w:uiPriority w:val="99"/>
    <w:semiHidden/>
    <w:unhideWhenUsed/>
    <w:rsid w:val="00FE5DA2"/>
    <w:rPr>
      <w:color w:val="605E5C"/>
      <w:shd w:val="clear" w:color="auto" w:fill="E1DFDD"/>
    </w:rPr>
  </w:style>
  <w:style w:type="paragraph" w:styleId="Revision">
    <w:name w:val="Revision"/>
    <w:hidden/>
    <w:uiPriority w:val="99"/>
    <w:semiHidden/>
    <w:rsid w:val="00C22808"/>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868D48C5-8D1F-433A-809C-0DEC85319E7E}">
  <we:reference id="wa104382081" version="1.55.1.0" store="de-DE" storeType="omex"/>
  <we:alternateReferences>
    <we:reference id="wa104382081" version="1.55.1.0" store="wa104382081" storeType="omex"/>
  </we:alternateReferences>
  <we:properties>
    <we:property name="MENDELEY_CITATIONS" value="[{&quot;citationID&quot;:&quot;MENDELEY_CITATION_65ad7f7c-23cd-4dd9-90a4-2452592ad6b5&quot;,&quot;properties&quot;:{&quot;noteIndex&quot;:0},&quot;isEdited&quot;:false,&quot;manualOverride&quot;:{&quot;isManuallyOverridden&quot;:false,&quot;citeprocText&quot;:&quot;(Balint et al., 2018)&quot;,&quot;manualOverrideText&quot;:&quot;&quot;},&quot;citationTag&quot;:&quot;MENDELEY_CITATION_v3_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&quot;,&quot;citationItems&quot;:[{&quot;id&quot;:&quot;54d70f10-2b69-346b-ba0a-617395e85279&quot;,&quot;itemData&quot;:{&quot;type&quot;:&quot;article-journal&quot;,&quot;id&quot;:&quot;54d70f10-2b69-346b-ba0a-617395e85279&quot;,&quot;title&quot;:&quot;Dystonia&quot;,&quot;author&quot;:[{&quot;family&quot;:&quot;Balint&quot;,&quot;given&quot;:&quot;Bettina&quot;,&quot;parse-names&quot;:false,&quot;dropping-particle&quot;:&quot;&quot;,&quot;non-dropping-particle&quot;:&quot;&quot;},{&quot;family&quot;:&quot;Mencacci&quot;,&quot;given&quot;:&quot;Niccolò E.&quot;,&quot;parse-names&quot;:false,&quot;dropping-particle&quot;:&quot;&quot;,&quot;non-dropping-particle&quot;:&quot;&quot;},{&quot;family&quot;:&quot;Valente&quot;,&quot;given&quot;:&quot;Enza Maria&quot;,&quot;parse-names&quot;:false,&quot;dropping-particle&quot;:&quot;&quot;,&quot;non-dropping-particle&quot;:&quot;&quot;},{&quot;family&quot;:&quot;Pisani&quot;,&quot;given&quot;:&quot;Antonio&quot;,&quot;parse-names&quot;:false,&quot;dropping-particle&quot;:&quot;&quot;,&quot;non-dropping-particle&quot;:&quot;&quot;},{&quot;family&quot;:&quot;Rothwell&quot;,&quot;given&quot;:&quot;John&quot;,&quot;parse-names&quot;:false,&quot;dropping-particle&quot;:&quot;&quot;,&quot;non-dropping-particle&quot;:&quot;&quot;},{&quot;family&quot;:&quot;Jankovic&quot;,&quot;given&quot;:&quot;Joseph&quot;,&quot;parse-names&quot;:false,&quot;dropping-particle&quot;:&quot;&quot;,&quot;non-dropping-particle&quot;:&quot;&quot;},{&quot;family&quot;:&quot;Vidailhet&quot;,&quot;given&quot;:&quot;Marie&quot;,&quot;parse-names&quot;:false,&quot;dropping-particle&quot;:&quot;&quot;,&quot;non-dropping-particle&quot;:&quot;&quot;},{&quot;family&quot;:&quot;Bhatia&quot;,&quot;given&quot;:&quot;Kailash P.&quot;,&quot;parse-names&quot;:false,&quot;dropping-particle&quot;:&quot;&quot;,&quot;non-dropping-particle&quot;:&quot;&quot;}],&quot;container-title&quot;:&quot;Nature Reviews Disease Primers&quot;,&quot;container-title-short&quot;:&quot;Nat Rev Dis Primers&quot;,&quot;DOI&quot;:&quot;10.1038/s41572-018-0023-6&quot;,&quot;ISSN&quot;:&quot;2056-676X&quot;,&quot;issued&quot;:{&quot;date-parts&quot;:[[2018,9,20]]},&quot;page&quot;:&quot;25&quot;,&quot;issue&quot;:&quot;1&quot;,&quot;volume&quot;:&quot;4&quot;},&quot;isTemporary&quot;:false}]},{&quot;citationID&quot;:&quot;MENDELEY_CITATION_227176fb-4e90-4c4a-a14a-9a8a6a9b46ff&quot;,&quot;properties&quot;:{&quot;noteIndex&quot;:0},&quot;isEdited&quot;:false,&quot;manualOverride&quot;:{&quot;isManuallyOverridden&quot;:false,&quot;citeprocText&quot;:&quot;(Bologna and Berardelli, 2018; Kragelund et al., 2024; Löscher and Hörstermann, 1992; Lüttig et al., 2024)&quot;,&quot;manualOverrideText&quot;:&quot;&quot;},&quot;citationTag&quot;:&quot;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&quot;,&quot;citationItems&quot;:[{&quot;id&quot;:&quot;4cc34445-8ac2-3820-9a8d-0dd84d7a9f8f&quot;,&quot;itemData&quot;:{&quot;type&quot;:&quot;article-journal&quot;,&quot;id&quot;:&quot;4cc34445-8ac2-3820-9a8d-0dd84d7a9f8f&quot;,&quot;title&quot;:&quot;Abnormalities in Amino Acid Neurotransmitters in Discrete Brain Regions of Genetically Dystonic Hamsters&quot;,&quot;author&quot;:[{&quot;family&quot;:&quot;Löscher&quot;,&quot;given&quot;:&quot;Wolfgang&quot;,&quot;parse-names&quot;:false,&quot;dropping-particle&quot;:&quot;&quot;,&quot;non-dropping-particle&quot;:&quot;&quot;},{&quot;family&quot;:&quot;Hörstermann&quot;,&quot;given&quot;:&quot;Dirk&quot;,&quot;parse-names&quot;:false,&quot;dropping-particle&quot;:&quot;&quot;,&quot;non-dropping-particle&quot;:&quot;&quot;}],&quot;container-title&quot;:&quot;Journal of Neurochemistry&quot;,&quot;container-title-short&quot;:&quot;J Neurochem&quot;,&quot;DOI&quot;:&quot;10.1111/j.1471-4159.1992.tb09423.x&quot;,&quot;ISSN&quot;:&quot;0022-3042&quot;,&quot;issued&quot;:{&quot;date-parts&quot;:[[1992,8,5]]},&quot;page&quot;:&quot;689-694&quot;,&quot;abstract&quot;:&quot;&lt;p&gt; &lt;bold&gt;Abstract:&lt;/bold&gt; The concentrations of 11 amino acids, including the neurotransmitters γ‐aminobutync acid, glutamate, aspartate, glycine, and taurine, were determined by HPLC in 12 brain regions of genetically dystonic ( &lt;italic&gt;dt&lt;/italic&gt; &lt;sup&gt;sz&lt;/sup&gt; ) hamsters and age‐matched nondystonic controls. Since dystonia in mutant &lt;italic&gt;dt&lt;/italic&gt; &lt;sup&gt;sz&lt;/sup&gt; hamsters is transient and disappears after about 70 days of age, amino acids were determined at the age of maximum severity of dystonia (30‐40 days) and after disappearance of the disease, to examine which neurochemical changes were related to dystonia. In &lt;italic&gt;dt&lt;/italic&gt; &lt;sup&gt;sz&lt;/sup&gt; hamsters with the maximum severity of dystonia, significant changes in concentrations of the neurotransmitters γ‐aminobutyric acid, glutamate, aspartate, and taurine were found in several regions involved in motor functions, e.g., cerebellum, thalamus, and corpus striatum. Most of these changes were not permanent but disappeared in parallel with dystonia, implicating a causal relationship between altered aminoacidergic neurotransmission and dystonia in mutant &lt;italic&gt;dt&lt;/italic&gt; &lt;sup&gt;sz&lt;/sup&gt; hamsters. &lt;/p&gt;&quot;,&quot;issue&quot;:&quot;2&quot;,&quot;volume&quot;:&quot;59&quot;},&quot;isTemporary&quot;:false},{&quot;id&quot;:&quot;8e1ef928-400e-349d-9d64-0fd95173753d&quot;,&quot;itemData&quot;:{&quot;type&quot;:&quot;article-journal&quot;,&quot;id&quot;:&quot;8e1ef928-400e-349d-9d64-0fd95173753d&quot;,&quot;title&quot;:&quot;Short-term stimulations of the entopeduncular nucleus induce cerebellar changes of c-Fos expression in an animal model of paroxysmal dystonia&quot;,&quot;author&quot;:[{&quot;family&quot;:&quot;Lüttig&quot;,&quot;given&quot;:&quot;Anika&quot;,&quot;parse-names&quot;:false,&quot;dropping-particle&quot;:&quot;&quot;,&quot;non-dropping-particle&quot;:&quot;&quot;},{&quot;family&quot;:&quot;Perl&quot;,&quot;given&quot;:&quot;Stefanie&quot;,&quot;parse-names&quot;:false,&quot;dropping-particle&quot;:&quot;&quot;,&quot;non-dropping-particle&quot;:&quot;&quot;},{&quot;family&quot;:&quot;Zetsche&quot;,&quot;given&quot;:&quot;Maria&quot;,&quot;parse-names&quot;:false,&quot;dropping-particle&quot;:&quot;&quot;,&quot;non-dropping-particle&quot;:&quot;&quot;},{&quot;family&quot;:&quot;Richter&quot;,&quot;given&quot;:&quot;Franziska&quot;,&quot;parse-names&quot;:false,&quot;dropping-particle&quot;:&quot;&quot;,&quot;non-dropping-particle&quot;:&quot;&quot;},{&quot;family&quot;:&quot;Franz&quot;,&quot;given&quot;:&quot;Denise&quot;,&quot;parse-names&quot;:false,&quot;dropping-particle&quot;:&quot;&quot;,&quot;non-dropping-particle&quot;:&quot;&quot;},{&quot;family&quot;:&quot;Heerdegen&quot;,&quot;given&quot;:&quot;Marco&quot;,&quot;parse-names&quot;:false,&quot;dropping-particle&quot;:&quot;&quot;,&quot;non-dropping-particle&quot;:&quot;&quot;},{&quot;family&quot;:&quot;Köhling&quot;,&quot;given&quot;:&quot;Rüdiger&quot;,&quot;parse-names&quot;:false,&quot;dropping-particle&quot;:&quot;&quot;,&quot;non-dropping-particle&quot;:&quot;&quot;},{&quot;family&quot;:&quot;Richter&quot;,&quot;given&quot;:&quot;Angelika&quot;,&quot;parse-names&quot;:false,&quot;dropping-particle&quot;:&quot;&quot;,&quot;non-dropping-particle&quot;:&quot;&quot;}],&quot;container-title&quot;:&quot;Brain Research&quot;,&quot;container-title-short&quot;:&quot;Brain Res&quot;,&quot;DOI&quot;:&quot;10.1016/j.brainres.2023.148672&quot;,&quot;ISSN&quot;:&quot;00068993&quot;,&quot;issued&quot;:{&quot;date-parts&quot;:[[2024,1]]},&quot;page&quot;:&quot;148672&quot;,&quot;volume&quot;:&quot;1823&quot;},&quot;isTemporary&quot;:false},{&quot;id&quot;:&quot;a2141c0c-9441-381f-b81b-98e28c791469&quot;,&quot;itemData&quot;:{&quot;type&quot;:&quot;chapter&quot;,&quot;id&quot;:&quot;a2141c0c-9441-381f-b81b-98e28c791469&quot;,&quot;title&quot;:&quot;The cerebellum and dystonia&quot;,&quot;author&quot;:[{&quot;family&quot;:&quot;Bologna&quot;,&quot;given&quot;:&quot;Matteo&quot;,&quot;parse-names&quot;:false,&quot;dropping-particle&quot;:&quot;&quot;,&quot;non-dropping-particle&quot;:&quot;&quot;},{&quot;family&quot;:&quot;Berardelli&quot;,&quot;given&quot;:&quot;Alfredo&quot;,&quot;parse-names&quot;:false,&quot;dropping-particle&quot;:&quot;&quot;,&quot;non-dropping-particle&quot;:&quot;&quot;}],&quot;DOI&quot;:&quot;10.1016/B978-0-444-64189-2.00017-2&quot;,&quot;issued&quot;:{&quot;date-parts&quot;:[[2018]]},&quot;page&quot;:&quot;259-272&quot;,&quot;container-title-short&quot;:&quot;&quot;},&quot;isTemporary&quot;:false},{&quot;id&quot;:&quot;71a8832f-49fe-3004-b8c9-7fd30e0d2b73&quot;,&quot;itemData&quot;:{&quot;type&quot;:&quot;article-journal&quot;,&quot;id&quot;:&quot;71a8832f-49fe-3004-b8c9-7fd30e0d2b73&quot;,&quot;title&quot;:&quot;Network-wide effects of pallidal deep brain stimulation normalised abnormal cerebellar cortical activity in the dystonic animal model.&quot;,&quot;author&quot;:[{&quot;family&quot;:&quot;Kragelund&quot;,&quot;given&quot;:&quot;Fabiana Santana&quot;,&quot;parse-names&quot;:false,&quot;dropping-particle&quot;:&quot;&quot;,&quot;non-dropping-particle&quot;:&quot;&quot;},{&quot;family&quot;:&quot;Spiliotis&quot;,&quot;given&quot;:&quot;Konstantinos&quot;,&quot;parse-names&quot;:false,&quot;dropping-particle&quot;:&quot;&quot;,&quot;non-dropping-particle&quot;:&quot;&quot;},{&quot;family&quot;:&quot;Heerdegen&quot;,&quot;given&quot;:&quot;Marco&quot;,&quot;parse-names&quot;:false,&quot;dropping-particle&quot;:&quot;&quot;,&quot;non-dropping-particle&quot;:&quot;&quot;},{&quot;family&quot;:&quot;Sellmann&quot;,&quot;given&quot;:&quot;Tina&quot;,&quot;parse-names&quot;:false,&quot;dropping-particle&quot;:&quot;&quot;,&quot;non-dropping-particle&quot;:&quot;&quot;},{&quot;family&quot;:&quot;Bathel&quot;,&quot;given&quot;:&quot;Henning&quot;,&quot;parse-names&quot;:false,&quot;dropping-particle&quot;:&quot;&quot;,&quot;non-dropping-particle&quot;:&quot;&quot;},{&quot;family&quot;:&quot;Lüttig&quot;,&quot;given&quot;:&quot;Anika&quot;,&quot;parse-names&quot;:false,&quot;dropping-particle&quot;:&quot;&quot;,&quot;non-dropping-particle&quot;:&quot;&quot;},{&quot;family&quot;:&quot;Richter&quot;,&quot;given&quot;:&quot;Angelika&quot;,&quot;parse-names&quot;:false,&quot;dropping-particle&quot;:&quot;&quot;,&quot;non-dropping-particle&quot;:&quot;&quot;},{&quot;family&quot;:&quot;Starke&quot;,&quot;given&quot;:&quot;Jens&quot;,&quot;parse-names&quot;:false,&quot;dropping-particle&quot;:&quot;&quot;,&quot;non-dropping-particle&quot;:&quot;&quot;},{&quot;family&quot;:&quot;Köhling&quot;,&quot;given&quot;:&quot;Rüdiger&quot;,&quot;parse-names&quot;:false,&quot;dropping-particle&quot;:&quot;&quot;,&quot;non-dropping-particle&quot;:&quot;&quot;},{&quot;family&quot;:&quot;Franz&quot;,&quot;given&quot;:&quot;Denise&quot;,&quot;parse-names&quot;:false,&quot;dropping-particle&quot;:&quot;&quot;,&quot;non-dropping-particle&quot;:&quot;&quot;}],&quot;container-title&quot;:&quot;Neurobiology of disease&quot;,&quot;container-title-short&quot;:&quot;Neurobiol Dis&quot;,&quot;accessed&quot;:{&quot;date-parts&quot;:[[2025,1,15]]},&quot;DOI&quot;:&quot;10.1016/j.nbd.2024.106779&quot;,&quot;ISSN&quot;:&quot;1095-953X&quot;,&quot;PMID&quot;:&quot;39725240&quot;,&quot;URL&quot;:&quot;https://pubmed.ncbi.nlm.nih.gov/39725240/&quot;,&quot;issued&quot;:{&quot;date-parts&quot;:[[2024,12,24]]},&quot;page&quot;:&quot;106779&quot;,&quot;abstract&quot;:&quot;BACKGROUND Deep brain stimulation (DBS) targeting globus pallidus internus (GPi) is a recognised therapy for drug-refractory dystonia. However, the mechanisms underlying this effect are not fully understood. This study explores how pallidal DBS alters spatiotemporal pattern formation of neuronal dynamics within the cerebellar cortex in a dystonic animal model, the dtsz hamster. METHODS We conducted in vitro analysis using a high-density microelectrode array (HD-MEA) in the cerebellar cortex. For investigating the spatiotemporal pattern, mean firing rates (MFR), interspike intervals (ISI), spike amplitudes, and cerebellar connectivity among healthy control hamsters, dystonic dtsz hamsters, DBS- and sham-DBS-treated dtsz hamsters were analysed. A nonlinear data-driven method characterised the low-dimensional representation of the patterns in MEA data. RESULTS Our HD-MEA recordings revealed reduced MFR and spike amplitudes in the dtsz hamsters compared to healthy controls. Pallidal DBS induced network-wide effects, normalising MFR, spike amplitudes, and connectivity measures in hamsters, thereby countervailing these electrophysiological abnormalities. Additionally, network analysis showed neural activity patterns organised into communities, with higher connectivity in both healthy and DBS groups compared to dtsz. CONCLUSIONS These findings suggest that pallidal DBS exerts some of its therapeutic effects on dystonia by normalising neuronal activity within the cerebellar cortex. Our findings of reduced MFR and spike amplitudes in the dtsz hamsters could be a hint of a decrease in neuronal fibres and synaptic plasticity. Treatment with pallidal DBS led to cerebellar cortical activity similar to healthy controls, displaying the network-wide impact of local stimulation.&quot;},&quot;isTemporary&quot;:false}]},{&quot;citationID&quot;:&quot;MENDELEY_CITATION_ac328089-2972-4e63-98c1-d4564de8f002&quot;,&quot;properties&quot;:{&quot;noteIndex&quot;:0},&quot;isEdited&quot;:false,&quot;manualOverride&quot;:{&quot;isManuallyOverridden&quot;:false,&quot;citeprocText&quot;:&quot;(Hock et al., 2022)&quot;,&quot;manualOverrideText&quot;:&quot;&quot;},&quot;citationTag&quot;:&quot;MENDELEY_CITATION_v3_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&quot;,&quot;citationItems&quot;:[{&quot;id&quot;:&quot;c9e59122-ca75-335c-afe8-ef2436c515d5&quot;,&quot;itemData&quot;:{&quot;type&quot;:&quot;article-journal&quot;,&quot;id&quot;:&quot;c9e59122-ca75-335c-afe8-ef2436c515d5&quot;,&quot;title&quot;:&quot;A randomised double-blind controlled study of Deep Brain Stimulation for dystonia in STN or GPi – A long term follow-up after up to 15 years&quot;,&quot;author&quot;:[{&quot;family&quot;:&quot;Hock&quot;,&quot;given&quot;:&quot;Aske Nicolai&quot;,&quot;parse-names&quot;:false,&quot;dropping-particle&quot;:&quot;&quot;,&quot;non-dropping-particle&quot;:&quot;&quot;},{&quot;family&quot;:&quot;Jensen&quot;,&quot;given&quot;:&quot;Steen Rusborg&quot;,&quot;parse-names&quot;:false,&quot;dropping-particle&quot;:&quot;&quot;,&quot;non-dropping-particle&quot;:&quot;&quot;},{&quot;family&quot;:&quot;Svaerke&quot;,&quot;given&quot;:&quot;Katrine Wordenskjold&quot;,&quot;parse-names&quot;:false,&quot;dropping-particle&quot;:&quot;&quot;,&quot;non-dropping-particle&quot;:&quot;&quot;},{&quot;family&quot;:&quot;Brennum&quot;,&quot;given&quot;:&quot;Jannick&quot;,&quot;parse-names&quot;:false,&quot;dropping-particle&quot;:&quot;&quot;,&quot;non-dropping-particle&quot;:&quot;&quot;},{&quot;family&quot;:&quot;Jespersen&quot;,&quot;given&quot;:&quot;Bo&quot;,&quot;parse-names&quot;:false,&quot;dropping-particle&quot;:&quot;&quot;,&quot;non-dropping-particle&quot;:&quot;&quot;},{&quot;family&quot;:&quot;Bergdal&quot;,&quot;given&quot;:&quot;Ove&quot;,&quot;parse-names&quot;:false,&quot;dropping-particle&quot;:&quot;&quot;,&quot;non-dropping-particle&quot;:&quot;&quot;},{&quot;family&quot;:&quot;Karlsborg&quot;,&quot;given&quot;:&quot;Merete&quot;,&quot;parse-names&quot;:false,&quot;dropping-particle&quot;:&quot;&quot;,&quot;non-dropping-particle&quot;:&quot;&quot;},{&quot;family&quot;:&quot;Hjermind&quot;,&quot;given&quot;:&quot;Lena Elisabeth&quot;,&quot;parse-names&quot;:false,&quot;dropping-particle&quot;:&quot;&quot;,&quot;non-dropping-particle&quot;:&quot;&quot;},{&quot;family&quot;:&quot;Lokkegaard&quot;,&quot;given&quot;:&quot;Annemette&quot;,&quot;parse-names&quot;:false,&quot;dropping-particle&quot;:&quot;&quot;,&quot;non-dropping-particle&quot;:&quot;&quot;}],&quot;container-title&quot;:&quot;Parkinsonism &amp; Related Disorders&quot;,&quot;container-title-short&quot;:&quot;Parkinsonism Relat Disord&quot;,&quot;DOI&quot;:&quot;10.1016/j.parkreldis.2022.02.001&quot;,&quot;ISSN&quot;:&quot;13538020&quot;,&quot;issued&quot;:{&quot;date-parts&quot;:[[2022,3]]},&quot;page&quot;:&quot;74-79&quot;,&quot;volume&quot;:&quot;96&quot;},&quot;isTemporary&quot;:false}]},{&quot;citationID&quot;:&quot;MENDELEY_CITATION_b9aa4b0a-1f37-44c4-bee0-8d33e914f8a9&quot;,&quot;properties&quot;:{&quot;noteIndex&quot;:0},&quot;isEdited&quot;:false,&quot;manualOverride&quot;:{&quot;isManuallyOverridden&quot;:false,&quot;citeprocText&quot;:&quot;(Shakkottai et al., 2017)&quot;,&quot;manualOverrideText&quot;:&quot;&quot;},&quot;citationTag&quot;:&quot;MENDELEY_CITATION_v3_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&quot;,&quot;citationItems&quot;:[{&quot;id&quot;:&quot;d7a22ee7-477c-3dd7-b96f-4e07ca7b5bf2&quot;,&quot;itemData&quot;:{&quot;type&quot;:&quot;article-journal&quot;,&quot;id&quot;:&quot;d7a22ee7-477c-3dd7-b96f-4e07ca7b5bf2&quot;,&quot;title&quot;:&quot;Current Opinions and Areas of Consensus on the Role of the Cerebellum in Dystonia&quot;,&quot;author&quot;:[{&quot;family&quot;:&quot;Shakkottai&quot;,&quot;given&quot;:&quot;Vikram G.&quot;,&quot;parse-names&quot;:false,&quot;dropping-particle&quot;:&quot;&quot;,&quot;non-dropping-particle&quot;:&quot;&quot;},{&quot;family&quot;:&quot;Batla&quot;,&quot;given&quot;:&quot;Amit&quot;,&quot;parse-names&quot;:false,&quot;dropping-particle&quot;:&quot;&quot;,&quot;non-dropping-particle&quot;:&quot;&quot;},{&quot;family&quot;:&quot;Bhatia&quot;,&quot;given&quot;:&quot;Kailash&quot;,&quot;parse-names&quot;:false,&quot;dropping-particle&quot;:&quot;&quot;,&quot;non-dropping-particle&quot;:&quot;&quot;},{&quot;family&quot;:&quot;Dauer&quot;,&quot;given&quot;:&quot;William T&quot;,&quot;parse-names&quot;:false,&quot;dropping-particle&quot;:&quot;&quot;,&quot;non-dropping-particle&quot;:&quot;&quot;},{&quot;family&quot;:&quot;Dresel&quot;,&quot;given&quot;:&quot;Christian&quot;,&quot;parse-names&quot;:false,&quot;dropping-particle&quot;:&quot;&quot;,&quot;non-dropping-particle&quot;:&quot;&quot;},{&quot;family&quot;:&quot;Niethammer&quot;,&quot;given&quot;:&quot;Martin&quot;,&quot;parse-names&quot;:false,&quot;dropping-particle&quot;:&quot;&quot;,&quot;non-dropping-particle&quot;:&quot;&quot;},{&quot;family&quot;:&quot;Eidelberg&quot;,&quot;given&quot;:&quot;David&quot;,&quot;parse-names&quot;:false,&quot;dropping-particle&quot;:&quot;&quot;,&quot;non-dropping-particle&quot;:&quot;&quot;},{&quot;family&quot;:&quot;Raike&quot;,&quot;given&quot;:&quot;Robert S.&quot;,&quot;parse-names&quot;:false,&quot;dropping-particle&quot;:&quot;&quot;,&quot;non-dropping-particle&quot;:&quot;&quot;},{&quot;family&quot;:&quot;Smith&quot;,&quot;given&quot;:&quot;Yoland&quot;,&quot;parse-names&quot;:false,&quot;dropping-particle&quot;:&quot;&quot;,&quot;non-dropping-particle&quot;:&quot;&quot;},{&quot;family&quot;:&quot;Jinnah&quot;,&quot;given&quot;:&quot;H. A.&quot;,&quot;parse-names&quot;:false,&quot;dropping-particle&quot;:&quot;&quot;,&quot;non-dropping-particle&quot;:&quot;&quot;},{&quot;family&quot;:&quot;Hess&quot;,&quot;given&quot;:&quot;Ellen J.&quot;,&quot;parse-names&quot;:false,&quot;dropping-particle&quot;:&quot;&quot;,&quot;non-dropping-particle&quot;:&quot;&quot;},{&quot;family&quot;:&quot;Meunier&quot;,&quot;given&quot;:&quot;Sabine&quot;,&quot;parse-names&quot;:false,&quot;dropping-particle&quot;:&quot;&quot;,&quot;non-dropping-particle&quot;:&quot;&quot;},{&quot;family&quot;:&quot;Hallett&quot;,&quot;given&quot;:&quot;Mark&quot;,&quot;parse-names&quot;:false,&quot;dropping-particle&quot;:&quot;&quot;,&quot;non-dropping-particle&quot;:&quot;&quot;},{&quot;family&quot;:&quot;Fremont&quot;,&quot;given&quot;:&quot;Rachel&quot;,&quot;parse-names&quot;:false,&quot;dropping-particle&quot;:&quot;&quot;,&quot;non-dropping-particle&quot;:&quot;&quot;},{&quot;family&quot;:&quot;Khodakhah&quot;,&quot;given&quot;:&quot;Kamran&quot;,&quot;parse-names&quot;:false,&quot;dropping-particle&quot;:&quot;&quot;,&quot;non-dropping-particle&quot;:&quot;&quot;},{&quot;family&quot;:&quot;LeDoux&quot;,&quot;given&quot;:&quot;Mark S.&quot;,&quot;parse-names&quot;:false,&quot;dropping-particle&quot;:&quot;&quot;,&quot;non-dropping-particle&quot;:&quot;&quot;},{&quot;family&quot;:&quot;Popa&quot;,&quot;given&quot;:&quot;Traian&quot;,&quot;parse-names&quot;:false,&quot;dropping-particle&quot;:&quot;&quot;,&quot;non-dropping-particle&quot;:&quot;&quot;},{&quot;family&quot;:&quot;Gallea&quot;,&quot;given&quot;:&quot;Cécile&quot;,&quot;parse-names&quot;:false,&quot;dropping-particle&quot;:&quot;&quot;,&quot;non-dropping-particle&quot;:&quot;&quot;},{&quot;family&quot;:&quot;Lehericy&quot;,&quot;given&quot;:&quot;Stéphane&quot;,&quot;parse-names&quot;:false,&quot;dropping-particle&quot;:&quot;&quot;,&quot;non-dropping-particle&quot;:&quot;&quot;},{&quot;family&quot;:&quot;Bostan&quot;,&quot;given&quot;:&quot;Andreea C.&quot;,&quot;parse-names&quot;:false,&quot;dropping-particle&quot;:&quot;&quot;,&quot;non-dropping-particle&quot;:&quot;&quot;},{&quot;family&quot;:&quot;Strick&quot;,&quot;given&quot;:&quot;Peter L.&quot;,&quot;parse-names&quot;:false,&quot;dropping-particle&quot;:&quot;&quot;,&quot;non-dropping-particle&quot;:&quot;&quot;}],&quot;container-title&quot;:&quot;The Cerebellum&quot;,&quot;DOI&quot;:&quot;10.1007/s12311-016-0825-6&quot;,&quot;ISSN&quot;:&quot;1473-4222&quot;,&quot;issued&quot;:{&quot;date-parts&quot;:[[2017,4,12]]},&quot;page&quot;:&quot;577-594&quot;,&quot;issue&quot;:&quot;2&quot;,&quot;volume&quot;:&quot;16&quot;,&quot;container-title-short&quot;:&quot;&quot;},&quot;isTemporary&quot;:false}]},{&quot;citationID&quot;:&quot;MENDELEY_CITATION_56cac56e-81f4-4e6c-aa88-e1b1731b4b47&quot;,&quot;properties&quot;:{&quot;noteIndex&quot;:0},&quot;isEdited&quot;:false,&quot;manualOverride&quot;:{&quot;isManuallyOverridden&quot;:false,&quot;citeprocText&quot;:&quot;(Fredow and Löscher, 1991; Löscher et al., 1989)&quot;,&quot;manualOverrideText&quot;:&quot;&quot;},&quot;citationTag&quot;:&quot;MENDELEY_CITATION_v3_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&quot;,&quot;citationItems&quot;:[{&quot;id&quot;:&quot;794be1e2-edf3-390c-8958-1a76f2f4dee6&quot;,&quot;itemData&quot;:{&quot;type&quot;:&quot;article-journal&quot;,&quot;id&quot;:&quot;794be1e2-edf3-390c-8958-1a76f2f4dee6&quot;,&quot;title&quot;:&quot;Effects of pharmacological manipulation of GABAergic neurotransmission in a new mutant hamster model of paroxysmal dystonia&quot;,&quot;author&quot;:[{&quot;family&quot;:&quot;Fredow&quot;,&quot;given&quot;:&quot;Gabriele&quot;,&quot;parse-names&quot;:false,&quot;dropping-particle&quot;:&quot;&quot;,&quot;non-dropping-particle&quot;:&quot;&quot;},{&quot;family&quot;:&quot;Löscher&quot;,&quot;given&quot;:&quot;Wolfgang&quot;,&quot;parse-names&quot;:false,&quot;dropping-particle&quot;:&quot;&quot;,&quot;non-dropping-particle&quot;:&quot;&quot;}],&quot;container-title&quot;:&quot;European Journal of Pharmacology&quot;,&quot;container-title-short&quot;:&quot;Eur J Pharmacol&quot;,&quot;DOI&quot;:&quot;10.1016/0014-2999(91)90045-R&quot;,&quot;ISSN&quot;:&quot;00142999&quot;,&quot;issued&quot;:{&quot;date-parts&quot;:[[1991,1]]},&quot;page&quot;:&quot;207-219&quot;,&quot;issue&quot;:&quot;2&quot;,&quot;volume&quot;:&quot;192&quot;},&quot;isTemporary&quot;:false},{&quot;id&quot;:&quot;c5ccf9f5-86e3-3923-a268-34f189a8115a&quot;,&quot;itemData&quot;:{&quot;type&quot;:&quot;article-journal&quot;,&quot;id&quot;:&quot;c5ccf9f5-86e3-3923-a268-34f189a8115a&quot;,&quot;title&quot;:&quot;The sz mutant hamster: A genetic model of epilepsy or of paroxysmal dystonia?&quot;,&quot;author&quot;:[{&quot;family&quot;:&quot;Löscher&quot;,&quot;given&quot;:&quot;Wolfgang&quot;,&quot;parse-names&quot;:false,&quot;dropping-particle&quot;:&quot;&quot;,&quot;non-dropping-particle&quot;:&quot;&quot;},{&quot;family&quot;:&quot;Fisher&quot;,&quot;given&quot;:&quot;J. Edward&quot;,&quot;parse-names&quot;:false,&quot;dropping-particle&quot;:&quot;&quot;,&quot;non-dropping-particle&quot;:&quot;&quot;},{&quot;family&quot;:&quot;Schmidt&quot;,&quot;given&quot;:&quot;Dieter&quot;,&quot;parse-names&quot;:false,&quot;dropping-particle&quot;:&quot;&quot;,&quot;non-dropping-particle&quot;:&quot;&quot;},{&quot;family&quot;:&quot;Fredow&quot;,&quot;given&quot;:&quot;Gabriele&quot;,&quot;parse-names&quot;:false,&quot;dropping-particle&quot;:&quot;&quot;,&quot;non-dropping-particle&quot;:&quot;&quot;},{&quot;family&quot;:&quot;Hönack&quot;,&quot;given&quot;:&quot;Dagmar&quot;,&quot;parse-names&quot;:false,&quot;dropping-particle&quot;:&quot;&quot;,&quot;non-dropping-particle&quot;:&quot;&quot;},{&quot;family&quot;:&quot;Iturrian&quot;,&quot;given&quot;:&quot;W. B.&quot;,&quot;parse-names&quot;:false,&quot;dropping-particle&quot;:&quot;&quot;,&quot;non-dropping-particle&quot;:&quot;&quot;}],&quot;container-title&quot;:&quot;Movement Disorders&quot;,&quot;DOI&quot;:&quot;10.1002/mds.870040304&quot;,&quot;ISSN&quot;:&quot;0885-3185&quot;,&quot;issued&quot;:{&quot;date-parts&quot;:[[1989,1,12]]},&quot;page&quot;:&quot;219-232&quot;,&quot;abstract&quot;:&quot;&lt;p&gt; Attacks of sustained dystonic postures of limbs and trunk can be initiated by mild environmental stimuli in an inbred line of Syrian hamsters. The trait is determined by an autosomal simple recessive genetic mutation, originally designated by the gene symbol &lt;italic&gt;sz&lt;/italic&gt; , because the abnormal movements were thought to represent epileptic seizures. The attacks, which can be reproducibly initiated by placing the &lt;italic&gt;sz&lt;/italic&gt; mutant hamsters in a new environment, begin with rapid twitches of the vibrissae, flattened ears, and flattened posture of the trunk while walking, followed by facial contortions, rearing, and sustained posturing of trunk and limbs, often resulting in falling over to the side or backwards. In the final stage, the hamsters became immobile, which can last for hours. An increased tone of limbs and trunk muscles can be palpated during the attack. Electromyographical recordings in awake, unrestrained mutant hamsters showed that the onset of the attack coincided with continuous tonic muscle activity and phasic bursts, which were present even when the animals did not move. During the attack, the animals continue to react to external stimuli. Bilateral electroencephalographic (EEG) recordings before and during motor disturbances in sz mutant hamsters showed no abnormalities. The severity of the dystonic syndrome in hamsters is age dependent with a peak at about 30–40 days of age. A score system for grading type and severity of dystonic attack was developed for use in drug activity studies. The severity of the attack was reduced or attacks were completely prevented by diazepam (1–2.5 mg/kg i.p.) and valproic acid (100–400 mg/kg i.p.) in a dose‐dependent fashion. The latency to dystonic movements was significantly increased by diazepam but markedly reduced by subconvulsive doses of pentylenetetrazol (40 mg/kg s.c.). Diazepam antagonized the latency‐reducing action of pentylenetetrazol in the hamsters. The pathophysiology and pharmacological sensitivity of the dystonic attacks in these animals remain to be further clarified, but the data indicate that the &lt;italic&gt;sz&lt;/italic&gt; mutant hamsters might represent an interesting genetic model for paroxysmal dystonia. In view of these data, we propose that the hamster mutation should be re‐named &lt;italic&gt;dystonic&lt;/italic&gt; and that the new gene symbol should be designated &lt;italic&gt;dt&lt;/italic&gt; &lt;sup&gt; &lt;italic&gt;sz&lt;/italic&gt; &lt;/sup&gt; . &lt;/p&gt;&quot;,&quot;issue&quot;:&quot;3&quot;,&quot;volume&quot;:&quot;4&quot;,&quot;container-title-short&quot;:&quot;&quot;},&quot;isTemporary&quot;:false}]},{&quot;citationID&quot;:&quot;MENDELEY_CITATION_bf752f3b-7db8-42cb-b3b6-3811f7420a74&quot;,&quot;properties&quot;:{&quot;noteIndex&quot;:0},&quot;isEdited&quot;:false,&quot;manualOverride&quot;:{&quot;isManuallyOverridden&quot;:false,&quot;citeprocText&quot;:&quot;(Richter and Löscher, 1998)&quot;,&quot;manualOverrideText&quot;:&quot;&quot;},&quot;citationTag&quot;:&quot;MENDELEY_CITATION_v3_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&quot;,&quot;citationItems&quot;:[{&quot;id&quot;:&quot;a7b32286-b5bb-345c-9025-427025daf12a&quot;,&quot;itemData&quot;:{&quot;type&quot;:&quot;article-journal&quot;,&quot;id&quot;:&quot;a7b32286-b5bb-345c-9025-427025daf12a&quot;,&quot;title&quot;:&quot;Pathophysiology of idiopathic dystonia: findings from genetic animal models&quot;,&quot;author&quot;:[{&quot;family&quot;:&quot;Richter&quot;,&quot;given&quot;:&quot;Angelika&quot;,&quot;parse-names&quot;:false,&quot;dropping-particle&quot;:&quot;&quot;,&quot;non-dropping-particle&quot;:&quot;&quot;},{&quot;family&quot;:&quot;Löscher&quot;,&quot;given&quot;:&quot;Wolfgang&quot;,&quot;parse-names&quot;:false,&quot;dropping-particle&quot;:&quot;&quot;,&quot;non-dropping-particle&quot;:&quot;&quot;}],&quot;container-title&quot;:&quot;Progress in Neurobiology&quot;,&quot;container-title-short&quot;:&quot;Prog Neurobiol&quot;,&quot;DOI&quot;:&quot;10.1016/S0301-0082(97)00089-0&quot;,&quot;ISSN&quot;:&quot;03010082&quot;,&quot;issued&quot;:{&quot;date-parts&quot;:[[1998,4]]},&quot;page&quot;:&quot;633-677&quot;,&quot;issue&quot;:&quot;6&quot;,&quot;volume&quot;:&quot;54&quot;},&quot;isTemporary&quot;:false}]},{&quot;citationID&quot;:&quot;MENDELEY_CITATION_1f85ab1e-3d58-4640-89ac-ebcbcc1676f4&quot;,&quot;properties&quot;:{&quot;noteIndex&quot;:0},&quot;isEdited&quot;:false,&quot;manualOverride&quot;:{&quot;isManuallyOverridden&quot;:false,&quot;citeprocText&quot;:&quot;(Hull and Regehr, 2022)&quot;,&quot;manualOverrideText&quot;:&quot;&quot;},&quot;citationTag&quot;:&quot;MENDELEY_CITATION_v3_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&quot;,&quot;citationItems&quot;:[{&quot;id&quot;:&quot;8e76af72-2bb8-3aef-9def-01b80e02c2c7&quot;,&quot;itemData&quot;:{&quot;type&quot;:&quot;article-journal&quot;,&quot;id&quot;:&quot;8e76af72-2bb8-3aef-9def-01b80e02c2c7&quot;,&quot;title&quot;:&quot;The Cerebellar Cortex&quot;,&quot;author&quot;:[{&quot;family&quot;:&quot;Hull&quot;,&quot;given&quot;:&quot;Court&quot;,&quot;parse-names&quot;:false,&quot;dropping-particle&quot;:&quot;&quot;,&quot;non-dropping-particle&quot;:&quot;&quot;},{&quot;family&quot;:&quot;Regehr&quot;,&quot;given&quot;:&quot;Wade G.&quot;,&quot;parse-names&quot;:false,&quot;dropping-particle&quot;:&quot;&quot;,&quot;non-dropping-particle&quot;:&quot;&quot;}],&quot;container-title&quot;:&quot;Annual Review of Neuroscience&quot;,&quot;container-title-short&quot;:&quot;Annu Rev Neurosci&quot;,&quot;DOI&quot;:&quot;10.1146/annurev-neuro-091421-125115&quot;,&quot;ISSN&quot;:&quot;0147-006X&quot;,&quot;issued&quot;:{&quot;date-parts&quot;:[[2022,7,8]]},&quot;page&quot;:&quot;151-175&quot;,&quot;abstract&quot;:&quot;&lt;p&gt;The cerebellar cortex is an important system for relating neural circuits and learning. Its promise reflects the longstanding idea that it contains simple, repeated circuit modules with only a few cell types and a single plasticity mechanism that mediates learning according to classical Marr-Albus models. However, emerging data have revealed surprising diversity in neuron types, synaptic connections, and plasticity mechanisms, both locally and regionally within the cerebellar cortex. In light of these findings, it is not surprising that attempts to generate a holistic model of cerebellar learning across different behaviors have not been successful. While the cerebellum remains an ideal system for linking neuronal function with behavior, it is necessary to update the cerebellar circuit framework to achieve its great promise. In this review, we highlight recent advances in our understanding of cerebellar-cortical cell types, synaptic connections, signaling mechanisms, and forms of plasticity that enrich cerebellar processing.&lt;/p&gt;&quot;,&quot;issue&quot;:&quot;1&quot;,&quot;volume&quot;:&quot;45&quot;},&quot;isTemporary&quot;:false}]},{&quot;citationID&quot;:&quot;MENDELEY_CITATION_2c655c86-cec2-4ca6-9bc2-4fcc4b512d04&quot;,&quot;properties&quot;:{&quot;noteIndex&quot;:0},&quot;isEdited&quot;:false,&quot;manualOverride&quot;:{&quot;isManuallyOverridden&quot;:false,&quot;citeprocText&quot;:&quot;(Hull and Regehr, 2022)&quot;,&quot;manualOverrideText&quot;:&quot;&quot;},&quot;citationTag&quot;:&quot;MENDELEY_CITATION_v3_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&quot;,&quot;citationItems&quot;:[{&quot;id&quot;:&quot;8e76af72-2bb8-3aef-9def-01b80e02c2c7&quot;,&quot;itemData&quot;:{&quot;type&quot;:&quot;article-journal&quot;,&quot;id&quot;:&quot;8e76af72-2bb8-3aef-9def-01b80e02c2c7&quot;,&quot;title&quot;:&quot;The Cerebellar Cortex&quot;,&quot;author&quot;:[{&quot;family&quot;:&quot;Hull&quot;,&quot;given&quot;:&quot;Court&quot;,&quot;parse-names&quot;:false,&quot;dropping-particle&quot;:&quot;&quot;,&quot;non-dropping-particle&quot;:&quot;&quot;},{&quot;family&quot;:&quot;Regehr&quot;,&quot;given&quot;:&quot;Wade G.&quot;,&quot;parse-names&quot;:false,&quot;dropping-particle&quot;:&quot;&quot;,&quot;non-dropping-particle&quot;:&quot;&quot;}],&quot;container-title&quot;:&quot;Annual Review of Neuroscience&quot;,&quot;container-title-short&quot;:&quot;Annu Rev Neurosci&quot;,&quot;DOI&quot;:&quot;10.1146/annurev-neuro-091421-125115&quot;,&quot;ISSN&quot;:&quot;0147-006X&quot;,&quot;issued&quot;:{&quot;date-parts&quot;:[[2022,7,8]]},&quot;page&quot;:&quot;151-175&quot;,&quot;abstract&quot;:&quot;&lt;p&gt;The cerebellar cortex is an important system for relating neural circuits and learning. Its promise reflects the longstanding idea that it contains simple, repeated circuit modules with only a few cell types and a single plasticity mechanism that mediates learning according to classical Marr-Albus models. However, emerging data have revealed surprising diversity in neuron types, synaptic connections, and plasticity mechanisms, both locally and regionally within the cerebellar cortex. In light of these findings, it is not surprising that attempts to generate a holistic model of cerebellar learning across different behaviors have not been successful. While the cerebellum remains an ideal system for linking neuronal function with behavior, it is necessary to update the cerebellar circuit framework to achieve its great promise. In this review, we highlight recent advances in our understanding of cerebellar-cortical cell types, synaptic connections, signaling mechanisms, and forms of plasticity that enrich cerebellar processing.&lt;/p&gt;&quot;,&quot;issue&quot;:&quot;1&quot;,&quot;volume&quot;:&quot;45&quot;},&quot;isTemporary&quot;:false}]},{&quot;citationID&quot;:&quot;MENDELEY_CITATION_e19671ce-5d00-4bbf-b09a-e60910d310ce&quot;,&quot;properties&quot;:{&quot;noteIndex&quot;:0},&quot;isEdited&quot;:false,&quot;manualOverride&quot;:{&quot;isManuallyOverridden&quot;:false,&quot;citeprocText&quot;:&quot;(van der Heijden and Sillitoe, 2021)&quot;,&quot;manualOverrideText&quot;:&quot;&quot;},&quot;citationTag&quot;:&quot;MENDELEY_CITATION_v3_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&quot;,&quot;citationItems&quot;:[{&quot;id&quot;:&quot;d43cf5fa-4899-32ef-97ca-58865cb429bf&quot;,&quot;itemData&quot;:{&quot;type&quot;:&quot;article-journal&quot;,&quot;id&quot;:&quot;d43cf5fa-4899-32ef-97ca-58865cb429bf&quot;,&quot;title&quot;:&quot;Interactions Between Purkinje Cells and Granule Cells Coordinate the Development of Functional Cerebellar Circuits.&quot;,&quot;author&quot;:[{&quot;family&quot;:&quot;Heijden&quot;,&quot;given&quot;:&quot;Meike E&quot;,&quot;parse-names&quot;:false,&quot;dropping-particle&quot;:&quot;&quot;,&quot;non-dropping-particle&quot;:&quot;van der&quot;},{&quot;family&quot;:&quot;Sillitoe&quot;,&quot;given&quot;:&quot;Roy&quot;,&quot;parse-names&quot;:false,&quot;dropping-particle&quot;:&quot;V&quot;,&quot;non-dropping-particle&quot;:&quot;&quot;}],&quot;container-title&quot;:&quot;Neuroscience&quot;,&quot;container-title-short&quot;:&quot;Neuroscience&quot;,&quot;DOI&quot;:&quot;10.1016/j.neuroscience.2020.06.010&quot;,&quot;ISSN&quot;:&quot;1873-7544&quot;,&quot;PMID&quot;:&quot;32554107&quot;,&quot;issued&quot;:{&quot;date-parts&quot;:[[2021,5,10]]},&quot;page&quot;:&quot;4-21&quot;,&quot;abstract&quot;:&quot;Cerebellar development has a remarkably protracted morphogenetic timeline that is coordinated by multiple cell types. Here, we discuss the intriguing cellular consequences of interactions between inhibitory Purkinje cells and excitatory granule cells during embryonic and postnatal development. Purkinje cells are central to all cerebellar circuits, they are the first cerebellar cortical neurons to be born, and based on their cellular and molecular signaling, they are considered the master regulators of cerebellar development. Although rudimentary Purkinje cell circuits are already present at birth, their connectivity is morphologically and functionally distinct from their mature counterparts. The establishment of the Purkinje cell circuit with its mature firing properties has a temporal dependence on cues provided by granule cells. Granule cells are the latest born, yet most populous, neuronal type in the cerebellar cortex. They provide a combination of mechanical, molecular and activity-based cues that shape the maturation of Purkinje cell structure, connectivity and function. We propose that the wiring of Purkinje cells for function falls into two developmental phases: an initial phase that is guided by intrinsic mechanisms and a later phase that is guided by dynamically-acting cues, some of which are provided by granule cells. In this review, we highlight the mechanisms that granule cells use to help establish the unique properties of Purkinje cell firing.&quot;,&quot;volume&quot;:&quot;462&quot;},&quot;isTemporary&quot;:false}]},{&quot;citationID&quot;:&quot;MENDELEY_CITATION_c466017b-31da-48aa-98cd-51e95b6748b4&quot;,&quot;properties&quot;:{&quot;noteIndex&quot;:0},&quot;isEdited&quot;:false,&quot;manualOverride&quot;:{&quot;isManuallyOverridden&quot;:false,&quot;citeprocText&quot;:&quot;(Santana-Kragelund et al., 2023)&quot;,&quot;manualOverrideText&quot;:&quot;&quot;},&quot;citationTag&quot;:&quot;MENDELEY_CITATION_v3_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&quot;,&quot;citationItems&quot;:[{&quot;id&quot;:&quot;d84d15f5-d1a4-3279-b70e-7f713b15dbcf&quot;,&quot;itemData&quot;:{&quot;type&quot;:&quot;article-journal&quot;,&quot;id&quot;:&quot;d84d15f5-d1a4-3279-b70e-7f713b15dbcf&quot;,&quot;title&quot;:&quot;Network synaptic plasticity of cerebellum in a model of paroxysmal dystonia&quot;,&quot;author&quot;:[{&quot;family&quot;:&quot;Santana-Kragelund&quot;,&quot;given&quot;:&quot;Fabiana&quot;,&quot;parse-names&quot;:false,&quot;dropping-particle&quot;:&quot;&quot;,&quot;non-dropping-particle&quot;:&quot;&quot;},{&quot;family&quot;:&quot;Franz&quot;,&quot;given&quot;:&quot;Denise&quot;,&quot;parse-names&quot;:false,&quot;dropping-particle&quot;:&quot;&quot;,&quot;non-dropping-particle&quot;:&quot;&quot;},{&quot;family&quot;:&quot;Heerdegen&quot;,&quot;given&quot;:&quot;Marco&quot;,&quot;parse-names&quot;:false,&quot;dropping-particle&quot;:&quot;&quot;,&quot;non-dropping-particle&quot;:&quot;&quot;},{&quot;family&quot;:&quot;Lüttig&quot;,&quot;given&quot;:&quot;Anika&quot;,&quot;parse-names&quot;:false,&quot;dropping-particle&quot;:&quot;&quot;,&quot;non-dropping-particle&quot;:&quot;&quot;},{&quot;family&quot;:&quot;Perl&quot;,&quot;given&quot;:&quot;Stefanie Perl&quot;,&quot;parse-names&quot;:false,&quot;dropping-particle&quot;:&quot;&quot;,&quot;non-dropping-particle&quot;:&quot;&quot;},{&quot;family&quot;:&quot;Richter&quot;,&quot;given&quot;:&quot;Angelika&quot;,&quot;parse-names&quot;:false,&quot;dropping-particle&quot;:&quot;&quot;,&quot;non-dropping-particle&quot;:&quot;&quot;},{&quot;family&quot;:&quot;Köhling&quot;,&quot;given&quot;:&quot;Rüdiger&quot;,&quot;parse-names&quot;:false,&quot;dropping-particle&quot;:&quot;&quot;,&quot;non-dropping-particle&quot;:&quot;&quot;}],&quot;container-title&quot;:&quot;Brain Stimulation: Basic, Translational, and Clinical Research in Neuromodulation&quot;,&quot;DOI&quot;:&quot;10.1016/j.brs.2023.01.444&quot;,&quot;ISSN&quot;:&quot;1935-861X&quot;,&quot;URL&quot;:&quot;https://doi.org/10.1016/j.brs.2023.01.444&quot;,&quot;issued&quot;:{&quot;date-parts&quot;:[[2023,1,1]]},&quot;page&quot;:&quot;266&quot;,&quot;publisher&quot;:&quot;Elsevier&quot;,&quot;issue&quot;:&quot;1&quot;,&quot;volume&quot;:&quot;16&quot;,&quot;container-title-short&quot;:&quot;&quot;},&quot;isTemporary&quot;:false}]},{&quot;citationID&quot;:&quot;MENDELEY_CITATION_8dd66574-0c8c-4a01-afe2-9df8cca254a9&quot;,&quot;properties&quot;:{&quot;noteIndex&quot;:0},&quot;isEdited&quot;:false,&quot;manualOverride&quot;:{&quot;isManuallyOverridden&quot;:false,&quot;citeprocText&quot;:&quot;(Berdondini et al., 2009; Imfeld et al., 2008)&quot;,&quot;manualOverrideText&quot;:&quot;&quot;},&quot;citationTag&quot;:&quot;MENDELEY_CITATION_v3_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&quot;,&quot;citationItems&quot;:[{&quot;id&quot;:&quot;68655eb9-5dbd-3447-9a36-a06495fec32c&quot;,&quot;itemData&quot;:{&quot;type&quot;:&quot;article-journal&quot;,&quot;id&quot;:&quot;68655eb9-5dbd-3447-9a36-a06495fec32c&quot;,&quot;title&quot;:&quot;Active pixel sensor array for high spatio-temporal resolution electrophysiological recordings from single cell to large scale neuronal networks.&quot;,&quot;author&quot;:[{&quot;family&quot;:&quot;Berdondini&quot;,&quot;given&quot;:&quot;Luca&quot;,&quot;parse-names&quot;:false,&quot;dropping-particle&quot;:&quot;&quot;,&quot;non-dropping-particle&quot;:&quot;&quot;},{&quot;family&quot;:&quot;Imfeld&quot;,&quot;given&quot;:&quot;Kilian&quot;,&quot;parse-names&quot;:false,&quot;dropping-particle&quot;:&quot;&quot;,&quot;non-dropping-particle&quot;:&quot;&quot;},{&quot;family&quot;:&quot;Maccione&quot;,&quot;given&quot;:&quot;Alessandro&quot;,&quot;parse-names&quot;:false,&quot;dropping-particle&quot;:&quot;&quot;,&quot;non-dropping-particle&quot;:&quot;&quot;},{&quot;family&quot;:&quot;Tedesco&quot;,&quot;given&quot;:&quot;Mariateresa&quot;,&quot;parse-names&quot;:false,&quot;dropping-particle&quot;:&quot;&quot;,&quot;non-dropping-particle&quot;:&quot;&quot;},{&quot;family&quot;:&quot;Neukom&quot;,&quot;given&quot;:&quot;Simon&quot;,&quot;parse-names&quot;:false,&quot;dropping-particle&quot;:&quot;&quot;,&quot;non-dropping-particle&quot;:&quot;&quot;},{&quot;family&quot;:&quot;Koudelka-Hep&quot;,&quot;given&quot;:&quot;Milena&quot;,&quot;parse-names&quot;:false,&quot;dropping-particle&quot;:&quot;&quot;,&quot;non-dropping-particle&quot;:&quot;&quot;},{&quot;family&quot;:&quot;Martinoia&quot;,&quot;given&quot;:&quot;Sergio&quot;,&quot;parse-names&quot;:false,&quot;dropping-particle&quot;:&quot;&quot;,&quot;non-dropping-particle&quot;:&quot;&quot;}],&quot;container-title&quot;:&quot;Lab on a chip&quot;,&quot;container-title-short&quot;:&quot;Lab Chip&quot;,&quot;DOI&quot;:&quot;10.1039/b907394a&quot;,&quot;ISSN&quot;:&quot;1473-0197&quot;,&quot;PMID&quot;:&quot;19704979&quot;,&quot;issued&quot;:{&quot;date-parts&quot;:[[2009,9,21]]},&quot;page&quot;:&quot;2644-51&quot;,&quot;abstract&quot;:&quot;This paper presents a chip-based electrophysiological platform enabling the study of micro- and macro-circuitry in in-vitro neuronal preparations. The approach is based on a 64x64 microelectrode array device providing extracellular electrophysiological activity recordings with high spatial (21 microm of electrode separation) and temporal resolution (from 0.13 ms for 4096 microelectrodes down to 8 micros for 64 microelectrodes). Applied to in-vitro neuronal preparations, we show how this approach enables neuronal signals to be acquired for investigating neuronal activity from single cells and microcircuits to large scale neuronal networks. The main elements of the platform are the metallic microelectrode array (MEA) implemented in Complementary Metal Oxide Semiconductor (CMOS) technology similar to a light imager, the in-pixel integrated low-noise amplifiers (11 microVrms) and the high-speed random addressing logic. The chip is combined with a real-time acquisition system providing the capability to record at 7.8 kHz/electrode the whole array and to process the acquired signals.&quot;,&quot;issue&quot;:&quot;18&quot;,&quot;volume&quot;:&quot;9&quot;},&quot;isTemporary&quot;:false},{&quot;id&quot;:&quot;e8077725-019c-34c2-8f78-322da374d8ef&quot;,&quot;itemData&quot;:{&quot;type&quot;:&quot;article-journal&quot;,&quot;id&quot;:&quot;e8077725-019c-34c2-8f78-322da374d8ef&quot;,&quot;title&quot;:&quot;Large-scale, high-resolution data acquisition system for extracellular recording of electrophysiological activity.&quot;,&quot;author&quot;:[{&quot;family&quot;:&quot;Imfeld&quot;,&quot;given&quot;:&quot;Kilian&quot;,&quot;parse-names&quot;:false,&quot;dropping-particle&quot;:&quot;&quot;,&quot;non-dropping-particle&quot;:&quot;&quot;},{&quot;family&quot;:&quot;Neukom&quot;,&quot;given&quot;:&quot;Simon&quot;,&quot;parse-names&quot;:false,&quot;dropping-particle&quot;:&quot;&quot;,&quot;non-dropping-particle&quot;:&quot;&quot;},{&quot;family&quot;:&quot;Maccione&quot;,&quot;given&quot;:&quot;Alessandro&quot;,&quot;parse-names&quot;:false,&quot;dropping-particle&quot;:&quot;&quot;,&quot;non-dropping-particle&quot;:&quot;&quot;},{&quot;family&quot;:&quot;Bornat&quot;,&quot;given&quot;:&quot;Yannick&quot;,&quot;parse-names&quot;:false,&quot;dropping-particle&quot;:&quot;&quot;,&quot;non-dropping-particle&quot;:&quot;&quot;},{&quot;family&quot;:&quot;Martinoia&quot;,&quot;given&quot;:&quot;Sergio&quot;,&quot;parse-names&quot;:false,&quot;dropping-particle&quot;:&quot;&quot;,&quot;non-dropping-particle&quot;:&quot;&quot;},{&quot;family&quot;:&quot;Farine&quot;,&quot;given&quot;:&quot;Pierre-André&quot;,&quot;parse-names&quot;:false,&quot;dropping-particle&quot;:&quot;&quot;,&quot;non-dropping-particle&quot;:&quot;&quot;},{&quot;family&quot;:&quot;Koudelka-Hep&quot;,&quot;given&quot;:&quot;Milena&quot;,&quot;parse-names&quot;:false,&quot;dropping-particle&quot;:&quot;&quot;,&quot;non-dropping-particle&quot;:&quot;&quot;},{&quot;family&quot;:&quot;Berdondini&quot;,&quot;given&quot;:&quot;Luca&quot;,&quot;parse-names&quot;:false,&quot;dropping-particle&quot;:&quot;&quot;,&quot;non-dropping-particle&quot;:&quot;&quot;}],&quot;container-title&quot;:&quot;IEEE transactions on bio-medical engineering&quot;,&quot;container-title-short&quot;:&quot;IEEE Trans Biomed Eng&quot;,&quot;DOI&quot;:&quot;10.1109/TBME.2008.919139&quot;,&quot;ISSN&quot;:&quot;1558-2531&quot;,&quot;PMID&quot;:&quot;18632369&quot;,&quot;issued&quot;:{&quot;date-parts&quot;:[[2008,8]]},&quot;page&quot;:&quot;2064-73&quot;,&quot;abstract&quot;:&quot;A platform for high spatial and temporal resolution electrophysiological recordings of in vitro electrogenic cell cultures handling 4096 electrodes at a full frame rate of 8 kHz is presented and validated by means of cardiomyocyte cultures. Based on an active pixel sensor device implementing an array of metallic electrodes, the system provides acquisitions at spatial resolutions of 42 microm on an active area of 2.67 mm x 2.67 mm, and in the zooming mode, temporal resolutions down to 8 micros on 64 randomly selected electrodes. The low-noise performances of the integrated amplifier (11 microV (rms)) combined with a hardware implementation inspired by image/video processing concepts enable high-resolution acquisitions with real-time preprocessing capabilities adapted to the handling of the large amount of acquired data.&quot;,&quot;issue&quot;:&quot;8&quot;,&quot;volume&quot;:&quot;55&quot;},&quot;isTemporary&quot;:false}]},{&quot;citationID&quot;:&quot;MENDELEY_CITATION_6811a584-3a4c-4e3e-9bf9-d09a9659886b&quot;,&quot;properties&quot;:{&quot;noteIndex&quot;:0},&quot;isEdited&quot;:false,&quot;manualOverride&quot;:{&quot;isManuallyOverridden&quot;:false,&quot;citeprocText&quot;:&quot;(Richter and Löscher, 1998)&quot;,&quot;manualOverrideText&quot;:&quot;&quot;},&quot;citationTag&quot;:&quot;MENDELEY_CITATION_v3_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&quot;,&quot;citationItems&quot;:[{&quot;id&quot;:&quot;a7b32286-b5bb-345c-9025-427025daf12a&quot;,&quot;itemData&quot;:{&quot;type&quot;:&quot;article-journal&quot;,&quot;id&quot;:&quot;a7b32286-b5bb-345c-9025-427025daf12a&quot;,&quot;title&quot;:&quot;Pathophysiology of idiopathic dystonia: findings from genetic animal models&quot;,&quot;author&quot;:[{&quot;family&quot;:&quot;Richter&quot;,&quot;given&quot;:&quot;Angelika&quot;,&quot;parse-names&quot;:false,&quot;dropping-particle&quot;:&quot;&quot;,&quot;non-dropping-particle&quot;:&quot;&quot;},{&quot;family&quot;:&quot;Löscher&quot;,&quot;given&quot;:&quot;Wolfgang&quot;,&quot;parse-names&quot;:false,&quot;dropping-particle&quot;:&quot;&quot;,&quot;non-dropping-particle&quot;:&quot;&quot;}],&quot;container-title&quot;:&quot;Progress in Neurobiology&quot;,&quot;container-title-short&quot;:&quot;Prog Neurobiol&quot;,&quot;DOI&quot;:&quot;10.1016/S0301-0082(97)00089-0&quot;,&quot;ISSN&quot;:&quot;03010082&quot;,&quot;issued&quot;:{&quot;date-parts&quot;:[[1998,4]]},&quot;page&quot;:&quot;633-677&quot;,&quot;issue&quot;:&quot;6&quot;,&quot;volume&quot;:&quot;54&quot;},&quot;isTemporary&quot;:false}]},{&quot;citationID&quot;:&quot;MENDELEY_CITATION_fb5fc29f-9405-4e27-a684-82b85019d3db&quot;,&quot;properties&quot;:{&quot;noteIndex&quot;:0},&quot;isEdited&quot;:false,&quot;manualOverride&quot;:{&quot;isManuallyOverridden&quot;:false,&quot;citeprocText&quot;:&quot;(Busch et al., 2020)&quot;,&quot;manualOverrideText&quot;:&quot;&quot;},&quot;citationTag&quot;:&quot;MENDELEY_CITATION_v3_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&quot;,&quot;citationItems&quot;:[{&quot;id&quot;:&quot;39a0c901-8786-346b-a2d4-c77e139fc672&quot;,&quot;itemData&quot;:{&quot;type&quot;:&quot;legislation&quot;,&quot;id&quot;:&quot;39a0c901-8786-346b-a2d4-c77e139fc672&quot;,&quot;title&quot;:&quot;Tiergerechte Haltung von Hamstern&quot;,&quot;author&quot;:[{&quot;family&quot;:&quot;Busch&quot;,&quot;given&quot;:&quot;Max&quot;,&quot;parse-names&quot;:false,&quot;dropping-particle&quot;:&quot;&quot;,&quot;non-dropping-particle&quot;:&quot;&quot;},{&quot;family&quot;:&quot;Chourbaji&quot;,&quot;given&quot;:&quot;Sabine&quot;,&quot;parse-names&quot;:false,&quot;dropping-particle&quot;:&quot;&quot;,&quot;non-dropping-particle&quot;:&quot;&quot;},{&quot;family&quot;:&quot;Dammann&quot;,&quot;given&quot;:&quot;Philipp&quot;,&quot;parse-names&quot;:false,&quot;dropping-particle&quot;:&quot;&quot;,&quot;non-dropping-particle&quot;:&quot;&quot;},{&quot;family&quot;:&quot;Finger-Baier&quot;,&quot;given&quot;:&quot;Karin&quot;,&quot;parse-names&quot;:false,&quot;dropping-particle&quot;:&quot;&quot;,&quot;non-dropping-particle&quot;:&quot;&quot;},{&quot;family&quot;:&quot;Gerold&quot;,&quot;given&quot;:&quot;Susanne&quot;,&quot;parse-names&quot;:false,&quot;dropping-particle&quot;:&quot;&quot;,&quot;non-dropping-particle&quot;:&quot;&quot;},{&quot;family&quot;:&quot;Haemisch&quot;,&quot;given&quot;:&quot;Andreas&quot;,&quot;parse-names&quot;:false,&quot;dropping-particle&quot;:&quot;&quot;,&quot;non-dropping-particle&quot;:&quot;&quot;},{&quot;family&quot;:&quot;Jirkof&quot;,&quot;given&quot;:&quot;Paulin&quot;,&quot;parse-names&quot;:false,&quot;dropping-particle&quot;:&quot;&quot;,&quot;non-dropping-particle&quot;:&quot;&quot;},{&quot;family&quot;:&quot;Osterkamp&quot;,&quot;given&quot;:&quot;Anja&quot;,&quot;parse-names&quot;:false,&quot;dropping-particle&quot;:&quot;&quot;,&quot;non-dropping-particle&quot;:&quot;&quot;},{&quot;family&quot;:&quot;Ott&quot;,&quot;given&quot;:&quot;Sybille&quot;,&quot;parse-names&quot;:false,&quot;dropping-particle&quot;:&quot;&quot;,&quot;non-dropping-particle&quot;:&quot;&quot;},{&quot;family&quot;:&quot;Peters&quot;,&quot;given&quot;:&quot;Saskia&quot;,&quot;parse-names&quot;:false,&quot;dropping-particle&quot;:&quot;&quot;,&quot;non-dropping-particle&quot;:&quot;&quot;}],&quot;issued&quot;:{&quot;date-parts&quot;:[[2020]]},&quot;language&quot;:&quot;German&quot;,&quot;container-title-short&quot;:&quot;&quot;},&quot;isTemporary&quot;:false}]},{&quot;citationID&quot;:&quot;MENDELEY_CITATION_2efcc73e-af70-458e-8645-bd0705c8446e&quot;,&quot;properties&quot;:{&quot;noteIndex&quot;:0},&quot;isEdited&quot;:false,&quot;manualOverride&quot;:{&quot;isManuallyOverridden&quot;:false,&quot;citeprocText&quot;:&quot;(Richter and Löscher, 1998)&quot;,&quot;manualOverrideText&quot;:&quot;&quot;},&quot;citationTag&quot;:&quot;MENDELEY_CITATION_v3_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&quot;,&quot;citationItems&quot;:[{&quot;id&quot;:&quot;a7b32286-b5bb-345c-9025-427025daf12a&quot;,&quot;itemData&quot;:{&quot;type&quot;:&quot;article-journal&quot;,&quot;id&quot;:&quot;a7b32286-b5bb-345c-9025-427025daf12a&quot;,&quot;title&quot;:&quot;Pathophysiology of idiopathic dystonia: findings from genetic animal models&quot;,&quot;author&quot;:[{&quot;family&quot;:&quot;Richter&quot;,&quot;given&quot;:&quot;Angelika&quot;,&quot;parse-names&quot;:false,&quot;dropping-particle&quot;:&quot;&quot;,&quot;non-dropping-particle&quot;:&quot;&quot;},{&quot;family&quot;:&quot;Löscher&quot;,&quot;given&quot;:&quot;Wolfgang&quot;,&quot;parse-names&quot;:false,&quot;dropping-particle&quot;:&quot;&quot;,&quot;non-dropping-particle&quot;:&quot;&quot;}],&quot;container-title&quot;:&quot;Progress in Neurobiology&quot;,&quot;container-title-short&quot;:&quot;Prog Neurobiol&quot;,&quot;DOI&quot;:&quot;10.1016/S0301-0082(97)00089-0&quot;,&quot;ISSN&quot;:&quot;03010082&quot;,&quot;issued&quot;:{&quot;date-parts&quot;:[[1998,4]]},&quot;page&quot;:&quot;633-677&quot;,&quot;issue&quot;:&quot;6&quot;,&quot;volume&quot;:&quot;54&quot;},&quot;isTemporary&quot;:false}]},{&quot;citationID&quot;:&quot;MENDELEY_CITATION_d12cdeb8-7df2-4686-a97f-e45cd7b7fe02&quot;,&quot;properties&quot;:{&quot;noteIndex&quot;:0},&quot;isEdited&quot;:false,&quot;manualOverride&quot;:{&quot;isManuallyOverridden&quot;:false,&quot;citeprocText&quot;:&quot;(Plocksties et al., 2021)&quot;,&quot;manualOverrideText&quot;:&quot;&quot;},&quot;citationTag&quot;:&quot;MENDELEY_CITATION_v3_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&quot;,&quot;citationItems&quot;:[{&quot;id&quot;:&quot;efa4f30b-dfad-3515-add2-7f10bfac8133&quot;,&quot;itemData&quot;:{&quot;type&quot;:&quot;article-journal&quot;,&quot;id&quot;:&quot;efa4f30b-dfad-3515-add2-7f10bfac8133&quot;,&quot;title&quot;:&quot;The software defined implantable modular platform (STELLA) for preclinical deep brain stimulation research in rodents.&quot;,&quot;author&quot;:[{&quot;family&quot;:&quot;Plocksties&quot;,&quot;given&quot;:&quot;Franz&quot;,&quot;parse-names&quot;:false,&quot;dropping-particle&quot;:&quot;&quot;,&quot;non-dropping-particle&quot;:&quot;&quot;},{&quot;family&quot;:&quot;Kober&quot;,&quot;given&quot;:&quot;Maria&quot;,&quot;parse-names&quot;:false,&quot;dropping-particle&quot;:&quot;&quot;,&quot;non-dropping-particle&quot;:&quot;&quot;},{&quot;family&quot;:&quot;Niemann&quot;,&quot;given&quot;:&quot;Christoph&quot;,&quot;parse-names&quot;:false,&quot;dropping-particle&quot;:&quot;&quot;,&quot;non-dropping-particle&quot;:&quot;&quot;},{&quot;family&quot;:&quot;Heller&quot;,&quot;given&quot;:&quot;Jakob&quot;,&quot;parse-names&quot;:false,&quot;dropping-particle&quot;:&quot;&quot;,&quot;non-dropping-particle&quot;:&quot;&quot;},{&quot;family&quot;:&quot;Fauser&quot;,&quot;given&quot;:&quot;Mareike&quot;,&quot;parse-names&quot;:false,&quot;dropping-particle&quot;:&quot;&quot;,&quot;non-dropping-particle&quot;:&quot;&quot;},{&quot;family&quot;:&quot;Nüssel&quot;,&quot;given&quot;:&quot;Martin&quot;,&quot;parse-names&quot;:false,&quot;dropping-particle&quot;:&quot;&quot;,&quot;non-dropping-particle&quot;:&quot;&quot;},{&quot;family&quot;:&quot;Uster&quot;,&quot;given&quot;:&quot;Felix&quot;,&quot;parse-names&quot;:false,&quot;dropping-particle&quot;:&quot;&quot;,&quot;non-dropping-particle&quot;:&quot;&quot;},{&quot;family&quot;:&quot;Franz&quot;,&quot;given&quot;:&quot;Denise&quot;,&quot;parse-names&quot;:false,&quot;dropping-particle&quot;:&quot;&quot;,&quot;non-dropping-particle&quot;:&quot;&quot;},{&quot;family&quot;:&quot;Zwar&quot;,&quot;given&quot;:&quot;Monique&quot;,&quot;parse-names&quot;:false,&quot;dropping-particle&quot;:&quot;&quot;,&quot;non-dropping-particle&quot;:&quot;&quot;},{&quot;family&quot;:&quot;Lüttig&quot;,&quot;given&quot;:&quot;Anika&quot;,&quot;parse-names&quot;:false,&quot;dropping-particle&quot;:&quot;&quot;,&quot;non-dropping-particle&quot;:&quot;&quot;},{&quot;family&quot;:&quot;Kröger&quot;,&quot;given&quot;:&quot;Justin&quot;,&quot;parse-names&quot;:false,&quot;dropping-particle&quot;:&quot;&quot;,&quot;non-dropping-particle&quot;:&quot;&quot;},{&quot;family&quot;:&quot;Harloff&quot;,&quot;given&quot;:&quot;Jörg&quot;,&quot;parse-names&quot;:false,&quot;dropping-particle&quot;:&quot;&quot;,&quot;non-dropping-particle&quot;:&quot;&quot;},{&quot;family&quot;:&quot;Schulz&quot;,&quot;given&quot;:&quot;Axel&quot;,&quot;parse-names&quot;:false,&quot;dropping-particle&quot;:&quot;&quot;,&quot;non-dropping-particle&quot;:&quot;&quot;},{&quot;family&quot;:&quot;Richter&quot;,&quot;given&quot;:&quot;Angelika&quot;,&quot;parse-names&quot;:false,&quot;dropping-particle&quot;:&quot;&quot;,&quot;non-dropping-particle&quot;:&quot;&quot;},{&quot;family&quot;:&quot;Köhling&quot;,&quot;given&quot;:&quot;Rüdiger&quot;,&quot;parse-names&quot;:false,&quot;dropping-particle&quot;:&quot;&quot;,&quot;non-dropping-particle&quot;:&quot;&quot;},{&quot;family&quot;:&quot;Timmermann&quot;,&quot;given&quot;:&quot;Dirk&quot;,&quot;parse-names&quot;:false,&quot;dropping-particle&quot;:&quot;&quot;,&quot;non-dropping-particle&quot;:&quot;&quot;},{&quot;family&quot;:&quot;Storch&quot;,&quot;given&quot;:&quot;Alexander&quot;,&quot;parse-names&quot;:false,&quot;dropping-particle&quot;:&quot;&quot;,&quot;non-dropping-particle&quot;:&quot;&quot;}],&quot;container-title&quot;:&quot;Journal of neural engineering&quot;,&quot;container-title-short&quot;:&quot;J Neural Eng&quot;,&quot;DOI&quot;:&quot;10.1088/1741-2552/ac23e1&quot;,&quot;ISSN&quot;:&quot;1741-2552&quot;,&quot;PMID&quot;:&quot;34542029&quot;,&quot;URL&quot;:&quot;http://www.ncbi.nlm.nih.gov/pubmed/34542029&quot;,&quot;issued&quot;:{&quot;date-parts&quot;:[[2021,9,21]]},&quot;abstract&quot;:&quot;Context.Long-term deep brain stimulation (DBS) studies in rodents are of crucial importance for research progress in this field. However, most stimulation devices require jackets or large head-mounted systems which severely affect mobility and general welfare influencing animals' behavior.Objective.To develop a preclinical neurostimulation implant system for long-term DBS research in small animal models.Approach.We propose a low-cost dual-channel DBS implant called software defined implantable platform (STELLA) with a printed circuit board size of Ø13 × 3.3 mm, weight of 0.6 g and current consumption of 7.6µA/3.1 V combined with an epoxy resin-based encapsulation method.Main results.STELLA delivers charge-balanced and configurable current pulses with widely used commercial electrodes. Whilein vitrostudies demonstrate at least 12 weeks of error-free stimulation using a CR1225 battery, our calculations predict a battery lifetime of up to 3 years using a CR2032. Exemplary application for DBS of the subthalamic nucleus in adult rats demonstrates that fully-implanted STELLA neurostimulators are very well-tolerated over 42 days without relevant stress after the early postoperative phase resulting in normal animal behavior. Encapsulation, external control and monitoring of function proved to be feasible. Stimulation with standard parameters elicited c-Fos expression by subthalamic neurons demonstrating biologically active function of STELLA.Significance.We developed a fully implantable, scalable and reliable DBS device that meets the urgent need for reverse translational research on DBS in freely moving rodent disease models including sensitive behavioral experiments. We thus add an important technology for animal research according to 'The Principle of Humane Experimental Technique'-replacement, reduction and refinement (3R). All hardware, software and additional materials are available under an open source license.&quot;,&quot;issue&quot;:&quot;5&quot;,&quot;volume&quot;:&quot;18&quot;},&quot;isTemporary&quot;:false}]},{&quot;citationID&quot;:&quot;MENDELEY_CITATION_64a2fccb-11e5-4f0c-874a-aa5475710fcf&quot;,&quot;properties&quot;:{&quot;noteIndex&quot;:0},&quot;isEdited&quot;:false,&quot;manualOverride&quot;:{&quot;isManuallyOverridden&quot;:false,&quot;citeprocText&quot;:&quot;(Filip et al., 2013; Kragelund et al., 2024; Shakkottai et al., 2017)&quot;,&quot;manualOverrideText&quot;:&quot;&quot;},&quot;citationItems&quot;:[{&quot;id&quot;:&quot;91eaabe9-8fec-3dee-8915-2910c44a8449&quot;,&quot;itemData&quot;:{&quot;type&quot;:&quot;article-journal&quot;,&quot;id&quot;:&quot;91eaabe9-8fec-3dee-8915-2910c44a8449&quot;,&quot;title&quot;:&quot;Dystonia and the cerebellum: A new field of interest in movement disorders?&quot;,&quot;author&quot;:[{&quot;family&quot;:&quot;Filip&quot;,&quot;given&quot;:&quot;Pavel&quot;,&quot;parse-names&quot;:false,&quot;dropping-particle&quot;:&quot;&quot;,&quot;non-dropping-particle&quot;:&quot;&quot;},{&quot;family&quot;:&quot;Lungu&quot;,&quot;given&quot;:&quot;Ovidiu&quot;,&quot;parse-names&quot;:false,&quot;dropping-particle&quot;:&quot;V.&quot;,&quot;non-dropping-particle&quot;:&quot;&quot;},{&quot;family&quot;:&quot;Bareš&quot;,&quot;given&quot;:&quot;Martin&quot;,&quot;parse-names&quot;:false,&quot;dropping-particle&quot;:&quot;&quot;,&quot;non-dropping-particle&quot;:&quot;&quot;}],&quot;container-title&quot;:&quot;Clinical Neurophysiology&quot;,&quot;DOI&quot;:&quot;10.1016/j.clinph.2013.01.003&quot;,&quot;ISSN&quot;:&quot;13882457&quot;,&quot;issued&quot;:{&quot;date-parts&quot;:[[2013,7]]},&quot;page&quot;:&quot;1269-1276&quot;,&quot;abstract&quot;:&quot;Although dystonia has traditionally been regarded as a basal ganglia dysfunction, recent provocative evidence has emerged of cerebellar involvement in the pathophysiology of this enigmatic disease. This review synthesizes the data suggesting that the cerebellum plays an important role in dystonia etiology, from neuroanatomical research of complex networks showing that the cerebellum is connected to a wide range of other central nervous system structures involved in movement control to animal models indicating that signs of dystonia are due to cerebellum dysfunction and completely disappear after cerebellectomy, and finally to clinical observations in secondary dystonia patients with various types of cerebellar lesions. We propose that dystonia is a large-scale dysfunction, involving not only cortico-basal ganglia-thalamo-cortical pathways, but the cortico-ponto-cerebello-thalamo-cortical loop as well. Even in the absence of traditional \&quot;cerebellar signs\&quot; in most dystonia patients, there are more subtle indications of cerebellar dysfunction. It is clear that as long as the cerebellum's role in dystonia genesis remains unexamined, it will be difficult to significantly improve the current standards of dystonia treatment or to provide curative treatment. &quot;,&quot;issue&quot;:&quot;7&quot;,&quot;volume&quot;:&quot;124&quot;,&quot;container-title-short&quot;:&quot;&quot;},&quot;isTemporary&quot;:false},{&quot;id&quot;:&quot;d7a22ee7-477c-3dd7-b96f-4e07ca7b5bf2&quot;,&quot;itemData&quot;:{&quot;type&quot;:&quot;article-journal&quot;,&quot;id&quot;:&quot;d7a22ee7-477c-3dd7-b96f-4e07ca7b5bf2&quot;,&quot;title&quot;:&quot;Current Opinions and Areas of Consensus on the Role of the Cerebellum in Dystonia&quot;,&quot;author&quot;:[{&quot;family&quot;:&quot;Shakkottai&quot;,&quot;given&quot;:&quot;Vikram G.&quot;,&quot;parse-names&quot;:false,&quot;dropping-particle&quot;:&quot;&quot;,&quot;non-dropping-particle&quot;:&quot;&quot;},{&quot;family&quot;:&quot;Batla&quot;,&quot;given&quot;:&quot;Amit&quot;,&quot;parse-names&quot;:false,&quot;dropping-particle&quot;:&quot;&quot;,&quot;non-dropping-particle&quot;:&quot;&quot;},{&quot;family&quot;:&quot;Bhatia&quot;,&quot;given&quot;:&quot;Kailash&quot;,&quot;parse-names&quot;:false,&quot;dropping-particle&quot;:&quot;&quot;,&quot;non-dropping-particle&quot;:&quot;&quot;},{&quot;family&quot;:&quot;Dauer&quot;,&quot;given&quot;:&quot;William T&quot;,&quot;parse-names&quot;:false,&quot;dropping-particle&quot;:&quot;&quot;,&quot;non-dropping-particle&quot;:&quot;&quot;},{&quot;family&quot;:&quot;Dresel&quot;,&quot;given&quot;:&quot;Christian&quot;,&quot;parse-names&quot;:false,&quot;dropping-particle&quot;:&quot;&quot;,&quot;non-dropping-particle&quot;:&quot;&quot;},{&quot;family&quot;:&quot;Niethammer&quot;,&quot;given&quot;:&quot;Martin&quot;,&quot;parse-names&quot;:false,&quot;dropping-particle&quot;:&quot;&quot;,&quot;non-dropping-particle&quot;:&quot;&quot;},{&quot;family&quot;:&quot;Eidelberg&quot;,&quot;given&quot;:&quot;David&quot;,&quot;parse-names&quot;:false,&quot;dropping-particle&quot;:&quot;&quot;,&quot;non-dropping-particle&quot;:&quot;&quot;},{&quot;family&quot;:&quot;Raike&quot;,&quot;given&quot;:&quot;Robert S.&quot;,&quot;parse-names&quot;:false,&quot;dropping-particle&quot;:&quot;&quot;,&quot;non-dropping-particle&quot;:&quot;&quot;},{&quot;family&quot;:&quot;Smith&quot;,&quot;given&quot;:&quot;Yoland&quot;,&quot;parse-names&quot;:false,&quot;dropping-particle&quot;:&quot;&quot;,&quot;non-dropping-particle&quot;:&quot;&quot;},{&quot;family&quot;:&quot;Jinnah&quot;,&quot;given&quot;:&quot;H. A.&quot;,&quot;parse-names&quot;:false,&quot;dropping-particle&quot;:&quot;&quot;,&quot;non-dropping-particle&quot;:&quot;&quot;},{&quot;family&quot;:&quot;Hess&quot;,&quot;given&quot;:&quot;Ellen J.&quot;,&quot;parse-names&quot;:false,&quot;dropping-particle&quot;:&quot;&quot;,&quot;non-dropping-particle&quot;:&quot;&quot;},{&quot;family&quot;:&quot;Meunier&quot;,&quot;given&quot;:&quot;Sabine&quot;,&quot;parse-names&quot;:false,&quot;dropping-particle&quot;:&quot;&quot;,&quot;non-dropping-particle&quot;:&quot;&quot;},{&quot;family&quot;:&quot;Hallett&quot;,&quot;given&quot;:&quot;Mark&quot;,&quot;parse-names&quot;:false,&quot;dropping-particle&quot;:&quot;&quot;,&quot;non-dropping-particle&quot;:&quot;&quot;},{&quot;family&quot;:&quot;Fremont&quot;,&quot;given&quot;:&quot;Rachel&quot;,&quot;parse-names&quot;:false,&quot;dropping-particle&quot;:&quot;&quot;,&quot;non-dropping-particle&quot;:&quot;&quot;},{&quot;family&quot;:&quot;Khodakhah&quot;,&quot;given&quot;:&quot;Kamran&quot;,&quot;parse-names&quot;:false,&quot;dropping-particle&quot;:&quot;&quot;,&quot;non-dropping-particle&quot;:&quot;&quot;},{&quot;family&quot;:&quot;LeDoux&quot;,&quot;given&quot;:&quot;Mark S.&quot;,&quot;parse-names&quot;:false,&quot;dropping-particle&quot;:&quot;&quot;,&quot;non-dropping-particle&quot;:&quot;&quot;},{&quot;family&quot;:&quot;Popa&quot;,&quot;given&quot;:&quot;Traian&quot;,&quot;parse-names&quot;:false,&quot;dropping-particle&quot;:&quot;&quot;,&quot;non-dropping-particle&quot;:&quot;&quot;},{&quot;family&quot;:&quot;Gallea&quot;,&quot;given&quot;:&quot;Cécile&quot;,&quot;parse-names&quot;:false,&quot;dropping-particle&quot;:&quot;&quot;,&quot;non-dropping-particle&quot;:&quot;&quot;},{&quot;family&quot;:&quot;Lehericy&quot;,&quot;given&quot;:&quot;Stéphane&quot;,&quot;parse-names&quot;:false,&quot;dropping-particle&quot;:&quot;&quot;,&quot;non-dropping-particle&quot;:&quot;&quot;},{&quot;family&quot;:&quot;Bostan&quot;,&quot;given&quot;:&quot;Andreea C.&quot;,&quot;parse-names&quot;:false,&quot;dropping-particle&quot;:&quot;&quot;,&quot;non-dropping-particle&quot;:&quot;&quot;},{&quot;family&quot;:&quot;Strick&quot;,&quot;given&quot;:&quot;Peter L.&quot;,&quot;parse-names&quot;:false,&quot;dropping-particle&quot;:&quot;&quot;,&quot;non-dropping-particle&quot;:&quot;&quot;}],&quot;container-title&quot;:&quot;The Cerebellum&quot;,&quot;DOI&quot;:&quot;10.1007/s12311-016-0825-6&quot;,&quot;ISSN&quot;:&quot;1473-4222&quot;,&quot;issued&quot;:{&quot;date-parts&quot;:[[2017,4,12]]},&quot;page&quot;:&quot;577-594&quot;,&quot;issue&quot;:&quot;2&quot;,&quot;volume&quot;:&quot;16&quot;,&quot;container-title-short&quot;:&quot;&quot;},&quot;isTemporary&quot;:false},{&quot;id&quot;:&quot;71a8832f-49fe-3004-b8c9-7fd30e0d2b73&quot;,&quot;itemData&quot;:{&quot;type&quot;:&quot;article-journal&quot;,&quot;id&quot;:&quot;71a8832f-49fe-3004-b8c9-7fd30e0d2b73&quot;,&quot;title&quot;:&quot;Network-wide effects of pallidal deep brain stimulation normalised abnormal cerebellar cortical activity in the dystonic animal model.&quot;,&quot;author&quot;:[{&quot;family&quot;:&quot;Kragelund&quot;,&quot;given&quot;:&quot;Fabiana Santana&quot;,&quot;parse-names&quot;:false,&quot;dropping-particle&quot;:&quot;&quot;,&quot;non-dropping-particle&quot;:&quot;&quot;},{&quot;family&quot;:&quot;Spiliotis&quot;,&quot;given&quot;:&quot;Konstantinos&quot;,&quot;parse-names&quot;:false,&quot;dropping-particle&quot;:&quot;&quot;,&quot;non-dropping-particle&quot;:&quot;&quot;},{&quot;family&quot;:&quot;Heerdegen&quot;,&quot;given&quot;:&quot;Marco&quot;,&quot;parse-names&quot;:false,&quot;dropping-particle&quot;:&quot;&quot;,&quot;non-dropping-particle&quot;:&quot;&quot;},{&quot;family&quot;:&quot;Sellmann&quot;,&quot;given&quot;:&quot;Tina&quot;,&quot;parse-names&quot;:false,&quot;dropping-particle&quot;:&quot;&quot;,&quot;non-dropping-particle&quot;:&quot;&quot;},{&quot;family&quot;:&quot;Bathel&quot;,&quot;given&quot;:&quot;Henning&quot;,&quot;parse-names&quot;:false,&quot;dropping-particle&quot;:&quot;&quot;,&quot;non-dropping-particle&quot;:&quot;&quot;},{&quot;family&quot;:&quot;Lüttig&quot;,&quot;given&quot;:&quot;Anika&quot;,&quot;parse-names&quot;:false,&quot;dropping-particle&quot;:&quot;&quot;,&quot;non-dropping-particle&quot;:&quot;&quot;},{&quot;family&quot;:&quot;Richter&quot;,&quot;given&quot;:&quot;Angelika&quot;,&quot;parse-names&quot;:false,&quot;dropping-particle&quot;:&quot;&quot;,&quot;non-dropping-particle&quot;:&quot;&quot;},{&quot;family&quot;:&quot;Starke&quot;,&quot;given&quot;:&quot;Jens&quot;,&quot;parse-names&quot;:false,&quot;dropping-particle&quot;:&quot;&quot;,&quot;non-dropping-particle&quot;:&quot;&quot;},{&quot;family&quot;:&quot;Köhling&quot;,&quot;given&quot;:&quot;Rüdiger&quot;,&quot;parse-names&quot;:false,&quot;dropping-particle&quot;:&quot;&quot;,&quot;non-dropping-particle&quot;:&quot;&quot;},{&quot;family&quot;:&quot;Franz&quot;,&quot;given&quot;:&quot;Denise&quot;,&quot;parse-names&quot;:false,&quot;dropping-particle&quot;:&quot;&quot;,&quot;non-dropping-particle&quot;:&quot;&quot;}],&quot;container-title&quot;:&quot;Neurobiology of disease&quot;,&quot;container-title-short&quot;:&quot;Neurobiol Dis&quot;,&quot;accessed&quot;:{&quot;date-parts&quot;:[[2025,1,15]]},&quot;DOI&quot;:&quot;10.1016/j.nbd.2024.106779&quot;,&quot;ISSN&quot;:&quot;1095-953X&quot;,&quot;PMID&quot;:&quot;39725240&quot;,&quot;URL&quot;:&quot;https://pubmed.ncbi.nlm.nih.gov/39725240/&quot;,&quot;issued&quot;:{&quot;date-parts&quot;:[[2024,12,24]]},&quot;page&quot;:&quot;106779&quot;,&quot;abstract&quot;:&quot;BACKGROUND Deep brain stimulation (DBS) targeting globus pallidus internus (GPi) is a recognised therapy for drug-refractory dystonia. However, the mechanisms underlying this effect are not fully understood. This study explores how pallidal DBS alters spatiotemporal pattern formation of neuronal dynamics within the cerebellar cortex in a dystonic animal model, the dtsz hamster. METHODS We conducted in vitro analysis using a high-density microelectrode array (HD-MEA) in the cerebellar cortex. For investigating the spatiotemporal pattern, mean firing rates (MFR), interspike intervals (ISI), spike amplitudes, and cerebellar connectivity among healthy control hamsters, dystonic dtsz hamsters, DBS- and sham-DBS-treated dtsz hamsters were analysed. A nonlinear data-driven method characterised the low-dimensional representation of the patterns in MEA data. RESULTS Our HD-MEA recordings revealed reduced MFR and spike amplitudes in the dtsz hamsters compared to healthy controls. Pallidal DBS induced network-wide effects, normalising MFR, spike amplitudes, and connectivity measures in hamsters, thereby countervailing these electrophysiological abnormalities. Additionally, network analysis showed neural activity patterns organised into communities, with higher connectivity in both healthy and DBS groups compared to dtsz. CONCLUSIONS These findings suggest that pallidal DBS exerts some of its therapeutic effects on dystonia by normalising neuronal activity within the cerebellar cortex. Our findings of reduced MFR and spike amplitudes in the dtsz hamsters could be a hint of a decrease in neuronal fibres and synaptic plasticity. Treatment with pallidal DBS led to cerebellar cortical activity similar to healthy controls, displaying the network-wide impact of local stimulation.&quot;},&quot;isTemporary&quot;:false}],&quot;citationTag&quot;:&quot;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&quot;},{&quot;citationID&quot;:&quot;MENDELEY_CITATION_67c091eb-777f-4065-aaaa-1e69ba9e021e&quot;,&quot;properties&quot;:{&quot;noteIndex&quot;:0},&quot;isEdited&quot;:false,&quot;manualOverride&quot;:{&quot;isManuallyOverridden&quot;:false,&quot;citeprocText&quot;:&quot;(Bostan et al., 2010)&quot;,&quot;manualOverrideText&quot;:&quot;&quot;},&quot;citationTag&quot;:&quot;MENDELEY_CITATION_v3_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&quot;,&quot;citationItems&quot;:[{&quot;id&quot;:&quot;ed5703e7-ea94-3d4c-b322-d5d7e93ea97f&quot;,&quot;itemData&quot;:{&quot;type&quot;:&quot;article-journal&quot;,&quot;id&quot;:&quot;ed5703e7-ea94-3d4c-b322-d5d7e93ea97f&quot;,&quot;title&quot;:&quot;The basal ganglia communicate with the cerebellum.&quot;,&quot;author&quot;:[{&quot;family&quot;:&quot;Bostan&quot;,&quot;given&quot;:&quot;Andreea C&quot;,&quot;parse-names&quot;:false,&quot;dropping-particle&quot;:&quot;&quot;,&quot;non-dropping-particle&quot;:&quot;&quot;},{&quot;family&quot;:&quot;Dum&quot;,&quot;given&quot;:&quot;Richard P&quot;,&quot;parse-names&quot;:false,&quot;dropping-particle&quot;:&quot;&quot;,&quot;non-dropping-particle&quot;:&quot;&quot;},{&quot;family&quot;:&quot;Strick&quot;,&quot;given&quot;:&quot;Peter L&quot;,&quot;parse-names&quot;:false,&quot;dropping-particle&quot;:&quot;&quot;,&quot;non-dropping-particle&quot;:&quot;&quot;}],&quot;container-title&quot;:&quot;Proceedings of the National Academy of Sciences of the United States of America&quot;,&quot;container-title-short&quot;:&quot;Proc Natl Acad Sci U S A&quot;,&quot;DOI&quot;:&quot;10.1073/pnas.1000496107&quot;,&quot;ISSN&quot;:&quot;1091-6490&quot;,&quot;PMID&quot;:&quot;20404184&quot;,&quot;issued&quot;:{&quot;date-parts&quot;:[[2010,5,4]]},&quot;page&quot;:&quot;8452-6&quot;,&quot;abstract&quot;:&quot;The basal ganglia and cerebellum are major subcortical structures that influence not only movement, but putatively also cognition and affect. Both structures receive input from and send output to the cerebral cortex. Thus, the basal ganglia and cerebellum form multisynaptic loops with the cerebral cortex. Basal ganglia and cerebellar loops have been assumed to be anatomically separate and to perform distinct functional operations. We investigated whether there is any direct route for basal ganglia output to influence cerebellar function that is independent of the cerebral cortex. We injected rabies virus (RV) into selected regions of the cerebellar cortex in cebus monkeys and used retrograde transneuronal transport of the virus to determine the origin of multisynaptic inputs to the injection sites. We found that the subthalamic nucleus of the basal ganglia has a substantial disynaptic projection to the cerebellar cortex. This pathway provides a means for both normal and abnormal signals from the basal ganglia to influence cerebellar function. We previously showed that the dentate nucleus of the cerebellum has a disynaptic projection to an input stage of basal ganglia processing, the striatum. Taken together these results provide the anatomical substrate for substantial two-way communication between the basal ganglia and cerebellum. Thus, the two subcortical structures may be linked together to form an integrated functional network.&quot;,&quot;issue&quot;:&quot;18&quot;,&quot;volume&quot;:&quot;107&quot;},&quot;isTemporary&quot;:false}]},{&quot;citationID&quot;:&quot;MENDELEY_CITATION_831de7a7-52ea-4b54-b825-dbdadd2c5d6f&quot;,&quot;properties&quot;:{&quot;noteIndex&quot;:0},&quot;isEdited&quot;:false,&quot;manualOverride&quot;:{&quot;isManuallyOverridden&quot;:false,&quot;citeprocText&quot;:&quot;(Pralong et al., 2003)&quot;,&quot;manualOverrideText&quot;:&quot;&quot;},&quot;citationTag&quot;:&quot;MENDELEY_CITATION_v3_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&quot;,&quot;citationItems&quot;:[{&quot;id&quot;:&quot;4fc6a243-888e-361c-8095-4bbfc7d9f92d&quot;,&quot;itemData&quot;:{&quot;type&quot;:&quot;article-journal&quot;,&quot;id&quot;:&quot;4fc6a243-888e-361c-8095-4bbfc7d9f92d&quot;,&quot;title&quot;:&quot;Effect of deep brain stimulation of GPI on neuronal activity of the thalamic nucleus ventralis oralis in a dystonic patient.&quot;,&quot;author&quot;:[{&quot;family&quot;:&quot;Pralong&quot;,&quot;given&quot;:&quot;Etienne&quot;,&quot;parse-names&quot;:false,&quot;dropping-particle&quot;:&quot;&quot;,&quot;non-dropping-particle&quot;:&quot;&quot;},{&quot;family&quot;:&quot;Debatisse&quot;,&quot;given&quot;:&quot;Damien&quot;,&quot;parse-names&quot;:false,&quot;dropping-particle&quot;:&quot;&quot;,&quot;non-dropping-particle&quot;:&quot;&quot;},{&quot;family&quot;:&quot;Maeder&quot;,&quot;given&quot;:&quot;Malin&quot;,&quot;parse-names&quot;:false,&quot;dropping-particle&quot;:&quot;&quot;,&quot;non-dropping-particle&quot;:&quot;&quot;},{&quot;family&quot;:&quot;Vingerhoets&quot;,&quot;given&quot;:&quot;Francois&quot;,&quot;parse-names&quot;:false,&quot;dropping-particle&quot;:&quot;&quot;,&quot;non-dropping-particle&quot;:&quot;&quot;},{&quot;family&quot;:&quot;Ghika&quot;,&quot;given&quot;:&quot;Josephs&quot;,&quot;parse-names&quot;:false,&quot;dropping-particle&quot;:&quot;&quot;,&quot;non-dropping-particle&quot;:&quot;&quot;},{&quot;family&quot;:&quot;Villemure&quot;,&quot;given&quot;:&quot;Jean-Guy&quot;,&quot;parse-names&quot;:false,&quot;dropping-particle&quot;:&quot;&quot;,&quot;non-dropping-particle&quot;:&quot;&quot;}],&quot;container-title&quot;:&quot;Neurophysiologie clinique = Clinical neurophysiology&quot;,&quot;container-title-short&quot;:&quot;Neurophysiol Clin&quot;,&quot;DOI&quot;:&quot;10.1016/j.neucli.2003.07.001&quot;,&quot;ISSN&quot;:&quot;0987-7053&quot;,&quot;PMID&quot;:&quot;14519544&quot;,&quot;issued&quot;:{&quot;date-parts&quot;:[[2003,9]]},&quot;page&quot;:&quot;169-73&quot;,&quot;abstract&quot;:&quot;OBJECTIVE To record the possible effect of acute deep brain stimulation (DBS) of the globus pallidus internus (GPI) on the neuronal activity of the ventralis oralis anterior (VOA) nucleus of the thalamus. METHODS Under general propofol anaesthesia, extracelullar single unit recordings were performed in VOA of a post-anoxic dystonic patient previously implanted with GPI located electrodes for chronic DBS. RESULTS Neurons recorded in the VOA could be classified in two cell subpopulations: a high firing rate (16.5 Hz) and low burst index (BI; 15.6) type and a low firing rate (5.5 Hz) and high BI (35.6) type. GPI electrical stimulation reduced the frequency and increased the BI of the high firing rate cells while leaving the other cell type unchanged. CONCLUSION These results demonstrate that pallidal DBS is able to inhibit a subpopulation of motor thalamic cells and question the pathophysiological model of dystonia based on a low firing rate of GPI cells.&quot;,&quot;issue&quot;:&quot;4&quot;,&quot;volume&quot;:&quot;33&quot;},&quot;isTemporary&quot;:false}]},{&quot;citationID&quot;:&quot;MENDELEY_CITATION_42d0f81c-8ba9-46e4-a886-883aa694c49f&quot;,&quot;properties&quot;:{&quot;noteIndex&quot;:0},&quot;isEdited&quot;:false,&quot;manualOverride&quot;:{&quot;isManuallyOverridden&quot;:false,&quot;citeprocText&quot;:&quot;(Kragelund et al., 2024)&quot;,&quot;manualOverrideText&quot;:&quot;&quot;},&quot;citationTag&quot;:&quot;MENDELEY_CITATION_v3_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&quot;,&quot;citationItems&quot;:[{&quot;id&quot;:&quot;71a8832f-49fe-3004-b8c9-7fd30e0d2b73&quot;,&quot;itemData&quot;:{&quot;type&quot;:&quot;article-journal&quot;,&quot;id&quot;:&quot;71a8832f-49fe-3004-b8c9-7fd30e0d2b73&quot;,&quot;title&quot;:&quot;Network-wide effects of pallidal deep brain stimulation normalised abnormal cerebellar cortical activity in the dystonic animal model.&quot;,&quot;author&quot;:[{&quot;family&quot;:&quot;Kragelund&quot;,&quot;given&quot;:&quot;Fabiana Santana&quot;,&quot;parse-names&quot;:false,&quot;dropping-particle&quot;:&quot;&quot;,&quot;non-dropping-particle&quot;:&quot;&quot;},{&quot;family&quot;:&quot;Spiliotis&quot;,&quot;given&quot;:&quot;Konstantinos&quot;,&quot;parse-names&quot;:false,&quot;dropping-particle&quot;:&quot;&quot;,&quot;non-dropping-particle&quot;:&quot;&quot;},{&quot;family&quot;:&quot;Heerdegen&quot;,&quot;given&quot;:&quot;Marco&quot;,&quot;parse-names&quot;:false,&quot;dropping-particle&quot;:&quot;&quot;,&quot;non-dropping-particle&quot;:&quot;&quot;},{&quot;family&quot;:&quot;Sellmann&quot;,&quot;given&quot;:&quot;Tina&quot;,&quot;parse-names&quot;:false,&quot;dropping-particle&quot;:&quot;&quot;,&quot;non-dropping-particle&quot;:&quot;&quot;},{&quot;family&quot;:&quot;Bathel&quot;,&quot;given&quot;:&quot;Henning&quot;,&quot;parse-names&quot;:false,&quot;dropping-particle&quot;:&quot;&quot;,&quot;non-dropping-particle&quot;:&quot;&quot;},{&quot;family&quot;:&quot;Lüttig&quot;,&quot;given&quot;:&quot;Anika&quot;,&quot;parse-names&quot;:false,&quot;dropping-particle&quot;:&quot;&quot;,&quot;non-dropping-particle&quot;:&quot;&quot;},{&quot;family&quot;:&quot;Richter&quot;,&quot;given&quot;:&quot;Angelika&quot;,&quot;parse-names&quot;:false,&quot;dropping-particle&quot;:&quot;&quot;,&quot;non-dropping-particle&quot;:&quot;&quot;},{&quot;family&quot;:&quot;Starke&quot;,&quot;given&quot;:&quot;Jens&quot;,&quot;parse-names&quot;:false,&quot;dropping-particle&quot;:&quot;&quot;,&quot;non-dropping-particle&quot;:&quot;&quot;},{&quot;family&quot;:&quot;Köhling&quot;,&quot;given&quot;:&quot;Rüdiger&quot;,&quot;parse-names&quot;:false,&quot;dropping-particle&quot;:&quot;&quot;,&quot;non-dropping-particle&quot;:&quot;&quot;},{&quot;family&quot;:&quot;Franz&quot;,&quot;given&quot;:&quot;Denise&quot;,&quot;parse-names&quot;:false,&quot;dropping-particle&quot;:&quot;&quot;,&quot;non-dropping-particle&quot;:&quot;&quot;}],&quot;container-title&quot;:&quot;Neurobiology of disease&quot;,&quot;container-title-short&quot;:&quot;Neurobiol Dis&quot;,&quot;accessed&quot;:{&quot;date-parts&quot;:[[2025,1,15]]},&quot;DOI&quot;:&quot;10.1016/j.nbd.2024.106779&quot;,&quot;ISSN&quot;:&quot;1095-953X&quot;,&quot;PMID&quot;:&quot;39725240&quot;,&quot;URL&quot;:&quot;https://pubmed.ncbi.nlm.nih.gov/39725240/&quot;,&quot;issued&quot;:{&quot;date-parts&quot;:[[2024,12,24]]},&quot;page&quot;:&quot;106779&quot;,&quot;abstract&quot;:&quot;BACKGROUND Deep brain stimulation (DBS) targeting globus pallidus internus (GPi) is a recognised therapy for drug-refractory dystonia. However, the mechanisms underlying this effect are not fully understood. This study explores how pallidal DBS alters spatiotemporal pattern formation of neuronal dynamics within the cerebellar cortex in a dystonic animal model, the dtsz hamster. METHODS We conducted in vitro analysis using a high-density microelectrode array (HD-MEA) in the cerebellar cortex. For investigating the spatiotemporal pattern, mean firing rates (MFR), interspike intervals (ISI), spike amplitudes, and cerebellar connectivity among healthy control hamsters, dystonic dtsz hamsters, DBS- and sham-DBS-treated dtsz hamsters were analysed. A nonlinear data-driven method characterised the low-dimensional representation of the patterns in MEA data. RESULTS Our HD-MEA recordings revealed reduced MFR and spike amplitudes in the dtsz hamsters compared to healthy controls. Pallidal DBS induced network-wide effects, normalising MFR, spike amplitudes, and connectivity measures in hamsters, thereby countervailing these electrophysiological abnormalities. Additionally, network analysis showed neural activity patterns organised into communities, with higher connectivity in both healthy and DBS groups compared to dtsz. CONCLUSIONS These findings suggest that pallidal DBS exerts some of its therapeutic effects on dystonia by normalising neuronal activity within the cerebellar cortex. Our findings of reduced MFR and spike amplitudes in the dtsz hamsters could be a hint of a decrease in neuronal fibres and synaptic plasticity. Treatment with pallidal DBS led to cerebellar cortical activity similar to healthy controls, displaying the network-wide impact of local stimulation.&quot;},&quot;isTemporary&quot;:false}]}]"/>
    <we:property name="MENDELEY_CITATIONS_LOCALE_CODE" value="&quot;en-US&quot;"/>
    <we:property name="MENDELEY_CITATIONS_STYLE" value="{&quot;id&quot;:&quot;https://www.zotero.org/styles/neurobiology-of-disease&quot;,&quot;title&quot;:&quot;Neurobiology of Disease&quot;,&quot;format&quot;:&quot;author-date&quot;,&quot;defaultLocale&quot;:&quot;en-US&quot;,&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B3E96B5-C7CA-47BA-B69E-1D74DB9D37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18</Pages>
  <Words>29378</Words>
  <Characters>167461</Characters>
  <Application>Microsoft Office Word</Application>
  <DocSecurity>0</DocSecurity>
  <Lines>1395</Lines>
  <Paragraphs>392</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196447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2026-04-24T12:26:00Z</dcterms:created>
  <dcterms:modified xsi:type="dcterms:W3CDTF">2026-05-25T08:40:00Z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816af100-eaa5-40a5-a380-e2e09e3bf8e9</vt:lpwstr>
  </property>
</Properties>
</file>