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9BC65" w14:textId="77777777" w:rsidR="002C206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70466</w:t>
      </w:r>
    </w:p>
    <w:p w14:paraId="2CDD40F7" w14:textId="77777777" w:rsidR="002C206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3F120824" w14:textId="77777777" w:rsidR="002C206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2C2060">
          <w:rPr>
            <w:rStyle w:val="Hyperlink"/>
            <w:rFonts w:eastAsia="Times New Roman" w:cstheme="minorHAnsi"/>
            <w:b/>
          </w:rPr>
          <w:t>https://review.jove.com/files_upload.php?src=21492178</w:t>
        </w:r>
      </w:hyperlink>
    </w:p>
    <w:p w14:paraId="31CF20B3" w14:textId="77777777" w:rsidR="002C2060" w:rsidRDefault="002C2060">
      <w:pPr>
        <w:outlineLvl w:val="0"/>
        <w:rPr>
          <w:rFonts w:eastAsia="Times New Roman" w:cstheme="minorHAnsi"/>
          <w:b/>
        </w:rPr>
      </w:pPr>
    </w:p>
    <w:p w14:paraId="722641C6" w14:textId="77777777" w:rsidR="002C2060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The Assessment of Lymphatic Drainage Using ICG Near-Infrared Imaging and Ultrasound After Fracture</w:t>
      </w:r>
    </w:p>
    <w:p w14:paraId="40B64576" w14:textId="77777777" w:rsidR="002C2060" w:rsidRDefault="002C2060">
      <w:pPr>
        <w:rPr>
          <w:b/>
          <w:color w:val="000000"/>
        </w:rPr>
      </w:pPr>
    </w:p>
    <w:p w14:paraId="2B939583" w14:textId="77777777" w:rsidR="002C2060" w:rsidRDefault="002C2060">
      <w:pPr>
        <w:outlineLvl w:val="0"/>
        <w:rPr>
          <w:rFonts w:eastAsia="Times New Roman" w:cstheme="minorHAnsi"/>
          <w:b/>
        </w:rPr>
      </w:pPr>
    </w:p>
    <w:p w14:paraId="57DB8DAB" w14:textId="77777777" w:rsidR="002C2060" w:rsidRDefault="002C2060">
      <w:pPr>
        <w:outlineLvl w:val="0"/>
        <w:rPr>
          <w:rFonts w:eastAsia="Times New Roman" w:cstheme="minorHAnsi"/>
          <w:b/>
        </w:rPr>
      </w:pPr>
    </w:p>
    <w:p w14:paraId="1CD6B31D" w14:textId="77777777" w:rsidR="002C206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3A218C7" w14:textId="018CC31B" w:rsidR="002C2060" w:rsidRDefault="00000000">
      <w:pPr>
        <w:rPr>
          <w:sz w:val="28"/>
          <w:szCs w:val="28"/>
        </w:rPr>
      </w:pPr>
      <w:r>
        <w:rPr>
          <w:sz w:val="28"/>
          <w:szCs w:val="28"/>
        </w:rPr>
        <w:t>Wenjing Zheng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Yuecheng Cui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Shaokang</w:t>
      </w:r>
      <w:proofErr w:type="spellEnd"/>
      <w:r>
        <w:rPr>
          <w:sz w:val="28"/>
          <w:szCs w:val="28"/>
        </w:rPr>
        <w:t xml:space="preserve"> Zhao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Chunxiao</w:t>
      </w:r>
      <w:proofErr w:type="spellEnd"/>
      <w:r>
        <w:rPr>
          <w:sz w:val="28"/>
          <w:szCs w:val="28"/>
        </w:rPr>
        <w:t xml:space="preserve"> Yang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Qianqian Liang</w:t>
      </w:r>
      <w:r>
        <w:rPr>
          <w:sz w:val="28"/>
          <w:szCs w:val="28"/>
          <w:vertAlign w:val="superscript"/>
        </w:rPr>
        <w:t>1,2,3,4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Yong</w:t>
      </w:r>
      <w:r>
        <w:rPr>
          <w:rFonts w:eastAsia="SimSun"/>
          <w:sz w:val="28"/>
          <w:szCs w:val="28"/>
          <w:lang w:eastAsia="zh-CN"/>
        </w:rPr>
        <w:t>j</w:t>
      </w:r>
      <w:r>
        <w:rPr>
          <w:sz w:val="28"/>
          <w:szCs w:val="28"/>
        </w:rPr>
        <w:t>ian</w:t>
      </w:r>
      <w:proofErr w:type="spellEnd"/>
      <w:r>
        <w:rPr>
          <w:sz w:val="28"/>
          <w:szCs w:val="28"/>
        </w:rPr>
        <w:t xml:space="preserve"> Zhao</w:t>
      </w:r>
      <w:r>
        <w:rPr>
          <w:sz w:val="28"/>
          <w:szCs w:val="28"/>
          <w:vertAlign w:val="superscript"/>
        </w:rPr>
        <w:t>1,</w:t>
      </w:r>
      <w:proofErr w:type="gramStart"/>
      <w:r>
        <w:rPr>
          <w:sz w:val="28"/>
          <w:szCs w:val="28"/>
          <w:vertAlign w:val="superscript"/>
        </w:rPr>
        <w:t>2,3</w:t>
      </w:r>
      <w:proofErr w:type="gramEnd"/>
      <w:r>
        <w:rPr>
          <w:sz w:val="28"/>
          <w:szCs w:val="28"/>
        </w:rPr>
        <w:t>, Jie Zhou</w:t>
      </w:r>
      <w:r>
        <w:rPr>
          <w:sz w:val="28"/>
          <w:szCs w:val="28"/>
          <w:vertAlign w:val="superscript"/>
        </w:rPr>
        <w:t>5</w:t>
      </w:r>
    </w:p>
    <w:p w14:paraId="2C9D81CE" w14:textId="77777777" w:rsidR="002C2060" w:rsidRDefault="002C2060">
      <w:pPr>
        <w:rPr>
          <w:sz w:val="28"/>
          <w:szCs w:val="28"/>
        </w:rPr>
      </w:pPr>
    </w:p>
    <w:p w14:paraId="31898AE3" w14:textId="77777777" w:rsidR="002C206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Longhua Hospital, Shanghai University of Traditional Chinese Medicine</w:t>
      </w:r>
    </w:p>
    <w:p w14:paraId="04A1F225" w14:textId="77777777" w:rsidR="002C206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Spine Institute, Shanghai University of Traditional Chinese Medicine</w:t>
      </w:r>
    </w:p>
    <w:p w14:paraId="53D33A73" w14:textId="77777777" w:rsidR="002C206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Key Laboratory of </w:t>
      </w:r>
      <w:r>
        <w:rPr>
          <w:rFonts w:eastAsia="SimSun"/>
          <w:sz w:val="28"/>
          <w:szCs w:val="28"/>
          <w:lang w:eastAsia="zh-CN"/>
        </w:rPr>
        <w:t>T</w:t>
      </w:r>
      <w:r>
        <w:rPr>
          <w:sz w:val="28"/>
          <w:szCs w:val="28"/>
        </w:rPr>
        <w:t xml:space="preserve">heory and </w:t>
      </w:r>
      <w:r>
        <w:rPr>
          <w:rFonts w:eastAsia="SimSun"/>
          <w:sz w:val="28"/>
          <w:szCs w:val="28"/>
          <w:lang w:eastAsia="zh-CN"/>
        </w:rPr>
        <w:t>T</w:t>
      </w:r>
      <w:r>
        <w:rPr>
          <w:sz w:val="28"/>
          <w:szCs w:val="28"/>
        </w:rPr>
        <w:t xml:space="preserve">herapy of </w:t>
      </w:r>
      <w:r>
        <w:rPr>
          <w:rFonts w:eastAsia="SimSun"/>
          <w:sz w:val="28"/>
          <w:szCs w:val="28"/>
          <w:lang w:eastAsia="zh-CN"/>
        </w:rPr>
        <w:t>M</w:t>
      </w:r>
      <w:r>
        <w:rPr>
          <w:sz w:val="28"/>
          <w:szCs w:val="28"/>
        </w:rPr>
        <w:t xml:space="preserve">uscles and </w:t>
      </w:r>
      <w:r>
        <w:rPr>
          <w:rFonts w:eastAsia="SimSun"/>
          <w:sz w:val="28"/>
          <w:szCs w:val="28"/>
          <w:lang w:eastAsia="zh-CN"/>
        </w:rPr>
        <w:t>B</w:t>
      </w:r>
      <w:r>
        <w:rPr>
          <w:sz w:val="28"/>
          <w:szCs w:val="28"/>
        </w:rPr>
        <w:t>ones, Ministry of Education (Shanghai University of Traditional Chinese Medicine)</w:t>
      </w:r>
    </w:p>
    <w:p w14:paraId="697632C7" w14:textId="77777777" w:rsidR="002C206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School of Traditional Chinese Medicine, Shanghai University of Traditional Chinese Medicine</w:t>
      </w:r>
    </w:p>
    <w:p w14:paraId="7686F6CC" w14:textId="77777777" w:rsidR="002C206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Shanghai Pudong New Area Hospital of Chinese Traditional Medicine</w:t>
      </w:r>
    </w:p>
    <w:p w14:paraId="32B6EFA3" w14:textId="77777777" w:rsidR="002C2060" w:rsidRDefault="002C2060"/>
    <w:p w14:paraId="1993447C" w14:textId="77777777" w:rsidR="002C2060" w:rsidRDefault="002C2060">
      <w:pPr>
        <w:outlineLvl w:val="0"/>
        <w:rPr>
          <w:rFonts w:eastAsia="Times New Roman" w:cstheme="minorHAnsi"/>
        </w:rPr>
      </w:pPr>
    </w:p>
    <w:p w14:paraId="41B6FFF8" w14:textId="77777777" w:rsidR="002C206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486AC68" w14:textId="77777777" w:rsidR="002C2060" w:rsidRDefault="00000000">
      <w:bookmarkStart w:id="0" w:name="_Hlk25233958"/>
      <w:r>
        <w:t>Qianqian Liang</w:t>
      </w:r>
      <w:r>
        <w:tab/>
        <w:t>(</w:t>
      </w:r>
      <w:hyperlink r:id="rId8" w:history="1">
        <w:r w:rsidR="002C2060">
          <w:rPr>
            <w:rStyle w:val="Hyperlink"/>
          </w:rPr>
          <w:t>liangqianqian@shutcm.edu.cn</w:t>
        </w:r>
      </w:hyperlink>
      <w:r>
        <w:t>)</w:t>
      </w:r>
    </w:p>
    <w:p w14:paraId="5D90C70E" w14:textId="77777777" w:rsidR="002C2060" w:rsidRDefault="00000000">
      <w:proofErr w:type="spellStart"/>
      <w:r>
        <w:t>Yongjian</w:t>
      </w:r>
      <w:proofErr w:type="spellEnd"/>
      <w:r>
        <w:t xml:space="preserve"> Zhao</w:t>
      </w:r>
      <w:r>
        <w:tab/>
      </w:r>
      <w:r>
        <w:tab/>
        <w:t>(</w:t>
      </w:r>
      <w:hyperlink r:id="rId9" w:history="1">
        <w:r w:rsidR="002C2060">
          <w:rPr>
            <w:rStyle w:val="Hyperlink"/>
          </w:rPr>
          <w:t>zhaoyongjian521@126.com</w:t>
        </w:r>
      </w:hyperlink>
      <w:r>
        <w:t>)</w:t>
      </w:r>
    </w:p>
    <w:p w14:paraId="1631438C" w14:textId="77777777" w:rsidR="002C2060" w:rsidRDefault="002C2060">
      <w:pPr>
        <w:outlineLvl w:val="0"/>
        <w:rPr>
          <w:rFonts w:eastAsia="Times New Roman" w:cstheme="minorHAnsi"/>
        </w:rPr>
      </w:pPr>
    </w:p>
    <w:p w14:paraId="7AF91511" w14:textId="77777777" w:rsidR="002C2060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40AA2AC2" w14:textId="77777777" w:rsidR="002C2060" w:rsidRDefault="00000000">
      <w:pPr>
        <w:rPr>
          <w:rFonts w:eastAsia="SimSun"/>
          <w:lang w:eastAsia="zh-CN"/>
        </w:rPr>
      </w:pPr>
      <w:r>
        <w:t>Wenjing Zheng</w:t>
      </w:r>
      <w:r>
        <w:rPr>
          <w:rFonts w:eastAsia="SimSun"/>
          <w:lang w:eastAsia="zh-CN"/>
        </w:rPr>
        <w:tab/>
        <w:t>(</w:t>
      </w:r>
      <w:hyperlink r:id="rId10" w:history="1">
        <w:r w:rsidR="002C2060">
          <w:rPr>
            <w:rStyle w:val="Hyperlink"/>
            <w:rFonts w:eastAsia="SimSun"/>
            <w:lang w:eastAsia="zh-CN"/>
          </w:rPr>
          <w:t>1786545385@qq.com</w:t>
        </w:r>
      </w:hyperlink>
      <w:r>
        <w:rPr>
          <w:rFonts w:eastAsia="SimSun"/>
          <w:lang w:eastAsia="zh-CN"/>
        </w:rPr>
        <w:t>)</w:t>
      </w:r>
    </w:p>
    <w:p w14:paraId="5B37186F" w14:textId="77777777" w:rsidR="002C2060" w:rsidRDefault="00000000">
      <w:pPr>
        <w:rPr>
          <w:rFonts w:eastAsia="SimSun"/>
          <w:lang w:eastAsia="zh-CN"/>
        </w:rPr>
      </w:pPr>
      <w:r>
        <w:t>Yuecheng Cui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(</w:t>
      </w:r>
      <w:hyperlink r:id="rId11" w:history="1">
        <w:r w:rsidR="002C2060">
          <w:rPr>
            <w:rStyle w:val="Hyperlink"/>
            <w:rFonts w:eastAsia="SimSun"/>
            <w:lang w:eastAsia="zh-CN"/>
          </w:rPr>
          <w:t>cng991223@163.com</w:t>
        </w:r>
      </w:hyperlink>
      <w:r>
        <w:rPr>
          <w:rFonts w:eastAsia="SimSun"/>
          <w:lang w:eastAsia="zh-CN"/>
        </w:rPr>
        <w:t>)</w:t>
      </w:r>
    </w:p>
    <w:p w14:paraId="6BB150DC" w14:textId="77777777" w:rsidR="002C2060" w:rsidRDefault="00000000">
      <w:pPr>
        <w:rPr>
          <w:rFonts w:eastAsia="SimSun"/>
          <w:lang w:eastAsia="zh-CN"/>
        </w:rPr>
      </w:pPr>
      <w:proofErr w:type="spellStart"/>
      <w:r>
        <w:t>Shaokang</w:t>
      </w:r>
      <w:proofErr w:type="spellEnd"/>
      <w:r>
        <w:t xml:space="preserve"> Zhao</w:t>
      </w:r>
      <w:r>
        <w:rPr>
          <w:rFonts w:eastAsia="SimSun"/>
          <w:lang w:eastAsia="zh-CN"/>
        </w:rPr>
        <w:tab/>
        <w:t>(</w:t>
      </w:r>
      <w:hyperlink r:id="rId12" w:history="1">
        <w:r w:rsidR="002C2060">
          <w:rPr>
            <w:rStyle w:val="Hyperlink"/>
            <w:rFonts w:eastAsia="SimSun"/>
            <w:lang w:eastAsia="zh-CN"/>
          </w:rPr>
          <w:t>695345083@qq.com</w:t>
        </w:r>
      </w:hyperlink>
      <w:r>
        <w:rPr>
          <w:rFonts w:eastAsia="SimSun"/>
          <w:lang w:eastAsia="zh-CN"/>
        </w:rPr>
        <w:t>)</w:t>
      </w:r>
    </w:p>
    <w:p w14:paraId="0C77EF67" w14:textId="77777777" w:rsidR="002C2060" w:rsidRDefault="00000000">
      <w:pPr>
        <w:rPr>
          <w:rFonts w:eastAsia="SimSun"/>
          <w:lang w:eastAsia="zh-CN"/>
        </w:rPr>
      </w:pPr>
      <w:proofErr w:type="spellStart"/>
      <w:r>
        <w:t>Chunxiao</w:t>
      </w:r>
      <w:proofErr w:type="spellEnd"/>
      <w:r>
        <w:t xml:space="preserve"> Yang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(</w:t>
      </w:r>
      <w:hyperlink r:id="rId13" w:history="1">
        <w:r w:rsidR="002C2060">
          <w:rPr>
            <w:rStyle w:val="Hyperlink"/>
            <w:rFonts w:eastAsia="SimSun"/>
            <w:lang w:eastAsia="zh-CN"/>
          </w:rPr>
          <w:t>227693774@qq.com</w:t>
        </w:r>
      </w:hyperlink>
      <w:r>
        <w:rPr>
          <w:rFonts w:eastAsia="SimSun"/>
          <w:lang w:eastAsia="zh-CN"/>
        </w:rPr>
        <w:t>)</w:t>
      </w:r>
    </w:p>
    <w:p w14:paraId="7027F00C" w14:textId="77777777" w:rsidR="002C2060" w:rsidRDefault="00000000">
      <w:pPr>
        <w:rPr>
          <w:rFonts w:eastAsia="SimSun"/>
          <w:lang w:val="it-CH" w:eastAsia="zh-CN"/>
        </w:rPr>
      </w:pPr>
      <w:r>
        <w:rPr>
          <w:lang w:val="it-CH"/>
        </w:rPr>
        <w:t>Jie Zhou</w:t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  <w:t>(</w:t>
      </w:r>
      <w:r w:rsidR="002C2060">
        <w:fldChar w:fldCharType="begin"/>
      </w:r>
      <w:r w:rsidR="002C2060" w:rsidRPr="004B03B1">
        <w:rPr>
          <w:lang w:val="it-CH"/>
        </w:rPr>
        <w:instrText>HYPERLINK "mailto:zj19800716@163.com"</w:instrText>
      </w:r>
      <w:r w:rsidR="002C2060">
        <w:fldChar w:fldCharType="separate"/>
      </w:r>
      <w:r w:rsidR="002C2060">
        <w:rPr>
          <w:rStyle w:val="Hyperlink"/>
          <w:rFonts w:eastAsia="SimSun"/>
          <w:lang w:val="it-CH" w:eastAsia="zh-CN"/>
        </w:rPr>
        <w:t>zj19800716@163.com</w:t>
      </w:r>
      <w:r w:rsidR="002C2060">
        <w:fldChar w:fldCharType="end"/>
      </w:r>
      <w:r>
        <w:rPr>
          <w:rFonts w:eastAsia="SimSun"/>
          <w:lang w:val="it-CH" w:eastAsia="zh-CN"/>
        </w:rPr>
        <w:t>)</w:t>
      </w:r>
    </w:p>
    <w:p w14:paraId="4730EDF3" w14:textId="77777777" w:rsidR="002C2060" w:rsidRDefault="00000000">
      <w:pPr>
        <w:rPr>
          <w:lang w:val="it-CH"/>
        </w:rPr>
      </w:pPr>
      <w:r>
        <w:rPr>
          <w:lang w:val="it-CH"/>
        </w:rPr>
        <w:t>Qianqian Liang</w:t>
      </w:r>
      <w:r>
        <w:rPr>
          <w:lang w:val="it-CH"/>
        </w:rPr>
        <w:tab/>
        <w:t>(</w:t>
      </w:r>
      <w:r w:rsidR="002C2060">
        <w:fldChar w:fldCharType="begin"/>
      </w:r>
      <w:r w:rsidR="002C2060" w:rsidRPr="004B03B1">
        <w:rPr>
          <w:lang w:val="it-CH"/>
        </w:rPr>
        <w:instrText>HYPERLINK "mailto:liangqianqian@shutcm.edu.cn"</w:instrText>
      </w:r>
      <w:r w:rsidR="002C2060">
        <w:fldChar w:fldCharType="separate"/>
      </w:r>
      <w:r w:rsidR="002C2060">
        <w:rPr>
          <w:rStyle w:val="Hyperlink"/>
          <w:lang w:val="it-CH"/>
        </w:rPr>
        <w:t>liangqianqian@shutcm.edu.cn</w:t>
      </w:r>
      <w:r w:rsidR="002C2060">
        <w:fldChar w:fldCharType="end"/>
      </w:r>
      <w:r>
        <w:rPr>
          <w:lang w:val="it-CH"/>
        </w:rPr>
        <w:t>)</w:t>
      </w:r>
    </w:p>
    <w:p w14:paraId="3B256B34" w14:textId="77777777" w:rsidR="002C2060" w:rsidRDefault="00000000">
      <w:pPr>
        <w:rPr>
          <w:lang w:val="it-CH"/>
        </w:rPr>
      </w:pPr>
      <w:r>
        <w:rPr>
          <w:lang w:val="it-CH"/>
        </w:rPr>
        <w:t>Yongjian Zhao</w:t>
      </w:r>
      <w:r>
        <w:rPr>
          <w:lang w:val="it-CH"/>
        </w:rPr>
        <w:tab/>
      </w:r>
      <w:r>
        <w:rPr>
          <w:lang w:val="it-CH"/>
        </w:rPr>
        <w:tab/>
        <w:t>(</w:t>
      </w:r>
      <w:r w:rsidR="002C2060">
        <w:fldChar w:fldCharType="begin"/>
      </w:r>
      <w:r w:rsidR="002C2060" w:rsidRPr="004B03B1">
        <w:rPr>
          <w:lang w:val="it-CH"/>
        </w:rPr>
        <w:instrText>HYPERLINK "mailto:zhaoyongjian521@126.com"</w:instrText>
      </w:r>
      <w:r w:rsidR="002C2060">
        <w:fldChar w:fldCharType="separate"/>
      </w:r>
      <w:r w:rsidR="002C2060">
        <w:rPr>
          <w:rStyle w:val="Hyperlink"/>
          <w:lang w:val="it-CH"/>
        </w:rPr>
        <w:t>zhaoyongjian521@126.com</w:t>
      </w:r>
      <w:r w:rsidR="002C2060">
        <w:fldChar w:fldCharType="end"/>
      </w:r>
      <w:r>
        <w:rPr>
          <w:lang w:val="it-CH"/>
        </w:rPr>
        <w:t>)</w:t>
      </w:r>
    </w:p>
    <w:p w14:paraId="4BF9F617" w14:textId="77777777" w:rsidR="002C2060" w:rsidRDefault="002C2060">
      <w:pPr>
        <w:rPr>
          <w:lang w:val="it-CH"/>
        </w:rPr>
      </w:pPr>
    </w:p>
    <w:p w14:paraId="73CB9CEA" w14:textId="77777777" w:rsidR="002C2060" w:rsidRDefault="002C2060">
      <w:pPr>
        <w:rPr>
          <w:lang w:val="it-CH"/>
        </w:rPr>
      </w:pPr>
    </w:p>
    <w:p w14:paraId="33427A92" w14:textId="77777777" w:rsidR="002C2060" w:rsidRDefault="002C2060">
      <w:pPr>
        <w:rPr>
          <w:lang w:val="it-CH"/>
        </w:rPr>
      </w:pPr>
    </w:p>
    <w:p w14:paraId="3D07E210" w14:textId="77777777" w:rsidR="002C2060" w:rsidRDefault="002C2060">
      <w:pPr>
        <w:rPr>
          <w:lang w:val="it-CH"/>
        </w:rPr>
      </w:pPr>
    </w:p>
    <w:p w14:paraId="23D86178" w14:textId="77777777" w:rsidR="002C2060" w:rsidRDefault="002C2060">
      <w:pPr>
        <w:rPr>
          <w:lang w:val="it-CH"/>
        </w:rPr>
      </w:pPr>
    </w:p>
    <w:p w14:paraId="09DB8489" w14:textId="77777777" w:rsidR="004B03B1" w:rsidRDefault="004B03B1">
      <w:pPr>
        <w:rPr>
          <w:lang w:val="it-CH"/>
        </w:rPr>
      </w:pPr>
    </w:p>
    <w:p w14:paraId="258E8142" w14:textId="77777777" w:rsidR="002C206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670192DF" w14:textId="77777777" w:rsidR="002C206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1BDF534C" w14:textId="77777777" w:rsidR="002C2060" w:rsidRDefault="002C20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18B5A55" w14:textId="77777777" w:rsidR="002C2060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6F8B3BD1" w14:textId="77777777" w:rsidR="002C2060" w:rsidRDefault="00000000">
      <w:pPr>
        <w:pStyle w:val="ShotDescription"/>
        <w:ind w:left="426" w:firstLine="0"/>
      </w:pPr>
      <w:r>
        <w:rPr>
          <w:rFonts w:cstheme="minorHAnsi"/>
          <w:highlight w:val="yellow"/>
        </w:rPr>
        <w:t xml:space="preserve">Authors: Please create screen capture videos of the shots labeled as SCREEN, create a screenshot summary, and upload the files to your project page as soon as </w:t>
      </w:r>
      <w:proofErr w:type="spellStart"/>
      <w:r>
        <w:rPr>
          <w:rFonts w:cstheme="minorHAnsi"/>
          <w:highlight w:val="yellow"/>
        </w:rPr>
        <w:t>possible:</w:t>
      </w:r>
      <w:hyperlink r:id="rId14" w:history="1">
        <w:r w:rsidR="002C2060">
          <w:rPr>
            <w:rStyle w:val="Hyperlink"/>
            <w:rFonts w:eastAsia="Times New Roman" w:cstheme="minorHAnsi"/>
            <w:b/>
          </w:rPr>
          <w:t>https</w:t>
        </w:r>
        <w:proofErr w:type="spellEnd"/>
        <w:r w:rsidR="002C2060">
          <w:rPr>
            <w:rStyle w:val="Hyperlink"/>
            <w:rFonts w:eastAsia="Times New Roman" w:cstheme="minorHAnsi"/>
            <w:b/>
          </w:rPr>
          <w:t>://review.jove.com/</w:t>
        </w:r>
        <w:proofErr w:type="spellStart"/>
        <w:r w:rsidR="002C2060">
          <w:rPr>
            <w:rStyle w:val="Hyperlink"/>
            <w:rFonts w:eastAsia="Times New Roman" w:cstheme="minorHAnsi"/>
            <w:b/>
          </w:rPr>
          <w:t>files_upload.php?src</w:t>
        </w:r>
        <w:proofErr w:type="spellEnd"/>
        <w:r w:rsidR="002C2060">
          <w:rPr>
            <w:rStyle w:val="Hyperlink"/>
            <w:rFonts w:eastAsia="Times New Roman" w:cstheme="minorHAnsi"/>
            <w:b/>
          </w:rPr>
          <w:t>=21492178</w:t>
        </w:r>
      </w:hyperlink>
    </w:p>
    <w:p w14:paraId="699A02C5" w14:textId="77777777" w:rsidR="002C2060" w:rsidRDefault="002C2060">
      <w:pPr>
        <w:spacing w:before="120"/>
        <w:rPr>
          <w:rFonts w:eastAsia="Times New Roman" w:cstheme="minorHAnsi"/>
          <w:b/>
        </w:rPr>
      </w:pPr>
    </w:p>
    <w:p w14:paraId="54691F19" w14:textId="77777777" w:rsidR="002C2060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color w:val="808080"/>
          <w:shd w:val="clear" w:color="auto" w:fill="FFFF00"/>
          <w:lang w:eastAsia="zh-CN"/>
        </w:rPr>
        <w:t>No</w:t>
      </w:r>
    </w:p>
    <w:p w14:paraId="6D9AB738" w14:textId="77777777" w:rsidR="002C2060" w:rsidRDefault="002C2060">
      <w:pPr>
        <w:spacing w:before="120"/>
        <w:ind w:left="720"/>
        <w:rPr>
          <w:rFonts w:eastAsia="Times New Roman" w:cstheme="minorHAnsi"/>
        </w:rPr>
      </w:pPr>
    </w:p>
    <w:p w14:paraId="6373CA0A" w14:textId="77777777" w:rsidR="002C2060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6C1AD4A5" w14:textId="77777777" w:rsidR="002C2060" w:rsidRDefault="002C2060">
      <w:pPr>
        <w:rPr>
          <w:rFonts w:cstheme="minorHAnsi"/>
          <w:b/>
          <w:sz w:val="22"/>
          <w:szCs w:val="22"/>
        </w:rPr>
      </w:pPr>
    </w:p>
    <w:p w14:paraId="5A1370D5" w14:textId="77777777" w:rsidR="002C2060" w:rsidRDefault="002C2060">
      <w:pPr>
        <w:ind w:right="-165"/>
        <w:rPr>
          <w:rFonts w:cstheme="minorHAnsi"/>
          <w:b/>
          <w:sz w:val="22"/>
          <w:szCs w:val="22"/>
        </w:rPr>
      </w:pPr>
    </w:p>
    <w:p w14:paraId="39A95D7B" w14:textId="77777777" w:rsidR="002C206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17401B7" w14:textId="77777777" w:rsidR="002C206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34</w:t>
      </w:r>
      <w:proofErr w:type="gramEnd"/>
    </w:p>
    <w:p w14:paraId="4A728EA4" w14:textId="77777777" w:rsidR="002C206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7D6F628" w14:textId="77777777" w:rsidR="002C206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7CAE286E" w14:textId="77777777" w:rsidR="002C206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052043D" w14:textId="77777777" w:rsidR="002C2060" w:rsidRDefault="002C2060">
      <w:pPr>
        <w:rPr>
          <w:rFonts w:cstheme="minorHAnsi"/>
          <w:b/>
        </w:rPr>
      </w:pPr>
    </w:p>
    <w:p w14:paraId="0A0327ED" w14:textId="77777777" w:rsidR="002C2060" w:rsidRDefault="002C2060">
      <w:pPr>
        <w:rPr>
          <w:rFonts w:eastAsia="Times New Roman" w:cstheme="minorHAnsi"/>
          <w:b/>
        </w:rPr>
      </w:pPr>
    </w:p>
    <w:p w14:paraId="361F7861" w14:textId="77777777" w:rsidR="002C2060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059ED70" w14:textId="77777777" w:rsidR="002C2060" w:rsidRDefault="002C2060">
      <w:pPr>
        <w:rPr>
          <w:rFonts w:cstheme="minorHAnsi"/>
          <w:b/>
          <w:bCs/>
          <w:color w:val="auto"/>
          <w:shd w:val="clear" w:color="auto" w:fill="FFFFFF"/>
        </w:rPr>
      </w:pPr>
    </w:p>
    <w:p w14:paraId="44F6D77A" w14:textId="77777777" w:rsidR="002C206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CB52B7A" w14:textId="77777777" w:rsidR="002C2060" w:rsidRDefault="002C2060">
      <w:pPr>
        <w:rPr>
          <w:rFonts w:cstheme="minorHAnsi"/>
          <w:b/>
          <w:bCs/>
          <w:color w:val="auto"/>
          <w:shd w:val="clear" w:color="auto" w:fill="FFFFFF"/>
        </w:rPr>
      </w:pPr>
    </w:p>
    <w:p w14:paraId="5D51BE16" w14:textId="77777777" w:rsidR="002C2060" w:rsidRPr="00E60BDF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60BD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E60BDF">
        <w:rPr>
          <w:rFonts w:cstheme="minorHAnsi"/>
          <w:strike/>
          <w:color w:val="000000"/>
        </w:rPr>
        <w:t>Summarize your research focus and the main questions it aims to answer.</w:t>
      </w:r>
    </w:p>
    <w:p w14:paraId="23F638DF" w14:textId="77777777" w:rsidR="002C2060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cstheme="minorHAnsi"/>
          <w:color w:val="000000"/>
        </w:rPr>
      </w:pPr>
      <w:r>
        <w:rPr>
          <w:rStyle w:val="AuthorName"/>
          <w:rFonts w:eastAsia="Times" w:cstheme="minorHAnsi" w:hint="eastAsia"/>
          <w:lang w:eastAsia="zh-CN"/>
        </w:rPr>
        <w:t>Wenjing Zheng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evaluates lymphatic reflux after fractures using near-infrared imaging and B-type ultrasound to monitor drainage function and lymph node swelling.</w:t>
      </w:r>
    </w:p>
    <w:p w14:paraId="41E7B5D4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2.7.2</w:t>
      </w:r>
    </w:p>
    <w:p w14:paraId="7E1D12E9" w14:textId="77777777" w:rsidR="002C2060" w:rsidRPr="00E60BDF" w:rsidRDefault="002C2060">
      <w:pPr>
        <w:pStyle w:val="ListParagraph"/>
        <w:spacing w:before="120"/>
        <w:ind w:left="907"/>
        <w:contextualSpacing w:val="0"/>
        <w:rPr>
          <w:rFonts w:cstheme="minorHAnsi"/>
          <w:strike/>
          <w:color w:val="000000"/>
        </w:rPr>
      </w:pPr>
    </w:p>
    <w:p w14:paraId="37F0858D" w14:textId="77777777" w:rsidR="002C2060" w:rsidRPr="00E60BDF" w:rsidRDefault="002C2060">
      <w:pPr>
        <w:rPr>
          <w:rFonts w:cstheme="minorHAnsi"/>
          <w:strike/>
          <w:color w:val="000000"/>
        </w:rPr>
      </w:pPr>
    </w:p>
    <w:p w14:paraId="21403117" w14:textId="77777777" w:rsidR="002C2060" w:rsidRPr="00E60BDF" w:rsidRDefault="00000000">
      <w:pPr>
        <w:rPr>
          <w:rFonts w:eastAsia="Times New Roman" w:cstheme="minorHAnsi"/>
          <w:strike/>
        </w:rPr>
      </w:pPr>
      <w:r w:rsidRPr="00E60BDF">
        <w:rPr>
          <w:strike/>
        </w:rPr>
        <w:t>Describe the research gap or limitation in existing methods and how this protocol addresses them.</w:t>
      </w:r>
    </w:p>
    <w:p w14:paraId="36A8020B" w14:textId="77777777" w:rsidR="002C2060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cstheme="minorHAnsi"/>
          <w:color w:val="000000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Wenjing </w:t>
      </w:r>
      <w:r>
        <w:rPr>
          <w:rFonts w:ascii="Calibri" w:eastAsia="Times New Roman" w:hAnsi="Calibri" w:cstheme="minorHAnsi"/>
          <w:b/>
          <w:u w:val="single"/>
          <w:lang w:eastAsia="zh-CN"/>
        </w:rPr>
        <w:t>Zheng: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</w:sdtPr>
        <w:sdtEndPr>
          <w:rPr>
            <w:color w:val="000000"/>
          </w:rPr>
        </w:sdtEndPr>
        <w:sdtContent>
          <w:r>
            <w:rPr>
              <w:rFonts w:cstheme="minorHAnsi"/>
              <w:color w:val="000000"/>
            </w:rPr>
            <w:t>Existing methods lack standardized dynamic in vivo assessment, so our protocol combines ICG-NIR imaging with ultrasound for reproducible monitoring.</w:t>
          </w:r>
        </w:sdtContent>
      </w:sdt>
    </w:p>
    <w:p w14:paraId="4F2C2995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3.2.1</w:t>
      </w:r>
    </w:p>
    <w:p w14:paraId="25E043B7" w14:textId="77777777" w:rsidR="002C2060" w:rsidRDefault="002C2060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5C3DFAEC" w14:textId="77777777" w:rsidR="002C2060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D0097F" w14:textId="77777777" w:rsidR="002C2060" w:rsidRPr="00E60BDF" w:rsidRDefault="00000000">
      <w:pPr>
        <w:spacing w:before="120"/>
        <w:rPr>
          <w:rFonts w:eastAsia="Times New Roman" w:cstheme="minorHAnsi"/>
          <w:strike/>
        </w:rPr>
      </w:pPr>
      <w:r w:rsidRPr="00E60BDF">
        <w:rPr>
          <w:strike/>
        </w:rPr>
        <w:t>What does this protocol allow researchers to study or measure?</w:t>
      </w:r>
    </w:p>
    <w:p w14:paraId="58093E34" w14:textId="77777777" w:rsidR="002C2060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cstheme="minorHAnsi"/>
          <w:color w:val="000000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  <w:color w:val="000000"/>
        </w:rPr>
        <w:t>This protocol measures lymphatic drainage efficiency and popliteal lymph node enlargement after fracture in mice.</w:t>
      </w:r>
    </w:p>
    <w:p w14:paraId="48B30897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9CD73B9" w14:textId="77777777" w:rsidR="002C2060" w:rsidRDefault="002C2060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75A42E66" w14:textId="77777777" w:rsidR="002C2060" w:rsidRDefault="002C2060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694F345" w14:textId="77777777" w:rsidR="002C2060" w:rsidRDefault="002C2060"/>
    <w:p w14:paraId="0B456D6B" w14:textId="77777777" w:rsidR="002C2060" w:rsidRDefault="00000000">
      <w:pPr>
        <w:rPr>
          <w:rFonts w:eastAsia="Times New Roman" w:cstheme="minorHAnsi"/>
          <w:sz w:val="28"/>
          <w:szCs w:val="28"/>
        </w:rPr>
      </w:pPr>
      <w:r w:rsidRPr="00E60BDF">
        <w:rPr>
          <w:strike/>
        </w:rPr>
        <w:t>Describe the most important consideration or challenge when performing this protocol</w:t>
      </w:r>
      <w:r>
        <w:t>.</w:t>
      </w:r>
    </w:p>
    <w:p w14:paraId="01836310" w14:textId="77777777" w:rsidR="002C2060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The key challenge is maintaining consistent imaging parameters, injection accuracy, and stable limb positioning during ultrasound scanning</w:t>
      </w:r>
      <w:r>
        <w:rPr>
          <w:rFonts w:eastAsia="Times New Roman" w:cstheme="minorHAnsi"/>
        </w:rPr>
        <w:t>.</w:t>
      </w:r>
    </w:p>
    <w:p w14:paraId="25E0EAF1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87C1157" w14:textId="77777777" w:rsidR="002C2060" w:rsidRDefault="002C206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271166E" w14:textId="77777777" w:rsidR="002C2060" w:rsidRPr="00E60BDF" w:rsidRDefault="00000000">
      <w:pPr>
        <w:rPr>
          <w:rFonts w:eastAsia="Times New Roman" w:cstheme="minorHAnsi"/>
          <w:strike/>
          <w:sz w:val="28"/>
          <w:szCs w:val="28"/>
        </w:rPr>
      </w:pPr>
      <w:r w:rsidRPr="00E60BDF">
        <w:rPr>
          <w:strike/>
        </w:rPr>
        <w:t>How can future studies build on this work? Describe the questions or research directions that can be investigated next.</w:t>
      </w:r>
    </w:p>
    <w:p w14:paraId="37765646" w14:textId="77777777" w:rsidR="002C2060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Future studies can combine immunological markers and histology to validate lymphatic mechanisms during fracture healing.</w:t>
      </w:r>
    </w:p>
    <w:p w14:paraId="62FC341F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05C503C" w14:textId="77777777" w:rsidR="002C2060" w:rsidRDefault="002C206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1D88CE0" w14:textId="77777777" w:rsidR="002C2060" w:rsidRDefault="002C2060">
      <w:pPr>
        <w:contextualSpacing/>
        <w:outlineLvl w:val="0"/>
        <w:rPr>
          <w:rFonts w:eastAsia="Times New Roman" w:cstheme="minorHAnsi"/>
          <w:b/>
        </w:rPr>
      </w:pPr>
    </w:p>
    <w:p w14:paraId="7BA15838" w14:textId="77777777" w:rsidR="002C206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55F573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29C107AA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027835E2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5D61F3FE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46D1B004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0C4076E8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29FC3BA7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26B54004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61404591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44D545A1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413705C1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3A0A059E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469A7DEF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76296C7A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61AE0A0D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7D9BADF5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75887EEE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6FAE4A88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49F3461C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429D3DCA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50E37E80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35D80B8A" w14:textId="77777777" w:rsidR="002C2060" w:rsidRDefault="002C2060">
      <w:pPr>
        <w:contextualSpacing/>
        <w:outlineLvl w:val="0"/>
        <w:rPr>
          <w:rFonts w:cstheme="minorHAnsi"/>
          <w:b/>
          <w:i/>
          <w:color w:val="0000FF"/>
        </w:rPr>
      </w:pPr>
    </w:p>
    <w:p w14:paraId="3522890C" w14:textId="77777777" w:rsidR="002C2060" w:rsidRDefault="000000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Testimonial Questions (OPTIONAL): </w:t>
      </w:r>
    </w:p>
    <w:p w14:paraId="08F070E6" w14:textId="77777777" w:rsidR="002C2060" w:rsidRDefault="002C206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B27CB60" w14:textId="77777777" w:rsidR="002C2060" w:rsidRDefault="0000000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0B1CE9C" w14:textId="77777777" w:rsidR="002C2060" w:rsidRDefault="002C206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5007B9A" w14:textId="2036D0A0" w:rsidR="002C2060" w:rsidRDefault="004B03B1">
      <w:pPr>
        <w:spacing w:before="120"/>
        <w:rPr>
          <w:rFonts w:ascii="Calibri" w:hAnsi="Calibri" w:cs="Calibri"/>
          <w:lang w:val="en-IN"/>
        </w:rPr>
      </w:pPr>
      <w:r w:rsidRPr="004B03B1">
        <w:rPr>
          <w:rFonts w:ascii="Calibri" w:hAnsi="Calibri" w:cs="Calibri"/>
          <w:highlight w:val="green"/>
          <w:lang w:val="en-IN"/>
        </w:rPr>
        <w:t>NOTE: The authors have not provided the title</w:t>
      </w:r>
    </w:p>
    <w:p w14:paraId="4E9274EC" w14:textId="77777777" w:rsidR="002C2060" w:rsidRDefault="00000000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639C617E" w14:textId="4DEA1845" w:rsidR="002C2060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u w:val="single"/>
          <w:lang w:eastAsia="zh-CN"/>
        </w:rPr>
        <w:t>Wenjing Zheng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 w:hint="eastAsia"/>
        </w:rPr>
        <w:t>Longhua Hospital, Shanghai University of Traditional Chinese Medicine</w:t>
      </w:r>
      <w:r w:rsidR="004B03B1">
        <w:rPr>
          <w:rStyle w:val="AuthorName"/>
          <w:rFonts w:eastAsia="Times"/>
        </w:rPr>
        <w:t xml:space="preserve"> </w:t>
      </w:r>
      <w:r>
        <w:rPr>
          <w:rFonts w:ascii="Calibri" w:hAnsi="Calibri" w:cs="Calibri"/>
        </w:rPr>
        <w:t>(authors will present their testimonial statements live)</w:t>
      </w:r>
    </w:p>
    <w:p w14:paraId="35448010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71A7432" w14:textId="77777777" w:rsidR="002C2060" w:rsidRDefault="002C206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28E91D0" w14:textId="77777777" w:rsidR="002C2060" w:rsidRDefault="00000000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27CC416" w14:textId="29186DFD" w:rsidR="002C2060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u w:val="single"/>
          <w:lang w:eastAsia="zh-CN"/>
        </w:rPr>
        <w:t>Wenjing Zheng</w:t>
      </w:r>
      <w:r>
        <w:rPr>
          <w:rFonts w:ascii="Calibri" w:eastAsia="Times New Roman" w:hAnsi="Calibri" w:cs="Calibri"/>
          <w:b/>
          <w:bCs/>
        </w:rPr>
        <w:t>,</w:t>
      </w:r>
      <w:r w:rsidR="004B03B1">
        <w:rPr>
          <w:rFonts w:ascii="Calibri" w:eastAsia="Times New Roman" w:hAnsi="Calibri" w:cs="Calibri"/>
        </w:rPr>
        <w:t xml:space="preserve"> </w:t>
      </w:r>
      <w:r w:rsidR="004B03B1">
        <w:rPr>
          <w:rStyle w:val="AuthorName"/>
          <w:rFonts w:eastAsia="Times" w:hint="eastAsia"/>
        </w:rPr>
        <w:t xml:space="preserve">Longhua Hospital, Shanghai University of Traditional Chinese </w:t>
      </w:r>
      <w:proofErr w:type="gramStart"/>
      <w:r w:rsidR="004B03B1">
        <w:rPr>
          <w:rStyle w:val="AuthorName"/>
          <w:rFonts w:eastAsia="Times" w:hint="eastAsia"/>
        </w:rPr>
        <w:t>Medicine</w:t>
      </w:r>
      <w:r w:rsidR="004B03B1">
        <w:rPr>
          <w:rStyle w:val="AuthorName"/>
          <w:rFonts w:eastAsia="Times"/>
        </w:rPr>
        <w:t xml:space="preserve"> 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:</w:t>
      </w:r>
      <w:proofErr w:type="gram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3C11E9E6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7F223CE" w14:textId="77777777" w:rsidR="002C2060" w:rsidRDefault="002C206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77B4C92" w14:textId="77777777" w:rsidR="002C2060" w:rsidRDefault="002C206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03548F1" w14:textId="77777777" w:rsidR="002C2060" w:rsidRDefault="002C2060">
      <w:pPr>
        <w:rPr>
          <w:rFonts w:ascii="Calibri" w:hAnsi="Calibri" w:cs="Calibri"/>
        </w:rPr>
      </w:pPr>
    </w:p>
    <w:p w14:paraId="77C25D4B" w14:textId="77777777" w:rsidR="002C2060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7681F74F" w14:textId="77777777" w:rsidR="002C2060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rPr>
          <w:rFonts w:cs="Calibri"/>
        </w:rPr>
        <w:t xml:space="preserve">Shanghai Model Organisms Center </w:t>
      </w:r>
    </w:p>
    <w:p w14:paraId="72F995A5" w14:textId="77777777" w:rsidR="002C2060" w:rsidRDefault="002C2060">
      <w:pPr>
        <w:rPr>
          <w:rFonts w:cstheme="minorHAnsi"/>
          <w:b/>
          <w:i/>
          <w:color w:val="0000FF"/>
        </w:rPr>
      </w:pPr>
    </w:p>
    <w:p w14:paraId="6BEED632" w14:textId="77777777" w:rsidR="002C206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49C34B9" w14:textId="77777777" w:rsidR="002C206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15F6A78" w14:textId="77777777" w:rsidR="002C2060" w:rsidRDefault="00000000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rFonts w:cstheme="minorHAnsi"/>
          <w:i/>
          <w:iCs/>
          <w:color w:val="0000FF"/>
        </w:rPr>
        <w:t>shotlist</w:t>
      </w:r>
      <w:proofErr w:type="spellEnd"/>
      <w:proofErr w:type="gramEnd"/>
      <w:r>
        <w:rPr>
          <w:rFonts w:cstheme="minorHAnsi"/>
          <w:i/>
          <w:iCs/>
          <w:color w:val="0000FF"/>
        </w:rPr>
        <w:t>.</w:t>
      </w:r>
    </w:p>
    <w:p w14:paraId="04844D52" w14:textId="77777777" w:rsidR="002C2060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Near-Infrared Indocyanine Green Imaging</w:t>
      </w:r>
    </w:p>
    <w:p w14:paraId="62970074" w14:textId="77777777" w:rsidR="002C206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Yuecheng Cui</w:t>
      </w:r>
      <w:r>
        <w:rPr>
          <w:rFonts w:cstheme="minorHAnsi"/>
        </w:rPr>
        <w:t xml:space="preserve"> </w:t>
      </w:r>
    </w:p>
    <w:p w14:paraId="55F94EC9" w14:textId="77777777" w:rsidR="002C2060" w:rsidRDefault="002C206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9B2266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>To begin, weigh 0.2 milligrams of indocyanine green or ICG</w:t>
      </w:r>
      <w:r>
        <w:rPr>
          <w:i/>
          <w:iCs/>
          <w:color w:val="EE0000"/>
          <w:lang w:val="en-US"/>
        </w:rPr>
        <w:t xml:space="preserve"> (I-C-G)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transfer it to a 1.5-milliliter microcentrifuge tube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and dissolve it in 1 milliliter of PBS to prepare a 0.2-milligram per milliliter ICG solution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Wrap the tube with aluminum foil to protect it from light </w:t>
      </w:r>
      <w:r>
        <w:rPr>
          <w:b/>
          <w:bCs/>
          <w:lang w:val="en-US"/>
        </w:rPr>
        <w:t>[4]</w:t>
      </w:r>
      <w:r>
        <w:rPr>
          <w:lang w:val="en-US"/>
        </w:rPr>
        <w:t>.</w:t>
      </w:r>
    </w:p>
    <w:p w14:paraId="1C836D3C" w14:textId="7351C255" w:rsidR="002C2060" w:rsidRPr="004B03B1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t>WIDE: Talent weighing 0.2 milligrams of indocyanine green.</w:t>
      </w:r>
      <w:r w:rsidR="004B03B1">
        <w:rPr>
          <w:rFonts w:cstheme="minorHAnsi"/>
        </w:rPr>
        <w:t xml:space="preserve">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>: Please obtain CU shot as well for this shot.</w:t>
      </w:r>
    </w:p>
    <w:p w14:paraId="68538FDC" w14:textId="45A4DD94" w:rsidR="004B03B1" w:rsidRDefault="004B03B1" w:rsidP="004B03B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4B03B1">
        <w:rPr>
          <w:rFonts w:cstheme="minorHAnsi"/>
          <w:highlight w:val="green"/>
        </w:rPr>
        <w:t xml:space="preserve">Videographer’s NOTE: Use take 3 (clip A0003). Please use the last part of the clip, roughly </w:t>
      </w:r>
      <w:r w:rsidRPr="004B03B1">
        <w:rPr>
          <w:rFonts w:cstheme="minorHAnsi"/>
          <w:highlight w:val="green"/>
        </w:rPr>
        <w:t>from 00:22.</w:t>
      </w:r>
    </w:p>
    <w:p w14:paraId="790269E4" w14:textId="77777777" w:rsidR="002C2060" w:rsidRDefault="00000000">
      <w:pPr>
        <w:pStyle w:val="ShotDescription"/>
        <w:numPr>
          <w:ilvl w:val="2"/>
          <w:numId w:val="1"/>
        </w:numPr>
      </w:pPr>
      <w:r>
        <w:t>Talent transferring indocyanine green to a 1.5-milliliter microcentrifuge tube.</w:t>
      </w:r>
    </w:p>
    <w:p w14:paraId="6CA53A86" w14:textId="77777777" w:rsidR="002C2060" w:rsidRDefault="00000000">
      <w:pPr>
        <w:pStyle w:val="ShotDescription"/>
        <w:numPr>
          <w:ilvl w:val="2"/>
          <w:numId w:val="1"/>
        </w:numPr>
      </w:pPr>
      <w:r>
        <w:t xml:space="preserve">Talent </w:t>
      </w:r>
      <w:proofErr w:type="gramStart"/>
      <w:r>
        <w:t>dissolving</w:t>
      </w:r>
      <w:proofErr w:type="gramEnd"/>
      <w:r>
        <w:t xml:space="preserve"> indocyanine green in phosphate-buffered saline.</w:t>
      </w:r>
    </w:p>
    <w:p w14:paraId="19C319B3" w14:textId="77777777" w:rsidR="002C2060" w:rsidRDefault="00000000">
      <w:pPr>
        <w:pStyle w:val="ShotDescription"/>
        <w:numPr>
          <w:ilvl w:val="2"/>
          <w:numId w:val="1"/>
        </w:numPr>
      </w:pPr>
      <w:r>
        <w:t>Talent wrapping the microcentrifuge tube with aluminum foil.</w:t>
      </w:r>
    </w:p>
    <w:p w14:paraId="6CBD949B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turn on the imaging system </w:t>
      </w:r>
      <w:r>
        <w:rPr>
          <w:b/>
          <w:bCs/>
          <w:lang w:val="en-US"/>
        </w:rPr>
        <w:t xml:space="preserve">[1] </w:t>
      </w:r>
      <w:r>
        <w:rPr>
          <w:lang w:val="en-US"/>
        </w:rPr>
        <w:t xml:space="preserve">and open </w:t>
      </w:r>
      <w:proofErr w:type="spellStart"/>
      <w:r>
        <w:rPr>
          <w:lang w:val="en-US"/>
        </w:rPr>
        <w:t>FluoBeam</w:t>
      </w:r>
      <w:proofErr w:type="spellEnd"/>
      <w:r>
        <w:rPr>
          <w:lang w:val="en-US"/>
        </w:rPr>
        <w:t xml:space="preserve"> </w:t>
      </w:r>
      <w:r>
        <w:rPr>
          <w:i/>
          <w:iCs/>
          <w:color w:val="EE0000"/>
          <w:lang w:val="en-US"/>
        </w:rPr>
        <w:t>(</w:t>
      </w:r>
      <w:proofErr w:type="spellStart"/>
      <w:r>
        <w:rPr>
          <w:i/>
          <w:iCs/>
          <w:color w:val="EE0000"/>
          <w:lang w:val="en-US"/>
        </w:rPr>
        <w:t>Fluo</w:t>
      </w:r>
      <w:proofErr w:type="spellEnd"/>
      <w:r>
        <w:rPr>
          <w:i/>
          <w:iCs/>
          <w:color w:val="EE0000"/>
          <w:lang w:val="en-US"/>
        </w:rPr>
        <w:t>-Beam)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version 1.46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Adjust the camera height as required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FFB016F" w14:textId="77777777" w:rsidR="002C2060" w:rsidRDefault="00000000">
      <w:pPr>
        <w:pStyle w:val="ShotDescription"/>
        <w:numPr>
          <w:ilvl w:val="2"/>
          <w:numId w:val="1"/>
        </w:numPr>
      </w:pPr>
      <w:r>
        <w:t>Talent turning on the imaging system.</w:t>
      </w:r>
    </w:p>
    <w:p w14:paraId="1B72D45F" w14:textId="56FDC76C" w:rsidR="002C2060" w:rsidRDefault="00000000">
      <w:pPr>
        <w:pStyle w:val="ShotDescription"/>
        <w:numPr>
          <w:ilvl w:val="2"/>
          <w:numId w:val="1"/>
        </w:numPr>
      </w:pPr>
      <w:r>
        <w:t xml:space="preserve">Show </w:t>
      </w:r>
      <w:proofErr w:type="spellStart"/>
      <w:r>
        <w:t>FluoBeam</w:t>
      </w:r>
      <w:proofErr w:type="spellEnd"/>
      <w:r>
        <w:t xml:space="preserve"> version 1.46 opening.</w:t>
      </w:r>
    </w:p>
    <w:p w14:paraId="1F49FA35" w14:textId="77777777" w:rsidR="002C2060" w:rsidRDefault="00000000">
      <w:pPr>
        <w:pStyle w:val="ShotDescription"/>
        <w:numPr>
          <w:ilvl w:val="2"/>
          <w:numId w:val="1"/>
        </w:numPr>
      </w:pPr>
      <w:r>
        <w:t>Talent adjusting the camera height.</w:t>
      </w:r>
    </w:p>
    <w:p w14:paraId="741097D8" w14:textId="0A9FC4FA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anesthetizing the </w:t>
      </w:r>
      <w:r w:rsidR="00807DA2" w:rsidRPr="00807DA2">
        <w:rPr>
          <w:lang w:val="en-US"/>
        </w:rPr>
        <w:t>C57 male mice with a fracture model</w:t>
      </w:r>
      <w:r w:rsidR="00807DA2">
        <w:rPr>
          <w:lang w:val="en-US"/>
        </w:rPr>
        <w:t xml:space="preserve"> </w:t>
      </w:r>
      <w:r>
        <w:rPr>
          <w:b/>
          <w:bCs/>
          <w:lang w:val="en-US"/>
        </w:rPr>
        <w:t>[1-TXT],</w:t>
      </w:r>
      <w:r>
        <w:rPr>
          <w:lang w:val="en-US"/>
        </w:rPr>
        <w:t xml:space="preserve"> moisten a cotton swab with 75% ethanol and disinfect the plantar surface of the modeled hind paw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B9E3C72" w14:textId="77777777" w:rsidR="002C2060" w:rsidRDefault="00000000">
      <w:pPr>
        <w:pStyle w:val="ShotDescription"/>
        <w:numPr>
          <w:ilvl w:val="2"/>
          <w:numId w:val="1"/>
        </w:numPr>
      </w:pPr>
      <w:r>
        <w:t xml:space="preserve">Shot of the anaesthetized mice placed on the surgical platform. </w:t>
      </w:r>
      <w:r>
        <w:rPr>
          <w:b/>
          <w:bCs/>
        </w:rPr>
        <w:t xml:space="preserve">TXT: Anesthesia: Induction: </w:t>
      </w:r>
      <w:r>
        <w:rPr>
          <w:rFonts w:eastAsia="SimSun"/>
          <w:b/>
          <w:bCs/>
          <w:lang w:eastAsia="zh-CN"/>
        </w:rPr>
        <w:t>2–3% Isoflurane; Maintenance: 1-2% Isoflurane</w:t>
      </w:r>
    </w:p>
    <w:p w14:paraId="4081A85F" w14:textId="77777777" w:rsidR="002C2060" w:rsidRDefault="00000000">
      <w:pPr>
        <w:pStyle w:val="ShotDescription"/>
        <w:numPr>
          <w:ilvl w:val="2"/>
          <w:numId w:val="1"/>
        </w:numPr>
      </w:pPr>
      <w:r>
        <w:t>Talent moistening a cotton swab with 75% ethanol and wipes the hind paw</w:t>
      </w:r>
    </w:p>
    <w:p w14:paraId="49251EE0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Using a 10-microliter </w:t>
      </w:r>
      <w:proofErr w:type="spellStart"/>
      <w:r>
        <w:rPr>
          <w:lang w:val="en-US"/>
        </w:rPr>
        <w:t>microsyringe</w:t>
      </w:r>
      <w:proofErr w:type="spellEnd"/>
      <w:r>
        <w:rPr>
          <w:lang w:val="en-US"/>
        </w:rPr>
        <w:t xml:space="preserve">, aspirate 6 microliters of the ICG solution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Insert the needle approximately 1 millimeter into the plantar surface and inject the solution at a constant rate until the full volume is delivered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01E5377" w14:textId="77777777" w:rsidR="002C2060" w:rsidRDefault="00000000">
      <w:pPr>
        <w:pStyle w:val="ShotDescription"/>
        <w:numPr>
          <w:ilvl w:val="2"/>
          <w:numId w:val="1"/>
        </w:numPr>
      </w:pPr>
      <w:r>
        <w:lastRenderedPageBreak/>
        <w:t xml:space="preserve">Talent aspirating 6 microliters of the indocyanine green solution into a 10-microliter </w:t>
      </w:r>
      <w:proofErr w:type="spellStart"/>
      <w:r>
        <w:t>microsyringe</w:t>
      </w:r>
      <w:proofErr w:type="spellEnd"/>
      <w:r>
        <w:t>.</w:t>
      </w:r>
    </w:p>
    <w:p w14:paraId="1674B8C7" w14:textId="77777777" w:rsidR="002C2060" w:rsidRDefault="00000000">
      <w:pPr>
        <w:pStyle w:val="ShotDescription"/>
        <w:numPr>
          <w:ilvl w:val="2"/>
          <w:numId w:val="1"/>
        </w:numPr>
      </w:pPr>
      <w:r>
        <w:t xml:space="preserve">Talent inserting the </w:t>
      </w:r>
      <w:proofErr w:type="spellStart"/>
      <w:r>
        <w:t>microsyringe</w:t>
      </w:r>
      <w:proofErr w:type="spellEnd"/>
      <w:r>
        <w:t xml:space="preserve"> needle into the plantar surface and injecting ICG</w:t>
      </w:r>
    </w:p>
    <w:p w14:paraId="16E154C8" w14:textId="0DFA8D4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the software, activate both the </w:t>
      </w:r>
      <w:r>
        <w:rPr>
          <w:b/>
          <w:bCs/>
          <w:lang w:val="en-US"/>
        </w:rPr>
        <w:t>camera</w:t>
      </w:r>
      <w:r>
        <w:rPr>
          <w:lang w:val="en-US"/>
        </w:rPr>
        <w:t xml:space="preserve"> and </w:t>
      </w:r>
      <w:r>
        <w:rPr>
          <w:b/>
          <w:bCs/>
          <w:lang w:val="en-US"/>
        </w:rPr>
        <w:t>laser</w:t>
      </w:r>
      <w:r>
        <w:rPr>
          <w:lang w:val="en-US"/>
        </w:rPr>
        <w:t xml:space="preserve"> functions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Click </w:t>
      </w:r>
      <w:r>
        <w:rPr>
          <w:b/>
          <w:bCs/>
          <w:lang w:val="en-US"/>
        </w:rPr>
        <w:t>modify</w:t>
      </w:r>
      <w:r>
        <w:rPr>
          <w:lang w:val="en-US"/>
        </w:rPr>
        <w:t xml:space="preserve"> to create a new folder and set it as the save directory. Keep the exposure time identical for image acquisition at 0 and 24 hours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D7E2FC2" w14:textId="248F1DDB" w:rsidR="002C2060" w:rsidRDefault="00000000">
      <w:pPr>
        <w:pStyle w:val="ShotDescription"/>
        <w:numPr>
          <w:ilvl w:val="2"/>
          <w:numId w:val="1"/>
        </w:numPr>
      </w:pPr>
      <w:r>
        <w:t>Show the camera and laser functions being activated in the software.</w:t>
      </w:r>
    </w:p>
    <w:p w14:paraId="536F601D" w14:textId="7A21F351" w:rsidR="002C2060" w:rsidRDefault="00000000">
      <w:pPr>
        <w:pStyle w:val="ShotDescription"/>
        <w:numPr>
          <w:ilvl w:val="2"/>
          <w:numId w:val="1"/>
        </w:numPr>
      </w:pPr>
      <w:r>
        <w:t>Show clicking modify to create a new folder and set it as the save directory. Show the exposure time setting for the 0-hour and 24-hour image acquisitions.</w:t>
      </w:r>
    </w:p>
    <w:p w14:paraId="72C72B3F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Place the mouse under the camera in the prone position with the modeled hind limb centered in the field of view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DD3139C" w14:textId="77777777" w:rsidR="002C2060" w:rsidRDefault="00000000">
      <w:pPr>
        <w:pStyle w:val="ShotDescription"/>
        <w:numPr>
          <w:ilvl w:val="2"/>
          <w:numId w:val="1"/>
        </w:numPr>
      </w:pPr>
      <w:r>
        <w:t>Talent positioning the mouse under the camera in the prone position with the modeled hind limb centered in the field of view.</w:t>
      </w:r>
    </w:p>
    <w:p w14:paraId="05A42E1A" w14:textId="7B36C751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Set the exposure time to 30 milliseconds for both the 0- and 24-hour images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Acquire images of the same plantar injection region of interest at 0 and 24 hours post-injection to measure ICG signal intensity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6895A8A" w14:textId="6BE802E7" w:rsidR="002C2060" w:rsidRDefault="00000000">
      <w:pPr>
        <w:pStyle w:val="ShotDescription"/>
        <w:numPr>
          <w:ilvl w:val="2"/>
          <w:numId w:val="1"/>
        </w:numPr>
      </w:pPr>
      <w:r>
        <w:t>Show the exposure time being set to 30 milliseconds.</w:t>
      </w:r>
    </w:p>
    <w:p w14:paraId="5E63115C" w14:textId="649BA4D9" w:rsidR="002C2060" w:rsidRDefault="00000000">
      <w:pPr>
        <w:pStyle w:val="ShotDescription"/>
        <w:numPr>
          <w:ilvl w:val="2"/>
          <w:numId w:val="1"/>
        </w:numPr>
      </w:pPr>
      <w:r>
        <w:t>Show image acquisition of the same plantar injection region of interest at 0 hours and 24 hours post-injection.</w:t>
      </w:r>
    </w:p>
    <w:p w14:paraId="199DDD3A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When the lymphatic vessels of the hind limb are clearly visible in the field of view, click </w:t>
      </w:r>
      <w:r>
        <w:rPr>
          <w:b/>
          <w:bCs/>
          <w:lang w:val="en-US"/>
        </w:rPr>
        <w:t>photo</w:t>
      </w:r>
      <w:r>
        <w:rPr>
          <w:lang w:val="en-US"/>
        </w:rPr>
        <w:t xml:space="preserve"> to capture the images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83CB5A3" w14:textId="4A92BF4F" w:rsidR="002C2060" w:rsidRDefault="00000000">
      <w:pPr>
        <w:pStyle w:val="ShotDescription"/>
        <w:numPr>
          <w:ilvl w:val="2"/>
          <w:numId w:val="1"/>
        </w:numPr>
      </w:pPr>
      <w:r>
        <w:t xml:space="preserve">Show the lymphatic vessels clearly visible in the field of view and click </w:t>
      </w:r>
      <w:r>
        <w:rPr>
          <w:b/>
          <w:bCs/>
        </w:rPr>
        <w:t>photo</w:t>
      </w:r>
      <w:r>
        <w:t xml:space="preserve"> to capture the images.</w:t>
      </w:r>
    </w:p>
    <w:p w14:paraId="2C111791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image acquisition, export the data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6C1D7FD" w14:textId="68CB89AE" w:rsidR="002C2060" w:rsidRDefault="00000000">
      <w:pPr>
        <w:pStyle w:val="ShotDescription"/>
        <w:numPr>
          <w:ilvl w:val="2"/>
          <w:numId w:val="1"/>
        </w:numPr>
      </w:pPr>
      <w:r>
        <w:t>Show the acquired data being exported.</w:t>
      </w:r>
    </w:p>
    <w:p w14:paraId="7587D53B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Open the image analysis software and import the fluorescence images by clicking </w:t>
      </w:r>
      <w:r>
        <w:rPr>
          <w:b/>
          <w:bCs/>
          <w:lang w:val="en-US"/>
        </w:rPr>
        <w:t>File</w:t>
      </w:r>
      <w:r>
        <w:rPr>
          <w:lang w:val="en-US"/>
        </w:rPr>
        <w:t xml:space="preserve"> and selecting </w:t>
      </w:r>
      <w:r>
        <w:rPr>
          <w:b/>
          <w:bCs/>
          <w:lang w:val="en-US"/>
        </w:rPr>
        <w:t>Open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Open the 0-hour plantar image corresponding to the same animal and the same examination day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70C2DD8" w14:textId="12E74403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>SCREEN:</w:t>
      </w:r>
      <w:r w:rsidR="007553A5" w:rsidRPr="00E60BDF">
        <w:t xml:space="preserve"> 70466-screenshot-1.mp4: </w:t>
      </w:r>
      <w:r w:rsidR="002E0CBB" w:rsidRPr="00E60BDF">
        <w:t>00:06-00:16</w:t>
      </w:r>
    </w:p>
    <w:p w14:paraId="2947A996" w14:textId="65A1481C" w:rsidR="002C2060" w:rsidRDefault="00000000">
      <w:pPr>
        <w:pStyle w:val="ShotDescription"/>
        <w:numPr>
          <w:ilvl w:val="2"/>
          <w:numId w:val="1"/>
        </w:numPr>
      </w:pPr>
      <w:r w:rsidRPr="00E60BDF">
        <w:t xml:space="preserve">SCREEN: </w:t>
      </w:r>
      <w:r w:rsidR="007553A5" w:rsidRPr="00E60BDF">
        <w:t>70466</w:t>
      </w:r>
      <w:r w:rsidR="007553A5" w:rsidRPr="007553A5">
        <w:t>-screenshot-1.mp4</w:t>
      </w:r>
      <w:r w:rsidR="007553A5">
        <w:t xml:space="preserve">: </w:t>
      </w:r>
      <w:r w:rsidR="002E0CBB">
        <w:t>00:16-00:20</w:t>
      </w:r>
    </w:p>
    <w:p w14:paraId="3D41AB8B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select </w:t>
      </w:r>
      <w:r>
        <w:rPr>
          <w:b/>
          <w:bCs/>
          <w:lang w:val="en-US"/>
        </w:rPr>
        <w:t>Oval</w:t>
      </w:r>
      <w:r>
        <w:rPr>
          <w:lang w:val="en-US"/>
        </w:rPr>
        <w:t xml:space="preserve">, click </w:t>
      </w:r>
      <w:r>
        <w:rPr>
          <w:b/>
          <w:bCs/>
          <w:lang w:val="en-US"/>
        </w:rPr>
        <w:t>Edit</w:t>
      </w:r>
      <w:r>
        <w:rPr>
          <w:lang w:val="en-US"/>
        </w:rPr>
        <w:t xml:space="preserve">, choose </w:t>
      </w:r>
      <w:r>
        <w:rPr>
          <w:b/>
          <w:bCs/>
          <w:lang w:val="en-US"/>
        </w:rPr>
        <w:t>Selection</w:t>
      </w:r>
      <w:r>
        <w:rPr>
          <w:lang w:val="en-US"/>
        </w:rPr>
        <w:t xml:space="preserve">, and select </w:t>
      </w:r>
      <w:r>
        <w:rPr>
          <w:b/>
          <w:bCs/>
          <w:lang w:val="en-US"/>
        </w:rPr>
        <w:t>Specify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Set the Width and Height to 30, then choose </w:t>
      </w:r>
      <w:r>
        <w:rPr>
          <w:b/>
          <w:bCs/>
          <w:lang w:val="en-US"/>
        </w:rPr>
        <w:t>Oval</w:t>
      </w:r>
      <w:r>
        <w:rPr>
          <w:lang w:val="en-US"/>
        </w:rPr>
        <w:t xml:space="preserve">, and click </w:t>
      </w:r>
      <w:r>
        <w:rPr>
          <w:b/>
          <w:bCs/>
          <w:lang w:val="en-US"/>
        </w:rPr>
        <w:t>OK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B5EDB59" w14:textId="717CEEFE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>SCREEN:</w:t>
      </w:r>
      <w:r w:rsidR="007553A5" w:rsidRPr="00E60BDF">
        <w:t xml:space="preserve"> 70466-screenshot-1.mp4</w:t>
      </w:r>
      <w:proofErr w:type="gramStart"/>
      <w:r w:rsidR="007553A5" w:rsidRPr="00E60BDF">
        <w:t xml:space="preserve">: </w:t>
      </w:r>
      <w:r w:rsidRPr="00E60BDF">
        <w:t xml:space="preserve"> </w:t>
      </w:r>
      <w:r w:rsidR="00DD6194" w:rsidRPr="00E60BDF">
        <w:t>00</w:t>
      </w:r>
      <w:proofErr w:type="gramEnd"/>
      <w:r w:rsidR="00DD6194" w:rsidRPr="00E60BDF">
        <w:t>:25-00:35</w:t>
      </w:r>
    </w:p>
    <w:p w14:paraId="2111B5BB" w14:textId="595F2331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lastRenderedPageBreak/>
        <w:t xml:space="preserve">SCREEN: </w:t>
      </w:r>
      <w:r w:rsidR="007553A5" w:rsidRPr="00E60BDF">
        <w:t xml:space="preserve">70466-screenshot-1.mp4: </w:t>
      </w:r>
      <w:r w:rsidR="0067156D" w:rsidRPr="00E60BDF">
        <w:t>00:35-00:40</w:t>
      </w:r>
    </w:p>
    <w:p w14:paraId="3F759CF4" w14:textId="77777777" w:rsidR="002C2060" w:rsidRPr="00E60BDF" w:rsidRDefault="00000000">
      <w:pPr>
        <w:pStyle w:val="Narration"/>
        <w:numPr>
          <w:ilvl w:val="1"/>
          <w:numId w:val="1"/>
        </w:numPr>
        <w:rPr>
          <w:lang w:val="en-US"/>
        </w:rPr>
      </w:pPr>
      <w:r w:rsidRPr="00E60BDF">
        <w:rPr>
          <w:lang w:val="en-US"/>
        </w:rPr>
        <w:t xml:space="preserve">Place the circle over a background area </w:t>
      </w:r>
      <w:r w:rsidRPr="00E60BDF">
        <w:rPr>
          <w:b/>
          <w:bCs/>
          <w:lang w:val="en-US"/>
        </w:rPr>
        <w:t>[1]</w:t>
      </w:r>
      <w:r w:rsidRPr="00E60BDF">
        <w:rPr>
          <w:lang w:val="en-US"/>
        </w:rPr>
        <w:t xml:space="preserve">. Click </w:t>
      </w:r>
      <w:r w:rsidRPr="00E60BDF">
        <w:rPr>
          <w:b/>
          <w:bCs/>
          <w:lang w:val="en-US"/>
        </w:rPr>
        <w:t>Analyze</w:t>
      </w:r>
      <w:r w:rsidRPr="00E60BDF">
        <w:rPr>
          <w:lang w:val="en-US"/>
        </w:rPr>
        <w:t xml:space="preserve"> and select </w:t>
      </w:r>
      <w:r w:rsidRPr="00E60BDF">
        <w:rPr>
          <w:b/>
          <w:bCs/>
          <w:lang w:val="en-US"/>
        </w:rPr>
        <w:t>Measure</w:t>
      </w:r>
      <w:r w:rsidRPr="00E60BDF">
        <w:rPr>
          <w:lang w:val="en-US"/>
        </w:rPr>
        <w:t xml:space="preserve">. Record the Mean value in the Results window as fluorescence intensity at 0 hours background </w:t>
      </w:r>
      <w:r w:rsidRPr="00E60BDF">
        <w:rPr>
          <w:b/>
          <w:bCs/>
          <w:lang w:val="en-US"/>
        </w:rPr>
        <w:t>[2]</w:t>
      </w:r>
      <w:r w:rsidRPr="00E60BDF">
        <w:rPr>
          <w:lang w:val="en-US"/>
        </w:rPr>
        <w:t>.</w:t>
      </w:r>
    </w:p>
    <w:p w14:paraId="1E130433" w14:textId="7F895FCA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>SCREEN:</w:t>
      </w:r>
      <w:r w:rsidR="007553A5" w:rsidRPr="00E60BDF">
        <w:t xml:space="preserve"> 70466-screenshot-1.mp4: </w:t>
      </w:r>
      <w:r w:rsidR="0067156D" w:rsidRPr="00E60BDF">
        <w:t>00:40-00:43</w:t>
      </w:r>
    </w:p>
    <w:p w14:paraId="5A94DDE9" w14:textId="205A07E3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 xml:space="preserve">SCREEN: </w:t>
      </w:r>
      <w:r w:rsidR="007553A5" w:rsidRPr="00E60BDF">
        <w:t xml:space="preserve">70466-screenshot-1.mp4: </w:t>
      </w:r>
      <w:r w:rsidR="0067156D" w:rsidRPr="00E60BDF">
        <w:t>00:43-00:53</w:t>
      </w:r>
    </w:p>
    <w:p w14:paraId="1C121521" w14:textId="77777777" w:rsidR="002C2060" w:rsidRPr="00E60BDF" w:rsidRDefault="00000000">
      <w:pPr>
        <w:pStyle w:val="Narration"/>
        <w:numPr>
          <w:ilvl w:val="1"/>
          <w:numId w:val="1"/>
        </w:numPr>
        <w:rPr>
          <w:lang w:val="en-US"/>
        </w:rPr>
      </w:pPr>
      <w:r w:rsidRPr="00E60BDF">
        <w:rPr>
          <w:lang w:val="en-US"/>
        </w:rPr>
        <w:t xml:space="preserve">Then, place the circle over the target observation site and record the mean value as demonstrated earlier </w:t>
      </w:r>
      <w:r w:rsidRPr="00E60BDF">
        <w:rPr>
          <w:b/>
          <w:bCs/>
          <w:lang w:val="en-US"/>
        </w:rPr>
        <w:t>[1]</w:t>
      </w:r>
      <w:r w:rsidRPr="00E60BDF">
        <w:rPr>
          <w:lang w:val="en-US"/>
        </w:rPr>
        <w:t xml:space="preserve">. </w:t>
      </w:r>
    </w:p>
    <w:p w14:paraId="7CC15286" w14:textId="542CC1D7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>SCREEN:</w:t>
      </w:r>
      <w:r w:rsidR="007553A5" w:rsidRPr="00E60BDF">
        <w:t xml:space="preserve"> 70466-screenshot-1.mp4: </w:t>
      </w:r>
      <w:r w:rsidR="0067156D" w:rsidRPr="00E60BDF">
        <w:t>00:53-00:56</w:t>
      </w:r>
    </w:p>
    <w:p w14:paraId="1F87E015" w14:textId="77777777" w:rsidR="002C2060" w:rsidRPr="00E60BDF" w:rsidRDefault="00000000">
      <w:pPr>
        <w:pStyle w:val="Narration"/>
        <w:numPr>
          <w:ilvl w:val="1"/>
          <w:numId w:val="1"/>
        </w:numPr>
        <w:rPr>
          <w:lang w:val="en-US"/>
        </w:rPr>
      </w:pPr>
      <w:r w:rsidRPr="00E60BDF">
        <w:rPr>
          <w:lang w:val="en-US"/>
        </w:rPr>
        <w:t xml:space="preserve">Calculate the corrected fluorescence intensity at 0 hours as Fl0h </w:t>
      </w:r>
      <w:r w:rsidRPr="00E60BDF">
        <w:rPr>
          <w:rFonts w:asciiTheme="minorHAnsi" w:eastAsia="SimSun" w:hAnsiTheme="minorHAnsi" w:cstheme="minorHAnsi"/>
          <w:i/>
          <w:iCs/>
          <w:color w:val="EE0000"/>
          <w:lang w:val="en-US" w:eastAsia="zh-CN"/>
        </w:rPr>
        <w:t xml:space="preserve">(F-I-Zero-Hour) </w:t>
      </w:r>
      <w:r w:rsidRPr="00E60BDF">
        <w:rPr>
          <w:b/>
          <w:bCs/>
          <w:lang w:val="en-US"/>
        </w:rPr>
        <w:t>[1-TXT]</w:t>
      </w:r>
      <w:r w:rsidRPr="00E60BDF">
        <w:rPr>
          <w:lang w:val="en-US"/>
        </w:rPr>
        <w:t>.</w:t>
      </w:r>
    </w:p>
    <w:p w14:paraId="3AAC53C8" w14:textId="3B0E02C5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 xml:space="preserve">SCREEN: </w:t>
      </w:r>
      <w:r w:rsidR="007553A5" w:rsidRPr="00E60BDF">
        <w:t xml:space="preserve">70466-screenshot-1.mp4: </w:t>
      </w:r>
      <w:r w:rsidR="0067156D" w:rsidRPr="00E60BDF">
        <w:t xml:space="preserve">00:56-01:03, 01:16-01:23 </w:t>
      </w:r>
      <w:r w:rsidRPr="00E60BDF">
        <w:rPr>
          <w:b/>
          <w:bCs/>
        </w:rPr>
        <w:t>TXT: Corrected FI0h = FI0h − FI0hbg</w:t>
      </w:r>
    </w:p>
    <w:p w14:paraId="0016E472" w14:textId="77777777" w:rsidR="002C2060" w:rsidRPr="00E60BDF" w:rsidRDefault="00000000">
      <w:pPr>
        <w:pStyle w:val="Narration"/>
        <w:numPr>
          <w:ilvl w:val="1"/>
          <w:numId w:val="1"/>
        </w:numPr>
        <w:rPr>
          <w:lang w:val="en-US"/>
        </w:rPr>
      </w:pPr>
      <w:r w:rsidRPr="00E60BDF">
        <w:rPr>
          <w:lang w:val="en-US"/>
        </w:rPr>
        <w:t>Open the matched 24-hour image and repeat the previous steps to obtain the corrected fluorescence intensity at 24 hours.</w:t>
      </w:r>
    </w:p>
    <w:p w14:paraId="09469327" w14:textId="4979B58F" w:rsidR="002C2060" w:rsidRPr="00E60BDF" w:rsidRDefault="00000000">
      <w:pPr>
        <w:pStyle w:val="ShotDescription"/>
        <w:numPr>
          <w:ilvl w:val="2"/>
          <w:numId w:val="1"/>
        </w:numPr>
      </w:pPr>
      <w:r w:rsidRPr="00E60BDF">
        <w:t>SCREEN:</w:t>
      </w:r>
      <w:r w:rsidR="007553A5" w:rsidRPr="00E60BDF">
        <w:t xml:space="preserve"> 70466-screenshot-1.mp4:</w:t>
      </w:r>
      <w:r w:rsidRPr="00E60BDF">
        <w:t xml:space="preserve"> </w:t>
      </w:r>
      <w:r w:rsidR="007553A5" w:rsidRPr="00E60BDF">
        <w:t>01:27-01:29, 01:48-01:51, 02:15-02:18</w:t>
      </w:r>
    </w:p>
    <w:p w14:paraId="7387F950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Calculate the clearance rate using the background-corrected fluorescence intensity as presented here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427457C2" w14:textId="2154DF74" w:rsidR="002C2060" w:rsidRDefault="00000000">
      <w:pPr>
        <w:pStyle w:val="ShotDescription"/>
        <w:numPr>
          <w:ilvl w:val="2"/>
          <w:numId w:val="1"/>
        </w:numPr>
      </w:pPr>
      <w:r>
        <w:t>TEXT ON A P</w:t>
      </w:r>
      <w:r w:rsidR="004B03B1">
        <w:t>LA</w:t>
      </w:r>
      <w:r>
        <w:t>IN BACKGROUND</w:t>
      </w:r>
      <w:r>
        <w:br/>
        <w:t>Clearance rate = [(FI0h − FI0hbg) − (FI24h − FI24hbg)] / (FI0h − FI0hbg) × 100%</w:t>
      </w:r>
    </w:p>
    <w:p w14:paraId="471E1817" w14:textId="77777777" w:rsidR="002C2060" w:rsidRDefault="002C2060">
      <w:pPr>
        <w:pStyle w:val="ShotDescription"/>
        <w:ind w:firstLine="0"/>
      </w:pPr>
    </w:p>
    <w:p w14:paraId="04579242" w14:textId="77777777" w:rsidR="002C2060" w:rsidRDefault="00000000">
      <w:pPr>
        <w:pStyle w:val="Narration"/>
        <w:numPr>
          <w:ilvl w:val="0"/>
          <w:numId w:val="1"/>
        </w:numPr>
        <w:rPr>
          <w:b/>
          <w:bCs/>
          <w:color w:val="auto"/>
          <w:lang w:val="en-US"/>
        </w:rPr>
      </w:pPr>
      <w:r>
        <w:rPr>
          <w:b/>
          <w:bCs/>
          <w:color w:val="auto"/>
        </w:rPr>
        <w:t>Ultrasound Imaging and Lymph Node Delineation</w:t>
      </w:r>
    </w:p>
    <w:p w14:paraId="4C0BFC82" w14:textId="77777777" w:rsidR="002C206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Yuecheng Cui</w:t>
      </w:r>
      <w:r>
        <w:rPr>
          <w:rFonts w:cstheme="minorHAnsi"/>
        </w:rPr>
        <w:t xml:space="preserve"> </w:t>
      </w:r>
    </w:p>
    <w:p w14:paraId="02E2E5CA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Turn on the ultrasound system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connect the transducer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and position the mouse so that the hind limb is clearly visualized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Under continuous anesthesia, place the mouse in the prone position on the imaging stage with the head oriented away from the operator and the tail toward the operator </w:t>
      </w:r>
      <w:r>
        <w:rPr>
          <w:b/>
          <w:bCs/>
          <w:lang w:val="en-US"/>
        </w:rPr>
        <w:t>[4]</w:t>
      </w:r>
      <w:r>
        <w:rPr>
          <w:lang w:val="en-US"/>
        </w:rPr>
        <w:t xml:space="preserve">. Flex the knee so that the popliteal fossa faces upward and slightly laterally </w:t>
      </w:r>
      <w:r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559632B3" w14:textId="77777777" w:rsidR="002C2060" w:rsidRDefault="00000000">
      <w:pPr>
        <w:pStyle w:val="ShotDescription"/>
        <w:numPr>
          <w:ilvl w:val="2"/>
          <w:numId w:val="1"/>
        </w:numPr>
      </w:pPr>
      <w:r>
        <w:t>WIDE: Talent turning on the ultrasound system.</w:t>
      </w:r>
    </w:p>
    <w:p w14:paraId="7E23DF55" w14:textId="77777777" w:rsidR="002C2060" w:rsidRDefault="00000000">
      <w:pPr>
        <w:pStyle w:val="ShotDescription"/>
        <w:numPr>
          <w:ilvl w:val="2"/>
          <w:numId w:val="1"/>
        </w:numPr>
      </w:pPr>
      <w:r>
        <w:t>Talent connecting the transducer to the ultrasound system.</w:t>
      </w:r>
    </w:p>
    <w:p w14:paraId="413BBCB6" w14:textId="77777777" w:rsidR="002C2060" w:rsidRDefault="00000000">
      <w:pPr>
        <w:pStyle w:val="ShotDescription"/>
        <w:numPr>
          <w:ilvl w:val="2"/>
          <w:numId w:val="1"/>
        </w:numPr>
      </w:pPr>
      <w:r>
        <w:t>Talent positioning the mouse for clear visualization of the hind limb.</w:t>
      </w:r>
    </w:p>
    <w:p w14:paraId="2BC35D46" w14:textId="77777777" w:rsidR="002C2060" w:rsidRDefault="00000000">
      <w:pPr>
        <w:pStyle w:val="ShotDescription"/>
        <w:numPr>
          <w:ilvl w:val="2"/>
          <w:numId w:val="1"/>
        </w:numPr>
      </w:pPr>
      <w:r>
        <w:t xml:space="preserve">Talent placing the anesthetized mouse in the prone position on the imaging stage with the head oriented away from the operator and the tail </w:t>
      </w:r>
      <w:r>
        <w:lastRenderedPageBreak/>
        <w:t>toward the operator.</w:t>
      </w:r>
    </w:p>
    <w:p w14:paraId="00DE0107" w14:textId="77777777" w:rsidR="002C2060" w:rsidRDefault="00000000">
      <w:pPr>
        <w:pStyle w:val="ShotDescription"/>
        <w:numPr>
          <w:ilvl w:val="2"/>
          <w:numId w:val="1"/>
        </w:numPr>
      </w:pPr>
      <w:r>
        <w:t>Talent flexing the knee to orient the popliteal fossa upward and slightly laterally.</w:t>
      </w:r>
    </w:p>
    <w:p w14:paraId="5FDA1EAA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Now, position the transducer over the depression of the popliteal fossa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Apply ultrasound coupling gel to the modeled hind limb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rotate the transducer so that its angle remains parallel to the longitudinal axis of the hind limb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4DD757A5" w14:textId="77777777" w:rsidR="002C2060" w:rsidRDefault="00000000">
      <w:pPr>
        <w:pStyle w:val="ShotDescription"/>
        <w:numPr>
          <w:ilvl w:val="2"/>
          <w:numId w:val="1"/>
        </w:numPr>
      </w:pPr>
      <w:r>
        <w:t>Talent positioning the transducer over the depression of the popliteal fossa.</w:t>
      </w:r>
    </w:p>
    <w:p w14:paraId="594A2BDB" w14:textId="77777777" w:rsidR="002C2060" w:rsidRDefault="00000000">
      <w:pPr>
        <w:pStyle w:val="ShotDescription"/>
        <w:numPr>
          <w:ilvl w:val="2"/>
          <w:numId w:val="1"/>
        </w:numPr>
      </w:pPr>
      <w:r>
        <w:t>Talent applying ultrasound coupling gel to the modeled hind limb.</w:t>
      </w:r>
    </w:p>
    <w:p w14:paraId="0D816560" w14:textId="77777777" w:rsidR="002C2060" w:rsidRDefault="00000000">
      <w:pPr>
        <w:pStyle w:val="ShotDescription"/>
        <w:numPr>
          <w:ilvl w:val="2"/>
          <w:numId w:val="1"/>
        </w:numPr>
      </w:pPr>
      <w:r>
        <w:t>Talent rotating the transducer parallel to the longitudinal axis of the hind limb.</w:t>
      </w:r>
    </w:p>
    <w:p w14:paraId="381ACE2C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Set the scan distance to 4 millimeters and the step size to 0.04 millimeters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Identify the popliteal lymph node on the image according to its anatomical location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7642D98" w14:textId="75B9E428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scan distance set to 4 millimeters and the step size set to 0.04 millimeters on the ultrasound system.</w:t>
      </w:r>
    </w:p>
    <w:p w14:paraId="59362896" w14:textId="7313BE72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popliteal lymph node identified on the ultrasound image according to its anatomical location.</w:t>
      </w:r>
    </w:p>
    <w:p w14:paraId="0DBFF2D0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Stabilize the mouse by holding the tail and </w:t>
      </w:r>
      <w:proofErr w:type="gramStart"/>
      <w:r>
        <w:rPr>
          <w:lang w:val="en-US"/>
        </w:rPr>
        <w:t>modeled</w:t>
      </w:r>
      <w:proofErr w:type="gramEnd"/>
      <w:r>
        <w:rPr>
          <w:lang w:val="en-US"/>
        </w:rPr>
        <w:t xml:space="preserve"> hind limb with both hands, avoiding any movement during transducer scanning</w:t>
      </w:r>
      <w:r>
        <w:rPr>
          <w:b/>
          <w:bCs/>
          <w:lang w:val="en-US"/>
        </w:rPr>
        <w:t xml:space="preserve"> [1]</w:t>
      </w:r>
      <w:r>
        <w:rPr>
          <w:lang w:val="en-US"/>
        </w:rPr>
        <w:t>.</w:t>
      </w:r>
    </w:p>
    <w:p w14:paraId="17D2D3C1" w14:textId="77777777" w:rsidR="002C2060" w:rsidRDefault="00000000">
      <w:pPr>
        <w:pStyle w:val="ShotDescription"/>
        <w:numPr>
          <w:ilvl w:val="2"/>
          <w:numId w:val="1"/>
        </w:numPr>
      </w:pPr>
      <w:r>
        <w:t>Talent stabilizing the mouse by holding the tail and the modeled hind limb with both hands.</w:t>
      </w:r>
    </w:p>
    <w:p w14:paraId="0E1263D0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Acquire images and identify the popliteal lymph node as a small oval or bean-shaped structure with intermediate-to-low echogenicity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28BEE16" w14:textId="56F6ACD5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popliteal lymph node identified on the ultrasound image.</w:t>
      </w:r>
    </w:p>
    <w:p w14:paraId="7D39C5CA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Export the images to the 3-dimensional reconstruction software for 3-dimensional image processing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C65C3B4" w14:textId="111DD0CB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ultrasound images being exported to the 3-dimensional reconstruction software.</w:t>
      </w:r>
    </w:p>
    <w:p w14:paraId="5711AAD4" w14:textId="3E14BDF9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 w:rsidRPr="007553A5">
        <w:rPr>
          <w:strike/>
          <w:lang w:val="en-US"/>
        </w:rPr>
        <w:t xml:space="preserve">After completing the 3-dimensional scan on the ultrasound imaging system console, save the scan as a 3-dimensional dataset </w:t>
      </w:r>
      <w:r w:rsidRPr="007553A5">
        <w:rPr>
          <w:b/>
          <w:bCs/>
          <w:strike/>
          <w:lang w:val="en-US"/>
        </w:rPr>
        <w:t>[1]</w:t>
      </w:r>
      <w:r w:rsidRPr="007553A5">
        <w:rPr>
          <w:strike/>
          <w:lang w:val="en-US"/>
        </w:rPr>
        <w:t>.</w:t>
      </w:r>
      <w:r>
        <w:rPr>
          <w:lang w:val="en-US"/>
        </w:rPr>
        <w:t xml:space="preserve"> Record the animal identification, group code, and time point at 0 hours or 24 hours </w:t>
      </w:r>
      <w:r>
        <w:rPr>
          <w:b/>
          <w:bCs/>
          <w:lang w:val="en-US"/>
        </w:rPr>
        <w:t>[</w:t>
      </w:r>
      <w:r w:rsidR="007553A5">
        <w:rPr>
          <w:b/>
          <w:bCs/>
          <w:lang w:val="en-US"/>
        </w:rPr>
        <w:t>1</w:t>
      </w:r>
      <w:r>
        <w:rPr>
          <w:b/>
          <w:bCs/>
          <w:lang w:val="en-US"/>
        </w:rPr>
        <w:t>]</w:t>
      </w:r>
      <w:r>
        <w:rPr>
          <w:lang w:val="en-US"/>
        </w:rPr>
        <w:t>.</w:t>
      </w:r>
    </w:p>
    <w:p w14:paraId="5BD36A12" w14:textId="692BB6CA" w:rsidR="002C2060" w:rsidRPr="00E60BDF" w:rsidRDefault="00000000">
      <w:pPr>
        <w:pStyle w:val="ShotDescription"/>
        <w:numPr>
          <w:ilvl w:val="2"/>
          <w:numId w:val="1"/>
        </w:numPr>
        <w:rPr>
          <w:color w:val="FF0000"/>
        </w:rPr>
      </w:pPr>
      <w:r w:rsidRPr="00E60BDF">
        <w:rPr>
          <w:strike/>
        </w:rPr>
        <w:t>Show the completed 3-dimensional scan being saved as a 3-dimensional dataset.</w:t>
      </w:r>
      <w:r w:rsidR="007553A5" w:rsidRPr="007553A5">
        <w:t xml:space="preserve">   </w:t>
      </w:r>
      <w:r w:rsidR="007553A5" w:rsidRPr="007553A5">
        <w:rPr>
          <w:color w:val="auto"/>
          <w:highlight w:val="green"/>
        </w:rPr>
        <w:t>NOTE:</w:t>
      </w:r>
      <w:r w:rsidR="007553A5" w:rsidRPr="007553A5">
        <w:rPr>
          <w:strike/>
          <w:color w:val="auto"/>
          <w:highlight w:val="green"/>
        </w:rPr>
        <w:t xml:space="preserve"> </w:t>
      </w:r>
      <w:r w:rsidRPr="00E60BDF">
        <w:rPr>
          <w:rFonts w:eastAsia="SimSun"/>
          <w:color w:val="auto"/>
          <w:highlight w:val="green"/>
          <w:lang w:eastAsia="zh-CN"/>
        </w:rPr>
        <w:t>This shot was not filmed.</w:t>
      </w:r>
    </w:p>
    <w:p w14:paraId="58991352" w14:textId="4B7109CD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 w:rsidR="00400192">
        <w:t xml:space="preserve"> </w:t>
      </w:r>
      <w:r w:rsidR="00000000">
        <w:t xml:space="preserve">Show the animal identification, group code, and time point </w:t>
      </w:r>
      <w:r w:rsidR="00000000">
        <w:lastRenderedPageBreak/>
        <w:t>information being recorded.</w:t>
      </w:r>
    </w:p>
    <w:p w14:paraId="12509513" w14:textId="77777777" w:rsidR="007553A5" w:rsidRPr="007553A5" w:rsidRDefault="00000000" w:rsidP="007553A5">
      <w:pPr>
        <w:pStyle w:val="Narration"/>
        <w:numPr>
          <w:ilvl w:val="1"/>
          <w:numId w:val="1"/>
        </w:numPr>
        <w:rPr>
          <w:strike/>
          <w:lang w:val="en-US"/>
        </w:rPr>
      </w:pPr>
      <w:r w:rsidRPr="007553A5">
        <w:rPr>
          <w:strike/>
          <w:lang w:val="en-US"/>
        </w:rPr>
        <w:t>Export the raw data from the acquisition console to the analysis computer, preserving the original folder structure and using separate folders for each animal and time point whenever possible</w:t>
      </w:r>
      <w:r w:rsidRPr="007553A5">
        <w:rPr>
          <w:b/>
          <w:bCs/>
          <w:strike/>
          <w:lang w:val="en-US"/>
        </w:rPr>
        <w:t xml:space="preserve"> [1]</w:t>
      </w:r>
      <w:r w:rsidRPr="007553A5">
        <w:rPr>
          <w:strike/>
          <w:lang w:val="en-US"/>
        </w:rPr>
        <w:t>.</w:t>
      </w:r>
    </w:p>
    <w:p w14:paraId="3E5207EA" w14:textId="786D91DB" w:rsidR="002C2060" w:rsidRPr="00E60BDF" w:rsidRDefault="00000000" w:rsidP="007553A5">
      <w:pPr>
        <w:pStyle w:val="Narration"/>
        <w:numPr>
          <w:ilvl w:val="2"/>
          <w:numId w:val="1"/>
        </w:numPr>
        <w:rPr>
          <w:strike/>
          <w:lang w:val="en-US"/>
        </w:rPr>
      </w:pPr>
      <w:r w:rsidRPr="00E60BDF">
        <w:rPr>
          <w:strike/>
        </w:rPr>
        <w:t>Show the raw data being exported from the acquisition console to the analysis computer. Show the different folders.</w:t>
      </w:r>
      <w:r w:rsidR="007553A5">
        <w:rPr>
          <w:strike/>
        </w:rPr>
        <w:t xml:space="preserve"> </w:t>
      </w:r>
      <w:r w:rsidR="007553A5" w:rsidRPr="007553A5">
        <w:rPr>
          <w:color w:val="auto"/>
          <w:highlight w:val="green"/>
        </w:rPr>
        <w:t xml:space="preserve">NOTE: </w:t>
      </w:r>
      <w:r w:rsidRPr="007553A5">
        <w:rPr>
          <w:rFonts w:eastAsia="SimSun" w:hint="eastAsia"/>
          <w:color w:val="auto"/>
          <w:highlight w:val="green"/>
          <w:lang w:eastAsia="zh-CN"/>
        </w:rPr>
        <w:t>This shot was not filmed.</w:t>
      </w:r>
      <w:r w:rsidRPr="007553A5">
        <w:rPr>
          <w:rFonts w:eastAsia="SimSun" w:hint="eastAsia"/>
          <w:color w:val="auto"/>
          <w:lang w:eastAsia="zh-CN"/>
        </w:rPr>
        <w:t xml:space="preserve"> </w:t>
      </w:r>
    </w:p>
    <w:p w14:paraId="6405F8E0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Open the 3-dimensional reconstruction software. Click </w:t>
      </w:r>
      <w:r>
        <w:rPr>
          <w:b/>
          <w:bCs/>
          <w:lang w:val="en-US"/>
        </w:rPr>
        <w:t>Study</w:t>
      </w:r>
      <w:r>
        <w:rPr>
          <w:lang w:val="en-US"/>
        </w:rPr>
        <w:t xml:space="preserve"> to enter the module and select </w:t>
      </w:r>
      <w:r>
        <w:rPr>
          <w:b/>
          <w:bCs/>
          <w:lang w:val="en-US"/>
        </w:rPr>
        <w:t>Import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4299964" w14:textId="6D32D1D0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 w:rsidR="00000000">
        <w:t xml:space="preserve"> Show the 3-dimensional reconstruction software opening. clicking Study and import to enter the module</w:t>
      </w:r>
    </w:p>
    <w:p w14:paraId="5AEE805F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Next, click the data folder, check the data to be imported, and double-click to open it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0ABF9DB3" w14:textId="1BE64D5E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data folder being selected. The data selected for import. The selected data is being clicked.</w:t>
      </w:r>
    </w:p>
    <w:p w14:paraId="74117FB1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the display mode, select </w:t>
      </w:r>
      <w:r>
        <w:rPr>
          <w:b/>
          <w:bCs/>
          <w:lang w:val="en-US"/>
        </w:rPr>
        <w:t>Image Processing</w:t>
      </w:r>
      <w:r>
        <w:rPr>
          <w:lang w:val="en-US"/>
        </w:rPr>
        <w:t xml:space="preserve">, then choose </w:t>
      </w:r>
      <w:r>
        <w:rPr>
          <w:b/>
          <w:bCs/>
          <w:lang w:val="en-US"/>
        </w:rPr>
        <w:t>Load into 3D</w:t>
      </w:r>
      <w:r>
        <w:rPr>
          <w:lang w:val="en-US"/>
        </w:rPr>
        <w:t xml:space="preserve">, select </w:t>
      </w:r>
      <w:r>
        <w:rPr>
          <w:b/>
          <w:bCs/>
          <w:lang w:val="en-US"/>
        </w:rPr>
        <w:t>Transverse View</w:t>
      </w:r>
      <w:r>
        <w:rPr>
          <w:lang w:val="en-US"/>
        </w:rPr>
        <w:t xml:space="preserve">, choose </w:t>
      </w:r>
      <w:r>
        <w:rPr>
          <w:b/>
          <w:bCs/>
          <w:lang w:val="en-US"/>
        </w:rPr>
        <w:t>Volume Measurement</w:t>
      </w:r>
      <w:r>
        <w:rPr>
          <w:lang w:val="en-US"/>
        </w:rPr>
        <w:t xml:space="preserve">, and click </w:t>
      </w:r>
      <w:r>
        <w:rPr>
          <w:b/>
          <w:bCs/>
          <w:lang w:val="en-US"/>
        </w:rPr>
        <w:t>Start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Confirm that the slice orientation and step parameters are consistent with the acquisition settings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E5C94D2" w14:textId="4E45CF7D" w:rsidR="002C2060" w:rsidRDefault="004B03B1">
      <w:pPr>
        <w:pStyle w:val="ShotDescription"/>
        <w:numPr>
          <w:ilvl w:val="2"/>
          <w:numId w:val="1"/>
        </w:numPr>
      </w:pPr>
      <w:r>
        <w:t xml:space="preserve">SCREEN: </w:t>
      </w:r>
      <w:r w:rsidR="00000000">
        <w:t>Show the Image Processing option, Load into 3D selected in the display mode. Show the Transverse View, Volume Measurement and start option selected</w:t>
      </w:r>
    </w:p>
    <w:p w14:paraId="20C62F4E" w14:textId="2FE216A1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slice orientation and step parameters being checked against the acquisition settings.</w:t>
      </w:r>
    </w:p>
    <w:p w14:paraId="6E119634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use the mouse wheel or slice slider to scroll from the proximal end to the distal end and identify the first slice in which the popliteal lymph node appears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33BC450C" w14:textId="50B858F3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scrolling through image slices from the proximal end to the distal end and the first slice in which the popliteal lymph node appears</w:t>
      </w:r>
    </w:p>
    <w:p w14:paraId="58B1B673" w14:textId="588DA344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Begin </w:t>
      </w:r>
      <w:proofErr w:type="spellStart"/>
      <w:r>
        <w:rPr>
          <w:lang w:val="en-US"/>
        </w:rPr>
        <w:t>tracing</w:t>
      </w:r>
      <w:proofErr w:type="spellEnd"/>
      <w:r>
        <w:rPr>
          <w:lang w:val="en-US"/>
        </w:rPr>
        <w:t xml:space="preserve"> on the first slice in which the popliteal lymph node appears by </w:t>
      </w:r>
      <w:proofErr w:type="gramStart"/>
      <w:r w:rsidR="00400192">
        <w:rPr>
          <w:lang w:val="en-US"/>
        </w:rPr>
        <w:t>left-clicking</w:t>
      </w:r>
      <w:proofErr w:type="gramEnd"/>
      <w:r>
        <w:rPr>
          <w:lang w:val="en-US"/>
        </w:rPr>
        <w:t xml:space="preserve"> to start the contour </w:t>
      </w:r>
      <w:r>
        <w:rPr>
          <w:b/>
          <w:bCs/>
          <w:lang w:val="en-US"/>
        </w:rPr>
        <w:t>[1]</w:t>
      </w:r>
      <w:r>
        <w:rPr>
          <w:lang w:val="en-US"/>
        </w:rPr>
        <w:t>. Trace a closed contour point-by-point along the lymph node edge, keeping it close to the outer capsule and excluding surrounding fat and vascular lumen</w:t>
      </w:r>
      <w:r>
        <w:rPr>
          <w:b/>
          <w:bCs/>
          <w:lang w:val="en-US"/>
        </w:rPr>
        <w:t xml:space="preserve"> [2]</w:t>
      </w:r>
      <w:r>
        <w:rPr>
          <w:lang w:val="en-US"/>
        </w:rPr>
        <w:t>.</w:t>
      </w:r>
    </w:p>
    <w:p w14:paraId="34B1327E" w14:textId="7FA86CAB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left-clicking to begin contour tracing on the first slice containing the popliteal lymph node.</w:t>
      </w:r>
    </w:p>
    <w:p w14:paraId="0CEAE803" w14:textId="18A6EDFA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contour tracing point by point along the edge of the lymph node and closely aligned to the outer capsule.</w:t>
      </w:r>
    </w:p>
    <w:p w14:paraId="2AD38592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Use the mouse wheel to move to the slice showing the maximum cross-sectional area of the popliteal lymph node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repeat the previous contour tracing step to complete the second contour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FB7FAA6" w14:textId="421E841A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scrolling to the slice with the maximum cross-sectional area of the popliteal lymph node.</w:t>
      </w:r>
    </w:p>
    <w:p w14:paraId="20176628" w14:textId="3078710B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second contour traced around the popliteal lymph node.</w:t>
      </w:r>
    </w:p>
    <w:p w14:paraId="3CB6DAAF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Next, move to the slice just before the popliteal lymph node disappears and repeat the contour tracing step to complete the third contour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Then, click </w:t>
      </w:r>
      <w:r>
        <w:rPr>
          <w:b/>
          <w:bCs/>
          <w:lang w:val="en-US"/>
        </w:rPr>
        <w:t>Finish</w:t>
      </w:r>
      <w:r>
        <w:rPr>
          <w:lang w:val="en-US"/>
        </w:rPr>
        <w:t xml:space="preserve"> to generate the 3-dimensional segmented volume and output the volume measurement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4DF0305C" w14:textId="04CA3583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scrolling to the slice just before the popliteal lymph node disappears and tracing the third contour</w:t>
      </w:r>
    </w:p>
    <w:p w14:paraId="127C0986" w14:textId="00C014FF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clicking Finish to generate the 3-dimensional segmented volume. Show the generated volume measurement output.</w:t>
      </w:r>
    </w:p>
    <w:p w14:paraId="3B8613D3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Record the popliteal lymph node volume in cubic millimeters in the results panel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1B35DB2" w14:textId="197F64C9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popliteal lymph node volume displayed in the results panel.</w:t>
      </w:r>
    </w:p>
    <w:p w14:paraId="791E398C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the measurement results panel, select </w:t>
      </w:r>
      <w:r>
        <w:rPr>
          <w:b/>
          <w:bCs/>
          <w:lang w:val="en-US"/>
        </w:rPr>
        <w:t>Export</w:t>
      </w:r>
      <w:r>
        <w:rPr>
          <w:lang w:val="en-US"/>
        </w:rPr>
        <w:t xml:space="preserve"> and export the results as a .csv </w:t>
      </w:r>
      <w:r>
        <w:rPr>
          <w:i/>
          <w:iCs/>
          <w:color w:val="EE0000"/>
          <w:lang w:val="en-US"/>
        </w:rPr>
        <w:t>(C-S-V)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>or .</w:t>
      </w:r>
      <w:proofErr w:type="spellStart"/>
      <w:r>
        <w:rPr>
          <w:lang w:val="en-US"/>
        </w:rPr>
        <w:t>xls</w:t>
      </w:r>
      <w:proofErr w:type="spellEnd"/>
      <w:r>
        <w:rPr>
          <w:lang w:val="en-US"/>
        </w:rPr>
        <w:t xml:space="preserve"> </w:t>
      </w:r>
      <w:r>
        <w:rPr>
          <w:i/>
          <w:iCs/>
          <w:color w:val="EE0000"/>
          <w:lang w:val="en-US"/>
        </w:rPr>
        <w:t>(X-L-S)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file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Select the file type and export the image as TIFF Image Area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7929F6E" w14:textId="018D9C88" w:rsidR="002C2060" w:rsidRDefault="004B03B1">
      <w:pPr>
        <w:pStyle w:val="ShotDescription"/>
        <w:numPr>
          <w:ilvl w:val="2"/>
          <w:numId w:val="1"/>
        </w:numPr>
      </w:pPr>
      <w:r>
        <w:t>SCREEN:</w:t>
      </w:r>
      <w:r>
        <w:t xml:space="preserve"> </w:t>
      </w:r>
      <w:r w:rsidR="00000000">
        <w:t>Show the Export option selected in the measurement results panel. Show the results exported as a .csv or .</w:t>
      </w:r>
      <w:proofErr w:type="spellStart"/>
      <w:r w:rsidR="00000000">
        <w:t>xls</w:t>
      </w:r>
      <w:proofErr w:type="spellEnd"/>
      <w:r w:rsidR="00000000">
        <w:t xml:space="preserve"> file.</w:t>
      </w:r>
    </w:p>
    <w:p w14:paraId="6EFB0444" w14:textId="3B2FC808" w:rsidR="002C2060" w:rsidRDefault="00000000">
      <w:pPr>
        <w:pStyle w:val="ShotDescription"/>
        <w:numPr>
          <w:ilvl w:val="2"/>
          <w:numId w:val="1"/>
        </w:numPr>
      </w:pPr>
      <w:r>
        <w:t xml:space="preserve"> </w:t>
      </w:r>
      <w:r w:rsidR="004B03B1">
        <w:t>SCREEN:</w:t>
      </w:r>
      <w:r w:rsidR="004B03B1">
        <w:t xml:space="preserve"> </w:t>
      </w:r>
      <w:r>
        <w:t>Show the file type selection menu and the image exported as TIFF Image Area .</w:t>
      </w:r>
      <w:proofErr w:type="spellStart"/>
      <w:r>
        <w:t>tif</w:t>
      </w:r>
      <w:proofErr w:type="spellEnd"/>
      <w:r>
        <w:t>/</w:t>
      </w:r>
    </w:p>
    <w:p w14:paraId="2EDFA595" w14:textId="77777777" w:rsidR="002C2060" w:rsidRDefault="00000000">
      <w:pPr>
        <w:pStyle w:val="ShotDescription"/>
        <w:numPr>
          <w:ilvl w:val="1"/>
          <w:numId w:val="1"/>
        </w:numPr>
      </w:pPr>
      <w:r>
        <w:rPr>
          <w:color w:val="7030A0"/>
        </w:rPr>
        <w:t xml:space="preserve">At the end of the experiment, place the mouse on a heating pad and allow it to recover from anesthesia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4E008CA" w14:textId="77777777" w:rsidR="002C2060" w:rsidRDefault="00000000">
      <w:pPr>
        <w:pStyle w:val="ShotDescription"/>
        <w:numPr>
          <w:ilvl w:val="2"/>
          <w:numId w:val="1"/>
        </w:numPr>
      </w:pPr>
      <w:r>
        <w:t>Talent placing the mouse on a heating pad.</w:t>
      </w:r>
    </w:p>
    <w:p w14:paraId="31BE080C" w14:textId="77777777" w:rsidR="002C2060" w:rsidRDefault="002C2060"/>
    <w:p w14:paraId="624785F4" w14:textId="77777777" w:rsidR="002C2060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CEADA6C" w14:textId="77777777" w:rsidR="002C206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0D3A1A84" w14:textId="77777777" w:rsidR="002C2060" w:rsidRDefault="002C2060">
      <w:pPr>
        <w:ind w:left="360"/>
        <w:outlineLvl w:val="0"/>
        <w:rPr>
          <w:rFonts w:cstheme="minorHAnsi"/>
          <w:lang w:eastAsia="zh-TW"/>
        </w:rPr>
      </w:pPr>
    </w:p>
    <w:p w14:paraId="0917FE4B" w14:textId="77777777" w:rsidR="002C2060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8832988" w14:textId="77777777" w:rsidR="002C2060" w:rsidRDefault="002C206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DD3FA4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On days 1, 7, and 14 after fracture model establishment, 24-hour plantar ICG fluorescence intensity was consistently higher in the fracture group than in the sham surgery group </w:t>
      </w:r>
      <w:r>
        <w:rPr>
          <w:b/>
          <w:bCs/>
          <w:lang w:val="en-US"/>
        </w:rPr>
        <w:t>[1].</w:t>
      </w:r>
    </w:p>
    <w:p w14:paraId="74DF4C85" w14:textId="77777777" w:rsidR="002C2060" w:rsidRDefault="00000000">
      <w:pPr>
        <w:pStyle w:val="ShotDescription"/>
        <w:numPr>
          <w:ilvl w:val="2"/>
          <w:numId w:val="1"/>
        </w:numPr>
      </w:pPr>
      <w:r>
        <w:t xml:space="preserve">LAB MEDIA: Figure 3. </w:t>
      </w:r>
      <w:r>
        <w:rPr>
          <w:i/>
          <w:iCs/>
          <w:color w:val="0000FF"/>
        </w:rPr>
        <w:t xml:space="preserve">Video editor: Highlight the plantar images in the “Fracture” row across 1 day, 7 day, and 14 </w:t>
      </w:r>
      <w:proofErr w:type="gramStart"/>
      <w:r>
        <w:rPr>
          <w:i/>
          <w:iCs/>
          <w:color w:val="0000FF"/>
        </w:rPr>
        <w:t>day</w:t>
      </w:r>
      <w:proofErr w:type="gramEnd"/>
    </w:p>
    <w:p w14:paraId="35877145" w14:textId="77777777" w:rsidR="002C2060" w:rsidRDefault="00000000">
      <w:pPr>
        <w:pStyle w:val="Narration"/>
        <w:numPr>
          <w:ilvl w:val="1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lymphatic ICG clearance rate in the fracture group was significantly lower than that in the sham surgery group </w:t>
      </w:r>
      <w:r>
        <w:rPr>
          <w:b/>
          <w:bCs/>
          <w:lang w:val="en-US"/>
        </w:rPr>
        <w:t>[1].</w:t>
      </w:r>
    </w:p>
    <w:p w14:paraId="28112DB9" w14:textId="77777777" w:rsidR="002C2060" w:rsidRDefault="00000000">
      <w:pPr>
        <w:pStyle w:val="ShotDescription"/>
        <w:numPr>
          <w:ilvl w:val="2"/>
          <w:numId w:val="1"/>
        </w:numPr>
      </w:pPr>
      <w:r>
        <w:t xml:space="preserve">LAB MEDIA: Figure 4. </w:t>
      </w:r>
      <w:r>
        <w:rPr>
          <w:i/>
          <w:iCs/>
          <w:color w:val="0000FF"/>
        </w:rPr>
        <w:t>Video editor: Highlight the red square groups below the blue circle groups at 1, 7, and 14 on the graph</w:t>
      </w:r>
    </w:p>
    <w:p w14:paraId="3613DAE3" w14:textId="77777777" w:rsidR="002C2060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Popliteal lymph node volume in the fracture group mice was significantly higher than that in the control group on days 1, 7, and 14 </w:t>
      </w:r>
      <w:r>
        <w:rPr>
          <w:b/>
          <w:bCs/>
          <w:lang w:val="en-US"/>
        </w:rPr>
        <w:t>[1].</w:t>
      </w:r>
    </w:p>
    <w:p w14:paraId="32C117A6" w14:textId="77777777" w:rsidR="002C2060" w:rsidRDefault="00000000">
      <w:pPr>
        <w:pStyle w:val="ShotDescription"/>
        <w:numPr>
          <w:ilvl w:val="2"/>
          <w:numId w:val="1"/>
        </w:numPr>
        <w:rPr>
          <w:i/>
          <w:iCs/>
          <w:color w:val="0000FF"/>
        </w:rPr>
      </w:pPr>
      <w:r>
        <w:t xml:space="preserve">LAB MEDIA: Figure 5. </w:t>
      </w:r>
      <w:r>
        <w:rPr>
          <w:i/>
          <w:iCs/>
          <w:color w:val="0000FF"/>
        </w:rPr>
        <w:t>Video editor: Highlight the red square groups above the blue circle groups at 1, 7, and 14 on the graph</w:t>
      </w:r>
    </w:p>
    <w:p w14:paraId="34B50556" w14:textId="77777777" w:rsidR="002C2060" w:rsidRDefault="002C2060"/>
    <w:p w14:paraId="1F9A7967" w14:textId="77777777" w:rsidR="002C2060" w:rsidRDefault="002C2060">
      <w:pPr>
        <w:rPr>
          <w:rFonts w:eastAsia="Times New Roman" w:cstheme="minorHAnsi"/>
          <w:sz w:val="52"/>
        </w:rPr>
      </w:pPr>
    </w:p>
    <w:p w14:paraId="31E0C392" w14:textId="77777777" w:rsidR="00807DA2" w:rsidRDefault="00807DA2">
      <w:pPr>
        <w:rPr>
          <w:rFonts w:eastAsia="Times New Roman" w:cstheme="minorHAnsi"/>
          <w:sz w:val="52"/>
        </w:rPr>
      </w:pPr>
    </w:p>
    <w:p w14:paraId="31575EC3" w14:textId="77777777" w:rsidR="00807DA2" w:rsidRDefault="00807DA2">
      <w:pPr>
        <w:rPr>
          <w:rFonts w:eastAsia="Times New Roman" w:cstheme="minorHAnsi"/>
          <w:sz w:val="52"/>
        </w:rPr>
      </w:pPr>
    </w:p>
    <w:p w14:paraId="15401DBC" w14:textId="77777777" w:rsidR="00807DA2" w:rsidRDefault="00807DA2">
      <w:pPr>
        <w:rPr>
          <w:rFonts w:eastAsia="Times New Roman" w:cstheme="minorHAnsi"/>
          <w:sz w:val="52"/>
        </w:rPr>
      </w:pPr>
    </w:p>
    <w:p w14:paraId="74294518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Indocyanine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https://www.merriam-webster.com/dictionary/indocyanine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ɪn.doʊˈsaɪ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.əˌniːn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in·doh·sy·uh·neen</w:t>
      </w:r>
      <w:proofErr w:type="spellEnd"/>
    </w:p>
    <w:p w14:paraId="6E4C905E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maɪ.kroʊˈsen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.trəˌfjuːdʒ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0A4B60A9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fɑːsˌfeɪt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faas·fayt</w:t>
      </w:r>
      <w:proofErr w:type="spellEnd"/>
    </w:p>
    <w:p w14:paraId="08C7E646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FluoBeam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ˈfluː.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oʊˌbiːm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floo·oh·beem</w:t>
      </w:r>
      <w:proofErr w:type="spellEnd"/>
    </w:p>
    <w:p w14:paraId="77D9CBB7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Anesthetizing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əˈnesθəˌtaɪz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uh·ness·thuh·tyz</w:t>
      </w:r>
      <w:proofErr w:type="spellEnd"/>
    </w:p>
    <w:p w14:paraId="796925D6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aɪ.soʊˈflʊrˌeɪn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51DD7468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Microsyringe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https://www.merriam-webster.com/dictionary/microsyringe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maɪ.kroʊ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.səˈrɪndʒ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my·kroh·suh·rinj</w:t>
      </w:r>
      <w:proofErr w:type="spellEnd"/>
    </w:p>
    <w:p w14:paraId="37C7A8C0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01A1A7F8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Lymphatic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https://www.merriam-webster.com/dictionary/lymphatic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lɪmˈfæt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lim·fat·ik</w:t>
      </w:r>
      <w:proofErr w:type="spellEnd"/>
    </w:p>
    <w:p w14:paraId="31B57CE2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Ultrasound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https://www.merriam-webster.com/dictionary/ultrasound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ʌl.trəˌsaʊnd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uhl·truh·sownd</w:t>
      </w:r>
      <w:proofErr w:type="spellEnd"/>
    </w:p>
    <w:p w14:paraId="1A84AEE4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Transducer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https://www.merriam-webster.com/dictionary/transducer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trænzˈdu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sɚ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tranz·doo·sur</w:t>
      </w:r>
      <w:proofErr w:type="spellEnd"/>
    </w:p>
    <w:p w14:paraId="6F361610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Popliteal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https://www.merriam-webster.com/medical/popliteal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ˌpɑːp.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ləˈti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əl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pop·luh·tee·uhl</w:t>
      </w:r>
      <w:proofErr w:type="spellEnd"/>
    </w:p>
    <w:p w14:paraId="08F952F9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Fossa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https://www.merriam-webster.com/medical/fossa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fɑ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sə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faa·suh</w:t>
      </w:r>
      <w:proofErr w:type="spellEnd"/>
    </w:p>
    <w:p w14:paraId="5FF0CC95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Echogenicity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https://www.howtopronounce.com/echogenicity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ek.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oʊ.dʒəˈnɪs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ə.t̬i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ek·oh·juh·niss·uh·tee</w:t>
      </w:r>
      <w:proofErr w:type="spellEnd"/>
    </w:p>
    <w:p w14:paraId="33E55DD3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Reconstruction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kənˈstrʌk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ree·kuhn·struk·shuhn</w:t>
      </w:r>
      <w:proofErr w:type="spellEnd"/>
    </w:p>
    <w:p w14:paraId="014D3E80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Transverse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https://www.merriam-webster.com/dictionary/transverse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trænzˈvɝːs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tranz·vurs</w:t>
      </w:r>
      <w:proofErr w:type="spellEnd"/>
    </w:p>
    <w:p w14:paraId="0B63559F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Segmented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https://www.merriam-webster.com/dictionary/segmented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seɡˌmen.t̬ɪd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seg·men·tid</w:t>
      </w:r>
      <w:proofErr w:type="spellEnd"/>
    </w:p>
    <w:p w14:paraId="7CD8732D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Cubic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https://www.merriam-webster.com/dictionary/cubic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bɪk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kyoo·bik</w:t>
      </w:r>
      <w:proofErr w:type="spellEnd"/>
    </w:p>
    <w:p w14:paraId="16C77674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Anesthesia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ˌæn.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əsˈ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ʒə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an·uhs·thee·zhuh</w:t>
      </w:r>
      <w:proofErr w:type="spellEnd"/>
    </w:p>
    <w:p w14:paraId="7D180DFD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θ.əˌnɑːl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eth·uh·naal</w:t>
      </w:r>
      <w:proofErr w:type="spellEnd"/>
    </w:p>
    <w:p w14:paraId="1EDD988D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Contour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https://www.merriam-webster.com/dictionary/contour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kɑːn.tʊr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kaan·toor</w:t>
      </w:r>
      <w:proofErr w:type="spellEnd"/>
    </w:p>
    <w:p w14:paraId="36321398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ˌlɑːn.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dʒəˈtu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dən.əl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laan·juh·too·duh·nuhl</w:t>
      </w:r>
      <w:proofErr w:type="spellEnd"/>
    </w:p>
    <w:p w14:paraId="3A2674CD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Capsule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https://www.merriam-webster.com/dictionary/capsule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kæp.suːl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kap·sool</w:t>
      </w:r>
      <w:proofErr w:type="spellEnd"/>
    </w:p>
    <w:p w14:paraId="705BBA5B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Vascular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https://www.merriam-webster.com/dictionary/vascular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væs.kjə</w:t>
      </w:r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.lɚ</w:t>
      </w:r>
      <w:proofErr w:type="spell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vas·kyuh·lur</w:t>
      </w:r>
      <w:proofErr w:type="spellEnd"/>
    </w:p>
    <w:p w14:paraId="0A0925C1" w14:textId="77777777" w:rsidR="00807DA2" w:rsidRPr="00807DA2" w:rsidRDefault="00807DA2" w:rsidP="00807D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807DA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flʊˈres.ənt</w:t>
      </w:r>
      <w:proofErr w:type="spellEnd"/>
      <w:proofErr w:type="gramEnd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07DA2">
        <w:rPr>
          <w:rFonts w:ascii="Times New Roman" w:eastAsia="Times New Roman" w:hAnsi="Times New Roman" w:cs="Times New Roman"/>
          <w:color w:val="auto"/>
          <w:lang w:val="en-IN" w:eastAsia="en-IN"/>
        </w:rPr>
        <w:t>floor·ess·uhnt</w:t>
      </w:r>
      <w:proofErr w:type="spellEnd"/>
    </w:p>
    <w:p w14:paraId="336FB37F" w14:textId="77777777" w:rsidR="00807DA2" w:rsidRPr="00807DA2" w:rsidRDefault="00807DA2">
      <w:pPr>
        <w:rPr>
          <w:rFonts w:eastAsia="Times New Roman" w:cstheme="minorHAnsi"/>
          <w:sz w:val="52"/>
          <w:lang w:val="en-IN"/>
        </w:rPr>
      </w:pPr>
    </w:p>
    <w:sectPr w:rsidR="00807DA2" w:rsidRPr="00807DA2">
      <w:headerReference w:type="default" r:id="rId39"/>
      <w:footerReference w:type="even" r:id="rId40"/>
      <w:footerReference w:type="default" r:id="rId41"/>
      <w:pgSz w:w="12240" w:h="15840"/>
      <w:pgMar w:top="1800" w:right="2034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D8E4" w14:textId="77777777" w:rsidR="003F00A3" w:rsidRDefault="003F00A3">
      <w:r>
        <w:separator/>
      </w:r>
    </w:p>
  </w:endnote>
  <w:endnote w:type="continuationSeparator" w:id="0">
    <w:p w14:paraId="6B00F0DC" w14:textId="77777777" w:rsidR="003F00A3" w:rsidRDefault="003F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</w:sdtPr>
    <w:sdtContent>
      <w:p w14:paraId="468F9EE2" w14:textId="77777777" w:rsidR="002C2060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0ECF1A46" w14:textId="77777777" w:rsidR="002C2060" w:rsidRDefault="002C2060">
    <w:pPr>
      <w:pStyle w:val="Footer"/>
      <w:ind w:right="360"/>
      <w:rPr>
        <w:lang w:val="en-US"/>
      </w:rPr>
    </w:pPr>
  </w:p>
  <w:p w14:paraId="3A2F9E8F" w14:textId="77777777" w:rsidR="002C2060" w:rsidRDefault="002C206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BF5F" w14:textId="2C58D070" w:rsidR="002C2060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B03B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JoVE</w:t>
    </w:r>
    <w:r>
      <w:rPr>
        <w:rFonts w:cstheme="minorHAnsi"/>
        <w:lang w:val="en-US"/>
      </w:rPr>
      <w:tab/>
      <w:t xml:space="preserve">May 7, </w:t>
    </w:r>
    <w:proofErr w:type="gramStart"/>
    <w:r>
      <w:rPr>
        <w:rFonts w:cstheme="minorHAnsi"/>
        <w:lang w:val="en-US"/>
      </w:rPr>
      <w:t>2026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4557" w14:textId="77777777" w:rsidR="003F00A3" w:rsidRDefault="003F00A3">
      <w:r>
        <w:separator/>
      </w:r>
    </w:p>
  </w:footnote>
  <w:footnote w:type="continuationSeparator" w:id="0">
    <w:p w14:paraId="385D8E33" w14:textId="77777777" w:rsidR="003F00A3" w:rsidRDefault="003F0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7B95" w14:textId="77777777" w:rsidR="002C2060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E3DC954" wp14:editId="23618BC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05813143" name="Picture 105813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13143" name="Picture 10581314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871EDE7" w14:textId="77777777" w:rsidR="002C2060" w:rsidRDefault="002C20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046829"/>
    <w:multiLevelType w:val="multilevel"/>
    <w:tmpl w:val="960A6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347205">
    <w:abstractNumId w:val="0"/>
  </w:num>
  <w:num w:numId="2" w16cid:durableId="2088650896">
    <w:abstractNumId w:val="1"/>
  </w:num>
  <w:num w:numId="3" w16cid:durableId="714504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F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305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735D"/>
    <w:rsid w:val="00214268"/>
    <w:rsid w:val="002152AB"/>
    <w:rsid w:val="00226089"/>
    <w:rsid w:val="00233B36"/>
    <w:rsid w:val="00235976"/>
    <w:rsid w:val="002422D6"/>
    <w:rsid w:val="00244CDB"/>
    <w:rsid w:val="00247221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6B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060"/>
    <w:rsid w:val="002C54DB"/>
    <w:rsid w:val="002D48BB"/>
    <w:rsid w:val="002D52A1"/>
    <w:rsid w:val="002D7AA6"/>
    <w:rsid w:val="002E0CBB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00A3"/>
    <w:rsid w:val="003F2053"/>
    <w:rsid w:val="003F4B52"/>
    <w:rsid w:val="00400192"/>
    <w:rsid w:val="004018D8"/>
    <w:rsid w:val="004025BB"/>
    <w:rsid w:val="004034B6"/>
    <w:rsid w:val="004114EA"/>
    <w:rsid w:val="00414B4F"/>
    <w:rsid w:val="004150BE"/>
    <w:rsid w:val="00415CB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3B1"/>
    <w:rsid w:val="004C1095"/>
    <w:rsid w:val="004C2DAD"/>
    <w:rsid w:val="004C4FAE"/>
    <w:rsid w:val="004C6ED2"/>
    <w:rsid w:val="004D16C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2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D2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7208"/>
    <w:rsid w:val="006346FE"/>
    <w:rsid w:val="00637544"/>
    <w:rsid w:val="006402D4"/>
    <w:rsid w:val="006446A3"/>
    <w:rsid w:val="00645A61"/>
    <w:rsid w:val="00645B93"/>
    <w:rsid w:val="00646050"/>
    <w:rsid w:val="00647EF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56D"/>
    <w:rsid w:val="0067274F"/>
    <w:rsid w:val="00673C1D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3A5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73D1"/>
    <w:rsid w:val="007D4222"/>
    <w:rsid w:val="007D61A8"/>
    <w:rsid w:val="007D78F4"/>
    <w:rsid w:val="007F1168"/>
    <w:rsid w:val="007F48D4"/>
    <w:rsid w:val="007F7E19"/>
    <w:rsid w:val="00802635"/>
    <w:rsid w:val="00804C75"/>
    <w:rsid w:val="00806B1B"/>
    <w:rsid w:val="00806BC9"/>
    <w:rsid w:val="00807DA2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C5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6A95"/>
    <w:rsid w:val="008E4564"/>
    <w:rsid w:val="008E74F7"/>
    <w:rsid w:val="008F223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11A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4E0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073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FC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0B1"/>
    <w:rsid w:val="00A84BA8"/>
    <w:rsid w:val="00A84C50"/>
    <w:rsid w:val="00A90755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8D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257"/>
    <w:rsid w:val="00B87BC5"/>
    <w:rsid w:val="00B87D12"/>
    <w:rsid w:val="00BA0371"/>
    <w:rsid w:val="00BA2EF5"/>
    <w:rsid w:val="00BB27C1"/>
    <w:rsid w:val="00BC01E5"/>
    <w:rsid w:val="00BC1594"/>
    <w:rsid w:val="00BC3F28"/>
    <w:rsid w:val="00BC6DA7"/>
    <w:rsid w:val="00BC7E90"/>
    <w:rsid w:val="00BD4346"/>
    <w:rsid w:val="00BE051D"/>
    <w:rsid w:val="00BE26D5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842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A6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71"/>
    <w:rsid w:val="00DC7C84"/>
    <w:rsid w:val="00DC7D3A"/>
    <w:rsid w:val="00DD147A"/>
    <w:rsid w:val="00DD1839"/>
    <w:rsid w:val="00DD231A"/>
    <w:rsid w:val="00DD2CF9"/>
    <w:rsid w:val="00DD6194"/>
    <w:rsid w:val="00DE0E89"/>
    <w:rsid w:val="00DE2554"/>
    <w:rsid w:val="00DE2882"/>
    <w:rsid w:val="00DE39B0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0A4"/>
    <w:rsid w:val="00E355EE"/>
    <w:rsid w:val="00E35FB3"/>
    <w:rsid w:val="00E44C46"/>
    <w:rsid w:val="00E4663E"/>
    <w:rsid w:val="00E52377"/>
    <w:rsid w:val="00E55496"/>
    <w:rsid w:val="00E55F56"/>
    <w:rsid w:val="00E60BDF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FA9"/>
    <w:rsid w:val="00EA60D4"/>
    <w:rsid w:val="00EB7FB3"/>
    <w:rsid w:val="00EC098C"/>
    <w:rsid w:val="00EC3C46"/>
    <w:rsid w:val="00EC4383"/>
    <w:rsid w:val="00EC69FF"/>
    <w:rsid w:val="00ED00F1"/>
    <w:rsid w:val="00ED23F4"/>
    <w:rsid w:val="00ED2FBA"/>
    <w:rsid w:val="00ED3A31"/>
    <w:rsid w:val="00ED476B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D4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21A110B9"/>
    <w:rsid w:val="43593BE6"/>
    <w:rsid w:val="5F8B5B1A"/>
    <w:rsid w:val="63473173"/>
    <w:rsid w:val="692C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E77A9B"/>
  <w14:defaultImageDpi w14:val="330"/>
  <w15:docId w15:val="{CFFBCE58-EB0D-4780-AC54-DFA3B4FD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customStyle="1" w:styleId="Revision2">
    <w:name w:val="Revision2"/>
    <w:hidden/>
    <w:uiPriority w:val="99"/>
    <w:unhideWhenUsed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92511A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227693774@qq.com" TargetMode="External"/><Relationship Id="rId18" Type="http://schemas.openxmlformats.org/officeDocument/2006/relationships/hyperlink" Target="https://www.merriam-webster.com/dictionary/anesthetize" TargetMode="External"/><Relationship Id="rId26" Type="http://schemas.openxmlformats.org/officeDocument/2006/relationships/hyperlink" Target="https://www.merriam-webster.com/medical/fossa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fluorescence" TargetMode="External"/><Relationship Id="rId34" Type="http://schemas.openxmlformats.org/officeDocument/2006/relationships/hyperlink" Target="https://www.merriam-webster.com/dictionary/contour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files_upload.php?src=214921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centrifuge" TargetMode="External"/><Relationship Id="rId20" Type="http://schemas.openxmlformats.org/officeDocument/2006/relationships/hyperlink" Target="https://www.merriam-webster.com/dictionary/microsyringe" TargetMode="External"/><Relationship Id="rId29" Type="http://schemas.openxmlformats.org/officeDocument/2006/relationships/hyperlink" Target="https://www.merriam-webster.com/dictionary/transverse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ng991223@163.com" TargetMode="External"/><Relationship Id="rId24" Type="http://schemas.openxmlformats.org/officeDocument/2006/relationships/hyperlink" Target="https://www.merriam-webster.com/dictionary/transducer" TargetMode="External"/><Relationship Id="rId32" Type="http://schemas.openxmlformats.org/officeDocument/2006/relationships/hyperlink" Target="https://www.merriam-webster.com/dictionary/anesthesia" TargetMode="External"/><Relationship Id="rId37" Type="http://schemas.openxmlformats.org/officeDocument/2006/relationships/hyperlink" Target="https://www.merriam-webster.com/dictionary/vascular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docyanine" TargetMode="External"/><Relationship Id="rId23" Type="http://schemas.openxmlformats.org/officeDocument/2006/relationships/hyperlink" Target="https://www.merriam-webster.com/dictionary/ultrasound" TargetMode="External"/><Relationship Id="rId28" Type="http://schemas.openxmlformats.org/officeDocument/2006/relationships/hyperlink" Target="https://www.merriam-webster.com/dictionary/reconstruction" TargetMode="External"/><Relationship Id="rId36" Type="http://schemas.openxmlformats.org/officeDocument/2006/relationships/hyperlink" Target="https://www.merriam-webster.com/dictionary/capsule" TargetMode="External"/><Relationship Id="rId10" Type="http://schemas.openxmlformats.org/officeDocument/2006/relationships/hyperlink" Target="mailto:1786545385@qq.com" TargetMode="External"/><Relationship Id="rId19" Type="http://schemas.openxmlformats.org/officeDocument/2006/relationships/hyperlink" Target="https://www.merriam-webster.com/medical/isoflurane" TargetMode="External"/><Relationship Id="rId31" Type="http://schemas.openxmlformats.org/officeDocument/2006/relationships/hyperlink" Target="https://www.merriam-webster.com/dictionary/cubic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zhaoyongjian521@126.com" TargetMode="External"/><Relationship Id="rId14" Type="http://schemas.openxmlformats.org/officeDocument/2006/relationships/hyperlink" Target="https://review.jove.com/files_upload.php?src=21492178" TargetMode="External"/><Relationship Id="rId22" Type="http://schemas.openxmlformats.org/officeDocument/2006/relationships/hyperlink" Target="https://www.merriam-webster.com/dictionary/lymphatic" TargetMode="External"/><Relationship Id="rId27" Type="http://schemas.openxmlformats.org/officeDocument/2006/relationships/hyperlink" Target="https://www.howtopronounce.com/echogenicity" TargetMode="External"/><Relationship Id="rId30" Type="http://schemas.openxmlformats.org/officeDocument/2006/relationships/hyperlink" Target="https://www.merriam-webster.com/dictionary/segmented" TargetMode="External"/><Relationship Id="rId35" Type="http://schemas.openxmlformats.org/officeDocument/2006/relationships/hyperlink" Target="https://www.merriam-webster.com/dictionary/longitudinal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mailto:liangqianqian@shutcm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695345083@qq.com" TargetMode="External"/><Relationship Id="rId17" Type="http://schemas.openxmlformats.org/officeDocument/2006/relationships/hyperlink" Target="https://www.merriam-webster.com/dictionary/phosphate" TargetMode="External"/><Relationship Id="rId25" Type="http://schemas.openxmlformats.org/officeDocument/2006/relationships/hyperlink" Target="https://www.merriam-webster.com/medical/popliteal" TargetMode="External"/><Relationship Id="rId33" Type="http://schemas.openxmlformats.org/officeDocument/2006/relationships/hyperlink" Target="https://www.merriam-webster.com/dictionary/ethanol" TargetMode="External"/><Relationship Id="rId38" Type="http://schemas.openxmlformats.org/officeDocument/2006/relationships/hyperlink" Target="https://www.merriam-webster.com/dictionary/fluoresc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8F69AA" w:rsidRDefault="00000000">
          <w:pPr>
            <w:pStyle w:val="B01347F9C431734082D700ADBD60CE5C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37EB"/>
    <w:rsid w:val="00142D32"/>
    <w:rsid w:val="00186680"/>
    <w:rsid w:val="001A6654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6195"/>
    <w:rsid w:val="0045037E"/>
    <w:rsid w:val="00451803"/>
    <w:rsid w:val="0049538B"/>
    <w:rsid w:val="004A526F"/>
    <w:rsid w:val="004C6401"/>
    <w:rsid w:val="005056E7"/>
    <w:rsid w:val="0051075A"/>
    <w:rsid w:val="00510F54"/>
    <w:rsid w:val="0054238C"/>
    <w:rsid w:val="00542F31"/>
    <w:rsid w:val="00556D2A"/>
    <w:rsid w:val="005611F3"/>
    <w:rsid w:val="00565A22"/>
    <w:rsid w:val="005950B3"/>
    <w:rsid w:val="005B24C0"/>
    <w:rsid w:val="005D0EFA"/>
    <w:rsid w:val="005F4988"/>
    <w:rsid w:val="00627CAF"/>
    <w:rsid w:val="00691751"/>
    <w:rsid w:val="006A25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0FE9"/>
    <w:rsid w:val="007B3B69"/>
    <w:rsid w:val="007B72C5"/>
    <w:rsid w:val="007C4FCA"/>
    <w:rsid w:val="007C73D1"/>
    <w:rsid w:val="007F1F0B"/>
    <w:rsid w:val="00800BFF"/>
    <w:rsid w:val="00801C92"/>
    <w:rsid w:val="008801C5"/>
    <w:rsid w:val="00886687"/>
    <w:rsid w:val="008A06BD"/>
    <w:rsid w:val="008D68B7"/>
    <w:rsid w:val="008E296E"/>
    <w:rsid w:val="008F498E"/>
    <w:rsid w:val="008F69AA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30B1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438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44895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4939"/>
    <w:rsid w:val="00F4535C"/>
    <w:rsid w:val="00F55288"/>
    <w:rsid w:val="00F7561F"/>
    <w:rsid w:val="00F93B93"/>
    <w:rsid w:val="00F9641D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B01347F9C431734082D700ADBD60CE5C1">
    <w:name w:val="B01347F9C431734082D700ADBD60CE5C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BA157AB9FF4455A879B4074D249D1E5">
    <w:name w:val="0BA157AB9FF4455A879B4074D249D1E5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3470</Words>
  <Characters>19782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2026-05-18T05:41:00Z</dcterms:created>
  <dcterms:modified xsi:type="dcterms:W3CDTF">2026-05-18T05:41:00Z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eyJoZGlkIjoiMDljYzUzMWQ4OWI0YzBkYjYzMDRhZTY5ZjZkYmFmYTgiLCJ1c2VySWQiOiI3OTA2MzQyOTYifQ==</vt:lpwstr>
  </property>
  <property fmtid="{D5CDD505-2E9C-101B-9397-08002B2CF9AE}" pid="4" name="KSOProductBuildVer">
    <vt:lpwstr>2052-12.1.0.21915</vt:lpwstr>
  </property>
  <property fmtid="{D5CDD505-2E9C-101B-9397-08002B2CF9AE}" pid="5" name="ICV">
    <vt:lpwstr>739782C57A8D428D81415EC963A88CBA_13</vt:lpwstr>
  </property>
</Properties>
</file>