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A3611" w14:textId="77777777" w:rsidR="00B07031" w:rsidRDefault="00000000">
      <w:pPr>
        <w:outlineLvl w:val="0"/>
        <w:rPr>
          <w:rFonts w:eastAsia="Times New Roman" w:cstheme="minorHAnsi"/>
          <w:b/>
        </w:rPr>
      </w:pPr>
      <w:r>
        <w:rPr>
          <w:rFonts w:eastAsia="Times New Roman" w:cstheme="minorHAnsi"/>
          <w:b/>
        </w:rPr>
        <w:t>Submission ID #: 70416</w:t>
      </w:r>
    </w:p>
    <w:p w14:paraId="26E8D809" w14:textId="77777777" w:rsidR="00B07031" w:rsidRDefault="00000000">
      <w:pPr>
        <w:outlineLvl w:val="0"/>
        <w:rPr>
          <w:rFonts w:eastAsia="Times New Roman" w:cstheme="minorHAnsi"/>
          <w:b/>
        </w:rPr>
      </w:pPr>
      <w:r>
        <w:rPr>
          <w:rFonts w:eastAsia="Times New Roman" w:cstheme="minorHAnsi"/>
          <w:b/>
        </w:rPr>
        <w:t>Scriptwriter Name: Kathyayani Sridharan</w:t>
      </w:r>
    </w:p>
    <w:p w14:paraId="4DB48B0A" w14:textId="77777777" w:rsidR="00B07031" w:rsidRDefault="00000000">
      <w:pPr>
        <w:outlineLvl w:val="0"/>
        <w:rPr>
          <w:rFonts w:eastAsia="Times New Roman" w:cstheme="minorHAnsi"/>
          <w:b/>
        </w:rPr>
      </w:pPr>
      <w:r>
        <w:rPr>
          <w:rFonts w:eastAsia="Times New Roman" w:cstheme="minorHAnsi"/>
          <w:b/>
        </w:rPr>
        <w:t xml:space="preserve">Project Page Link: </w:t>
      </w:r>
      <w:hyperlink r:id="rId7" w:history="1">
        <w:r w:rsidR="00B07031">
          <w:rPr>
            <w:rStyle w:val="Hyperlink"/>
            <w:rFonts w:eastAsia="Times New Roman" w:cstheme="minorHAnsi"/>
            <w:b/>
          </w:rPr>
          <w:t>https://review.jove.com/account/file-uploader?src=21476928</w:t>
        </w:r>
      </w:hyperlink>
    </w:p>
    <w:p w14:paraId="2246DA33" w14:textId="77777777" w:rsidR="00B07031" w:rsidRDefault="00B07031">
      <w:pPr>
        <w:outlineLvl w:val="0"/>
        <w:rPr>
          <w:rFonts w:eastAsia="Times New Roman" w:cstheme="minorHAnsi"/>
          <w:b/>
        </w:rPr>
      </w:pPr>
    </w:p>
    <w:p w14:paraId="132D88A8" w14:textId="77777777" w:rsidR="00B07031" w:rsidRDefault="00000000">
      <w:pPr>
        <w:outlineLvl w:val="0"/>
        <w:rPr>
          <w:rFonts w:eastAsia="Times New Roman" w:cstheme="minorHAnsi"/>
          <w:b/>
        </w:rPr>
      </w:pPr>
      <w:r>
        <w:rPr>
          <w:rFonts w:eastAsia="Times New Roman" w:cstheme="minorHAnsi"/>
          <w:b/>
          <w:sz w:val="32"/>
          <w:szCs w:val="32"/>
        </w:rPr>
        <w:t>Title:</w:t>
      </w:r>
      <w:r>
        <w:rPr>
          <w:rFonts w:eastAsia="Times New Roman" w:cstheme="minorHAnsi"/>
          <w:b/>
        </w:rPr>
        <w:t xml:space="preserve"> </w:t>
      </w:r>
      <w:r>
        <w:rPr>
          <w:rFonts w:eastAsia="Times New Roman" w:cstheme="minorHAnsi"/>
          <w:b/>
          <w:sz w:val="32"/>
          <w:szCs w:val="32"/>
        </w:rPr>
        <w:t>A Standardized Acupotomy Protocol for the Treatment of Tenosynovitis of Hand Flexor Tendons in Human Patients</w:t>
      </w:r>
    </w:p>
    <w:p w14:paraId="54E05C5D" w14:textId="77777777" w:rsidR="00B07031" w:rsidRDefault="00B07031">
      <w:pPr>
        <w:outlineLvl w:val="0"/>
        <w:rPr>
          <w:rFonts w:eastAsia="Times New Roman" w:cstheme="minorHAnsi"/>
          <w:b/>
        </w:rPr>
      </w:pPr>
    </w:p>
    <w:p w14:paraId="3E4432A1" w14:textId="77777777" w:rsidR="00B07031" w:rsidRDefault="00000000">
      <w:pPr>
        <w:outlineLvl w:val="0"/>
        <w:rPr>
          <w:rFonts w:eastAsia="Times New Roman" w:cstheme="minorHAnsi"/>
          <w:b/>
          <w:sz w:val="28"/>
          <w:szCs w:val="28"/>
        </w:rPr>
      </w:pPr>
      <w:r>
        <w:rPr>
          <w:rFonts w:eastAsia="Times New Roman" w:cstheme="minorHAnsi"/>
          <w:b/>
          <w:sz w:val="28"/>
          <w:szCs w:val="28"/>
        </w:rPr>
        <w:t xml:space="preserve">Authors and Affiliations: </w:t>
      </w:r>
    </w:p>
    <w:p w14:paraId="595711F8" w14:textId="77777777" w:rsidR="00B07031" w:rsidRDefault="00B07031">
      <w:pPr>
        <w:outlineLvl w:val="0"/>
        <w:rPr>
          <w:rFonts w:eastAsia="Times New Roman" w:cstheme="minorHAnsi"/>
          <w:b/>
          <w:sz w:val="28"/>
          <w:szCs w:val="28"/>
        </w:rPr>
      </w:pPr>
    </w:p>
    <w:p w14:paraId="7C593BDE" w14:textId="77777777" w:rsidR="00B07031" w:rsidRDefault="00000000">
      <w:pPr>
        <w:outlineLvl w:val="0"/>
        <w:rPr>
          <w:rFonts w:eastAsia="Times New Roman" w:cstheme="minorHAnsi"/>
          <w:b/>
          <w:sz w:val="28"/>
          <w:szCs w:val="28"/>
        </w:rPr>
      </w:pPr>
      <w:r>
        <w:rPr>
          <w:rFonts w:eastAsia="Times New Roman" w:cstheme="minorHAnsi"/>
          <w:b/>
          <w:sz w:val="28"/>
          <w:szCs w:val="28"/>
        </w:rPr>
        <w:t>Li Xu*</w:t>
      </w:r>
      <w:r>
        <w:rPr>
          <w:rFonts w:eastAsia="Times New Roman" w:cstheme="minorHAnsi"/>
          <w:b/>
          <w:sz w:val="28"/>
          <w:szCs w:val="28"/>
          <w:vertAlign w:val="superscript"/>
        </w:rPr>
        <w:t>1</w:t>
      </w:r>
      <w:r>
        <w:rPr>
          <w:rFonts w:eastAsia="Times New Roman" w:cstheme="minorHAnsi"/>
          <w:b/>
          <w:sz w:val="28"/>
          <w:szCs w:val="28"/>
        </w:rPr>
        <w:t>, Yixuan Luo*</w:t>
      </w:r>
      <w:r>
        <w:rPr>
          <w:rFonts w:eastAsia="Times New Roman" w:cstheme="minorHAnsi"/>
          <w:b/>
          <w:sz w:val="28"/>
          <w:szCs w:val="28"/>
          <w:vertAlign w:val="superscript"/>
        </w:rPr>
        <w:t>2</w:t>
      </w:r>
      <w:r>
        <w:rPr>
          <w:rFonts w:eastAsia="Times New Roman" w:cstheme="minorHAnsi"/>
          <w:b/>
          <w:sz w:val="28"/>
          <w:szCs w:val="28"/>
        </w:rPr>
        <w:t>, Chaojin Zhou*</w:t>
      </w:r>
      <w:r>
        <w:rPr>
          <w:rFonts w:eastAsia="Times New Roman" w:cstheme="minorHAnsi"/>
          <w:b/>
          <w:sz w:val="28"/>
          <w:szCs w:val="28"/>
          <w:vertAlign w:val="superscript"/>
        </w:rPr>
        <w:t>3</w:t>
      </w:r>
      <w:r>
        <w:rPr>
          <w:rFonts w:eastAsia="Times New Roman" w:cstheme="minorHAnsi"/>
          <w:b/>
          <w:sz w:val="28"/>
          <w:szCs w:val="28"/>
        </w:rPr>
        <w:t>, Yanxin Yu</w:t>
      </w:r>
      <w:r>
        <w:rPr>
          <w:rFonts w:eastAsia="Times New Roman" w:cstheme="minorHAnsi"/>
          <w:b/>
          <w:sz w:val="28"/>
          <w:szCs w:val="28"/>
          <w:vertAlign w:val="superscript"/>
        </w:rPr>
        <w:t>2</w:t>
      </w:r>
      <w:r>
        <w:rPr>
          <w:rFonts w:eastAsia="Times New Roman" w:cstheme="minorHAnsi"/>
          <w:b/>
          <w:sz w:val="28"/>
          <w:szCs w:val="28"/>
        </w:rPr>
        <w:t>, Jingyi Liu</w:t>
      </w:r>
      <w:r>
        <w:rPr>
          <w:rFonts w:eastAsia="Times New Roman" w:cstheme="minorHAnsi"/>
          <w:b/>
          <w:sz w:val="28"/>
          <w:szCs w:val="28"/>
          <w:vertAlign w:val="superscript"/>
        </w:rPr>
        <w:t>2</w:t>
      </w:r>
      <w:r>
        <w:rPr>
          <w:rFonts w:eastAsia="Times New Roman" w:cstheme="minorHAnsi"/>
          <w:b/>
          <w:sz w:val="28"/>
          <w:szCs w:val="28"/>
        </w:rPr>
        <w:t>, Shiqi Wei</w:t>
      </w:r>
      <w:r>
        <w:rPr>
          <w:rFonts w:eastAsia="Times New Roman" w:cstheme="minorHAnsi"/>
          <w:b/>
          <w:sz w:val="28"/>
          <w:szCs w:val="28"/>
          <w:vertAlign w:val="superscript"/>
        </w:rPr>
        <w:t>2</w:t>
      </w:r>
      <w:r>
        <w:rPr>
          <w:rFonts w:eastAsia="Times New Roman" w:cstheme="minorHAnsi"/>
          <w:b/>
          <w:sz w:val="28"/>
          <w:szCs w:val="28"/>
        </w:rPr>
        <w:t>, Zhiyu Qian</w:t>
      </w:r>
      <w:r>
        <w:rPr>
          <w:rFonts w:eastAsia="Times New Roman" w:cstheme="minorHAnsi"/>
          <w:b/>
          <w:sz w:val="28"/>
          <w:szCs w:val="28"/>
          <w:vertAlign w:val="superscript"/>
        </w:rPr>
        <w:t>2</w:t>
      </w:r>
      <w:r>
        <w:rPr>
          <w:rFonts w:eastAsia="Times New Roman" w:cstheme="minorHAnsi"/>
          <w:b/>
          <w:sz w:val="28"/>
          <w:szCs w:val="28"/>
        </w:rPr>
        <w:t>, Wei Huang</w:t>
      </w:r>
      <w:r>
        <w:rPr>
          <w:rFonts w:eastAsia="Times New Roman" w:cstheme="minorHAnsi"/>
          <w:b/>
          <w:sz w:val="28"/>
          <w:szCs w:val="28"/>
          <w:vertAlign w:val="superscript"/>
        </w:rPr>
        <w:t>1,4,5,6</w:t>
      </w:r>
    </w:p>
    <w:p w14:paraId="065ABF9E" w14:textId="77777777" w:rsidR="00B07031" w:rsidRDefault="00B07031">
      <w:pPr>
        <w:outlineLvl w:val="0"/>
        <w:rPr>
          <w:rFonts w:eastAsia="Times New Roman" w:cstheme="minorHAnsi"/>
          <w:b/>
          <w:sz w:val="28"/>
          <w:szCs w:val="28"/>
        </w:rPr>
      </w:pPr>
    </w:p>
    <w:p w14:paraId="6275CF90" w14:textId="77777777" w:rsidR="00B07031" w:rsidRDefault="00000000">
      <w:pPr>
        <w:outlineLvl w:val="0"/>
        <w:rPr>
          <w:rFonts w:eastAsia="Times New Roman" w:cstheme="minorHAnsi"/>
          <w:bCs/>
        </w:rPr>
      </w:pPr>
      <w:r>
        <w:rPr>
          <w:rFonts w:eastAsia="Times New Roman" w:cstheme="minorHAnsi"/>
          <w:bCs/>
          <w:vertAlign w:val="superscript"/>
        </w:rPr>
        <w:t>1</w:t>
      </w:r>
      <w:r>
        <w:rPr>
          <w:rFonts w:eastAsia="Times New Roman" w:cstheme="minorHAnsi"/>
          <w:bCs/>
        </w:rPr>
        <w:t>Department of Acupuncture, Hubei Provincial Hospital of Traditional Chinese Medicine</w:t>
      </w:r>
    </w:p>
    <w:p w14:paraId="5CA8A5DF" w14:textId="77777777" w:rsidR="00B07031" w:rsidRDefault="00000000">
      <w:pPr>
        <w:outlineLvl w:val="0"/>
        <w:rPr>
          <w:rFonts w:eastAsia="Times New Roman" w:cstheme="minorHAnsi"/>
          <w:bCs/>
        </w:rPr>
      </w:pPr>
      <w:r>
        <w:rPr>
          <w:rFonts w:eastAsia="Times New Roman" w:cstheme="minorHAnsi"/>
          <w:bCs/>
          <w:vertAlign w:val="superscript"/>
        </w:rPr>
        <w:t>2</w:t>
      </w:r>
      <w:r>
        <w:rPr>
          <w:rFonts w:eastAsia="Times New Roman" w:cstheme="minorHAnsi"/>
          <w:bCs/>
        </w:rPr>
        <w:t>College of Acupuncture and Orthopedics, Hubei University of Chinese Medicine</w:t>
      </w:r>
    </w:p>
    <w:p w14:paraId="4CF03EB1" w14:textId="77777777" w:rsidR="00B07031" w:rsidRDefault="00000000">
      <w:pPr>
        <w:outlineLvl w:val="0"/>
        <w:rPr>
          <w:rFonts w:eastAsia="Times New Roman" w:cstheme="minorHAnsi"/>
          <w:bCs/>
        </w:rPr>
      </w:pPr>
      <w:r>
        <w:rPr>
          <w:rFonts w:eastAsia="Times New Roman" w:cstheme="minorHAnsi"/>
          <w:bCs/>
          <w:vertAlign w:val="superscript"/>
        </w:rPr>
        <w:t>3</w:t>
      </w:r>
      <w:r>
        <w:rPr>
          <w:rFonts w:eastAsia="Times New Roman" w:cstheme="minorHAnsi"/>
          <w:bCs/>
        </w:rPr>
        <w:t>Wuhan Fourth Hospital</w:t>
      </w:r>
    </w:p>
    <w:p w14:paraId="37A1EE9C" w14:textId="77777777" w:rsidR="00B07031" w:rsidRDefault="00000000">
      <w:pPr>
        <w:outlineLvl w:val="0"/>
        <w:rPr>
          <w:rFonts w:eastAsia="Times New Roman" w:cstheme="minorHAnsi"/>
          <w:bCs/>
        </w:rPr>
      </w:pPr>
      <w:r>
        <w:rPr>
          <w:rFonts w:eastAsia="Times New Roman" w:cstheme="minorHAnsi"/>
          <w:bCs/>
          <w:vertAlign w:val="superscript"/>
        </w:rPr>
        <w:t>4</w:t>
      </w:r>
      <w:r>
        <w:rPr>
          <w:rFonts w:eastAsia="Times New Roman" w:cstheme="minorHAnsi"/>
          <w:bCs/>
        </w:rPr>
        <w:t>Department of Acupuncture, Affiliated Hospital of Hubei University of Chinese Medicine</w:t>
      </w:r>
    </w:p>
    <w:p w14:paraId="5A4B9623" w14:textId="77777777" w:rsidR="00B07031" w:rsidRDefault="00000000">
      <w:pPr>
        <w:outlineLvl w:val="0"/>
        <w:rPr>
          <w:rFonts w:eastAsia="Times New Roman" w:cstheme="minorHAnsi"/>
          <w:bCs/>
        </w:rPr>
      </w:pPr>
      <w:r>
        <w:rPr>
          <w:rFonts w:eastAsia="Times New Roman" w:cstheme="minorHAnsi"/>
          <w:bCs/>
          <w:vertAlign w:val="superscript"/>
        </w:rPr>
        <w:t>5</w:t>
      </w:r>
      <w:r>
        <w:rPr>
          <w:rFonts w:eastAsia="Times New Roman" w:cstheme="minorHAnsi"/>
          <w:bCs/>
        </w:rPr>
        <w:t>Hubei Provincial Clinical Research Center for Acupuncture and Moxibustion in Obesity Treatment</w:t>
      </w:r>
    </w:p>
    <w:p w14:paraId="20CB90C9" w14:textId="77777777" w:rsidR="00B07031" w:rsidRDefault="00000000">
      <w:pPr>
        <w:outlineLvl w:val="0"/>
        <w:rPr>
          <w:rFonts w:eastAsia="Times New Roman" w:cstheme="minorHAnsi"/>
          <w:bCs/>
        </w:rPr>
      </w:pPr>
      <w:r>
        <w:rPr>
          <w:rFonts w:eastAsia="Times New Roman" w:cstheme="minorHAnsi"/>
          <w:bCs/>
          <w:vertAlign w:val="superscript"/>
        </w:rPr>
        <w:t>6</w:t>
      </w:r>
      <w:r>
        <w:rPr>
          <w:rFonts w:eastAsia="Times New Roman" w:cstheme="minorHAnsi"/>
          <w:bCs/>
        </w:rPr>
        <w:t>Hubei Shizhen Laboratory</w:t>
      </w:r>
    </w:p>
    <w:p w14:paraId="3C7E4137" w14:textId="77777777" w:rsidR="00B07031" w:rsidRDefault="00B07031">
      <w:pPr>
        <w:outlineLvl w:val="0"/>
        <w:rPr>
          <w:rFonts w:eastAsia="Times New Roman" w:cstheme="minorHAnsi"/>
          <w:bCs/>
        </w:rPr>
      </w:pPr>
    </w:p>
    <w:p w14:paraId="5298BEC9" w14:textId="77777777" w:rsidR="00B07031" w:rsidRDefault="00000000">
      <w:pPr>
        <w:outlineLvl w:val="0"/>
        <w:rPr>
          <w:rFonts w:eastAsia="Times New Roman" w:cstheme="minorHAnsi"/>
          <w:bCs/>
        </w:rPr>
      </w:pPr>
      <w:r>
        <w:rPr>
          <w:rFonts w:eastAsia="Times New Roman" w:cstheme="minorHAnsi"/>
          <w:bCs/>
        </w:rPr>
        <w:t>*These authors contributed equally</w:t>
      </w:r>
    </w:p>
    <w:p w14:paraId="48DBFCC3" w14:textId="77777777" w:rsidR="00B07031" w:rsidRDefault="00B07031">
      <w:pPr>
        <w:widowControl w:val="0"/>
        <w:autoSpaceDE w:val="0"/>
        <w:autoSpaceDN w:val="0"/>
        <w:adjustRightInd w:val="0"/>
        <w:rPr>
          <w:rFonts w:eastAsia="Times New Roman" w:cstheme="minorHAnsi"/>
          <w:color w:val="000000"/>
        </w:rPr>
      </w:pPr>
    </w:p>
    <w:p w14:paraId="24905039" w14:textId="77777777" w:rsidR="00B07031" w:rsidRDefault="00000000">
      <w:pPr>
        <w:outlineLvl w:val="0"/>
        <w:rPr>
          <w:rFonts w:eastAsia="Times New Roman" w:cstheme="minorHAnsi"/>
          <w:b/>
        </w:rPr>
      </w:pPr>
      <w:r>
        <w:rPr>
          <w:rFonts w:eastAsia="Times New Roman" w:cstheme="minorHAnsi"/>
          <w:b/>
        </w:rPr>
        <w:t xml:space="preserve">Corresponding Authors: </w:t>
      </w:r>
    </w:p>
    <w:p w14:paraId="4F6255FA" w14:textId="77777777" w:rsidR="00B07031" w:rsidRDefault="00B07031">
      <w:pPr>
        <w:outlineLvl w:val="0"/>
        <w:rPr>
          <w:rFonts w:eastAsia="Times New Roman" w:cstheme="minorHAnsi"/>
        </w:rPr>
      </w:pPr>
      <w:bookmarkStart w:id="0" w:name="_Hlk25233958"/>
    </w:p>
    <w:p w14:paraId="0A89254D" w14:textId="77777777" w:rsidR="00B07031" w:rsidRDefault="00000000">
      <w:pPr>
        <w:spacing w:line="0" w:lineRule="atLeast"/>
      </w:pPr>
      <w:r>
        <w:t>Wei Huang</w:t>
      </w:r>
      <w:r>
        <w:tab/>
      </w:r>
      <w:r>
        <w:tab/>
      </w:r>
      <w:r>
        <w:tab/>
      </w:r>
      <w:r>
        <w:tab/>
      </w:r>
      <w:r>
        <w:tab/>
        <w:t>24231637@qq.com</w:t>
      </w:r>
    </w:p>
    <w:p w14:paraId="4A68A768" w14:textId="77777777" w:rsidR="00B07031" w:rsidRDefault="00B07031">
      <w:pPr>
        <w:outlineLvl w:val="0"/>
        <w:rPr>
          <w:rFonts w:eastAsia="Times New Roman" w:cstheme="minorHAnsi"/>
        </w:rPr>
      </w:pPr>
    </w:p>
    <w:p w14:paraId="2BEB0F9B" w14:textId="77777777" w:rsidR="00B07031" w:rsidRDefault="00000000">
      <w:pPr>
        <w:outlineLvl w:val="0"/>
        <w:rPr>
          <w:rFonts w:eastAsia="Times New Roman" w:cstheme="minorHAnsi"/>
        </w:rPr>
      </w:pPr>
      <w:r>
        <w:rPr>
          <w:rFonts w:eastAsia="Times New Roman" w:cstheme="minorHAnsi"/>
          <w:b/>
        </w:rPr>
        <w:t>Email Addresses for All Authors:</w:t>
      </w:r>
      <w:r>
        <w:rPr>
          <w:rFonts w:eastAsia="Times New Roman" w:cstheme="minorHAnsi"/>
        </w:rPr>
        <w:t xml:space="preserve"> </w:t>
      </w:r>
    </w:p>
    <w:bookmarkEnd w:id="0"/>
    <w:p w14:paraId="73C28A71" w14:textId="77777777" w:rsidR="00B07031" w:rsidRDefault="00B07031">
      <w:pPr>
        <w:outlineLvl w:val="0"/>
        <w:rPr>
          <w:rFonts w:cstheme="minorHAnsi"/>
          <w:b/>
          <w:sz w:val="22"/>
          <w:szCs w:val="22"/>
        </w:rPr>
      </w:pPr>
    </w:p>
    <w:p w14:paraId="094608CA" w14:textId="77777777" w:rsidR="00B07031" w:rsidRDefault="00000000">
      <w:pPr>
        <w:outlineLvl w:val="0"/>
        <w:rPr>
          <w:rFonts w:cstheme="minorHAnsi"/>
          <w:bCs/>
          <w:sz w:val="22"/>
          <w:szCs w:val="22"/>
        </w:rPr>
      </w:pPr>
      <w:r>
        <w:rPr>
          <w:rFonts w:cstheme="minorHAnsi"/>
          <w:bCs/>
          <w:sz w:val="22"/>
          <w:szCs w:val="22"/>
        </w:rPr>
        <w:t>Li Xu</w:t>
      </w:r>
      <w:r>
        <w:rPr>
          <w:rFonts w:cstheme="minorHAnsi"/>
          <w:bCs/>
          <w:sz w:val="22"/>
          <w:szCs w:val="22"/>
        </w:rPr>
        <w:tab/>
      </w:r>
      <w:r>
        <w:rPr>
          <w:rFonts w:cstheme="minorHAnsi"/>
          <w:bCs/>
          <w:sz w:val="22"/>
          <w:szCs w:val="22"/>
        </w:rPr>
        <w:tab/>
      </w:r>
      <w:r>
        <w:rPr>
          <w:rFonts w:cstheme="minorHAnsi"/>
          <w:bCs/>
          <w:sz w:val="22"/>
          <w:szCs w:val="22"/>
        </w:rPr>
        <w:tab/>
      </w:r>
      <w:r>
        <w:rPr>
          <w:rFonts w:cstheme="minorHAnsi"/>
          <w:bCs/>
          <w:sz w:val="22"/>
          <w:szCs w:val="22"/>
        </w:rPr>
        <w:tab/>
      </w:r>
      <w:r>
        <w:rPr>
          <w:rFonts w:cstheme="minorHAnsi"/>
          <w:bCs/>
          <w:sz w:val="22"/>
          <w:szCs w:val="22"/>
        </w:rPr>
        <w:tab/>
      </w:r>
      <w:r>
        <w:rPr>
          <w:rFonts w:cstheme="minorHAnsi"/>
          <w:bCs/>
          <w:sz w:val="22"/>
          <w:szCs w:val="22"/>
        </w:rPr>
        <w:tab/>
        <w:t>1105665924@qq.com</w:t>
      </w:r>
    </w:p>
    <w:p w14:paraId="5ECBEB0C" w14:textId="77777777" w:rsidR="00B07031" w:rsidRDefault="00000000">
      <w:pPr>
        <w:outlineLvl w:val="0"/>
        <w:rPr>
          <w:rFonts w:cstheme="minorHAnsi"/>
          <w:bCs/>
          <w:sz w:val="22"/>
          <w:szCs w:val="22"/>
        </w:rPr>
      </w:pPr>
      <w:r>
        <w:rPr>
          <w:rFonts w:cstheme="minorHAnsi"/>
          <w:bCs/>
          <w:sz w:val="22"/>
          <w:szCs w:val="22"/>
        </w:rPr>
        <w:t>Yixuan Luo</w:t>
      </w:r>
      <w:r>
        <w:rPr>
          <w:rFonts w:cstheme="minorHAnsi"/>
          <w:bCs/>
          <w:sz w:val="22"/>
          <w:szCs w:val="22"/>
        </w:rPr>
        <w:tab/>
      </w:r>
      <w:r>
        <w:rPr>
          <w:rFonts w:cstheme="minorHAnsi"/>
          <w:bCs/>
          <w:sz w:val="22"/>
          <w:szCs w:val="22"/>
        </w:rPr>
        <w:tab/>
      </w:r>
      <w:r>
        <w:rPr>
          <w:rFonts w:cstheme="minorHAnsi"/>
          <w:bCs/>
          <w:sz w:val="22"/>
          <w:szCs w:val="22"/>
        </w:rPr>
        <w:tab/>
      </w:r>
      <w:r>
        <w:rPr>
          <w:rFonts w:cstheme="minorHAnsi"/>
          <w:bCs/>
          <w:sz w:val="22"/>
          <w:szCs w:val="22"/>
        </w:rPr>
        <w:tab/>
      </w:r>
      <w:r>
        <w:rPr>
          <w:rFonts w:cstheme="minorHAnsi"/>
          <w:bCs/>
          <w:sz w:val="22"/>
          <w:szCs w:val="22"/>
        </w:rPr>
        <w:tab/>
        <w:t>1187271336@qq.com</w:t>
      </w:r>
    </w:p>
    <w:p w14:paraId="50051801" w14:textId="77777777" w:rsidR="00B07031" w:rsidRDefault="00000000">
      <w:pPr>
        <w:outlineLvl w:val="0"/>
        <w:rPr>
          <w:rFonts w:cstheme="minorHAnsi"/>
          <w:bCs/>
          <w:sz w:val="22"/>
          <w:szCs w:val="22"/>
        </w:rPr>
      </w:pPr>
      <w:r>
        <w:rPr>
          <w:rFonts w:cstheme="minorHAnsi"/>
          <w:bCs/>
          <w:sz w:val="22"/>
          <w:szCs w:val="22"/>
        </w:rPr>
        <w:t>Chaojin Zhou</w:t>
      </w:r>
      <w:r>
        <w:rPr>
          <w:rFonts w:cstheme="minorHAnsi"/>
          <w:bCs/>
          <w:sz w:val="22"/>
          <w:szCs w:val="22"/>
        </w:rPr>
        <w:tab/>
      </w:r>
      <w:r>
        <w:rPr>
          <w:rFonts w:cstheme="minorHAnsi"/>
          <w:bCs/>
          <w:sz w:val="22"/>
          <w:szCs w:val="22"/>
        </w:rPr>
        <w:tab/>
      </w:r>
      <w:r>
        <w:rPr>
          <w:rFonts w:cstheme="minorHAnsi"/>
          <w:bCs/>
          <w:sz w:val="22"/>
          <w:szCs w:val="22"/>
        </w:rPr>
        <w:tab/>
      </w:r>
      <w:r>
        <w:rPr>
          <w:rFonts w:cstheme="minorHAnsi"/>
          <w:bCs/>
          <w:sz w:val="22"/>
          <w:szCs w:val="22"/>
        </w:rPr>
        <w:tab/>
      </w:r>
      <w:r>
        <w:rPr>
          <w:rFonts w:cstheme="minorHAnsi"/>
          <w:bCs/>
          <w:sz w:val="22"/>
          <w:szCs w:val="22"/>
        </w:rPr>
        <w:tab/>
        <w:t>928467596@qq.com</w:t>
      </w:r>
    </w:p>
    <w:p w14:paraId="6E76C6BC" w14:textId="77777777" w:rsidR="00B07031" w:rsidRDefault="00000000">
      <w:pPr>
        <w:outlineLvl w:val="0"/>
        <w:rPr>
          <w:rFonts w:cstheme="minorHAnsi"/>
          <w:bCs/>
          <w:sz w:val="22"/>
          <w:szCs w:val="22"/>
        </w:rPr>
      </w:pPr>
      <w:r>
        <w:rPr>
          <w:rFonts w:cstheme="minorHAnsi"/>
          <w:bCs/>
          <w:sz w:val="22"/>
          <w:szCs w:val="22"/>
        </w:rPr>
        <w:t>Yanxin Yu</w:t>
      </w:r>
      <w:r>
        <w:rPr>
          <w:rFonts w:cstheme="minorHAnsi"/>
          <w:bCs/>
          <w:sz w:val="22"/>
          <w:szCs w:val="22"/>
        </w:rPr>
        <w:tab/>
      </w:r>
      <w:r>
        <w:rPr>
          <w:rFonts w:cstheme="minorHAnsi"/>
          <w:bCs/>
          <w:sz w:val="22"/>
          <w:szCs w:val="22"/>
        </w:rPr>
        <w:tab/>
      </w:r>
      <w:r>
        <w:rPr>
          <w:rFonts w:cstheme="minorHAnsi"/>
          <w:bCs/>
          <w:sz w:val="22"/>
          <w:szCs w:val="22"/>
        </w:rPr>
        <w:tab/>
      </w:r>
      <w:r>
        <w:rPr>
          <w:rFonts w:cstheme="minorHAnsi"/>
          <w:bCs/>
          <w:sz w:val="22"/>
          <w:szCs w:val="22"/>
        </w:rPr>
        <w:tab/>
      </w:r>
      <w:r>
        <w:rPr>
          <w:rFonts w:cstheme="minorHAnsi"/>
          <w:bCs/>
          <w:sz w:val="22"/>
          <w:szCs w:val="22"/>
        </w:rPr>
        <w:tab/>
        <w:t>614529369@qq.com</w:t>
      </w:r>
    </w:p>
    <w:p w14:paraId="5DB31B79" w14:textId="77777777" w:rsidR="00B07031" w:rsidRDefault="00000000">
      <w:pPr>
        <w:outlineLvl w:val="0"/>
        <w:rPr>
          <w:rFonts w:cstheme="minorHAnsi"/>
          <w:bCs/>
          <w:sz w:val="22"/>
          <w:szCs w:val="22"/>
        </w:rPr>
      </w:pPr>
      <w:r>
        <w:rPr>
          <w:rFonts w:cstheme="minorHAnsi"/>
          <w:bCs/>
          <w:sz w:val="22"/>
          <w:szCs w:val="22"/>
        </w:rPr>
        <w:t>Jingyi Liu</w:t>
      </w:r>
      <w:r>
        <w:rPr>
          <w:rFonts w:cstheme="minorHAnsi"/>
          <w:bCs/>
          <w:sz w:val="22"/>
          <w:szCs w:val="22"/>
        </w:rPr>
        <w:tab/>
      </w:r>
      <w:r>
        <w:rPr>
          <w:rFonts w:cstheme="minorHAnsi"/>
          <w:bCs/>
          <w:sz w:val="22"/>
          <w:szCs w:val="22"/>
        </w:rPr>
        <w:tab/>
      </w:r>
      <w:r>
        <w:rPr>
          <w:rFonts w:cstheme="minorHAnsi"/>
          <w:bCs/>
          <w:sz w:val="22"/>
          <w:szCs w:val="22"/>
        </w:rPr>
        <w:tab/>
      </w:r>
      <w:r>
        <w:rPr>
          <w:rFonts w:cstheme="minorHAnsi"/>
          <w:bCs/>
          <w:sz w:val="22"/>
          <w:szCs w:val="22"/>
        </w:rPr>
        <w:tab/>
      </w:r>
      <w:r>
        <w:rPr>
          <w:rFonts w:cstheme="minorHAnsi"/>
          <w:bCs/>
          <w:sz w:val="22"/>
          <w:szCs w:val="22"/>
        </w:rPr>
        <w:tab/>
        <w:t>793351492@qq.com</w:t>
      </w:r>
    </w:p>
    <w:p w14:paraId="3B31D07E" w14:textId="77777777" w:rsidR="00B07031" w:rsidRDefault="00000000">
      <w:pPr>
        <w:outlineLvl w:val="0"/>
        <w:rPr>
          <w:rFonts w:cstheme="minorHAnsi"/>
          <w:bCs/>
          <w:sz w:val="22"/>
          <w:szCs w:val="22"/>
        </w:rPr>
      </w:pPr>
      <w:r>
        <w:rPr>
          <w:rFonts w:cstheme="minorHAnsi"/>
          <w:bCs/>
          <w:sz w:val="22"/>
          <w:szCs w:val="22"/>
        </w:rPr>
        <w:t>Shiqi Wei</w:t>
      </w:r>
      <w:r>
        <w:rPr>
          <w:rFonts w:cstheme="minorHAnsi"/>
          <w:bCs/>
          <w:sz w:val="22"/>
          <w:szCs w:val="22"/>
        </w:rPr>
        <w:tab/>
      </w:r>
      <w:r>
        <w:rPr>
          <w:rFonts w:cstheme="minorHAnsi"/>
          <w:bCs/>
          <w:sz w:val="22"/>
          <w:szCs w:val="22"/>
        </w:rPr>
        <w:tab/>
      </w:r>
      <w:r>
        <w:rPr>
          <w:rFonts w:cstheme="minorHAnsi"/>
          <w:bCs/>
          <w:sz w:val="22"/>
          <w:szCs w:val="22"/>
        </w:rPr>
        <w:tab/>
      </w:r>
      <w:r>
        <w:rPr>
          <w:rFonts w:cstheme="minorHAnsi"/>
          <w:bCs/>
          <w:sz w:val="22"/>
          <w:szCs w:val="22"/>
        </w:rPr>
        <w:tab/>
      </w:r>
      <w:r>
        <w:rPr>
          <w:rFonts w:cstheme="minorHAnsi"/>
          <w:bCs/>
          <w:sz w:val="22"/>
          <w:szCs w:val="22"/>
        </w:rPr>
        <w:tab/>
        <w:t>2689961268@qq.com</w:t>
      </w:r>
    </w:p>
    <w:p w14:paraId="01183BF5" w14:textId="77777777" w:rsidR="00B07031" w:rsidRDefault="00000000">
      <w:pPr>
        <w:outlineLvl w:val="0"/>
        <w:rPr>
          <w:rFonts w:cstheme="minorHAnsi"/>
          <w:bCs/>
          <w:sz w:val="22"/>
          <w:szCs w:val="22"/>
        </w:rPr>
      </w:pPr>
      <w:r>
        <w:rPr>
          <w:rFonts w:cstheme="minorHAnsi"/>
          <w:bCs/>
          <w:sz w:val="22"/>
          <w:szCs w:val="22"/>
        </w:rPr>
        <w:t>Zhiyu Qian</w:t>
      </w:r>
      <w:r>
        <w:rPr>
          <w:rFonts w:cstheme="minorHAnsi"/>
          <w:bCs/>
          <w:sz w:val="22"/>
          <w:szCs w:val="22"/>
        </w:rPr>
        <w:tab/>
      </w:r>
      <w:r>
        <w:rPr>
          <w:rFonts w:cstheme="minorHAnsi"/>
          <w:bCs/>
          <w:sz w:val="22"/>
          <w:szCs w:val="22"/>
        </w:rPr>
        <w:tab/>
      </w:r>
      <w:r>
        <w:rPr>
          <w:rFonts w:cstheme="minorHAnsi"/>
          <w:bCs/>
          <w:sz w:val="22"/>
          <w:szCs w:val="22"/>
        </w:rPr>
        <w:tab/>
      </w:r>
      <w:r>
        <w:rPr>
          <w:rFonts w:cstheme="minorHAnsi"/>
          <w:bCs/>
          <w:sz w:val="22"/>
          <w:szCs w:val="22"/>
        </w:rPr>
        <w:tab/>
      </w:r>
      <w:r>
        <w:rPr>
          <w:rFonts w:cstheme="minorHAnsi"/>
          <w:bCs/>
          <w:sz w:val="22"/>
          <w:szCs w:val="22"/>
        </w:rPr>
        <w:tab/>
        <w:t>3270262728@qq.com</w:t>
      </w:r>
    </w:p>
    <w:p w14:paraId="19C0D2BD" w14:textId="77777777" w:rsidR="00B07031" w:rsidRDefault="00000000">
      <w:pPr>
        <w:outlineLvl w:val="0"/>
        <w:rPr>
          <w:rFonts w:cstheme="minorHAnsi"/>
          <w:bCs/>
          <w:sz w:val="22"/>
          <w:szCs w:val="22"/>
        </w:rPr>
      </w:pPr>
      <w:r>
        <w:rPr>
          <w:rFonts w:cstheme="minorHAnsi"/>
          <w:bCs/>
          <w:sz w:val="22"/>
          <w:szCs w:val="22"/>
        </w:rPr>
        <w:t>Wei Huang</w:t>
      </w:r>
      <w:r>
        <w:rPr>
          <w:rFonts w:cstheme="minorHAnsi"/>
          <w:bCs/>
          <w:sz w:val="22"/>
          <w:szCs w:val="22"/>
        </w:rPr>
        <w:tab/>
      </w:r>
      <w:r>
        <w:rPr>
          <w:rFonts w:cstheme="minorHAnsi"/>
          <w:bCs/>
          <w:sz w:val="22"/>
          <w:szCs w:val="22"/>
        </w:rPr>
        <w:tab/>
      </w:r>
      <w:r>
        <w:rPr>
          <w:rFonts w:cstheme="minorHAnsi"/>
          <w:bCs/>
          <w:sz w:val="22"/>
          <w:szCs w:val="22"/>
        </w:rPr>
        <w:tab/>
      </w:r>
      <w:r>
        <w:rPr>
          <w:rFonts w:cstheme="minorHAnsi"/>
          <w:bCs/>
          <w:sz w:val="22"/>
          <w:szCs w:val="22"/>
        </w:rPr>
        <w:tab/>
      </w:r>
      <w:r>
        <w:rPr>
          <w:rFonts w:cstheme="minorHAnsi"/>
          <w:bCs/>
          <w:sz w:val="22"/>
          <w:szCs w:val="22"/>
        </w:rPr>
        <w:tab/>
        <w:t>24231637@qq.com</w:t>
      </w:r>
    </w:p>
    <w:p w14:paraId="15616100" w14:textId="77777777" w:rsidR="00B07031" w:rsidRDefault="00B07031">
      <w:pPr>
        <w:outlineLvl w:val="0"/>
        <w:rPr>
          <w:rFonts w:cstheme="minorHAnsi"/>
          <w:b/>
          <w:sz w:val="22"/>
          <w:szCs w:val="22"/>
        </w:rPr>
      </w:pPr>
    </w:p>
    <w:p w14:paraId="53D2EECA" w14:textId="77777777" w:rsidR="00B07031" w:rsidRDefault="00000000">
      <w:pPr>
        <w:rPr>
          <w:rFonts w:cstheme="minorHAnsi"/>
          <w:b/>
          <w:sz w:val="22"/>
          <w:szCs w:val="22"/>
        </w:rPr>
      </w:pPr>
      <w:r>
        <w:rPr>
          <w:rFonts w:cstheme="minorHAnsi"/>
          <w:b/>
          <w:sz w:val="22"/>
          <w:szCs w:val="22"/>
        </w:rPr>
        <w:br w:type="page"/>
      </w:r>
    </w:p>
    <w:p w14:paraId="5E1F9CE7" w14:textId="77777777" w:rsidR="00B07031" w:rsidRDefault="00000000">
      <w:pPr>
        <w:pStyle w:val="Heading2"/>
        <w:jc w:val="center"/>
        <w:rPr>
          <w:rFonts w:cstheme="minorHAnsi"/>
          <w:b/>
          <w:bCs w:val="0"/>
          <w:sz w:val="32"/>
          <w:szCs w:val="32"/>
        </w:rPr>
      </w:pPr>
      <w:r>
        <w:rPr>
          <w:rFonts w:cstheme="minorHAnsi"/>
          <w:b/>
          <w:bCs w:val="0"/>
          <w:sz w:val="32"/>
          <w:szCs w:val="32"/>
        </w:rPr>
        <w:lastRenderedPageBreak/>
        <w:t>Author Questionnaire</w:t>
      </w:r>
    </w:p>
    <w:p w14:paraId="7DD32015" w14:textId="77777777" w:rsidR="00B07031" w:rsidRDefault="00000000">
      <w:pPr>
        <w:spacing w:before="120"/>
        <w:ind w:left="216" w:hanging="216"/>
        <w:rPr>
          <w:rFonts w:eastAsia="Times New Roman" w:cstheme="minorHAnsi"/>
          <w:b/>
        </w:rPr>
      </w:pPr>
      <w:r>
        <w:rPr>
          <w:rFonts w:eastAsia="Times New Roman" w:cstheme="minorHAnsi"/>
          <w:b/>
        </w:rPr>
        <w:t xml:space="preserve">1. </w:t>
      </w:r>
      <w:r>
        <w:rPr>
          <w:rFonts w:eastAsia="Times New Roman" w:cstheme="minorHAnsi"/>
          <w:b/>
          <w:bCs/>
        </w:rPr>
        <w:t>Microscopy</w:t>
      </w:r>
      <w:r>
        <w:rPr>
          <w:rFonts w:eastAsia="Times New Roman" w:cstheme="minorHAnsi"/>
        </w:rPr>
        <w:t xml:space="preserve">: </w:t>
      </w:r>
      <w:r>
        <w:rPr>
          <w:rFonts w:eastAsia="Times New Roman" w:cs="Calibri"/>
        </w:rPr>
        <w:t>Does your protocol require the use of a dissecting or stereomicroscope for performing a complex dissection, microinjection technique, or something similar</w:t>
      </w:r>
      <w:r>
        <w:rPr>
          <w:rFonts w:eastAsia="Times New Roman" w:cstheme="minorHAnsi"/>
        </w:rPr>
        <w:t>?</w:t>
      </w:r>
      <w:r>
        <w:rPr>
          <w:rFonts w:eastAsia="Times New Roman" w:cstheme="minorHAnsi"/>
          <w:b/>
        </w:rPr>
        <w:t xml:space="preserve">  </w:t>
      </w:r>
      <w:r>
        <w:rPr>
          <w:rFonts w:eastAsia="SimSun" w:cstheme="minorHAnsi" w:hint="eastAsia"/>
          <w:b/>
          <w:bCs/>
          <w:lang w:eastAsia="zh-CN"/>
        </w:rPr>
        <w:t>No</w:t>
      </w:r>
      <w:r>
        <w:rPr>
          <w:rFonts w:eastAsia="Times New Roman" w:cstheme="minorHAnsi"/>
        </w:rPr>
        <w:t xml:space="preserve">  </w:t>
      </w:r>
    </w:p>
    <w:p w14:paraId="504B8946" w14:textId="77777777" w:rsidR="00B07031" w:rsidRDefault="00B07031">
      <w:pPr>
        <w:spacing w:before="120"/>
        <w:ind w:left="720"/>
        <w:rPr>
          <w:rFonts w:eastAsia="Times New Roman" w:cstheme="minorHAnsi"/>
          <w:b/>
          <w:color w:val="7F7F7F" w:themeColor="text1" w:themeTint="80"/>
        </w:rPr>
      </w:pPr>
    </w:p>
    <w:p w14:paraId="7CDE246F" w14:textId="77777777" w:rsidR="00B07031" w:rsidRDefault="00000000">
      <w:pPr>
        <w:spacing w:before="120"/>
        <w:ind w:left="216" w:hanging="216"/>
        <w:rPr>
          <w:rFonts w:eastAsia="Times New Roman" w:cstheme="minorHAnsi"/>
        </w:rPr>
      </w:pPr>
      <w:r>
        <w:rPr>
          <w:rFonts w:eastAsia="Times New Roman" w:cstheme="minorHAnsi"/>
          <w:b/>
        </w:rPr>
        <w:t xml:space="preserve">2. Software: </w:t>
      </w:r>
      <w:r>
        <w:rPr>
          <w:rFonts w:eastAsia="Times New Roman" w:cstheme="minorHAnsi"/>
        </w:rPr>
        <w:t>Does the part of your protocol being filmed include step-by-step descriptions of software usage?</w:t>
      </w:r>
      <w:r>
        <w:rPr>
          <w:rFonts w:eastAsia="Times New Roman" w:cstheme="minorHAnsi"/>
          <w:b/>
        </w:rPr>
        <w:t xml:space="preserve">  </w:t>
      </w:r>
      <w:r>
        <w:rPr>
          <w:rFonts w:eastAsia="SimSun" w:cstheme="minorHAnsi" w:hint="eastAsia"/>
          <w:b/>
          <w:bCs/>
          <w:lang w:eastAsia="zh-CN"/>
        </w:rPr>
        <w:t>No</w:t>
      </w:r>
    </w:p>
    <w:p w14:paraId="290B4F61" w14:textId="77777777" w:rsidR="00FB2037" w:rsidRDefault="00FB2037">
      <w:pPr>
        <w:spacing w:before="120"/>
        <w:rPr>
          <w:rFonts w:eastAsia="Times New Roman" w:cstheme="minorHAnsi"/>
          <w:b/>
        </w:rPr>
      </w:pPr>
    </w:p>
    <w:p w14:paraId="14C203C8" w14:textId="209FAF0D" w:rsidR="00B07031" w:rsidRDefault="00000000">
      <w:pPr>
        <w:spacing w:before="120"/>
        <w:rPr>
          <w:rFonts w:eastAsia="Times New Roman" w:cstheme="minorHAnsi"/>
          <w:b/>
          <w:bCs/>
        </w:rPr>
      </w:pPr>
      <w:r>
        <w:rPr>
          <w:rFonts w:eastAsia="Times New Roman" w:cstheme="minorHAnsi"/>
          <w:b/>
        </w:rPr>
        <w:t>3. Filming location:</w:t>
      </w:r>
      <w:r>
        <w:rPr>
          <w:rFonts w:eastAsia="Times New Roman" w:cstheme="minorHAnsi"/>
        </w:rPr>
        <w:t xml:space="preserve"> Will the filming need to take place in multiple locations? </w:t>
      </w:r>
      <w:r>
        <w:rPr>
          <w:rFonts w:eastAsia="Times New Roman" w:cstheme="minorHAnsi"/>
          <w:b/>
        </w:rPr>
        <w:t xml:space="preserve">  </w:t>
      </w:r>
      <w:r>
        <w:rPr>
          <w:rFonts w:eastAsia="SimSun" w:cstheme="minorHAnsi" w:hint="eastAsia"/>
          <w:b/>
          <w:bCs/>
          <w:lang w:eastAsia="zh-CN"/>
        </w:rPr>
        <w:t>No</w:t>
      </w:r>
    </w:p>
    <w:p w14:paraId="1528F5B8" w14:textId="77777777" w:rsidR="00BF525D" w:rsidRDefault="00BF525D">
      <w:pPr>
        <w:spacing w:before="120"/>
        <w:rPr>
          <w:rFonts w:eastAsia="Times New Roman" w:cstheme="minorHAnsi"/>
          <w:b/>
          <w:bCs/>
        </w:rPr>
      </w:pPr>
    </w:p>
    <w:p w14:paraId="2F9A9EEB" w14:textId="28CB2A78" w:rsidR="00B07031" w:rsidRDefault="00000000">
      <w:pPr>
        <w:spacing w:before="120"/>
        <w:rPr>
          <w:rFonts w:eastAsia="Times New Roman" w:cstheme="minorHAnsi"/>
        </w:rPr>
      </w:pPr>
      <w:r>
        <w:rPr>
          <w:rFonts w:eastAsia="Times New Roman" w:cstheme="minorHAnsi"/>
          <w:b/>
          <w:bCs/>
        </w:rPr>
        <w:t xml:space="preserve">4. Testimonials (optional):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Pr>
          <w:rFonts w:eastAsia="SimSun" w:cstheme="minorHAnsi" w:hint="eastAsia"/>
          <w:b/>
          <w:bCs/>
          <w:lang w:eastAsia="zh-CN"/>
        </w:rPr>
        <w:t>No</w:t>
      </w:r>
    </w:p>
    <w:p w14:paraId="59CF7722" w14:textId="77777777" w:rsidR="00B07031" w:rsidRDefault="00B07031">
      <w:pPr>
        <w:rPr>
          <w:rFonts w:cstheme="minorHAnsi"/>
          <w:b/>
          <w:sz w:val="22"/>
          <w:szCs w:val="22"/>
        </w:rPr>
      </w:pPr>
    </w:p>
    <w:p w14:paraId="5246B73D" w14:textId="77777777" w:rsidR="00B07031" w:rsidRDefault="00B07031">
      <w:pPr>
        <w:rPr>
          <w:rFonts w:cstheme="minorHAnsi"/>
          <w:b/>
          <w:sz w:val="22"/>
          <w:szCs w:val="22"/>
        </w:rPr>
      </w:pPr>
    </w:p>
    <w:p w14:paraId="7DF08C2D" w14:textId="77777777" w:rsidR="00B07031" w:rsidRDefault="00000000">
      <w:pPr>
        <w:rPr>
          <w:rFonts w:cstheme="minorHAnsi"/>
          <w:b/>
          <w:sz w:val="22"/>
          <w:szCs w:val="22"/>
        </w:rPr>
      </w:pPr>
      <w:r>
        <w:rPr>
          <w:rFonts w:cstheme="minorHAnsi"/>
          <w:b/>
          <w:sz w:val="22"/>
          <w:szCs w:val="22"/>
        </w:rPr>
        <w:t>Current Protocol Length</w:t>
      </w:r>
    </w:p>
    <w:p w14:paraId="103EA591" w14:textId="0B6F600E" w:rsidR="00B07031" w:rsidRDefault="00000000">
      <w:pPr>
        <w:rPr>
          <w:rFonts w:cstheme="minorHAnsi"/>
          <w:bCs/>
          <w:sz w:val="22"/>
          <w:szCs w:val="22"/>
        </w:rPr>
      </w:pPr>
      <w:r>
        <w:rPr>
          <w:rFonts w:cstheme="minorHAnsi"/>
          <w:bCs/>
          <w:sz w:val="22"/>
          <w:szCs w:val="22"/>
        </w:rPr>
        <w:t xml:space="preserve">Number of Steps: </w:t>
      </w:r>
      <w:r w:rsidR="006B197E">
        <w:rPr>
          <w:rFonts w:cstheme="minorHAnsi"/>
          <w:bCs/>
          <w:sz w:val="22"/>
          <w:szCs w:val="22"/>
        </w:rPr>
        <w:t>19</w:t>
      </w:r>
    </w:p>
    <w:p w14:paraId="4E627208" w14:textId="7F164D33" w:rsidR="00B07031" w:rsidRDefault="00000000">
      <w:pPr>
        <w:rPr>
          <w:rFonts w:cstheme="minorHAnsi"/>
          <w:b/>
          <w:sz w:val="22"/>
          <w:szCs w:val="22"/>
        </w:rPr>
      </w:pPr>
      <w:r>
        <w:rPr>
          <w:rFonts w:cstheme="minorHAnsi"/>
          <w:bCs/>
          <w:sz w:val="22"/>
          <w:szCs w:val="22"/>
        </w:rPr>
        <w:t xml:space="preserve">Number of Shots:  </w:t>
      </w:r>
      <w:r w:rsidR="006B197E">
        <w:rPr>
          <w:rFonts w:cstheme="minorHAnsi"/>
          <w:bCs/>
          <w:sz w:val="22"/>
          <w:szCs w:val="22"/>
        </w:rPr>
        <w:t>48</w:t>
      </w:r>
      <w:r>
        <w:rPr>
          <w:rFonts w:cstheme="minorHAnsi"/>
          <w:b/>
          <w:sz w:val="22"/>
          <w:szCs w:val="22"/>
        </w:rPr>
        <w:br w:type="page"/>
      </w:r>
    </w:p>
    <w:p w14:paraId="31BD8C40" w14:textId="77777777" w:rsidR="00B07031" w:rsidRDefault="00000000">
      <w:pPr>
        <w:pStyle w:val="Heading1"/>
        <w:rPr>
          <w:rFonts w:cstheme="minorHAnsi"/>
        </w:rPr>
      </w:pPr>
      <w:r>
        <w:rPr>
          <w:rFonts w:cstheme="minorHAnsi"/>
        </w:rPr>
        <w:lastRenderedPageBreak/>
        <w:t>Interviews</w:t>
      </w:r>
    </w:p>
    <w:p w14:paraId="4FBA49F1" w14:textId="77777777" w:rsidR="00B07031" w:rsidRDefault="00000000">
      <w:pPr>
        <w:rPr>
          <w:rFonts w:cstheme="minorHAnsi"/>
          <w:b/>
          <w:i/>
          <w:iCs/>
        </w:rPr>
      </w:pPr>
      <w:r>
        <w:rPr>
          <w:rFonts w:cstheme="minorHAnsi"/>
          <w:b/>
          <w:i/>
          <w:color w:val="0000FF"/>
        </w:rPr>
        <w:t>Videographer: Obtain headshots for all authors available at the filming location.</w:t>
      </w:r>
      <w:r>
        <w:rPr>
          <w:rFonts w:cstheme="minorHAnsi"/>
          <w:b/>
          <w:i/>
        </w:rPr>
        <w:t xml:space="preserve"> </w:t>
      </w:r>
    </w:p>
    <w:p w14:paraId="38B38276" w14:textId="77777777" w:rsidR="00B07031" w:rsidRDefault="00B07031">
      <w:pPr>
        <w:rPr>
          <w:rFonts w:cstheme="minorHAnsi"/>
          <w:b/>
        </w:rPr>
      </w:pPr>
    </w:p>
    <w:p w14:paraId="18092BF2" w14:textId="77777777" w:rsidR="00B07031" w:rsidRDefault="00000000">
      <w:pPr>
        <w:rPr>
          <w:rFonts w:cstheme="minorHAnsi"/>
          <w:b/>
          <w:bCs/>
          <w:i/>
          <w:iCs/>
          <w:color w:val="EE0000"/>
          <w:shd w:val="clear" w:color="auto" w:fill="FFFFFF"/>
        </w:rPr>
      </w:pPr>
      <w:r>
        <w:rPr>
          <w:rFonts w:cstheme="minorHAnsi"/>
          <w:b/>
          <w:bCs/>
          <w:color w:val="auto"/>
          <w:highlight w:val="yellow"/>
          <w:shd w:val="clear" w:color="auto" w:fill="FFFFFF"/>
        </w:rPr>
        <w:t>Authors</w:t>
      </w:r>
      <w:r>
        <w:rPr>
          <w:rFonts w:cstheme="minorHAnsi"/>
          <w:color w:val="auto"/>
          <w:highlight w:val="yellow"/>
          <w:shd w:val="clear" w:color="auto" w:fill="FFFFFF"/>
        </w:rPr>
        <w:t xml:space="preserve">: Please note that </w:t>
      </w:r>
      <w:r>
        <w:rPr>
          <w:rFonts w:cstheme="minorHAnsi"/>
          <w:b/>
          <w:bCs/>
          <w:color w:val="auto"/>
          <w:highlight w:val="yellow"/>
          <w:shd w:val="clear" w:color="auto" w:fill="FFFFFF"/>
        </w:rPr>
        <w:t>the questions will not appear on screen</w:t>
      </w:r>
      <w:r>
        <w:rPr>
          <w:rFonts w:cstheme="minorHAnsi"/>
          <w:color w:val="auto"/>
          <w:highlight w:val="yellow"/>
          <w:shd w:val="clear" w:color="auto" w:fill="FFFFFF"/>
        </w:rPr>
        <w:t xml:space="preserve">. </w:t>
      </w:r>
      <w:r>
        <w:rPr>
          <w:rFonts w:cstheme="minorHAnsi"/>
          <w:i/>
          <w:iCs/>
          <w:color w:val="auto"/>
          <w:highlight w:val="yellow"/>
          <w:shd w:val="clear" w:color="auto" w:fill="FFFFFF"/>
        </w:rPr>
        <w:t xml:space="preserve">Please answer in </w:t>
      </w:r>
      <w:r>
        <w:rPr>
          <w:rFonts w:cstheme="minorHAnsi"/>
          <w:b/>
          <w:bCs/>
          <w:i/>
          <w:iCs/>
          <w:color w:val="EE0000"/>
          <w:highlight w:val="yellow"/>
          <w:shd w:val="clear" w:color="auto" w:fill="FFFFFF"/>
        </w:rPr>
        <w:t>stand-alone full sentence with sufficient context</w:t>
      </w:r>
    </w:p>
    <w:p w14:paraId="5C2DB9BF" w14:textId="77777777" w:rsidR="00B57DF3" w:rsidRPr="00165915" w:rsidRDefault="00B57DF3" w:rsidP="00B57DF3">
      <w:pPr>
        <w:spacing w:before="120"/>
        <w:rPr>
          <w:rFonts w:eastAsia="Times New Roman" w:cstheme="minorHAnsi"/>
        </w:rPr>
      </w:pPr>
      <w:r w:rsidRPr="0079661D">
        <w:rPr>
          <w:rFonts w:cstheme="minorHAnsi"/>
          <w:highlight w:val="yellow"/>
          <w:shd w:val="clear" w:color="auto" w:fill="FFFFFF"/>
        </w:rPr>
        <w:t>Note: The statements have been edited for length and clarity</w:t>
      </w:r>
    </w:p>
    <w:p w14:paraId="32E79C4F" w14:textId="77777777" w:rsidR="00B07031" w:rsidRDefault="00B07031">
      <w:pPr>
        <w:rPr>
          <w:rFonts w:cstheme="minorHAnsi"/>
          <w:b/>
          <w:bCs/>
          <w:color w:val="auto"/>
          <w:shd w:val="clear" w:color="auto" w:fill="FFFFFF"/>
        </w:rPr>
      </w:pPr>
    </w:p>
    <w:p w14:paraId="7A6461C8" w14:textId="77777777" w:rsidR="00B07031" w:rsidRDefault="00000000">
      <w:pPr>
        <w:rPr>
          <w:rFonts w:cstheme="minorHAnsi"/>
          <w:b/>
          <w:bCs/>
          <w:color w:val="auto"/>
          <w:sz w:val="28"/>
          <w:szCs w:val="28"/>
          <w:shd w:val="clear" w:color="auto" w:fill="FFFFFF"/>
        </w:rPr>
      </w:pPr>
      <w:r>
        <w:rPr>
          <w:rFonts w:cstheme="minorHAnsi"/>
          <w:b/>
          <w:bCs/>
          <w:color w:val="auto"/>
          <w:sz w:val="28"/>
          <w:szCs w:val="28"/>
          <w:shd w:val="clear" w:color="auto" w:fill="FFFFFF"/>
        </w:rPr>
        <w:t>INTRODUCTION:</w:t>
      </w:r>
    </w:p>
    <w:p w14:paraId="780822C0" w14:textId="77777777" w:rsidR="00B07031" w:rsidRDefault="00B07031">
      <w:pPr>
        <w:rPr>
          <w:rFonts w:cstheme="minorHAnsi"/>
          <w:b/>
          <w:bCs/>
          <w:color w:val="auto"/>
          <w:shd w:val="clear" w:color="auto" w:fill="FFFFFF"/>
        </w:rPr>
      </w:pPr>
    </w:p>
    <w:p w14:paraId="6B2A0B92" w14:textId="77777777" w:rsidR="00B07031" w:rsidRDefault="00000000">
      <w:pPr>
        <w:rPr>
          <w:rFonts w:cstheme="minorHAnsi"/>
          <w:b/>
          <w:bCs/>
          <w:color w:val="auto"/>
          <w:shd w:val="clear" w:color="auto" w:fill="FFFFFF"/>
        </w:rPr>
      </w:pPr>
      <w:r>
        <w:rPr>
          <w:rFonts w:cstheme="minorHAnsi"/>
          <w:b/>
          <w:bCs/>
          <w:color w:val="auto"/>
          <w:shd w:val="clear" w:color="auto" w:fill="FFFFFF"/>
        </w:rPr>
        <w:t xml:space="preserve">REQUIRED: </w:t>
      </w:r>
      <w:r>
        <w:rPr>
          <w:rFonts w:cstheme="minorHAnsi"/>
          <w:color w:val="000000"/>
        </w:rPr>
        <w:t>Summarize your research focus and the main questions it aims to answer.</w:t>
      </w:r>
    </w:p>
    <w:p w14:paraId="3B2832F6" w14:textId="21063FC8" w:rsidR="00B57DF3" w:rsidRPr="00B63BB8" w:rsidRDefault="00000000" w:rsidP="00B63BB8">
      <w:pPr>
        <w:pStyle w:val="ListParagraph"/>
        <w:numPr>
          <w:ilvl w:val="1"/>
          <w:numId w:val="2"/>
        </w:numPr>
        <w:spacing w:before="120"/>
        <w:rPr>
          <w:lang w:val="en-IN"/>
        </w:rPr>
      </w:pPr>
      <w:r w:rsidRPr="00B57DF3">
        <w:rPr>
          <w:rStyle w:val="AuthorName"/>
          <w:rFonts w:eastAsia="Times" w:cstheme="minorHAnsi" w:hint="eastAsia"/>
          <w:lang w:eastAsia="zh-CN"/>
        </w:rPr>
        <w:t>Li Xu</w:t>
      </w:r>
      <w:r w:rsidRPr="00B57DF3">
        <w:rPr>
          <w:rStyle w:val="AuthorName"/>
          <w:rFonts w:asciiTheme="minorHAnsi" w:eastAsia="Times" w:hAnsiTheme="minorHAnsi" w:cstheme="minorHAnsi"/>
        </w:rPr>
        <w:t>:</w:t>
      </w:r>
      <w:r w:rsidRPr="00B57DF3">
        <w:rPr>
          <w:rFonts w:cstheme="minorHAnsi"/>
        </w:rPr>
        <w:t xml:space="preserve"> </w:t>
      </w:r>
      <w:r w:rsidR="00B57DF3" w:rsidRPr="00B57DF3">
        <w:t xml:space="preserve">Our study defines a standardized acupotomy protocol for flexor tenosynovitis to enhance safety, </w:t>
      </w:r>
      <w:r w:rsidR="00B63BB8">
        <w:t xml:space="preserve">recovery </w:t>
      </w:r>
      <w:r w:rsidR="00B57DF3" w:rsidRPr="00B57DF3">
        <w:t>and therapeutic efficacy.</w:t>
      </w:r>
      <w:r w:rsidR="00B63BB8" w:rsidRPr="00B63BB8">
        <w:rPr>
          <w:rFonts w:ascii="Calibri" w:eastAsia="SimSun" w:hAnsi="Calibri" w:cs="Calibri"/>
          <w:color w:val="auto"/>
          <w:lang w:val="en-IN" w:eastAsia="en-IN"/>
        </w:rPr>
        <w:t xml:space="preserve"> </w:t>
      </w:r>
    </w:p>
    <w:p w14:paraId="49D3BD2B" w14:textId="496C112F" w:rsidR="00B57DF3" w:rsidRPr="00B57DF3" w:rsidRDefault="00B57DF3" w:rsidP="00B57DF3">
      <w:pPr>
        <w:pStyle w:val="ListParagraph"/>
        <w:numPr>
          <w:ilvl w:val="2"/>
          <w:numId w:val="2"/>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03BD2524" w14:textId="77777777" w:rsidR="00B07031" w:rsidRDefault="00B07031">
      <w:pPr>
        <w:rPr>
          <w:rFonts w:eastAsia="Times New Roman" w:cstheme="minorHAnsi"/>
          <w:b/>
          <w:bCs/>
        </w:rPr>
      </w:pPr>
    </w:p>
    <w:p w14:paraId="0A468DFA" w14:textId="77777777" w:rsidR="00B07031" w:rsidRDefault="00000000">
      <w:pPr>
        <w:rPr>
          <w:rFonts w:eastAsia="Times New Roman" w:cstheme="minorHAnsi"/>
        </w:rPr>
      </w:pPr>
      <w:r>
        <w:t>Describe the research gap or limitation in existing methods and how this protocol addresses them.</w:t>
      </w:r>
    </w:p>
    <w:p w14:paraId="4FC176A0" w14:textId="2972E6C9" w:rsidR="00B07031" w:rsidRDefault="00000000">
      <w:pPr>
        <w:pStyle w:val="ListParagraph"/>
        <w:numPr>
          <w:ilvl w:val="1"/>
          <w:numId w:val="2"/>
        </w:numPr>
        <w:spacing w:before="120" w:after="240"/>
        <w:contextualSpacing w:val="0"/>
      </w:pPr>
      <w:r>
        <w:rPr>
          <w:rStyle w:val="AuthorName"/>
          <w:rFonts w:eastAsia="Times" w:cstheme="minorHAnsi" w:hint="eastAsia"/>
          <w:lang w:eastAsia="zh-CN"/>
        </w:rPr>
        <w:t>Li Xu</w:t>
      </w:r>
      <w:r>
        <w:rPr>
          <w:rFonts w:eastAsia="Times New Roman" w:cstheme="minorHAnsi"/>
          <w:b/>
          <w:bCs/>
          <w:u w:val="single"/>
        </w:rPr>
        <w:t>:</w:t>
      </w:r>
      <w:r>
        <w:rPr>
          <w:rFonts w:eastAsia="Times New Roman" w:cstheme="minorHAnsi"/>
        </w:rPr>
        <w:t xml:space="preserve"> </w:t>
      </w:r>
      <w:r>
        <w:t xml:space="preserve">Conventional treatments are limited by poor outcomes or high invasiveness; our protocol </w:t>
      </w:r>
      <w:r w:rsidR="00FF120F">
        <w:t>offers</w:t>
      </w:r>
      <w:r>
        <w:t xml:space="preserve"> standardized minimally invasive </w:t>
      </w:r>
      <w:r w:rsidR="00FF120F" w:rsidRPr="00B63BB8">
        <w:rPr>
          <w:lang w:val="en-IN"/>
        </w:rPr>
        <w:t>stenotic tendon</w:t>
      </w:r>
      <w:r w:rsidR="00FF120F">
        <w:rPr>
          <w:lang w:val="en-IN"/>
        </w:rPr>
        <w:t xml:space="preserve"> sheath</w:t>
      </w:r>
      <w:r w:rsidR="00FF120F">
        <w:t xml:space="preserve"> </w:t>
      </w:r>
      <w:r>
        <w:t>release.</w:t>
      </w:r>
    </w:p>
    <w:p w14:paraId="01046291" w14:textId="013F99F1" w:rsidR="00B57DF3" w:rsidRPr="00B57DF3" w:rsidRDefault="00B57DF3" w:rsidP="00B57DF3">
      <w:pPr>
        <w:pStyle w:val="ListParagraph"/>
        <w:numPr>
          <w:ilvl w:val="2"/>
          <w:numId w:val="2"/>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35146066" w14:textId="77777777" w:rsidR="00B07031" w:rsidRDefault="00000000">
      <w:pPr>
        <w:spacing w:before="120"/>
        <w:rPr>
          <w:rFonts w:cstheme="minorHAnsi"/>
          <w:color w:val="000000"/>
          <w:shd w:val="clear" w:color="auto" w:fill="FFFFFF"/>
        </w:rPr>
      </w:pPr>
      <w:r>
        <w:rPr>
          <w:rFonts w:eastAsia="Times New Roman" w:cstheme="minorHAnsi"/>
          <w:b/>
          <w:bCs/>
          <w:sz w:val="28"/>
          <w:szCs w:val="28"/>
        </w:rPr>
        <w:t>CONCLUSION:</w:t>
      </w:r>
    </w:p>
    <w:p w14:paraId="69C30118" w14:textId="77777777" w:rsidR="00B07031" w:rsidRDefault="00000000">
      <w:pPr>
        <w:spacing w:before="120"/>
        <w:rPr>
          <w:rFonts w:eastAsia="Times New Roman" w:cstheme="minorHAnsi"/>
        </w:rPr>
      </w:pPr>
      <w:r>
        <w:t>What does this protocol allow researchers to study or measure?</w:t>
      </w:r>
    </w:p>
    <w:p w14:paraId="790DDFF7" w14:textId="5C082156" w:rsidR="00B07031" w:rsidRDefault="00000000">
      <w:pPr>
        <w:pStyle w:val="ListParagraph"/>
        <w:numPr>
          <w:ilvl w:val="1"/>
          <w:numId w:val="2"/>
        </w:numPr>
        <w:spacing w:before="120"/>
        <w:contextualSpacing w:val="0"/>
      </w:pPr>
      <w:r>
        <w:rPr>
          <w:rStyle w:val="AuthorName"/>
          <w:rFonts w:eastAsia="Times" w:cstheme="minorHAnsi" w:hint="eastAsia"/>
          <w:lang w:eastAsia="zh-CN"/>
        </w:rPr>
        <w:t>Li Xu</w:t>
      </w:r>
      <w:r>
        <w:rPr>
          <w:rFonts w:eastAsia="Times New Roman" w:cstheme="minorHAnsi"/>
          <w:b/>
          <w:bCs/>
          <w:u w:val="single"/>
        </w:rPr>
        <w:t>:</w:t>
      </w:r>
      <w:r>
        <w:rPr>
          <w:rFonts w:eastAsia="Times New Roman" w:cstheme="minorHAnsi"/>
        </w:rPr>
        <w:t xml:space="preserve"> </w:t>
      </w:r>
      <w:r>
        <w:t xml:space="preserve">This protocol </w:t>
      </w:r>
      <w:r w:rsidR="009F6634">
        <w:t>evaluates</w:t>
      </w:r>
      <w:r>
        <w:t xml:space="preserve"> </w:t>
      </w:r>
      <w:r w:rsidR="009F6634">
        <w:t xml:space="preserve">clinical outcomes of acupotomy for trigger finger </w:t>
      </w:r>
      <w:r w:rsidR="009F6634" w:rsidRPr="009F6634">
        <w:t>by measuring VAS pain scores and Quinnell functional grades</w:t>
      </w:r>
      <w:r w:rsidR="009F6634">
        <w:t>.</w:t>
      </w:r>
    </w:p>
    <w:p w14:paraId="3B05875A" w14:textId="640BBB84" w:rsidR="00B57DF3" w:rsidRPr="00B57DF3" w:rsidRDefault="00B57DF3" w:rsidP="00B57DF3">
      <w:pPr>
        <w:pStyle w:val="ListParagraph"/>
        <w:numPr>
          <w:ilvl w:val="2"/>
          <w:numId w:val="2"/>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2455F64D" w14:textId="77777777" w:rsidR="00B07031" w:rsidRDefault="00B07031">
      <w:pPr>
        <w:rPr>
          <w:rFonts w:eastAsia="Times New Roman" w:cstheme="minorHAnsi"/>
          <w:b/>
          <w:bCs/>
        </w:rPr>
      </w:pPr>
    </w:p>
    <w:p w14:paraId="10D6AD49" w14:textId="77777777" w:rsidR="00B07031" w:rsidRDefault="00000000">
      <w:pPr>
        <w:rPr>
          <w:rFonts w:eastAsia="Times New Roman" w:cstheme="minorHAnsi"/>
          <w:sz w:val="28"/>
          <w:szCs w:val="28"/>
        </w:rPr>
      </w:pPr>
      <w:r>
        <w:t>Describe the most important consideration or challenge when performing this protocol.</w:t>
      </w:r>
    </w:p>
    <w:p w14:paraId="16C27DAC" w14:textId="77777777" w:rsidR="00B07031" w:rsidRPr="00B57DF3" w:rsidRDefault="00000000">
      <w:pPr>
        <w:pStyle w:val="ListParagraph"/>
        <w:numPr>
          <w:ilvl w:val="1"/>
          <w:numId w:val="2"/>
        </w:numPr>
        <w:spacing w:before="120"/>
        <w:contextualSpacing w:val="0"/>
        <w:rPr>
          <w:rFonts w:eastAsia="Times New Roman" w:cstheme="minorHAnsi"/>
        </w:rPr>
      </w:pPr>
      <w:r>
        <w:rPr>
          <w:rStyle w:val="AuthorName"/>
          <w:rFonts w:eastAsia="Times" w:cstheme="minorHAnsi" w:hint="eastAsia"/>
          <w:lang w:eastAsia="zh-CN"/>
        </w:rPr>
        <w:t>Li Xu</w:t>
      </w:r>
      <w:r>
        <w:rPr>
          <w:rFonts w:eastAsia="Times New Roman" w:cstheme="minorHAnsi"/>
          <w:b/>
          <w:bCs/>
          <w:u w:val="single"/>
        </w:rPr>
        <w:t>:</w:t>
      </w:r>
      <w:r>
        <w:rPr>
          <w:rFonts w:eastAsia="Times New Roman" w:cstheme="minorHAnsi"/>
        </w:rPr>
        <w:t xml:space="preserve"> </w:t>
      </w:r>
      <w:r>
        <w:rPr>
          <w:rFonts w:cstheme="minorHAnsi" w:hint="eastAsia"/>
        </w:rPr>
        <w:t>The key challenge is precise localization of the A1 pulley and strict adherence to anatomy to prevent injury.</w:t>
      </w:r>
    </w:p>
    <w:p w14:paraId="0B9A919E" w14:textId="7DEF2BC9" w:rsidR="00B57DF3" w:rsidRPr="00B57DF3" w:rsidRDefault="00B57DF3" w:rsidP="00B57DF3">
      <w:pPr>
        <w:pStyle w:val="ListParagraph"/>
        <w:numPr>
          <w:ilvl w:val="2"/>
          <w:numId w:val="2"/>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3E5BF325" w14:textId="77777777" w:rsidR="00B07031" w:rsidRDefault="00B07031">
      <w:pPr>
        <w:rPr>
          <w:rFonts w:eastAsia="Times New Roman" w:cstheme="minorHAnsi"/>
        </w:rPr>
      </w:pPr>
    </w:p>
    <w:p w14:paraId="031F4B3E" w14:textId="77777777" w:rsidR="00B07031" w:rsidRDefault="00000000">
      <w:pPr>
        <w:rPr>
          <w:rFonts w:eastAsia="Times New Roman" w:cstheme="minorHAnsi"/>
          <w:sz w:val="28"/>
          <w:szCs w:val="28"/>
        </w:rPr>
      </w:pPr>
      <w:r>
        <w:lastRenderedPageBreak/>
        <w:t>How can future studies build on this work? Describe the questions or research directions that can be investigated next.</w:t>
      </w:r>
    </w:p>
    <w:p w14:paraId="62962E89" w14:textId="77777777" w:rsidR="00B07031" w:rsidRPr="00B57DF3" w:rsidRDefault="00000000">
      <w:pPr>
        <w:pStyle w:val="ListParagraph"/>
        <w:numPr>
          <w:ilvl w:val="1"/>
          <w:numId w:val="2"/>
        </w:numPr>
        <w:spacing w:before="120"/>
        <w:contextualSpacing w:val="0"/>
        <w:rPr>
          <w:rFonts w:eastAsia="Times New Roman" w:cstheme="minorHAnsi"/>
        </w:rPr>
      </w:pPr>
      <w:r>
        <w:rPr>
          <w:rStyle w:val="AuthorName"/>
          <w:rFonts w:eastAsia="Times" w:cstheme="minorHAnsi" w:hint="eastAsia"/>
          <w:lang w:eastAsia="zh-CN"/>
        </w:rPr>
        <w:t>Li Xu</w:t>
      </w:r>
      <w:r>
        <w:rPr>
          <w:rFonts w:eastAsia="Times New Roman" w:cstheme="minorHAnsi"/>
          <w:b/>
          <w:bCs/>
          <w:u w:val="single"/>
        </w:rPr>
        <w:t>:</w:t>
      </w:r>
      <w:r>
        <w:rPr>
          <w:rFonts w:eastAsia="Times New Roman" w:cstheme="minorHAnsi"/>
        </w:rPr>
        <w:t xml:space="preserve"> </w:t>
      </w:r>
      <w:r>
        <w:rPr>
          <w:rFonts w:cstheme="minorHAnsi" w:hint="eastAsia"/>
        </w:rPr>
        <w:t>Future studies can carry out standardized multicenter randomized controlled trials to verify long-term efficacy and safety.</w:t>
      </w:r>
    </w:p>
    <w:p w14:paraId="69881AF3" w14:textId="79097C67" w:rsidR="00B57DF3" w:rsidRPr="00B57DF3" w:rsidRDefault="00B57DF3" w:rsidP="00B57DF3">
      <w:pPr>
        <w:pStyle w:val="ListParagraph"/>
        <w:numPr>
          <w:ilvl w:val="2"/>
          <w:numId w:val="2"/>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368433A3" w14:textId="77777777" w:rsidR="00B07031" w:rsidRDefault="00B07031">
      <w:pPr>
        <w:contextualSpacing/>
        <w:outlineLvl w:val="0"/>
        <w:rPr>
          <w:rFonts w:eastAsia="Times New Roman" w:cstheme="minorHAnsi"/>
          <w:b/>
        </w:rPr>
      </w:pPr>
    </w:p>
    <w:p w14:paraId="08BDB3FC" w14:textId="77777777" w:rsidR="00B07031" w:rsidRDefault="00B07031">
      <w:pPr>
        <w:contextualSpacing/>
        <w:outlineLvl w:val="0"/>
        <w:rPr>
          <w:rFonts w:eastAsia="Times New Roman" w:cstheme="minorHAnsi"/>
          <w:b/>
        </w:rPr>
      </w:pPr>
    </w:p>
    <w:p w14:paraId="70AE6DC3" w14:textId="77777777" w:rsidR="00B07031" w:rsidRDefault="00000000">
      <w:pPr>
        <w:spacing w:before="120"/>
        <w:rPr>
          <w:rFonts w:cstheme="minorHAnsi"/>
          <w:b/>
          <w:i/>
          <w:color w:val="0000FF"/>
        </w:rPr>
      </w:pPr>
      <w:r>
        <w:rPr>
          <w:rFonts w:cstheme="minorHAnsi"/>
          <w:b/>
          <w:i/>
          <w:color w:val="0000FF"/>
        </w:rPr>
        <w:t>Videographer: Obtain headshots for all authors available at the filming location.</w:t>
      </w:r>
    </w:p>
    <w:p w14:paraId="6EB5B9EA" w14:textId="77777777" w:rsidR="00B07031" w:rsidRDefault="00000000">
      <w:pPr>
        <w:contextualSpacing/>
        <w:outlineLvl w:val="0"/>
        <w:rPr>
          <w:rFonts w:cstheme="minorHAnsi"/>
          <w:b/>
          <w:bCs/>
        </w:rPr>
      </w:pPr>
      <w:r>
        <w:rPr>
          <w:rFonts w:cstheme="minorHAnsi"/>
          <w:b/>
          <w:i/>
          <w:color w:val="0000FF"/>
        </w:rPr>
        <w:br w:type="page"/>
      </w:r>
      <w:r>
        <w:rPr>
          <w:rFonts w:cstheme="minorHAnsi"/>
          <w:b/>
          <w:bCs/>
        </w:rPr>
        <w:lastRenderedPageBreak/>
        <w:t>Ethics Title Card</w:t>
      </w:r>
    </w:p>
    <w:p w14:paraId="4CAA2B63" w14:textId="77777777" w:rsidR="00B07031" w:rsidRDefault="00000000">
      <w:pPr>
        <w:pStyle w:val="ListParagraph"/>
        <w:spacing w:before="120" w:after="240"/>
        <w:ind w:left="360"/>
        <w:contextualSpacing w:val="0"/>
        <w:rPr>
          <w:rFonts w:cstheme="minorHAnsi"/>
          <w:b/>
          <w:iCs/>
          <w:color w:val="0000FF"/>
        </w:rPr>
      </w:pPr>
      <w:r>
        <w:rPr>
          <w:rFonts w:eastAsia="Times New Roman" w:cstheme="minorHAnsi"/>
        </w:rPr>
        <w:t xml:space="preserve">This research has been approved by the Medical Research Ethics Committee of Hubei University of Chinese Medicine </w:t>
      </w:r>
      <w:r>
        <w:rPr>
          <w:rFonts w:eastAsia="Times New Roman" w:cstheme="minorHAnsi"/>
        </w:rPr>
        <w:br/>
      </w:r>
    </w:p>
    <w:p w14:paraId="374F45AA" w14:textId="77777777" w:rsidR="00B07031" w:rsidRDefault="00B07031">
      <w:pPr>
        <w:rPr>
          <w:rFonts w:cstheme="minorHAnsi"/>
          <w:b/>
          <w:i/>
          <w:color w:val="0000FF"/>
        </w:rPr>
      </w:pPr>
    </w:p>
    <w:p w14:paraId="77305648" w14:textId="77777777" w:rsidR="00B07031" w:rsidRDefault="00000000">
      <w:pPr>
        <w:contextualSpacing/>
        <w:outlineLvl w:val="0"/>
        <w:rPr>
          <w:rFonts w:eastAsia="Times New Roman" w:cstheme="minorHAnsi"/>
          <w:b/>
        </w:rPr>
      </w:pPr>
      <w:r>
        <w:rPr>
          <w:rFonts w:eastAsia="Times New Roman" w:cstheme="minorHAnsi"/>
          <w:b/>
        </w:rPr>
        <w:br w:type="page"/>
      </w:r>
    </w:p>
    <w:p w14:paraId="146B0BF5" w14:textId="77777777" w:rsidR="00B07031" w:rsidRDefault="00000000">
      <w:pPr>
        <w:pStyle w:val="Heading1"/>
        <w:rPr>
          <w:rFonts w:cstheme="minorHAnsi"/>
          <w:lang w:eastAsia="zh-TW"/>
        </w:rPr>
      </w:pPr>
      <w:r>
        <w:rPr>
          <w:rFonts w:cstheme="minorHAnsi"/>
        </w:rPr>
        <w:lastRenderedPageBreak/>
        <w:t xml:space="preserve">Protocol  </w:t>
      </w:r>
    </w:p>
    <w:p w14:paraId="2527E3A1" w14:textId="77777777" w:rsidR="00B07031" w:rsidRDefault="00000000">
      <w:pPr>
        <w:rPr>
          <w:rFonts w:cstheme="minorHAnsi"/>
          <w:i/>
          <w:iCs/>
          <w:color w:val="0000FF"/>
          <w:lang w:val="en-IN"/>
        </w:rPr>
      </w:pPr>
      <w:r>
        <w:rPr>
          <w:rFonts w:cstheme="minorHAnsi"/>
          <w:b/>
          <w:bCs/>
          <w:i/>
          <w:iCs/>
          <w:color w:val="0000FF"/>
          <w:lang w:val="en-IN"/>
        </w:rPr>
        <w:t>Videographer</w:t>
      </w:r>
      <w:r>
        <w:rPr>
          <w:rFonts w:cstheme="minorHAnsi"/>
          <w:i/>
          <w:iCs/>
          <w:color w:val="0000FF"/>
          <w:lang w:val="en-IN"/>
        </w:rPr>
        <w:t>: Please always record an audio slate while filming each shot mentioned in the shotlist.</w:t>
      </w:r>
    </w:p>
    <w:p w14:paraId="06544D4B" w14:textId="77777777" w:rsidR="00B07031" w:rsidRDefault="00000000">
      <w:pPr>
        <w:pStyle w:val="ListParagraph"/>
        <w:numPr>
          <w:ilvl w:val="0"/>
          <w:numId w:val="2"/>
        </w:numPr>
        <w:spacing w:before="120"/>
        <w:contextualSpacing w:val="0"/>
        <w:rPr>
          <w:rFonts w:cstheme="minorHAnsi"/>
          <w:b/>
          <w:bCs/>
        </w:rPr>
      </w:pPr>
      <w:r>
        <w:rPr>
          <w:rFonts w:cstheme="minorHAnsi"/>
          <w:b/>
          <w:bCs/>
        </w:rPr>
        <w:t>Preoperative Evaluation of Trigger Finger and Patient Preparation</w:t>
      </w:r>
    </w:p>
    <w:p w14:paraId="6B25EA65" w14:textId="319AB866" w:rsidR="00B07031" w:rsidRDefault="00000000">
      <w:pPr>
        <w:pStyle w:val="ListParagraph"/>
        <w:spacing w:before="120"/>
        <w:ind w:left="360"/>
        <w:contextualSpacing w:val="0"/>
        <w:rPr>
          <w:rFonts w:cstheme="minorHAnsi"/>
        </w:rPr>
      </w:pPr>
      <w:r>
        <w:rPr>
          <w:rFonts w:cstheme="minorHAnsi"/>
          <w:b/>
          <w:bCs/>
        </w:rPr>
        <w:t xml:space="preserve">Demonstrator: </w:t>
      </w:r>
      <w:r>
        <w:rPr>
          <w:rFonts w:cstheme="minorHAnsi" w:hint="eastAsia"/>
          <w:b/>
          <w:bCs/>
          <w:lang w:eastAsia="zh-CN"/>
        </w:rPr>
        <w:t>Yixuan Luo</w:t>
      </w:r>
      <w:r>
        <w:rPr>
          <w:rFonts w:cstheme="minorHAnsi"/>
        </w:rPr>
        <w:t xml:space="preserve"> </w:t>
      </w:r>
    </w:p>
    <w:p w14:paraId="79B005E8" w14:textId="77777777" w:rsidR="00B07031" w:rsidRDefault="00B07031">
      <w:pPr>
        <w:pStyle w:val="ListParagraph"/>
        <w:spacing w:before="120"/>
        <w:ind w:left="360"/>
        <w:contextualSpacing w:val="0"/>
        <w:rPr>
          <w:rFonts w:cstheme="minorHAnsi"/>
        </w:rPr>
      </w:pPr>
    </w:p>
    <w:p w14:paraId="70DF89F1" w14:textId="77777777" w:rsidR="00B07031" w:rsidRDefault="00000000">
      <w:pPr>
        <w:pStyle w:val="ListParagraph"/>
        <w:numPr>
          <w:ilvl w:val="1"/>
          <w:numId w:val="2"/>
        </w:numPr>
        <w:spacing w:before="120"/>
        <w:contextualSpacing w:val="0"/>
        <w:rPr>
          <w:rFonts w:cstheme="minorHAnsi"/>
          <w:color w:val="7030A0"/>
        </w:rPr>
      </w:pPr>
      <w:r>
        <w:rPr>
          <w:rFonts w:cstheme="minorHAnsi"/>
          <w:color w:val="7030A0"/>
        </w:rPr>
        <w:t xml:space="preserve">To begin the physical evaluation, instruct the patient to flex and extend the affected finger independently to evaluate active range of motion </w:t>
      </w:r>
      <w:r>
        <w:rPr>
          <w:rFonts w:cstheme="minorHAnsi"/>
          <w:b/>
          <w:bCs/>
          <w:color w:val="7030A0"/>
        </w:rPr>
        <w:t>[1]</w:t>
      </w:r>
      <w:r>
        <w:rPr>
          <w:rFonts w:cstheme="minorHAnsi"/>
          <w:color w:val="7030A0"/>
        </w:rPr>
        <w:t xml:space="preserve">. Record the maximum flexion and extension angles </w:t>
      </w:r>
      <w:r>
        <w:rPr>
          <w:rFonts w:cstheme="minorHAnsi"/>
          <w:b/>
          <w:bCs/>
          <w:color w:val="7030A0"/>
        </w:rPr>
        <w:t>[2]</w:t>
      </w:r>
      <w:r>
        <w:rPr>
          <w:rFonts w:cstheme="minorHAnsi"/>
          <w:color w:val="7030A0"/>
        </w:rPr>
        <w:t>.</w:t>
      </w:r>
    </w:p>
    <w:p w14:paraId="4ABBDBB6" w14:textId="77777777" w:rsidR="00B07031" w:rsidRDefault="00000000">
      <w:pPr>
        <w:pStyle w:val="ListParagraph"/>
        <w:numPr>
          <w:ilvl w:val="2"/>
          <w:numId w:val="2"/>
        </w:numPr>
        <w:spacing w:before="120"/>
        <w:contextualSpacing w:val="0"/>
        <w:rPr>
          <w:rFonts w:cstheme="minorHAnsi"/>
        </w:rPr>
      </w:pPr>
      <w:r>
        <w:rPr>
          <w:rFonts w:cstheme="minorHAnsi"/>
        </w:rPr>
        <w:t xml:space="preserve">WIDE: Talent standing beside the patient and instructing the patient to move the affected finger. </w:t>
      </w:r>
      <w:r>
        <w:rPr>
          <w:rFonts w:cstheme="minorHAnsi"/>
          <w:i/>
          <w:iCs/>
          <w:color w:val="222222"/>
          <w:shd w:val="clear" w:color="auto" w:fill="FFFFFF"/>
        </w:rPr>
        <w:t> </w:t>
      </w:r>
      <w:r>
        <w:rPr>
          <w:rFonts w:cstheme="minorHAnsi"/>
          <w:b/>
          <w:bCs/>
          <w:i/>
          <w:iCs/>
          <w:color w:val="0000FF"/>
          <w:lang w:val="en-IN"/>
        </w:rPr>
        <w:t>Videographer</w:t>
      </w:r>
      <w:r>
        <w:rPr>
          <w:rFonts w:cstheme="minorHAnsi"/>
          <w:i/>
          <w:iCs/>
          <w:color w:val="0000FF"/>
          <w:lang w:val="en-IN"/>
        </w:rPr>
        <w:t>: Please obtain CU shot as well for this shot.</w:t>
      </w:r>
    </w:p>
    <w:p w14:paraId="23E8A405" w14:textId="77777777" w:rsidR="00B07031" w:rsidRDefault="00000000">
      <w:pPr>
        <w:pStyle w:val="ListParagraph"/>
        <w:numPr>
          <w:ilvl w:val="2"/>
          <w:numId w:val="2"/>
        </w:numPr>
        <w:spacing w:before="120"/>
        <w:contextualSpacing w:val="0"/>
        <w:rPr>
          <w:rFonts w:cstheme="minorHAnsi"/>
        </w:rPr>
      </w:pPr>
      <w:r>
        <w:rPr>
          <w:rFonts w:cstheme="minorHAnsi"/>
        </w:rPr>
        <w:t>Talent recording the maximum flexion and extension angles.</w:t>
      </w:r>
    </w:p>
    <w:p w14:paraId="2EE9118F" w14:textId="77777777" w:rsidR="00B07031" w:rsidRDefault="00000000">
      <w:pPr>
        <w:pStyle w:val="ListParagraph"/>
        <w:numPr>
          <w:ilvl w:val="1"/>
          <w:numId w:val="2"/>
        </w:numPr>
        <w:spacing w:before="120"/>
        <w:contextualSpacing w:val="0"/>
        <w:rPr>
          <w:rFonts w:cstheme="minorHAnsi"/>
        </w:rPr>
      </w:pPr>
      <w:r>
        <w:rPr>
          <w:color w:val="7030A0"/>
          <w:lang w:val="en-IN"/>
        </w:rPr>
        <w:t xml:space="preserve">Gently flex and extend the patient’s affected finger to evaluate passive range of motion </w:t>
      </w:r>
      <w:r>
        <w:rPr>
          <w:b/>
          <w:bCs/>
          <w:color w:val="7030A0"/>
          <w:lang w:val="en-IN"/>
        </w:rPr>
        <w:t>[1]</w:t>
      </w:r>
      <w:r>
        <w:rPr>
          <w:color w:val="7030A0"/>
          <w:lang w:val="en-IN"/>
        </w:rPr>
        <w:t xml:space="preserve">. Record the angles at which triggering or locking occurs </w:t>
      </w:r>
      <w:r>
        <w:rPr>
          <w:b/>
          <w:bCs/>
          <w:color w:val="7030A0"/>
          <w:lang w:val="en-IN"/>
        </w:rPr>
        <w:t>[2]</w:t>
      </w:r>
      <w:r>
        <w:rPr>
          <w:color w:val="7030A0"/>
          <w:lang w:val="en-IN"/>
        </w:rPr>
        <w:t>.</w:t>
      </w:r>
    </w:p>
    <w:p w14:paraId="3E536833" w14:textId="77777777" w:rsidR="00B07031" w:rsidRDefault="00000000">
      <w:pPr>
        <w:pStyle w:val="ListParagraph"/>
        <w:numPr>
          <w:ilvl w:val="2"/>
          <w:numId w:val="2"/>
        </w:numPr>
        <w:rPr>
          <w:rFonts w:cstheme="minorHAnsi"/>
        </w:rPr>
      </w:pPr>
      <w:r>
        <w:rPr>
          <w:rFonts w:cstheme="minorHAnsi"/>
        </w:rPr>
        <w:t>Talent gently flexing and extending the patient’s affected finger.</w:t>
      </w:r>
    </w:p>
    <w:p w14:paraId="20D150C9" w14:textId="77777777" w:rsidR="00B07031" w:rsidRDefault="00000000">
      <w:pPr>
        <w:pStyle w:val="ListParagraph"/>
        <w:numPr>
          <w:ilvl w:val="2"/>
          <w:numId w:val="2"/>
        </w:numPr>
        <w:spacing w:before="120"/>
        <w:contextualSpacing w:val="0"/>
        <w:rPr>
          <w:rFonts w:cstheme="minorHAnsi"/>
        </w:rPr>
      </w:pPr>
      <w:r>
        <w:rPr>
          <w:rFonts w:cstheme="minorHAnsi"/>
        </w:rPr>
        <w:t>Talent recording the angles at which triggering or locking occurs.</w:t>
      </w:r>
    </w:p>
    <w:p w14:paraId="1914E3D9" w14:textId="77777777" w:rsidR="00B07031" w:rsidRDefault="00000000">
      <w:pPr>
        <w:pStyle w:val="ListParagraph"/>
        <w:numPr>
          <w:ilvl w:val="1"/>
          <w:numId w:val="2"/>
        </w:numPr>
        <w:spacing w:before="120"/>
        <w:contextualSpacing w:val="0"/>
        <w:rPr>
          <w:rFonts w:cstheme="minorHAnsi"/>
        </w:rPr>
      </w:pPr>
      <w:r>
        <w:rPr>
          <w:color w:val="7030A0"/>
          <w:lang w:val="en-IN"/>
        </w:rPr>
        <w:t xml:space="preserve">Identify tender points by applying gradual pressure to the palmar aspect of the metacarpophalangeal, or MCP </w:t>
      </w:r>
      <w:r>
        <w:rPr>
          <w:i/>
          <w:iCs/>
          <w:color w:val="EE0000"/>
          <w:lang w:val="en-IN"/>
        </w:rPr>
        <w:t>(M-C-P)</w:t>
      </w:r>
      <w:r>
        <w:rPr>
          <w:color w:val="7030A0"/>
          <w:lang w:val="en-IN"/>
        </w:rPr>
        <w:t xml:space="preserve"> joint </w:t>
      </w:r>
      <w:r>
        <w:rPr>
          <w:b/>
          <w:bCs/>
          <w:color w:val="7030A0"/>
          <w:lang w:val="en-IN"/>
        </w:rPr>
        <w:t>[1]</w:t>
      </w:r>
      <w:r>
        <w:rPr>
          <w:color w:val="7030A0"/>
          <w:lang w:val="en-IN"/>
        </w:rPr>
        <w:t xml:space="preserve">. Mark the most tender location using a marker pen </w:t>
      </w:r>
      <w:r>
        <w:rPr>
          <w:b/>
          <w:bCs/>
          <w:color w:val="7030A0"/>
          <w:lang w:val="en-IN"/>
        </w:rPr>
        <w:t>[2]</w:t>
      </w:r>
      <w:r>
        <w:rPr>
          <w:color w:val="7030A0"/>
          <w:lang w:val="en-IN"/>
        </w:rPr>
        <w:t>.</w:t>
      </w:r>
    </w:p>
    <w:p w14:paraId="5175B17B" w14:textId="77777777" w:rsidR="00B07031" w:rsidRDefault="00000000">
      <w:pPr>
        <w:pStyle w:val="ListParagraph"/>
        <w:numPr>
          <w:ilvl w:val="2"/>
          <w:numId w:val="2"/>
        </w:numPr>
        <w:spacing w:before="120"/>
        <w:contextualSpacing w:val="0"/>
        <w:rPr>
          <w:rFonts w:cstheme="minorHAnsi"/>
        </w:rPr>
      </w:pPr>
      <w:r>
        <w:rPr>
          <w:rFonts w:cstheme="minorHAnsi"/>
        </w:rPr>
        <w:t>Talent applying gradual pressure to the palmar aspect of the MCP joint.</w:t>
      </w:r>
    </w:p>
    <w:p w14:paraId="2B26979F" w14:textId="77777777" w:rsidR="00B07031" w:rsidRDefault="00000000">
      <w:pPr>
        <w:pStyle w:val="ListParagraph"/>
        <w:numPr>
          <w:ilvl w:val="2"/>
          <w:numId w:val="2"/>
        </w:numPr>
        <w:spacing w:before="120"/>
        <w:contextualSpacing w:val="0"/>
        <w:rPr>
          <w:rFonts w:cstheme="minorHAnsi"/>
        </w:rPr>
      </w:pPr>
      <w:r>
        <w:rPr>
          <w:rFonts w:cstheme="minorHAnsi"/>
        </w:rPr>
        <w:t>Talent marking the most tender location with a marker pen.</w:t>
      </w:r>
    </w:p>
    <w:p w14:paraId="029383BC" w14:textId="4C1620E2" w:rsidR="00B07031" w:rsidRDefault="00000000">
      <w:pPr>
        <w:pStyle w:val="ListParagraph"/>
        <w:numPr>
          <w:ilvl w:val="1"/>
          <w:numId w:val="2"/>
        </w:numPr>
        <w:spacing w:before="120"/>
        <w:rPr>
          <w:rFonts w:cstheme="minorHAnsi"/>
          <w:color w:val="7030A0"/>
        </w:rPr>
      </w:pPr>
      <w:r>
        <w:rPr>
          <w:rFonts w:cstheme="minorHAnsi"/>
          <w:color w:val="7030A0"/>
        </w:rPr>
        <w:t xml:space="preserve">Palpate along the flexor tendon </w:t>
      </w:r>
      <w:r w:rsidR="00FB2037">
        <w:rPr>
          <w:rFonts w:cstheme="minorHAnsi"/>
          <w:color w:val="7030A0"/>
        </w:rPr>
        <w:t xml:space="preserve">in the </w:t>
      </w:r>
      <w:r>
        <w:rPr>
          <w:rFonts w:cstheme="minorHAnsi"/>
          <w:color w:val="7030A0"/>
        </w:rPr>
        <w:t xml:space="preserve">proximal to distal </w:t>
      </w:r>
      <w:r w:rsidR="00FB2037">
        <w:rPr>
          <w:rFonts w:cstheme="minorHAnsi"/>
          <w:color w:val="7030A0"/>
        </w:rPr>
        <w:t xml:space="preserve">direction </w:t>
      </w:r>
      <w:r>
        <w:rPr>
          <w:rFonts w:cstheme="minorHAnsi"/>
          <w:color w:val="7030A0"/>
        </w:rPr>
        <w:t xml:space="preserve">to identify tendon sheath thickening or nodular changes </w:t>
      </w:r>
      <w:r>
        <w:rPr>
          <w:rFonts w:cstheme="minorHAnsi"/>
          <w:b/>
          <w:bCs/>
          <w:color w:val="7030A0"/>
        </w:rPr>
        <w:t>[1]</w:t>
      </w:r>
      <w:r>
        <w:rPr>
          <w:rFonts w:cstheme="minorHAnsi"/>
          <w:color w:val="7030A0"/>
        </w:rPr>
        <w:t xml:space="preserve">. Record the size and hardness of any palpable induration </w:t>
      </w:r>
      <w:r>
        <w:rPr>
          <w:rFonts w:cstheme="minorHAnsi"/>
          <w:b/>
          <w:bCs/>
          <w:color w:val="7030A0"/>
        </w:rPr>
        <w:t>[2]</w:t>
      </w:r>
      <w:r>
        <w:rPr>
          <w:rFonts w:cstheme="minorHAnsi"/>
          <w:color w:val="7030A0"/>
        </w:rPr>
        <w:t xml:space="preserve">. Determine patient eligibility for the acupotomy procedure, </w:t>
      </w:r>
      <w:r>
        <w:rPr>
          <w:rFonts w:ascii="Calibri" w:eastAsia="SimSun" w:hAnsi="Calibri" w:cs="Calibri"/>
          <w:color w:val="7030A0"/>
          <w:lang w:eastAsia="zh-CN"/>
        </w:rPr>
        <w:t xml:space="preserve">based on clinical symptoms, physical examination, and ultrasound findings </w:t>
      </w:r>
      <w:r>
        <w:rPr>
          <w:rFonts w:ascii="Calibri" w:eastAsia="SimSun" w:hAnsi="Calibri" w:cs="Calibri"/>
          <w:b/>
          <w:bCs/>
          <w:color w:val="7030A0"/>
          <w:lang w:eastAsia="zh-CN"/>
        </w:rPr>
        <w:t>[3]</w:t>
      </w:r>
      <w:r>
        <w:rPr>
          <w:rFonts w:ascii="Calibri" w:eastAsia="SimSun" w:hAnsi="Calibri" w:cs="Calibri"/>
          <w:color w:val="7030A0"/>
          <w:lang w:eastAsia="zh-CN"/>
        </w:rPr>
        <w:t xml:space="preserve">. </w:t>
      </w:r>
    </w:p>
    <w:p w14:paraId="70317605" w14:textId="77777777" w:rsidR="00B07031" w:rsidRDefault="00000000">
      <w:pPr>
        <w:pStyle w:val="ListParagraph"/>
        <w:numPr>
          <w:ilvl w:val="2"/>
          <w:numId w:val="2"/>
        </w:numPr>
        <w:spacing w:before="120"/>
        <w:rPr>
          <w:rFonts w:cstheme="minorHAnsi"/>
        </w:rPr>
      </w:pPr>
      <w:r>
        <w:rPr>
          <w:rFonts w:cstheme="minorHAnsi"/>
        </w:rPr>
        <w:t>Talent examining the flexor tendon from proximal to distal to identify tendon sheath thickening or nodular changes.</w:t>
      </w:r>
    </w:p>
    <w:p w14:paraId="34899CE6" w14:textId="77777777" w:rsidR="00B07031" w:rsidRDefault="00000000">
      <w:pPr>
        <w:pStyle w:val="ListParagraph"/>
        <w:numPr>
          <w:ilvl w:val="2"/>
          <w:numId w:val="2"/>
        </w:numPr>
        <w:spacing w:before="120"/>
        <w:rPr>
          <w:rFonts w:cstheme="minorHAnsi"/>
        </w:rPr>
      </w:pPr>
      <w:r>
        <w:rPr>
          <w:rFonts w:cstheme="minorHAnsi"/>
        </w:rPr>
        <w:t>Talent recording the size and hardness of palpable induration.</w:t>
      </w:r>
    </w:p>
    <w:p w14:paraId="1E54F082" w14:textId="77777777" w:rsidR="00B07031" w:rsidRDefault="00000000">
      <w:pPr>
        <w:pStyle w:val="ListParagraph"/>
        <w:numPr>
          <w:ilvl w:val="2"/>
          <w:numId w:val="2"/>
        </w:numPr>
        <w:spacing w:before="120"/>
        <w:rPr>
          <w:rFonts w:cstheme="minorHAnsi"/>
        </w:rPr>
      </w:pPr>
      <w:r>
        <w:rPr>
          <w:rFonts w:cstheme="minorHAnsi"/>
        </w:rPr>
        <w:t xml:space="preserve">Talent checking the patient’s records containing information about clinical symptoms, physical examination and ultrasound findings. </w:t>
      </w:r>
    </w:p>
    <w:p w14:paraId="3487FD01" w14:textId="77777777" w:rsidR="00124F9B" w:rsidRDefault="00124F9B" w:rsidP="00124F9B">
      <w:pPr>
        <w:pStyle w:val="ListParagraph"/>
        <w:spacing w:before="120"/>
        <w:ind w:left="1627"/>
        <w:rPr>
          <w:rFonts w:cstheme="minorHAnsi"/>
        </w:rPr>
      </w:pPr>
    </w:p>
    <w:p w14:paraId="0DF77397" w14:textId="6D88B48E" w:rsidR="00124F9B" w:rsidRPr="00124F9B" w:rsidRDefault="00124F9B" w:rsidP="00124F9B">
      <w:pPr>
        <w:pStyle w:val="ListParagraph"/>
        <w:numPr>
          <w:ilvl w:val="0"/>
          <w:numId w:val="2"/>
        </w:numPr>
        <w:spacing w:before="120"/>
        <w:rPr>
          <w:rFonts w:cstheme="minorHAnsi"/>
          <w:b/>
          <w:bCs/>
        </w:rPr>
      </w:pPr>
      <w:commentRangeStart w:id="1"/>
      <w:r w:rsidRPr="00124F9B">
        <w:rPr>
          <w:rFonts w:cstheme="minorHAnsi"/>
          <w:b/>
          <w:bCs/>
        </w:rPr>
        <w:t>Pre-operative Preparation of Patient</w:t>
      </w:r>
      <w:commentRangeEnd w:id="1"/>
      <w:r w:rsidRPr="00124F9B">
        <w:rPr>
          <w:rStyle w:val="CommentReference"/>
          <w:rFonts w:cstheme="minorHAnsi"/>
          <w:b/>
          <w:bCs/>
          <w:sz w:val="24"/>
          <w:szCs w:val="24"/>
        </w:rPr>
        <w:commentReference w:id="1"/>
      </w:r>
    </w:p>
    <w:p w14:paraId="3B9B739C" w14:textId="7A7C2624" w:rsidR="00B07031" w:rsidRDefault="00000000">
      <w:pPr>
        <w:pStyle w:val="ListParagraph"/>
        <w:numPr>
          <w:ilvl w:val="1"/>
          <w:numId w:val="2"/>
        </w:numPr>
        <w:spacing w:before="120"/>
        <w:contextualSpacing w:val="0"/>
        <w:rPr>
          <w:rFonts w:cstheme="minorHAnsi"/>
        </w:rPr>
      </w:pPr>
      <w:r>
        <w:rPr>
          <w:rFonts w:cstheme="minorHAnsi"/>
          <w:color w:val="7030A0"/>
        </w:rPr>
        <w:t xml:space="preserve">First disinfect and </w:t>
      </w:r>
      <w:r>
        <w:rPr>
          <w:color w:val="7030A0"/>
          <w:lang w:val="en-IN"/>
        </w:rPr>
        <w:t xml:space="preserve">clean the treatment table and surrounding area </w:t>
      </w:r>
      <w:r>
        <w:rPr>
          <w:b/>
          <w:bCs/>
          <w:color w:val="7030A0"/>
          <w:lang w:val="en-IN"/>
        </w:rPr>
        <w:t>[1]</w:t>
      </w:r>
      <w:r>
        <w:rPr>
          <w:color w:val="7030A0"/>
          <w:lang w:val="en-IN"/>
        </w:rPr>
        <w:t xml:space="preserve">. Cover the surface with a sterile drape </w:t>
      </w:r>
      <w:r>
        <w:rPr>
          <w:b/>
          <w:bCs/>
          <w:color w:val="7030A0"/>
          <w:lang w:val="en-IN"/>
        </w:rPr>
        <w:t>[2]</w:t>
      </w:r>
      <w:r>
        <w:rPr>
          <w:color w:val="7030A0"/>
          <w:lang w:val="en-IN"/>
        </w:rPr>
        <w:t xml:space="preserve">. Arrange all required materials on the clean and disinfected treatment table according to the procedural sequence </w:t>
      </w:r>
      <w:r>
        <w:rPr>
          <w:b/>
          <w:bCs/>
          <w:color w:val="7030A0"/>
          <w:lang w:val="en-IN"/>
        </w:rPr>
        <w:t>[3]</w:t>
      </w:r>
      <w:r>
        <w:rPr>
          <w:color w:val="7030A0"/>
          <w:lang w:val="en-IN"/>
        </w:rPr>
        <w:t>.</w:t>
      </w:r>
    </w:p>
    <w:p w14:paraId="55AEECFB" w14:textId="77777777" w:rsidR="00B07031" w:rsidRDefault="00000000">
      <w:pPr>
        <w:pStyle w:val="ListParagraph"/>
        <w:numPr>
          <w:ilvl w:val="2"/>
          <w:numId w:val="2"/>
        </w:numPr>
        <w:spacing w:before="120"/>
        <w:rPr>
          <w:rFonts w:cstheme="minorHAnsi"/>
        </w:rPr>
      </w:pPr>
      <w:r>
        <w:rPr>
          <w:rFonts w:cstheme="minorHAnsi"/>
        </w:rPr>
        <w:t>Talent cleaning the treatment table and surrounding area.</w:t>
      </w:r>
    </w:p>
    <w:p w14:paraId="32C633B3" w14:textId="77777777" w:rsidR="00B07031" w:rsidRDefault="00000000">
      <w:pPr>
        <w:pStyle w:val="ListParagraph"/>
        <w:numPr>
          <w:ilvl w:val="2"/>
          <w:numId w:val="2"/>
        </w:numPr>
        <w:spacing w:before="120"/>
        <w:rPr>
          <w:rFonts w:cstheme="minorHAnsi"/>
        </w:rPr>
      </w:pPr>
      <w:r>
        <w:rPr>
          <w:rFonts w:cstheme="minorHAnsi"/>
        </w:rPr>
        <w:lastRenderedPageBreak/>
        <w:t>Talent covering the surface with a sterile drape.</w:t>
      </w:r>
    </w:p>
    <w:p w14:paraId="78BA1DAF" w14:textId="77777777" w:rsidR="00B07031" w:rsidRDefault="00000000">
      <w:pPr>
        <w:pStyle w:val="ListParagraph"/>
        <w:numPr>
          <w:ilvl w:val="2"/>
          <w:numId w:val="2"/>
        </w:numPr>
        <w:spacing w:before="120"/>
        <w:contextualSpacing w:val="0"/>
        <w:rPr>
          <w:rFonts w:cstheme="minorHAnsi"/>
        </w:rPr>
      </w:pPr>
      <w:r>
        <w:rPr>
          <w:rFonts w:cstheme="minorHAnsi"/>
        </w:rPr>
        <w:t>Talent arranging all required materials on the treatment table in procedural order.</w:t>
      </w:r>
    </w:p>
    <w:p w14:paraId="1711C39B" w14:textId="77777777" w:rsidR="00B07031" w:rsidRDefault="00000000">
      <w:pPr>
        <w:pStyle w:val="ListParagraph"/>
        <w:numPr>
          <w:ilvl w:val="1"/>
          <w:numId w:val="2"/>
        </w:numPr>
        <w:spacing w:before="120"/>
        <w:contextualSpacing w:val="0"/>
        <w:rPr>
          <w:rFonts w:cstheme="minorHAnsi"/>
        </w:rPr>
      </w:pPr>
      <w:r>
        <w:rPr>
          <w:rFonts w:cstheme="minorHAnsi"/>
          <w:color w:val="7030A0"/>
        </w:rPr>
        <w:t xml:space="preserve">To identify the treatment site, </w:t>
      </w:r>
      <w:r>
        <w:rPr>
          <w:color w:val="7030A0"/>
          <w:lang w:val="en-IN"/>
        </w:rPr>
        <w:t xml:space="preserve">instruct the patient to flex the affected finger to 90 degrees at the MCP joint </w:t>
      </w:r>
      <w:r>
        <w:rPr>
          <w:b/>
          <w:bCs/>
          <w:color w:val="7030A0"/>
          <w:lang w:val="en-IN"/>
        </w:rPr>
        <w:t>[1]</w:t>
      </w:r>
      <w:r>
        <w:rPr>
          <w:color w:val="7030A0"/>
          <w:lang w:val="en-IN"/>
        </w:rPr>
        <w:t xml:space="preserve">. Palpate the nodule on the palmar aspect of the joint </w:t>
      </w:r>
      <w:r>
        <w:rPr>
          <w:b/>
          <w:bCs/>
          <w:color w:val="7030A0"/>
          <w:lang w:val="en-IN"/>
        </w:rPr>
        <w:t>[2]</w:t>
      </w:r>
      <w:r>
        <w:rPr>
          <w:color w:val="7030A0"/>
          <w:lang w:val="en-IN"/>
        </w:rPr>
        <w:t xml:space="preserve">. Using a marker pen, mark the identified location </w:t>
      </w:r>
      <w:r>
        <w:rPr>
          <w:b/>
          <w:bCs/>
          <w:color w:val="7030A0"/>
          <w:lang w:val="en-IN"/>
        </w:rPr>
        <w:t>[3]</w:t>
      </w:r>
      <w:r>
        <w:rPr>
          <w:color w:val="7030A0"/>
          <w:lang w:val="en-IN"/>
        </w:rPr>
        <w:t>.</w:t>
      </w:r>
    </w:p>
    <w:p w14:paraId="1F89BCB2" w14:textId="77777777" w:rsidR="00B07031" w:rsidRDefault="00000000">
      <w:pPr>
        <w:pStyle w:val="ListParagraph"/>
        <w:numPr>
          <w:ilvl w:val="2"/>
          <w:numId w:val="2"/>
        </w:numPr>
        <w:spacing w:before="120"/>
        <w:rPr>
          <w:rFonts w:cstheme="minorHAnsi"/>
        </w:rPr>
      </w:pPr>
      <w:r>
        <w:rPr>
          <w:rFonts w:cstheme="minorHAnsi"/>
        </w:rPr>
        <w:t>Talent instructing the patient to flex the affected finger to 90 degrees.</w:t>
      </w:r>
    </w:p>
    <w:p w14:paraId="0218B2AA" w14:textId="77777777" w:rsidR="00B07031" w:rsidRDefault="00000000">
      <w:pPr>
        <w:pStyle w:val="ListParagraph"/>
        <w:numPr>
          <w:ilvl w:val="2"/>
          <w:numId w:val="2"/>
        </w:numPr>
        <w:spacing w:before="120"/>
        <w:rPr>
          <w:rFonts w:cstheme="minorHAnsi"/>
        </w:rPr>
      </w:pPr>
      <w:r>
        <w:rPr>
          <w:rFonts w:cstheme="minorHAnsi"/>
        </w:rPr>
        <w:t>Talent palpating the nodule on the palmar aspect of the joint.</w:t>
      </w:r>
    </w:p>
    <w:p w14:paraId="088AC781" w14:textId="77777777" w:rsidR="00B07031" w:rsidRDefault="00000000">
      <w:pPr>
        <w:pStyle w:val="ListParagraph"/>
        <w:numPr>
          <w:ilvl w:val="2"/>
          <w:numId w:val="2"/>
        </w:numPr>
        <w:spacing w:before="120"/>
        <w:contextualSpacing w:val="0"/>
        <w:rPr>
          <w:rFonts w:cstheme="minorHAnsi"/>
        </w:rPr>
      </w:pPr>
      <w:r>
        <w:rPr>
          <w:rFonts w:cstheme="minorHAnsi"/>
        </w:rPr>
        <w:t>Talent marking the identified location with a marker pen.</w:t>
      </w:r>
    </w:p>
    <w:p w14:paraId="4F1445A1" w14:textId="77777777" w:rsidR="00B07031" w:rsidRDefault="00000000">
      <w:pPr>
        <w:pStyle w:val="ListParagraph"/>
        <w:numPr>
          <w:ilvl w:val="1"/>
          <w:numId w:val="2"/>
        </w:numPr>
        <w:spacing w:before="120"/>
        <w:contextualSpacing w:val="0"/>
        <w:rPr>
          <w:rFonts w:cstheme="minorHAnsi"/>
        </w:rPr>
      </w:pPr>
      <w:r>
        <w:rPr>
          <w:color w:val="7030A0"/>
          <w:lang w:val="en-IN"/>
        </w:rPr>
        <w:t xml:space="preserve">Disinfect the skin starting from the marked point and moving outward in concentric circles </w:t>
      </w:r>
      <w:r>
        <w:rPr>
          <w:b/>
          <w:bCs/>
          <w:color w:val="7030A0"/>
          <w:lang w:val="en-IN"/>
        </w:rPr>
        <w:t>[1]</w:t>
      </w:r>
      <w:r>
        <w:rPr>
          <w:color w:val="7030A0"/>
          <w:lang w:val="en-IN"/>
        </w:rPr>
        <w:t xml:space="preserve">. Ensure that the disinfection area covers the entire hand and extends at least 15 centimetres proximally along the forearm from the marked point </w:t>
      </w:r>
      <w:r>
        <w:rPr>
          <w:b/>
          <w:bCs/>
          <w:color w:val="7030A0"/>
          <w:lang w:val="en-IN"/>
        </w:rPr>
        <w:t>[2]</w:t>
      </w:r>
      <w:r>
        <w:rPr>
          <w:color w:val="7030A0"/>
          <w:lang w:val="en-IN"/>
        </w:rPr>
        <w:t xml:space="preserve">. </w:t>
      </w:r>
      <w:r>
        <w:rPr>
          <w:color w:val="7030A0"/>
        </w:rPr>
        <w:t xml:space="preserve">Perform three rounds of disinfection, ensuring a one-third overlap between successive passes for complete coverage </w:t>
      </w:r>
      <w:r>
        <w:rPr>
          <w:b/>
          <w:bCs/>
          <w:color w:val="7030A0"/>
          <w:lang w:val="en-IN"/>
        </w:rPr>
        <w:t>[3]</w:t>
      </w:r>
      <w:r>
        <w:rPr>
          <w:color w:val="7030A0"/>
          <w:lang w:val="en-IN"/>
        </w:rPr>
        <w:t>.</w:t>
      </w:r>
      <w:r>
        <w:t xml:space="preserve"> </w:t>
      </w:r>
    </w:p>
    <w:p w14:paraId="57C010F0" w14:textId="77777777" w:rsidR="00B07031" w:rsidRDefault="00000000">
      <w:pPr>
        <w:pStyle w:val="ListParagraph"/>
        <w:numPr>
          <w:ilvl w:val="2"/>
          <w:numId w:val="2"/>
        </w:numPr>
        <w:spacing w:before="120"/>
        <w:rPr>
          <w:rFonts w:cstheme="minorHAnsi"/>
        </w:rPr>
      </w:pPr>
      <w:r>
        <w:rPr>
          <w:rFonts w:cstheme="minorHAnsi"/>
        </w:rPr>
        <w:t>Talent disinfecting the skin outward from the marked point in concentric circles.</w:t>
      </w:r>
    </w:p>
    <w:p w14:paraId="7E56A179" w14:textId="77777777" w:rsidR="00B07031" w:rsidRDefault="00000000">
      <w:pPr>
        <w:pStyle w:val="ListParagraph"/>
        <w:numPr>
          <w:ilvl w:val="2"/>
          <w:numId w:val="2"/>
        </w:numPr>
        <w:spacing w:before="120"/>
        <w:rPr>
          <w:rFonts w:cstheme="minorHAnsi"/>
        </w:rPr>
      </w:pPr>
      <w:r>
        <w:rPr>
          <w:rFonts w:cstheme="minorHAnsi"/>
        </w:rPr>
        <w:t>Talent extending the disinfection area over the entire hand and proximally along the forearm.</w:t>
      </w:r>
    </w:p>
    <w:p w14:paraId="5C7D9A70" w14:textId="77777777" w:rsidR="00B07031" w:rsidRDefault="00000000">
      <w:pPr>
        <w:pStyle w:val="ListParagraph"/>
        <w:numPr>
          <w:ilvl w:val="2"/>
          <w:numId w:val="2"/>
        </w:numPr>
        <w:spacing w:before="120"/>
        <w:contextualSpacing w:val="0"/>
        <w:rPr>
          <w:rFonts w:cstheme="minorHAnsi"/>
        </w:rPr>
      </w:pPr>
      <w:r>
        <w:rPr>
          <w:rFonts w:cstheme="minorHAnsi"/>
        </w:rPr>
        <w:t>Talent repeating the disinfection with overlapping passes.</w:t>
      </w:r>
    </w:p>
    <w:p w14:paraId="599AA1B6" w14:textId="52680B38" w:rsidR="00B07031" w:rsidRDefault="00124F9B">
      <w:pPr>
        <w:pStyle w:val="ListParagraph"/>
        <w:numPr>
          <w:ilvl w:val="1"/>
          <w:numId w:val="2"/>
        </w:numPr>
        <w:spacing w:before="120"/>
        <w:contextualSpacing w:val="0"/>
        <w:rPr>
          <w:rFonts w:cstheme="minorHAnsi"/>
          <w:color w:val="7030A0"/>
        </w:rPr>
      </w:pPr>
      <w:r>
        <w:rPr>
          <w:rFonts w:cstheme="minorHAnsi"/>
          <w:color w:val="7030A0"/>
        </w:rPr>
        <w:t xml:space="preserve">To administer local anesthesia, </w:t>
      </w:r>
      <w:r>
        <w:rPr>
          <w:color w:val="7030A0"/>
        </w:rPr>
        <w:t>draw a one-in-one ratio of 0.9 percent saline and 2 percent lidocaine hydrochloride into a sterile syringe for a total volume of 5 milliliters</w:t>
      </w:r>
      <w:r>
        <w:rPr>
          <w:color w:val="7030A0"/>
          <w:lang w:val="en-IN"/>
        </w:rPr>
        <w:t xml:space="preserve"> </w:t>
      </w:r>
      <w:r>
        <w:rPr>
          <w:b/>
          <w:bCs/>
          <w:color w:val="7030A0"/>
          <w:lang w:val="en-IN"/>
        </w:rPr>
        <w:t>[1]</w:t>
      </w:r>
      <w:r>
        <w:rPr>
          <w:color w:val="7030A0"/>
          <w:lang w:val="en-IN"/>
        </w:rPr>
        <w:t xml:space="preserve">. Insert the needle at a 30-degree angle to the skin </w:t>
      </w:r>
      <w:r>
        <w:rPr>
          <w:b/>
          <w:bCs/>
          <w:color w:val="7030A0"/>
          <w:lang w:val="en-IN"/>
        </w:rPr>
        <w:t>[2]</w:t>
      </w:r>
      <w:r>
        <w:rPr>
          <w:color w:val="7030A0"/>
          <w:lang w:val="en-IN"/>
        </w:rPr>
        <w:t xml:space="preserve"> and advance until the needle tip reaches the subcutaneous layer superficial to the A1 </w:t>
      </w:r>
      <w:r>
        <w:rPr>
          <w:i/>
          <w:iCs/>
          <w:color w:val="EE0000"/>
          <w:lang w:val="en-IN"/>
        </w:rPr>
        <w:t>(A-one)</w:t>
      </w:r>
      <w:r>
        <w:rPr>
          <w:color w:val="7030A0"/>
          <w:lang w:val="en-IN"/>
        </w:rPr>
        <w:t xml:space="preserve"> pulley at a depth of approximately 2 to 3 millimeters </w:t>
      </w:r>
      <w:r>
        <w:rPr>
          <w:b/>
          <w:bCs/>
          <w:color w:val="7030A0"/>
          <w:lang w:val="en-IN"/>
        </w:rPr>
        <w:t>[3]</w:t>
      </w:r>
      <w:r>
        <w:rPr>
          <w:color w:val="7030A0"/>
          <w:lang w:val="en-IN"/>
        </w:rPr>
        <w:t xml:space="preserve">. Aspirate for 2 to 3 seconds to confirm the absence of blood return </w:t>
      </w:r>
      <w:r>
        <w:rPr>
          <w:b/>
          <w:bCs/>
          <w:color w:val="7030A0"/>
          <w:lang w:val="en-IN"/>
        </w:rPr>
        <w:t>[4]</w:t>
      </w:r>
      <w:r>
        <w:rPr>
          <w:color w:val="7030A0"/>
          <w:lang w:val="en-IN"/>
        </w:rPr>
        <w:t>.</w:t>
      </w:r>
    </w:p>
    <w:p w14:paraId="1C3AB9F5" w14:textId="77777777" w:rsidR="00B07031" w:rsidRDefault="00000000">
      <w:pPr>
        <w:pStyle w:val="ListParagraph"/>
        <w:numPr>
          <w:ilvl w:val="2"/>
          <w:numId w:val="2"/>
        </w:numPr>
        <w:spacing w:before="120"/>
        <w:rPr>
          <w:rFonts w:cstheme="minorHAnsi"/>
        </w:rPr>
      </w:pPr>
      <w:r>
        <w:rPr>
          <w:rFonts w:cstheme="minorHAnsi"/>
        </w:rPr>
        <w:t>Talent drawing the anesthesia solution into a sterile syringe.</w:t>
      </w:r>
    </w:p>
    <w:p w14:paraId="13FCA2A1" w14:textId="77777777" w:rsidR="00B07031" w:rsidRDefault="00000000">
      <w:pPr>
        <w:pStyle w:val="ListParagraph"/>
        <w:numPr>
          <w:ilvl w:val="2"/>
          <w:numId w:val="2"/>
        </w:numPr>
        <w:spacing w:before="120"/>
        <w:rPr>
          <w:rFonts w:cstheme="minorHAnsi"/>
        </w:rPr>
      </w:pPr>
      <w:r>
        <w:rPr>
          <w:rFonts w:cstheme="minorHAnsi"/>
        </w:rPr>
        <w:t>Talent inserting the needle at a 30-degree angle to the skin.</w:t>
      </w:r>
    </w:p>
    <w:p w14:paraId="5DF7BDEC" w14:textId="77777777" w:rsidR="00B07031" w:rsidRDefault="00000000">
      <w:pPr>
        <w:pStyle w:val="ListParagraph"/>
        <w:numPr>
          <w:ilvl w:val="2"/>
          <w:numId w:val="2"/>
        </w:numPr>
        <w:spacing w:before="120"/>
        <w:rPr>
          <w:rFonts w:cstheme="minorHAnsi"/>
        </w:rPr>
      </w:pPr>
      <w:r>
        <w:rPr>
          <w:rFonts w:cstheme="minorHAnsi"/>
        </w:rPr>
        <w:t>Talent advancing the needle to the subcutaneous layer upto a depth of 2-3 mm superficial to the A1 pulley.</w:t>
      </w:r>
    </w:p>
    <w:p w14:paraId="043DF2DC" w14:textId="77777777" w:rsidR="00B07031" w:rsidRDefault="00000000">
      <w:pPr>
        <w:pStyle w:val="ListParagraph"/>
        <w:numPr>
          <w:ilvl w:val="2"/>
          <w:numId w:val="2"/>
        </w:numPr>
        <w:spacing w:before="120"/>
        <w:contextualSpacing w:val="0"/>
        <w:rPr>
          <w:rFonts w:cstheme="minorHAnsi"/>
        </w:rPr>
      </w:pPr>
      <w:r>
        <w:rPr>
          <w:rFonts w:cstheme="minorHAnsi"/>
        </w:rPr>
        <w:t>Talent aspirating with the syringe and checking for absence of blood return.</w:t>
      </w:r>
    </w:p>
    <w:p w14:paraId="579A9984" w14:textId="77777777" w:rsidR="00B07031" w:rsidRDefault="00000000">
      <w:pPr>
        <w:pStyle w:val="Narration"/>
        <w:numPr>
          <w:ilvl w:val="1"/>
          <w:numId w:val="2"/>
        </w:numPr>
        <w:rPr>
          <w:lang w:val="en-IN"/>
        </w:rPr>
      </w:pPr>
      <w:r>
        <w:rPr>
          <w:lang w:val="en-IN"/>
        </w:rPr>
        <w:t xml:space="preserve">Inject 0.2 to 0.3 milliliters of anesthetic solution to form a small skin wheal measuring 0.5 to 1 centimeter in diameter </w:t>
      </w:r>
      <w:r>
        <w:rPr>
          <w:b/>
          <w:bCs/>
          <w:lang w:val="en-IN"/>
        </w:rPr>
        <w:t>[1]</w:t>
      </w:r>
      <w:r>
        <w:rPr>
          <w:lang w:val="en-IN"/>
        </w:rPr>
        <w:t>.</w:t>
      </w:r>
    </w:p>
    <w:p w14:paraId="6100549D" w14:textId="77777777" w:rsidR="00B07031" w:rsidRDefault="00000000">
      <w:pPr>
        <w:pStyle w:val="Narration"/>
        <w:numPr>
          <w:ilvl w:val="2"/>
          <w:numId w:val="2"/>
        </w:numPr>
        <w:rPr>
          <w:color w:val="000000" w:themeColor="text1"/>
          <w:lang w:val="en-IN"/>
        </w:rPr>
      </w:pPr>
      <w:r>
        <w:rPr>
          <w:color w:val="000000" w:themeColor="text1"/>
          <w:lang w:val="en-IN"/>
        </w:rPr>
        <w:t>Talent injecting the anesthetic solution to form a small skin wheal.</w:t>
      </w:r>
    </w:p>
    <w:p w14:paraId="64BAE7F2" w14:textId="77777777" w:rsidR="00B07031" w:rsidRDefault="00000000">
      <w:pPr>
        <w:pStyle w:val="Narration"/>
        <w:numPr>
          <w:ilvl w:val="1"/>
          <w:numId w:val="2"/>
        </w:numPr>
        <w:rPr>
          <w:lang w:val="en-IN"/>
        </w:rPr>
      </w:pPr>
      <w:r>
        <w:rPr>
          <w:lang w:val="en-IN"/>
        </w:rPr>
        <w:t xml:space="preserve">Adjust the needle to a perpendicular position </w:t>
      </w:r>
      <w:r>
        <w:rPr>
          <w:b/>
          <w:bCs/>
          <w:lang w:val="en-IN"/>
        </w:rPr>
        <w:t>[1]</w:t>
      </w:r>
      <w:r>
        <w:rPr>
          <w:lang w:val="en-IN"/>
        </w:rPr>
        <w:t xml:space="preserve"> and advance until the needle tip reaches the level of the A1 pulley at a depth of approximately 5 to 8 millimeters </w:t>
      </w:r>
      <w:r>
        <w:rPr>
          <w:b/>
          <w:bCs/>
          <w:lang w:val="en-IN"/>
        </w:rPr>
        <w:t>[2]</w:t>
      </w:r>
      <w:r>
        <w:rPr>
          <w:lang w:val="en-IN"/>
        </w:rPr>
        <w:t xml:space="preserve">. Aspirate for 2 to 3 seconds </w:t>
      </w:r>
      <w:r>
        <w:rPr>
          <w:b/>
          <w:bCs/>
          <w:lang w:val="en-IN"/>
        </w:rPr>
        <w:t>[3]</w:t>
      </w:r>
      <w:r>
        <w:rPr>
          <w:lang w:val="en-IN"/>
        </w:rPr>
        <w:t xml:space="preserve">. If no blood return is observed, inject 1 milliliter of anesthetic solution </w:t>
      </w:r>
      <w:r>
        <w:rPr>
          <w:b/>
          <w:bCs/>
          <w:lang w:val="en-IN"/>
        </w:rPr>
        <w:t>[4]</w:t>
      </w:r>
      <w:r>
        <w:rPr>
          <w:lang w:val="en-IN"/>
        </w:rPr>
        <w:t>.</w:t>
      </w:r>
    </w:p>
    <w:p w14:paraId="716111BE" w14:textId="77777777" w:rsidR="00B07031" w:rsidRDefault="00000000">
      <w:pPr>
        <w:pStyle w:val="Narration"/>
        <w:numPr>
          <w:ilvl w:val="2"/>
          <w:numId w:val="2"/>
        </w:numPr>
        <w:rPr>
          <w:color w:val="000000" w:themeColor="text1"/>
          <w:lang w:val="en-IN"/>
        </w:rPr>
      </w:pPr>
      <w:r>
        <w:rPr>
          <w:color w:val="000000" w:themeColor="text1"/>
          <w:lang w:val="en-IN"/>
        </w:rPr>
        <w:t>Talent adjusting the needle to a perpendicular position.</w:t>
      </w:r>
    </w:p>
    <w:p w14:paraId="33F29644" w14:textId="77777777" w:rsidR="00B07031" w:rsidRDefault="00000000">
      <w:pPr>
        <w:pStyle w:val="Narration"/>
        <w:numPr>
          <w:ilvl w:val="2"/>
          <w:numId w:val="2"/>
        </w:numPr>
        <w:rPr>
          <w:color w:val="000000" w:themeColor="text1"/>
          <w:lang w:val="en-IN"/>
        </w:rPr>
      </w:pPr>
      <w:r>
        <w:rPr>
          <w:color w:val="000000" w:themeColor="text1"/>
          <w:lang w:val="en-IN"/>
        </w:rPr>
        <w:lastRenderedPageBreak/>
        <w:t>Talent advancing the needle to the level of the A1 pulley upto a depth of 5-8 mm.</w:t>
      </w:r>
    </w:p>
    <w:p w14:paraId="7C7B8C6F" w14:textId="77777777" w:rsidR="00B07031" w:rsidRDefault="00000000">
      <w:pPr>
        <w:pStyle w:val="Narration"/>
        <w:numPr>
          <w:ilvl w:val="2"/>
          <w:numId w:val="2"/>
        </w:numPr>
        <w:rPr>
          <w:color w:val="000000" w:themeColor="text1"/>
          <w:lang w:val="en-IN"/>
        </w:rPr>
      </w:pPr>
      <w:r>
        <w:rPr>
          <w:color w:val="000000" w:themeColor="text1"/>
          <w:lang w:val="en-IN"/>
        </w:rPr>
        <w:t>Talent aspirating with the syringe to check for absence of blood return.</w:t>
      </w:r>
    </w:p>
    <w:p w14:paraId="2AC78772" w14:textId="77777777" w:rsidR="00B07031" w:rsidRDefault="00000000">
      <w:pPr>
        <w:pStyle w:val="Narration"/>
        <w:numPr>
          <w:ilvl w:val="2"/>
          <w:numId w:val="2"/>
        </w:numPr>
        <w:rPr>
          <w:color w:val="000000" w:themeColor="text1"/>
          <w:lang w:val="en-IN"/>
        </w:rPr>
      </w:pPr>
      <w:r>
        <w:rPr>
          <w:color w:val="000000" w:themeColor="text1"/>
          <w:lang w:val="en-IN"/>
        </w:rPr>
        <w:t>Talent injecting 1 mL of anesthetic solution.</w:t>
      </w:r>
    </w:p>
    <w:p w14:paraId="43A3E37A" w14:textId="77777777" w:rsidR="00B07031" w:rsidRDefault="00000000">
      <w:pPr>
        <w:pStyle w:val="Narration"/>
        <w:numPr>
          <w:ilvl w:val="1"/>
          <w:numId w:val="2"/>
        </w:numPr>
        <w:rPr>
          <w:lang w:val="en-IN"/>
        </w:rPr>
      </w:pPr>
      <w:r>
        <w:rPr>
          <w:lang w:val="en-IN"/>
        </w:rPr>
        <w:t xml:space="preserve">Test anesthesia with light touch using a sterile cotton swab </w:t>
      </w:r>
      <w:r>
        <w:rPr>
          <w:b/>
          <w:bCs/>
          <w:lang w:val="en-IN"/>
        </w:rPr>
        <w:t>[1]</w:t>
      </w:r>
      <w:r>
        <w:rPr>
          <w:lang w:val="en-IN"/>
        </w:rPr>
        <w:t xml:space="preserve">. Pinprick the area with a sterile needle tip and, if sensation persists, administer an additional 0.5 milliliters of anesthetic, then reassess after 3 minutes. </w:t>
      </w:r>
      <w:r>
        <w:rPr>
          <w:b/>
          <w:bCs/>
          <w:lang w:val="en-IN"/>
        </w:rPr>
        <w:t>[2]</w:t>
      </w:r>
      <w:r>
        <w:rPr>
          <w:lang w:val="en-IN"/>
        </w:rPr>
        <w:t>.</w:t>
      </w:r>
    </w:p>
    <w:p w14:paraId="015A889B" w14:textId="77777777" w:rsidR="00B07031" w:rsidRDefault="00000000">
      <w:pPr>
        <w:pStyle w:val="Narration"/>
        <w:numPr>
          <w:ilvl w:val="2"/>
          <w:numId w:val="2"/>
        </w:numPr>
        <w:rPr>
          <w:color w:val="000000" w:themeColor="text1"/>
          <w:lang w:val="en-IN"/>
        </w:rPr>
      </w:pPr>
      <w:r>
        <w:rPr>
          <w:color w:val="000000" w:themeColor="text1"/>
          <w:lang w:val="en-IN"/>
        </w:rPr>
        <w:t>Talent touching the anesthetized area with a sterile cotton swab.</w:t>
      </w:r>
    </w:p>
    <w:p w14:paraId="09374827" w14:textId="77777777" w:rsidR="00B07031" w:rsidRDefault="00000000">
      <w:pPr>
        <w:pStyle w:val="Narration"/>
        <w:numPr>
          <w:ilvl w:val="2"/>
          <w:numId w:val="2"/>
        </w:numPr>
        <w:rPr>
          <w:color w:val="000000" w:themeColor="text1"/>
          <w:lang w:val="en-IN"/>
        </w:rPr>
      </w:pPr>
      <w:r>
        <w:rPr>
          <w:color w:val="000000" w:themeColor="text1"/>
          <w:lang w:val="en-IN"/>
        </w:rPr>
        <w:t>Talent testing the anesthetized area with a sterile needle tip.</w:t>
      </w:r>
    </w:p>
    <w:p w14:paraId="28D7A93B" w14:textId="77777777" w:rsidR="00B07031" w:rsidRDefault="00B07031">
      <w:pPr>
        <w:pStyle w:val="ListParagraph"/>
        <w:spacing w:before="120"/>
        <w:ind w:left="1627"/>
        <w:contextualSpacing w:val="0"/>
        <w:rPr>
          <w:rFonts w:cstheme="minorHAnsi"/>
          <w:color w:val="7030A0"/>
        </w:rPr>
      </w:pPr>
    </w:p>
    <w:p w14:paraId="74841017" w14:textId="77777777" w:rsidR="00B07031" w:rsidRDefault="00000000">
      <w:pPr>
        <w:pStyle w:val="ListParagraph"/>
        <w:numPr>
          <w:ilvl w:val="0"/>
          <w:numId w:val="2"/>
        </w:numPr>
        <w:spacing w:before="120"/>
        <w:contextualSpacing w:val="0"/>
        <w:rPr>
          <w:rFonts w:cstheme="minorHAnsi"/>
          <w:b/>
          <w:bCs/>
        </w:rPr>
      </w:pPr>
      <w:commentRangeStart w:id="2"/>
      <w:r>
        <w:rPr>
          <w:rFonts w:cstheme="minorHAnsi"/>
          <w:b/>
          <w:bCs/>
        </w:rPr>
        <w:t>Acupotomy Procedure</w:t>
      </w:r>
      <w:commentRangeEnd w:id="2"/>
      <w:r w:rsidR="00455171">
        <w:rPr>
          <w:rStyle w:val="CommentReference"/>
          <w:rFonts w:cstheme="minorHAnsi"/>
          <w:b/>
          <w:bCs/>
          <w:sz w:val="24"/>
          <w:szCs w:val="24"/>
        </w:rPr>
        <w:commentReference w:id="2"/>
      </w:r>
    </w:p>
    <w:p w14:paraId="21C3F22D" w14:textId="27375D7B" w:rsidR="00B07031" w:rsidRPr="007020C4" w:rsidRDefault="007020C4" w:rsidP="007020C4">
      <w:pPr>
        <w:pStyle w:val="ListParagraph"/>
        <w:numPr>
          <w:ilvl w:val="1"/>
          <w:numId w:val="2"/>
        </w:numPr>
        <w:spacing w:before="120"/>
        <w:contextualSpacing w:val="0"/>
        <w:rPr>
          <w:rFonts w:cstheme="minorHAnsi"/>
          <w:b/>
          <w:bCs/>
          <w:color w:val="7030A0"/>
        </w:rPr>
      </w:pPr>
      <w:r w:rsidRPr="007020C4">
        <w:rPr>
          <w:rFonts w:cstheme="minorHAnsi"/>
          <w:color w:val="7030A0"/>
        </w:rPr>
        <w:t>Using</w:t>
      </w:r>
      <w:r w:rsidRPr="007020C4">
        <w:rPr>
          <w:rFonts w:cstheme="minorHAnsi"/>
          <w:b/>
          <w:bCs/>
          <w:color w:val="7030A0"/>
        </w:rPr>
        <w:t xml:space="preserve"> </w:t>
      </w:r>
      <w:r w:rsidRPr="007020C4">
        <w:rPr>
          <w:color w:val="7030A0"/>
          <w:lang w:val="en-IN"/>
        </w:rPr>
        <w:t xml:space="preserve">the non-dominant thumb, apply pressure proximal to the marked nodule while simultaneously flexing and extending the finger to stabilize the tendon </w:t>
      </w:r>
      <w:r w:rsidRPr="007020C4">
        <w:rPr>
          <w:b/>
          <w:bCs/>
          <w:color w:val="7030A0"/>
          <w:lang w:val="en-IN"/>
        </w:rPr>
        <w:t>[1]</w:t>
      </w:r>
      <w:r w:rsidRPr="007020C4">
        <w:rPr>
          <w:color w:val="7030A0"/>
          <w:lang w:val="en-IN"/>
        </w:rPr>
        <w:t>.</w:t>
      </w:r>
    </w:p>
    <w:p w14:paraId="752E74D9" w14:textId="67C00362" w:rsidR="00B07031" w:rsidRDefault="0068308D">
      <w:pPr>
        <w:pStyle w:val="Narration"/>
        <w:numPr>
          <w:ilvl w:val="2"/>
          <w:numId w:val="2"/>
        </w:numPr>
        <w:rPr>
          <w:color w:val="000000" w:themeColor="text1"/>
          <w:lang w:val="en-IN"/>
        </w:rPr>
      </w:pPr>
      <w:r w:rsidRPr="00714F6B">
        <w:rPr>
          <w:color w:val="000000" w:themeColor="text1"/>
          <w:lang w:val="en-IN"/>
        </w:rPr>
        <w:t>SCREEN: Sections 3.2-3.7.</w:t>
      </w:r>
      <w:r w:rsidR="001C717C">
        <w:rPr>
          <w:color w:val="000000" w:themeColor="text1"/>
          <w:lang w:val="en-IN"/>
        </w:rPr>
        <w:t>1.</w:t>
      </w:r>
      <w:r w:rsidRPr="00714F6B">
        <w:rPr>
          <w:color w:val="000000" w:themeColor="text1"/>
          <w:lang w:val="en-IN"/>
        </w:rPr>
        <w:t xml:space="preserve"> 00:00</w:t>
      </w:r>
      <w:r w:rsidR="0003306A" w:rsidRPr="0003306A">
        <w:rPr>
          <w:rFonts w:asciiTheme="minorHAnsi" w:hAnsiTheme="minorHAnsi" w:cs="Calibri (Body)"/>
          <w:color w:val="000000" w:themeColor="text1"/>
          <w:lang w:val="en-US"/>
        </w:rPr>
        <w:t xml:space="preserve"> </w:t>
      </w:r>
      <w:r w:rsidR="0003306A" w:rsidRPr="0003306A">
        <w:rPr>
          <w:color w:val="000000" w:themeColor="text1"/>
          <w:lang w:val="en-US"/>
        </w:rPr>
        <w:t>–</w:t>
      </w:r>
      <w:r w:rsidR="0003306A" w:rsidRPr="0003306A">
        <w:rPr>
          <w:color w:val="000000" w:themeColor="text1"/>
          <w:lang w:val="en-IN"/>
        </w:rPr>
        <w:t xml:space="preserve"> </w:t>
      </w:r>
      <w:r w:rsidRPr="00714F6B">
        <w:rPr>
          <w:color w:val="000000" w:themeColor="text1"/>
          <w:lang w:val="en-IN"/>
        </w:rPr>
        <w:t>00:07</w:t>
      </w:r>
    </w:p>
    <w:p w14:paraId="60D13220" w14:textId="7AD51933" w:rsidR="00CC05FB" w:rsidRDefault="00CC05FB" w:rsidP="00CC05FB">
      <w:pPr>
        <w:pStyle w:val="Narration"/>
        <w:numPr>
          <w:ilvl w:val="1"/>
          <w:numId w:val="2"/>
        </w:numPr>
        <w:rPr>
          <w:lang w:val="en-IN"/>
        </w:rPr>
      </w:pPr>
      <w:r w:rsidRPr="00CC05FB">
        <w:rPr>
          <w:lang w:val="en-IN"/>
        </w:rPr>
        <w:t>Insert the acupotomy needle through the skin until tendon sheath resistance is felt, continue with controlled longitudinal cutting until the resistance releases, and then slowly withdraw the needle</w:t>
      </w:r>
      <w:r>
        <w:t xml:space="preserve"> </w:t>
      </w:r>
      <w:r w:rsidRPr="00F33B69">
        <w:rPr>
          <w:b/>
          <w:bCs/>
        </w:rPr>
        <w:t>[</w:t>
      </w:r>
      <w:r>
        <w:rPr>
          <w:b/>
          <w:bCs/>
        </w:rPr>
        <w:t>1</w:t>
      </w:r>
      <w:r w:rsidRPr="00F33B69">
        <w:rPr>
          <w:b/>
          <w:bCs/>
        </w:rPr>
        <w:t>]</w:t>
      </w:r>
      <w:r w:rsidRPr="00F33B69">
        <w:rPr>
          <w:lang w:val="en-IN"/>
        </w:rPr>
        <w:t>.</w:t>
      </w:r>
      <w:r w:rsidR="00116FE9">
        <w:rPr>
          <w:lang w:val="en-IN"/>
        </w:rPr>
        <w:t xml:space="preserve"> If minor triggering persists, perform 1 to 2 additional longitudinal cuts and stop the procedure once adequate release is achieved </w:t>
      </w:r>
      <w:r w:rsidR="00116FE9" w:rsidRPr="00116FE9">
        <w:rPr>
          <w:b/>
          <w:bCs/>
          <w:lang w:val="en-IN"/>
        </w:rPr>
        <w:t>[2]</w:t>
      </w:r>
      <w:r w:rsidR="00116FE9" w:rsidRPr="00116FE9">
        <w:rPr>
          <w:lang w:val="en-IN"/>
        </w:rPr>
        <w:t>.</w:t>
      </w:r>
    </w:p>
    <w:p w14:paraId="636B0C3D" w14:textId="2B41CEE8" w:rsidR="00CC05FB" w:rsidRDefault="00CC05FB" w:rsidP="00CC05FB">
      <w:pPr>
        <w:pStyle w:val="Narration"/>
        <w:numPr>
          <w:ilvl w:val="2"/>
          <w:numId w:val="2"/>
        </w:numPr>
        <w:rPr>
          <w:color w:val="000000" w:themeColor="text1"/>
          <w:lang w:val="en-IN"/>
        </w:rPr>
      </w:pPr>
      <w:r w:rsidRPr="00714F6B">
        <w:rPr>
          <w:color w:val="000000" w:themeColor="text1"/>
          <w:lang w:val="en-IN"/>
        </w:rPr>
        <w:t>SCREEN: Sections 3.2-3.7.1. 00:0</w:t>
      </w:r>
      <w:r>
        <w:rPr>
          <w:color w:val="000000" w:themeColor="text1"/>
          <w:lang w:val="en-IN"/>
        </w:rPr>
        <w:t>8</w:t>
      </w:r>
      <w:r w:rsidR="0003306A" w:rsidRPr="0003306A">
        <w:rPr>
          <w:rFonts w:asciiTheme="minorHAnsi" w:hAnsiTheme="minorHAnsi" w:cs="Calibri (Body)"/>
          <w:color w:val="000000" w:themeColor="text1"/>
          <w:lang w:val="en-US"/>
        </w:rPr>
        <w:t xml:space="preserve"> </w:t>
      </w:r>
      <w:r w:rsidR="0003306A" w:rsidRPr="0003306A">
        <w:rPr>
          <w:color w:val="000000" w:themeColor="text1"/>
          <w:lang w:val="en-US"/>
        </w:rPr>
        <w:t>–</w:t>
      </w:r>
      <w:r w:rsidR="0003306A" w:rsidRPr="0003306A">
        <w:rPr>
          <w:color w:val="000000" w:themeColor="text1"/>
          <w:lang w:val="en-IN"/>
        </w:rPr>
        <w:t xml:space="preserve"> </w:t>
      </w:r>
      <w:r w:rsidRPr="00714F6B">
        <w:rPr>
          <w:color w:val="000000" w:themeColor="text1"/>
          <w:lang w:val="en-IN"/>
        </w:rPr>
        <w:t>00:</w:t>
      </w:r>
      <w:r>
        <w:rPr>
          <w:color w:val="000000" w:themeColor="text1"/>
          <w:lang w:val="en-IN"/>
        </w:rPr>
        <w:t>15</w:t>
      </w:r>
    </w:p>
    <w:p w14:paraId="3259A86B" w14:textId="68081FEC" w:rsidR="004A70C2" w:rsidRPr="00CC05FB" w:rsidRDefault="004A70C2" w:rsidP="00CC05FB">
      <w:pPr>
        <w:pStyle w:val="Narration"/>
        <w:numPr>
          <w:ilvl w:val="2"/>
          <w:numId w:val="2"/>
        </w:numPr>
        <w:rPr>
          <w:color w:val="000000" w:themeColor="text1"/>
          <w:lang w:val="en-IN"/>
        </w:rPr>
      </w:pPr>
      <w:r>
        <w:rPr>
          <w:color w:val="000000" w:themeColor="text1"/>
          <w:lang w:val="en-IN"/>
        </w:rPr>
        <w:t>SCREEN: Sections 3.6</w:t>
      </w:r>
      <w:r w:rsidR="0003306A">
        <w:rPr>
          <w:color w:val="000000" w:themeColor="text1"/>
          <w:lang w:val="en-IN"/>
        </w:rPr>
        <w:t>. 00:00</w:t>
      </w:r>
      <w:r w:rsidR="0003306A" w:rsidRPr="0003306A">
        <w:rPr>
          <w:rFonts w:asciiTheme="minorHAnsi" w:hAnsiTheme="minorHAnsi" w:cs="Calibri (Body)"/>
          <w:color w:val="000000" w:themeColor="text1"/>
          <w:lang w:val="en-US"/>
        </w:rPr>
        <w:t xml:space="preserve"> </w:t>
      </w:r>
      <w:r w:rsidR="0003306A" w:rsidRPr="0003306A">
        <w:rPr>
          <w:color w:val="000000" w:themeColor="text1"/>
          <w:lang w:val="en-US"/>
        </w:rPr>
        <w:t>–</w:t>
      </w:r>
      <w:r w:rsidR="0003306A">
        <w:rPr>
          <w:color w:val="000000" w:themeColor="text1"/>
          <w:lang w:val="en-US"/>
        </w:rPr>
        <w:t xml:space="preserve"> 00:08</w:t>
      </w:r>
    </w:p>
    <w:p w14:paraId="7567F9F2" w14:textId="60B524E0" w:rsidR="00D27E5C" w:rsidRDefault="00D27E5C" w:rsidP="00D27E5C">
      <w:pPr>
        <w:pStyle w:val="ListParagraph"/>
        <w:numPr>
          <w:ilvl w:val="1"/>
          <w:numId w:val="2"/>
        </w:numPr>
        <w:spacing w:before="120"/>
        <w:rPr>
          <w:color w:val="7030A0"/>
          <w:lang w:val="en-IN"/>
        </w:rPr>
      </w:pPr>
      <w:r w:rsidRPr="00D27E5C">
        <w:rPr>
          <w:color w:val="7030A0"/>
          <w:lang w:val="en-IN"/>
        </w:rPr>
        <w:t>Have the patient flex and extend the finger 5–10 times to confirm smooth tendon gliding and resolution of tenderness, triggering, and locking</w:t>
      </w:r>
      <w:r>
        <w:rPr>
          <w:color w:val="7030A0"/>
          <w:lang w:val="en-IN"/>
        </w:rPr>
        <w:t xml:space="preserve"> </w:t>
      </w:r>
      <w:r w:rsidRPr="00D27E5C">
        <w:rPr>
          <w:b/>
          <w:bCs/>
          <w:color w:val="7030A0"/>
          <w:lang w:val="en-IN"/>
        </w:rPr>
        <w:t>[1]</w:t>
      </w:r>
      <w:r w:rsidRPr="00D27E5C">
        <w:rPr>
          <w:color w:val="7030A0"/>
          <w:lang w:val="en-IN"/>
        </w:rPr>
        <w:t>.</w:t>
      </w:r>
    </w:p>
    <w:p w14:paraId="6A6AACC5" w14:textId="3FC7AF2E" w:rsidR="00D27E5C" w:rsidRPr="00CC05FB" w:rsidRDefault="00D27E5C" w:rsidP="00D27E5C">
      <w:pPr>
        <w:pStyle w:val="Narration"/>
        <w:numPr>
          <w:ilvl w:val="2"/>
          <w:numId w:val="2"/>
        </w:numPr>
        <w:rPr>
          <w:color w:val="000000" w:themeColor="text1"/>
          <w:lang w:val="en-IN"/>
        </w:rPr>
      </w:pPr>
      <w:r w:rsidRPr="00714F6B">
        <w:rPr>
          <w:color w:val="000000" w:themeColor="text1"/>
          <w:lang w:val="en-IN"/>
        </w:rPr>
        <w:t>SCREEN: Sections 3.2-3.7.1. 00:</w:t>
      </w:r>
      <w:r>
        <w:rPr>
          <w:color w:val="000000" w:themeColor="text1"/>
          <w:lang w:val="en-IN"/>
        </w:rPr>
        <w:t>16</w:t>
      </w:r>
      <w:r w:rsidR="0003306A" w:rsidRPr="0003306A">
        <w:rPr>
          <w:rFonts w:asciiTheme="minorHAnsi" w:hAnsiTheme="minorHAnsi" w:cs="Calibri (Body)"/>
          <w:color w:val="000000" w:themeColor="text1"/>
          <w:lang w:val="en-US"/>
        </w:rPr>
        <w:t xml:space="preserve"> </w:t>
      </w:r>
      <w:r w:rsidR="0003306A" w:rsidRPr="0003306A">
        <w:rPr>
          <w:color w:val="000000" w:themeColor="text1"/>
          <w:lang w:val="en-US"/>
        </w:rPr>
        <w:t>–</w:t>
      </w:r>
      <w:r w:rsidR="0003306A" w:rsidRPr="0003306A">
        <w:rPr>
          <w:color w:val="000000" w:themeColor="text1"/>
          <w:lang w:val="en-IN"/>
        </w:rPr>
        <w:t xml:space="preserve"> </w:t>
      </w:r>
      <w:r w:rsidRPr="00714F6B">
        <w:rPr>
          <w:color w:val="000000" w:themeColor="text1"/>
          <w:lang w:val="en-IN"/>
        </w:rPr>
        <w:t>00:</w:t>
      </w:r>
      <w:r>
        <w:rPr>
          <w:color w:val="000000" w:themeColor="text1"/>
          <w:lang w:val="en-IN"/>
        </w:rPr>
        <w:t>48</w:t>
      </w:r>
    </w:p>
    <w:p w14:paraId="7937A56F" w14:textId="60D4EADD" w:rsidR="00B07031" w:rsidRDefault="00000000">
      <w:pPr>
        <w:pStyle w:val="ListParagraph"/>
        <w:numPr>
          <w:ilvl w:val="1"/>
          <w:numId w:val="2"/>
        </w:numPr>
        <w:spacing w:before="120"/>
        <w:contextualSpacing w:val="0"/>
        <w:rPr>
          <w:rFonts w:cstheme="minorHAnsi"/>
        </w:rPr>
      </w:pPr>
      <w:r>
        <w:rPr>
          <w:color w:val="7030A0"/>
          <w:lang w:val="en-IN"/>
        </w:rPr>
        <w:t xml:space="preserve">Apply pressure to the insertion site with sterile gauze for 3 to 5 minutes until visible bleeding ceases </w:t>
      </w:r>
      <w:r>
        <w:rPr>
          <w:b/>
          <w:bCs/>
          <w:color w:val="7030A0"/>
          <w:lang w:val="en-IN"/>
        </w:rPr>
        <w:t>[</w:t>
      </w:r>
      <w:r w:rsidR="008642B5">
        <w:rPr>
          <w:b/>
          <w:bCs/>
          <w:color w:val="7030A0"/>
          <w:lang w:val="en-IN"/>
        </w:rPr>
        <w:t>1</w:t>
      </w:r>
      <w:r>
        <w:rPr>
          <w:b/>
          <w:bCs/>
          <w:color w:val="7030A0"/>
          <w:lang w:val="en-IN"/>
        </w:rPr>
        <w:t>]</w:t>
      </w:r>
      <w:r>
        <w:rPr>
          <w:color w:val="7030A0"/>
          <w:lang w:val="en-IN"/>
        </w:rPr>
        <w:t xml:space="preserve"> and slight local skin blanching is observed, indicating adequate hemostasis </w:t>
      </w:r>
      <w:r>
        <w:rPr>
          <w:b/>
          <w:bCs/>
          <w:color w:val="7030A0"/>
          <w:lang w:val="en-IN"/>
        </w:rPr>
        <w:t>[</w:t>
      </w:r>
      <w:r w:rsidR="008642B5">
        <w:rPr>
          <w:b/>
          <w:bCs/>
          <w:color w:val="7030A0"/>
          <w:lang w:val="en-IN"/>
        </w:rPr>
        <w:t>2</w:t>
      </w:r>
      <w:r>
        <w:rPr>
          <w:b/>
          <w:bCs/>
          <w:color w:val="7030A0"/>
          <w:lang w:val="en-IN"/>
        </w:rPr>
        <w:t>]</w:t>
      </w:r>
      <w:r>
        <w:rPr>
          <w:color w:val="7030A0"/>
          <w:lang w:val="en-IN"/>
        </w:rPr>
        <w:t>.</w:t>
      </w:r>
    </w:p>
    <w:p w14:paraId="339E3FF7" w14:textId="77777777" w:rsidR="00B07031" w:rsidRDefault="00000000">
      <w:pPr>
        <w:pStyle w:val="ListParagraph"/>
        <w:numPr>
          <w:ilvl w:val="2"/>
          <w:numId w:val="2"/>
        </w:numPr>
        <w:spacing w:before="120"/>
        <w:contextualSpacing w:val="0"/>
        <w:rPr>
          <w:rFonts w:cstheme="minorHAnsi"/>
        </w:rPr>
      </w:pPr>
      <w:r>
        <w:rPr>
          <w:lang w:val="en-IN"/>
        </w:rPr>
        <w:t>Talent applying pressure to the insertion site with sterile gauze.</w:t>
      </w:r>
    </w:p>
    <w:p w14:paraId="5908BFE5" w14:textId="77777777" w:rsidR="00B07031" w:rsidRDefault="00000000">
      <w:pPr>
        <w:pStyle w:val="ListParagraph"/>
        <w:numPr>
          <w:ilvl w:val="2"/>
          <w:numId w:val="2"/>
        </w:numPr>
        <w:spacing w:before="120"/>
        <w:contextualSpacing w:val="0"/>
        <w:rPr>
          <w:rFonts w:cstheme="minorHAnsi"/>
        </w:rPr>
      </w:pPr>
      <w:r>
        <w:rPr>
          <w:lang w:val="en-IN"/>
        </w:rPr>
        <w:t>Close shot of slight local skin blanching at the insertion site.</w:t>
      </w:r>
    </w:p>
    <w:p w14:paraId="3FB693E0" w14:textId="77777777" w:rsidR="00B07031" w:rsidRDefault="00000000">
      <w:pPr>
        <w:pStyle w:val="ListParagraph"/>
        <w:numPr>
          <w:ilvl w:val="1"/>
          <w:numId w:val="2"/>
        </w:numPr>
        <w:spacing w:before="120"/>
        <w:contextualSpacing w:val="0"/>
        <w:rPr>
          <w:rFonts w:cstheme="minorHAnsi"/>
        </w:rPr>
      </w:pPr>
      <w:r>
        <w:rPr>
          <w:color w:val="7030A0"/>
          <w:lang w:val="en-IN"/>
        </w:rPr>
        <w:t xml:space="preserve">Disinfect the insertion site using iodophor </w:t>
      </w:r>
      <w:r>
        <w:rPr>
          <w:b/>
          <w:bCs/>
          <w:color w:val="7030A0"/>
          <w:lang w:val="en-IN"/>
        </w:rPr>
        <w:t>[1]</w:t>
      </w:r>
      <w:r>
        <w:rPr>
          <w:color w:val="7030A0"/>
          <w:lang w:val="en-IN"/>
        </w:rPr>
        <w:t xml:space="preserve">. Apply a sterile adhesive dressing after confirming the absence of active bleeding followed by subsequent post-operative management </w:t>
      </w:r>
      <w:r>
        <w:rPr>
          <w:b/>
          <w:bCs/>
          <w:color w:val="7030A0"/>
          <w:lang w:val="en-IN"/>
        </w:rPr>
        <w:t>[2]</w:t>
      </w:r>
      <w:r>
        <w:rPr>
          <w:color w:val="7030A0"/>
          <w:lang w:val="en-IN"/>
        </w:rPr>
        <w:t>.</w:t>
      </w:r>
    </w:p>
    <w:p w14:paraId="5A53D07D" w14:textId="77777777" w:rsidR="00B07031" w:rsidRDefault="00000000">
      <w:pPr>
        <w:pStyle w:val="ListParagraph"/>
        <w:numPr>
          <w:ilvl w:val="2"/>
          <w:numId w:val="2"/>
        </w:numPr>
        <w:spacing w:before="120"/>
        <w:contextualSpacing w:val="0"/>
        <w:rPr>
          <w:rFonts w:cstheme="minorHAnsi"/>
        </w:rPr>
      </w:pPr>
      <w:r>
        <w:rPr>
          <w:lang w:val="en-IN"/>
        </w:rPr>
        <w:t>Talent disinfecting the insertion site with iodophor.</w:t>
      </w:r>
    </w:p>
    <w:p w14:paraId="5C723CA0" w14:textId="77777777" w:rsidR="00B07031" w:rsidRDefault="00000000">
      <w:pPr>
        <w:pStyle w:val="ListParagraph"/>
        <w:numPr>
          <w:ilvl w:val="2"/>
          <w:numId w:val="2"/>
        </w:numPr>
        <w:spacing w:before="120"/>
        <w:contextualSpacing w:val="0"/>
        <w:rPr>
          <w:rFonts w:cstheme="minorHAnsi"/>
        </w:rPr>
      </w:pPr>
      <w:r>
        <w:rPr>
          <w:lang w:val="en-IN"/>
        </w:rPr>
        <w:t>Talent applying a sterile adhesive dressing to the insertion site.</w:t>
      </w:r>
    </w:p>
    <w:p w14:paraId="258CB193" w14:textId="77777777" w:rsidR="00B07031" w:rsidRDefault="00000000">
      <w:pPr>
        <w:pStyle w:val="ListParagraph"/>
        <w:numPr>
          <w:ilvl w:val="0"/>
          <w:numId w:val="2"/>
        </w:numPr>
        <w:spacing w:before="120"/>
        <w:contextualSpacing w:val="0"/>
        <w:rPr>
          <w:rFonts w:cstheme="minorHAnsi"/>
        </w:rPr>
      </w:pPr>
      <w:r>
        <w:rPr>
          <w:rFonts w:cstheme="minorHAnsi"/>
        </w:rPr>
        <w:br w:type="page"/>
      </w:r>
    </w:p>
    <w:p w14:paraId="21851A03" w14:textId="77777777" w:rsidR="00B07031" w:rsidRDefault="00000000">
      <w:pPr>
        <w:pStyle w:val="Heading1"/>
        <w:rPr>
          <w:rFonts w:cstheme="minorHAnsi"/>
        </w:rPr>
      </w:pPr>
      <w:r>
        <w:rPr>
          <w:rFonts w:cstheme="minorHAnsi"/>
        </w:rPr>
        <w:lastRenderedPageBreak/>
        <w:t>Results</w:t>
      </w:r>
    </w:p>
    <w:p w14:paraId="45BA4299" w14:textId="77777777" w:rsidR="00B07031" w:rsidRDefault="00000000">
      <w:pPr>
        <w:pStyle w:val="ListParagraph"/>
        <w:numPr>
          <w:ilvl w:val="0"/>
          <w:numId w:val="2"/>
        </w:numPr>
        <w:spacing w:before="240"/>
        <w:outlineLvl w:val="0"/>
        <w:rPr>
          <w:rFonts w:cstheme="minorHAnsi"/>
          <w:lang w:eastAsia="zh-TW"/>
        </w:rPr>
      </w:pPr>
      <w:r>
        <w:rPr>
          <w:rFonts w:cstheme="minorHAnsi"/>
          <w:b/>
        </w:rPr>
        <w:t xml:space="preserve">Results </w:t>
      </w:r>
    </w:p>
    <w:p w14:paraId="1599B942" w14:textId="77777777" w:rsidR="00B07031" w:rsidRDefault="00B07031">
      <w:pPr>
        <w:pStyle w:val="ListParagraph"/>
        <w:spacing w:before="240"/>
        <w:ind w:left="360"/>
        <w:outlineLvl w:val="0"/>
        <w:rPr>
          <w:rFonts w:cstheme="minorHAnsi"/>
          <w:lang w:eastAsia="zh-TW"/>
        </w:rPr>
      </w:pPr>
    </w:p>
    <w:p w14:paraId="4564CC01" w14:textId="77777777" w:rsidR="00B07031" w:rsidRDefault="00000000">
      <w:pPr>
        <w:pStyle w:val="ListParagraph"/>
        <w:numPr>
          <w:ilvl w:val="1"/>
          <w:numId w:val="2"/>
        </w:numPr>
        <w:spacing w:before="120"/>
        <w:contextualSpacing w:val="0"/>
        <w:outlineLvl w:val="0"/>
        <w:rPr>
          <w:rFonts w:cstheme="minorHAnsi"/>
          <w:color w:val="7030A0"/>
        </w:rPr>
      </w:pPr>
      <w:r>
        <w:rPr>
          <w:rFonts w:cstheme="minorHAnsi"/>
          <w:color w:val="7030A0"/>
        </w:rPr>
        <w:t xml:space="preserve">The pain outcome represented by the mean </w:t>
      </w:r>
      <w:r>
        <w:rPr>
          <w:rFonts w:ascii="Calibri" w:hAnsi="Calibri"/>
          <w:color w:val="7030A0"/>
        </w:rPr>
        <w:t xml:space="preserve">Visual Analog Scale, or </w:t>
      </w:r>
      <w:r>
        <w:rPr>
          <w:rFonts w:cstheme="minorHAnsi"/>
          <w:color w:val="7030A0"/>
        </w:rPr>
        <w:t xml:space="preserve">VAS </w:t>
      </w:r>
      <w:r>
        <w:rPr>
          <w:rFonts w:cstheme="minorHAnsi"/>
          <w:i/>
          <w:iCs/>
          <w:color w:val="EE0000"/>
        </w:rPr>
        <w:t>(V-A-S)</w:t>
      </w:r>
      <w:r>
        <w:rPr>
          <w:rFonts w:cstheme="minorHAnsi"/>
          <w:color w:val="7030A0"/>
        </w:rPr>
        <w:t xml:space="preserve"> scores in 16 patients with trigger finger were 6.31 ± 1.01 pre-operatively </w:t>
      </w:r>
      <w:r>
        <w:rPr>
          <w:rFonts w:cstheme="minorHAnsi"/>
          <w:b/>
          <w:bCs/>
          <w:color w:val="7030A0"/>
        </w:rPr>
        <w:t>[1]</w:t>
      </w:r>
      <w:r>
        <w:rPr>
          <w:rFonts w:cstheme="minorHAnsi"/>
          <w:color w:val="7030A0"/>
        </w:rPr>
        <w:t xml:space="preserve"> and decreased to 0.81 ± 1.10 after treatment, showing a significant reduction in pain </w:t>
      </w:r>
      <w:r>
        <w:rPr>
          <w:rFonts w:cstheme="minorHAnsi"/>
          <w:b/>
          <w:bCs/>
          <w:color w:val="7030A0"/>
        </w:rPr>
        <w:t>[2]</w:t>
      </w:r>
      <w:r>
        <w:rPr>
          <w:rFonts w:cstheme="minorHAnsi"/>
          <w:color w:val="7030A0"/>
        </w:rPr>
        <w:t xml:space="preserve">. </w:t>
      </w:r>
    </w:p>
    <w:p w14:paraId="46F31097" w14:textId="77777777" w:rsidR="00B07031" w:rsidRDefault="00000000">
      <w:pPr>
        <w:pStyle w:val="ListParagraph"/>
        <w:numPr>
          <w:ilvl w:val="2"/>
          <w:numId w:val="2"/>
        </w:numPr>
        <w:spacing w:before="120"/>
        <w:contextualSpacing w:val="0"/>
        <w:outlineLvl w:val="0"/>
        <w:rPr>
          <w:rFonts w:cstheme="minorHAnsi"/>
        </w:rPr>
      </w:pPr>
      <w:r>
        <w:rPr>
          <w:rFonts w:cstheme="minorHAnsi"/>
        </w:rPr>
        <w:t xml:space="preserve">LAB MEDIA: Figure 3A. </w:t>
      </w:r>
      <w:r>
        <w:rPr>
          <w:rFonts w:cstheme="minorHAnsi"/>
          <w:i/>
          <w:iCs/>
          <w:color w:val="3333FF"/>
        </w:rPr>
        <w:t>Video editor: Highlight the green bar representing the pre-treatment VAS score.</w:t>
      </w:r>
    </w:p>
    <w:p w14:paraId="75D03C9B" w14:textId="77777777" w:rsidR="00B07031" w:rsidRDefault="00000000">
      <w:pPr>
        <w:pStyle w:val="ListParagraph"/>
        <w:numPr>
          <w:ilvl w:val="2"/>
          <w:numId w:val="2"/>
        </w:numPr>
        <w:spacing w:before="120"/>
        <w:contextualSpacing w:val="0"/>
        <w:outlineLvl w:val="0"/>
        <w:rPr>
          <w:rFonts w:cstheme="minorHAnsi"/>
        </w:rPr>
      </w:pPr>
      <w:r>
        <w:rPr>
          <w:rFonts w:cstheme="minorHAnsi"/>
        </w:rPr>
        <w:t xml:space="preserve">LAB MEDIA: Figure 3A. </w:t>
      </w:r>
      <w:r>
        <w:rPr>
          <w:rFonts w:cstheme="minorHAnsi"/>
          <w:i/>
          <w:iCs/>
          <w:color w:val="3333FF"/>
        </w:rPr>
        <w:t>Video editor: Highlight the orange bar representing the post-treatment VAS score.</w:t>
      </w:r>
    </w:p>
    <w:p w14:paraId="50B1F8A6" w14:textId="77777777" w:rsidR="00B07031" w:rsidRDefault="00000000">
      <w:pPr>
        <w:pStyle w:val="ListParagraph"/>
        <w:numPr>
          <w:ilvl w:val="1"/>
          <w:numId w:val="2"/>
        </w:numPr>
        <w:spacing w:before="120"/>
        <w:contextualSpacing w:val="0"/>
        <w:outlineLvl w:val="0"/>
        <w:rPr>
          <w:rFonts w:cstheme="minorHAnsi"/>
          <w:color w:val="7030A0"/>
        </w:rPr>
      </w:pPr>
      <w:r>
        <w:rPr>
          <w:rFonts w:cstheme="minorHAnsi"/>
          <w:color w:val="7030A0"/>
        </w:rPr>
        <w:t xml:space="preserve">The functional outcome represented by </w:t>
      </w:r>
      <w:r>
        <w:rPr>
          <w:color w:val="7030A0"/>
        </w:rPr>
        <w:t xml:space="preserve">Quinnell’s grade were 3.19 ± 0.75 pre-operatively </w:t>
      </w:r>
      <w:r>
        <w:rPr>
          <w:b/>
          <w:bCs/>
          <w:color w:val="7030A0"/>
        </w:rPr>
        <w:t>[1]</w:t>
      </w:r>
      <w:r>
        <w:rPr>
          <w:color w:val="7030A0"/>
        </w:rPr>
        <w:t xml:space="preserve"> and decreased to 0.75 ± 0.93 after treatment indicating a significant improvement in functional mobility following the acupotomy procedure </w:t>
      </w:r>
      <w:r>
        <w:rPr>
          <w:b/>
          <w:bCs/>
          <w:color w:val="7030A0"/>
        </w:rPr>
        <w:t>[2]</w:t>
      </w:r>
      <w:r>
        <w:rPr>
          <w:color w:val="7030A0"/>
        </w:rPr>
        <w:t>.</w:t>
      </w:r>
    </w:p>
    <w:p w14:paraId="569CD956" w14:textId="77777777" w:rsidR="00B07031" w:rsidRDefault="00000000">
      <w:pPr>
        <w:pStyle w:val="ListParagraph"/>
        <w:numPr>
          <w:ilvl w:val="2"/>
          <w:numId w:val="2"/>
        </w:numPr>
        <w:spacing w:before="120"/>
        <w:contextualSpacing w:val="0"/>
        <w:outlineLvl w:val="0"/>
        <w:rPr>
          <w:rFonts w:cstheme="minorHAnsi"/>
        </w:rPr>
      </w:pPr>
      <w:r>
        <w:rPr>
          <w:rFonts w:cstheme="minorHAnsi"/>
        </w:rPr>
        <w:t xml:space="preserve">LAB MEDIA: Figure 3B. </w:t>
      </w:r>
      <w:r>
        <w:rPr>
          <w:rFonts w:cstheme="minorHAnsi"/>
          <w:i/>
          <w:iCs/>
          <w:color w:val="3333FF"/>
        </w:rPr>
        <w:t xml:space="preserve">Video editor: Highlight the green bar representing the pre-treatment </w:t>
      </w:r>
      <w:r>
        <w:rPr>
          <w:i/>
          <w:iCs/>
          <w:color w:val="3333FF"/>
        </w:rPr>
        <w:t>Quinnell’s grade</w:t>
      </w:r>
      <w:r>
        <w:rPr>
          <w:rFonts w:cstheme="minorHAnsi"/>
          <w:i/>
          <w:iCs/>
          <w:color w:val="3333FF"/>
        </w:rPr>
        <w:t>.</w:t>
      </w:r>
    </w:p>
    <w:p w14:paraId="5A4A9AB2" w14:textId="77777777" w:rsidR="00B07031" w:rsidRDefault="00000000">
      <w:pPr>
        <w:pStyle w:val="ListParagraph"/>
        <w:numPr>
          <w:ilvl w:val="2"/>
          <w:numId w:val="2"/>
        </w:numPr>
        <w:spacing w:before="120"/>
        <w:contextualSpacing w:val="0"/>
        <w:outlineLvl w:val="0"/>
        <w:rPr>
          <w:rFonts w:cstheme="minorHAnsi"/>
        </w:rPr>
      </w:pPr>
      <w:r>
        <w:rPr>
          <w:rFonts w:cstheme="minorHAnsi"/>
        </w:rPr>
        <w:t xml:space="preserve">LAB MEDIA: Figure 3B. </w:t>
      </w:r>
      <w:r>
        <w:rPr>
          <w:rFonts w:cstheme="minorHAnsi"/>
          <w:i/>
          <w:iCs/>
          <w:color w:val="3333FF"/>
        </w:rPr>
        <w:t xml:space="preserve">Video editor: Highlight the orange bar representing the post-treatment </w:t>
      </w:r>
      <w:r>
        <w:rPr>
          <w:i/>
          <w:iCs/>
          <w:color w:val="3333FF"/>
        </w:rPr>
        <w:t>Quinnell’s grade</w:t>
      </w:r>
      <w:r>
        <w:rPr>
          <w:rFonts w:cstheme="minorHAnsi"/>
          <w:i/>
          <w:iCs/>
          <w:color w:val="3333FF"/>
        </w:rPr>
        <w:t>.</w:t>
      </w:r>
    </w:p>
    <w:p w14:paraId="7B1D926D" w14:textId="77777777" w:rsidR="00B07031" w:rsidRDefault="00B07031">
      <w:pPr>
        <w:rPr>
          <w:rFonts w:eastAsia="Times New Roman" w:cstheme="minorHAnsi"/>
          <w:sz w:val="52"/>
        </w:rPr>
      </w:pPr>
    </w:p>
    <w:sectPr w:rsidR="00B07031">
      <w:headerReference w:type="default" r:id="rId12"/>
      <w:footerReference w:type="even" r:id="rId13"/>
      <w:footerReference w:type="default" r:id="rId14"/>
      <w:pgSz w:w="12240" w:h="15840"/>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Kathyayani  Sridharan" w:date="2026-05-11T20:54:00Z" w:initials="KS">
    <w:p w14:paraId="6001EDB2" w14:textId="77777777" w:rsidR="00FE4846" w:rsidRDefault="00124F9B" w:rsidP="00FE4846">
      <w:pPr>
        <w:pStyle w:val="CommentText"/>
      </w:pPr>
      <w:r>
        <w:rPr>
          <w:rStyle w:val="CommentReference"/>
        </w:rPr>
        <w:annotationRef/>
      </w:r>
      <w:r w:rsidR="00FE4846">
        <w:rPr>
          <w:b/>
          <w:bCs/>
          <w:color w:val="000000"/>
          <w:lang w:val="en-IN"/>
        </w:rPr>
        <w:t>Authors:</w:t>
      </w:r>
      <w:r w:rsidR="00FE4846">
        <w:rPr>
          <w:color w:val="000000"/>
          <w:lang w:val="en-IN"/>
        </w:rPr>
        <w:t xml:space="preserve"> For better clarity, we have divided the previous Section 2 into two separate sections without altering the content. Please let us know if there will be a change of demonstrator for this updated section during the filming process? </w:t>
      </w:r>
    </w:p>
  </w:comment>
  <w:comment w:id="2" w:author="Kathyayani  Sridharan" w:date="2026-05-11T21:00:00Z" w:initials="KS">
    <w:p w14:paraId="470C1D0A" w14:textId="71B482B7" w:rsidR="00455171" w:rsidRDefault="00455171" w:rsidP="00455171">
      <w:pPr>
        <w:pStyle w:val="CommentText"/>
      </w:pPr>
      <w:r>
        <w:rPr>
          <w:rStyle w:val="CommentReference"/>
        </w:rPr>
        <w:annotationRef/>
      </w:r>
      <w:r>
        <w:rPr>
          <w:b/>
          <w:bCs/>
          <w:lang w:val="en-IN"/>
        </w:rPr>
        <w:t>Authors:</w:t>
      </w:r>
      <w:r>
        <w:rPr>
          <w:lang w:val="en-IN"/>
        </w:rPr>
        <w:t xml:space="preserve"> For your review, we have synchronized the narration and timestamps with the provided procedure video. Kindly let us know if these edits meet your requirements or if you would like any modifications made.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01EDB2" w15:done="0"/>
  <w15:commentEx w15:paraId="470C1D0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C3DE4E" w16cex:dateUtc="2026-05-11T15:24:00Z"/>
  <w16cex:commentExtensible w16cex:durableId="36E2EB08" w16cex:dateUtc="2026-05-11T15: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01EDB2" w16cid:durableId="2CC3DE4E"/>
  <w16cid:commentId w16cid:paraId="470C1D0A" w16cid:durableId="36E2EB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3BAEE" w14:textId="77777777" w:rsidR="000701F4" w:rsidRDefault="000701F4">
      <w:r>
        <w:separator/>
      </w:r>
    </w:p>
  </w:endnote>
  <w:endnote w:type="continuationSeparator" w:id="0">
    <w:p w14:paraId="2CF92E14" w14:textId="77777777" w:rsidR="000701F4" w:rsidRDefault="00070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sdtPr>
    <w:sdtContent>
      <w:p w14:paraId="24C9A8DA" w14:textId="77777777" w:rsidR="00B07031" w:rsidRDefault="00000000">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5F6B2A" w14:textId="77777777" w:rsidR="00B07031" w:rsidRDefault="00B07031">
    <w:pPr>
      <w:pStyle w:val="Footer"/>
      <w:ind w:right="360"/>
    </w:pPr>
  </w:p>
  <w:p w14:paraId="529F1E65" w14:textId="77777777" w:rsidR="00B07031" w:rsidRDefault="00B070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76920" w14:textId="34B47CC0" w:rsidR="00B07031" w:rsidRDefault="00000000">
    <w:pPr>
      <w:pStyle w:val="Footer"/>
      <w:tabs>
        <w:tab w:val="clear" w:pos="8640"/>
        <w:tab w:val="right" w:pos="9360"/>
      </w:tabs>
      <w:rPr>
        <w:rFonts w:cstheme="minorHAnsi"/>
      </w:rPr>
    </w:pPr>
    <w:r>
      <w:rPr>
        <w:rFonts w:cstheme="minorHAnsi"/>
      </w:rPr>
      <w:sym w:font="Symbol" w:char="F0D3"/>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r w:rsidR="00FE4846">
      <w:rPr>
        <w:rFonts w:cstheme="minorHAnsi"/>
        <w:noProof/>
        <w:lang w:val="en-US"/>
      </w:rPr>
      <w:t>2026</w:t>
    </w:r>
    <w:r>
      <w:rPr>
        <w:rFonts w:cstheme="minorHAnsi"/>
        <w:lang w:val="en-US"/>
      </w:rPr>
      <w:fldChar w:fldCharType="end"/>
    </w:r>
    <w:r>
      <w:rPr>
        <w:rFonts w:cstheme="minorHAnsi"/>
      </w:rPr>
      <w:t>, JoVE</w:t>
    </w:r>
    <w:r>
      <w:rPr>
        <w:rFonts w:cstheme="minorHAnsi"/>
      </w:rPr>
      <w:tab/>
    </w:r>
    <w:r w:rsidR="004954F2">
      <w:rPr>
        <w:rFonts w:cstheme="minorHAnsi"/>
        <w:lang w:val="en-IN"/>
      </w:rPr>
      <w:t xml:space="preserve">May 05, 2026 </w:t>
    </w:r>
    <w:r w:rsidR="004954F2">
      <w:rPr>
        <w:rFonts w:cstheme="minorHAnsi"/>
        <w:lang w:val="en-IN"/>
      </w:rPr>
      <w:tab/>
    </w:r>
    <w:r>
      <w:rPr>
        <w:rFonts w:cstheme="minorHAnsi"/>
      </w:rPr>
      <w:t xml:space="preserve">Page </w:t>
    </w:r>
    <w:r>
      <w:rPr>
        <w:rFonts w:cstheme="minorHAnsi"/>
      </w:rPr>
      <w:fldChar w:fldCharType="begin"/>
    </w:r>
    <w:r>
      <w:rPr>
        <w:rFonts w:cstheme="minorHAnsi"/>
      </w:rPr>
      <w:instrText xml:space="preserve"> PAGE  \* Arabic  \* MERGEFORMAT </w:instrText>
    </w:r>
    <w:r>
      <w:rPr>
        <w:rFonts w:cstheme="minorHAnsi"/>
      </w:rPr>
      <w:fldChar w:fldCharType="separate"/>
    </w:r>
    <w:r>
      <w:rPr>
        <w:rFonts w:cstheme="minorHAnsi"/>
      </w:rPr>
      <w:t>9</w:t>
    </w:r>
    <w:r>
      <w:rPr>
        <w:rFonts w:cstheme="minorHAnsi"/>
      </w:rPr>
      <w:fldChar w:fldCharType="end"/>
    </w:r>
    <w:r>
      <w:rPr>
        <w:rFonts w:cstheme="minorHAnsi"/>
      </w:rPr>
      <w:t xml:space="preserve"> of </w:t>
    </w:r>
    <w:r>
      <w:rPr>
        <w:rFonts w:cstheme="minorHAnsi"/>
      </w:rPr>
      <w:fldChar w:fldCharType="begin"/>
    </w:r>
    <w:r>
      <w:rPr>
        <w:rFonts w:cstheme="minorHAnsi"/>
      </w:rPr>
      <w:instrText xml:space="preserve"> NUMPAGES  \* Arabic  \* MERGEFORMAT </w:instrText>
    </w:r>
    <w:r>
      <w:rPr>
        <w:rFonts w:cstheme="minorHAnsi"/>
      </w:rPr>
      <w:fldChar w:fldCharType="separate"/>
    </w:r>
    <w:r>
      <w:rPr>
        <w:rFonts w:cstheme="minorHAnsi"/>
      </w:rPr>
      <w:t>9</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E0591" w14:textId="77777777" w:rsidR="000701F4" w:rsidRDefault="000701F4">
      <w:r>
        <w:separator/>
      </w:r>
    </w:p>
  </w:footnote>
  <w:footnote w:type="continuationSeparator" w:id="0">
    <w:p w14:paraId="0433043C" w14:textId="77777777" w:rsidR="000701F4" w:rsidRDefault="000701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692C7" w14:textId="26F6A06E" w:rsidR="00B07031" w:rsidRDefault="00000000" w:rsidP="00880F7C">
    <w:pPr>
      <w:pStyle w:val="Header"/>
      <w:tabs>
        <w:tab w:val="clear" w:pos="4320"/>
        <w:tab w:val="clear" w:pos="8640"/>
        <w:tab w:val="center" w:pos="4680"/>
      </w:tabs>
      <w:spacing w:before="240"/>
      <w:jc w:val="center"/>
      <w:rPr>
        <w:rFonts w:cstheme="minorHAnsi"/>
        <w:b/>
        <w:color w:val="FF0000"/>
        <w:sz w:val="28"/>
        <w:szCs w:val="28"/>
        <w:u w:val="single"/>
      </w:rPr>
    </w:pPr>
    <w:r>
      <w:rPr>
        <w:rFonts w:cstheme="minorHAnsi"/>
        <w:b/>
        <w:noProof/>
        <w:color w:val="FF0000"/>
        <w:sz w:val="28"/>
        <w:szCs w:val="28"/>
        <w:u w:val="single"/>
      </w:rPr>
      <w:drawing>
        <wp:anchor distT="0" distB="0" distL="114300" distR="114300" simplePos="0" relativeHeight="251659264" behindDoc="0" locked="0" layoutInCell="1" allowOverlap="1" wp14:anchorId="6B6287C0" wp14:editId="3DFEBD3F">
          <wp:simplePos x="0" y="0"/>
          <wp:positionH relativeFrom="margin">
            <wp:posOffset>4852670</wp:posOffset>
          </wp:positionH>
          <wp:positionV relativeFrom="paragraph">
            <wp:posOffset>19685</wp:posOffset>
          </wp:positionV>
          <wp:extent cx="1109980" cy="54546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bookmarkStart w:id="3" w:name="_Hlk161771130"/>
    <w:bookmarkStart w:id="4" w:name="_Hlk161737265"/>
    <w:r w:rsidR="004954F2" w:rsidRPr="00D76A81">
      <w:rPr>
        <w:rFonts w:ascii="Calibri" w:eastAsia="Aptos" w:hAnsi="Calibri" w:cs="Calibri"/>
        <w:b/>
        <w:color w:val="00B050"/>
        <w:kern w:val="2"/>
        <w:sz w:val="28"/>
        <w:szCs w:val="28"/>
        <w:u w:val="single"/>
        <w:lang w:val="en-IN"/>
        <w14:ligatures w14:val="standardContextual"/>
      </w:rPr>
      <w:t>FINAL SCRIPT: APPROVED FOR FILMING</w:t>
    </w:r>
    <w:bookmarkEnd w:id="3"/>
    <w:bookmarkEnd w:id="4"/>
  </w:p>
  <w:p w14:paraId="298992FE" w14:textId="77777777" w:rsidR="00B07031" w:rsidRDefault="00B070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94BE8"/>
    <w:multiLevelType w:val="multilevel"/>
    <w:tmpl w:val="19D94BE8"/>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1" w15:restartNumberingAfterBreak="0">
    <w:nsid w:val="44B0543F"/>
    <w:multiLevelType w:val="multilevel"/>
    <w:tmpl w:val="44B0543F"/>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2" w15:restartNumberingAfterBreak="0">
    <w:nsid w:val="6D687795"/>
    <w:multiLevelType w:val="multilevel"/>
    <w:tmpl w:val="6D687795"/>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7030A0"/>
        <w:sz w:val="24"/>
      </w:rPr>
    </w:lvl>
    <w:lvl w:ilvl="2">
      <w:start w:val="1"/>
      <w:numFmt w:val="decimal"/>
      <w:lvlText w:val="%1.%2.%3."/>
      <w:lvlJc w:val="left"/>
      <w:pPr>
        <w:ind w:left="1627" w:hanging="720"/>
      </w:pPr>
      <w:rPr>
        <w:rFonts w:ascii="Calibri" w:hAnsi="Calibri" w:hint="default"/>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7449656A"/>
    <w:multiLevelType w:val="multilevel"/>
    <w:tmpl w:val="7449656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2082675355">
    <w:abstractNumId w:val="3"/>
  </w:num>
  <w:num w:numId="2" w16cid:durableId="1476992735">
    <w:abstractNumId w:val="2"/>
  </w:num>
  <w:num w:numId="3" w16cid:durableId="1614828382">
    <w:abstractNumId w:val="1"/>
  </w:num>
  <w:num w:numId="4" w16cid:durableId="193785856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hyayani  Sridharan">
    <w15:presenceInfo w15:providerId="AD" w15:userId="S::kathyayani.sridharan@jove.com::8586b0e6-1e0a-432e-9b57-a46977c72d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oNotUseMarginsForDrawingGridOrigin/>
  <w:drawingGridHorizontalOrigin w:val="1800"/>
  <w:drawingGridVerticalOrigin w:val="144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700"/>
    <w:rsid w:val="00010DD0"/>
    <w:rsid w:val="0001266D"/>
    <w:rsid w:val="00012B08"/>
    <w:rsid w:val="00013862"/>
    <w:rsid w:val="00022B29"/>
    <w:rsid w:val="00023E22"/>
    <w:rsid w:val="00024282"/>
    <w:rsid w:val="00024322"/>
    <w:rsid w:val="00025DE9"/>
    <w:rsid w:val="000326C8"/>
    <w:rsid w:val="000326F7"/>
    <w:rsid w:val="0003279B"/>
    <w:rsid w:val="0003306A"/>
    <w:rsid w:val="00037828"/>
    <w:rsid w:val="0004142D"/>
    <w:rsid w:val="00043807"/>
    <w:rsid w:val="00045112"/>
    <w:rsid w:val="00045237"/>
    <w:rsid w:val="00046241"/>
    <w:rsid w:val="0005418D"/>
    <w:rsid w:val="00055137"/>
    <w:rsid w:val="00065CE6"/>
    <w:rsid w:val="000701F4"/>
    <w:rsid w:val="0007210C"/>
    <w:rsid w:val="00074929"/>
    <w:rsid w:val="00083792"/>
    <w:rsid w:val="00085F90"/>
    <w:rsid w:val="0008613B"/>
    <w:rsid w:val="00090BAC"/>
    <w:rsid w:val="00091D40"/>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E6237"/>
    <w:rsid w:val="000F05F6"/>
    <w:rsid w:val="000F0F14"/>
    <w:rsid w:val="000F1A61"/>
    <w:rsid w:val="000F256A"/>
    <w:rsid w:val="000F326F"/>
    <w:rsid w:val="001016BD"/>
    <w:rsid w:val="001026D1"/>
    <w:rsid w:val="001052C8"/>
    <w:rsid w:val="00106F46"/>
    <w:rsid w:val="001115D1"/>
    <w:rsid w:val="00113F3E"/>
    <w:rsid w:val="0011473F"/>
    <w:rsid w:val="00116FE9"/>
    <w:rsid w:val="00124F9B"/>
    <w:rsid w:val="00125924"/>
    <w:rsid w:val="00126973"/>
    <w:rsid w:val="001302B1"/>
    <w:rsid w:val="0013319E"/>
    <w:rsid w:val="001331E3"/>
    <w:rsid w:val="00135714"/>
    <w:rsid w:val="00142D32"/>
    <w:rsid w:val="00143557"/>
    <w:rsid w:val="001469E6"/>
    <w:rsid w:val="00151824"/>
    <w:rsid w:val="001528A5"/>
    <w:rsid w:val="00162D51"/>
    <w:rsid w:val="0016471F"/>
    <w:rsid w:val="0017026B"/>
    <w:rsid w:val="00176D6F"/>
    <w:rsid w:val="00177B33"/>
    <w:rsid w:val="001819E3"/>
    <w:rsid w:val="00184EF9"/>
    <w:rsid w:val="00191A77"/>
    <w:rsid w:val="00194DBB"/>
    <w:rsid w:val="0019607C"/>
    <w:rsid w:val="001A6FBA"/>
    <w:rsid w:val="001B2B18"/>
    <w:rsid w:val="001B3024"/>
    <w:rsid w:val="001B5C46"/>
    <w:rsid w:val="001C3C85"/>
    <w:rsid w:val="001C5DB5"/>
    <w:rsid w:val="001C6D00"/>
    <w:rsid w:val="001C717C"/>
    <w:rsid w:val="001C7BBC"/>
    <w:rsid w:val="001D621E"/>
    <w:rsid w:val="001D66A5"/>
    <w:rsid w:val="001D705B"/>
    <w:rsid w:val="001E2225"/>
    <w:rsid w:val="001E230F"/>
    <w:rsid w:val="001E52A3"/>
    <w:rsid w:val="001E7508"/>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960F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2100"/>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0739"/>
    <w:rsid w:val="003F4B52"/>
    <w:rsid w:val="004018D8"/>
    <w:rsid w:val="004025BB"/>
    <w:rsid w:val="004034B6"/>
    <w:rsid w:val="004114EA"/>
    <w:rsid w:val="00414B4F"/>
    <w:rsid w:val="004150BE"/>
    <w:rsid w:val="004159C6"/>
    <w:rsid w:val="0041741D"/>
    <w:rsid w:val="00420A1E"/>
    <w:rsid w:val="00421271"/>
    <w:rsid w:val="004232DB"/>
    <w:rsid w:val="00426350"/>
    <w:rsid w:val="00440FFA"/>
    <w:rsid w:val="00441918"/>
    <w:rsid w:val="004425EC"/>
    <w:rsid w:val="00443E8B"/>
    <w:rsid w:val="00450B27"/>
    <w:rsid w:val="00453116"/>
    <w:rsid w:val="00454D14"/>
    <w:rsid w:val="00455171"/>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843A8"/>
    <w:rsid w:val="00491B01"/>
    <w:rsid w:val="00493A57"/>
    <w:rsid w:val="004954F2"/>
    <w:rsid w:val="00495959"/>
    <w:rsid w:val="004A70C2"/>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1756"/>
    <w:rsid w:val="004F664D"/>
    <w:rsid w:val="00500FA1"/>
    <w:rsid w:val="0051075A"/>
    <w:rsid w:val="00511F52"/>
    <w:rsid w:val="00513853"/>
    <w:rsid w:val="0051797A"/>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67A7D"/>
    <w:rsid w:val="0057599B"/>
    <w:rsid w:val="0058214E"/>
    <w:rsid w:val="005829FA"/>
    <w:rsid w:val="00583CFD"/>
    <w:rsid w:val="00584DFB"/>
    <w:rsid w:val="00585ECC"/>
    <w:rsid w:val="00591977"/>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1CEA"/>
    <w:rsid w:val="006137EC"/>
    <w:rsid w:val="00614340"/>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67C16"/>
    <w:rsid w:val="0067274F"/>
    <w:rsid w:val="006801B1"/>
    <w:rsid w:val="00680D8C"/>
    <w:rsid w:val="00681C47"/>
    <w:rsid w:val="0068308D"/>
    <w:rsid w:val="0069665E"/>
    <w:rsid w:val="006A0250"/>
    <w:rsid w:val="006A0AFD"/>
    <w:rsid w:val="006A14A2"/>
    <w:rsid w:val="006A1B4F"/>
    <w:rsid w:val="006A21CB"/>
    <w:rsid w:val="006A6324"/>
    <w:rsid w:val="006A6CB1"/>
    <w:rsid w:val="006A73E7"/>
    <w:rsid w:val="006B197E"/>
    <w:rsid w:val="006B205A"/>
    <w:rsid w:val="006B2573"/>
    <w:rsid w:val="006B3AA9"/>
    <w:rsid w:val="006B5F4E"/>
    <w:rsid w:val="006B6AAC"/>
    <w:rsid w:val="006C08AE"/>
    <w:rsid w:val="006C0E87"/>
    <w:rsid w:val="006C1A3B"/>
    <w:rsid w:val="006C4093"/>
    <w:rsid w:val="006D1F9B"/>
    <w:rsid w:val="006D3AC7"/>
    <w:rsid w:val="006D7676"/>
    <w:rsid w:val="006E16D4"/>
    <w:rsid w:val="006F06AF"/>
    <w:rsid w:val="006F2681"/>
    <w:rsid w:val="007020C4"/>
    <w:rsid w:val="00710EA3"/>
    <w:rsid w:val="0071156C"/>
    <w:rsid w:val="0071294C"/>
    <w:rsid w:val="00714F6B"/>
    <w:rsid w:val="00724E3B"/>
    <w:rsid w:val="00727BE9"/>
    <w:rsid w:val="00730D4A"/>
    <w:rsid w:val="00731E5D"/>
    <w:rsid w:val="00736650"/>
    <w:rsid w:val="00736CF8"/>
    <w:rsid w:val="00740CFB"/>
    <w:rsid w:val="007458C6"/>
    <w:rsid w:val="00745D4B"/>
    <w:rsid w:val="00746865"/>
    <w:rsid w:val="007474E4"/>
    <w:rsid w:val="007548F3"/>
    <w:rsid w:val="007574EC"/>
    <w:rsid w:val="00763C0E"/>
    <w:rsid w:val="0076691B"/>
    <w:rsid w:val="0077071A"/>
    <w:rsid w:val="00772380"/>
    <w:rsid w:val="00772548"/>
    <w:rsid w:val="00777388"/>
    <w:rsid w:val="00785075"/>
    <w:rsid w:val="00787066"/>
    <w:rsid w:val="00790E8C"/>
    <w:rsid w:val="007A149A"/>
    <w:rsid w:val="007A4E1D"/>
    <w:rsid w:val="007B0FBB"/>
    <w:rsid w:val="007B3E0E"/>
    <w:rsid w:val="007B72C5"/>
    <w:rsid w:val="007D2732"/>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42B5"/>
    <w:rsid w:val="008672DA"/>
    <w:rsid w:val="00871F2E"/>
    <w:rsid w:val="00873D1A"/>
    <w:rsid w:val="00875BE8"/>
    <w:rsid w:val="00877357"/>
    <w:rsid w:val="00877B88"/>
    <w:rsid w:val="00880F7C"/>
    <w:rsid w:val="0088113B"/>
    <w:rsid w:val="00891865"/>
    <w:rsid w:val="008A0177"/>
    <w:rsid w:val="008A413E"/>
    <w:rsid w:val="008A7A3E"/>
    <w:rsid w:val="008C642C"/>
    <w:rsid w:val="008D0E4A"/>
    <w:rsid w:val="008D2A6A"/>
    <w:rsid w:val="008D52FB"/>
    <w:rsid w:val="008D5443"/>
    <w:rsid w:val="008D58EC"/>
    <w:rsid w:val="008D72C1"/>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0823"/>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9F6634"/>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D6A55"/>
    <w:rsid w:val="00AE11E8"/>
    <w:rsid w:val="00AE2480"/>
    <w:rsid w:val="00AF3977"/>
    <w:rsid w:val="00AF623F"/>
    <w:rsid w:val="00B00969"/>
    <w:rsid w:val="00B0143B"/>
    <w:rsid w:val="00B025DC"/>
    <w:rsid w:val="00B0378C"/>
    <w:rsid w:val="00B0394A"/>
    <w:rsid w:val="00B03E54"/>
    <w:rsid w:val="00B04340"/>
    <w:rsid w:val="00B07031"/>
    <w:rsid w:val="00B07A3B"/>
    <w:rsid w:val="00B13941"/>
    <w:rsid w:val="00B30F37"/>
    <w:rsid w:val="00B33E59"/>
    <w:rsid w:val="00B340A8"/>
    <w:rsid w:val="00B3428E"/>
    <w:rsid w:val="00B36993"/>
    <w:rsid w:val="00B40E12"/>
    <w:rsid w:val="00B435B8"/>
    <w:rsid w:val="00B4499C"/>
    <w:rsid w:val="00B5116D"/>
    <w:rsid w:val="00B534BA"/>
    <w:rsid w:val="00B57DF3"/>
    <w:rsid w:val="00B60E0A"/>
    <w:rsid w:val="00B6201D"/>
    <w:rsid w:val="00B63BB8"/>
    <w:rsid w:val="00B653B7"/>
    <w:rsid w:val="00B66A14"/>
    <w:rsid w:val="00B7250F"/>
    <w:rsid w:val="00B807E5"/>
    <w:rsid w:val="00B847A0"/>
    <w:rsid w:val="00B87BC5"/>
    <w:rsid w:val="00B87D12"/>
    <w:rsid w:val="00B91108"/>
    <w:rsid w:val="00BA0371"/>
    <w:rsid w:val="00BA2EF5"/>
    <w:rsid w:val="00BB27C1"/>
    <w:rsid w:val="00BC01E5"/>
    <w:rsid w:val="00BC3F28"/>
    <w:rsid w:val="00BC6DA7"/>
    <w:rsid w:val="00BC7E90"/>
    <w:rsid w:val="00BD4346"/>
    <w:rsid w:val="00BE051D"/>
    <w:rsid w:val="00BE5056"/>
    <w:rsid w:val="00BE679C"/>
    <w:rsid w:val="00BE756D"/>
    <w:rsid w:val="00BF2674"/>
    <w:rsid w:val="00BF2B34"/>
    <w:rsid w:val="00BF3754"/>
    <w:rsid w:val="00BF525D"/>
    <w:rsid w:val="00C00F3F"/>
    <w:rsid w:val="00C035C7"/>
    <w:rsid w:val="00C058AE"/>
    <w:rsid w:val="00C07955"/>
    <w:rsid w:val="00C12062"/>
    <w:rsid w:val="00C2620F"/>
    <w:rsid w:val="00C34F4C"/>
    <w:rsid w:val="00C428F1"/>
    <w:rsid w:val="00C50118"/>
    <w:rsid w:val="00C53395"/>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A23A1"/>
    <w:rsid w:val="00CB039A"/>
    <w:rsid w:val="00CB0B79"/>
    <w:rsid w:val="00CB5DE5"/>
    <w:rsid w:val="00CC056B"/>
    <w:rsid w:val="00CC05F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3A9A"/>
    <w:rsid w:val="00D150D8"/>
    <w:rsid w:val="00D27E5C"/>
    <w:rsid w:val="00D30007"/>
    <w:rsid w:val="00D300CE"/>
    <w:rsid w:val="00D367C0"/>
    <w:rsid w:val="00D37C1A"/>
    <w:rsid w:val="00D406D6"/>
    <w:rsid w:val="00D45AF7"/>
    <w:rsid w:val="00D466AF"/>
    <w:rsid w:val="00D473BF"/>
    <w:rsid w:val="00D47642"/>
    <w:rsid w:val="00D5169F"/>
    <w:rsid w:val="00D53725"/>
    <w:rsid w:val="00D56913"/>
    <w:rsid w:val="00D630A2"/>
    <w:rsid w:val="00D6314B"/>
    <w:rsid w:val="00D634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66F"/>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2E66"/>
    <w:rsid w:val="00E55496"/>
    <w:rsid w:val="00E55F56"/>
    <w:rsid w:val="00E65758"/>
    <w:rsid w:val="00E662CA"/>
    <w:rsid w:val="00E66975"/>
    <w:rsid w:val="00E7173C"/>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3B69"/>
    <w:rsid w:val="00F35094"/>
    <w:rsid w:val="00F35B29"/>
    <w:rsid w:val="00F3618A"/>
    <w:rsid w:val="00F4412A"/>
    <w:rsid w:val="00F5619F"/>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2037"/>
    <w:rsid w:val="00FB3077"/>
    <w:rsid w:val="00FB4F53"/>
    <w:rsid w:val="00FC2E6F"/>
    <w:rsid w:val="00FC5752"/>
    <w:rsid w:val="00FD00B1"/>
    <w:rsid w:val="00FD1497"/>
    <w:rsid w:val="00FE059A"/>
    <w:rsid w:val="00FE4846"/>
    <w:rsid w:val="00FF0DB1"/>
    <w:rsid w:val="00FF120F"/>
    <w:rsid w:val="00FF25E5"/>
    <w:rsid w:val="00FF335E"/>
    <w:rsid w:val="00FF34BC"/>
    <w:rsid w:val="00FF6C56"/>
    <w:rsid w:val="00FF754B"/>
    <w:rsid w:val="030024D0"/>
    <w:rsid w:val="09F3490F"/>
    <w:rsid w:val="186822A3"/>
    <w:rsid w:val="734D52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F96027"/>
  <w14:defaultImageDpi w14:val="330"/>
  <w15:docId w15:val="{61F285D9-33A1-4430-AB56-5B924B2DD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qFormat="1"/>
    <w:lsdException w:name="header" w:qFormat="1"/>
    <w:lsdException w:name="footer"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qFormat="1"/>
    <w:lsdException w:name="Body Text 3" w:semiHidden="1" w:uiPriority="99" w:unhideWhenUsed="1" w:qFormat="1"/>
    <w:lsdException w:name="Body Text Indent 2" w:qFormat="1"/>
    <w:lsdException w:name="Body Text Indent 3" w:semiHidden="1" w:unhideWhenUsed="1"/>
    <w:lsdException w:name="Block Text" w:semiHidden="1" w:unhideWhenUsed="1"/>
    <w:lsdException w:name="Hyperlink" w:uiPriority="99" w:unhideWhenUsed="1" w:qFormat="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imes" w:hAnsiTheme="minorHAnsi" w:cs="Calibri (Body)"/>
      <w:color w:val="000000" w:themeColor="text1"/>
      <w:sz w:val="24"/>
      <w:szCs w:val="24"/>
      <w:lang w:val="en-US" w:eastAsia="en-US"/>
    </w:rPr>
  </w:style>
  <w:style w:type="paragraph" w:styleId="Heading1">
    <w:name w:val="heading 1"/>
    <w:basedOn w:val="Normal"/>
    <w:next w:val="Normal"/>
    <w:link w:val="Heading1Char"/>
    <w:qFormat/>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lang w:val="zh-CN" w:eastAsia="zh-CN"/>
    </w:rPr>
  </w:style>
  <w:style w:type="paragraph" w:styleId="BodyText3">
    <w:name w:val="Body Text 3"/>
    <w:basedOn w:val="Normal"/>
    <w:link w:val="BodyText3Char"/>
    <w:uiPriority w:val="99"/>
    <w:semiHidden/>
    <w:unhideWhenUsed/>
    <w:qFormat/>
    <w:pPr>
      <w:spacing w:after="120"/>
    </w:pPr>
    <w:rPr>
      <w:sz w:val="16"/>
      <w:szCs w:val="16"/>
      <w:lang w:val="zh-CN" w:eastAsia="zh-CN"/>
    </w:rPr>
  </w:style>
  <w:style w:type="paragraph" w:styleId="BodyText">
    <w:name w:val="Body Text"/>
    <w:basedOn w:val="Normal"/>
    <w:link w:val="BodyTextChar"/>
    <w:qFormat/>
    <w:rPr>
      <w:i/>
    </w:rPr>
  </w:style>
  <w:style w:type="paragraph" w:styleId="BodyTextIndent">
    <w:name w:val="Body Text Indent"/>
    <w:basedOn w:val="Normal"/>
    <w:link w:val="BodyTextIndentChar"/>
    <w:qFormat/>
    <w:pPr>
      <w:ind w:left="360"/>
      <w:jc w:val="both"/>
    </w:pPr>
  </w:style>
  <w:style w:type="paragraph" w:styleId="BodyTextIndent2">
    <w:name w:val="Body Text Indent 2"/>
    <w:basedOn w:val="Normal"/>
    <w:qFormat/>
    <w:pPr>
      <w:ind w:left="720"/>
      <w:jc w:val="both"/>
    </w:pPr>
  </w:style>
  <w:style w:type="paragraph" w:styleId="BalloonText">
    <w:name w:val="Balloon Text"/>
    <w:basedOn w:val="Normal"/>
    <w:semiHidden/>
    <w:qFormat/>
    <w:rPr>
      <w:rFonts w:ascii="Lucida Grande" w:hAnsi="Lucida Grande"/>
      <w:sz w:val="18"/>
      <w:szCs w:val="18"/>
    </w:rPr>
  </w:style>
  <w:style w:type="paragraph" w:styleId="Footer">
    <w:name w:val="footer"/>
    <w:basedOn w:val="Normal"/>
    <w:link w:val="FooterChar"/>
    <w:uiPriority w:val="99"/>
    <w:unhideWhenUsed/>
    <w:qFormat/>
    <w:pPr>
      <w:tabs>
        <w:tab w:val="center" w:pos="4320"/>
        <w:tab w:val="right" w:pos="8640"/>
      </w:tabs>
    </w:pPr>
    <w:rPr>
      <w:lang w:val="zh-CN" w:eastAsia="zh-CN"/>
    </w:rPr>
  </w:style>
  <w:style w:type="paragraph" w:styleId="Header">
    <w:name w:val="header"/>
    <w:basedOn w:val="Normal"/>
    <w:qFormat/>
    <w:pPr>
      <w:tabs>
        <w:tab w:val="center" w:pos="4320"/>
        <w:tab w:val="right" w:pos="8640"/>
      </w:tabs>
    </w:pPr>
  </w:style>
  <w:style w:type="paragraph" w:styleId="BodyText2">
    <w:name w:val="Body Text 2"/>
    <w:basedOn w:val="Normal"/>
    <w:qFormat/>
    <w:rPr>
      <w:sz w:val="32"/>
      <w:lang w:eastAsia="zh-TW"/>
    </w:rPr>
  </w:style>
  <w:style w:type="paragraph" w:styleId="CommentSubject">
    <w:name w:val="annotation subject"/>
    <w:basedOn w:val="CommentText"/>
    <w:next w:val="CommentText"/>
    <w:link w:val="CommentSubjectChar"/>
    <w:uiPriority w:val="99"/>
    <w:semiHidden/>
    <w:unhideWhenUsed/>
    <w:qFormat/>
    <w:rPr>
      <w:b/>
      <w:bCs/>
    </w:rPr>
  </w:style>
  <w:style w:type="character" w:styleId="Strong">
    <w:name w:val="Strong"/>
    <w:basedOn w:val="DefaultParagraphFont"/>
    <w:uiPriority w:val="22"/>
    <w:qFormat/>
    <w:rPr>
      <w:b/>
      <w:bCs/>
    </w:rPr>
  </w:style>
  <w:style w:type="character" w:styleId="PageNumber">
    <w:name w:val="page number"/>
    <w:basedOn w:val="DefaultParagraphFont"/>
    <w:qFormat/>
  </w:style>
  <w:style w:type="character" w:styleId="FollowedHyperlink">
    <w:name w:val="FollowedHyperlink"/>
    <w:uiPriority w:val="99"/>
    <w:semiHidden/>
    <w:unhideWhenUsed/>
    <w:qFormat/>
    <w:rPr>
      <w:color w:val="800080"/>
      <w:u w:val="single"/>
    </w:rPr>
  </w:style>
  <w:style w:type="character" w:styleId="Emphasis">
    <w:name w:val="Emphasis"/>
    <w:qFormat/>
    <w:rPr>
      <w:i/>
    </w:rPr>
  </w:style>
  <w:style w:type="character" w:styleId="Hyperlink">
    <w:name w:val="Hyperlink"/>
    <w:uiPriority w:val="99"/>
    <w:unhideWhenUsed/>
    <w:qFormat/>
    <w:rPr>
      <w:color w:val="0000FF"/>
      <w:u w:val="single"/>
    </w:rPr>
  </w:style>
  <w:style w:type="character" w:styleId="CommentReference">
    <w:name w:val="annotation reference"/>
    <w:uiPriority w:val="99"/>
    <w:semiHidden/>
    <w:unhideWhenUsed/>
    <w:qFormat/>
    <w:rPr>
      <w:sz w:val="18"/>
      <w:szCs w:val="18"/>
    </w:rPr>
  </w:style>
  <w:style w:type="character" w:customStyle="1" w:styleId="BodyText3Char">
    <w:name w:val="Body Text 3 Char"/>
    <w:link w:val="BodyText3"/>
    <w:uiPriority w:val="99"/>
    <w:semiHidden/>
    <w:qFormat/>
    <w:rPr>
      <w:sz w:val="16"/>
      <w:szCs w:val="16"/>
    </w:rPr>
  </w:style>
  <w:style w:type="character" w:customStyle="1" w:styleId="FooterChar">
    <w:name w:val="Footer Char"/>
    <w:link w:val="Footer"/>
    <w:uiPriority w:val="99"/>
    <w:qFormat/>
    <w:rPr>
      <w:sz w:val="24"/>
    </w:rPr>
  </w:style>
  <w:style w:type="paragraph" w:customStyle="1" w:styleId="Default">
    <w:name w:val="Default"/>
    <w:qFormat/>
    <w:pPr>
      <w:widowControl w:val="0"/>
      <w:autoSpaceDE w:val="0"/>
      <w:autoSpaceDN w:val="0"/>
      <w:adjustRightInd w:val="0"/>
    </w:pPr>
    <w:rPr>
      <w:rFonts w:ascii="Calibri" w:eastAsia="Times New Roman" w:hAnsi="Calibri" w:cs="GJKHG F+ Helvetica"/>
      <w:color w:val="000000"/>
      <w:sz w:val="24"/>
      <w:szCs w:val="24"/>
      <w:lang w:val="en-US" w:eastAsia="en-US"/>
    </w:rPr>
  </w:style>
  <w:style w:type="character" w:customStyle="1" w:styleId="HeaderChar">
    <w:name w:val="Header Char"/>
    <w:basedOn w:val="DefaultParagraphFont"/>
    <w:qFormat/>
  </w:style>
  <w:style w:type="character" w:customStyle="1" w:styleId="BookTitle1">
    <w:name w:val="Book Title1"/>
    <w:basedOn w:val="DefaultParagraphFont"/>
    <w:qFormat/>
    <w:rPr>
      <w:rFonts w:ascii="Calibri" w:hAnsi="Calibri"/>
      <w:b/>
      <w:bCs/>
      <w:i/>
      <w:iCs/>
      <w:spacing w:val="5"/>
    </w:rPr>
  </w:style>
  <w:style w:type="paragraph" w:customStyle="1" w:styleId="TEXTOVERVIDEO">
    <w:name w:val="TEXT OVER VIDEO"/>
    <w:basedOn w:val="Normal"/>
    <w:qFormat/>
    <w:pPr>
      <w:spacing w:before="40"/>
      <w:ind w:left="1368"/>
      <w:jc w:val="both"/>
      <w:outlineLvl w:val="0"/>
    </w:pPr>
    <w:rPr>
      <w:rFonts w:ascii="Arial" w:hAnsi="Arial" w:cs="Arial"/>
      <w:sz w:val="22"/>
    </w:rPr>
  </w:style>
  <w:style w:type="character" w:customStyle="1" w:styleId="CommentTextChar">
    <w:name w:val="Comment Text Char"/>
    <w:link w:val="CommentText"/>
    <w:uiPriority w:val="99"/>
    <w:qFormat/>
    <w:rPr>
      <w:sz w:val="24"/>
      <w:szCs w:val="24"/>
    </w:rPr>
  </w:style>
  <w:style w:type="character" w:customStyle="1" w:styleId="CommentSubjectChar">
    <w:name w:val="Comment Subject Char"/>
    <w:link w:val="CommentSubject"/>
    <w:uiPriority w:val="99"/>
    <w:semiHidden/>
    <w:qFormat/>
    <w:rPr>
      <w:b/>
      <w:bCs/>
      <w:sz w:val="24"/>
      <w:szCs w:val="24"/>
    </w:rPr>
  </w:style>
  <w:style w:type="paragraph" w:styleId="ListParagraph">
    <w:name w:val="List Paragraph"/>
    <w:basedOn w:val="Normal"/>
    <w:uiPriority w:val="34"/>
    <w:qFormat/>
    <w:pPr>
      <w:ind w:left="720"/>
      <w:contextualSpacing/>
    </w:pPr>
  </w:style>
  <w:style w:type="paragraph" w:customStyle="1" w:styleId="Revision1">
    <w:name w:val="Revision1"/>
    <w:hidden/>
    <w:semiHidden/>
    <w:qFormat/>
    <w:rPr>
      <w:rFonts w:asciiTheme="minorHAnsi" w:eastAsia="Times" w:hAnsiTheme="minorHAnsi" w:cs="Calibri (Body)"/>
      <w:color w:val="000000" w:themeColor="text1"/>
      <w:sz w:val="24"/>
      <w:szCs w:val="24"/>
      <w:lang w:val="en-US" w:eastAsia="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ArticleTitle">
    <w:name w:val="ArticleTitle"/>
    <w:basedOn w:val="DefaultParagraphFont"/>
    <w:uiPriority w:val="1"/>
    <w:qFormat/>
    <w:rPr>
      <w:rFonts w:asciiTheme="minorHAnsi" w:hAnsiTheme="minorHAnsi"/>
      <w:b/>
      <w:sz w:val="32"/>
    </w:rPr>
  </w:style>
  <w:style w:type="character" w:styleId="PlaceholderText">
    <w:name w:val="Placeholder Text"/>
    <w:basedOn w:val="DefaultParagraphFont"/>
    <w:semiHidden/>
    <w:qFormat/>
    <w:rPr>
      <w:color w:val="808080"/>
    </w:rPr>
  </w:style>
  <w:style w:type="character" w:customStyle="1" w:styleId="QuestionAnswer">
    <w:name w:val="QuestionAnswer"/>
    <w:basedOn w:val="DefaultParagraphFont"/>
    <w:uiPriority w:val="1"/>
    <w:qFormat/>
    <w:rPr>
      <w:rFonts w:ascii="Calibri" w:hAnsi="Calibri"/>
      <w:b/>
      <w:sz w:val="24"/>
    </w:rPr>
  </w:style>
  <w:style w:type="character" w:customStyle="1" w:styleId="BoldAnswer">
    <w:name w:val="BoldAnswer"/>
    <w:basedOn w:val="DefaultParagraphFont"/>
    <w:uiPriority w:val="1"/>
    <w:qFormat/>
    <w:rPr>
      <w:rFonts w:ascii="Calibri" w:hAnsi="Calibri"/>
      <w:b/>
      <w:sz w:val="24"/>
    </w:rPr>
  </w:style>
  <w:style w:type="character" w:customStyle="1" w:styleId="Vid">
    <w:name w:val="Vid"/>
    <w:basedOn w:val="DefaultParagraphFont"/>
    <w:uiPriority w:val="1"/>
    <w:qFormat/>
    <w:rPr>
      <w:rFonts w:asciiTheme="minorHAnsi" w:hAnsiTheme="minorHAnsi" w:cstheme="minorHAnsi"/>
      <w:i/>
      <w:iCs/>
      <w:color w:val="0070C0"/>
    </w:rPr>
  </w:style>
  <w:style w:type="character" w:customStyle="1" w:styleId="Heading1Char">
    <w:name w:val="Heading 1 Char"/>
    <w:basedOn w:val="DefaultParagraphFont"/>
    <w:link w:val="Heading1"/>
    <w:qFormat/>
    <w:rPr>
      <w:rFonts w:ascii="Calibri" w:eastAsia="Times New Roman" w:hAnsi="Calibri"/>
      <w:sz w:val="52"/>
      <w:szCs w:val="24"/>
    </w:rPr>
  </w:style>
  <w:style w:type="character" w:customStyle="1" w:styleId="AuthorName">
    <w:name w:val="AuthorName"/>
    <w:basedOn w:val="DefaultParagraphFont"/>
    <w:uiPriority w:val="1"/>
    <w:qFormat/>
    <w:rPr>
      <w:rFonts w:ascii="Calibri" w:eastAsia="Times New Roman" w:hAnsi="Calibri" w:cs="Calibri"/>
      <w:b/>
      <w:szCs w:val="24"/>
      <w:u w:val="single"/>
    </w:rPr>
  </w:style>
  <w:style w:type="character" w:customStyle="1" w:styleId="BodyTextChar">
    <w:name w:val="Body Text Char"/>
    <w:basedOn w:val="DefaultParagraphFont"/>
    <w:link w:val="BodyText"/>
    <w:qFormat/>
    <w:rPr>
      <w:rFonts w:ascii="Calibri" w:hAnsi="Calibri"/>
      <w:i/>
      <w:sz w:val="24"/>
    </w:rPr>
  </w:style>
  <w:style w:type="character" w:customStyle="1" w:styleId="BodyTextIndentChar">
    <w:name w:val="Body Text Indent Char"/>
    <w:basedOn w:val="DefaultParagraphFont"/>
    <w:link w:val="BodyTextIndent"/>
    <w:qFormat/>
    <w:rPr>
      <w:rFonts w:asciiTheme="minorHAnsi" w:hAnsiTheme="minorHAnsi"/>
      <w:sz w:val="24"/>
    </w:rPr>
  </w:style>
  <w:style w:type="paragraph" w:customStyle="1" w:styleId="Narration">
    <w:name w:val="Narration"/>
    <w:basedOn w:val="TemplateNarration"/>
    <w:link w:val="NarrationChar"/>
    <w:qFormat/>
    <w:rPr>
      <w:rFonts w:cs="Calibri"/>
      <w:color w:val="7030A0"/>
      <w:lang w:val="en-GB"/>
    </w:rPr>
  </w:style>
  <w:style w:type="paragraph" w:customStyle="1" w:styleId="TemplateNarration">
    <w:name w:val="Template Narration"/>
    <w:basedOn w:val="ListParagraph"/>
    <w:qFormat/>
    <w:pPr>
      <w:widowControl w:val="0"/>
      <w:spacing w:before="120"/>
      <w:ind w:left="907" w:hanging="547"/>
      <w:contextualSpacing w:val="0"/>
      <w:jc w:val="both"/>
    </w:pPr>
    <w:rPr>
      <w:rFonts w:ascii="Calibri" w:hAnsi="Calibri"/>
    </w:rPr>
  </w:style>
  <w:style w:type="character" w:customStyle="1" w:styleId="NarrationChar">
    <w:name w:val="Narration Char"/>
    <w:basedOn w:val="DefaultParagraphFont"/>
    <w:link w:val="Narration"/>
    <w:qFormat/>
    <w:rPr>
      <w:rFonts w:ascii="Calibri" w:hAnsi="Calibri" w:cs="Calibri"/>
      <w:color w:val="7030A0"/>
      <w:lang w:val="en-GB"/>
    </w:rPr>
  </w:style>
  <w:style w:type="paragraph" w:customStyle="1" w:styleId="TemplateShot">
    <w:name w:val="Template Shot"/>
    <w:basedOn w:val="ListParagraph"/>
    <w:qFormat/>
    <w:pPr>
      <w:widowControl w:val="0"/>
      <w:spacing w:before="120"/>
      <w:ind w:left="1627" w:hanging="720"/>
      <w:contextualSpacing w:val="0"/>
      <w:jc w:val="both"/>
    </w:pPr>
    <w:rPr>
      <w:rFonts w:ascii="Calibri" w:hAnsi="Calibri"/>
    </w:rPr>
  </w:style>
  <w:style w:type="paragraph" w:styleId="Revision">
    <w:name w:val="Revision"/>
    <w:hidden/>
    <w:uiPriority w:val="99"/>
    <w:unhideWhenUsed/>
    <w:rsid w:val="006B197E"/>
    <w:rPr>
      <w:rFonts w:asciiTheme="minorHAnsi" w:eastAsia="Times" w:hAnsiTheme="minorHAnsi" w:cs="Calibri (Body)"/>
      <w:color w:val="000000" w:themeColor="text1"/>
      <w:sz w:val="24"/>
      <w:szCs w:val="24"/>
      <w:lang w:val="en-US" w:eastAsia="en-US"/>
    </w:rPr>
  </w:style>
  <w:style w:type="paragraph" w:styleId="NormalWeb">
    <w:name w:val="Normal (Web)"/>
    <w:basedOn w:val="Normal"/>
    <w:semiHidden/>
    <w:unhideWhenUsed/>
    <w:rsid w:val="00F33B6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view.jove.com/account/file-uploader?src=21476928"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376</TotalTime>
  <Pages>9</Pages>
  <Words>1749</Words>
  <Characters>10006</Characters>
  <Application>Microsoft Office Word</Application>
  <DocSecurity>0</DocSecurity>
  <Lines>217</Lines>
  <Paragraphs>138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Microsoft Office User</dc:creator>
  <cp:lastModifiedBy>Kathyayani  Sridharan</cp:lastModifiedBy>
  <cp:revision>128</cp:revision>
  <dcterms:created xsi:type="dcterms:W3CDTF">2025-01-20T00:16:00Z</dcterms:created>
  <dcterms:modified xsi:type="dcterms:W3CDTF">2026-05-11T15:50:00Z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KSOProductBuildVer">
    <vt:lpwstr>2052-12.1.0.25865</vt:lpwstr>
  </property>
  <property fmtid="{D5CDD505-2E9C-101B-9397-08002B2CF9AE}" pid="4" name="ICV">
    <vt:lpwstr>1EB7F2A37E1A4697B9C4726180B8784A_13</vt:lpwstr>
  </property>
  <property fmtid="{D5CDD505-2E9C-101B-9397-08002B2CF9AE}" pid="5" name="KSOTemplateDocerSaveRecord">
    <vt:lpwstr>eyJoZGlkIjoiODViY2JkMjU3NGYzZTEwMzZmMGFkZWViYmNkYWU3NDIiLCJ1c2VySWQiOiIxMjYxNDUyNTI5In0=</vt:lpwstr>
  </property>
</Properties>
</file>