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FB0485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C2E6F">
        <w:rPr>
          <w:rFonts w:eastAsia="Times New Roman" w:cstheme="minorHAnsi"/>
          <w:b/>
        </w:rPr>
        <w:t>70416</w:t>
      </w:r>
    </w:p>
    <w:p w14:paraId="2F6924E5" w14:textId="5218B0F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C2E6F">
        <w:rPr>
          <w:rFonts w:eastAsia="Times New Roman" w:cstheme="minorHAnsi"/>
          <w:b/>
        </w:rPr>
        <w:t>Kathyayani Sridharan</w:t>
      </w:r>
    </w:p>
    <w:p w14:paraId="6FB9233B" w14:textId="760A014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C2E6F" w:rsidRPr="00B076B2">
          <w:rPr>
            <w:rStyle w:val="Hyperlink"/>
            <w:rFonts w:eastAsia="Times New Roman" w:cstheme="minorHAnsi"/>
            <w:b/>
          </w:rPr>
          <w:t>https://review.jove.com/account/file-uploader?src=21476928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39100A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C2E6F" w:rsidRPr="00FC2E6F">
        <w:rPr>
          <w:rFonts w:eastAsia="Times New Roman" w:cstheme="minorHAnsi"/>
          <w:b/>
          <w:sz w:val="32"/>
          <w:szCs w:val="32"/>
        </w:rPr>
        <w:t>A Standardized Acupotomy Protocol for the Treatment of Tenosynovitis of Hand Flexor Tendons in Human Patients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8D9B9E0" w14:textId="00EFB8D8" w:rsidR="00FC2E6F" w:rsidRPr="00FC2E6F" w:rsidRDefault="00FC2E6F" w:rsidP="00FC2E6F">
      <w:pPr>
        <w:outlineLvl w:val="0"/>
        <w:rPr>
          <w:rFonts w:eastAsia="Times New Roman" w:cstheme="minorHAnsi"/>
          <w:b/>
          <w:sz w:val="28"/>
          <w:szCs w:val="28"/>
        </w:rPr>
      </w:pPr>
      <w:r w:rsidRPr="00FC2E6F">
        <w:rPr>
          <w:rFonts w:eastAsia="Times New Roman" w:cstheme="minorHAnsi"/>
          <w:b/>
          <w:sz w:val="28"/>
          <w:szCs w:val="28"/>
        </w:rPr>
        <w:t>Li Xu*</w:t>
      </w:r>
      <w:r w:rsidRPr="00FC2E6F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FC2E6F">
        <w:rPr>
          <w:rFonts w:eastAsia="Times New Roman" w:cstheme="minorHAnsi"/>
          <w:b/>
          <w:sz w:val="28"/>
          <w:szCs w:val="28"/>
        </w:rPr>
        <w:t>, Yixuan Luo*</w:t>
      </w:r>
      <w:r w:rsidRPr="00FC2E6F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FC2E6F">
        <w:rPr>
          <w:rFonts w:eastAsia="Times New Roman" w:cstheme="minorHAnsi"/>
          <w:b/>
          <w:sz w:val="28"/>
          <w:szCs w:val="28"/>
        </w:rPr>
        <w:t>, Chaojin Zhou*</w:t>
      </w:r>
      <w:r w:rsidRPr="00FC2E6F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FC2E6F">
        <w:rPr>
          <w:rFonts w:eastAsia="Times New Roman" w:cstheme="minorHAnsi"/>
          <w:b/>
          <w:sz w:val="28"/>
          <w:szCs w:val="28"/>
        </w:rPr>
        <w:t>, Yanxin Yu</w:t>
      </w:r>
      <w:r w:rsidRPr="00FC2E6F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FC2E6F">
        <w:rPr>
          <w:rFonts w:eastAsia="Times New Roman" w:cstheme="minorHAnsi"/>
          <w:b/>
          <w:sz w:val="28"/>
          <w:szCs w:val="28"/>
        </w:rPr>
        <w:t>, Jingyi Liu</w:t>
      </w:r>
      <w:r w:rsidRPr="00FC2E6F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FC2E6F">
        <w:rPr>
          <w:rFonts w:eastAsia="Times New Roman" w:cstheme="minorHAnsi"/>
          <w:b/>
          <w:sz w:val="28"/>
          <w:szCs w:val="28"/>
        </w:rPr>
        <w:t>, Shiqi Wei</w:t>
      </w:r>
      <w:r w:rsidRPr="00FC2E6F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FC2E6F">
        <w:rPr>
          <w:rFonts w:eastAsia="Times New Roman" w:cstheme="minorHAnsi"/>
          <w:b/>
          <w:sz w:val="28"/>
          <w:szCs w:val="28"/>
        </w:rPr>
        <w:t>, Zhiyu Qian</w:t>
      </w:r>
      <w:r w:rsidRPr="00FC2E6F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FC2E6F">
        <w:rPr>
          <w:rFonts w:eastAsia="Times New Roman" w:cstheme="minorHAnsi"/>
          <w:b/>
          <w:sz w:val="28"/>
          <w:szCs w:val="28"/>
        </w:rPr>
        <w:t>, Wei Huang</w:t>
      </w:r>
      <w:r w:rsidRPr="00FC2E6F">
        <w:rPr>
          <w:rFonts w:eastAsia="Times New Roman" w:cstheme="minorHAnsi"/>
          <w:b/>
          <w:sz w:val="28"/>
          <w:szCs w:val="28"/>
          <w:vertAlign w:val="superscript"/>
        </w:rPr>
        <w:t>1,4,5,6</w:t>
      </w:r>
    </w:p>
    <w:p w14:paraId="03BCB19A" w14:textId="77777777" w:rsidR="00FC2E6F" w:rsidRPr="00FC2E6F" w:rsidRDefault="00FC2E6F" w:rsidP="00FC2E6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8F611A5" w14:textId="510537B4" w:rsidR="00FC2E6F" w:rsidRPr="0005418D" w:rsidRDefault="00FC2E6F" w:rsidP="00FC2E6F">
      <w:pPr>
        <w:outlineLvl w:val="0"/>
        <w:rPr>
          <w:rFonts w:eastAsia="Times New Roman" w:cstheme="minorHAnsi"/>
          <w:bCs/>
        </w:rPr>
      </w:pPr>
      <w:r w:rsidRPr="0005418D">
        <w:rPr>
          <w:rFonts w:eastAsia="Times New Roman" w:cstheme="minorHAnsi"/>
          <w:bCs/>
          <w:vertAlign w:val="superscript"/>
        </w:rPr>
        <w:t>1</w:t>
      </w:r>
      <w:r w:rsidRPr="0005418D">
        <w:rPr>
          <w:rFonts w:eastAsia="Times New Roman" w:cstheme="minorHAnsi"/>
          <w:bCs/>
        </w:rPr>
        <w:t>Department of Acupuncture, Hubei Provincial Hospital of Traditional Chinese Medicine</w:t>
      </w:r>
    </w:p>
    <w:p w14:paraId="130FE9B2" w14:textId="7937C5D7" w:rsidR="00FC2E6F" w:rsidRPr="0005418D" w:rsidRDefault="00FC2E6F" w:rsidP="00FC2E6F">
      <w:pPr>
        <w:outlineLvl w:val="0"/>
        <w:rPr>
          <w:rFonts w:eastAsia="Times New Roman" w:cstheme="minorHAnsi"/>
          <w:bCs/>
        </w:rPr>
      </w:pPr>
      <w:r w:rsidRPr="0005418D">
        <w:rPr>
          <w:rFonts w:eastAsia="Times New Roman" w:cstheme="minorHAnsi"/>
          <w:bCs/>
          <w:vertAlign w:val="superscript"/>
        </w:rPr>
        <w:t>2</w:t>
      </w:r>
      <w:r w:rsidRPr="0005418D">
        <w:rPr>
          <w:rFonts w:eastAsia="Times New Roman" w:cstheme="minorHAnsi"/>
          <w:bCs/>
        </w:rPr>
        <w:t>College of Acupuncture and Orthopedics, Hubei University of Chinese Medicine</w:t>
      </w:r>
    </w:p>
    <w:p w14:paraId="648503CA" w14:textId="7BCC9DFF" w:rsidR="00FC2E6F" w:rsidRPr="0005418D" w:rsidRDefault="00FC2E6F" w:rsidP="00FC2E6F">
      <w:pPr>
        <w:outlineLvl w:val="0"/>
        <w:rPr>
          <w:rFonts w:eastAsia="Times New Roman" w:cstheme="minorHAnsi"/>
          <w:bCs/>
        </w:rPr>
      </w:pPr>
      <w:r w:rsidRPr="0005418D">
        <w:rPr>
          <w:rFonts w:eastAsia="Times New Roman" w:cstheme="minorHAnsi"/>
          <w:bCs/>
          <w:vertAlign w:val="superscript"/>
        </w:rPr>
        <w:t>3</w:t>
      </w:r>
      <w:r w:rsidRPr="0005418D">
        <w:rPr>
          <w:rFonts w:eastAsia="Times New Roman" w:cstheme="minorHAnsi"/>
          <w:bCs/>
        </w:rPr>
        <w:t>Wuhan Fourth Hospital</w:t>
      </w:r>
    </w:p>
    <w:p w14:paraId="5DEF4A14" w14:textId="40F5D655" w:rsidR="00FC2E6F" w:rsidRPr="0005418D" w:rsidRDefault="00FC2E6F" w:rsidP="00FC2E6F">
      <w:pPr>
        <w:outlineLvl w:val="0"/>
        <w:rPr>
          <w:rFonts w:eastAsia="Times New Roman" w:cstheme="minorHAnsi"/>
          <w:bCs/>
        </w:rPr>
      </w:pPr>
      <w:r w:rsidRPr="0005418D">
        <w:rPr>
          <w:rFonts w:eastAsia="Times New Roman" w:cstheme="minorHAnsi"/>
          <w:bCs/>
          <w:vertAlign w:val="superscript"/>
        </w:rPr>
        <w:t>4</w:t>
      </w:r>
      <w:r w:rsidRPr="0005418D">
        <w:rPr>
          <w:rFonts w:eastAsia="Times New Roman" w:cstheme="minorHAnsi"/>
          <w:bCs/>
        </w:rPr>
        <w:t>Department of Acupuncture, Affiliated Hospital of Hubei University of Chinese Medicine</w:t>
      </w:r>
    </w:p>
    <w:p w14:paraId="3FF9B81C" w14:textId="322C4B6E" w:rsidR="00FC2E6F" w:rsidRPr="0005418D" w:rsidRDefault="00FC2E6F" w:rsidP="00FC2E6F">
      <w:pPr>
        <w:outlineLvl w:val="0"/>
        <w:rPr>
          <w:rFonts w:eastAsia="Times New Roman" w:cstheme="minorHAnsi"/>
          <w:bCs/>
        </w:rPr>
      </w:pPr>
      <w:r w:rsidRPr="0005418D">
        <w:rPr>
          <w:rFonts w:eastAsia="Times New Roman" w:cstheme="minorHAnsi"/>
          <w:bCs/>
          <w:vertAlign w:val="superscript"/>
        </w:rPr>
        <w:t>5</w:t>
      </w:r>
      <w:r w:rsidRPr="0005418D">
        <w:rPr>
          <w:rFonts w:eastAsia="Times New Roman" w:cstheme="minorHAnsi"/>
          <w:bCs/>
        </w:rPr>
        <w:t>Hubei Provincial Clinical Research Center for Acupuncture and Moxibustion in Obesity Treatment</w:t>
      </w:r>
    </w:p>
    <w:p w14:paraId="6A18D1A7" w14:textId="6856788D" w:rsidR="00FC2E6F" w:rsidRPr="0005418D" w:rsidRDefault="00FC2E6F" w:rsidP="00FC2E6F">
      <w:pPr>
        <w:outlineLvl w:val="0"/>
        <w:rPr>
          <w:rFonts w:eastAsia="Times New Roman" w:cstheme="minorHAnsi"/>
          <w:bCs/>
        </w:rPr>
      </w:pPr>
      <w:r w:rsidRPr="0005418D">
        <w:rPr>
          <w:rFonts w:eastAsia="Times New Roman" w:cstheme="minorHAnsi"/>
          <w:bCs/>
          <w:vertAlign w:val="superscript"/>
        </w:rPr>
        <w:t>6</w:t>
      </w:r>
      <w:r w:rsidRPr="0005418D">
        <w:rPr>
          <w:rFonts w:eastAsia="Times New Roman" w:cstheme="minorHAnsi"/>
          <w:bCs/>
        </w:rPr>
        <w:t>Hubei Shizhen Laboratory</w:t>
      </w:r>
    </w:p>
    <w:p w14:paraId="552FD872" w14:textId="77777777" w:rsidR="00FC2E6F" w:rsidRPr="0005418D" w:rsidRDefault="00FC2E6F" w:rsidP="00FC2E6F">
      <w:pPr>
        <w:outlineLvl w:val="0"/>
        <w:rPr>
          <w:rFonts w:eastAsia="Times New Roman" w:cstheme="minorHAnsi"/>
          <w:bCs/>
        </w:rPr>
      </w:pPr>
    </w:p>
    <w:p w14:paraId="74A3CDA1" w14:textId="278F7305" w:rsidR="00D6314B" w:rsidRPr="0005418D" w:rsidRDefault="00FC2E6F" w:rsidP="00FC2E6F">
      <w:pPr>
        <w:outlineLvl w:val="0"/>
        <w:rPr>
          <w:rFonts w:eastAsia="Times New Roman" w:cstheme="minorHAnsi"/>
          <w:bCs/>
        </w:rPr>
      </w:pPr>
      <w:r w:rsidRPr="0005418D">
        <w:rPr>
          <w:rFonts w:eastAsia="Times New Roman" w:cstheme="minorHAnsi"/>
          <w:bCs/>
        </w:rPr>
        <w:t>*These authors contributed 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5ED74E21" w14:textId="73005E8D" w:rsidR="0005418D" w:rsidRDefault="0005418D" w:rsidP="0005418D">
      <w:pPr>
        <w:spacing w:line="0" w:lineRule="atLeast"/>
      </w:pPr>
      <w:r>
        <w:t>Wei Huang</w:t>
      </w:r>
      <w:r>
        <w:tab/>
      </w:r>
      <w:r>
        <w:tab/>
      </w:r>
      <w:r>
        <w:tab/>
      </w:r>
      <w:r>
        <w:tab/>
      </w:r>
      <w:r>
        <w:tab/>
      </w:r>
      <w:r>
        <w:t>24231637@qq.com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9B1F951" w14:textId="06BFB17A" w:rsidR="0005418D" w:rsidRPr="0005418D" w:rsidRDefault="0005418D" w:rsidP="0005418D">
      <w:pPr>
        <w:outlineLvl w:val="0"/>
        <w:rPr>
          <w:rFonts w:cstheme="minorHAnsi"/>
          <w:bCs/>
          <w:sz w:val="22"/>
          <w:szCs w:val="22"/>
        </w:rPr>
      </w:pPr>
      <w:r w:rsidRPr="0005418D">
        <w:rPr>
          <w:rFonts w:cstheme="minorHAnsi"/>
          <w:bCs/>
          <w:sz w:val="22"/>
          <w:szCs w:val="22"/>
        </w:rPr>
        <w:t>Li Xu</w:t>
      </w:r>
      <w:r w:rsidRPr="0005418D">
        <w:rPr>
          <w:rFonts w:cstheme="minorHAnsi"/>
          <w:bCs/>
          <w:sz w:val="22"/>
          <w:szCs w:val="22"/>
        </w:rPr>
        <w:tab/>
      </w:r>
      <w:r w:rsidRPr="0005418D">
        <w:rPr>
          <w:rFonts w:cstheme="minorHAnsi"/>
          <w:bCs/>
          <w:sz w:val="22"/>
          <w:szCs w:val="22"/>
        </w:rPr>
        <w:tab/>
      </w:r>
      <w:r w:rsidRPr="0005418D">
        <w:rPr>
          <w:rFonts w:cstheme="minorHAnsi"/>
          <w:bCs/>
          <w:sz w:val="22"/>
          <w:szCs w:val="22"/>
        </w:rPr>
        <w:tab/>
      </w:r>
      <w:r w:rsidRPr="0005418D"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 w:rsidRPr="0005418D">
        <w:rPr>
          <w:rFonts w:cstheme="minorHAnsi"/>
          <w:bCs/>
          <w:sz w:val="22"/>
          <w:szCs w:val="22"/>
        </w:rPr>
        <w:t>1105665924@qq.com</w:t>
      </w:r>
    </w:p>
    <w:p w14:paraId="0BB63FC4" w14:textId="6F31138A" w:rsidR="0005418D" w:rsidRPr="0005418D" w:rsidRDefault="0005418D" w:rsidP="0005418D">
      <w:pPr>
        <w:outlineLvl w:val="0"/>
        <w:rPr>
          <w:rFonts w:cstheme="minorHAnsi"/>
          <w:bCs/>
          <w:sz w:val="22"/>
          <w:szCs w:val="22"/>
        </w:rPr>
      </w:pPr>
      <w:r w:rsidRPr="0005418D">
        <w:rPr>
          <w:rFonts w:cstheme="minorHAnsi"/>
          <w:bCs/>
          <w:sz w:val="22"/>
          <w:szCs w:val="22"/>
        </w:rPr>
        <w:t>Yixuan Luo</w:t>
      </w:r>
      <w:r w:rsidRPr="0005418D">
        <w:rPr>
          <w:rFonts w:cstheme="minorHAnsi"/>
          <w:bCs/>
          <w:sz w:val="22"/>
          <w:szCs w:val="22"/>
        </w:rPr>
        <w:tab/>
      </w:r>
      <w:r w:rsidRPr="0005418D">
        <w:rPr>
          <w:rFonts w:cstheme="minorHAnsi"/>
          <w:bCs/>
          <w:sz w:val="22"/>
          <w:szCs w:val="22"/>
        </w:rPr>
        <w:tab/>
      </w:r>
      <w:r w:rsidRPr="0005418D"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 w:rsidRPr="0005418D">
        <w:rPr>
          <w:rFonts w:cstheme="minorHAnsi"/>
          <w:bCs/>
          <w:sz w:val="22"/>
          <w:szCs w:val="22"/>
        </w:rPr>
        <w:t>1187271336@qq.com</w:t>
      </w:r>
    </w:p>
    <w:p w14:paraId="69B9038A" w14:textId="2877526C" w:rsidR="0005418D" w:rsidRPr="0005418D" w:rsidRDefault="0005418D" w:rsidP="0005418D">
      <w:pPr>
        <w:outlineLvl w:val="0"/>
        <w:rPr>
          <w:rFonts w:cstheme="minorHAnsi"/>
          <w:bCs/>
          <w:sz w:val="22"/>
          <w:szCs w:val="22"/>
        </w:rPr>
      </w:pPr>
      <w:r w:rsidRPr="0005418D">
        <w:rPr>
          <w:rFonts w:cstheme="minorHAnsi"/>
          <w:bCs/>
          <w:sz w:val="22"/>
          <w:szCs w:val="22"/>
        </w:rPr>
        <w:t>Chaojin Zhou</w:t>
      </w:r>
      <w:r w:rsidRPr="0005418D">
        <w:rPr>
          <w:rFonts w:cstheme="minorHAnsi"/>
          <w:bCs/>
          <w:sz w:val="22"/>
          <w:szCs w:val="22"/>
        </w:rPr>
        <w:tab/>
      </w:r>
      <w:r w:rsidRPr="0005418D">
        <w:rPr>
          <w:rFonts w:cstheme="minorHAnsi"/>
          <w:bCs/>
          <w:sz w:val="22"/>
          <w:szCs w:val="22"/>
        </w:rPr>
        <w:tab/>
      </w:r>
      <w:r w:rsidRPr="0005418D"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 w:rsidRPr="0005418D">
        <w:rPr>
          <w:rFonts w:cstheme="minorHAnsi"/>
          <w:bCs/>
          <w:sz w:val="22"/>
          <w:szCs w:val="22"/>
        </w:rPr>
        <w:t>928467596@qq.com</w:t>
      </w:r>
    </w:p>
    <w:p w14:paraId="79C9ADF4" w14:textId="4E9E77E9" w:rsidR="0005418D" w:rsidRPr="0005418D" w:rsidRDefault="0005418D" w:rsidP="0005418D">
      <w:pPr>
        <w:outlineLvl w:val="0"/>
        <w:rPr>
          <w:rFonts w:cstheme="minorHAnsi"/>
          <w:bCs/>
          <w:sz w:val="22"/>
          <w:szCs w:val="22"/>
        </w:rPr>
      </w:pPr>
      <w:r w:rsidRPr="0005418D">
        <w:rPr>
          <w:rFonts w:cstheme="minorHAnsi"/>
          <w:bCs/>
          <w:sz w:val="22"/>
          <w:szCs w:val="22"/>
        </w:rPr>
        <w:t>Yanxin Yu</w:t>
      </w:r>
      <w:r w:rsidRPr="0005418D">
        <w:rPr>
          <w:rFonts w:cstheme="minorHAnsi"/>
          <w:bCs/>
          <w:sz w:val="22"/>
          <w:szCs w:val="22"/>
        </w:rPr>
        <w:tab/>
      </w:r>
      <w:r w:rsidRPr="0005418D">
        <w:rPr>
          <w:rFonts w:cstheme="minorHAnsi"/>
          <w:bCs/>
          <w:sz w:val="22"/>
          <w:szCs w:val="22"/>
        </w:rPr>
        <w:tab/>
      </w:r>
      <w:r w:rsidRPr="0005418D"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 w:rsidRPr="0005418D">
        <w:rPr>
          <w:rFonts w:cstheme="minorHAnsi"/>
          <w:bCs/>
          <w:sz w:val="22"/>
          <w:szCs w:val="22"/>
        </w:rPr>
        <w:t>614529369@qq.com</w:t>
      </w:r>
    </w:p>
    <w:p w14:paraId="49236E43" w14:textId="154AD90A" w:rsidR="0005418D" w:rsidRPr="0005418D" w:rsidRDefault="0005418D" w:rsidP="0005418D">
      <w:pPr>
        <w:outlineLvl w:val="0"/>
        <w:rPr>
          <w:rFonts w:cstheme="minorHAnsi"/>
          <w:bCs/>
          <w:sz w:val="22"/>
          <w:szCs w:val="22"/>
        </w:rPr>
      </w:pPr>
      <w:r w:rsidRPr="0005418D">
        <w:rPr>
          <w:rFonts w:cstheme="minorHAnsi"/>
          <w:bCs/>
          <w:sz w:val="22"/>
          <w:szCs w:val="22"/>
        </w:rPr>
        <w:t>Jingyi Liu</w:t>
      </w:r>
      <w:r w:rsidRPr="0005418D">
        <w:rPr>
          <w:rFonts w:cstheme="minorHAnsi"/>
          <w:bCs/>
          <w:sz w:val="22"/>
          <w:szCs w:val="22"/>
        </w:rPr>
        <w:tab/>
      </w:r>
      <w:r w:rsidRPr="0005418D">
        <w:rPr>
          <w:rFonts w:cstheme="minorHAnsi"/>
          <w:bCs/>
          <w:sz w:val="22"/>
          <w:szCs w:val="22"/>
        </w:rPr>
        <w:tab/>
      </w:r>
      <w:r w:rsidRPr="0005418D"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 w:rsidRPr="0005418D">
        <w:rPr>
          <w:rFonts w:cstheme="minorHAnsi"/>
          <w:bCs/>
          <w:sz w:val="22"/>
          <w:szCs w:val="22"/>
        </w:rPr>
        <w:t>793351492@qq.com</w:t>
      </w:r>
    </w:p>
    <w:p w14:paraId="6F49EDA8" w14:textId="6C85832D" w:rsidR="0005418D" w:rsidRPr="0005418D" w:rsidRDefault="0005418D" w:rsidP="0005418D">
      <w:pPr>
        <w:outlineLvl w:val="0"/>
        <w:rPr>
          <w:rFonts w:cstheme="minorHAnsi"/>
          <w:bCs/>
          <w:sz w:val="22"/>
          <w:szCs w:val="22"/>
        </w:rPr>
      </w:pPr>
      <w:r w:rsidRPr="0005418D">
        <w:rPr>
          <w:rFonts w:cstheme="minorHAnsi"/>
          <w:bCs/>
          <w:sz w:val="22"/>
          <w:szCs w:val="22"/>
        </w:rPr>
        <w:t>Shiqi Wei</w:t>
      </w:r>
      <w:r w:rsidRPr="0005418D">
        <w:rPr>
          <w:rFonts w:cstheme="minorHAnsi"/>
          <w:bCs/>
          <w:sz w:val="22"/>
          <w:szCs w:val="22"/>
        </w:rPr>
        <w:tab/>
      </w:r>
      <w:r w:rsidRPr="0005418D">
        <w:rPr>
          <w:rFonts w:cstheme="minorHAnsi"/>
          <w:bCs/>
          <w:sz w:val="22"/>
          <w:szCs w:val="22"/>
        </w:rPr>
        <w:tab/>
      </w:r>
      <w:r w:rsidRPr="0005418D"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 w:rsidRPr="0005418D">
        <w:rPr>
          <w:rFonts w:cstheme="minorHAnsi"/>
          <w:bCs/>
          <w:sz w:val="22"/>
          <w:szCs w:val="22"/>
        </w:rPr>
        <w:t>2689961268@qq.com</w:t>
      </w:r>
    </w:p>
    <w:p w14:paraId="022F46C3" w14:textId="61DC21AD" w:rsidR="0005418D" w:rsidRPr="0005418D" w:rsidRDefault="0005418D" w:rsidP="0005418D">
      <w:pPr>
        <w:outlineLvl w:val="0"/>
        <w:rPr>
          <w:rFonts w:cstheme="minorHAnsi"/>
          <w:bCs/>
          <w:sz w:val="22"/>
          <w:szCs w:val="22"/>
        </w:rPr>
      </w:pPr>
      <w:r w:rsidRPr="0005418D">
        <w:rPr>
          <w:rFonts w:cstheme="minorHAnsi"/>
          <w:bCs/>
          <w:sz w:val="22"/>
          <w:szCs w:val="22"/>
        </w:rPr>
        <w:t>Zhiyu Qian</w:t>
      </w:r>
      <w:r w:rsidRPr="0005418D">
        <w:rPr>
          <w:rFonts w:cstheme="minorHAnsi"/>
          <w:bCs/>
          <w:sz w:val="22"/>
          <w:szCs w:val="22"/>
        </w:rPr>
        <w:tab/>
      </w:r>
      <w:r w:rsidRPr="0005418D">
        <w:rPr>
          <w:rFonts w:cstheme="minorHAnsi"/>
          <w:bCs/>
          <w:sz w:val="22"/>
          <w:szCs w:val="22"/>
        </w:rPr>
        <w:tab/>
      </w:r>
      <w:r w:rsidRPr="0005418D"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 w:rsidRPr="0005418D">
        <w:rPr>
          <w:rFonts w:cstheme="minorHAnsi"/>
          <w:bCs/>
          <w:sz w:val="22"/>
          <w:szCs w:val="22"/>
        </w:rPr>
        <w:t>3270262728@qq.com</w:t>
      </w:r>
    </w:p>
    <w:p w14:paraId="6F84F159" w14:textId="360743C1" w:rsidR="003B5E26" w:rsidRPr="0005418D" w:rsidRDefault="0005418D" w:rsidP="0005418D">
      <w:pPr>
        <w:outlineLvl w:val="0"/>
        <w:rPr>
          <w:rFonts w:cstheme="minorHAnsi"/>
          <w:bCs/>
          <w:sz w:val="22"/>
          <w:szCs w:val="22"/>
        </w:rPr>
      </w:pPr>
      <w:r w:rsidRPr="0005418D">
        <w:rPr>
          <w:rFonts w:cstheme="minorHAnsi"/>
          <w:bCs/>
          <w:sz w:val="22"/>
          <w:szCs w:val="22"/>
        </w:rPr>
        <w:t>Wei Huang</w:t>
      </w:r>
      <w:r w:rsidRPr="0005418D">
        <w:rPr>
          <w:rFonts w:cstheme="minorHAnsi"/>
          <w:bCs/>
          <w:sz w:val="22"/>
          <w:szCs w:val="22"/>
        </w:rPr>
        <w:tab/>
      </w:r>
      <w:r w:rsidRPr="0005418D">
        <w:rPr>
          <w:rFonts w:cstheme="minorHAnsi"/>
          <w:bCs/>
          <w:sz w:val="22"/>
          <w:szCs w:val="22"/>
        </w:rPr>
        <w:tab/>
      </w:r>
      <w:r w:rsidRPr="0005418D"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>
        <w:rPr>
          <w:rFonts w:cstheme="minorHAnsi"/>
          <w:bCs/>
          <w:sz w:val="22"/>
          <w:szCs w:val="22"/>
        </w:rPr>
        <w:tab/>
      </w:r>
      <w:r w:rsidRPr="0005418D">
        <w:rPr>
          <w:rFonts w:cstheme="minorHAnsi"/>
          <w:bCs/>
          <w:sz w:val="22"/>
          <w:szCs w:val="22"/>
        </w:rPr>
        <w:t>24231637@qq.com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>
        <w:rPr>
          <w:rFonts w:cstheme="minorHAnsi"/>
          <w:bCs/>
          <w:sz w:val="22"/>
          <w:szCs w:val="22"/>
        </w:rPr>
        <w:t>xx</w:t>
      </w:r>
    </w:p>
    <w:p w14:paraId="5AAC9C6C" w14:textId="59B5EC8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xx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118604C3" w:rsidR="00FF25E5" w:rsidRPr="00CA23A1" w:rsidRDefault="00FF25E5" w:rsidP="00CA23A1">
      <w:pPr>
        <w:pStyle w:val="ListParagraph"/>
        <w:spacing w:before="120" w:after="240"/>
        <w:ind w:left="360"/>
        <w:contextualSpacing w:val="0"/>
        <w:rPr>
          <w:rFonts w:cstheme="minorHAnsi"/>
          <w:b/>
          <w:iCs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CA23A1" w:rsidRPr="00CA23A1">
        <w:rPr>
          <w:rFonts w:eastAsia="Times New Roman" w:cstheme="minorHAnsi"/>
        </w:rPr>
        <w:t xml:space="preserve">Medical Research Ethics Committee of Hubei University of Chinese Medicine </w:t>
      </w:r>
      <w:r w:rsidRPr="00B36993">
        <w:rPr>
          <w:rFonts w:eastAsia="Times New Roman" w:cstheme="minorHAnsi"/>
        </w:rPr>
        <w:br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4D29124" w:rsidR="00CE10F2" w:rsidRDefault="00E52E6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Preoperative Evaluation of Trigger Finger and Patient Preparation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6378A43D" w:rsidR="00125924" w:rsidRPr="001C6D00" w:rsidRDefault="00D56913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C6D00">
        <w:rPr>
          <w:rFonts w:cstheme="minorHAnsi"/>
          <w:color w:val="7030A0"/>
        </w:rPr>
        <w:t>To begin</w:t>
      </w:r>
      <w:r w:rsidR="00583CFD">
        <w:rPr>
          <w:rFonts w:cstheme="minorHAnsi"/>
          <w:color w:val="7030A0"/>
        </w:rPr>
        <w:t xml:space="preserve"> the physical e</w:t>
      </w:r>
      <w:r w:rsidR="00D6344B">
        <w:rPr>
          <w:rFonts w:cstheme="minorHAnsi"/>
          <w:color w:val="7030A0"/>
        </w:rPr>
        <w:t>valuation</w:t>
      </w:r>
      <w:r w:rsidRPr="001C6D00">
        <w:rPr>
          <w:rFonts w:cstheme="minorHAnsi"/>
          <w:color w:val="7030A0"/>
        </w:rPr>
        <w:t xml:space="preserve">, </w:t>
      </w:r>
      <w:r w:rsidRPr="001C6D00">
        <w:rPr>
          <w:rFonts w:cstheme="minorHAnsi"/>
          <w:color w:val="7030A0"/>
        </w:rPr>
        <w:t xml:space="preserve">instruct the patient to flex and extend the affected finger independently to evaluate active range of motion </w:t>
      </w:r>
      <w:r w:rsidRPr="001C6D00">
        <w:rPr>
          <w:rFonts w:cstheme="minorHAnsi"/>
          <w:b/>
          <w:bCs/>
          <w:color w:val="7030A0"/>
        </w:rPr>
        <w:t>[1]</w:t>
      </w:r>
      <w:r w:rsidRPr="001C6D00">
        <w:rPr>
          <w:rFonts w:cstheme="minorHAnsi"/>
          <w:color w:val="7030A0"/>
        </w:rPr>
        <w:t xml:space="preserve">. Record the maximum flexion and extension angles </w:t>
      </w:r>
      <w:r w:rsidRPr="001C6D00">
        <w:rPr>
          <w:rFonts w:cstheme="minorHAnsi"/>
          <w:b/>
          <w:bCs/>
          <w:color w:val="7030A0"/>
        </w:rPr>
        <w:t>[2]</w:t>
      </w:r>
      <w:r w:rsidRPr="001C6D00">
        <w:rPr>
          <w:rFonts w:cstheme="minorHAnsi"/>
          <w:color w:val="7030A0"/>
        </w:rPr>
        <w:t>.</w:t>
      </w:r>
    </w:p>
    <w:p w14:paraId="7605F9E4" w14:textId="4B001CFE" w:rsidR="00C34F4C" w:rsidRPr="00D56913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D56913" w:rsidRPr="00D56913">
        <w:rPr>
          <w:rFonts w:cstheme="minorHAnsi"/>
        </w:rPr>
        <w:t>Talent standing beside the patient and instructing the patient to move the affected finger.</w:t>
      </w:r>
      <w:r>
        <w:rPr>
          <w:rFonts w:cstheme="minorHAnsi"/>
        </w:rPr>
        <w:t xml:space="preserve"> </w:t>
      </w:r>
      <w:r w:rsidRPr="00473C27">
        <w:rPr>
          <w:rFonts w:cstheme="minorHAnsi"/>
          <w:i/>
          <w:iCs/>
          <w:color w:val="222222"/>
          <w:shd w:val="clear" w:color="auto" w:fill="FFFFFF"/>
        </w:rPr>
        <w:t> </w:t>
      </w:r>
      <w:r w:rsidR="00CC056B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CC056B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CC056B"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="00CC056B" w:rsidRPr="008E4564">
        <w:rPr>
          <w:rFonts w:cstheme="minorHAnsi"/>
          <w:i/>
          <w:iCs/>
          <w:color w:val="0000FF"/>
          <w:lang w:val="en-IN"/>
        </w:rPr>
        <w:t>.</w:t>
      </w:r>
    </w:p>
    <w:p w14:paraId="6505DF9D" w14:textId="00CB3B07" w:rsidR="00D56913" w:rsidRPr="00B07A3B" w:rsidRDefault="00D56913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56913">
        <w:rPr>
          <w:rFonts w:cstheme="minorHAnsi"/>
        </w:rPr>
        <w:t>Talent recording the maximum flexion and extension angles.</w:t>
      </w:r>
    </w:p>
    <w:p w14:paraId="54B0D4E5" w14:textId="575BB13E" w:rsidR="00CE10F2" w:rsidRPr="00B07A3B" w:rsidRDefault="001C6D00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595D2F">
        <w:rPr>
          <w:color w:val="7030A0"/>
          <w:lang w:val="en-IN"/>
        </w:rPr>
        <w:t xml:space="preserve">Gently flex and extend the </w:t>
      </w:r>
      <w:r w:rsidR="00583CFD">
        <w:rPr>
          <w:color w:val="7030A0"/>
          <w:lang w:val="en-IN"/>
        </w:rPr>
        <w:t xml:space="preserve">patient’s </w:t>
      </w:r>
      <w:r w:rsidRPr="00595D2F">
        <w:rPr>
          <w:color w:val="7030A0"/>
          <w:lang w:val="en-IN"/>
        </w:rPr>
        <w:t xml:space="preserve">affected finger to evaluate passive range of motion </w:t>
      </w:r>
      <w:r w:rsidRPr="00595D2F">
        <w:rPr>
          <w:b/>
          <w:bCs/>
          <w:color w:val="7030A0"/>
          <w:lang w:val="en-IN"/>
        </w:rPr>
        <w:t>[1]</w:t>
      </w:r>
      <w:r w:rsidRPr="00595D2F">
        <w:rPr>
          <w:color w:val="7030A0"/>
          <w:lang w:val="en-IN"/>
        </w:rPr>
        <w:t xml:space="preserve">. Record the angles at which triggering or locking occurs </w:t>
      </w:r>
      <w:r w:rsidRPr="00595D2F">
        <w:rPr>
          <w:b/>
          <w:bCs/>
          <w:color w:val="7030A0"/>
          <w:lang w:val="en-IN"/>
        </w:rPr>
        <w:t>[2]</w:t>
      </w:r>
      <w:r w:rsidRPr="00595D2F">
        <w:rPr>
          <w:color w:val="7030A0"/>
          <w:lang w:val="en-IN"/>
        </w:rPr>
        <w:t>.</w:t>
      </w:r>
    </w:p>
    <w:p w14:paraId="5824AF0B" w14:textId="1D2FCC5C" w:rsidR="00FF0DB1" w:rsidRPr="00FF0DB1" w:rsidRDefault="00FF0DB1" w:rsidP="00FF0DB1">
      <w:pPr>
        <w:pStyle w:val="ListParagraph"/>
        <w:numPr>
          <w:ilvl w:val="2"/>
          <w:numId w:val="3"/>
        </w:numPr>
        <w:rPr>
          <w:rFonts w:cstheme="minorHAnsi"/>
        </w:rPr>
      </w:pPr>
      <w:r w:rsidRPr="00FF0DB1">
        <w:rPr>
          <w:rFonts w:cstheme="minorHAnsi"/>
        </w:rPr>
        <w:t>Talent gently flexing and extending the</w:t>
      </w:r>
      <w:r>
        <w:rPr>
          <w:rFonts w:cstheme="minorHAnsi"/>
        </w:rPr>
        <w:t xml:space="preserve"> patient’s</w:t>
      </w:r>
      <w:r w:rsidRPr="00FF0DB1">
        <w:rPr>
          <w:rFonts w:cstheme="minorHAnsi"/>
        </w:rPr>
        <w:t xml:space="preserve"> affected finger.</w:t>
      </w:r>
    </w:p>
    <w:p w14:paraId="43601BBE" w14:textId="73252B37" w:rsidR="00FF0DB1" w:rsidRDefault="00FF0DB1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F0DB1">
        <w:rPr>
          <w:rFonts w:cstheme="minorHAnsi"/>
        </w:rPr>
        <w:t>Talent recording the angles at which triggering or locking occurs.</w:t>
      </w:r>
    </w:p>
    <w:p w14:paraId="4AE37B05" w14:textId="3CE6A84B" w:rsidR="00FF0DB1" w:rsidRPr="00FF0DB1" w:rsidRDefault="00FF0DB1" w:rsidP="00FF0DB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595D2F">
        <w:rPr>
          <w:color w:val="7030A0"/>
          <w:lang w:val="en-IN"/>
        </w:rPr>
        <w:t>Identify tender points by applying gradual pressure to the palmar aspect of the metacarpophalangeal</w:t>
      </w:r>
      <w:r w:rsidR="00583CFD">
        <w:rPr>
          <w:color w:val="7030A0"/>
          <w:lang w:val="en-IN"/>
        </w:rPr>
        <w:t xml:space="preserve">, or MCP </w:t>
      </w:r>
      <w:r w:rsidR="00583CFD" w:rsidRPr="00583CFD">
        <w:rPr>
          <w:i/>
          <w:iCs/>
          <w:color w:val="EE0000"/>
          <w:lang w:val="en-IN"/>
        </w:rPr>
        <w:t>(M-C-P)</w:t>
      </w:r>
      <w:r w:rsidR="00583CFD">
        <w:rPr>
          <w:color w:val="7030A0"/>
          <w:lang w:val="en-IN"/>
        </w:rPr>
        <w:t xml:space="preserve"> </w:t>
      </w:r>
      <w:r w:rsidRPr="00595D2F">
        <w:rPr>
          <w:color w:val="7030A0"/>
          <w:lang w:val="en-IN"/>
        </w:rPr>
        <w:t xml:space="preserve">joint </w:t>
      </w:r>
      <w:r w:rsidRPr="00595D2F">
        <w:rPr>
          <w:b/>
          <w:bCs/>
          <w:color w:val="7030A0"/>
          <w:lang w:val="en-IN"/>
        </w:rPr>
        <w:t>[1]</w:t>
      </w:r>
      <w:r w:rsidRPr="00595D2F">
        <w:rPr>
          <w:color w:val="7030A0"/>
          <w:lang w:val="en-IN"/>
        </w:rPr>
        <w:t xml:space="preserve">. </w:t>
      </w:r>
      <w:r w:rsidR="00877357">
        <w:rPr>
          <w:color w:val="7030A0"/>
          <w:lang w:val="en-IN"/>
        </w:rPr>
        <w:t>M</w:t>
      </w:r>
      <w:r w:rsidRPr="00595D2F">
        <w:rPr>
          <w:color w:val="7030A0"/>
          <w:lang w:val="en-IN"/>
        </w:rPr>
        <w:t>ark the most tender location</w:t>
      </w:r>
      <w:r w:rsidR="00877357" w:rsidRPr="00877357">
        <w:rPr>
          <w:color w:val="7030A0"/>
          <w:lang w:val="en-IN"/>
        </w:rPr>
        <w:t xml:space="preserve"> </w:t>
      </w:r>
      <w:r w:rsidR="00877357">
        <w:rPr>
          <w:color w:val="7030A0"/>
          <w:lang w:val="en-IN"/>
        </w:rPr>
        <w:t>u</w:t>
      </w:r>
      <w:r w:rsidR="00877357" w:rsidRPr="00595D2F">
        <w:rPr>
          <w:color w:val="7030A0"/>
          <w:lang w:val="en-IN"/>
        </w:rPr>
        <w:t>s</w:t>
      </w:r>
      <w:r w:rsidR="00877357">
        <w:rPr>
          <w:color w:val="7030A0"/>
          <w:lang w:val="en-IN"/>
        </w:rPr>
        <w:t>ing</w:t>
      </w:r>
      <w:r w:rsidR="00877357" w:rsidRPr="00595D2F">
        <w:rPr>
          <w:color w:val="7030A0"/>
          <w:lang w:val="en-IN"/>
        </w:rPr>
        <w:t xml:space="preserve"> a marker pen</w:t>
      </w:r>
      <w:r w:rsidRPr="00595D2F">
        <w:rPr>
          <w:color w:val="7030A0"/>
          <w:lang w:val="en-IN"/>
        </w:rPr>
        <w:t xml:space="preserve"> </w:t>
      </w:r>
      <w:r w:rsidRPr="00595D2F">
        <w:rPr>
          <w:b/>
          <w:bCs/>
          <w:color w:val="7030A0"/>
          <w:lang w:val="en-IN"/>
        </w:rPr>
        <w:t>[2]</w:t>
      </w:r>
      <w:r w:rsidRPr="00595D2F">
        <w:rPr>
          <w:color w:val="7030A0"/>
          <w:lang w:val="en-IN"/>
        </w:rPr>
        <w:t>.</w:t>
      </w:r>
    </w:p>
    <w:p w14:paraId="7F74E0A7" w14:textId="2DEB9A2F" w:rsidR="00FF0DB1" w:rsidRDefault="00FF0DB1" w:rsidP="00FF0DB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F0DB1">
        <w:rPr>
          <w:rFonts w:cstheme="minorHAnsi"/>
        </w:rPr>
        <w:t>Talent applying gradual pressure to the palmar aspect of the</w:t>
      </w:r>
      <w:r w:rsidR="004159C6">
        <w:rPr>
          <w:rFonts w:cstheme="minorHAnsi"/>
        </w:rPr>
        <w:t xml:space="preserve"> MCP joint</w:t>
      </w:r>
      <w:r>
        <w:rPr>
          <w:rFonts w:cstheme="minorHAnsi"/>
        </w:rPr>
        <w:t>.</w:t>
      </w:r>
    </w:p>
    <w:p w14:paraId="3E8A0395" w14:textId="21551D1C" w:rsidR="00FF0DB1" w:rsidRDefault="00FF0DB1" w:rsidP="00FF0DB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F0DB1">
        <w:rPr>
          <w:rFonts w:cstheme="minorHAnsi"/>
        </w:rPr>
        <w:t>Talent marking the most tender location with a marker pen.</w:t>
      </w:r>
    </w:p>
    <w:p w14:paraId="3D96F04D" w14:textId="37C94C6D" w:rsidR="004159C6" w:rsidRPr="004159C6" w:rsidRDefault="004159C6" w:rsidP="004159C6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4159C6">
        <w:rPr>
          <w:rFonts w:cstheme="minorHAnsi"/>
          <w:color w:val="7030A0"/>
        </w:rPr>
        <w:lastRenderedPageBreak/>
        <w:t>Palpate along the flexor tendon from proximal to distal to identify tendon sheath thickening or nodular changes</w:t>
      </w:r>
      <w:r w:rsidRPr="004159C6">
        <w:rPr>
          <w:rFonts w:cstheme="minorHAnsi"/>
          <w:color w:val="7030A0"/>
        </w:rPr>
        <w:t xml:space="preserve"> </w:t>
      </w:r>
      <w:r w:rsidRPr="004159C6">
        <w:rPr>
          <w:rFonts w:cstheme="minorHAnsi"/>
          <w:b/>
          <w:bCs/>
          <w:color w:val="7030A0"/>
        </w:rPr>
        <w:t>[1]</w:t>
      </w:r>
      <w:r w:rsidRPr="004159C6">
        <w:rPr>
          <w:rFonts w:cstheme="minorHAnsi"/>
          <w:color w:val="7030A0"/>
        </w:rPr>
        <w:t xml:space="preserve">. </w:t>
      </w:r>
      <w:r w:rsidRPr="004159C6">
        <w:rPr>
          <w:rFonts w:cstheme="minorHAnsi"/>
          <w:color w:val="7030A0"/>
        </w:rPr>
        <w:t>Record the size and hardness of any palpable induration</w:t>
      </w:r>
      <w:r w:rsidRPr="004159C6">
        <w:rPr>
          <w:rFonts w:cstheme="minorHAnsi"/>
          <w:color w:val="7030A0"/>
        </w:rPr>
        <w:t xml:space="preserve"> </w:t>
      </w:r>
      <w:r w:rsidRPr="004159C6">
        <w:rPr>
          <w:rFonts w:cstheme="minorHAnsi"/>
          <w:b/>
          <w:bCs/>
          <w:color w:val="7030A0"/>
        </w:rPr>
        <w:t>[2]</w:t>
      </w:r>
      <w:r w:rsidRPr="004159C6">
        <w:rPr>
          <w:rFonts w:cstheme="minorHAnsi"/>
          <w:color w:val="7030A0"/>
        </w:rPr>
        <w:t>.</w:t>
      </w:r>
      <w:r w:rsidRPr="004159C6">
        <w:rPr>
          <w:rFonts w:cstheme="minorHAnsi"/>
          <w:color w:val="7030A0"/>
        </w:rPr>
        <w:t xml:space="preserve"> </w:t>
      </w:r>
      <w:r w:rsidRPr="004159C6">
        <w:rPr>
          <w:rFonts w:cstheme="minorHAnsi"/>
          <w:color w:val="7030A0"/>
        </w:rPr>
        <w:t>Determine patient eligibility for the acupotomy procedure</w:t>
      </w:r>
      <w:r w:rsidRPr="004159C6">
        <w:rPr>
          <w:rFonts w:cstheme="minorHAnsi"/>
          <w:color w:val="7030A0"/>
        </w:rPr>
        <w:t xml:space="preserve">, </w:t>
      </w:r>
      <w:r w:rsidRPr="004159C6">
        <w:rPr>
          <w:rFonts w:ascii="Calibri" w:eastAsia="SimSun" w:hAnsi="Calibri" w:cs="Calibri"/>
          <w:color w:val="7030A0"/>
          <w:lang w:eastAsia="zh-CN"/>
        </w:rPr>
        <w:t>based on clinical symptoms, physical examination, and ultrasound findings</w:t>
      </w:r>
      <w:r w:rsidRPr="004159C6">
        <w:rPr>
          <w:rFonts w:ascii="Calibri" w:eastAsia="SimSun" w:hAnsi="Calibri" w:cs="Calibri"/>
          <w:color w:val="7030A0"/>
          <w:lang w:eastAsia="zh-CN"/>
        </w:rPr>
        <w:t xml:space="preserve"> </w:t>
      </w:r>
      <w:r w:rsidRPr="004159C6">
        <w:rPr>
          <w:rFonts w:ascii="Calibri" w:eastAsia="SimSun" w:hAnsi="Calibri" w:cs="Calibri"/>
          <w:b/>
          <w:bCs/>
          <w:color w:val="7030A0"/>
          <w:lang w:eastAsia="zh-CN"/>
        </w:rPr>
        <w:t>[3]</w:t>
      </w:r>
      <w:r w:rsidRPr="004159C6">
        <w:rPr>
          <w:rFonts w:ascii="Calibri" w:eastAsia="SimSun" w:hAnsi="Calibri" w:cs="Calibri"/>
          <w:color w:val="7030A0"/>
          <w:lang w:eastAsia="zh-CN"/>
        </w:rPr>
        <w:t xml:space="preserve">. </w:t>
      </w:r>
      <w:r w:rsidRPr="004159C6">
        <w:rPr>
          <w:rFonts w:ascii="Calibri" w:eastAsia="SimSun" w:hAnsi="Calibri" w:cs="Calibri"/>
          <w:highlight w:val="yellow"/>
          <w:lang w:eastAsia="zh-CN"/>
        </w:rPr>
        <w:t>(</w:t>
      </w:r>
      <w:r w:rsidRPr="004159C6">
        <w:rPr>
          <w:rFonts w:ascii="Calibri" w:eastAsia="SimSun" w:hAnsi="Calibri" w:cs="Calibri"/>
          <w:b/>
          <w:bCs/>
          <w:highlight w:val="yellow"/>
          <w:lang w:eastAsia="zh-CN"/>
        </w:rPr>
        <w:t>Authors:</w:t>
      </w:r>
      <w:r w:rsidRPr="004159C6">
        <w:rPr>
          <w:rFonts w:ascii="Calibri" w:eastAsia="SimSun" w:hAnsi="Calibri" w:cs="Calibri"/>
          <w:highlight w:val="yellow"/>
          <w:lang w:eastAsia="zh-CN"/>
        </w:rPr>
        <w:t xml:space="preserve"> </w:t>
      </w:r>
      <w:r w:rsidRPr="004159C6">
        <w:rPr>
          <w:rFonts w:ascii="Calibri" w:eastAsia="SimSun" w:hAnsi="Calibri" w:cs="Calibri"/>
          <w:highlight w:val="yellow"/>
          <w:lang w:eastAsia="zh-CN"/>
        </w:rPr>
        <w:t>This s</w:t>
      </w:r>
      <w:r w:rsidR="00B91108">
        <w:rPr>
          <w:rFonts w:ascii="Calibri" w:eastAsia="SimSun" w:hAnsi="Calibri" w:cs="Calibri"/>
          <w:highlight w:val="yellow"/>
          <w:lang w:eastAsia="zh-CN"/>
        </w:rPr>
        <w:t>tep</w:t>
      </w:r>
      <w:r w:rsidRPr="004159C6">
        <w:rPr>
          <w:rFonts w:ascii="Calibri" w:eastAsia="SimSun" w:hAnsi="Calibri" w:cs="Calibri"/>
          <w:highlight w:val="yellow"/>
          <w:lang w:eastAsia="zh-CN"/>
        </w:rPr>
        <w:t xml:space="preserve"> was </w:t>
      </w:r>
      <w:r w:rsidR="00B91108">
        <w:rPr>
          <w:rFonts w:ascii="Calibri" w:eastAsia="SimSun" w:hAnsi="Calibri" w:cs="Calibri"/>
          <w:highlight w:val="yellow"/>
          <w:lang w:eastAsia="zh-CN"/>
        </w:rPr>
        <w:t>add</w:t>
      </w:r>
      <w:r w:rsidRPr="004159C6">
        <w:rPr>
          <w:rFonts w:ascii="Calibri" w:eastAsia="SimSun" w:hAnsi="Calibri" w:cs="Calibri"/>
          <w:highlight w:val="yellow"/>
          <w:lang w:eastAsia="zh-CN"/>
        </w:rPr>
        <w:t>ed to include all physical examination parameters</w:t>
      </w:r>
      <w:r w:rsidR="0017026B">
        <w:rPr>
          <w:rFonts w:ascii="Calibri" w:eastAsia="SimSun" w:hAnsi="Calibri" w:cs="Calibri"/>
          <w:highlight w:val="yellow"/>
          <w:lang w:eastAsia="zh-CN"/>
        </w:rPr>
        <w:t xml:space="preserve"> and to </w:t>
      </w:r>
      <w:r w:rsidRPr="004159C6">
        <w:rPr>
          <w:rFonts w:ascii="Calibri" w:eastAsia="SimSun" w:hAnsi="Calibri" w:cs="Calibri"/>
          <w:highlight w:val="yellow"/>
          <w:lang w:eastAsia="zh-CN"/>
        </w:rPr>
        <w:t xml:space="preserve">ensure a more cohesive transition to the following </w:t>
      </w:r>
      <w:r w:rsidR="0017026B">
        <w:rPr>
          <w:rFonts w:ascii="Calibri" w:eastAsia="SimSun" w:hAnsi="Calibri" w:cs="Calibri"/>
          <w:highlight w:val="yellow"/>
          <w:lang w:eastAsia="zh-CN"/>
        </w:rPr>
        <w:t>section</w:t>
      </w:r>
      <w:r w:rsidRPr="004159C6">
        <w:rPr>
          <w:rFonts w:ascii="Calibri" w:eastAsia="SimSun" w:hAnsi="Calibri" w:cs="Calibri"/>
          <w:highlight w:val="yellow"/>
          <w:lang w:eastAsia="zh-CN"/>
        </w:rPr>
        <w:t>.</w:t>
      </w:r>
      <w:r w:rsidRPr="004159C6">
        <w:rPr>
          <w:rFonts w:ascii="Calibri" w:eastAsia="SimSun" w:hAnsi="Calibri" w:cs="Calibri"/>
          <w:highlight w:val="yellow"/>
          <w:lang w:eastAsia="zh-CN"/>
        </w:rPr>
        <w:t xml:space="preserve"> Please suggest if this is appropriate).</w:t>
      </w:r>
    </w:p>
    <w:p w14:paraId="661AFD5D" w14:textId="20DBF336" w:rsidR="004159C6" w:rsidRPr="00B91108" w:rsidRDefault="00B91108" w:rsidP="004159C6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B91108">
        <w:rPr>
          <w:rFonts w:cstheme="minorHAnsi"/>
        </w:rPr>
        <w:t xml:space="preserve">Talent examining </w:t>
      </w:r>
      <w:r w:rsidRPr="00B91108">
        <w:rPr>
          <w:rFonts w:cstheme="minorHAnsi"/>
        </w:rPr>
        <w:t>the flexor tendon from proximal to distal to identify tendon sheath thickening or nodular changes</w:t>
      </w:r>
      <w:r w:rsidRPr="00B91108">
        <w:rPr>
          <w:rFonts w:cstheme="minorHAnsi"/>
        </w:rPr>
        <w:t>.</w:t>
      </w:r>
    </w:p>
    <w:p w14:paraId="081A6361" w14:textId="0467EAD8" w:rsidR="00B91108" w:rsidRPr="00B91108" w:rsidRDefault="00B91108" w:rsidP="004159C6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B91108">
        <w:rPr>
          <w:rFonts w:cstheme="minorHAnsi"/>
        </w:rPr>
        <w:t>Talent recording the size and hardness of palpable induration.</w:t>
      </w:r>
    </w:p>
    <w:p w14:paraId="6F7D306D" w14:textId="22919BB9" w:rsidR="00B91108" w:rsidRPr="00B91108" w:rsidRDefault="00B91108" w:rsidP="004159C6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B91108">
        <w:rPr>
          <w:rFonts w:cstheme="minorHAnsi"/>
        </w:rPr>
        <w:t xml:space="preserve">Talent checking the patient’s records containing information about clinical symptoms, physical examination and ultrasound findings. </w:t>
      </w:r>
    </w:p>
    <w:p w14:paraId="47B47ABB" w14:textId="2CD43F63" w:rsidR="00FF0DB1" w:rsidRPr="00FF0DB1" w:rsidRDefault="00FF0DB1" w:rsidP="00FF0DB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F0DB1">
        <w:rPr>
          <w:rFonts w:cstheme="minorHAnsi"/>
          <w:color w:val="7030A0"/>
        </w:rPr>
        <w:t xml:space="preserve">For pre-operative preparation, </w:t>
      </w:r>
      <w:r w:rsidR="00010700">
        <w:rPr>
          <w:rFonts w:cstheme="minorHAnsi"/>
          <w:color w:val="7030A0"/>
        </w:rPr>
        <w:t xml:space="preserve">first </w:t>
      </w:r>
      <w:r w:rsidR="00E7173C">
        <w:rPr>
          <w:rFonts w:cstheme="minorHAnsi"/>
          <w:color w:val="7030A0"/>
        </w:rPr>
        <w:t xml:space="preserve">disinfect and </w:t>
      </w:r>
      <w:r w:rsidRPr="00FF0DB1">
        <w:rPr>
          <w:color w:val="7030A0"/>
          <w:lang w:val="en-IN"/>
        </w:rPr>
        <w:t>c</w:t>
      </w:r>
      <w:r w:rsidRPr="00FF0DB1">
        <w:rPr>
          <w:color w:val="7030A0"/>
          <w:lang w:val="en-IN"/>
        </w:rPr>
        <w:t xml:space="preserve">lean the treatment table and surrounding area </w:t>
      </w:r>
      <w:r w:rsidRPr="00FF0DB1">
        <w:rPr>
          <w:b/>
          <w:bCs/>
          <w:color w:val="7030A0"/>
          <w:lang w:val="en-IN"/>
        </w:rPr>
        <w:t>[1]</w:t>
      </w:r>
      <w:r w:rsidRPr="00FF0DB1">
        <w:rPr>
          <w:color w:val="7030A0"/>
          <w:lang w:val="en-IN"/>
        </w:rPr>
        <w:t xml:space="preserve">. Cover the surface with a sterile </w:t>
      </w:r>
      <w:r w:rsidRPr="00595D2F">
        <w:rPr>
          <w:color w:val="7030A0"/>
          <w:lang w:val="en-IN"/>
        </w:rPr>
        <w:t xml:space="preserve">drape </w:t>
      </w:r>
      <w:r w:rsidRPr="00595D2F">
        <w:rPr>
          <w:b/>
          <w:bCs/>
          <w:color w:val="7030A0"/>
          <w:lang w:val="en-IN"/>
        </w:rPr>
        <w:t>[2]</w:t>
      </w:r>
      <w:r w:rsidRPr="00595D2F">
        <w:rPr>
          <w:color w:val="7030A0"/>
          <w:lang w:val="en-IN"/>
        </w:rPr>
        <w:t xml:space="preserve">. Arrange all required materials on the clean and disinfected treatment table according to the procedural sequence </w:t>
      </w:r>
      <w:r w:rsidRPr="00595D2F">
        <w:rPr>
          <w:b/>
          <w:bCs/>
          <w:color w:val="7030A0"/>
          <w:lang w:val="en-IN"/>
        </w:rPr>
        <w:t>[3]</w:t>
      </w:r>
      <w:r w:rsidRPr="00595D2F">
        <w:rPr>
          <w:color w:val="7030A0"/>
          <w:lang w:val="en-IN"/>
        </w:rPr>
        <w:t>.</w:t>
      </w:r>
    </w:p>
    <w:p w14:paraId="7E972B16" w14:textId="5894AD91" w:rsidR="00FF0DB1" w:rsidRPr="00FF0DB1" w:rsidRDefault="00FF0DB1" w:rsidP="00FF0DB1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FF0DB1">
        <w:rPr>
          <w:rFonts w:cstheme="minorHAnsi"/>
        </w:rPr>
        <w:t>Talent cleaning the treatment table and surrounding area.</w:t>
      </w:r>
    </w:p>
    <w:p w14:paraId="085CE61A" w14:textId="03C09264" w:rsidR="00FF0DB1" w:rsidRPr="00FF0DB1" w:rsidRDefault="00FF0DB1" w:rsidP="00FF0DB1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FF0DB1">
        <w:rPr>
          <w:rFonts w:cstheme="minorHAnsi"/>
        </w:rPr>
        <w:t>Talent covering the surface with a sterile drape.</w:t>
      </w:r>
    </w:p>
    <w:p w14:paraId="4C88DDC9" w14:textId="4C7E075A" w:rsidR="00FF0DB1" w:rsidRDefault="00FF0DB1" w:rsidP="00FF0DB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F0DB1">
        <w:rPr>
          <w:rFonts w:cstheme="minorHAnsi"/>
        </w:rPr>
        <w:t>Talent arranging all required materials on the treatment table in procedural order.</w:t>
      </w:r>
    </w:p>
    <w:p w14:paraId="0DECD7A8" w14:textId="41B5ADFC" w:rsidR="00010700" w:rsidRPr="001E7508" w:rsidRDefault="001E7508" w:rsidP="00010700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1E7508">
        <w:rPr>
          <w:rFonts w:cstheme="minorHAnsi"/>
          <w:color w:val="7030A0"/>
        </w:rPr>
        <w:t xml:space="preserve">To identify the treatment site, </w:t>
      </w:r>
      <w:r w:rsidRPr="001E7508">
        <w:rPr>
          <w:color w:val="7030A0"/>
          <w:lang w:val="en-IN"/>
        </w:rPr>
        <w:t>i</w:t>
      </w:r>
      <w:r w:rsidRPr="001E7508">
        <w:rPr>
          <w:color w:val="7030A0"/>
          <w:lang w:val="en-IN"/>
        </w:rPr>
        <w:t xml:space="preserve">nstruct </w:t>
      </w:r>
      <w:r w:rsidRPr="00595D2F">
        <w:rPr>
          <w:color w:val="7030A0"/>
          <w:lang w:val="en-IN"/>
        </w:rPr>
        <w:t xml:space="preserve">the patient to flex the affected finger to 90 degrees at the </w:t>
      </w:r>
      <w:r w:rsidR="00E7173C">
        <w:rPr>
          <w:color w:val="7030A0"/>
          <w:lang w:val="en-IN"/>
        </w:rPr>
        <w:t>MCP</w:t>
      </w:r>
      <w:r w:rsidRPr="00595D2F">
        <w:rPr>
          <w:color w:val="7030A0"/>
          <w:lang w:val="en-IN"/>
        </w:rPr>
        <w:t xml:space="preserve"> joint </w:t>
      </w:r>
      <w:r w:rsidRPr="00595D2F">
        <w:rPr>
          <w:b/>
          <w:bCs/>
          <w:color w:val="7030A0"/>
          <w:lang w:val="en-IN"/>
        </w:rPr>
        <w:t>[1]</w:t>
      </w:r>
      <w:r w:rsidRPr="00595D2F">
        <w:rPr>
          <w:color w:val="7030A0"/>
          <w:lang w:val="en-IN"/>
        </w:rPr>
        <w:t xml:space="preserve">. Palpate the nodule on the palmar aspect of the joint </w:t>
      </w:r>
      <w:r w:rsidRPr="00595D2F">
        <w:rPr>
          <w:b/>
          <w:bCs/>
          <w:color w:val="7030A0"/>
          <w:lang w:val="en-IN"/>
        </w:rPr>
        <w:t>[2]</w:t>
      </w:r>
      <w:r w:rsidRPr="00595D2F">
        <w:rPr>
          <w:color w:val="7030A0"/>
          <w:lang w:val="en-IN"/>
        </w:rPr>
        <w:t xml:space="preserve">. Using a marker pen, mark the identified location </w:t>
      </w:r>
      <w:r w:rsidRPr="00595D2F">
        <w:rPr>
          <w:b/>
          <w:bCs/>
          <w:color w:val="7030A0"/>
          <w:lang w:val="en-IN"/>
        </w:rPr>
        <w:t>[3]</w:t>
      </w:r>
      <w:r w:rsidRPr="00595D2F">
        <w:rPr>
          <w:color w:val="7030A0"/>
          <w:lang w:val="en-IN"/>
        </w:rPr>
        <w:t>.</w:t>
      </w:r>
    </w:p>
    <w:p w14:paraId="083A9B7C" w14:textId="77777777" w:rsidR="001E7508" w:rsidRPr="001E7508" w:rsidRDefault="001E7508" w:rsidP="001E7508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1E7508">
        <w:rPr>
          <w:rFonts w:cstheme="minorHAnsi"/>
        </w:rPr>
        <w:t>Talent instructing the patient to flex the affected finger to 90 degrees.</w:t>
      </w:r>
    </w:p>
    <w:p w14:paraId="4B6BA41C" w14:textId="055BF0B8" w:rsidR="001E7508" w:rsidRPr="001E7508" w:rsidRDefault="001E7508" w:rsidP="001E7508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1E7508">
        <w:rPr>
          <w:rFonts w:cstheme="minorHAnsi"/>
        </w:rPr>
        <w:t>Talent palpating the nodule on the palmar aspect of the joint.</w:t>
      </w:r>
    </w:p>
    <w:p w14:paraId="4A727CB5" w14:textId="332E835C" w:rsidR="001E7508" w:rsidRDefault="001E7508" w:rsidP="001E75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E7508">
        <w:rPr>
          <w:rFonts w:cstheme="minorHAnsi"/>
        </w:rPr>
        <w:t>Talent marking the identified location with a marker pen.</w:t>
      </w:r>
    </w:p>
    <w:p w14:paraId="6E240F31" w14:textId="4B33B097" w:rsidR="001E7508" w:rsidRDefault="001E7508" w:rsidP="001E75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595D2F">
        <w:rPr>
          <w:color w:val="7030A0"/>
          <w:lang w:val="en-IN"/>
        </w:rPr>
        <w:t xml:space="preserve">Disinfect the skin starting from the marked point and moving outward in concentric circles </w:t>
      </w:r>
      <w:r w:rsidRPr="00595D2F">
        <w:rPr>
          <w:b/>
          <w:bCs/>
          <w:color w:val="7030A0"/>
          <w:lang w:val="en-IN"/>
        </w:rPr>
        <w:t>[1]</w:t>
      </w:r>
      <w:r w:rsidRPr="00595D2F">
        <w:rPr>
          <w:color w:val="7030A0"/>
          <w:lang w:val="en-IN"/>
        </w:rPr>
        <w:t xml:space="preserve">. Ensure that the disinfection area covers the entire hand and extends at least 15 </w:t>
      </w:r>
      <w:r w:rsidR="00614340" w:rsidRPr="00595D2F">
        <w:rPr>
          <w:color w:val="7030A0"/>
          <w:lang w:val="en-IN"/>
        </w:rPr>
        <w:t>centimetres</w:t>
      </w:r>
      <w:r w:rsidRPr="00595D2F">
        <w:rPr>
          <w:color w:val="7030A0"/>
          <w:lang w:val="en-IN"/>
        </w:rPr>
        <w:t xml:space="preserve"> proximally along the forearm from the marked point </w:t>
      </w:r>
      <w:r w:rsidRPr="00595D2F">
        <w:rPr>
          <w:b/>
          <w:bCs/>
          <w:color w:val="7030A0"/>
          <w:lang w:val="en-IN"/>
        </w:rPr>
        <w:t>[2]</w:t>
      </w:r>
      <w:r w:rsidRPr="00595D2F">
        <w:rPr>
          <w:color w:val="7030A0"/>
          <w:lang w:val="en-IN"/>
        </w:rPr>
        <w:t xml:space="preserve">. </w:t>
      </w:r>
      <w:r w:rsidR="00614340" w:rsidRPr="00614340">
        <w:rPr>
          <w:color w:val="7030A0"/>
        </w:rPr>
        <w:t>Perform three rounds of disinfection, ensuring a one-third overlap between successive passes for complete coverage</w:t>
      </w:r>
      <w:r w:rsidR="00614340">
        <w:rPr>
          <w:color w:val="7030A0"/>
        </w:rPr>
        <w:t xml:space="preserve"> </w:t>
      </w:r>
      <w:r w:rsidRPr="00595D2F">
        <w:rPr>
          <w:b/>
          <w:bCs/>
          <w:color w:val="7030A0"/>
          <w:lang w:val="en-IN"/>
        </w:rPr>
        <w:t>[3]</w:t>
      </w:r>
      <w:r w:rsidRPr="00595D2F">
        <w:rPr>
          <w:color w:val="7030A0"/>
          <w:lang w:val="en-IN"/>
        </w:rPr>
        <w:t>.</w:t>
      </w:r>
      <w:r w:rsidR="00614340" w:rsidRPr="00614340">
        <w:t xml:space="preserve"> </w:t>
      </w:r>
    </w:p>
    <w:p w14:paraId="1F5A7144" w14:textId="77777777" w:rsidR="001E7508" w:rsidRPr="001E7508" w:rsidRDefault="001E7508" w:rsidP="001E7508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1E7508">
        <w:rPr>
          <w:rFonts w:cstheme="minorHAnsi"/>
        </w:rPr>
        <w:t>Talent disinfecting the skin outward from the marked point in concentric circles.</w:t>
      </w:r>
    </w:p>
    <w:p w14:paraId="6BB7EF3A" w14:textId="5A7B1ED5" w:rsidR="001E7508" w:rsidRPr="001E7508" w:rsidRDefault="001E7508" w:rsidP="001E7508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1E7508">
        <w:rPr>
          <w:rFonts w:cstheme="minorHAnsi"/>
        </w:rPr>
        <w:t>Talent extending the disinfection area over the entire hand and proximally along the forearm.</w:t>
      </w:r>
    </w:p>
    <w:p w14:paraId="4ACD4F9D" w14:textId="405ABC3A" w:rsidR="001E7508" w:rsidRDefault="001E7508" w:rsidP="001E75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E7508">
        <w:rPr>
          <w:rFonts w:cstheme="minorHAnsi"/>
        </w:rPr>
        <w:t>Talent repeating the disinfection with overlapping passes.</w:t>
      </w:r>
    </w:p>
    <w:p w14:paraId="6CA53905" w14:textId="27ED15EC" w:rsidR="001E7508" w:rsidRPr="001E7508" w:rsidRDefault="001E7508" w:rsidP="001E750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1E7508">
        <w:rPr>
          <w:rFonts w:cstheme="minorHAnsi"/>
          <w:color w:val="7030A0"/>
        </w:rPr>
        <w:t xml:space="preserve">For </w:t>
      </w:r>
      <w:r w:rsidR="006B6AAC">
        <w:rPr>
          <w:rFonts w:cstheme="minorHAnsi"/>
          <w:color w:val="7030A0"/>
        </w:rPr>
        <w:t xml:space="preserve">local </w:t>
      </w:r>
      <w:r w:rsidRPr="001E7508">
        <w:rPr>
          <w:rFonts w:cstheme="minorHAnsi"/>
          <w:color w:val="7030A0"/>
        </w:rPr>
        <w:t xml:space="preserve">anesthesia, </w:t>
      </w:r>
      <w:r w:rsidR="00763C0E" w:rsidRPr="00763C0E">
        <w:rPr>
          <w:color w:val="7030A0"/>
        </w:rPr>
        <w:t>draw a 1:1 ratio of 0.9 percent saline and 2 percent lidocaine hydrochloride into a sterile syringe for a total volume of 5 milliliters</w:t>
      </w:r>
      <w:r w:rsidRPr="00595D2F">
        <w:rPr>
          <w:color w:val="7030A0"/>
          <w:lang w:val="en-IN"/>
        </w:rPr>
        <w:t xml:space="preserve"> </w:t>
      </w:r>
      <w:r w:rsidRPr="00595D2F">
        <w:rPr>
          <w:b/>
          <w:bCs/>
          <w:color w:val="7030A0"/>
          <w:lang w:val="en-IN"/>
        </w:rPr>
        <w:t>[1]</w:t>
      </w:r>
      <w:r w:rsidRPr="00595D2F">
        <w:rPr>
          <w:color w:val="7030A0"/>
          <w:lang w:val="en-IN"/>
        </w:rPr>
        <w:t xml:space="preserve">. Insert the needle at a 30-degree angle to the skin </w:t>
      </w:r>
      <w:r w:rsidRPr="00595D2F">
        <w:rPr>
          <w:b/>
          <w:bCs/>
          <w:color w:val="7030A0"/>
          <w:lang w:val="en-IN"/>
        </w:rPr>
        <w:t>[2]</w:t>
      </w:r>
      <w:r w:rsidRPr="00595D2F">
        <w:rPr>
          <w:color w:val="7030A0"/>
          <w:lang w:val="en-IN"/>
        </w:rPr>
        <w:t xml:space="preserve"> and advance until the needle tip reaches the subcutaneous layer superficial to the A1 </w:t>
      </w:r>
      <w:r w:rsidR="00D6344B" w:rsidRPr="00D6344B">
        <w:rPr>
          <w:i/>
          <w:iCs/>
          <w:color w:val="EE0000"/>
          <w:lang w:val="en-IN"/>
        </w:rPr>
        <w:t>(A-one)</w:t>
      </w:r>
      <w:r w:rsidR="00D6344B">
        <w:rPr>
          <w:color w:val="7030A0"/>
          <w:lang w:val="en-IN"/>
        </w:rPr>
        <w:t xml:space="preserve"> </w:t>
      </w:r>
      <w:r w:rsidRPr="00595D2F">
        <w:rPr>
          <w:color w:val="7030A0"/>
          <w:lang w:val="en-IN"/>
        </w:rPr>
        <w:t xml:space="preserve">pulley at </w:t>
      </w:r>
      <w:r w:rsidR="00763C0E">
        <w:rPr>
          <w:color w:val="7030A0"/>
          <w:lang w:val="en-IN"/>
        </w:rPr>
        <w:t xml:space="preserve">a depth of </w:t>
      </w:r>
      <w:r w:rsidRPr="00595D2F">
        <w:rPr>
          <w:color w:val="7030A0"/>
          <w:lang w:val="en-IN"/>
        </w:rPr>
        <w:lastRenderedPageBreak/>
        <w:t xml:space="preserve">approximately 2 to 3 millimeters </w:t>
      </w:r>
      <w:r w:rsidRPr="00595D2F">
        <w:rPr>
          <w:b/>
          <w:bCs/>
          <w:color w:val="7030A0"/>
          <w:lang w:val="en-IN"/>
        </w:rPr>
        <w:t>[3]</w:t>
      </w:r>
      <w:r w:rsidRPr="00595D2F">
        <w:rPr>
          <w:color w:val="7030A0"/>
          <w:lang w:val="en-IN"/>
        </w:rPr>
        <w:t xml:space="preserve">. Aspirate for 2 to 3 seconds to confirm the absence of blood return </w:t>
      </w:r>
      <w:r w:rsidRPr="00595D2F">
        <w:rPr>
          <w:b/>
          <w:bCs/>
          <w:color w:val="7030A0"/>
          <w:lang w:val="en-IN"/>
        </w:rPr>
        <w:t>[4]</w:t>
      </w:r>
      <w:r w:rsidRPr="00595D2F">
        <w:rPr>
          <w:color w:val="7030A0"/>
          <w:lang w:val="en-IN"/>
        </w:rPr>
        <w:t>.</w:t>
      </w:r>
    </w:p>
    <w:p w14:paraId="0EA7DCEA" w14:textId="21B1F213" w:rsidR="001E7508" w:rsidRPr="001E7508" w:rsidRDefault="001E7508" w:rsidP="001E7508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1E7508">
        <w:rPr>
          <w:rFonts w:cstheme="minorHAnsi"/>
        </w:rPr>
        <w:t xml:space="preserve">Talent drawing the </w:t>
      </w:r>
      <w:r w:rsidR="00763C0E">
        <w:rPr>
          <w:rFonts w:cstheme="minorHAnsi"/>
        </w:rPr>
        <w:t>anesthesia</w:t>
      </w:r>
      <w:r w:rsidRPr="001E7508">
        <w:rPr>
          <w:rFonts w:cstheme="minorHAnsi"/>
        </w:rPr>
        <w:t xml:space="preserve"> </w:t>
      </w:r>
      <w:r w:rsidR="00763C0E">
        <w:rPr>
          <w:rFonts w:cstheme="minorHAnsi"/>
        </w:rPr>
        <w:t>solution</w:t>
      </w:r>
      <w:r w:rsidRPr="001E7508">
        <w:rPr>
          <w:rFonts w:cstheme="minorHAnsi"/>
        </w:rPr>
        <w:t xml:space="preserve"> into a sterile syringe.</w:t>
      </w:r>
    </w:p>
    <w:p w14:paraId="58D2B79A" w14:textId="5C1DC6EF" w:rsidR="001E7508" w:rsidRPr="001E7508" w:rsidRDefault="001E7508" w:rsidP="001E7508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1E7508">
        <w:rPr>
          <w:rFonts w:cstheme="minorHAnsi"/>
        </w:rPr>
        <w:t>Talent inserting the needle at a 30-degree angle to the skin.</w:t>
      </w:r>
    </w:p>
    <w:p w14:paraId="26DA8170" w14:textId="52AA2409" w:rsidR="001E7508" w:rsidRPr="001E7508" w:rsidRDefault="001E7508" w:rsidP="001E7508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1E7508">
        <w:rPr>
          <w:rFonts w:cstheme="minorHAnsi"/>
        </w:rPr>
        <w:t>Talent advancing the needle to the subcutaneous layer</w:t>
      </w:r>
      <w:r w:rsidR="00763C0E">
        <w:rPr>
          <w:rFonts w:cstheme="minorHAnsi"/>
        </w:rPr>
        <w:t xml:space="preserve"> upto a depth of 2-3 mm</w:t>
      </w:r>
      <w:r w:rsidRPr="001E7508">
        <w:rPr>
          <w:rFonts w:cstheme="minorHAnsi"/>
        </w:rPr>
        <w:t xml:space="preserve"> superficial to the A1 pulley.</w:t>
      </w:r>
    </w:p>
    <w:p w14:paraId="5B5AC9B9" w14:textId="42728BD2" w:rsidR="001E7508" w:rsidRDefault="001E7508" w:rsidP="001E750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E7508">
        <w:rPr>
          <w:rFonts w:cstheme="minorHAnsi"/>
        </w:rPr>
        <w:t>Talent aspirating with the syringe and checking for absence of blood return.</w:t>
      </w:r>
    </w:p>
    <w:p w14:paraId="4CC4FEEA" w14:textId="77777777" w:rsidR="007D2732" w:rsidRDefault="007D2732" w:rsidP="007D2732">
      <w:pPr>
        <w:pStyle w:val="Narration"/>
        <w:numPr>
          <w:ilvl w:val="1"/>
          <w:numId w:val="3"/>
        </w:numPr>
        <w:rPr>
          <w:lang w:val="en-IN"/>
        </w:rPr>
      </w:pPr>
      <w:r w:rsidRPr="00595D2F">
        <w:rPr>
          <w:lang w:val="en-IN"/>
        </w:rPr>
        <w:t xml:space="preserve">Inject 0.2 to 0.3 milliliters of anesthetic solution to form a small skin wheal measuring 0.5 to 1 centimeter in diameter </w:t>
      </w:r>
      <w:r w:rsidRPr="00595D2F">
        <w:rPr>
          <w:b/>
          <w:bCs/>
          <w:lang w:val="en-IN"/>
        </w:rPr>
        <w:t>[1]</w:t>
      </w:r>
      <w:r w:rsidRPr="00595D2F">
        <w:rPr>
          <w:lang w:val="en-IN"/>
        </w:rPr>
        <w:t>.</w:t>
      </w:r>
    </w:p>
    <w:p w14:paraId="03321A21" w14:textId="35851009" w:rsidR="007D2732" w:rsidRPr="00763C0E" w:rsidRDefault="007D2732" w:rsidP="007D273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763C0E">
        <w:rPr>
          <w:color w:val="000000" w:themeColor="text1"/>
          <w:lang w:val="en-IN"/>
        </w:rPr>
        <w:t>Talent injecting the anesthetic solution to form a small skin wheal.</w:t>
      </w:r>
    </w:p>
    <w:p w14:paraId="59A2448C" w14:textId="45EAEFBB" w:rsidR="007D2732" w:rsidRDefault="007D2732" w:rsidP="007D2732">
      <w:pPr>
        <w:pStyle w:val="Narration"/>
        <w:numPr>
          <w:ilvl w:val="1"/>
          <w:numId w:val="3"/>
        </w:numPr>
        <w:rPr>
          <w:lang w:val="en-IN"/>
        </w:rPr>
      </w:pPr>
      <w:r w:rsidRPr="00595D2F">
        <w:rPr>
          <w:lang w:val="en-IN"/>
        </w:rPr>
        <w:t xml:space="preserve">Adjust the needle to a perpendicular position </w:t>
      </w:r>
      <w:r w:rsidRPr="00595D2F">
        <w:rPr>
          <w:b/>
          <w:bCs/>
          <w:lang w:val="en-IN"/>
        </w:rPr>
        <w:t>[1]</w:t>
      </w:r>
      <w:r w:rsidRPr="00595D2F">
        <w:rPr>
          <w:lang w:val="en-IN"/>
        </w:rPr>
        <w:t xml:space="preserve"> and advance until the needle tip reaches the level of the A1 pulley at </w:t>
      </w:r>
      <w:r w:rsidR="00DC066F">
        <w:rPr>
          <w:lang w:val="en-IN"/>
        </w:rPr>
        <w:t xml:space="preserve">a depth of </w:t>
      </w:r>
      <w:r w:rsidRPr="00595D2F">
        <w:rPr>
          <w:lang w:val="en-IN"/>
        </w:rPr>
        <w:t xml:space="preserve">approximately 5 to 8 millimeters </w:t>
      </w:r>
      <w:r w:rsidRPr="00595D2F">
        <w:rPr>
          <w:b/>
          <w:bCs/>
          <w:lang w:val="en-IN"/>
        </w:rPr>
        <w:t>[2]</w:t>
      </w:r>
      <w:r w:rsidRPr="00595D2F">
        <w:rPr>
          <w:lang w:val="en-IN"/>
        </w:rPr>
        <w:t xml:space="preserve">. Aspirate for 2 to 3 seconds </w:t>
      </w:r>
      <w:r w:rsidRPr="00595D2F">
        <w:rPr>
          <w:b/>
          <w:bCs/>
          <w:lang w:val="en-IN"/>
        </w:rPr>
        <w:t>[3]</w:t>
      </w:r>
      <w:r w:rsidRPr="00595D2F">
        <w:rPr>
          <w:lang w:val="en-IN"/>
        </w:rPr>
        <w:t xml:space="preserve">. If no blood return is observed, inject 1 milliliter of anesthetic solution </w:t>
      </w:r>
      <w:r w:rsidRPr="00595D2F">
        <w:rPr>
          <w:b/>
          <w:bCs/>
          <w:lang w:val="en-IN"/>
        </w:rPr>
        <w:t>[4]</w:t>
      </w:r>
      <w:r w:rsidRPr="00595D2F">
        <w:rPr>
          <w:lang w:val="en-IN"/>
        </w:rPr>
        <w:t>.</w:t>
      </w:r>
    </w:p>
    <w:p w14:paraId="72D49831" w14:textId="77777777" w:rsidR="00362100" w:rsidRPr="00362100" w:rsidRDefault="007D2732" w:rsidP="007D273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62100">
        <w:rPr>
          <w:color w:val="000000" w:themeColor="text1"/>
          <w:lang w:val="en-IN"/>
        </w:rPr>
        <w:t>Talent adjusting the needle to a perpendicular position.</w:t>
      </w:r>
    </w:p>
    <w:p w14:paraId="4723B1A4" w14:textId="32532772" w:rsidR="00362100" w:rsidRPr="00362100" w:rsidRDefault="007D2732" w:rsidP="007D273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62100">
        <w:rPr>
          <w:color w:val="000000" w:themeColor="text1"/>
          <w:lang w:val="en-IN"/>
        </w:rPr>
        <w:t>Talent advancing the needle to the level of the A1 pulley</w:t>
      </w:r>
      <w:r w:rsidR="00DC066F">
        <w:rPr>
          <w:color w:val="000000" w:themeColor="text1"/>
          <w:lang w:val="en-IN"/>
        </w:rPr>
        <w:t xml:space="preserve"> upto a depth of 5-8 mm</w:t>
      </w:r>
      <w:r w:rsidRPr="00362100">
        <w:rPr>
          <w:color w:val="000000" w:themeColor="text1"/>
          <w:lang w:val="en-IN"/>
        </w:rPr>
        <w:t>.</w:t>
      </w:r>
    </w:p>
    <w:p w14:paraId="0DE6665E" w14:textId="64C8A0A9" w:rsidR="00362100" w:rsidRPr="00362100" w:rsidRDefault="007D2732" w:rsidP="007D273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62100">
        <w:rPr>
          <w:color w:val="000000" w:themeColor="text1"/>
          <w:lang w:val="en-IN"/>
        </w:rPr>
        <w:t>Talent aspirating with the syringe</w:t>
      </w:r>
      <w:r w:rsidR="00DC066F">
        <w:rPr>
          <w:color w:val="000000" w:themeColor="text1"/>
          <w:lang w:val="en-IN"/>
        </w:rPr>
        <w:t xml:space="preserve"> to check for absence of blood return</w:t>
      </w:r>
      <w:r w:rsidRPr="00362100">
        <w:rPr>
          <w:color w:val="000000" w:themeColor="text1"/>
          <w:lang w:val="en-IN"/>
        </w:rPr>
        <w:t>.</w:t>
      </w:r>
    </w:p>
    <w:p w14:paraId="2FBCFFE5" w14:textId="0578783F" w:rsidR="007D2732" w:rsidRPr="00362100" w:rsidRDefault="007D2732" w:rsidP="007D2732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362100">
        <w:rPr>
          <w:color w:val="000000" w:themeColor="text1"/>
          <w:lang w:val="en-IN"/>
        </w:rPr>
        <w:t>Talent injecting 1 m</w:t>
      </w:r>
      <w:r w:rsidR="00DC066F">
        <w:rPr>
          <w:color w:val="000000" w:themeColor="text1"/>
          <w:lang w:val="en-IN"/>
        </w:rPr>
        <w:t>L</w:t>
      </w:r>
      <w:r w:rsidRPr="00362100">
        <w:rPr>
          <w:color w:val="000000" w:themeColor="text1"/>
          <w:lang w:val="en-IN"/>
        </w:rPr>
        <w:t xml:space="preserve"> of anesthetic solution</w:t>
      </w:r>
      <w:r w:rsidR="00DC066F">
        <w:rPr>
          <w:color w:val="000000" w:themeColor="text1"/>
          <w:lang w:val="en-IN"/>
        </w:rPr>
        <w:t>.</w:t>
      </w:r>
    </w:p>
    <w:p w14:paraId="7FC59716" w14:textId="7D0BEF6D" w:rsidR="00F5619F" w:rsidRDefault="00DC066F" w:rsidP="007D2732">
      <w:pPr>
        <w:pStyle w:val="Narration"/>
        <w:numPr>
          <w:ilvl w:val="1"/>
          <w:numId w:val="3"/>
        </w:numPr>
        <w:rPr>
          <w:lang w:val="en-IN"/>
        </w:rPr>
      </w:pPr>
      <w:r>
        <w:rPr>
          <w:lang w:val="en-IN"/>
        </w:rPr>
        <w:t>T</w:t>
      </w:r>
      <w:r w:rsidRPr="00595D2F">
        <w:rPr>
          <w:lang w:val="en-IN"/>
        </w:rPr>
        <w:t xml:space="preserve">est anesthesia with light touch </w:t>
      </w:r>
      <w:r>
        <w:rPr>
          <w:lang w:val="en-IN"/>
        </w:rPr>
        <w:t>u</w:t>
      </w:r>
      <w:r w:rsidR="00F5619F" w:rsidRPr="00595D2F">
        <w:rPr>
          <w:lang w:val="en-IN"/>
        </w:rPr>
        <w:t>s</w:t>
      </w:r>
      <w:r>
        <w:rPr>
          <w:lang w:val="en-IN"/>
        </w:rPr>
        <w:t>ing</w:t>
      </w:r>
      <w:r w:rsidR="00F5619F" w:rsidRPr="00595D2F">
        <w:rPr>
          <w:lang w:val="en-IN"/>
        </w:rPr>
        <w:t xml:space="preserve"> a sterile cotton swab </w:t>
      </w:r>
      <w:r w:rsidR="00F5619F" w:rsidRPr="00595D2F">
        <w:rPr>
          <w:b/>
          <w:bCs/>
          <w:lang w:val="en-IN"/>
        </w:rPr>
        <w:t>[1]</w:t>
      </w:r>
      <w:r w:rsidR="00045237">
        <w:rPr>
          <w:lang w:val="en-IN"/>
        </w:rPr>
        <w:t xml:space="preserve">. </w:t>
      </w:r>
      <w:r w:rsidR="00736650" w:rsidRPr="00736650">
        <w:rPr>
          <w:lang w:val="en-IN"/>
        </w:rPr>
        <w:t xml:space="preserve">Pinprick the area with a sterile needle tip and, if sensation persists, administer an additional 0.5 </w:t>
      </w:r>
      <w:r w:rsidR="00736650">
        <w:rPr>
          <w:lang w:val="en-IN"/>
        </w:rPr>
        <w:t>milliliters</w:t>
      </w:r>
      <w:r w:rsidR="00736650" w:rsidRPr="00736650">
        <w:rPr>
          <w:lang w:val="en-IN"/>
        </w:rPr>
        <w:t xml:space="preserve"> of anesthetic</w:t>
      </w:r>
      <w:r w:rsidR="00D6344B">
        <w:rPr>
          <w:lang w:val="en-IN"/>
        </w:rPr>
        <w:t xml:space="preserve">, then </w:t>
      </w:r>
      <w:r w:rsidR="00736650" w:rsidRPr="00736650">
        <w:rPr>
          <w:lang w:val="en-IN"/>
        </w:rPr>
        <w:t>reassess after 3 min</w:t>
      </w:r>
      <w:r w:rsidR="00736650">
        <w:rPr>
          <w:lang w:val="en-IN"/>
        </w:rPr>
        <w:t>utes</w:t>
      </w:r>
      <w:r w:rsidR="00736650" w:rsidRPr="00736650">
        <w:rPr>
          <w:lang w:val="en-IN"/>
        </w:rPr>
        <w:t>.</w:t>
      </w:r>
      <w:r>
        <w:rPr>
          <w:lang w:val="en-IN"/>
        </w:rPr>
        <w:t xml:space="preserve"> </w:t>
      </w:r>
      <w:r w:rsidR="00F5619F" w:rsidRPr="00595D2F">
        <w:rPr>
          <w:b/>
          <w:bCs/>
          <w:lang w:val="en-IN"/>
        </w:rPr>
        <w:t>[2]</w:t>
      </w:r>
      <w:r w:rsidR="00F5619F" w:rsidRPr="00595D2F">
        <w:rPr>
          <w:lang w:val="en-IN"/>
        </w:rPr>
        <w:t>.</w:t>
      </w:r>
    </w:p>
    <w:p w14:paraId="7FADE670" w14:textId="77777777" w:rsidR="00F5619F" w:rsidRPr="00F5619F" w:rsidRDefault="00F5619F" w:rsidP="00F5619F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F5619F">
        <w:rPr>
          <w:color w:val="000000" w:themeColor="text1"/>
          <w:lang w:val="en-IN"/>
        </w:rPr>
        <w:t>Talent touching the anesthetized area with a sterile cotton swab.</w:t>
      </w:r>
    </w:p>
    <w:p w14:paraId="648CA8BC" w14:textId="1D8A2A9E" w:rsidR="007D2732" w:rsidRPr="00787066" w:rsidRDefault="00F5619F" w:rsidP="00787066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F5619F">
        <w:rPr>
          <w:color w:val="000000" w:themeColor="text1"/>
          <w:lang w:val="en-IN"/>
        </w:rPr>
        <w:t>Talent testing the anesthetized area with a sterile needle tip</w:t>
      </w:r>
      <w:r w:rsidR="000E6237">
        <w:rPr>
          <w:color w:val="000000" w:themeColor="text1"/>
          <w:lang w:val="en-IN"/>
        </w:rPr>
        <w:t>.</w:t>
      </w:r>
    </w:p>
    <w:p w14:paraId="476A4176" w14:textId="77777777" w:rsidR="000F326F" w:rsidRPr="001E7508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  <w:color w:val="7030A0"/>
        </w:rPr>
      </w:pPr>
    </w:p>
    <w:p w14:paraId="7C88FEA8" w14:textId="60F1EAE3" w:rsidR="000F326F" w:rsidRDefault="00787066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Acupotomy Procedure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C129FC8" w14:textId="5716B908" w:rsidR="006B3AA9" w:rsidRDefault="006B3AA9" w:rsidP="006B3AA9">
      <w:pPr>
        <w:pStyle w:val="Narration"/>
        <w:numPr>
          <w:ilvl w:val="1"/>
          <w:numId w:val="3"/>
        </w:numPr>
        <w:rPr>
          <w:lang w:val="en-IN"/>
        </w:rPr>
      </w:pPr>
      <w:r w:rsidRPr="00595D2F">
        <w:rPr>
          <w:lang w:val="en-IN"/>
        </w:rPr>
        <w:t xml:space="preserve">Using the non-dominant thumb, apply pressure 1 centimeter proximal to the marked nodule to stabilize the tendon without causing patient discomfort or tissue blanching </w:t>
      </w:r>
      <w:r w:rsidRPr="00595D2F">
        <w:rPr>
          <w:b/>
          <w:bCs/>
          <w:lang w:val="en-IN"/>
        </w:rPr>
        <w:t>[1]</w:t>
      </w:r>
      <w:r w:rsidRPr="00595D2F">
        <w:rPr>
          <w:lang w:val="en-IN"/>
        </w:rPr>
        <w:t xml:space="preserve">. </w:t>
      </w:r>
      <w:r w:rsidR="00891865">
        <w:rPr>
          <w:lang w:val="en-IN"/>
        </w:rPr>
        <w:t>After flattening the skin surface by distal tension, a</w:t>
      </w:r>
      <w:r w:rsidRPr="00595D2F">
        <w:rPr>
          <w:lang w:val="en-IN"/>
        </w:rPr>
        <w:t xml:space="preserve">lign the </w:t>
      </w:r>
      <w:r w:rsidR="0057599B">
        <w:rPr>
          <w:lang w:val="en-IN"/>
        </w:rPr>
        <w:t xml:space="preserve">acupotomy </w:t>
      </w:r>
      <w:r w:rsidRPr="00595D2F">
        <w:rPr>
          <w:lang w:val="en-IN"/>
        </w:rPr>
        <w:t xml:space="preserve">blade parallel to the flexor tendon and perpendicular to the skin </w:t>
      </w:r>
      <w:r w:rsidRPr="00595D2F">
        <w:rPr>
          <w:b/>
          <w:bCs/>
          <w:lang w:val="en-IN"/>
        </w:rPr>
        <w:t>[2]</w:t>
      </w:r>
      <w:r w:rsidRPr="00595D2F">
        <w:rPr>
          <w:lang w:val="en-IN"/>
        </w:rPr>
        <w:t>.</w:t>
      </w:r>
    </w:p>
    <w:p w14:paraId="0A28E9A9" w14:textId="77777777" w:rsidR="006B3AA9" w:rsidRPr="006B3AA9" w:rsidRDefault="006B3AA9" w:rsidP="006B3AA9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6B3AA9">
        <w:rPr>
          <w:color w:val="000000" w:themeColor="text1"/>
          <w:lang w:val="en-IN"/>
        </w:rPr>
        <w:t>Talent applying pressure proximal to the marked nodule with the non-dominant thumb.</w:t>
      </w:r>
    </w:p>
    <w:p w14:paraId="7E8FDF31" w14:textId="740BF7A8" w:rsidR="006B3AA9" w:rsidRPr="006B3AA9" w:rsidRDefault="006B3AA9" w:rsidP="006B3AA9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6B3AA9">
        <w:rPr>
          <w:color w:val="000000" w:themeColor="text1"/>
          <w:lang w:val="en-IN"/>
        </w:rPr>
        <w:t>Talent aligning the blade parallel to the flexor tendon and perpendicular to the skin.</w:t>
      </w:r>
    </w:p>
    <w:p w14:paraId="66903D2F" w14:textId="77777777" w:rsidR="0051797A" w:rsidRPr="0051797A" w:rsidRDefault="00D13A9A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595D2F">
        <w:rPr>
          <w:color w:val="7030A0"/>
          <w:lang w:val="en-IN"/>
        </w:rPr>
        <w:lastRenderedPageBreak/>
        <w:t xml:space="preserve">Insert the acupotomy through the skin </w:t>
      </w:r>
      <w:r w:rsidRPr="00595D2F">
        <w:rPr>
          <w:b/>
          <w:bCs/>
          <w:color w:val="7030A0"/>
          <w:lang w:val="en-IN"/>
        </w:rPr>
        <w:t>[1]</w:t>
      </w:r>
      <w:r w:rsidRPr="00595D2F">
        <w:rPr>
          <w:color w:val="7030A0"/>
          <w:lang w:val="en-IN"/>
        </w:rPr>
        <w:t xml:space="preserve"> and advance through the epidermis and dermis </w:t>
      </w:r>
      <w:r w:rsidRPr="00595D2F">
        <w:rPr>
          <w:b/>
          <w:bCs/>
          <w:color w:val="7030A0"/>
          <w:lang w:val="en-IN"/>
        </w:rPr>
        <w:t>[2]</w:t>
      </w:r>
      <w:r w:rsidRPr="00595D2F">
        <w:rPr>
          <w:color w:val="7030A0"/>
          <w:lang w:val="en-IN"/>
        </w:rPr>
        <w:t>.</w:t>
      </w:r>
    </w:p>
    <w:p w14:paraId="3BC72144" w14:textId="77777777" w:rsidR="0051797A" w:rsidRPr="0051797A" w:rsidRDefault="00D13A9A" w:rsidP="0051797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797A">
        <w:rPr>
          <w:lang w:val="en-IN"/>
        </w:rPr>
        <w:t>Talent inserting the acupotomy through the skin.</w:t>
      </w:r>
    </w:p>
    <w:p w14:paraId="31293B5A" w14:textId="5BAA9FF3" w:rsidR="000F326F" w:rsidRPr="00B07A3B" w:rsidRDefault="00D13A9A" w:rsidP="0051797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797A">
        <w:rPr>
          <w:lang w:val="en-IN"/>
        </w:rPr>
        <w:t>Talent advancing the acupotomy through the epidermis and dermis.</w:t>
      </w:r>
    </w:p>
    <w:p w14:paraId="444EFD56" w14:textId="77777777" w:rsidR="0051797A" w:rsidRPr="0051797A" w:rsidRDefault="00D13A9A" w:rsidP="00D13A9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595D2F">
        <w:rPr>
          <w:color w:val="7030A0"/>
          <w:lang w:val="en-IN"/>
        </w:rPr>
        <w:t xml:space="preserve">Incline the acupotomy toward the proximal end of the finger until it is parallel to the skin surface </w:t>
      </w:r>
      <w:r w:rsidRPr="00595D2F">
        <w:rPr>
          <w:b/>
          <w:bCs/>
          <w:color w:val="7030A0"/>
          <w:lang w:val="en-IN"/>
        </w:rPr>
        <w:t>[1]</w:t>
      </w:r>
      <w:r w:rsidRPr="00595D2F">
        <w:rPr>
          <w:color w:val="7030A0"/>
          <w:lang w:val="en-IN"/>
        </w:rPr>
        <w:t xml:space="preserve">. Advance the acupotomy until resistance from the tendon sheath is felt </w:t>
      </w:r>
      <w:r w:rsidRPr="00595D2F">
        <w:rPr>
          <w:b/>
          <w:bCs/>
          <w:color w:val="7030A0"/>
          <w:lang w:val="en-IN"/>
        </w:rPr>
        <w:t>[2]</w:t>
      </w:r>
      <w:r w:rsidRPr="00595D2F">
        <w:rPr>
          <w:color w:val="7030A0"/>
          <w:lang w:val="en-IN"/>
        </w:rPr>
        <w:t xml:space="preserve">. Continue advancing while performing controlled longitudinal cutting </w:t>
      </w:r>
      <w:r w:rsidRPr="00595D2F">
        <w:rPr>
          <w:b/>
          <w:bCs/>
          <w:color w:val="7030A0"/>
          <w:lang w:val="en-IN"/>
        </w:rPr>
        <w:t>[3]</w:t>
      </w:r>
      <w:r w:rsidRPr="00595D2F">
        <w:rPr>
          <w:color w:val="7030A0"/>
          <w:lang w:val="en-IN"/>
        </w:rPr>
        <w:t>.</w:t>
      </w:r>
    </w:p>
    <w:p w14:paraId="19D9071A" w14:textId="77777777" w:rsidR="0051797A" w:rsidRPr="0051797A" w:rsidRDefault="00D13A9A" w:rsidP="0051797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797A">
        <w:rPr>
          <w:lang w:val="en-IN"/>
        </w:rPr>
        <w:t>Talent inclining the acupotomy toward the proximal end of the finger.</w:t>
      </w:r>
    </w:p>
    <w:p w14:paraId="34694002" w14:textId="77777777" w:rsidR="0051797A" w:rsidRPr="0051797A" w:rsidRDefault="00D13A9A" w:rsidP="0051797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797A">
        <w:rPr>
          <w:lang w:val="en-IN"/>
        </w:rPr>
        <w:t>Talent advancing the acupotomy until resistance is felt.</w:t>
      </w:r>
    </w:p>
    <w:p w14:paraId="7B76A639" w14:textId="5E31B7E9" w:rsidR="00D13A9A" w:rsidRPr="00D13A9A" w:rsidRDefault="00D13A9A" w:rsidP="0051797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797A">
        <w:rPr>
          <w:lang w:val="en-IN"/>
        </w:rPr>
        <w:t>Talent performing controlled longitudinal cutting</w:t>
      </w:r>
      <w:r w:rsidRPr="00595D2F">
        <w:rPr>
          <w:color w:val="7030A0"/>
          <w:lang w:val="en-IN"/>
        </w:rPr>
        <w:t>.</w:t>
      </w:r>
    </w:p>
    <w:p w14:paraId="2FCBDA3C" w14:textId="77777777" w:rsidR="0051797A" w:rsidRPr="0051797A" w:rsidRDefault="00D13A9A" w:rsidP="00D13A9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595D2F">
        <w:rPr>
          <w:color w:val="7030A0"/>
          <w:lang w:val="en-IN"/>
        </w:rPr>
        <w:t xml:space="preserve">Stop advancing when a loss-of-resistance sensation is detected </w:t>
      </w:r>
      <w:r w:rsidRPr="00595D2F">
        <w:rPr>
          <w:b/>
          <w:bCs/>
          <w:color w:val="7030A0"/>
          <w:lang w:val="en-IN"/>
        </w:rPr>
        <w:t>[1]</w:t>
      </w:r>
      <w:r w:rsidRPr="00595D2F">
        <w:rPr>
          <w:color w:val="7030A0"/>
          <w:lang w:val="en-IN"/>
        </w:rPr>
        <w:t xml:space="preserve">. Confirm improved tendon gliding and smooth, unrestricted flexion-extension of the finger </w:t>
      </w:r>
      <w:r w:rsidRPr="00595D2F">
        <w:rPr>
          <w:b/>
          <w:bCs/>
          <w:color w:val="7030A0"/>
          <w:lang w:val="en-IN"/>
        </w:rPr>
        <w:t>[2]</w:t>
      </w:r>
      <w:r w:rsidRPr="00595D2F">
        <w:rPr>
          <w:color w:val="7030A0"/>
          <w:lang w:val="en-IN"/>
        </w:rPr>
        <w:t>.</w:t>
      </w:r>
    </w:p>
    <w:p w14:paraId="0D3433AF" w14:textId="77777777" w:rsidR="0051797A" w:rsidRPr="0051797A" w:rsidRDefault="00D13A9A" w:rsidP="0051797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797A">
        <w:rPr>
          <w:lang w:val="en-IN"/>
        </w:rPr>
        <w:t>Talent stopping advancement after detecting loss of resistance.</w:t>
      </w:r>
    </w:p>
    <w:p w14:paraId="06CDB90D" w14:textId="0D4E3AD8" w:rsidR="00D13A9A" w:rsidRPr="00D13A9A" w:rsidRDefault="00D13A9A" w:rsidP="0051797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797A">
        <w:rPr>
          <w:lang w:val="en-IN"/>
        </w:rPr>
        <w:t>Talent checking smooth flexion-extension of the affected finger.</w:t>
      </w:r>
    </w:p>
    <w:p w14:paraId="29F94F8C" w14:textId="5753BCA3" w:rsidR="0051797A" w:rsidRPr="0051797A" w:rsidRDefault="00D13A9A" w:rsidP="00D13A9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595D2F">
        <w:rPr>
          <w:color w:val="7030A0"/>
          <w:lang w:val="en-IN"/>
        </w:rPr>
        <w:t xml:space="preserve">Instruct the patient to actively flex and extend the finger 5 to 10 times </w:t>
      </w:r>
      <w:r w:rsidRPr="00595D2F">
        <w:rPr>
          <w:b/>
          <w:bCs/>
          <w:color w:val="7030A0"/>
          <w:lang w:val="en-IN"/>
        </w:rPr>
        <w:t>[1]</w:t>
      </w:r>
      <w:r w:rsidRPr="00595D2F">
        <w:rPr>
          <w:color w:val="7030A0"/>
          <w:lang w:val="en-IN"/>
        </w:rPr>
        <w:t xml:space="preserve">. Observe whether tenderness, triggering, and locking are resolved </w:t>
      </w:r>
      <w:r w:rsidRPr="00595D2F">
        <w:rPr>
          <w:b/>
          <w:bCs/>
          <w:color w:val="7030A0"/>
          <w:lang w:val="en-IN"/>
        </w:rPr>
        <w:t>[2]</w:t>
      </w:r>
      <w:r w:rsidRPr="00595D2F">
        <w:rPr>
          <w:color w:val="7030A0"/>
          <w:lang w:val="en-IN"/>
        </w:rPr>
        <w:t>.</w:t>
      </w:r>
      <w:r w:rsidR="0057599B">
        <w:rPr>
          <w:color w:val="7030A0"/>
          <w:lang w:val="en-IN"/>
        </w:rPr>
        <w:t xml:space="preserve"> </w:t>
      </w:r>
    </w:p>
    <w:p w14:paraId="6CBBB79E" w14:textId="77777777" w:rsidR="0051797A" w:rsidRPr="0051797A" w:rsidRDefault="00D13A9A" w:rsidP="0051797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797A">
        <w:rPr>
          <w:lang w:val="en-IN"/>
        </w:rPr>
        <w:t>Talent instructing the patient to flex and extend the finger repeatedly.</w:t>
      </w:r>
    </w:p>
    <w:p w14:paraId="65329F80" w14:textId="74C961D9" w:rsidR="00D13A9A" w:rsidRPr="00D13A9A" w:rsidRDefault="00D13A9A" w:rsidP="0051797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797A">
        <w:rPr>
          <w:lang w:val="en-IN"/>
        </w:rPr>
        <w:t>Talent observing the finger for tenderness, triggering, and locking.</w:t>
      </w:r>
    </w:p>
    <w:p w14:paraId="0D2D4B5E" w14:textId="77777777" w:rsidR="0051797A" w:rsidRPr="0051797A" w:rsidRDefault="00D13A9A" w:rsidP="00D13A9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595D2F">
        <w:rPr>
          <w:color w:val="7030A0"/>
          <w:lang w:val="en-IN"/>
        </w:rPr>
        <w:t xml:space="preserve">If minor triggering persists, perform 1 to 2 additional longitudinal cuts within an amplitude range of 1 to 2 millimeters </w:t>
      </w:r>
      <w:r w:rsidRPr="00595D2F">
        <w:rPr>
          <w:b/>
          <w:bCs/>
          <w:color w:val="7030A0"/>
          <w:lang w:val="en-IN"/>
        </w:rPr>
        <w:t>[1]</w:t>
      </w:r>
      <w:r w:rsidRPr="00595D2F">
        <w:rPr>
          <w:color w:val="7030A0"/>
          <w:lang w:val="en-IN"/>
        </w:rPr>
        <w:t xml:space="preserve">. Maintain blade alignment parallel to the tendon axis </w:t>
      </w:r>
      <w:r w:rsidRPr="00595D2F">
        <w:rPr>
          <w:b/>
          <w:bCs/>
          <w:color w:val="7030A0"/>
          <w:lang w:val="en-IN"/>
        </w:rPr>
        <w:t>[2]</w:t>
      </w:r>
      <w:r w:rsidRPr="00595D2F">
        <w:rPr>
          <w:color w:val="7030A0"/>
          <w:lang w:val="en-IN"/>
        </w:rPr>
        <w:t xml:space="preserve">. Stop the procedure once adequate release is achieved </w:t>
      </w:r>
      <w:r w:rsidRPr="00595D2F">
        <w:rPr>
          <w:b/>
          <w:bCs/>
          <w:color w:val="7030A0"/>
          <w:lang w:val="en-IN"/>
        </w:rPr>
        <w:t>[3]</w:t>
      </w:r>
      <w:r w:rsidRPr="00595D2F">
        <w:rPr>
          <w:color w:val="7030A0"/>
          <w:lang w:val="en-IN"/>
        </w:rPr>
        <w:t>.</w:t>
      </w:r>
    </w:p>
    <w:p w14:paraId="7E1358E0" w14:textId="77777777" w:rsidR="0051797A" w:rsidRPr="0051797A" w:rsidRDefault="00D13A9A" w:rsidP="0051797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797A">
        <w:rPr>
          <w:lang w:val="en-IN"/>
        </w:rPr>
        <w:t>Talent performing additional longitudinal cuts.</w:t>
      </w:r>
    </w:p>
    <w:p w14:paraId="17C2DBFF" w14:textId="77777777" w:rsidR="0051797A" w:rsidRPr="0051797A" w:rsidRDefault="00D13A9A" w:rsidP="0051797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797A">
        <w:rPr>
          <w:lang w:val="en-IN"/>
        </w:rPr>
        <w:t>Talent maintaining the blade parallel to the tendon axis.</w:t>
      </w:r>
    </w:p>
    <w:p w14:paraId="5B10D86E" w14:textId="2EE4BA11" w:rsidR="00D13A9A" w:rsidRPr="00D13A9A" w:rsidRDefault="00D13A9A" w:rsidP="0051797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797A">
        <w:rPr>
          <w:lang w:val="en-IN"/>
        </w:rPr>
        <w:t>Talent stopping the procedure after adequate release is achieved.</w:t>
      </w:r>
    </w:p>
    <w:p w14:paraId="1B0C2F03" w14:textId="77777777" w:rsidR="0051797A" w:rsidRPr="0051797A" w:rsidRDefault="00D13A9A" w:rsidP="00D13A9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595D2F">
        <w:rPr>
          <w:color w:val="7030A0"/>
          <w:lang w:val="en-IN"/>
        </w:rPr>
        <w:t xml:space="preserve">Withdraw the acupotomy slowly along the insertion path </w:t>
      </w:r>
      <w:r w:rsidRPr="00595D2F">
        <w:rPr>
          <w:b/>
          <w:bCs/>
          <w:color w:val="7030A0"/>
          <w:lang w:val="en-IN"/>
        </w:rPr>
        <w:t>[1]</w:t>
      </w:r>
      <w:r w:rsidRPr="00595D2F">
        <w:rPr>
          <w:color w:val="7030A0"/>
          <w:lang w:val="en-IN"/>
        </w:rPr>
        <w:t xml:space="preserve">. Apply pressure to the insertion site with sterile gauze for 3 to 5 minutes until visible bleeding ceases </w:t>
      </w:r>
      <w:r w:rsidRPr="00595D2F">
        <w:rPr>
          <w:b/>
          <w:bCs/>
          <w:color w:val="7030A0"/>
          <w:lang w:val="en-IN"/>
        </w:rPr>
        <w:t>[2]</w:t>
      </w:r>
      <w:r w:rsidRPr="00595D2F">
        <w:rPr>
          <w:color w:val="7030A0"/>
          <w:lang w:val="en-IN"/>
        </w:rPr>
        <w:t xml:space="preserve"> and slight local skin blanching is observed, indicating adequate hemostasis </w:t>
      </w:r>
      <w:r w:rsidRPr="00595D2F">
        <w:rPr>
          <w:b/>
          <w:bCs/>
          <w:color w:val="7030A0"/>
          <w:lang w:val="en-IN"/>
        </w:rPr>
        <w:t>[3]</w:t>
      </w:r>
      <w:r w:rsidRPr="00595D2F">
        <w:rPr>
          <w:color w:val="7030A0"/>
          <w:lang w:val="en-IN"/>
        </w:rPr>
        <w:t>.</w:t>
      </w:r>
    </w:p>
    <w:p w14:paraId="1DCE97E8" w14:textId="77777777" w:rsidR="0051797A" w:rsidRPr="0051797A" w:rsidRDefault="00D13A9A" w:rsidP="0051797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797A">
        <w:rPr>
          <w:lang w:val="en-IN"/>
        </w:rPr>
        <w:t>Talent slowly withdrawing the acupotomy along the insertion path.</w:t>
      </w:r>
    </w:p>
    <w:p w14:paraId="765705F8" w14:textId="77777777" w:rsidR="0051797A" w:rsidRPr="0051797A" w:rsidRDefault="00D13A9A" w:rsidP="0051797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797A">
        <w:rPr>
          <w:lang w:val="en-IN"/>
        </w:rPr>
        <w:t>Talent applying pressure to the insertion site with sterile gauze.</w:t>
      </w:r>
    </w:p>
    <w:p w14:paraId="53143269" w14:textId="1B06FE50" w:rsidR="00D13A9A" w:rsidRPr="00D13A9A" w:rsidRDefault="00D13A9A" w:rsidP="0051797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797A">
        <w:rPr>
          <w:lang w:val="en-IN"/>
        </w:rPr>
        <w:t>Close shot of slight local skin blanching at the insertion site.</w:t>
      </w:r>
    </w:p>
    <w:p w14:paraId="47C7A30F" w14:textId="41135235" w:rsidR="0051797A" w:rsidRPr="0051797A" w:rsidRDefault="00D13A9A" w:rsidP="00D13A9A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595D2F">
        <w:rPr>
          <w:color w:val="7030A0"/>
          <w:lang w:val="en-IN"/>
        </w:rPr>
        <w:t xml:space="preserve">Disinfect the insertion site using iodophor </w:t>
      </w:r>
      <w:r w:rsidRPr="00595D2F">
        <w:rPr>
          <w:b/>
          <w:bCs/>
          <w:color w:val="7030A0"/>
          <w:lang w:val="en-IN"/>
        </w:rPr>
        <w:t>[1]</w:t>
      </w:r>
      <w:r w:rsidRPr="00595D2F">
        <w:rPr>
          <w:color w:val="7030A0"/>
          <w:lang w:val="en-IN"/>
        </w:rPr>
        <w:t>. Apply a sterile adhesive dressing after confirming the absence of active bleeding</w:t>
      </w:r>
      <w:r w:rsidR="0057599B">
        <w:rPr>
          <w:color w:val="7030A0"/>
          <w:lang w:val="en-IN"/>
        </w:rPr>
        <w:t xml:space="preserve"> followed by</w:t>
      </w:r>
      <w:r w:rsidR="00D6344B">
        <w:rPr>
          <w:color w:val="7030A0"/>
          <w:lang w:val="en-IN"/>
        </w:rPr>
        <w:t xml:space="preserve"> subsequent</w:t>
      </w:r>
      <w:r w:rsidR="0057599B">
        <w:rPr>
          <w:color w:val="7030A0"/>
          <w:lang w:val="en-IN"/>
        </w:rPr>
        <w:t xml:space="preserve"> post-operative management</w:t>
      </w:r>
      <w:r w:rsidRPr="00595D2F">
        <w:rPr>
          <w:color w:val="7030A0"/>
          <w:lang w:val="en-IN"/>
        </w:rPr>
        <w:t xml:space="preserve"> </w:t>
      </w:r>
      <w:r w:rsidRPr="00595D2F">
        <w:rPr>
          <w:b/>
          <w:bCs/>
          <w:color w:val="7030A0"/>
          <w:lang w:val="en-IN"/>
        </w:rPr>
        <w:t>[2]</w:t>
      </w:r>
      <w:r w:rsidRPr="00595D2F">
        <w:rPr>
          <w:color w:val="7030A0"/>
          <w:lang w:val="en-IN"/>
        </w:rPr>
        <w:t>.</w:t>
      </w:r>
    </w:p>
    <w:p w14:paraId="0B437E90" w14:textId="77777777" w:rsidR="0051797A" w:rsidRPr="0051797A" w:rsidRDefault="00D13A9A" w:rsidP="0051797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797A">
        <w:rPr>
          <w:lang w:val="en-IN"/>
        </w:rPr>
        <w:lastRenderedPageBreak/>
        <w:t>Talent disinfecting the insertion site with iodophor.</w:t>
      </w:r>
    </w:p>
    <w:p w14:paraId="650F5B39" w14:textId="15CD97C1" w:rsidR="00D13A9A" w:rsidRPr="00D13A9A" w:rsidRDefault="00D13A9A" w:rsidP="0051797A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1797A">
        <w:rPr>
          <w:lang w:val="en-IN"/>
        </w:rPr>
        <w:t>Talent applying a sterile adhesive dressing to the insertion site.</w:t>
      </w:r>
    </w:p>
    <w:p w14:paraId="09689C4F" w14:textId="5DAAC5E4" w:rsidR="00495959" w:rsidRPr="00D13A9A" w:rsidRDefault="00495959" w:rsidP="00D13A9A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D13A9A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699835BD" w:rsidR="00495959" w:rsidRPr="00727BE9" w:rsidRDefault="004843A8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27BE9">
        <w:rPr>
          <w:rFonts w:cstheme="minorHAnsi"/>
          <w:color w:val="7030A0"/>
        </w:rPr>
        <w:t xml:space="preserve">The pain outcome </w:t>
      </w:r>
      <w:r w:rsidR="00567A7D" w:rsidRPr="00727BE9">
        <w:rPr>
          <w:rFonts w:cstheme="minorHAnsi"/>
          <w:color w:val="7030A0"/>
        </w:rPr>
        <w:t xml:space="preserve">represented by the mean </w:t>
      </w:r>
      <w:r w:rsidR="00567A7D" w:rsidRPr="00727BE9">
        <w:rPr>
          <w:rFonts w:ascii="Calibri" w:hAnsi="Calibri"/>
          <w:color w:val="7030A0"/>
        </w:rPr>
        <w:t>Visual Analog Scale</w:t>
      </w:r>
      <w:r w:rsidR="00567A7D" w:rsidRPr="00727BE9">
        <w:rPr>
          <w:rFonts w:ascii="Calibri" w:hAnsi="Calibri"/>
          <w:color w:val="7030A0"/>
        </w:rPr>
        <w:t xml:space="preserve">, or </w:t>
      </w:r>
      <w:r w:rsidR="00567A7D" w:rsidRPr="00727BE9">
        <w:rPr>
          <w:rFonts w:cstheme="minorHAnsi"/>
          <w:color w:val="7030A0"/>
        </w:rPr>
        <w:t xml:space="preserve">VAS </w:t>
      </w:r>
      <w:r w:rsidR="00567A7D" w:rsidRPr="00727BE9">
        <w:rPr>
          <w:rFonts w:cstheme="minorHAnsi"/>
          <w:i/>
          <w:iCs/>
          <w:color w:val="EE0000"/>
        </w:rPr>
        <w:t>(V-A-S)</w:t>
      </w:r>
      <w:r w:rsidR="00567A7D" w:rsidRPr="00727BE9">
        <w:rPr>
          <w:rFonts w:cstheme="minorHAnsi"/>
          <w:color w:val="7030A0"/>
        </w:rPr>
        <w:t xml:space="preserve"> scores </w:t>
      </w:r>
      <w:r w:rsidR="004F1756" w:rsidRPr="00727BE9">
        <w:rPr>
          <w:rFonts w:cstheme="minorHAnsi"/>
          <w:color w:val="7030A0"/>
        </w:rPr>
        <w:t xml:space="preserve">in 16 patients with trigger finger </w:t>
      </w:r>
      <w:r w:rsidR="00567A7D" w:rsidRPr="00727BE9">
        <w:rPr>
          <w:rFonts w:cstheme="minorHAnsi"/>
          <w:color w:val="7030A0"/>
        </w:rPr>
        <w:t>were</w:t>
      </w:r>
      <w:r w:rsidR="00567A7D" w:rsidRPr="00727BE9">
        <w:rPr>
          <w:rFonts w:cstheme="minorHAnsi"/>
          <w:color w:val="7030A0"/>
        </w:rPr>
        <w:t xml:space="preserve"> 6.31 ± 1.01</w:t>
      </w:r>
      <w:r w:rsidR="00567A7D" w:rsidRPr="00727BE9">
        <w:rPr>
          <w:rFonts w:cstheme="minorHAnsi"/>
          <w:color w:val="7030A0"/>
        </w:rPr>
        <w:t xml:space="preserve"> pre-operatively </w:t>
      </w:r>
      <w:r w:rsidR="00567A7D" w:rsidRPr="00727BE9">
        <w:rPr>
          <w:rFonts w:cstheme="minorHAnsi"/>
          <w:b/>
          <w:bCs/>
          <w:color w:val="7030A0"/>
        </w:rPr>
        <w:t>[1]</w:t>
      </w:r>
      <w:r w:rsidR="006A6CB1" w:rsidRPr="00727BE9">
        <w:rPr>
          <w:rFonts w:cstheme="minorHAnsi"/>
          <w:color w:val="7030A0"/>
        </w:rPr>
        <w:t xml:space="preserve"> and </w:t>
      </w:r>
      <w:r w:rsidR="006A6CB1" w:rsidRPr="00727BE9">
        <w:rPr>
          <w:rFonts w:cstheme="minorHAnsi"/>
          <w:color w:val="7030A0"/>
        </w:rPr>
        <w:t>decreased to 0.81 ± 1.10 after treatment, showing a significant reduction in pain</w:t>
      </w:r>
      <w:r w:rsidR="006A6CB1" w:rsidRPr="00727BE9">
        <w:rPr>
          <w:rFonts w:cstheme="minorHAnsi"/>
          <w:color w:val="7030A0"/>
        </w:rPr>
        <w:t xml:space="preserve"> </w:t>
      </w:r>
      <w:r w:rsidR="006A6CB1" w:rsidRPr="00727BE9">
        <w:rPr>
          <w:rFonts w:cstheme="minorHAnsi"/>
          <w:b/>
          <w:bCs/>
          <w:color w:val="7030A0"/>
        </w:rPr>
        <w:t>[2]</w:t>
      </w:r>
      <w:r w:rsidR="006A6CB1" w:rsidRPr="00727BE9">
        <w:rPr>
          <w:rFonts w:cstheme="minorHAnsi"/>
          <w:color w:val="7030A0"/>
        </w:rPr>
        <w:t xml:space="preserve">. </w:t>
      </w:r>
    </w:p>
    <w:p w14:paraId="156359E3" w14:textId="23A36244" w:rsidR="008D72C1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8D72C1">
        <w:rPr>
          <w:rFonts w:cstheme="minorHAnsi"/>
        </w:rPr>
        <w:t xml:space="preserve"> </w:t>
      </w:r>
      <w:r w:rsidR="008D72C1" w:rsidRPr="008D72C1">
        <w:rPr>
          <w:rFonts w:cstheme="minorHAnsi"/>
        </w:rPr>
        <w:t xml:space="preserve">Figure 3A. </w:t>
      </w:r>
      <w:r w:rsidR="008D72C1" w:rsidRPr="00C53395">
        <w:rPr>
          <w:rFonts w:cstheme="minorHAnsi"/>
          <w:i/>
          <w:iCs/>
          <w:color w:val="3333FF"/>
        </w:rPr>
        <w:t xml:space="preserve">Video editor: Highlight the </w:t>
      </w:r>
      <w:r w:rsidR="008D72C1" w:rsidRPr="00C53395">
        <w:rPr>
          <w:rFonts w:cstheme="minorHAnsi"/>
          <w:i/>
          <w:iCs/>
          <w:color w:val="3333FF"/>
        </w:rPr>
        <w:t xml:space="preserve">green bar </w:t>
      </w:r>
      <w:r w:rsidR="008D72C1" w:rsidRPr="00C53395">
        <w:rPr>
          <w:rFonts w:cstheme="minorHAnsi"/>
          <w:i/>
          <w:iCs/>
          <w:color w:val="3333FF"/>
        </w:rPr>
        <w:t>representing the pre</w:t>
      </w:r>
      <w:r w:rsidR="008D72C1" w:rsidRPr="00C53395">
        <w:rPr>
          <w:rFonts w:cstheme="minorHAnsi"/>
          <w:i/>
          <w:iCs/>
          <w:color w:val="3333FF"/>
        </w:rPr>
        <w:t>-treatment VAS</w:t>
      </w:r>
      <w:r w:rsidR="008D72C1" w:rsidRPr="00C53395">
        <w:rPr>
          <w:rFonts w:cstheme="minorHAnsi"/>
          <w:i/>
          <w:iCs/>
          <w:color w:val="3333FF"/>
        </w:rPr>
        <w:t xml:space="preserve"> score</w:t>
      </w:r>
      <w:r w:rsidR="008D72C1" w:rsidRPr="00C53395">
        <w:rPr>
          <w:rFonts w:cstheme="minorHAnsi"/>
          <w:i/>
          <w:iCs/>
          <w:color w:val="3333FF"/>
        </w:rPr>
        <w:t>.</w:t>
      </w:r>
    </w:p>
    <w:p w14:paraId="71138099" w14:textId="7E873258" w:rsidR="00495959" w:rsidRPr="00B07A3B" w:rsidRDefault="008D72C1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D72C1">
        <w:rPr>
          <w:rFonts w:cstheme="minorHAnsi"/>
        </w:rPr>
        <w:t xml:space="preserve">LAB MEDIA: Figure 3A. </w:t>
      </w:r>
      <w:r w:rsidRPr="00C53395">
        <w:rPr>
          <w:rFonts w:cstheme="minorHAnsi"/>
          <w:i/>
          <w:iCs/>
          <w:color w:val="3333FF"/>
        </w:rPr>
        <w:t xml:space="preserve">Video editor: Highlight the </w:t>
      </w:r>
      <w:r w:rsidRPr="00C53395">
        <w:rPr>
          <w:rFonts w:cstheme="minorHAnsi"/>
          <w:i/>
          <w:iCs/>
          <w:color w:val="3333FF"/>
        </w:rPr>
        <w:t>orange</w:t>
      </w:r>
      <w:r w:rsidRPr="00C53395">
        <w:rPr>
          <w:rFonts w:cstheme="minorHAnsi"/>
          <w:i/>
          <w:iCs/>
          <w:color w:val="3333FF"/>
        </w:rPr>
        <w:t xml:space="preserve"> bar representing the p</w:t>
      </w:r>
      <w:r w:rsidRPr="00C53395">
        <w:rPr>
          <w:rFonts w:cstheme="minorHAnsi"/>
          <w:i/>
          <w:iCs/>
          <w:color w:val="3333FF"/>
        </w:rPr>
        <w:t>ost-</w:t>
      </w:r>
      <w:r w:rsidRPr="00C53395">
        <w:rPr>
          <w:rFonts w:cstheme="minorHAnsi"/>
          <w:i/>
          <w:iCs/>
          <w:color w:val="3333FF"/>
        </w:rPr>
        <w:t>treatment VAS score.</w:t>
      </w:r>
    </w:p>
    <w:p w14:paraId="14396B3D" w14:textId="7BE7FEA7" w:rsidR="00495959" w:rsidRPr="00727BE9" w:rsidRDefault="004F1756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727BE9">
        <w:rPr>
          <w:rFonts w:cstheme="minorHAnsi"/>
          <w:color w:val="7030A0"/>
        </w:rPr>
        <w:t xml:space="preserve">The functional outcome represented by </w:t>
      </w:r>
      <w:r w:rsidRPr="00727BE9">
        <w:rPr>
          <w:color w:val="7030A0"/>
        </w:rPr>
        <w:t xml:space="preserve">Quinnell’s grade </w:t>
      </w:r>
      <w:r w:rsidRPr="00727BE9">
        <w:rPr>
          <w:color w:val="7030A0"/>
        </w:rPr>
        <w:t>were</w:t>
      </w:r>
      <w:r w:rsidRPr="00727BE9">
        <w:rPr>
          <w:color w:val="7030A0"/>
        </w:rPr>
        <w:t xml:space="preserve"> 3.19 ± 0.75</w:t>
      </w:r>
      <w:r w:rsidRPr="00727BE9">
        <w:rPr>
          <w:color w:val="7030A0"/>
        </w:rPr>
        <w:t xml:space="preserve"> pre-operatively </w:t>
      </w:r>
      <w:r w:rsidRPr="00727BE9">
        <w:rPr>
          <w:b/>
          <w:bCs/>
          <w:color w:val="7030A0"/>
        </w:rPr>
        <w:t>[1]</w:t>
      </w:r>
      <w:r w:rsidRPr="00727BE9">
        <w:rPr>
          <w:color w:val="7030A0"/>
        </w:rPr>
        <w:t xml:space="preserve"> and </w:t>
      </w:r>
      <w:r w:rsidRPr="00727BE9">
        <w:rPr>
          <w:color w:val="7030A0"/>
        </w:rPr>
        <w:t>decreased to 0.75 ± 0.93 after treatment</w:t>
      </w:r>
      <w:r w:rsidRPr="00727BE9">
        <w:rPr>
          <w:color w:val="7030A0"/>
        </w:rPr>
        <w:t xml:space="preserve"> </w:t>
      </w:r>
      <w:r w:rsidRPr="00727BE9">
        <w:rPr>
          <w:color w:val="7030A0"/>
        </w:rPr>
        <w:t>indicat</w:t>
      </w:r>
      <w:r w:rsidRPr="00727BE9">
        <w:rPr>
          <w:color w:val="7030A0"/>
        </w:rPr>
        <w:t>ing</w:t>
      </w:r>
      <w:r w:rsidRPr="00727BE9">
        <w:rPr>
          <w:color w:val="7030A0"/>
        </w:rPr>
        <w:t xml:space="preserve"> a</w:t>
      </w:r>
      <w:r w:rsidRPr="00727BE9">
        <w:rPr>
          <w:color w:val="7030A0"/>
        </w:rPr>
        <w:t xml:space="preserve"> significant</w:t>
      </w:r>
      <w:r w:rsidRPr="00727BE9">
        <w:rPr>
          <w:color w:val="7030A0"/>
        </w:rPr>
        <w:t xml:space="preserve"> improvement in functional mobility following the </w:t>
      </w:r>
      <w:r w:rsidRPr="00727BE9">
        <w:rPr>
          <w:color w:val="7030A0"/>
        </w:rPr>
        <w:t xml:space="preserve">acupotomy </w:t>
      </w:r>
      <w:r w:rsidRPr="00727BE9">
        <w:rPr>
          <w:color w:val="7030A0"/>
        </w:rPr>
        <w:t>procedure</w:t>
      </w:r>
      <w:r w:rsidRPr="00727BE9">
        <w:rPr>
          <w:color w:val="7030A0"/>
        </w:rPr>
        <w:t xml:space="preserve"> </w:t>
      </w:r>
      <w:r w:rsidRPr="00727BE9">
        <w:rPr>
          <w:b/>
          <w:bCs/>
          <w:color w:val="7030A0"/>
        </w:rPr>
        <w:t>[2]</w:t>
      </w:r>
      <w:r w:rsidRPr="00727BE9">
        <w:rPr>
          <w:color w:val="7030A0"/>
        </w:rPr>
        <w:t>.</w:t>
      </w:r>
    </w:p>
    <w:p w14:paraId="621E6050" w14:textId="6B0253CA" w:rsidR="004F1756" w:rsidRPr="00B07A3B" w:rsidRDefault="004F1756" w:rsidP="004F175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D72C1">
        <w:rPr>
          <w:rFonts w:cstheme="minorHAnsi"/>
        </w:rPr>
        <w:t>LAB MEDIA: Figure 3</w:t>
      </w:r>
      <w:r>
        <w:rPr>
          <w:rFonts w:cstheme="minorHAnsi"/>
        </w:rPr>
        <w:t>B</w:t>
      </w:r>
      <w:r w:rsidRPr="008D72C1">
        <w:rPr>
          <w:rFonts w:cstheme="minorHAnsi"/>
        </w:rPr>
        <w:t xml:space="preserve">. </w:t>
      </w:r>
      <w:r w:rsidRPr="00C53395">
        <w:rPr>
          <w:rFonts w:cstheme="minorHAnsi"/>
          <w:i/>
          <w:iCs/>
          <w:color w:val="3333FF"/>
        </w:rPr>
        <w:t xml:space="preserve">Video editor: Highlight the </w:t>
      </w:r>
      <w:r w:rsidRPr="00C53395">
        <w:rPr>
          <w:rFonts w:cstheme="minorHAnsi"/>
          <w:i/>
          <w:iCs/>
          <w:color w:val="3333FF"/>
        </w:rPr>
        <w:t>green</w:t>
      </w:r>
      <w:r w:rsidRPr="00C53395">
        <w:rPr>
          <w:rFonts w:cstheme="minorHAnsi"/>
          <w:i/>
          <w:iCs/>
          <w:color w:val="3333FF"/>
        </w:rPr>
        <w:t xml:space="preserve"> bar representing the p</w:t>
      </w:r>
      <w:r w:rsidRPr="00C53395">
        <w:rPr>
          <w:rFonts w:cstheme="minorHAnsi"/>
          <w:i/>
          <w:iCs/>
          <w:color w:val="3333FF"/>
        </w:rPr>
        <w:t>re</w:t>
      </w:r>
      <w:r w:rsidRPr="00C53395">
        <w:rPr>
          <w:rFonts w:cstheme="minorHAnsi"/>
          <w:i/>
          <w:iCs/>
          <w:color w:val="3333FF"/>
        </w:rPr>
        <w:t xml:space="preserve">-treatment </w:t>
      </w:r>
      <w:r w:rsidRPr="00C53395">
        <w:rPr>
          <w:i/>
          <w:iCs/>
          <w:color w:val="3333FF"/>
        </w:rPr>
        <w:t>Quinnell’s grade</w:t>
      </w:r>
      <w:r w:rsidRPr="00C53395">
        <w:rPr>
          <w:rFonts w:cstheme="minorHAnsi"/>
          <w:i/>
          <w:iCs/>
          <w:color w:val="3333FF"/>
        </w:rPr>
        <w:t>.</w:t>
      </w:r>
    </w:p>
    <w:p w14:paraId="4D98F447" w14:textId="2065F41B" w:rsidR="00495959" w:rsidRPr="00C53395" w:rsidRDefault="004F1756" w:rsidP="00C5339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4F1756">
        <w:rPr>
          <w:rFonts w:cstheme="minorHAnsi"/>
        </w:rPr>
        <w:t>LAB MEDIA: Figure 3</w:t>
      </w:r>
      <w:r w:rsidRPr="004F1756">
        <w:rPr>
          <w:rFonts w:cstheme="minorHAnsi"/>
        </w:rPr>
        <w:t>B</w:t>
      </w:r>
      <w:r w:rsidRPr="004F1756">
        <w:rPr>
          <w:rFonts w:cstheme="minorHAnsi"/>
        </w:rPr>
        <w:t xml:space="preserve">. </w:t>
      </w:r>
      <w:r w:rsidRPr="00C53395">
        <w:rPr>
          <w:rFonts w:cstheme="minorHAnsi"/>
          <w:i/>
          <w:iCs/>
          <w:color w:val="3333FF"/>
        </w:rPr>
        <w:t xml:space="preserve">Video editor: Highlight the </w:t>
      </w:r>
      <w:r w:rsidRPr="00C53395">
        <w:rPr>
          <w:rFonts w:cstheme="minorHAnsi"/>
          <w:i/>
          <w:iCs/>
          <w:color w:val="3333FF"/>
        </w:rPr>
        <w:t xml:space="preserve">orange </w:t>
      </w:r>
      <w:r w:rsidRPr="00C53395">
        <w:rPr>
          <w:rFonts w:cstheme="minorHAnsi"/>
          <w:i/>
          <w:iCs/>
          <w:color w:val="3333FF"/>
        </w:rPr>
        <w:t>bar representing the p</w:t>
      </w:r>
      <w:r w:rsidRPr="00C53395">
        <w:rPr>
          <w:rFonts w:cstheme="minorHAnsi"/>
          <w:i/>
          <w:iCs/>
          <w:color w:val="3333FF"/>
        </w:rPr>
        <w:t>ost</w:t>
      </w:r>
      <w:r w:rsidRPr="00C53395">
        <w:rPr>
          <w:rFonts w:cstheme="minorHAnsi"/>
          <w:i/>
          <w:iCs/>
          <w:color w:val="3333FF"/>
        </w:rPr>
        <w:t xml:space="preserve">-treatment </w:t>
      </w:r>
      <w:r w:rsidRPr="00C53395">
        <w:rPr>
          <w:i/>
          <w:iCs/>
          <w:color w:val="3333FF"/>
        </w:rPr>
        <w:t>Quinnell’s grade</w:t>
      </w:r>
      <w:r w:rsidRPr="00C53395">
        <w:rPr>
          <w:rFonts w:cstheme="minorHAnsi"/>
          <w:i/>
          <w:iCs/>
          <w:color w:val="3333FF"/>
        </w:rPr>
        <w:t>.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FFA13" w14:textId="77777777" w:rsidR="00611CEA" w:rsidRDefault="00611CEA">
      <w:r>
        <w:separator/>
      </w:r>
    </w:p>
    <w:p w14:paraId="38899826" w14:textId="77777777" w:rsidR="00611CEA" w:rsidRDefault="00611CEA"/>
  </w:endnote>
  <w:endnote w:type="continuationSeparator" w:id="0">
    <w:p w14:paraId="11D2ED7B" w14:textId="77777777" w:rsidR="00611CEA" w:rsidRDefault="00611CEA">
      <w:r>
        <w:continuationSeparator/>
      </w:r>
    </w:p>
    <w:p w14:paraId="63ED3B9B" w14:textId="77777777" w:rsidR="00611CEA" w:rsidRDefault="00611C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2412C8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C2E6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4885B" w14:textId="77777777" w:rsidR="00611CEA" w:rsidRDefault="00611CEA">
      <w:r>
        <w:separator/>
      </w:r>
    </w:p>
    <w:p w14:paraId="421FEDE4" w14:textId="77777777" w:rsidR="00611CEA" w:rsidRDefault="00611CEA"/>
  </w:footnote>
  <w:footnote w:type="continuationSeparator" w:id="0">
    <w:p w14:paraId="437B9636" w14:textId="77777777" w:rsidR="00611CEA" w:rsidRDefault="00611CEA">
      <w:r>
        <w:continuationSeparator/>
      </w:r>
    </w:p>
    <w:p w14:paraId="773E6650" w14:textId="77777777" w:rsidR="00611CEA" w:rsidRDefault="00611CE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4EE29ED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700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237"/>
    <w:rsid w:val="00046241"/>
    <w:rsid w:val="0005418D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6237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026B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6D00"/>
    <w:rsid w:val="001C7BBC"/>
    <w:rsid w:val="001D621E"/>
    <w:rsid w:val="001D66A5"/>
    <w:rsid w:val="001D705B"/>
    <w:rsid w:val="001E2225"/>
    <w:rsid w:val="001E230F"/>
    <w:rsid w:val="001E52A3"/>
    <w:rsid w:val="001E7508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2100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159C6"/>
    <w:rsid w:val="0041741D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43A8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756"/>
    <w:rsid w:val="004F664D"/>
    <w:rsid w:val="00500FA1"/>
    <w:rsid w:val="0051075A"/>
    <w:rsid w:val="00511F52"/>
    <w:rsid w:val="00513853"/>
    <w:rsid w:val="0051797A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67A7D"/>
    <w:rsid w:val="0057599B"/>
    <w:rsid w:val="0058214E"/>
    <w:rsid w:val="005829FA"/>
    <w:rsid w:val="00583CFD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1CEA"/>
    <w:rsid w:val="006137EC"/>
    <w:rsid w:val="00614340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C16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A6CB1"/>
    <w:rsid w:val="006B205A"/>
    <w:rsid w:val="006B2573"/>
    <w:rsid w:val="006B3AA9"/>
    <w:rsid w:val="006B5F4E"/>
    <w:rsid w:val="006B6AAC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27BE9"/>
    <w:rsid w:val="00730D4A"/>
    <w:rsid w:val="00731E5D"/>
    <w:rsid w:val="00736650"/>
    <w:rsid w:val="00736CF8"/>
    <w:rsid w:val="00740CFB"/>
    <w:rsid w:val="007458C6"/>
    <w:rsid w:val="00745D4B"/>
    <w:rsid w:val="00746865"/>
    <w:rsid w:val="007474E4"/>
    <w:rsid w:val="007548F3"/>
    <w:rsid w:val="007574EC"/>
    <w:rsid w:val="00763C0E"/>
    <w:rsid w:val="0076691B"/>
    <w:rsid w:val="0077071A"/>
    <w:rsid w:val="00772380"/>
    <w:rsid w:val="00772548"/>
    <w:rsid w:val="00777388"/>
    <w:rsid w:val="00785075"/>
    <w:rsid w:val="00787066"/>
    <w:rsid w:val="00790E8C"/>
    <w:rsid w:val="007A149A"/>
    <w:rsid w:val="007A4E1D"/>
    <w:rsid w:val="007B0FBB"/>
    <w:rsid w:val="007B3E0E"/>
    <w:rsid w:val="007B72C5"/>
    <w:rsid w:val="007D2732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357"/>
    <w:rsid w:val="00877B88"/>
    <w:rsid w:val="0088113B"/>
    <w:rsid w:val="00891865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D72C1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1108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3395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23A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3A9A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6913"/>
    <w:rsid w:val="00D630A2"/>
    <w:rsid w:val="00D6314B"/>
    <w:rsid w:val="00D634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66F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2E66"/>
    <w:rsid w:val="00E55496"/>
    <w:rsid w:val="00E55F56"/>
    <w:rsid w:val="00E65758"/>
    <w:rsid w:val="00E662CA"/>
    <w:rsid w:val="00E66975"/>
    <w:rsid w:val="00E7173C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19F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2E6F"/>
    <w:rsid w:val="00FC5752"/>
    <w:rsid w:val="00FD00B1"/>
    <w:rsid w:val="00FD1497"/>
    <w:rsid w:val="00FE059A"/>
    <w:rsid w:val="00FF0DB1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D273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D2732"/>
    <w:rPr>
      <w:rFonts w:ascii="Calibri" w:hAnsi="Calibri" w:cs="Calibri"/>
      <w:color w:val="7030A0"/>
      <w:lang w:val="en-GB"/>
    </w:rPr>
  </w:style>
  <w:style w:type="paragraph" w:customStyle="1" w:styleId="TemplateNarration">
    <w:name w:val="Template Narration"/>
    <w:basedOn w:val="ListParagraph"/>
    <w:rsid w:val="007D273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D273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76928" TargetMode="Externa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368B6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67C16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12</Pages>
  <Words>2584</Words>
  <Characters>14733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17283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102</cp:revision>
  <dcterms:created xsi:type="dcterms:W3CDTF">2025-01-20T00:16:00Z</dcterms:created>
  <dcterms:modified xsi:type="dcterms:W3CDTF">2026-04-30T07:17:00Z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