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B9233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4713F">
        <w:rPr>
          <w:rFonts w:eastAsia="Times New Roman" w:cstheme="minorHAnsi"/>
          <w:b/>
        </w:rPr>
        <w:t>70415</w:t>
      </w:r>
    </w:p>
    <w:p w14:paraId="2F6924E5" w14:textId="2A30349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4713F">
        <w:rPr>
          <w:rFonts w:eastAsia="Times New Roman" w:cstheme="minorHAnsi"/>
          <w:b/>
        </w:rPr>
        <w:t>Poornima G</w:t>
      </w:r>
    </w:p>
    <w:p w14:paraId="6FB9233B" w14:textId="6FE2A5C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4713F" w:rsidRPr="00265418">
          <w:rPr>
            <w:rStyle w:val="Hyperlink"/>
            <w:rFonts w:eastAsia="Times New Roman" w:cstheme="minorHAnsi"/>
            <w:b/>
          </w:rPr>
          <w:t>https://review.jove.com/account/file-uploader?src=21476623</w:t>
        </w:r>
      </w:hyperlink>
      <w:r w:rsidR="00B4713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56EE0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4713F" w:rsidRPr="00B4713F">
        <w:rPr>
          <w:rStyle w:val="ArticleTitle"/>
          <w:rFonts w:cstheme="minorHAnsi"/>
        </w:rPr>
        <w:t>Instructional Videos Demonstrating Periodontal Instrumentation on a Typodont with Simulated Calculus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5B5541" w14:textId="77777777" w:rsidR="00B4713F" w:rsidRPr="00B4713F" w:rsidRDefault="00B4713F" w:rsidP="00B4713F">
      <w:pPr>
        <w:outlineLvl w:val="0"/>
        <w:rPr>
          <w:rFonts w:eastAsia="Times New Roman" w:cstheme="minorHAnsi"/>
          <w:b/>
          <w:sz w:val="28"/>
          <w:szCs w:val="28"/>
        </w:rPr>
      </w:pPr>
      <w:r w:rsidRPr="00B4713F">
        <w:rPr>
          <w:rFonts w:eastAsia="Times New Roman" w:cstheme="minorHAnsi"/>
          <w:b/>
          <w:sz w:val="28"/>
          <w:szCs w:val="28"/>
        </w:rPr>
        <w:t>Karo Parsegian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4713F">
        <w:rPr>
          <w:rFonts w:eastAsia="Times New Roman" w:cstheme="minorHAnsi"/>
          <w:b/>
          <w:sz w:val="28"/>
          <w:szCs w:val="28"/>
        </w:rPr>
        <w:t>, Manti Lehn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4713F">
        <w:rPr>
          <w:rFonts w:eastAsia="Times New Roman" w:cstheme="minorHAnsi"/>
          <w:b/>
          <w:sz w:val="28"/>
          <w:szCs w:val="28"/>
        </w:rPr>
        <w:t>, Amy DeStaffany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4713F">
        <w:rPr>
          <w:rFonts w:eastAsia="Times New Roman" w:cstheme="minorHAnsi"/>
          <w:b/>
          <w:sz w:val="28"/>
          <w:szCs w:val="28"/>
        </w:rPr>
        <w:t>,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B4713F">
        <w:rPr>
          <w:rFonts w:eastAsia="Times New Roman" w:cstheme="minorHAnsi"/>
          <w:b/>
          <w:sz w:val="28"/>
          <w:szCs w:val="28"/>
        </w:rPr>
        <w:t>Nikola Angelov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 xml:space="preserve">2 </w:t>
      </w:r>
    </w:p>
    <w:p w14:paraId="24E255D6" w14:textId="77777777" w:rsidR="00B4713F" w:rsidRPr="00B4713F" w:rsidRDefault="00B4713F" w:rsidP="00B4713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A03C790" w14:textId="149B7A0D" w:rsidR="00B4713F" w:rsidRPr="00B4713F" w:rsidRDefault="00B4713F" w:rsidP="00B4713F">
      <w:pPr>
        <w:outlineLvl w:val="0"/>
        <w:rPr>
          <w:rFonts w:eastAsia="Times New Roman" w:cstheme="minorHAnsi"/>
          <w:bCs/>
          <w:sz w:val="28"/>
          <w:szCs w:val="28"/>
        </w:rPr>
      </w:pPr>
      <w:r w:rsidRPr="00B4713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4713F">
        <w:rPr>
          <w:rFonts w:eastAsia="Times New Roman" w:cstheme="minorHAnsi"/>
          <w:bCs/>
          <w:sz w:val="28"/>
          <w:szCs w:val="28"/>
        </w:rPr>
        <w:t>Division of Periodontics, Department of Diagnostic Sciences and Surgical Dentistry, School of Dental Medicine, University of Colorado Anschutz Medical Campus</w:t>
      </w:r>
    </w:p>
    <w:p w14:paraId="1E0BAA78" w14:textId="165D4E8F" w:rsidR="00B4713F" w:rsidRPr="00B4713F" w:rsidRDefault="00B4713F" w:rsidP="00B4713F">
      <w:pPr>
        <w:outlineLvl w:val="0"/>
        <w:rPr>
          <w:rFonts w:eastAsia="Times New Roman" w:cstheme="minorHAnsi"/>
          <w:bCs/>
          <w:sz w:val="28"/>
          <w:szCs w:val="28"/>
        </w:rPr>
      </w:pPr>
      <w:r w:rsidRPr="00B4713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4713F">
        <w:rPr>
          <w:rFonts w:eastAsia="Times New Roman" w:cstheme="minorHAnsi"/>
          <w:bCs/>
          <w:sz w:val="28"/>
          <w:szCs w:val="28"/>
        </w:rPr>
        <w:t>Department of Periodontics and Dental Hygiene, UTHealth Houston School of Dentistry</w:t>
      </w:r>
    </w:p>
    <w:p w14:paraId="40977830" w14:textId="77777777" w:rsidR="00B4713F" w:rsidRPr="00B4713F" w:rsidRDefault="00B4713F" w:rsidP="00B4713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901A4F5" w:rsidR="004E0C5A" w:rsidRDefault="00B4713F" w:rsidP="004E0C5A">
      <w:pPr>
        <w:outlineLvl w:val="0"/>
        <w:rPr>
          <w:rFonts w:eastAsia="Times New Roman" w:cstheme="minorHAnsi"/>
        </w:rPr>
      </w:pPr>
      <w:bookmarkStart w:id="0" w:name="_Hlk25233958"/>
      <w:r w:rsidRPr="00B4713F">
        <w:rPr>
          <w:rFonts w:eastAsia="Times New Roman" w:cstheme="minorHAnsi"/>
        </w:rPr>
        <w:t xml:space="preserve">Nikola Angelov </w:t>
      </w:r>
      <w:r w:rsidRPr="00B4713F">
        <w:rPr>
          <w:rFonts w:eastAsia="Times New Roman" w:cstheme="minorHAnsi"/>
        </w:rPr>
        <w:tab/>
        <w:t>nikola.angelov@uth.tmc.edu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FD4CE69" w14:textId="77777777" w:rsidR="00B4713F" w:rsidRPr="00B4713F" w:rsidRDefault="00B4713F" w:rsidP="00B4713F">
      <w:pPr>
        <w:outlineLvl w:val="0"/>
        <w:rPr>
          <w:rFonts w:cstheme="minorHAnsi"/>
          <w:bCs/>
        </w:rPr>
      </w:pPr>
      <w:r w:rsidRPr="00B4713F">
        <w:rPr>
          <w:rFonts w:cstheme="minorHAnsi"/>
          <w:bCs/>
        </w:rPr>
        <w:t xml:space="preserve">Karo Parsegian </w:t>
      </w:r>
      <w:r w:rsidRPr="00B4713F">
        <w:rPr>
          <w:rFonts w:cstheme="minorHAnsi"/>
          <w:bCs/>
        </w:rPr>
        <w:tab/>
        <w:t>karo.parsegian@cuanschutz.edu</w:t>
      </w:r>
    </w:p>
    <w:p w14:paraId="51FF7AAB" w14:textId="77777777" w:rsidR="00B4713F" w:rsidRPr="00B4713F" w:rsidRDefault="00B4713F" w:rsidP="00B4713F">
      <w:pPr>
        <w:outlineLvl w:val="0"/>
        <w:rPr>
          <w:rFonts w:cstheme="minorHAnsi"/>
          <w:bCs/>
        </w:rPr>
      </w:pPr>
      <w:r w:rsidRPr="00B4713F">
        <w:rPr>
          <w:rFonts w:cstheme="minorHAnsi"/>
          <w:bCs/>
        </w:rPr>
        <w:t xml:space="preserve">Manti Lehn </w:t>
      </w:r>
      <w:r w:rsidRPr="00B4713F">
        <w:rPr>
          <w:rFonts w:cstheme="minorHAnsi"/>
          <w:bCs/>
        </w:rPr>
        <w:tab/>
      </w:r>
      <w:r w:rsidRPr="00B4713F">
        <w:rPr>
          <w:rFonts w:cstheme="minorHAnsi"/>
          <w:bCs/>
        </w:rPr>
        <w:tab/>
        <w:t>manti.lehn@cuanschutz.edu</w:t>
      </w:r>
    </w:p>
    <w:p w14:paraId="12916965" w14:textId="5111DAF2" w:rsidR="003B5E26" w:rsidRPr="00936C42" w:rsidRDefault="00B4713F" w:rsidP="00B4713F">
      <w:pPr>
        <w:outlineLvl w:val="0"/>
        <w:rPr>
          <w:rFonts w:cstheme="minorHAnsi"/>
          <w:bCs/>
        </w:rPr>
      </w:pPr>
      <w:r w:rsidRPr="00B4713F">
        <w:rPr>
          <w:rFonts w:cstheme="minorHAnsi"/>
          <w:bCs/>
        </w:rPr>
        <w:t xml:space="preserve">Amy DeStaffany </w:t>
      </w:r>
      <w:r w:rsidRPr="00B4713F">
        <w:rPr>
          <w:rFonts w:cstheme="minorHAnsi"/>
          <w:bCs/>
        </w:rPr>
        <w:tab/>
        <w:t>amy.destaffany@cuanschutz.edu</w:t>
      </w:r>
    </w:p>
    <w:p w14:paraId="41EF0928" w14:textId="77777777" w:rsidR="00B4713F" w:rsidRDefault="00B4713F" w:rsidP="00B4713F">
      <w:pPr>
        <w:outlineLvl w:val="0"/>
        <w:rPr>
          <w:rFonts w:eastAsia="Times New Roman" w:cstheme="minorHAnsi"/>
        </w:rPr>
      </w:pPr>
      <w:r w:rsidRPr="00B4713F">
        <w:rPr>
          <w:rFonts w:eastAsia="Times New Roman" w:cstheme="minorHAnsi"/>
        </w:rPr>
        <w:t xml:space="preserve">Nikola Angelov </w:t>
      </w:r>
      <w:r w:rsidRPr="00B4713F">
        <w:rPr>
          <w:rFonts w:eastAsia="Times New Roman" w:cstheme="minorHAnsi"/>
        </w:rPr>
        <w:tab/>
        <w:t>nikola.angelov@uth.tmc.edu</w:t>
      </w:r>
    </w:p>
    <w:p w14:paraId="6F84F159" w14:textId="77777777" w:rsidR="003B5E26" w:rsidRPr="00936C42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936C42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936C42" w:rsidRDefault="00C70C90">
      <w:pPr>
        <w:rPr>
          <w:rFonts w:cstheme="minorHAnsi"/>
          <w:bCs/>
        </w:rPr>
      </w:pPr>
      <w:r w:rsidRPr="00936C42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E628BE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35D00">
        <w:rPr>
          <w:rFonts w:cstheme="minorHAnsi"/>
          <w:bCs/>
          <w:sz w:val="22"/>
          <w:szCs w:val="22"/>
        </w:rPr>
        <w:t>34</w:t>
      </w:r>
    </w:p>
    <w:p w14:paraId="5AAC9C6C" w14:textId="3C260E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35D00">
        <w:rPr>
          <w:rFonts w:cstheme="minorHAnsi"/>
          <w:bCs/>
          <w:sz w:val="22"/>
          <w:szCs w:val="22"/>
        </w:rPr>
        <w:t>59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r w:rsidRPr="003D40E8">
        <w:rPr>
          <w:rFonts w:eastAsia="Times New Roman" w:cstheme="minorHAnsi"/>
          <w:b/>
        </w:rPr>
        <w:t xml:space="preserve">Please review this section </w:t>
      </w:r>
      <w:commentRangeEnd w:id="3"/>
      <w:r w:rsidR="00936C42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6F65A36" w:rsidR="00CE10F2" w:rsidRDefault="005E62F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>Stroke</w:t>
      </w:r>
      <w:r w:rsidRPr="005E62F9">
        <w:rPr>
          <w:rFonts w:cstheme="minorHAnsi"/>
          <w:b/>
          <w:bCs/>
        </w:rPr>
        <w:t xml:space="preserve">s for </w:t>
      </w:r>
      <w:r w:rsidRPr="005E62F9">
        <w:rPr>
          <w:rFonts w:cstheme="minorHAnsi"/>
          <w:b/>
          <w:bCs/>
        </w:rPr>
        <w:t xml:space="preserve">Calculus Detection </w:t>
      </w:r>
      <w:r w:rsidRPr="005E62F9">
        <w:rPr>
          <w:rFonts w:cstheme="minorHAnsi"/>
          <w:b/>
          <w:bCs/>
        </w:rPr>
        <w:t xml:space="preserve">with an 11/12 </w:t>
      </w:r>
      <w:r w:rsidRPr="005E62F9">
        <w:rPr>
          <w:rFonts w:cstheme="minorHAnsi"/>
          <w:b/>
          <w:bCs/>
        </w:rPr>
        <w:t>Periodontal Explorer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3DF09ED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s</w:t>
      </w:r>
      <w:r w:rsidRPr="008A0CC3">
        <w:rPr>
          <w:lang w:eastAsia="en-IN"/>
        </w:rPr>
        <w:t>elect the working end by aligning the terminal shank parallel to the distal surface of the tooth. Confirm that the lower 1/3 of the tip will contact the surface upon insertion</w:t>
      </w:r>
      <w:r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1-TXT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2E8CAAA8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1, 05:23–11:20</w:t>
      </w:r>
      <w:r>
        <w:rPr>
          <w:lang w:val="en-IN" w:eastAsia="en-IN"/>
        </w:rPr>
        <w:t xml:space="preserve"> </w:t>
      </w:r>
      <w:r w:rsidRPr="008A0CC3">
        <w:rPr>
          <w:b/>
          <w:bCs/>
          <w:lang w:val="en-IN" w:eastAsia="en-IN"/>
        </w:rPr>
        <w:t xml:space="preserve">TXT: </w:t>
      </w:r>
      <w:r w:rsidRPr="008A0CC3">
        <w:rPr>
          <w:b/>
          <w:bCs/>
          <w:lang w:eastAsia="en-IN"/>
        </w:rPr>
        <w:t>Verify tip integrity and shank alignment</w:t>
      </w:r>
      <w:r w:rsidRPr="008A0CC3">
        <w:rPr>
          <w:lang w:eastAsia="en-IN"/>
        </w:rPr>
        <w:t xml:space="preserve"> </w:t>
      </w:r>
    </w:p>
    <w:p w14:paraId="657BB589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Perform closed insertion at 0</w:t>
      </w:r>
      <w:r>
        <w:rPr>
          <w:lang w:eastAsia="en-IN"/>
        </w:rPr>
        <w:t xml:space="preserve"> to </w:t>
      </w:r>
      <w:r w:rsidRPr="008A0CC3">
        <w:rPr>
          <w:lang w:eastAsia="en-IN"/>
        </w:rPr>
        <w:t xml:space="preserve">10 degrees at the distal line angle. Slide gently to the base of the sulcus while maintaining continuous tip contact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1]</w:t>
      </w:r>
      <w:r w:rsidRPr="008A0CC3">
        <w:rPr>
          <w:lang w:eastAsia="en-IN"/>
        </w:rPr>
        <w:t>.</w:t>
      </w:r>
      <w:r>
        <w:rPr>
          <w:lang w:eastAsia="en-IN"/>
        </w:rPr>
        <w:t xml:space="preserve"> </w:t>
      </w:r>
      <w:r w:rsidRPr="008A0CC3">
        <w:rPr>
          <w:lang w:eastAsia="en-IN"/>
        </w:rPr>
        <w:t xml:space="preserve">Use feather-light lateral pressure and short, overlapping strokes of 2–3 millimeters to assess deposits. Keep the lower 1/3 of the tip adapted at all times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55F0460C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1, 11:20–13:00</w:t>
      </w:r>
    </w:p>
    <w:p w14:paraId="7DBC2F2B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1, 14:04–20:00</w:t>
      </w:r>
    </w:p>
    <w:p w14:paraId="376A8BA5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Roll the instrument at line angles to maintain continuous adaptation when transitioning across surfaces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0D7BF8B5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1, 20:22–50:15</w:t>
      </w:r>
    </w:p>
    <w:p w14:paraId="68010155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For posterior teeth, explore the facial surface in sequence from the distal line angle to the distal surface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, along the mid-facial path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, and from the line angle to the mesial surface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099D01F5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1, 11:29–22:05</w:t>
      </w:r>
    </w:p>
    <w:p w14:paraId="6760D2F1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1, 25:02–34:30</w:t>
      </w:r>
    </w:p>
    <w:p w14:paraId="08895793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lastRenderedPageBreak/>
        <w:t>FILE: Video 1, 40:00–50:15</w:t>
      </w:r>
    </w:p>
    <w:p w14:paraId="17F144B9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For anterior teeth, explore the lingual surface in sequence along the mid-lingual path, around the mesiolingual line angle, and from the line angle to the mesial surface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  <w:r>
        <w:rPr>
          <w:lang w:eastAsia="en-IN"/>
        </w:rPr>
        <w:t xml:space="preserve"> Then, c</w:t>
      </w:r>
      <w:r w:rsidRPr="008A0CC3">
        <w:rPr>
          <w:lang w:eastAsia="en-IN"/>
        </w:rPr>
        <w:t xml:space="preserve">onfirm quality control endpoints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1DE62807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4, 02:14–10:06</w:t>
      </w:r>
    </w:p>
    <w:p w14:paraId="219A5E93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FILE: Video 1, </w:t>
      </w:r>
      <w:r>
        <w:rPr>
          <w:lang w:val="en-IN" w:eastAsia="en-IN"/>
        </w:rPr>
        <w:t>45</w:t>
      </w:r>
      <w:r w:rsidRPr="008A0CC3">
        <w:rPr>
          <w:lang w:val="en-IN" w:eastAsia="en-IN"/>
        </w:rPr>
        <w:t xml:space="preserve">:20–50:15; Video 4, </w:t>
      </w:r>
      <w:r>
        <w:rPr>
          <w:lang w:val="en-IN" w:eastAsia="en-IN"/>
        </w:rPr>
        <w:t>15</w:t>
      </w:r>
      <w:r w:rsidRPr="008A0CC3">
        <w:rPr>
          <w:lang w:val="en-IN" w:eastAsia="en-IN"/>
        </w:rPr>
        <w:t>:00–21:10</w:t>
      </w:r>
    </w:p>
    <w:p w14:paraId="3A2AF290" w14:textId="77777777" w:rsidR="005E62F9" w:rsidRDefault="005E62F9" w:rsidP="005E62F9"/>
    <w:p w14:paraId="1CA84AE4" w14:textId="77777777" w:rsidR="005E62F9" w:rsidRDefault="005E62F9" w:rsidP="005E62F9"/>
    <w:p w14:paraId="7F4DD8BA" w14:textId="77777777" w:rsidR="005E62F9" w:rsidRDefault="005E62F9" w:rsidP="005E62F9"/>
    <w:p w14:paraId="688057D8" w14:textId="77777777" w:rsidR="005E62F9" w:rsidRDefault="005E62F9" w:rsidP="005E62F9"/>
    <w:p w14:paraId="5602365B" w14:textId="7AD762E9" w:rsidR="005E62F9" w:rsidRDefault="005E62F9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 xml:space="preserve">Periodontal Instrument Sharpening Using </w:t>
      </w:r>
      <w:r w:rsidRPr="005E62F9">
        <w:rPr>
          <w:rFonts w:cstheme="minorHAnsi"/>
          <w:b/>
          <w:bCs/>
        </w:rPr>
        <w:t xml:space="preserve">a </w:t>
      </w:r>
      <w:r w:rsidRPr="005E62F9">
        <w:rPr>
          <w:rFonts w:cstheme="minorHAnsi"/>
          <w:b/>
          <w:bCs/>
        </w:rPr>
        <w:t>Moving Sharpening St</w:t>
      </w:r>
      <w:r w:rsidRPr="005E62F9">
        <w:rPr>
          <w:rFonts w:cstheme="minorHAnsi"/>
          <w:b/>
          <w:bCs/>
        </w:rPr>
        <w:t>one</w:t>
      </w:r>
    </w:p>
    <w:p w14:paraId="2DEC1C2C" w14:textId="77777777" w:rsidR="005E62F9" w:rsidRPr="00D7547B" w:rsidRDefault="005E62F9" w:rsidP="005E62F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B3558119742C4ECAB99570DC6C3C5BB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C670F39" w14:textId="77777777" w:rsidR="005E62F9" w:rsidRDefault="005E62F9" w:rsidP="005E62F9"/>
    <w:p w14:paraId="48BFF2AB" w14:textId="77777777" w:rsidR="005E62F9" w:rsidRDefault="005E62F9" w:rsidP="005E62F9"/>
    <w:p w14:paraId="06CD78CB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Use a moving sharpening stone while maintaining the instrument in a stationary position</w:t>
      </w:r>
      <w:r>
        <w:rPr>
          <w:lang w:eastAsia="en-IN"/>
        </w:rPr>
        <w:t xml:space="preserve">. </w:t>
      </w:r>
      <w:r w:rsidRPr="008A0CC3">
        <w:rPr>
          <w:lang w:eastAsia="en-IN"/>
        </w:rPr>
        <w:t xml:space="preserve">Ensure the face is parallel to the floor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  <w:r>
        <w:rPr>
          <w:lang w:eastAsia="en-IN"/>
        </w:rPr>
        <w:t xml:space="preserve"> </w:t>
      </w:r>
      <w:r w:rsidRPr="008A0CC3">
        <w:rPr>
          <w:lang w:eastAsia="en-IN"/>
        </w:rPr>
        <w:t xml:space="preserve">Position the stone so that the stone-to-cutting edge angle is approximately 110 degrees. Place the stone on the lateral surface at the cutting edge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0CC3">
        <w:rPr>
          <w:b/>
          <w:bCs/>
          <w:lang w:eastAsia="en-IN"/>
        </w:rPr>
        <w:t>]</w:t>
      </w:r>
      <w:r>
        <w:rPr>
          <w:b/>
          <w:bCs/>
          <w:lang w:eastAsia="en-IN"/>
        </w:rPr>
        <w:t>.</w:t>
      </w:r>
    </w:p>
    <w:p w14:paraId="139FC217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5, 08:19–13:06</w:t>
      </w:r>
    </w:p>
    <w:p w14:paraId="72E5A4A0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Figure 3C</w:t>
      </w:r>
    </w:p>
    <w:p w14:paraId="6EE977C5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Use short, controlled downward strokes from heel to toe. Maintain continuous contact with the lateral surface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  <w:r>
        <w:rPr>
          <w:lang w:eastAsia="en-IN"/>
        </w:rPr>
        <w:t xml:space="preserve"> </w:t>
      </w:r>
      <w:r w:rsidRPr="008A0CC3">
        <w:rPr>
          <w:lang w:eastAsia="en-IN"/>
        </w:rPr>
        <w:t xml:space="preserve">Lighten pressure when reaching the toe and preserve its rounded contour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0DA4C545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5, 15:05–18:12</w:t>
      </w:r>
    </w:p>
    <w:p w14:paraId="05308F8F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5, 18:13–25:01</w:t>
      </w:r>
    </w:p>
    <w:p w14:paraId="330009DC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Avoid creating a bevel. Preserve blade width and toe shape, rounded for curettes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23871D82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Figure 3B; Figure 3H</w:t>
      </w:r>
    </w:p>
    <w:p w14:paraId="1183BCE0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F</w:t>
      </w:r>
      <w:r>
        <w:rPr>
          <w:lang w:eastAsia="en-IN"/>
        </w:rPr>
        <w:t xml:space="preserve">or </w:t>
      </w:r>
      <w:r w:rsidRPr="008A0CC3">
        <w:rPr>
          <w:lang w:eastAsia="en-IN"/>
        </w:rPr>
        <w:t>Universal curette sharpening</w:t>
      </w:r>
      <w:r>
        <w:rPr>
          <w:lang w:eastAsia="en-IN"/>
        </w:rPr>
        <w:t>, f</w:t>
      </w:r>
      <w:r w:rsidRPr="008A0CC3">
        <w:rPr>
          <w:lang w:eastAsia="en-IN"/>
        </w:rPr>
        <w:t xml:space="preserve">ollow the same moving-stone technique described for the Gracey curette. Maintain the appropriate stone-to-cutting edge angle and preserve the rounded toe contour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05F19D25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6, 01:05–14:26</w:t>
      </w:r>
    </w:p>
    <w:p w14:paraId="212637A9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Follow the same moving-stone technique described for Gracey and universal curettes </w:t>
      </w:r>
      <w:r>
        <w:rPr>
          <w:lang w:eastAsia="en-IN"/>
        </w:rPr>
        <w:t xml:space="preserve">for </w:t>
      </w:r>
      <w:r w:rsidRPr="008A0CC3">
        <w:rPr>
          <w:lang w:eastAsia="en-IN"/>
        </w:rPr>
        <w:t xml:space="preserve">Sickle scaler sharpening. Maintain an approximately 110-degree stone-to-cutting edge angle on the lateral surface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5232101B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lastRenderedPageBreak/>
        <w:t>FILE: Video 7, 01:05–14:26</w:t>
      </w:r>
    </w:p>
    <w:p w14:paraId="65A0C11C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Under raking light, confirm that a sharp edge does not reflect light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Identify any continuous reflective line along the cutting edge as dullness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631D3F30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8, 04:11–09:09; Video 9, 00:01–08:27</w:t>
      </w:r>
    </w:p>
    <w:p w14:paraId="740E037A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10, 00:01–22:11</w:t>
      </w:r>
    </w:p>
    <w:p w14:paraId="58A866DD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Avoid the incorrect direction of the sharpening strokes </w:t>
      </w:r>
      <w:r w:rsidRPr="008A0CC3">
        <w:rPr>
          <w:b/>
          <w:bCs/>
          <w:lang w:eastAsia="en-IN"/>
        </w:rPr>
        <w:t>[1]</w:t>
      </w:r>
      <w:r>
        <w:rPr>
          <w:lang w:eastAsia="en-IN"/>
        </w:rPr>
        <w:t xml:space="preserve"> and </w:t>
      </w:r>
      <w:r w:rsidRPr="008A0CC3">
        <w:rPr>
          <w:lang w:eastAsia="en-IN"/>
        </w:rPr>
        <w:t xml:space="preserve">over-angulation of the sharpening stone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4F7F1CC0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11, 03:27–11:07</w:t>
      </w:r>
    </w:p>
    <w:p w14:paraId="5A7EE43D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12, 00:01–07:06</w:t>
      </w:r>
    </w:p>
    <w:p w14:paraId="5106E6FA" w14:textId="77777777" w:rsidR="005E62F9" w:rsidRDefault="005E62F9" w:rsidP="005E62F9"/>
    <w:p w14:paraId="10D7F777" w14:textId="77777777" w:rsidR="005E62F9" w:rsidRDefault="005E62F9" w:rsidP="005E62F9"/>
    <w:p w14:paraId="483D4042" w14:textId="77777777" w:rsidR="005E62F9" w:rsidRDefault="005E62F9" w:rsidP="005E62F9"/>
    <w:p w14:paraId="70D70E5F" w14:textId="77777777" w:rsidR="005E62F9" w:rsidRDefault="005E62F9" w:rsidP="005E62F9"/>
    <w:p w14:paraId="054F5005" w14:textId="77777777" w:rsidR="005E62F9" w:rsidRDefault="005E62F9" w:rsidP="005E62F9"/>
    <w:p w14:paraId="751A6C24" w14:textId="63E4979E" w:rsidR="005E62F9" w:rsidRDefault="005E62F9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 xml:space="preserve">Ultrasonic </w:t>
      </w:r>
      <w:r w:rsidRPr="005E62F9">
        <w:rPr>
          <w:rFonts w:cstheme="minorHAnsi"/>
          <w:b/>
          <w:bCs/>
        </w:rPr>
        <w:t xml:space="preserve">and </w:t>
      </w:r>
      <w:r w:rsidRPr="005E62F9">
        <w:rPr>
          <w:rFonts w:cstheme="minorHAnsi"/>
          <w:b/>
          <w:bCs/>
        </w:rPr>
        <w:t xml:space="preserve">Piezoelectric Instrumentation </w:t>
      </w:r>
      <w:r w:rsidRPr="005E62F9">
        <w:rPr>
          <w:rFonts w:cstheme="minorHAnsi"/>
          <w:b/>
          <w:bCs/>
        </w:rPr>
        <w:t xml:space="preserve">on </w:t>
      </w:r>
      <w:r w:rsidRPr="005E62F9">
        <w:rPr>
          <w:rFonts w:cstheme="minorHAnsi"/>
          <w:b/>
          <w:bCs/>
        </w:rPr>
        <w:t>Posterior Te</w:t>
      </w:r>
      <w:r w:rsidRPr="005E62F9">
        <w:rPr>
          <w:rFonts w:cstheme="minorHAnsi"/>
          <w:b/>
          <w:bCs/>
        </w:rPr>
        <w:t>eth</w:t>
      </w:r>
    </w:p>
    <w:p w14:paraId="11B387BC" w14:textId="77777777" w:rsidR="005E62F9" w:rsidRPr="00D7547B" w:rsidRDefault="005E62F9" w:rsidP="005E62F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27745365"/>
          <w:placeholder>
            <w:docPart w:val="0511A10CED374C748C2638FD0C4C4D5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8D2955D" w14:textId="77777777" w:rsidR="005E62F9" w:rsidRDefault="005E62F9" w:rsidP="005E62F9"/>
    <w:p w14:paraId="21B8F3C5" w14:textId="77777777" w:rsidR="005E62F9" w:rsidRDefault="005E62F9" w:rsidP="005E62F9"/>
    <w:p w14:paraId="4F6C7E05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Ensure the unit is connected to a water supply. Set an adequate flow rate for cooling and lavage </w:t>
      </w:r>
      <w:r w:rsidRPr="008A0CC3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102B5B2A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13, 31:05–46:19</w:t>
      </w:r>
      <w:r>
        <w:rPr>
          <w:lang w:val="en-IN" w:eastAsia="en-IN"/>
        </w:rPr>
        <w:t xml:space="preserve"> </w:t>
      </w:r>
      <w:r w:rsidRPr="008A0CC3">
        <w:rPr>
          <w:b/>
          <w:bCs/>
          <w:lang w:val="en-IN" w:eastAsia="en-IN"/>
        </w:rPr>
        <w:t>TXT: Prepare the powered scaling unit before instrumentation</w:t>
      </w:r>
    </w:p>
    <w:p w14:paraId="6A550976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Begin with magnetostrictive instrumentation, using active water coolant throughout.</w:t>
      </w:r>
      <w:r>
        <w:rPr>
          <w:lang w:eastAsia="en-IN"/>
        </w:rPr>
        <w:t xml:space="preserve"> </w:t>
      </w:r>
      <w:r w:rsidRPr="008A0CC3">
        <w:rPr>
          <w:lang w:eastAsia="en-IN"/>
        </w:rPr>
        <w:t>With the shank aligned to the surface and angulation approximately 0</w:t>
      </w:r>
      <w:r>
        <w:rPr>
          <w:lang w:eastAsia="en-IN"/>
        </w:rPr>
        <w:t xml:space="preserve"> to </w:t>
      </w:r>
      <w:r w:rsidRPr="008A0CC3">
        <w:rPr>
          <w:lang w:eastAsia="en-IN"/>
        </w:rPr>
        <w:t xml:space="preserve">15 degrees, insert at the line angle and slide to the base of the sulcus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5B58DE57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14, 05:07–09:04</w:t>
      </w:r>
    </w:p>
    <w:p w14:paraId="7B568DB6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Roll the handle to maintain adaptation at line angles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Use overlapping vertical or oblique strokes into proximal areas while maintaining low angulation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428784B7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14, 14:26–16:13</w:t>
      </w:r>
    </w:p>
    <w:p w14:paraId="63FB3539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14, 19:12–22:10</w:t>
      </w:r>
    </w:p>
    <w:p w14:paraId="3735B642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Use short, sweeping strokes with all active surfaces of the insert tip, 1</w:t>
      </w:r>
      <w:r>
        <w:rPr>
          <w:lang w:eastAsia="en-IN"/>
        </w:rPr>
        <w:t xml:space="preserve"> to </w:t>
      </w:r>
      <w:r w:rsidRPr="008A0CC3">
        <w:rPr>
          <w:lang w:eastAsia="en-IN"/>
        </w:rPr>
        <w:t xml:space="preserve">4 millimeters, along the cervical and root thirds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Keep light pressure and continuous movement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229DC0B2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15, 09:01–27:09</w:t>
      </w:r>
    </w:p>
    <w:p w14:paraId="18F6216B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lastRenderedPageBreak/>
        <w:t>FILE: Video 14, 16:14–19:11</w:t>
      </w:r>
    </w:p>
    <w:p w14:paraId="356CB48D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Ensure that the tip of the instrument is not perpendicular to the tooth surface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  <w:r>
        <w:rPr>
          <w:lang w:eastAsia="en-IN"/>
        </w:rPr>
        <w:t xml:space="preserve"> </w:t>
      </w:r>
      <w:r w:rsidRPr="008A0CC3">
        <w:rPr>
          <w:lang w:eastAsia="en-IN"/>
        </w:rPr>
        <w:t>Do not operate clinically without coolant</w:t>
      </w:r>
      <w:r>
        <w:rPr>
          <w:lang w:eastAsia="en-IN"/>
        </w:rPr>
        <w:t>.</w:t>
      </w:r>
      <w:r w:rsidRPr="008A0CC3">
        <w:rPr>
          <w:lang w:eastAsia="en-IN"/>
        </w:rPr>
        <w:t xml:space="preserve"> Maintain active and copious irrigation throughout the procedure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26576548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16, 03:28–11:26</w:t>
      </w:r>
    </w:p>
    <w:p w14:paraId="01D54FC1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14, 16:14–38:21</w:t>
      </w:r>
    </w:p>
    <w:p w14:paraId="6F61555C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Next, </w:t>
      </w:r>
      <w:r>
        <w:rPr>
          <w:lang w:eastAsia="en-IN"/>
        </w:rPr>
        <w:t>use the</w:t>
      </w:r>
      <w:r w:rsidRPr="008A0CC3">
        <w:rPr>
          <w:lang w:eastAsia="en-IN"/>
        </w:rPr>
        <w:t xml:space="preserve"> piezoelectric instrument, maintaining lateral tip contact and low angulation.</w:t>
      </w:r>
      <w:r>
        <w:rPr>
          <w:lang w:eastAsia="en-IN"/>
        </w:rPr>
        <w:t xml:space="preserve"> </w:t>
      </w:r>
      <w:r w:rsidRPr="008A0CC3">
        <w:rPr>
          <w:lang w:eastAsia="en-IN"/>
        </w:rPr>
        <w:t xml:space="preserve">With linear motion tips, align the lateral face to the surface with angulation </w:t>
      </w:r>
      <w:r>
        <w:rPr>
          <w:lang w:eastAsia="en-IN"/>
        </w:rPr>
        <w:t xml:space="preserve">of </w:t>
      </w:r>
      <w:r w:rsidRPr="008A0CC3">
        <w:rPr>
          <w:lang w:eastAsia="en-IN"/>
        </w:rPr>
        <w:t>approximately 0</w:t>
      </w:r>
      <w:r>
        <w:rPr>
          <w:lang w:eastAsia="en-IN"/>
        </w:rPr>
        <w:t xml:space="preserve"> to </w:t>
      </w:r>
      <w:r w:rsidRPr="008A0CC3">
        <w:rPr>
          <w:lang w:eastAsia="en-IN"/>
        </w:rPr>
        <w:t xml:space="preserve">15 degrees. Insert at the line angle to the base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041497C0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17, 13:28–14:04</w:t>
      </w:r>
    </w:p>
    <w:p w14:paraId="250E4564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Adjust the handle </w:t>
      </w:r>
      <w:r>
        <w:rPr>
          <w:lang w:eastAsia="en-IN"/>
        </w:rPr>
        <w:t>only minimally, as</w:t>
      </w:r>
      <w:r w:rsidRPr="008A0CC3">
        <w:rPr>
          <w:lang w:eastAsia="en-IN"/>
        </w:rPr>
        <w:t xml:space="preserve"> piezoelectric motion is linear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Maintain lateral surface contact through vertical or oblique passes in proximal areas with low angulation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2F88E05A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17, 13:24–14:23</w:t>
      </w:r>
    </w:p>
    <w:p w14:paraId="31139A10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17, 22:05–25:02</w:t>
      </w:r>
    </w:p>
    <w:p w14:paraId="580A2896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Use short, sweeping strokes with the lateral surfaces of the tip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Maintain light pressure and continuous movement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18C3D4FE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17, 14:24–22:04</w:t>
      </w:r>
    </w:p>
    <w:p w14:paraId="2BCEC73A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18, 05:07–39:25</w:t>
      </w:r>
    </w:p>
    <w:p w14:paraId="36BDC354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Perform powered instrumentation with active and adequate water coolant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Ensure that the tip of the instrument is not pointed perpendicular to the tooth surface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28FB3D64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17, 00:29–39:25</w:t>
      </w:r>
    </w:p>
    <w:p w14:paraId="496EF0EE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19, 05:08–39:22</w:t>
      </w:r>
    </w:p>
    <w:p w14:paraId="401DBEDD" w14:textId="77777777" w:rsidR="005E62F9" w:rsidRDefault="005E62F9" w:rsidP="005E62F9"/>
    <w:p w14:paraId="50300D69" w14:textId="77777777" w:rsidR="005E62F9" w:rsidRDefault="005E62F9" w:rsidP="005E62F9"/>
    <w:p w14:paraId="5E7F48EA" w14:textId="77777777" w:rsidR="005E62F9" w:rsidRDefault="005E62F9" w:rsidP="005E62F9"/>
    <w:p w14:paraId="541D15B1" w14:textId="77777777" w:rsidR="005E62F9" w:rsidRDefault="005E62F9" w:rsidP="005E62F9"/>
    <w:p w14:paraId="26F54A9E" w14:textId="474B23C8" w:rsidR="005E62F9" w:rsidRDefault="005E62F9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 xml:space="preserve">Universal Curette Instrumentation </w:t>
      </w:r>
      <w:r w:rsidRPr="005E62F9">
        <w:rPr>
          <w:rFonts w:cstheme="minorHAnsi"/>
          <w:b/>
          <w:bCs/>
        </w:rPr>
        <w:t xml:space="preserve">on </w:t>
      </w:r>
      <w:r w:rsidRPr="005E62F9">
        <w:rPr>
          <w:rFonts w:cstheme="minorHAnsi"/>
          <w:b/>
          <w:bCs/>
        </w:rPr>
        <w:t>Posterior Teeth</w:t>
      </w:r>
    </w:p>
    <w:p w14:paraId="2B3C692A" w14:textId="77777777" w:rsidR="005E62F9" w:rsidRPr="00D7547B" w:rsidRDefault="005E62F9" w:rsidP="005E62F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28623568"/>
          <w:placeholder>
            <w:docPart w:val="BD2680FBE982482086548EF7A2EA5F3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2ED461A" w14:textId="77777777" w:rsidR="005E62F9" w:rsidRDefault="005E62F9" w:rsidP="005E62F9"/>
    <w:p w14:paraId="63A7099E" w14:textId="77777777" w:rsidR="005E62F9" w:rsidRDefault="005E62F9" w:rsidP="005E62F9"/>
    <w:p w14:paraId="1A28D8C1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Begin universal curette instrumentation by inserting the blade at a closed angle</w:t>
      </w:r>
      <w:r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2C10333D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20, 20:15–20:16; Video 21, 16:06–16:07</w:t>
      </w:r>
    </w:p>
    <w:p w14:paraId="048A7DCF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lastRenderedPageBreak/>
        <w:t>After insertion, open the blade angulation for calculus removal.</w:t>
      </w:r>
      <w:r>
        <w:rPr>
          <w:lang w:eastAsia="en-IN"/>
        </w:rPr>
        <w:t xml:space="preserve"> </w:t>
      </w:r>
      <w:r w:rsidRPr="008A0CC3">
        <w:rPr>
          <w:lang w:eastAsia="en-IN"/>
        </w:rPr>
        <w:t xml:space="preserve">Perform distal removal strokes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50092F16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20, 20:17–22:07; Video 21, 16:10–20:01</w:t>
      </w:r>
    </w:p>
    <w:p w14:paraId="0B604460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Continue onto the facial surface while maintaining lower-third cutting-edge adaptation</w:t>
      </w:r>
      <w:r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072BC123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20, 23:10–39:04; Video 21, 21:06–29:12</w:t>
      </w:r>
    </w:p>
    <w:p w14:paraId="349D2046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Roll the handle around the line angle to transition into the mesial surface</w:t>
      </w:r>
      <w:r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  <w:r>
        <w:rPr>
          <w:lang w:eastAsia="en-IN"/>
        </w:rPr>
        <w:t xml:space="preserve"> </w:t>
      </w:r>
      <w:r w:rsidRPr="008A0CC3">
        <w:rPr>
          <w:lang w:eastAsia="en-IN"/>
        </w:rPr>
        <w:t xml:space="preserve">Ensure the lower 1/3 cutting edge remains in contact and avoid the use of the incorrect end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0AEBFEFD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20, 39:05–43:10; Video 21, 29:13–36:22</w:t>
      </w:r>
    </w:p>
    <w:p w14:paraId="1AA1F66C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22, 02:02–10:22</w:t>
      </w:r>
    </w:p>
    <w:p w14:paraId="52773DCA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22, 02:02–10:22</w:t>
      </w:r>
    </w:p>
    <w:p w14:paraId="438A3CD5" w14:textId="77777777" w:rsidR="005E62F9" w:rsidRDefault="005E62F9" w:rsidP="005E62F9"/>
    <w:p w14:paraId="294C980A" w14:textId="77777777" w:rsidR="005E62F9" w:rsidRDefault="005E62F9" w:rsidP="005E62F9"/>
    <w:p w14:paraId="7A71773E" w14:textId="77777777" w:rsidR="005E62F9" w:rsidRDefault="005E62F9" w:rsidP="005E62F9"/>
    <w:p w14:paraId="6DF88DE4" w14:textId="77777777" w:rsidR="005E62F9" w:rsidRDefault="005E62F9" w:rsidP="005E62F9"/>
    <w:p w14:paraId="5044BCFF" w14:textId="0B4BCF48" w:rsidR="005E62F9" w:rsidRDefault="005E62F9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>Subgingival Debridement Using Gracey 11/12 and 13/14 Curettes</w:t>
      </w:r>
    </w:p>
    <w:p w14:paraId="78135E92" w14:textId="77777777" w:rsidR="005E62F9" w:rsidRPr="00D7547B" w:rsidRDefault="005E62F9" w:rsidP="005E62F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2860022"/>
          <w:placeholder>
            <w:docPart w:val="1AAE016301044D91B4FAE6C823D6058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470F413" w14:textId="77777777" w:rsidR="005E62F9" w:rsidRDefault="005E62F9" w:rsidP="005E62F9"/>
    <w:p w14:paraId="7C502E47" w14:textId="77777777" w:rsidR="005E62F9" w:rsidRDefault="005E62F9" w:rsidP="005E62F9"/>
    <w:p w14:paraId="2B0C4E88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Align the terminal shank parallel to the target surface to confirm the lower cutting edge is in use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Use Gracey 11/12 for mesial and facial or lingual surfaces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</w:t>
      </w:r>
    </w:p>
    <w:p w14:paraId="122D9140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23, 00:21; Video 24, 02:06</w:t>
      </w:r>
    </w:p>
    <w:p w14:paraId="7929EF8E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23</w:t>
      </w:r>
    </w:p>
    <w:p w14:paraId="58D81A56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Roll the handle around the line angle to maintain continuous adaptation while transitioning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Use short vertical, horizontal, and oblique pull strokes with the lower cutting edge engaged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 and the lower 1/3 of the cutting edge adapted to the surface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757749E7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23, 02:13; Video 23, 09:04</w:t>
      </w:r>
    </w:p>
    <w:p w14:paraId="7C5B1C00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FILE: Video 23, 02:13–08:04; </w:t>
      </w:r>
    </w:p>
    <w:p w14:paraId="4E4E1A38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23, 09:04–17:00</w:t>
      </w:r>
    </w:p>
    <w:p w14:paraId="2550B7AD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Switch to the Gracey 13/14 curette for distal surface instrumentation.</w:t>
      </w:r>
      <w:r>
        <w:rPr>
          <w:lang w:eastAsia="en-IN"/>
        </w:rPr>
        <w:t xml:space="preserve"> </w:t>
      </w:r>
      <w:r w:rsidRPr="008A0CC3">
        <w:rPr>
          <w:lang w:eastAsia="en-IN"/>
        </w:rPr>
        <w:t>Use short vertical or oblique pull strokes from the base coronally. Maintain firm lateral pressure as deposits release</w:t>
      </w:r>
      <w:r>
        <w:rPr>
          <w:lang w:eastAsia="en-IN"/>
        </w:rPr>
        <w:t>. K</w:t>
      </w:r>
      <w:r w:rsidRPr="008A0CC3">
        <w:rPr>
          <w:lang w:eastAsia="en-IN"/>
        </w:rPr>
        <w:t xml:space="preserve">eep the terminal shank parallel and the lower 1/3 of the cutting edge </w:t>
      </w:r>
      <w:r w:rsidRPr="008A0CC3">
        <w:rPr>
          <w:lang w:eastAsia="en-IN"/>
        </w:rPr>
        <w:lastRenderedPageBreak/>
        <w:t xml:space="preserve">adapted to the surface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24A33FD1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24, 0</w:t>
      </w:r>
      <w:r>
        <w:rPr>
          <w:lang w:val="en-IN" w:eastAsia="en-IN"/>
        </w:rPr>
        <w:t>0</w:t>
      </w:r>
      <w:r w:rsidRPr="008A0CC3">
        <w:rPr>
          <w:lang w:val="en-IN" w:eastAsia="en-IN"/>
        </w:rPr>
        <w:t>:</w:t>
      </w:r>
      <w:r>
        <w:rPr>
          <w:lang w:val="en-IN" w:eastAsia="en-IN"/>
        </w:rPr>
        <w:t>00</w:t>
      </w:r>
      <w:r w:rsidRPr="008A0CC3">
        <w:rPr>
          <w:lang w:val="en-IN" w:eastAsia="en-IN"/>
        </w:rPr>
        <w:t>; Video 24, 13:09</w:t>
      </w:r>
    </w:p>
    <w:p w14:paraId="25D3F1D8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Ensure the toe 1/3 remains adapted to the tooth surface. Ensure the terminal shank remains parallel to maintain the built-in angulation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 xml:space="preserve">. Use the correct end of the instrument and the proper surface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4EF1B8CB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23, 02:13–18:04; Video 24, 03:15–19:19</w:t>
      </w:r>
    </w:p>
    <w:p w14:paraId="2A4B2EF8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25, 01:25–14:18</w:t>
      </w:r>
    </w:p>
    <w:p w14:paraId="2155B72A" w14:textId="77777777" w:rsidR="005E62F9" w:rsidRDefault="005E62F9" w:rsidP="005E62F9"/>
    <w:p w14:paraId="70607C47" w14:textId="77777777" w:rsidR="005E62F9" w:rsidRDefault="005E62F9" w:rsidP="005E62F9"/>
    <w:p w14:paraId="408CAE92" w14:textId="77777777" w:rsidR="005E62F9" w:rsidRDefault="005E62F9" w:rsidP="005E62F9"/>
    <w:p w14:paraId="7011FDC3" w14:textId="77777777" w:rsidR="005E62F9" w:rsidRDefault="005E62F9" w:rsidP="005E62F9"/>
    <w:p w14:paraId="4DCEF94C" w14:textId="6D508F4D" w:rsidR="005E62F9" w:rsidRDefault="005E62F9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>Supragingival Calculus Removal with a Sickle Scaler</w:t>
      </w:r>
    </w:p>
    <w:p w14:paraId="183EC209" w14:textId="77777777" w:rsidR="005E62F9" w:rsidRPr="00D7547B" w:rsidRDefault="005E62F9" w:rsidP="005E62F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88057960"/>
          <w:placeholder>
            <w:docPart w:val="D48B205750B94556A4DDD4EBF5F6F2E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7755AB0" w14:textId="77777777" w:rsidR="005E62F9" w:rsidRDefault="005E62F9" w:rsidP="005E62F9"/>
    <w:p w14:paraId="4C24E482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Maintain 45</w:t>
      </w:r>
      <w:r>
        <w:rPr>
          <w:lang w:eastAsia="en-IN"/>
        </w:rPr>
        <w:t xml:space="preserve"> to </w:t>
      </w:r>
      <w:r w:rsidRPr="008A0CC3">
        <w:rPr>
          <w:lang w:eastAsia="en-IN"/>
        </w:rPr>
        <w:t xml:space="preserve">90 degrees during deposit removal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Do not insert subgingivally with the pointed tip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3E5F2F83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26, 08:23–11:20</w:t>
      </w:r>
    </w:p>
    <w:p w14:paraId="64AE77B9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26, 21:27–26:21</w:t>
      </w:r>
    </w:p>
    <w:p w14:paraId="1433EAD2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Begin at the midline of the anterior tooth and move toward the proximal using short vertical or oblique pull strokes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26C4425F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27, 05:12–07:04</w:t>
      </w:r>
    </w:p>
    <w:p w14:paraId="5233064F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Roll the handle at the line angle to maintain continuous adaptation into the proximal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0A85EFB3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27, 07:04–08:27</w:t>
      </w:r>
    </w:p>
    <w:p w14:paraId="4F496830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Use a controlled pull stroke from the contact toward the incisal edge to remove the deposit at the contact point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4E2EE230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27, 08:27–09:14</w:t>
      </w:r>
    </w:p>
    <w:p w14:paraId="77A822BA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Repeat the sequence for the opposite proximal on the same tooth. Then, proceed tooth by tooth across the arch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 xml:space="preserve">. Flip the instrument and repeat the sequence for the remaining facial surfaces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08492ADE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27, 05:12–25:11</w:t>
      </w:r>
    </w:p>
    <w:p w14:paraId="79FE2C56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27, 28:15–47:24</w:t>
      </w:r>
    </w:p>
    <w:p w14:paraId="26F7C718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Follow the same sequence described for anterior facial surfaces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, except begin at the </w:t>
      </w:r>
      <w:r w:rsidRPr="008A0CC3">
        <w:rPr>
          <w:lang w:eastAsia="en-IN"/>
        </w:rPr>
        <w:lastRenderedPageBreak/>
        <w:t xml:space="preserve">distal line angle rather than the midline surface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0A9DB445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28, 09:06–18:23</w:t>
      </w:r>
    </w:p>
    <w:p w14:paraId="5F1978A8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28, 35:16–44:26</w:t>
      </w:r>
    </w:p>
    <w:p w14:paraId="6F36AAB5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Repeat the midline-to-line-angle-to-contact sequence on the lingual, maintaining 45</w:t>
      </w:r>
      <w:r>
        <w:rPr>
          <w:lang w:eastAsia="en-IN"/>
        </w:rPr>
        <w:t xml:space="preserve"> to </w:t>
      </w:r>
      <w:r w:rsidRPr="008A0CC3">
        <w:rPr>
          <w:lang w:eastAsia="en-IN"/>
        </w:rPr>
        <w:t xml:space="preserve">90 degrees angulation and lower 1/3 cutting edge engagement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 xml:space="preserve">. Repeat the sequence for the remaining lingual surfaces as shown for facial surfaces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1F3FCE41" w14:textId="77777777" w:rsidR="005E62F9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29, 00:01–22:21</w:t>
      </w:r>
    </w:p>
    <w:p w14:paraId="6DD847B0" w14:textId="77777777" w:rsidR="005E62F9" w:rsidRPr="008A0CC3" w:rsidRDefault="005E62F9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FILE: Video 27</w:t>
      </w:r>
    </w:p>
    <w:p w14:paraId="1D430DFF" w14:textId="77777777" w:rsidR="005E62F9" w:rsidRPr="008A0CC3" w:rsidRDefault="005E62F9" w:rsidP="005E62F9"/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sectPr w:rsidR="00D7547B" w:rsidRPr="00D7547B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6:00Z" w:initials="PG">
    <w:p w14:paraId="7D4A91C7" w14:textId="77777777" w:rsidR="00936C42" w:rsidRDefault="00936C42" w:rsidP="00936C4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timestamps given below entirely.</w:t>
      </w:r>
      <w:r>
        <w:rPr>
          <w:color w:val="000000"/>
          <w:highlight w:val="yellow"/>
          <w:lang w:val="en-IN"/>
        </w:rPr>
        <w:br/>
        <w:t xml:space="preserve">We strongly urge you to </w:t>
      </w:r>
      <w:r>
        <w:rPr>
          <w:b/>
          <w:bCs/>
          <w:color w:val="000000"/>
          <w:highlight w:val="yellow"/>
          <w:lang w:val="en-IN"/>
        </w:rPr>
        <w:t>watch the video for these timestamps</w:t>
      </w:r>
      <w:r>
        <w:rPr>
          <w:color w:val="000000"/>
          <w:highlight w:val="yellow"/>
          <w:lang w:val="en-IN"/>
        </w:rPr>
        <w:t xml:space="preserve"> and </w:t>
      </w:r>
      <w:r>
        <w:rPr>
          <w:b/>
          <w:bCs/>
          <w:color w:val="000000"/>
          <w:highlight w:val="yellow"/>
          <w:lang w:val="en-IN"/>
        </w:rPr>
        <w:t>check if they match corresponding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D4A91C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154BCB" w16cex:dateUtc="2026-04-30T09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D4A91C7" w16cid:durableId="59154BC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626DD" w14:textId="77777777" w:rsidR="00B660F0" w:rsidRDefault="00B660F0">
      <w:r>
        <w:separator/>
      </w:r>
    </w:p>
    <w:p w14:paraId="2B2DBC9C" w14:textId="77777777" w:rsidR="00B660F0" w:rsidRDefault="00B660F0"/>
  </w:endnote>
  <w:endnote w:type="continuationSeparator" w:id="0">
    <w:p w14:paraId="44FC33E2" w14:textId="77777777" w:rsidR="00B660F0" w:rsidRDefault="00B660F0">
      <w:r>
        <w:continuationSeparator/>
      </w:r>
    </w:p>
    <w:p w14:paraId="1A5F507A" w14:textId="77777777" w:rsidR="00B660F0" w:rsidRDefault="00B660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DEE36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E62F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D2579" w14:textId="77777777" w:rsidR="00B660F0" w:rsidRDefault="00B660F0">
      <w:r>
        <w:separator/>
      </w:r>
    </w:p>
    <w:p w14:paraId="6DA36740" w14:textId="77777777" w:rsidR="00B660F0" w:rsidRDefault="00B660F0"/>
  </w:footnote>
  <w:footnote w:type="continuationSeparator" w:id="0">
    <w:p w14:paraId="5A50F923" w14:textId="77777777" w:rsidR="00B660F0" w:rsidRDefault="00B660F0">
      <w:r>
        <w:continuationSeparator/>
      </w:r>
    </w:p>
    <w:p w14:paraId="6F728C94" w14:textId="77777777" w:rsidR="00B660F0" w:rsidRDefault="00B660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0B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E62F9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B3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6C42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5D00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713F"/>
    <w:rsid w:val="00B5116D"/>
    <w:rsid w:val="00B57729"/>
    <w:rsid w:val="00B6201D"/>
    <w:rsid w:val="00B653B7"/>
    <w:rsid w:val="00B660F0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936C42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E62F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E62F9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E62F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E62F9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E62F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E62F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76623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3558119742C4ECAB99570DC6C3C5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61A2B-78A6-437A-A8CC-28A7C124F86F}"/>
      </w:docPartPr>
      <w:docPartBody>
        <w:p w:rsidR="00000000" w:rsidRDefault="0038118C" w:rsidP="0038118C">
          <w:pPr>
            <w:pStyle w:val="B3558119742C4ECAB99570DC6C3C5BB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511A10CED374C748C2638FD0C4C4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BDFD4-FCB6-4B37-867A-17E03CC407C7}"/>
      </w:docPartPr>
      <w:docPartBody>
        <w:p w:rsidR="00000000" w:rsidRDefault="0038118C" w:rsidP="0038118C">
          <w:pPr>
            <w:pStyle w:val="0511A10CED374C748C2638FD0C4C4D5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D2680FBE982482086548EF7A2EA5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FF367-9DF4-4650-9C98-9990A8493798}"/>
      </w:docPartPr>
      <w:docPartBody>
        <w:p w:rsidR="00000000" w:rsidRDefault="0038118C" w:rsidP="0038118C">
          <w:pPr>
            <w:pStyle w:val="BD2680FBE982482086548EF7A2EA5F3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AAE016301044D91B4FAE6C823D60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EA95A-B5F4-481A-BA28-83A7FFAF1AC9}"/>
      </w:docPartPr>
      <w:docPartBody>
        <w:p w:rsidR="00000000" w:rsidRDefault="0038118C" w:rsidP="0038118C">
          <w:pPr>
            <w:pStyle w:val="1AAE016301044D91B4FAE6C823D6058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8B205750B94556A4DDD4EBF5F6F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205F0-8040-4710-8085-EF19EAD51832}"/>
      </w:docPartPr>
      <w:docPartBody>
        <w:p w:rsidR="00000000" w:rsidRDefault="0038118C" w:rsidP="0038118C">
          <w:pPr>
            <w:pStyle w:val="D48B205750B94556A4DDD4EBF5F6F2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860BE"/>
    <w:rsid w:val="002A4739"/>
    <w:rsid w:val="002F76E2"/>
    <w:rsid w:val="002F7E8B"/>
    <w:rsid w:val="00301B2D"/>
    <w:rsid w:val="00327DF1"/>
    <w:rsid w:val="00344E88"/>
    <w:rsid w:val="0034703B"/>
    <w:rsid w:val="00356726"/>
    <w:rsid w:val="0038118C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2044A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57729"/>
    <w:rsid w:val="00B9583C"/>
    <w:rsid w:val="00BA79A4"/>
    <w:rsid w:val="00BC1164"/>
    <w:rsid w:val="00BE41A6"/>
    <w:rsid w:val="00BE7565"/>
    <w:rsid w:val="00C931BB"/>
    <w:rsid w:val="00CB5D71"/>
    <w:rsid w:val="00CB6DC7"/>
    <w:rsid w:val="00CB754D"/>
    <w:rsid w:val="00CE402E"/>
    <w:rsid w:val="00CF0A70"/>
    <w:rsid w:val="00D2190A"/>
    <w:rsid w:val="00D332AD"/>
    <w:rsid w:val="00D75ED4"/>
    <w:rsid w:val="00DA10A3"/>
    <w:rsid w:val="00DA55E8"/>
    <w:rsid w:val="00DB15BE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3558119742C4ECAB99570DC6C3C5BB7">
    <w:name w:val="B3558119742C4ECAB99570DC6C3C5BB7"/>
    <w:rsid w:val="0038118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511A10CED374C748C2638FD0C4C4D58">
    <w:name w:val="0511A10CED374C748C2638FD0C4C4D58"/>
    <w:rsid w:val="0038118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2680FBE982482086548EF7A2EA5F3F">
    <w:name w:val="BD2680FBE982482086548EF7A2EA5F3F"/>
    <w:rsid w:val="0038118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AAE016301044D91B4FAE6C823D60585">
    <w:name w:val="1AAE016301044D91B4FAE6C823D60585"/>
    <w:rsid w:val="0038118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48B205750B94556A4DDD4EBF5F6F2E8">
    <w:name w:val="D48B205750B94556A4DDD4EBF5F6F2E8"/>
    <w:rsid w:val="0038118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2157</Words>
  <Characters>12298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14427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57</cp:revision>
  <dcterms:created xsi:type="dcterms:W3CDTF">2023-06-29T06:34:00Z</dcterms:created>
  <dcterms:modified xsi:type="dcterms:W3CDTF">2026-06-22T19:45:00Z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