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BCCF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053B">
        <w:rPr>
          <w:rFonts w:eastAsia="Times New Roman" w:cstheme="minorHAnsi"/>
          <w:b/>
        </w:rPr>
        <w:t>70403</w:t>
      </w:r>
    </w:p>
    <w:p w14:paraId="2F6924E5" w14:textId="5A3ABB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F053B">
        <w:rPr>
          <w:rFonts w:eastAsia="Times New Roman" w:cstheme="minorHAnsi"/>
          <w:b/>
        </w:rPr>
        <w:t>Pallavi Sharma</w:t>
      </w:r>
    </w:p>
    <w:p w14:paraId="6FB9233B" w14:textId="5B56FE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053B" w:rsidRPr="00A47645">
          <w:rPr>
            <w:rStyle w:val="Hyperlink"/>
            <w:rFonts w:eastAsia="Times New Roman" w:cstheme="minorHAnsi"/>
            <w:b/>
          </w:rPr>
          <w:t>https://review.jove.com/account/file-uploader?src=21472963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8639ECE" w14:textId="77777777" w:rsidR="00AF053B" w:rsidRPr="00E05B65" w:rsidRDefault="004E0C5A" w:rsidP="00AF053B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F053B" w:rsidRPr="00AF053B">
        <w:rPr>
          <w:rFonts w:ascii="Calibri" w:hAnsi="Calibri" w:cs="Calibri"/>
          <w:b/>
          <w:bCs/>
          <w:sz w:val="32"/>
          <w:szCs w:val="32"/>
        </w:rPr>
        <w:t>Establishment of Zone-Enriched Primary Cultures from the Mouse Adrenal Cortex</w:t>
      </w:r>
    </w:p>
    <w:p w14:paraId="30BC7CCC" w14:textId="10D016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0559BD7" w14:textId="77777777" w:rsidR="00AF053B" w:rsidRPr="00AF053B" w:rsidRDefault="00AF053B" w:rsidP="00AF053B">
      <w:pPr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</w:rPr>
        <w:t>Jean Lucas Kremer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1,2*</w:t>
      </w:r>
      <w:r w:rsidRPr="00AF053B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AF053B">
        <w:rPr>
          <w:rFonts w:ascii="Calibri" w:hAnsi="Calibri" w:cs="Calibri"/>
          <w:sz w:val="28"/>
          <w:szCs w:val="28"/>
        </w:rPr>
        <w:t>Kleiton</w:t>
      </w:r>
      <w:proofErr w:type="spellEnd"/>
      <w:r w:rsidRPr="00AF053B">
        <w:rPr>
          <w:rFonts w:ascii="Calibri" w:hAnsi="Calibri" w:cs="Calibri"/>
          <w:sz w:val="28"/>
          <w:szCs w:val="28"/>
        </w:rPr>
        <w:t xml:space="preserve"> Silva Borges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Claudio Ribeiro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Mesut Berber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Betul Haykir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Diana L. Carlone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1,2,3</w:t>
      </w:r>
      <w:r w:rsidRPr="00AF053B">
        <w:rPr>
          <w:rFonts w:ascii="Calibri" w:hAnsi="Calibri" w:cs="Calibri"/>
          <w:sz w:val="28"/>
          <w:szCs w:val="28"/>
        </w:rPr>
        <w:t xml:space="preserve">, Claudimara Ferini </w:t>
      </w:r>
      <w:proofErr w:type="spellStart"/>
      <w:r w:rsidRPr="00AF053B">
        <w:rPr>
          <w:rFonts w:ascii="Calibri" w:hAnsi="Calibri" w:cs="Calibri"/>
          <w:sz w:val="28"/>
          <w:szCs w:val="28"/>
        </w:rPr>
        <w:t>Pacicco</w:t>
      </w:r>
      <w:proofErr w:type="spellEnd"/>
      <w:r w:rsidRPr="00AF053B">
        <w:rPr>
          <w:rFonts w:ascii="Calibri" w:hAnsi="Calibri" w:cs="Calibri"/>
          <w:sz w:val="28"/>
          <w:szCs w:val="28"/>
        </w:rPr>
        <w:t xml:space="preserve"> Lotfi</w:t>
      </w: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, and David T. Breault</w:t>
      </w:r>
      <w:r w:rsidRPr="00AF053B">
        <w:rPr>
          <w:rFonts w:ascii="Calibri" w:hAnsi="Calibri" w:cs="Calibri"/>
          <w:sz w:val="28"/>
          <w:szCs w:val="28"/>
          <w:vertAlign w:val="superscript"/>
        </w:rPr>
        <w:t>*,1,2,3,5</w:t>
      </w:r>
    </w:p>
    <w:p w14:paraId="7F48648A" w14:textId="77777777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</w:p>
    <w:p w14:paraId="1745EF62" w14:textId="746996EE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1</w:t>
      </w:r>
      <w:r w:rsidRPr="00AF053B">
        <w:rPr>
          <w:rFonts w:ascii="Calibri" w:hAnsi="Calibri" w:cs="Calibri"/>
          <w:sz w:val="28"/>
          <w:szCs w:val="28"/>
        </w:rPr>
        <w:t>Division of Endocrinology, Boston Children's Hospital</w:t>
      </w:r>
    </w:p>
    <w:p w14:paraId="70FD2FC8" w14:textId="11D01FFA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2</w:t>
      </w:r>
      <w:r w:rsidRPr="00AF053B">
        <w:rPr>
          <w:rFonts w:ascii="Calibri" w:hAnsi="Calibri" w:cs="Calibri"/>
          <w:sz w:val="28"/>
          <w:szCs w:val="28"/>
        </w:rPr>
        <w:t>Department of Pediatrics, Harvard Medical School</w:t>
      </w:r>
    </w:p>
    <w:p w14:paraId="3AD2E971" w14:textId="77777777" w:rsid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3</w:t>
      </w:r>
      <w:r w:rsidRPr="00AF053B">
        <w:rPr>
          <w:rFonts w:ascii="Calibri" w:hAnsi="Calibri" w:cs="Calibri"/>
          <w:sz w:val="28"/>
          <w:szCs w:val="28"/>
        </w:rPr>
        <w:t>Harvard Stem Cell Institute, Cambridge</w:t>
      </w:r>
    </w:p>
    <w:p w14:paraId="0B6207EA" w14:textId="485260A1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Laboratory of Cellular Structure and Function, Department of Anatomy; Institute of Biomedical Science, University of São Paulo</w:t>
      </w:r>
    </w:p>
    <w:p w14:paraId="4AD658B3" w14:textId="1B51CC65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5</w:t>
      </w:r>
      <w:r w:rsidRPr="00AF053B">
        <w:rPr>
          <w:rFonts w:ascii="Calibri" w:hAnsi="Calibri" w:cs="Calibri"/>
          <w:sz w:val="28"/>
          <w:szCs w:val="28"/>
        </w:rPr>
        <w:t>Broad Institute of MIT and Harvard</w:t>
      </w:r>
    </w:p>
    <w:p w14:paraId="4FDD3434" w14:textId="7FC4F2D6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80C82C6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</w:rPr>
      </w:pPr>
      <w:r w:rsidRPr="00E05B65">
        <w:rPr>
          <w:rFonts w:ascii="Calibri" w:hAnsi="Calibri" w:cs="Calibri"/>
        </w:rPr>
        <w:t xml:space="preserve">David T. Breault </w:t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</w:rPr>
          <w:t>david.breault@childrens.harvard.edu</w:t>
        </w:r>
      </w:hyperlink>
      <w:r w:rsidRPr="00E05B65">
        <w:rPr>
          <w:rFonts w:ascii="Calibri" w:hAnsi="Calibri" w:cs="Calibri"/>
        </w:rPr>
        <w:t>)</w:t>
      </w:r>
    </w:p>
    <w:p w14:paraId="5301BC05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>Jean Lucas Kremer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r:id="rId8"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1B4B2D7A" w14:textId="77777777" w:rsidR="004E0C5A" w:rsidRPr="00A62B99" w:rsidRDefault="004E0C5A" w:rsidP="004E0C5A">
      <w:pPr>
        <w:outlineLvl w:val="0"/>
        <w:rPr>
          <w:rFonts w:eastAsia="Times New Roman" w:cstheme="minorHAnsi"/>
          <w:lang w:val="fr-F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F240A1" w14:textId="77777777" w:rsidR="00A62B99" w:rsidRPr="00A62B99" w:rsidRDefault="00A62B99" w:rsidP="00A62B99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A62B99">
        <w:rPr>
          <w:rFonts w:ascii="Calibri" w:hAnsi="Calibri" w:cs="Calibri"/>
          <w:lang w:val="fr-FR"/>
        </w:rPr>
        <w:t>Jean Lucas Kremer</w:t>
      </w:r>
      <w:r w:rsidRPr="00A62B99">
        <w:rPr>
          <w:rFonts w:ascii="Calibri" w:hAnsi="Calibri" w:cs="Calibri"/>
          <w:lang w:val="fr-FR"/>
        </w:rPr>
        <w:tab/>
      </w:r>
      <w:r w:rsidRPr="00A62B99">
        <w:rPr>
          <w:rFonts w:ascii="Calibri" w:hAnsi="Calibri" w:cs="Calibri"/>
          <w:lang w:val="fr-FR"/>
        </w:rPr>
        <w:tab/>
      </w:r>
      <w:r w:rsidRPr="00A62B99">
        <w:rPr>
          <w:rFonts w:ascii="Calibri" w:hAnsi="Calibri" w:cs="Calibri"/>
          <w:lang w:val="fr-FR"/>
        </w:rPr>
        <w:tab/>
        <w:t>(</w:t>
      </w:r>
      <w:hyperlink r:id="rId9" w:history="1">
        <w:r w:rsidRPr="00A62B99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A62B99">
        <w:rPr>
          <w:rFonts w:ascii="Calibri" w:hAnsi="Calibri" w:cs="Calibri"/>
          <w:lang w:val="fr-FR"/>
        </w:rPr>
        <w:t>)</w:t>
      </w:r>
    </w:p>
    <w:p w14:paraId="3577F111" w14:textId="543B6CC0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Kleiton Silva Borges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r>
        <w:fldChar w:fldCharType="begin"/>
      </w:r>
      <w:r>
        <w:instrText>HYPERLINK "https://www.biorender.com"</w:instrText>
      </w:r>
      <w:r>
        <w:fldChar w:fldCharType="separate"/>
      </w:r>
      <w:r w:rsidRPr="00E05B65">
        <w:rPr>
          <w:rStyle w:val="Hyperlink"/>
          <w:rFonts w:ascii="Calibri" w:hAnsi="Calibri" w:cs="Calibri"/>
          <w:color w:val="auto"/>
          <w:lang w:val="pt-BR"/>
        </w:rPr>
        <w:t>kleiton.silvaborges@childrens.harvard.edu</w:t>
      </w:r>
      <w:r>
        <w:fldChar w:fldCharType="end"/>
      </w:r>
      <w:r w:rsidRPr="00E05B65">
        <w:rPr>
          <w:rFonts w:ascii="Calibri" w:hAnsi="Calibri" w:cs="Calibri"/>
          <w:lang w:val="pt-BR"/>
        </w:rPr>
        <w:t>)</w:t>
      </w:r>
    </w:p>
    <w:p w14:paraId="5567F47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Claudio Ribeiro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r>
        <w:fldChar w:fldCharType="begin"/>
      </w:r>
      <w:r>
        <w:instrText>HYPERLINK \t "_blank"</w:instrText>
      </w:r>
      <w:r>
        <w:fldChar w:fldCharType="separate"/>
      </w:r>
      <w:r w:rsidRPr="00E05B65">
        <w:rPr>
          <w:rStyle w:val="Hyperlink"/>
          <w:rFonts w:ascii="Calibri" w:hAnsi="Calibri" w:cs="Calibri"/>
          <w:color w:val="auto"/>
          <w:lang w:val="pt-BR"/>
        </w:rPr>
        <w:t>claudio.ribeiro@childrens.harvard.edu</w:t>
      </w:r>
      <w:r>
        <w:fldChar w:fldCharType="end"/>
      </w:r>
      <w:r w:rsidRPr="00E05B65">
        <w:rPr>
          <w:rFonts w:ascii="Calibri" w:hAnsi="Calibri" w:cs="Calibri"/>
          <w:lang w:val="pt-BR"/>
        </w:rPr>
        <w:t>)</w:t>
      </w:r>
    </w:p>
    <w:p w14:paraId="10194FAC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 xml:space="preserve">Mesut Berber 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mesut.berber@childrens.harvard.edu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36122AF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es-ES"/>
        </w:rPr>
      </w:pPr>
      <w:r w:rsidRPr="00E05B65">
        <w:rPr>
          <w:rFonts w:ascii="Calibri" w:hAnsi="Calibri" w:cs="Calibri"/>
          <w:lang w:val="es-ES"/>
        </w:rPr>
        <w:t xml:space="preserve">Betul Haykir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r:id="rId10"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betul.haykir@childrens.harvard.edu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72060E87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vertAlign w:val="superscript"/>
          <w:lang w:val="es-ES"/>
        </w:rPr>
      </w:pPr>
      <w:r w:rsidRPr="00E05B65">
        <w:rPr>
          <w:rFonts w:ascii="Calibri" w:hAnsi="Calibri" w:cs="Calibri"/>
          <w:lang w:val="es-ES"/>
        </w:rPr>
        <w:t xml:space="preserve">Diana L. Carlone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diana.carlone@childrens.harvard.edu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6D684CF9" w14:textId="77777777" w:rsidR="00AF053B" w:rsidRPr="00701CDC" w:rsidRDefault="00AF053B" w:rsidP="00AF053B">
      <w:pPr>
        <w:shd w:val="clear" w:color="auto" w:fill="FFFFFF"/>
        <w:jc w:val="both"/>
        <w:rPr>
          <w:rFonts w:ascii="Calibri" w:hAnsi="Calibri" w:cs="Calibri"/>
          <w:lang w:val="it-CH"/>
        </w:rPr>
      </w:pPr>
      <w:r w:rsidRPr="00701CDC">
        <w:rPr>
          <w:rFonts w:ascii="Calibri" w:hAnsi="Calibri" w:cs="Calibri"/>
          <w:lang w:val="it-CH"/>
        </w:rPr>
        <w:t xml:space="preserve">Claudimara Ferini Pacicco Lotfi </w:t>
      </w:r>
      <w:r w:rsidRPr="00701CDC">
        <w:rPr>
          <w:rFonts w:ascii="Calibri" w:hAnsi="Calibri" w:cs="Calibri"/>
          <w:lang w:val="it-CH"/>
        </w:rPr>
        <w:tab/>
        <w:t>(</w:t>
      </w:r>
      <w:r>
        <w:fldChar w:fldCharType="begin"/>
      </w:r>
      <w:r>
        <w:instrText>HYPERLINK \t "_blank"</w:instrText>
      </w:r>
      <w:r>
        <w:fldChar w:fldCharType="separate"/>
      </w:r>
      <w:r w:rsidRPr="00701CDC">
        <w:rPr>
          <w:rStyle w:val="Hyperlink"/>
          <w:rFonts w:ascii="Calibri" w:hAnsi="Calibri" w:cs="Calibri"/>
          <w:color w:val="auto"/>
          <w:lang w:val="it-CH"/>
        </w:rPr>
        <w:t>clotfi@usp.br</w:t>
      </w:r>
      <w:r>
        <w:fldChar w:fldCharType="end"/>
      </w:r>
      <w:r w:rsidRPr="00701CDC">
        <w:rPr>
          <w:rFonts w:ascii="Calibri" w:hAnsi="Calibri" w:cs="Calibri"/>
          <w:lang w:val="it-CH"/>
        </w:rPr>
        <w:t>)</w:t>
      </w:r>
    </w:p>
    <w:p w14:paraId="02D74DB9" w14:textId="77777777" w:rsidR="00AF053B" w:rsidRPr="00A62B99" w:rsidRDefault="00AF053B" w:rsidP="00AF053B">
      <w:pPr>
        <w:shd w:val="clear" w:color="auto" w:fill="FFFFFF"/>
        <w:jc w:val="both"/>
        <w:rPr>
          <w:rFonts w:ascii="Calibri" w:hAnsi="Calibri" w:cs="Calibri"/>
          <w:lang w:val="es-ES"/>
        </w:rPr>
      </w:pPr>
      <w:r w:rsidRPr="00A62B99">
        <w:rPr>
          <w:rFonts w:ascii="Calibri" w:hAnsi="Calibri" w:cs="Calibri"/>
          <w:lang w:val="es-ES"/>
        </w:rPr>
        <w:t xml:space="preserve">David T. Breault </w:t>
      </w:r>
      <w:r w:rsidRPr="00A62B99">
        <w:rPr>
          <w:rFonts w:ascii="Calibri" w:hAnsi="Calibri" w:cs="Calibri"/>
          <w:lang w:val="es-ES"/>
        </w:rPr>
        <w:tab/>
      </w:r>
      <w:r w:rsidRPr="00A62B99">
        <w:rPr>
          <w:rFonts w:ascii="Calibri" w:hAnsi="Calibri" w:cs="Calibri"/>
          <w:lang w:val="es-ES"/>
        </w:rPr>
        <w:tab/>
      </w:r>
      <w:r w:rsidRPr="00A62B99">
        <w:rPr>
          <w:rFonts w:ascii="Calibri" w:hAnsi="Calibri" w:cs="Calibri"/>
          <w:lang w:val="es-ES"/>
        </w:rPr>
        <w:tab/>
        <w:t>(</w:t>
      </w:r>
      <w:hyperlink w:history="1">
        <w:r w:rsidRPr="00A62B99">
          <w:rPr>
            <w:rStyle w:val="Hyperlink"/>
            <w:rFonts w:ascii="Calibri" w:hAnsi="Calibri" w:cs="Calibri"/>
            <w:color w:val="auto"/>
            <w:lang w:val="es-ES"/>
          </w:rPr>
          <w:t>david.breault@childrens.harvard.edu</w:t>
        </w:r>
      </w:hyperlink>
      <w:r w:rsidRPr="00A62B99">
        <w:rPr>
          <w:rFonts w:ascii="Calibri" w:hAnsi="Calibri" w:cs="Calibri"/>
          <w:lang w:val="es-ES"/>
        </w:rPr>
        <w:t>)</w:t>
      </w:r>
    </w:p>
    <w:p w14:paraId="12916965" w14:textId="77777777" w:rsidR="003B5E26" w:rsidRPr="0011532F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F84F159" w14:textId="77777777" w:rsidR="003B5E26" w:rsidRPr="0011532F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33FB9FDC" w:rsidR="005F1ADF" w:rsidRPr="00FD00B1" w:rsidRDefault="00C70C90" w:rsidP="00A47645">
      <w:pPr>
        <w:rPr>
          <w:rFonts w:cstheme="minorHAnsi"/>
          <w:b/>
          <w:bCs/>
          <w:sz w:val="32"/>
          <w:szCs w:val="32"/>
        </w:rPr>
      </w:pPr>
      <w:r w:rsidRPr="0011532F">
        <w:rPr>
          <w:rFonts w:cstheme="minorHAnsi"/>
          <w:b/>
          <w:sz w:val="22"/>
          <w:szCs w:val="22"/>
          <w:lang w:val="en-IN"/>
        </w:rPr>
        <w:br w:type="page"/>
      </w:r>
      <w:r w:rsidR="005F1ADF" w:rsidRPr="00FD00B1">
        <w:rPr>
          <w:rFonts w:cstheme="minorHAnsi"/>
          <w:b/>
          <w:bCs/>
          <w:sz w:val="32"/>
          <w:szCs w:val="32"/>
        </w:rPr>
        <w:lastRenderedPageBreak/>
        <w:t>Author Questionnaire</w:t>
      </w:r>
    </w:p>
    <w:p w14:paraId="22834088" w14:textId="277F10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8BD152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No</w:t>
      </w:r>
    </w:p>
    <w:p w14:paraId="7A03162F" w14:textId="7153EC4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Yes</w:t>
      </w:r>
    </w:p>
    <w:p w14:paraId="63770740" w14:textId="544FAD00" w:rsidR="005F1ADF" w:rsidRDefault="0044526E" w:rsidP="005F1ADF">
      <w:pPr>
        <w:spacing w:before="120"/>
        <w:ind w:left="720"/>
        <w:rPr>
          <w:rFonts w:eastAsia="Times New Roman" w:cstheme="minorHAnsi"/>
        </w:rPr>
      </w:pPr>
      <w:r w:rsidRPr="0044526E">
        <w:rPr>
          <w:rFonts w:eastAsia="Times New Roman" w:cstheme="minorHAnsi"/>
        </w:rPr>
        <w:t>Filming will take place in two rooms within the same facility: the laboratory and an animal room located on a lower 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315231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62B99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93A459E" w:rsidR="00EB7FB3" w:rsidRDefault="008F3830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Jean Lucas Kremer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first and correspondent author. 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0746C2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724FE">
        <w:rPr>
          <w:rFonts w:cstheme="minorHAnsi"/>
          <w:bCs/>
          <w:sz w:val="22"/>
          <w:szCs w:val="22"/>
        </w:rPr>
        <w:t>19</w:t>
      </w:r>
    </w:p>
    <w:p w14:paraId="5AAC9C6C" w14:textId="194EE9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724FE">
        <w:rPr>
          <w:rFonts w:cstheme="minorHAnsi"/>
          <w:bCs/>
          <w:sz w:val="22"/>
          <w:szCs w:val="22"/>
        </w:rPr>
        <w:t>3</w:t>
      </w:r>
      <w:r w:rsidR="00A47645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366C838E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4340F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 xml:space="preserve"> 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C28E5E6" w:rsidR="007D61A8" w:rsidRPr="0011532F" w:rsidRDefault="008F383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Lucas Kremer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8F3830">
        <w:rPr>
          <w:rFonts w:cstheme="minorHAnsi"/>
        </w:rPr>
        <w:t xml:space="preserve">My research investigates adrenal microenvironment regulation, focusing on ECM and </w:t>
      </w:r>
      <w:proofErr w:type="spellStart"/>
      <w:r w:rsidRPr="008F3830">
        <w:rPr>
          <w:rFonts w:cstheme="minorHAnsi"/>
        </w:rPr>
        <w:t>Wnt</w:t>
      </w:r>
      <w:proofErr w:type="spellEnd"/>
      <w:r w:rsidRPr="008F3830">
        <w:rPr>
          <w:rFonts w:cstheme="minorHAnsi"/>
        </w:rPr>
        <w:t xml:space="preserve"> signaling in </w:t>
      </w:r>
      <w:proofErr w:type="spellStart"/>
      <w:r w:rsidRPr="008F3830">
        <w:rPr>
          <w:rFonts w:cstheme="minorHAnsi"/>
        </w:rPr>
        <w:t>zG</w:t>
      </w:r>
      <w:proofErr w:type="spellEnd"/>
      <w:r w:rsidRPr="008F3830">
        <w:rPr>
          <w:rFonts w:cstheme="minorHAnsi"/>
        </w:rPr>
        <w:t xml:space="preserve"> and </w:t>
      </w:r>
      <w:proofErr w:type="spellStart"/>
      <w:r w:rsidRPr="008F3830">
        <w:rPr>
          <w:rFonts w:cstheme="minorHAnsi"/>
        </w:rPr>
        <w:t>zF</w:t>
      </w:r>
      <w:proofErr w:type="spellEnd"/>
      <w:r w:rsidRPr="008F3830">
        <w:rPr>
          <w:rFonts w:cstheme="minorHAnsi"/>
        </w:rPr>
        <w:t xml:space="preserve"> differentiation and tumor development.</w:t>
      </w:r>
    </w:p>
    <w:p w14:paraId="63382880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3C8A394" w14:textId="77777777" w:rsidR="0011532F" w:rsidRPr="00B07A3B" w:rsidRDefault="0011532F" w:rsidP="001153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AB69F30" w:rsidR="007D61A8" w:rsidRPr="0011532F" w:rsidRDefault="008F383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Lucas Kremer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F3830">
        <w:rPr>
          <w:rFonts w:cstheme="minorHAnsi"/>
        </w:rPr>
        <w:t xml:space="preserve">Existing methods cannot clearly distinguish adrenal zones; this protocol enriches </w:t>
      </w:r>
      <w:proofErr w:type="spellStart"/>
      <w:r w:rsidRPr="008F3830">
        <w:rPr>
          <w:rFonts w:cstheme="minorHAnsi"/>
        </w:rPr>
        <w:t>zG</w:t>
      </w:r>
      <w:proofErr w:type="spellEnd"/>
      <w:r w:rsidRPr="008F3830">
        <w:rPr>
          <w:rFonts w:cstheme="minorHAnsi"/>
        </w:rPr>
        <w:t xml:space="preserve"> and </w:t>
      </w:r>
      <w:proofErr w:type="spellStart"/>
      <w:r w:rsidRPr="008F3830">
        <w:rPr>
          <w:rFonts w:cstheme="minorHAnsi"/>
        </w:rPr>
        <w:t>zF</w:t>
      </w:r>
      <w:proofErr w:type="spellEnd"/>
      <w:r w:rsidRPr="008F3830">
        <w:rPr>
          <w:rFonts w:cstheme="minorHAnsi"/>
        </w:rPr>
        <w:t xml:space="preserve">, enabling </w:t>
      </w:r>
      <w:r w:rsidR="00883C59">
        <w:rPr>
          <w:rFonts w:cstheme="minorHAnsi"/>
        </w:rPr>
        <w:t xml:space="preserve">the </w:t>
      </w:r>
      <w:r w:rsidRPr="008F3830">
        <w:rPr>
          <w:rFonts w:cstheme="minorHAnsi"/>
        </w:rPr>
        <w:t>study of different cell types.</w:t>
      </w:r>
    </w:p>
    <w:p w14:paraId="256B9F4C" w14:textId="643EEA3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83C59">
        <w:rPr>
          <w:rStyle w:val="AuthorName"/>
          <w:rFonts w:eastAsia="Times"/>
          <w:b w:val="0"/>
          <w:bCs/>
          <w:u w:val="none"/>
        </w:rPr>
        <w:t xml:space="preserve"> </w:t>
      </w:r>
      <w:r w:rsidR="00883C59" w:rsidRP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2.17.1.</w:t>
      </w:r>
    </w:p>
    <w:p w14:paraId="36D1B077" w14:textId="77777777" w:rsidR="0011532F" w:rsidRPr="00D75084" w:rsidRDefault="0011532F" w:rsidP="001153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C6CF317" w:rsidR="00D75084" w:rsidRPr="0011532F" w:rsidRDefault="006209C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t>Jean Lucas Kremer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09C2">
        <w:rPr>
          <w:rFonts w:cstheme="minorHAnsi"/>
        </w:rPr>
        <w:t xml:space="preserve">This protocol can be applied to study adrenal physiology in </w:t>
      </w:r>
      <w:proofErr w:type="spellStart"/>
      <w:r w:rsidRPr="006209C2">
        <w:rPr>
          <w:rFonts w:cstheme="minorHAnsi"/>
        </w:rPr>
        <w:t>zG</w:t>
      </w:r>
      <w:proofErr w:type="spellEnd"/>
      <w:r w:rsidRPr="006209C2">
        <w:rPr>
          <w:rFonts w:cstheme="minorHAnsi"/>
        </w:rPr>
        <w:t xml:space="preserve"> and </w:t>
      </w:r>
      <w:proofErr w:type="spellStart"/>
      <w:r w:rsidRPr="006209C2">
        <w:rPr>
          <w:rFonts w:cstheme="minorHAnsi"/>
        </w:rPr>
        <w:t>zF</w:t>
      </w:r>
      <w:proofErr w:type="spellEnd"/>
      <w:r w:rsidRPr="006209C2">
        <w:rPr>
          <w:rFonts w:cstheme="minorHAnsi"/>
        </w:rPr>
        <w:t>, including zonation and cell differentiation.</w:t>
      </w:r>
    </w:p>
    <w:p w14:paraId="1F19A1B9" w14:textId="3AF5FDAC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83C59">
        <w:rPr>
          <w:rStyle w:val="AuthorName"/>
          <w:rFonts w:eastAsia="Times"/>
          <w:b w:val="0"/>
          <w:bCs/>
          <w:u w:val="none"/>
        </w:rPr>
        <w:t xml:space="preserve"> </w:t>
      </w:r>
      <w:r w:rsidR="00883C59" w:rsidRP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 roll: </w:t>
      </w:r>
      <w:r w:rsid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Figure 2</w:t>
      </w:r>
    </w:p>
    <w:p w14:paraId="5135FC37" w14:textId="77777777" w:rsidR="0011532F" w:rsidRPr="00D75084" w:rsidRDefault="0011532F" w:rsidP="001153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DA3FA0E" w:rsidR="00D75084" w:rsidRPr="0011532F" w:rsidRDefault="006209C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lastRenderedPageBreak/>
        <w:t>Jean Lucas Kremer:</w:t>
      </w:r>
      <w:r w:rsidR="00883C59" w:rsidRPr="00883C59">
        <w:rPr>
          <w:rFonts w:ascii="Calibri" w:hAnsi="Calibri" w:cstheme="minorHAnsi"/>
          <w:b/>
          <w:color w:val="auto"/>
        </w:rPr>
        <w:t xml:space="preserve"> </w:t>
      </w:r>
      <w:r w:rsidRPr="006209C2">
        <w:rPr>
          <w:rFonts w:cstheme="minorHAnsi"/>
        </w:rPr>
        <w:t xml:space="preserve">This protocol enables </w:t>
      </w:r>
      <w:r w:rsidR="00883C59">
        <w:rPr>
          <w:rFonts w:cstheme="minorHAnsi"/>
        </w:rPr>
        <w:t xml:space="preserve">the </w:t>
      </w:r>
      <w:r w:rsidRPr="006209C2">
        <w:rPr>
          <w:rFonts w:cstheme="minorHAnsi"/>
        </w:rPr>
        <w:t>study of zone-specific physiology and differentiation, including hormone production, signaling pathways, and extracellular matrix composition.</w:t>
      </w:r>
    </w:p>
    <w:p w14:paraId="5A17E77A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38C165A" w:rsidR="00333FA4" w:rsidRPr="0011532F" w:rsidRDefault="006209C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t>Jean Lucas Kremer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4526E" w:rsidRPr="0044526E">
        <w:rPr>
          <w:rFonts w:cstheme="minorHAnsi"/>
        </w:rPr>
        <w:t xml:space="preserve">Future studies can explore adrenal zonation and differentiation </w:t>
      </w:r>
      <w:r w:rsidR="00883C59" w:rsidRPr="0044526E">
        <w:rPr>
          <w:rFonts w:cstheme="minorHAnsi"/>
        </w:rPr>
        <w:t>mechanisms and</w:t>
      </w:r>
      <w:r w:rsidR="0044526E" w:rsidRPr="0044526E">
        <w:rPr>
          <w:rFonts w:cstheme="minorHAnsi"/>
        </w:rPr>
        <w:t xml:space="preserve"> use these cells to build 3D models and study ECM interactions.</w:t>
      </w:r>
    </w:p>
    <w:p w14:paraId="67EE7890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28F20EA" w14:textId="77777777" w:rsidR="0011532F" w:rsidRPr="00D75084" w:rsidRDefault="0011532F" w:rsidP="001153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2C75DD2" w14:textId="77777777" w:rsidR="00DE70BE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E92C397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F6639B8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C1231C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F6CA5CA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9F4A75" w14:textId="77777777" w:rsidR="00DE70BE" w:rsidRPr="00664D59" w:rsidRDefault="00DE70BE" w:rsidP="00DE70B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4F831C2" w14:textId="540A0840" w:rsidR="00DE70BE" w:rsidRPr="00DE70BE" w:rsidRDefault="006F40D1" w:rsidP="00DE70B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F40D1">
        <w:rPr>
          <w:rStyle w:val="BodyText"/>
          <w:rFonts w:ascii="Calibri" w:hAnsi="Calibri" w:cs="Calibri"/>
          <w:b/>
          <w:color w:val="auto"/>
          <w:u w:val="single"/>
        </w:rPr>
        <w:t>Jean Lucas Kremer</w:t>
      </w:r>
      <w:r w:rsidR="00DE70BE" w:rsidRPr="0062081E">
        <w:rPr>
          <w:rFonts w:ascii="Calibri" w:eastAsia="Times New Roman" w:hAnsi="Calibri" w:cs="Calibri"/>
          <w:b/>
          <w:bCs/>
        </w:rPr>
        <w:t>,</w:t>
      </w:r>
      <w:r w:rsidR="00DE70BE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001255478022465AAC0E476EA5DDBCA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E70BE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DE70BE" w:rsidRPr="0062081E">
        <w:rPr>
          <w:rFonts w:ascii="Calibri" w:hAnsi="Calibri" w:cs="Calibri"/>
        </w:rPr>
        <w:t xml:space="preserve">: </w:t>
      </w:r>
      <w:r w:rsidR="00DE70B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0D9B089" w14:textId="77777777" w:rsidR="00DE70BE" w:rsidRPr="00EF4E10" w:rsidRDefault="00DE70BE" w:rsidP="00DE70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A566084" w14:textId="77777777" w:rsidR="00DE70BE" w:rsidRPr="00D75084" w:rsidRDefault="00DE70BE" w:rsidP="00DE70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F12CD8" w14:textId="77777777" w:rsidR="00DE70BE" w:rsidRPr="00C25D99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099D5B6" w14:textId="77777777" w:rsidR="00DE70BE" w:rsidRPr="00385C9C" w:rsidRDefault="00DE70BE" w:rsidP="00DE70BE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8A89915" w14:textId="247DD61B" w:rsidR="00DE70BE" w:rsidRPr="00DE70BE" w:rsidRDefault="006F40D1" w:rsidP="00DE70B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F40D1">
        <w:rPr>
          <w:rStyle w:val="BodyText"/>
          <w:rFonts w:ascii="Calibri" w:hAnsi="Calibri" w:cs="Calibri"/>
          <w:b/>
          <w:color w:val="auto"/>
          <w:u w:val="single"/>
        </w:rPr>
        <w:t>Jean Lucas Kremer</w:t>
      </w:r>
      <w:r w:rsidR="00DE70BE" w:rsidRPr="0062081E">
        <w:rPr>
          <w:rFonts w:ascii="Calibri" w:eastAsia="Times New Roman" w:hAnsi="Calibri" w:cs="Calibri"/>
          <w:b/>
          <w:bCs/>
        </w:rPr>
        <w:t>,</w:t>
      </w:r>
      <w:r w:rsidR="00DE70BE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8462537EB11B4329B82CB3F6C74ED91C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E70BE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DE70BE" w:rsidRPr="0062081E">
        <w:rPr>
          <w:rFonts w:ascii="Calibri" w:hAnsi="Calibri" w:cs="Calibri"/>
        </w:rPr>
        <w:t xml:space="preserve">: </w:t>
      </w:r>
      <w:r w:rsidR="00DE70B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DACA8CD" w14:textId="77777777" w:rsidR="00DE70BE" w:rsidRPr="00EF4E10" w:rsidRDefault="00DE70BE" w:rsidP="00DE70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D48E2D" w14:textId="77777777" w:rsidR="00DE70BE" w:rsidRPr="00D75084" w:rsidRDefault="00DE70BE" w:rsidP="00DE70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2153F64" w14:textId="77777777" w:rsidR="00DE70BE" w:rsidRPr="0062081E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059F09" w14:textId="77777777" w:rsidR="00DE70BE" w:rsidRPr="0062081E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C69769C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1B672F3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6641075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9DFA4DD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EFF4C79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5B2EDF8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E654CF3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F3F0672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C6C058C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C8EEE8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75A4846" w14:textId="77777777" w:rsidR="006F40D1" w:rsidRDefault="006F40D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25281AF" w14:textId="77777777" w:rsidR="006F40D1" w:rsidRDefault="006F40D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8D0D90" w14:textId="77777777" w:rsidR="006F40D1" w:rsidRDefault="006F40D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5793CB" w14:textId="77777777" w:rsidR="006F40D1" w:rsidRDefault="006F40D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552B982" w14:textId="77777777" w:rsidR="006F40D1" w:rsidRDefault="006F40D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021DFC9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63C46349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4BFF691" w:rsidR="00A13CC3" w:rsidRDefault="00FF25E5" w:rsidP="00AF053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F053B" w:rsidRPr="00E05B65">
        <w:rPr>
          <w:rFonts w:ascii="Calibri" w:hAnsi="Calibri" w:cs="Calibri"/>
        </w:rPr>
        <w:t>Boston Children’s Hospital</w:t>
      </w:r>
    </w:p>
    <w:p w14:paraId="18270278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479F62CD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7792652C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27A411E2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57E2F80B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32388BAA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0704D02F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21B3938F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32E06572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59F7DFE9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190058A2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77019C13" w14:textId="77777777" w:rsidR="004533EC" w:rsidRDefault="004533EC" w:rsidP="004533EC"/>
    <w:p w14:paraId="08FB6FAB" w14:textId="2B1CFAB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4F49342" w14:textId="77777777" w:rsidR="009D245B" w:rsidRDefault="009D245B" w:rsidP="009D245B">
      <w:pPr>
        <w:contextualSpacing/>
        <w:outlineLvl w:val="0"/>
        <w:rPr>
          <w:rFonts w:eastAsia="Times New Roman" w:cstheme="minorHAnsi"/>
          <w:b/>
        </w:rPr>
      </w:pPr>
    </w:p>
    <w:p w14:paraId="2A467797" w14:textId="3A0BD4C1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BD56FC">
        <w:rPr>
          <w:rFonts w:cstheme="minorHAnsi"/>
          <w:i/>
          <w:iCs/>
          <w:color w:val="0000FF"/>
          <w:lang w:val="en-IN"/>
        </w:rPr>
        <w:br/>
      </w:r>
    </w:p>
    <w:p w14:paraId="75DFC648" w14:textId="725ACE3F" w:rsidR="00CE10F2" w:rsidRPr="005A007C" w:rsidRDefault="00BD56FC" w:rsidP="00BD56F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5A007C">
        <w:rPr>
          <w:rFonts w:ascii="Calibri" w:hAnsi="Calibri" w:cs="Calibri"/>
          <w:b/>
          <w:bCs/>
        </w:rPr>
        <w:t xml:space="preserve">Identification and Collection of the Adrenal </w:t>
      </w:r>
      <w:r w:rsidR="005A007C">
        <w:rPr>
          <w:rFonts w:ascii="Calibri" w:hAnsi="Calibri" w:cs="Calibri"/>
          <w:b/>
          <w:bCs/>
        </w:rPr>
        <w:t>Glands</w:t>
      </w:r>
      <w:r w:rsidR="005A007C" w:rsidRPr="005A007C">
        <w:rPr>
          <w:rFonts w:ascii="Calibri" w:hAnsi="Calibri" w:cs="Calibri"/>
          <w:b/>
          <w:bCs/>
        </w:rPr>
        <w:t xml:space="preserve"> </w:t>
      </w:r>
      <w:r w:rsidR="005A007C">
        <w:rPr>
          <w:rFonts w:ascii="Calibri" w:hAnsi="Calibri" w:cs="Calibri"/>
          <w:b/>
          <w:bCs/>
        </w:rPr>
        <w:t>of the Mouse</w:t>
      </w:r>
    </w:p>
    <w:p w14:paraId="314C5FBA" w14:textId="4683361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1532F" w:rsidRPr="004533EC">
        <w:rPr>
          <w:rFonts w:ascii="Calibri" w:hAnsi="Calibri" w:cstheme="minorHAnsi"/>
          <w:bCs/>
          <w:color w:val="auto"/>
        </w:rPr>
        <w:t>Jean Lucas Kremer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839066" w14:textId="2AC19198" w:rsidR="005A007C" w:rsidRPr="005A007C" w:rsidRDefault="005A007C" w:rsidP="00CE380F">
      <w:pPr>
        <w:pStyle w:val="Narration"/>
        <w:numPr>
          <w:ilvl w:val="1"/>
          <w:numId w:val="3"/>
        </w:numPr>
        <w:rPr>
          <w:b/>
          <w:bCs/>
        </w:rPr>
      </w:pPr>
      <w:r w:rsidRPr="00E05B65">
        <w:t xml:space="preserve">To </w:t>
      </w:r>
      <w:r>
        <w:t xml:space="preserve">isolate the adrenal gland for zone-enriched primary culture, </w:t>
      </w:r>
      <w:r w:rsidRPr="00E05B65">
        <w:t>use 10–15 young adult male mice, approximately 6–7 weeks of age</w:t>
      </w:r>
      <w:r>
        <w:t xml:space="preserve"> </w:t>
      </w:r>
      <w:r w:rsidRPr="005A007C">
        <w:rPr>
          <w:b/>
          <w:bCs/>
        </w:rPr>
        <w:t>[1].</w:t>
      </w:r>
    </w:p>
    <w:p w14:paraId="34426293" w14:textId="0435C9E1" w:rsidR="005A007C" w:rsidRPr="005A007C" w:rsidRDefault="005A007C" w:rsidP="005A007C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>
        <w:t xml:space="preserve">Establishing shot of the talent with the mouse in the cage. </w:t>
      </w:r>
      <w:r w:rsidRPr="005A007C">
        <w:rPr>
          <w:b/>
          <w:bCs/>
          <w:color w:val="auto"/>
        </w:rPr>
        <w:t xml:space="preserve">TXT: Mice Used: </w:t>
      </w:r>
      <w:r w:rsidRPr="005A007C">
        <w:rPr>
          <w:b/>
          <w:bCs/>
          <w:i/>
          <w:iCs/>
          <w:color w:val="auto"/>
        </w:rPr>
        <w:t>Cyp11b2</w:t>
      </w:r>
      <w:r w:rsidRPr="005A007C">
        <w:rPr>
          <w:b/>
          <w:bCs/>
          <w:color w:val="auto"/>
        </w:rPr>
        <w:t>tm1.1(</w:t>
      </w:r>
      <w:proofErr w:type="spellStart"/>
      <w:r w:rsidRPr="005A007C">
        <w:rPr>
          <w:b/>
          <w:bCs/>
          <w:color w:val="auto"/>
        </w:rPr>
        <w:t>cre</w:t>
      </w:r>
      <w:proofErr w:type="spellEnd"/>
      <w:r w:rsidRPr="005A007C">
        <w:rPr>
          <w:b/>
          <w:bCs/>
          <w:color w:val="auto"/>
        </w:rPr>
        <w:t>)</w:t>
      </w:r>
      <w:proofErr w:type="spellStart"/>
      <w:r w:rsidRPr="005A007C">
        <w:rPr>
          <w:b/>
          <w:bCs/>
          <w:color w:val="auto"/>
        </w:rPr>
        <w:t>Brlt</w:t>
      </w:r>
      <w:proofErr w:type="spellEnd"/>
      <w:r w:rsidRPr="005A007C">
        <w:rPr>
          <w:b/>
          <w:bCs/>
          <w:color w:val="auto"/>
        </w:rPr>
        <w:t xml:space="preserve">/+ and </w:t>
      </w:r>
      <w:proofErr w:type="gramStart"/>
      <w:r w:rsidRPr="005A007C">
        <w:rPr>
          <w:b/>
          <w:bCs/>
          <w:i/>
          <w:iCs/>
          <w:color w:val="auto"/>
        </w:rPr>
        <w:t>Gt(</w:t>
      </w:r>
      <w:proofErr w:type="gramEnd"/>
      <w:r w:rsidRPr="005A007C">
        <w:rPr>
          <w:b/>
          <w:bCs/>
          <w:i/>
          <w:iCs/>
          <w:color w:val="auto"/>
        </w:rPr>
        <w:t>ROSA)26Sor</w:t>
      </w:r>
      <w:r w:rsidRPr="005A007C">
        <w:rPr>
          <w:b/>
          <w:bCs/>
          <w:color w:val="auto"/>
        </w:rPr>
        <w:t>tm4(ACTB-</w:t>
      </w:r>
      <w:proofErr w:type="spellStart"/>
      <w:r w:rsidRPr="005A007C">
        <w:rPr>
          <w:b/>
          <w:bCs/>
          <w:color w:val="auto"/>
        </w:rPr>
        <w:t>tdTomato</w:t>
      </w:r>
      <w:proofErr w:type="spellEnd"/>
      <w:r w:rsidRPr="005A007C">
        <w:rPr>
          <w:b/>
          <w:bCs/>
          <w:color w:val="auto"/>
        </w:rPr>
        <w:t xml:space="preserve">-EGFP) Luo/J </w:t>
      </w:r>
    </w:p>
    <w:p w14:paraId="78168A6B" w14:textId="3624CCF4" w:rsidR="00CE380F" w:rsidRDefault="005A007C" w:rsidP="00CE380F">
      <w:pPr>
        <w:pStyle w:val="Narration"/>
        <w:numPr>
          <w:ilvl w:val="1"/>
          <w:numId w:val="3"/>
        </w:numPr>
      </w:pPr>
      <w:r>
        <w:t>After euthanizing the mouse,</w:t>
      </w:r>
      <w:r w:rsidR="00CE380F" w:rsidRPr="00287E43">
        <w:t xml:space="preserve"> place </w:t>
      </w:r>
      <w:r>
        <w:t xml:space="preserve">it </w:t>
      </w:r>
      <w:r w:rsidR="00CE380F" w:rsidRPr="00287E43">
        <w:t xml:space="preserve">in a dorsal decubitus position on a sterile flat surface </w:t>
      </w:r>
      <w:r w:rsidR="00CE380F" w:rsidRPr="00287E43">
        <w:rPr>
          <w:b/>
          <w:bCs/>
        </w:rPr>
        <w:t>[1</w:t>
      </w:r>
      <w:r w:rsidR="00CE380F">
        <w:rPr>
          <w:b/>
          <w:bCs/>
        </w:rPr>
        <w:t>-TXT</w:t>
      </w:r>
      <w:r w:rsidR="00CE380F" w:rsidRPr="00287E43">
        <w:rPr>
          <w:b/>
          <w:bCs/>
        </w:rPr>
        <w:t>]</w:t>
      </w:r>
      <w:r w:rsidR="00BD56FC">
        <w:t xml:space="preserve"> and d</w:t>
      </w:r>
      <w:r w:rsidR="00CE380F" w:rsidRPr="00287E43">
        <w:t xml:space="preserve">isinfect the animal fur with 70% alcohol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5974880F" w14:textId="765D8A1E" w:rsidR="005A007C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 xml:space="preserve">WIDE: Talent placing the mouse in a dorsal decubitus position on a sterile flat surface. </w:t>
      </w:r>
      <w:r w:rsidRPr="005A007C">
        <w:rPr>
          <w:b/>
          <w:bCs/>
          <w:lang w:val="en-IN"/>
        </w:rPr>
        <w:t xml:space="preserve">TXT: Euthanasia: </w:t>
      </w:r>
      <w:r w:rsidRPr="005A007C">
        <w:rPr>
          <w:b/>
          <w:bCs/>
        </w:rPr>
        <w:t>CO₂ inhalation</w:t>
      </w:r>
    </w:p>
    <w:p w14:paraId="28BCBBAF" w14:textId="79414EAF" w:rsidR="00CE380F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>Talent disinfecting the animal fur with 70% alcohol.</w:t>
      </w:r>
    </w:p>
    <w:p w14:paraId="15ECBABC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scissors, make an initial incision in the inguinal region of the abdomen </w:t>
      </w:r>
      <w:r w:rsidRPr="00287E43">
        <w:rPr>
          <w:b/>
          <w:bCs/>
        </w:rPr>
        <w:t>[1]</w:t>
      </w:r>
      <w:r w:rsidRPr="00287E43">
        <w:t xml:space="preserve">. Extend the incision laterally toward the thorax on both sides to expose the peritoneum </w:t>
      </w:r>
      <w:r w:rsidRPr="00287E43">
        <w:rPr>
          <w:b/>
          <w:bCs/>
        </w:rPr>
        <w:t>[2]</w:t>
      </w:r>
      <w:r w:rsidRPr="00287E43">
        <w:t>.</w:t>
      </w:r>
    </w:p>
    <w:p w14:paraId="35C46A95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an initial incision in the inguinal region of the abdomen.</w:t>
      </w:r>
    </w:p>
    <w:p w14:paraId="4B399704" w14:textId="29B74856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extending the incision laterally toward the thorax on both sides to expose the peritoneum.</w:t>
      </w:r>
      <w:r w:rsidR="00FE20D7">
        <w:rPr>
          <w:lang w:val="en-IN"/>
        </w:rPr>
        <w:t xml:space="preserve"> </w:t>
      </w:r>
    </w:p>
    <w:p w14:paraId="5C019A4A" w14:textId="3156C4D6" w:rsidR="00CE380F" w:rsidRDefault="00BD56FC" w:rsidP="00CE380F">
      <w:pPr>
        <w:pStyle w:val="Narration"/>
        <w:numPr>
          <w:ilvl w:val="1"/>
          <w:numId w:val="3"/>
        </w:numPr>
      </w:pPr>
      <w:r>
        <w:t>R</w:t>
      </w:r>
      <w:r w:rsidR="00CE380F" w:rsidRPr="00287E43">
        <w:t>etract the skin</w:t>
      </w:r>
      <w:r>
        <w:t xml:space="preserve"> carefully</w:t>
      </w:r>
      <w:r w:rsidR="00CE380F" w:rsidRPr="00287E43">
        <w:t xml:space="preserve"> </w:t>
      </w:r>
      <w:r w:rsidR="00CE380F" w:rsidRPr="00287E43">
        <w:rPr>
          <w:b/>
          <w:bCs/>
        </w:rPr>
        <w:t>[1]</w:t>
      </w:r>
      <w:r w:rsidR="00CE380F" w:rsidRPr="00287E43">
        <w:t xml:space="preserve">. </w:t>
      </w:r>
      <w:r>
        <w:t xml:space="preserve">Then, </w:t>
      </w:r>
      <w:r>
        <w:rPr>
          <w:lang w:val="en-US"/>
        </w:rPr>
        <w:t>g</w:t>
      </w:r>
      <w:r w:rsidR="00FE20D7" w:rsidRPr="00FE20D7">
        <w:rPr>
          <w:lang w:val="en-US"/>
        </w:rPr>
        <w:t>ently retract the abdominal muscles to expose the cavity, avoiding blood vessel damage to maintain clear visualization of the adrenal glands</w:t>
      </w:r>
      <w:r w:rsidR="00FE20D7" w:rsidRPr="00287E43">
        <w:t xml:space="preserve"> </w:t>
      </w:r>
      <w:r w:rsidR="00CE380F" w:rsidRPr="00287E43">
        <w:rPr>
          <w:b/>
          <w:bCs/>
        </w:rPr>
        <w:t>[2]</w:t>
      </w:r>
      <w:r w:rsidR="00CE380F" w:rsidRPr="00287E43">
        <w:t>.</w:t>
      </w:r>
      <w:r>
        <w:t xml:space="preserve"> </w:t>
      </w:r>
      <w:r w:rsidRPr="00BD56FC">
        <w:t>Change surgical instruments to minimize microbial contamination</w:t>
      </w:r>
      <w:r>
        <w:rPr>
          <w:b/>
          <w:bCs/>
        </w:rPr>
        <w:t xml:space="preserve"> [3]</w:t>
      </w:r>
    </w:p>
    <w:p w14:paraId="4488F5C1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skin.</w:t>
      </w:r>
    </w:p>
    <w:p w14:paraId="7D930DB4" w14:textId="77777777" w:rsidR="00BD56FC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abdominal musculature to expose the abdominal cavity.</w:t>
      </w:r>
      <w:r w:rsidR="00FE20D7">
        <w:rPr>
          <w:lang w:val="en-IN"/>
        </w:rPr>
        <w:t xml:space="preserve"> </w:t>
      </w:r>
    </w:p>
    <w:p w14:paraId="5548C407" w14:textId="626C3BD4" w:rsidR="00CE380F" w:rsidRPr="00FE20D7" w:rsidRDefault="00BD56FC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a fresh set of surgical instruments in the working area.</w:t>
      </w:r>
      <w:r>
        <w:rPr>
          <w:lang w:val="en-IN"/>
        </w:rPr>
        <w:br/>
      </w:r>
    </w:p>
    <w:p w14:paraId="1C75D9F1" w14:textId="01CD7BC4" w:rsidR="00CE380F" w:rsidRDefault="00BD56FC" w:rsidP="00CE380F">
      <w:pPr>
        <w:pStyle w:val="Narration"/>
        <w:numPr>
          <w:ilvl w:val="1"/>
          <w:numId w:val="3"/>
        </w:numPr>
      </w:pPr>
      <w:r>
        <w:t>Now, i</w:t>
      </w:r>
      <w:r w:rsidR="00CE380F" w:rsidRPr="00287E43">
        <w:t>dentify the left adrenal gland located medially and superior to the left kidney in the retroperitoneum</w:t>
      </w:r>
      <w:r w:rsidR="00FE20D7">
        <w:t xml:space="preserve"> </w:t>
      </w:r>
      <w:r w:rsidR="00FE20D7" w:rsidRPr="00FE20D7">
        <w:rPr>
          <w:b/>
          <w:bCs/>
        </w:rPr>
        <w:t>[1]</w:t>
      </w:r>
      <w:r w:rsidR="00FE20D7">
        <w:t xml:space="preserve"> with an </w:t>
      </w:r>
      <w:r w:rsidR="00CE380F" w:rsidRPr="00287E43">
        <w:t xml:space="preserve">oval shape and pink coloration surrounded by white adipose tissue </w:t>
      </w:r>
      <w:r w:rsidR="00CE380F" w:rsidRPr="00287E43">
        <w:rPr>
          <w:b/>
          <w:bCs/>
        </w:rPr>
        <w:t>[</w:t>
      </w:r>
      <w:r w:rsidR="00FE20D7">
        <w:rPr>
          <w:b/>
          <w:bCs/>
        </w:rPr>
        <w:t>2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7036C39F" w14:textId="4A553B02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indicating the region above the left kidney.</w:t>
      </w:r>
    </w:p>
    <w:p w14:paraId="7FFB992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lastRenderedPageBreak/>
        <w:t>Close-up of the left adrenal gland showing its oval shape and pink coloration surrounded by white adipose tissue.</w:t>
      </w:r>
    </w:p>
    <w:p w14:paraId="085BA1B9" w14:textId="14F85CB4" w:rsidR="00ED3940" w:rsidRDefault="00CE380F" w:rsidP="00ED3940">
      <w:pPr>
        <w:pStyle w:val="Narration"/>
        <w:numPr>
          <w:ilvl w:val="1"/>
          <w:numId w:val="3"/>
        </w:numPr>
      </w:pPr>
      <w:r w:rsidRPr="00287E43">
        <w:t xml:space="preserve">Using blunt forceps, carefully displace the adjacent organs to improve visualization of the adrenal gland </w:t>
      </w:r>
      <w:r w:rsidRPr="00287E43">
        <w:rPr>
          <w:b/>
          <w:bCs/>
        </w:rPr>
        <w:t>[1]</w:t>
      </w:r>
      <w:r w:rsidRPr="00287E43">
        <w:t>.</w:t>
      </w:r>
      <w:r w:rsidR="00FE20D7">
        <w:t xml:space="preserve"> </w:t>
      </w:r>
      <w:r w:rsidR="00FE20D7" w:rsidRPr="00287E43">
        <w:t xml:space="preserve">Using scissors, remove most of the surrounding adipose tissue with short, controlled cuts to isolate the adrenal gland </w:t>
      </w:r>
      <w:r w:rsidR="00FE20D7" w:rsidRPr="00287E43">
        <w:rPr>
          <w:b/>
          <w:bCs/>
        </w:rPr>
        <w:t>[</w:t>
      </w:r>
      <w:r w:rsidR="00FE20D7">
        <w:rPr>
          <w:b/>
          <w:bCs/>
        </w:rPr>
        <w:t>2-TXT</w:t>
      </w:r>
      <w:r w:rsidR="00FE20D7" w:rsidRPr="00287E43">
        <w:rPr>
          <w:b/>
          <w:bCs/>
        </w:rPr>
        <w:t>]</w:t>
      </w:r>
      <w:r w:rsidR="00FE20D7" w:rsidRPr="00287E43">
        <w:t xml:space="preserve">.  </w:t>
      </w:r>
      <w:r w:rsidR="00ED3940" w:rsidRPr="00ED3940">
        <w:t>Avoid directly grasping the adrenal gland to prevent damage to its capsule</w:t>
      </w:r>
      <w:r w:rsidR="00ED3940">
        <w:t xml:space="preserve"> </w:t>
      </w:r>
      <w:r w:rsidR="00ED3940" w:rsidRPr="00ED3940">
        <w:rPr>
          <w:b/>
          <w:bCs/>
        </w:rPr>
        <w:t>[3]</w:t>
      </w:r>
      <w:r w:rsidR="00ED3940">
        <w:rPr>
          <w:b/>
          <w:bCs/>
        </w:rPr>
        <w:t>.</w:t>
      </w:r>
    </w:p>
    <w:p w14:paraId="7B7B91C6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gently displacing adjacent organs with blunt forceps to expose the adrenal gland.</w:t>
      </w:r>
    </w:p>
    <w:p w14:paraId="2901A392" w14:textId="28BA4636" w:rsidR="00CE380F" w:rsidRPr="00ED3940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removing surrounding adipose tissue with short, controlled cuts using scissors.</w:t>
      </w:r>
      <w:r w:rsidR="00FE20D7">
        <w:rPr>
          <w:lang w:val="en-IN"/>
        </w:rPr>
        <w:t xml:space="preserve"> </w:t>
      </w:r>
    </w:p>
    <w:p w14:paraId="444FC121" w14:textId="1E57B590" w:rsidR="00ED3940" w:rsidRDefault="00ED3940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ED3940">
        <w:rPr>
          <w:lang w:val="en-IN"/>
        </w:rPr>
        <w:t>Close up of the talent removing the adrenal gland</w:t>
      </w:r>
      <w:r>
        <w:rPr>
          <w:b/>
          <w:bCs/>
          <w:lang w:val="en-IN"/>
        </w:rPr>
        <w:t>.</w:t>
      </w:r>
    </w:p>
    <w:p w14:paraId="1FF199FA" w14:textId="7E8E36AB" w:rsidR="00CE380F" w:rsidRDefault="001E123A" w:rsidP="00CE380F">
      <w:pPr>
        <w:pStyle w:val="Narration"/>
        <w:numPr>
          <w:ilvl w:val="1"/>
          <w:numId w:val="3"/>
        </w:numPr>
      </w:pPr>
      <w:r w:rsidRPr="001E123A">
        <w:rPr>
          <w:lang w:val="en-IN"/>
        </w:rPr>
        <w:t>I</w:t>
      </w:r>
      <w:proofErr w:type="spellStart"/>
      <w:r w:rsidRPr="001E123A">
        <w:rPr>
          <w:lang w:val="en-US"/>
        </w:rPr>
        <w:t>mmediately</w:t>
      </w:r>
      <w:proofErr w:type="spellEnd"/>
      <w:r w:rsidRPr="001E123A">
        <w:rPr>
          <w:lang w:val="en-US"/>
        </w:rPr>
        <w:t xml:space="preserve"> place the isolated adrenal gland into a P60 culture dish containing 10 m</w:t>
      </w:r>
      <w:r>
        <w:rPr>
          <w:lang w:val="en-US"/>
        </w:rPr>
        <w:t>illiliters</w:t>
      </w:r>
      <w:r w:rsidRPr="001E123A">
        <w:rPr>
          <w:lang w:val="en-US"/>
        </w:rPr>
        <w:t xml:space="preserve"> of pre-warmed DMEM</w:t>
      </w:r>
      <w:r>
        <w:rPr>
          <w:lang w:val="en-US"/>
        </w:rPr>
        <w:t xml:space="preserve"> with </w:t>
      </w:r>
      <w:r w:rsidRPr="001E123A">
        <w:rPr>
          <w:lang w:val="en-US"/>
        </w:rPr>
        <w:t>F-12 medium, until all samples have been collected</w:t>
      </w:r>
      <w:r>
        <w:rPr>
          <w:b/>
          <w:bCs/>
          <w:lang w:val="en-US"/>
        </w:rPr>
        <w:t xml:space="preserve"> </w:t>
      </w:r>
      <w:r w:rsidR="00CE380F" w:rsidRPr="00287E43">
        <w:rPr>
          <w:b/>
          <w:bCs/>
        </w:rPr>
        <w:t>[</w:t>
      </w:r>
      <w:r>
        <w:rPr>
          <w:b/>
          <w:bCs/>
        </w:rPr>
        <w:t>1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12ACD39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the isolated adrenal gland into a P60 culture dish containing pre-warmed medium.</w:t>
      </w:r>
    </w:p>
    <w:p w14:paraId="0B3E953D" w14:textId="3BE84781" w:rsidR="00CE380F" w:rsidRDefault="000572CE" w:rsidP="00CE380F">
      <w:pPr>
        <w:pStyle w:val="Narration"/>
        <w:numPr>
          <w:ilvl w:val="1"/>
          <w:numId w:val="3"/>
        </w:numPr>
      </w:pPr>
      <w:r>
        <w:rPr>
          <w:lang w:val="en-US"/>
        </w:rPr>
        <w:t>Next, i</w:t>
      </w:r>
      <w:r w:rsidR="00ED3940" w:rsidRPr="00ED3940">
        <w:rPr>
          <w:lang w:val="en-US"/>
        </w:rPr>
        <w:t>dentify the right adrenal gland, located lateral and superior to the right kidney in the retroperitoneum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[1],</w:t>
      </w:r>
      <w:r w:rsidR="00ED3940" w:rsidRPr="00ED3940">
        <w:rPr>
          <w:lang w:val="en-US"/>
        </w:rPr>
        <w:t xml:space="preserve"> noting </w:t>
      </w:r>
      <w:r>
        <w:rPr>
          <w:lang w:val="en-US"/>
        </w:rPr>
        <w:t xml:space="preserve">that </w:t>
      </w:r>
      <w:r w:rsidR="00ED3940" w:rsidRPr="00ED3940">
        <w:rPr>
          <w:lang w:val="en-US"/>
        </w:rPr>
        <w:t>its proximity to the liver, ascending colon, and nearby blood vessels may make visualization more challenging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</w:t>
      </w:r>
      <w:r w:rsidR="00ED3940">
        <w:rPr>
          <w:b/>
          <w:bCs/>
          <w:lang w:val="en-US"/>
        </w:rPr>
        <w:t>2</w:t>
      </w:r>
      <w:r w:rsidR="00ED3940" w:rsidRPr="00ED3940">
        <w:rPr>
          <w:b/>
          <w:bCs/>
          <w:lang w:val="en-US"/>
        </w:rPr>
        <w:t>].</w:t>
      </w:r>
      <w:r w:rsidR="00ED3940">
        <w:rPr>
          <w:b/>
          <w:bCs/>
          <w:lang w:val="en-US"/>
        </w:rPr>
        <w:t xml:space="preserve"> </w:t>
      </w:r>
      <w:r w:rsidR="00ED3940" w:rsidRPr="00287E43">
        <w:t xml:space="preserve">Carefully handle the renal veins and renal arteries to avoid accidental cuts and bleeding </w:t>
      </w:r>
      <w:r w:rsidR="00ED3940" w:rsidRPr="00287E43">
        <w:rPr>
          <w:b/>
          <w:bCs/>
        </w:rPr>
        <w:t>[</w:t>
      </w:r>
      <w:r w:rsidR="00ED3940">
        <w:rPr>
          <w:b/>
          <w:bCs/>
        </w:rPr>
        <w:t>3</w:t>
      </w:r>
      <w:r w:rsidR="00ED3940" w:rsidRPr="00287E43">
        <w:rPr>
          <w:b/>
          <w:bCs/>
        </w:rPr>
        <w:t>]</w:t>
      </w:r>
      <w:r w:rsidR="00ED3940" w:rsidRPr="00287E43">
        <w:t>.</w:t>
      </w:r>
    </w:p>
    <w:p w14:paraId="7AEFF3EA" w14:textId="477EE1F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exposing the abdominal cavity and indicating the region above the right kidney.</w:t>
      </w:r>
    </w:p>
    <w:p w14:paraId="79B091E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the anatomical proximity of the adrenal gland to the liver and ascending colon.</w:t>
      </w:r>
    </w:p>
    <w:p w14:paraId="05D94A6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highlighting major blood vessels near the adrenal gland.</w:t>
      </w:r>
    </w:p>
    <w:p w14:paraId="70F257D9" w14:textId="7DAB4CDC" w:rsidR="00CE380F" w:rsidRDefault="000572CE" w:rsidP="00CE380F">
      <w:pPr>
        <w:pStyle w:val="Narration"/>
        <w:numPr>
          <w:ilvl w:val="1"/>
          <w:numId w:val="3"/>
        </w:numPr>
      </w:pPr>
      <w:r w:rsidRPr="000572CE">
        <w:rPr>
          <w:lang w:val="en-US"/>
        </w:rPr>
        <w:t>After isolating the right adrenal gland using the same procedure as for the left adrenal gland, place both glands together in the same dish</w:t>
      </w:r>
      <w:r>
        <w:rPr>
          <w:b/>
          <w:bCs/>
          <w:lang w:val="en-US"/>
        </w:rPr>
        <w:t xml:space="preserve"> </w:t>
      </w:r>
      <w:r w:rsidR="00CE380F" w:rsidRPr="00287E43">
        <w:rPr>
          <w:b/>
          <w:bCs/>
        </w:rPr>
        <w:t>[</w:t>
      </w:r>
      <w:r w:rsidR="00536C52">
        <w:rPr>
          <w:b/>
          <w:bCs/>
        </w:rPr>
        <w:t>1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3DA5ED4A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both adrenal glands together in the same culture dish.</w:t>
      </w:r>
    </w:p>
    <w:p w14:paraId="218D108B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Wipe the culture dish clean with 70% alcohol before transferring the glands to the laminar flow hood </w:t>
      </w:r>
      <w:r w:rsidRPr="00287E43">
        <w:rPr>
          <w:b/>
          <w:bCs/>
        </w:rPr>
        <w:t>[1]</w:t>
      </w:r>
      <w:r w:rsidRPr="00287E43">
        <w:t>.</w:t>
      </w:r>
    </w:p>
    <w:p w14:paraId="3BC0641C" w14:textId="71D2524D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wiping the culture dish with 70% alcohol.</w:t>
      </w:r>
    </w:p>
    <w:p w14:paraId="5ECD682D" w14:textId="0B01F9AD" w:rsidR="00CE380F" w:rsidRDefault="00DC383F" w:rsidP="00CE380F">
      <w:pPr>
        <w:pStyle w:val="Narration"/>
        <w:numPr>
          <w:ilvl w:val="1"/>
          <w:numId w:val="3"/>
        </w:numPr>
      </w:pPr>
      <w:r>
        <w:t>Then, w</w:t>
      </w:r>
      <w:r w:rsidR="00CE380F" w:rsidRPr="00287E43">
        <w:t xml:space="preserve">ash the adrenal glands with </w:t>
      </w:r>
      <w:r w:rsidR="00536C52">
        <w:t>PBS</w:t>
      </w:r>
      <w:r w:rsidR="00CE380F" w:rsidRPr="00287E43">
        <w:t xml:space="preserve"> three times at 25 degrees Celsius using sequential dishes </w:t>
      </w:r>
      <w:r w:rsidR="00CE380F" w:rsidRPr="00287E43">
        <w:rPr>
          <w:b/>
          <w:bCs/>
        </w:rPr>
        <w:t>[1]</w:t>
      </w:r>
      <w:r w:rsidR="00CE380F" w:rsidRPr="00287E43">
        <w:t xml:space="preserve">. Collect the glands in the fourth dish after washing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092276A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between dishes containing phosphate buffered saline for washing.</w:t>
      </w:r>
    </w:p>
    <w:p w14:paraId="0A2F3C5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collecting the washed adrenal glands in the fourth dish.</w:t>
      </w:r>
    </w:p>
    <w:p w14:paraId="4C948895" w14:textId="01420611" w:rsidR="00CE380F" w:rsidRDefault="00CE380F" w:rsidP="00CE380F">
      <w:pPr>
        <w:pStyle w:val="Narration"/>
        <w:numPr>
          <w:ilvl w:val="1"/>
          <w:numId w:val="3"/>
        </w:numPr>
      </w:pPr>
      <w:r w:rsidRPr="00287E43">
        <w:lastRenderedPageBreak/>
        <w:t xml:space="preserve">Maintain separated tissues in pre-warmed </w:t>
      </w:r>
      <w:r w:rsidR="00536C52">
        <w:t xml:space="preserve">DMEM </w:t>
      </w:r>
      <w:r w:rsidRPr="00287E43">
        <w:t xml:space="preserve">to preserve viability during preparation of multiple glands </w:t>
      </w:r>
      <w:r w:rsidRPr="00287E43">
        <w:rPr>
          <w:b/>
          <w:bCs/>
        </w:rPr>
        <w:t>[1]</w:t>
      </w:r>
      <w:r w:rsidRPr="00287E43">
        <w:t>.</w:t>
      </w:r>
    </w:p>
    <w:p w14:paraId="7948A95F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separated tissues into a dish containing pre-warmed medium.</w:t>
      </w:r>
    </w:p>
    <w:p w14:paraId="73969B44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grasp the adrenal gland by the adherent adipose tissue </w:t>
      </w:r>
      <w:r w:rsidRPr="00287E43">
        <w:rPr>
          <w:b/>
          <w:bCs/>
        </w:rPr>
        <w:t>[1]</w:t>
      </w:r>
      <w:r w:rsidRPr="00287E43">
        <w:t xml:space="preserve">. Carefully dissect the fat on the filter paper with controlled movements to avoid damaging the capsule </w:t>
      </w:r>
      <w:r w:rsidRPr="00287E43">
        <w:rPr>
          <w:b/>
          <w:bCs/>
        </w:rPr>
        <w:t>[2]</w:t>
      </w:r>
      <w:r w:rsidRPr="00287E43">
        <w:t>.</w:t>
      </w:r>
    </w:p>
    <w:p w14:paraId="73CF8659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grasping the adrenal gland by the adherent adipose tissue with fine forceps.</w:t>
      </w:r>
    </w:p>
    <w:p w14:paraId="7B61EDE7" w14:textId="5C04AC05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dissecting fat from the gland on filter paper using controlled movements.</w:t>
      </w:r>
      <w:r w:rsidR="002C764E">
        <w:rPr>
          <w:lang w:val="en-IN"/>
        </w:rPr>
        <w:t xml:space="preserve"> </w:t>
      </w:r>
      <w:proofErr w:type="spellStart"/>
      <w:r w:rsidR="002C764E" w:rsidRPr="002C764E">
        <w:rPr>
          <w:b/>
          <w:bCs/>
          <w:highlight w:val="green"/>
          <w:lang w:val="en-IN"/>
        </w:rPr>
        <w:t>Videographers’s</w:t>
      </w:r>
      <w:proofErr w:type="spellEnd"/>
      <w:r w:rsidR="002C764E" w:rsidRPr="002C764E">
        <w:rPr>
          <w:b/>
          <w:bCs/>
          <w:highlight w:val="green"/>
          <w:lang w:val="en-IN"/>
        </w:rPr>
        <w:t xml:space="preserve"> NOTE</w:t>
      </w:r>
      <w:r w:rsidR="002C764E" w:rsidRPr="002C764E">
        <w:rPr>
          <w:highlight w:val="green"/>
          <w:lang w:val="en-IN"/>
        </w:rPr>
        <w:t>: 2.13.1 and 2.13.2 are combined in one shot.</w:t>
      </w:r>
      <w:r w:rsidR="002C764E">
        <w:rPr>
          <w:lang w:val="en-IN"/>
        </w:rPr>
        <w:t xml:space="preserve"> </w:t>
      </w:r>
    </w:p>
    <w:p w14:paraId="76F0B492" w14:textId="66037444" w:rsidR="00CE380F" w:rsidRDefault="00CE380F" w:rsidP="000572CE">
      <w:pPr>
        <w:pStyle w:val="Narration"/>
        <w:numPr>
          <w:ilvl w:val="1"/>
          <w:numId w:val="3"/>
        </w:numPr>
      </w:pPr>
      <w:r w:rsidRPr="00287E43">
        <w:t xml:space="preserve">Ensure the gland is smooth and intact and free of excess adipose and connective tissue </w:t>
      </w:r>
      <w:r w:rsidRPr="00287E43">
        <w:rPr>
          <w:b/>
          <w:bCs/>
        </w:rPr>
        <w:t>[1]</w:t>
      </w:r>
      <w:r w:rsidRPr="00287E43">
        <w:t>.</w:t>
      </w:r>
      <w:r w:rsidR="000572CE">
        <w:t xml:space="preserve"> </w:t>
      </w:r>
      <w:r w:rsidR="000572CE" w:rsidRPr="00287E43">
        <w:t xml:space="preserve">Transfer the adrenal glands carefully onto fresh filter paper to facilitate precise microdissection </w:t>
      </w:r>
      <w:r w:rsidR="000572CE" w:rsidRPr="00287E43">
        <w:rPr>
          <w:b/>
          <w:bCs/>
        </w:rPr>
        <w:t>[</w:t>
      </w:r>
      <w:r w:rsidR="000572CE">
        <w:rPr>
          <w:b/>
          <w:bCs/>
        </w:rPr>
        <w:t>2</w:t>
      </w:r>
      <w:r w:rsidR="000572CE" w:rsidRPr="00287E43">
        <w:rPr>
          <w:b/>
          <w:bCs/>
        </w:rPr>
        <w:t>]</w:t>
      </w:r>
      <w:r w:rsidR="000572CE" w:rsidRPr="00287E43">
        <w:t>.</w:t>
      </w:r>
    </w:p>
    <w:p w14:paraId="0B4C3669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of a clean adrenal gland with a smooth and intact surface.</w:t>
      </w:r>
    </w:p>
    <w:p w14:paraId="18A4AA13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onto fresh filter paper.</w:t>
      </w:r>
    </w:p>
    <w:p w14:paraId="001D678F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gently pinch the capsule of the adrenal gland </w:t>
      </w:r>
      <w:r w:rsidRPr="00287E43">
        <w:rPr>
          <w:b/>
          <w:bCs/>
        </w:rPr>
        <w:t>[1]</w:t>
      </w:r>
      <w:r w:rsidRPr="00287E43">
        <w:t xml:space="preserve">. Using a scalpel blade, make a radial incision in the gland without completely transecting the tissue </w:t>
      </w:r>
      <w:r w:rsidRPr="00287E43">
        <w:rPr>
          <w:b/>
          <w:bCs/>
        </w:rPr>
        <w:t>[2]</w:t>
      </w:r>
      <w:r w:rsidRPr="00287E43">
        <w:t>.</w:t>
      </w:r>
    </w:p>
    <w:p w14:paraId="031A8576" w14:textId="1820AA8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pinching the capsule of the adrenal gland with fine forceps.</w:t>
      </w:r>
    </w:p>
    <w:p w14:paraId="20DC4936" w14:textId="2AFD5CA6" w:rsidR="002C764E" w:rsidRPr="00287E43" w:rsidRDefault="00CE380F" w:rsidP="002C764E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 radial incision in the gland with a scalpel blade without fully cutting through.</w:t>
      </w:r>
      <w:r w:rsidR="002C764E">
        <w:rPr>
          <w:lang w:val="en-IN"/>
        </w:rPr>
        <w:t xml:space="preserve"> </w:t>
      </w:r>
      <w:proofErr w:type="spellStart"/>
      <w:r w:rsidR="002C764E" w:rsidRPr="002C764E">
        <w:rPr>
          <w:b/>
          <w:bCs/>
          <w:highlight w:val="green"/>
          <w:lang w:val="en-IN"/>
        </w:rPr>
        <w:t>Videographers’s</w:t>
      </w:r>
      <w:proofErr w:type="spellEnd"/>
      <w:r w:rsidR="002C764E" w:rsidRPr="002C764E">
        <w:rPr>
          <w:b/>
          <w:bCs/>
          <w:highlight w:val="green"/>
          <w:lang w:val="en-IN"/>
        </w:rPr>
        <w:t xml:space="preserve"> NOTE</w:t>
      </w:r>
      <w:r w:rsidR="002C764E" w:rsidRPr="002C764E">
        <w:rPr>
          <w:highlight w:val="green"/>
          <w:lang w:val="en-IN"/>
        </w:rPr>
        <w:t>: 2.1</w:t>
      </w:r>
      <w:r w:rsidR="002C764E">
        <w:rPr>
          <w:highlight w:val="green"/>
          <w:lang w:val="en-IN"/>
        </w:rPr>
        <w:t>5</w:t>
      </w:r>
      <w:r w:rsidR="002C764E" w:rsidRPr="002C764E">
        <w:rPr>
          <w:highlight w:val="green"/>
          <w:lang w:val="en-IN"/>
        </w:rPr>
        <w:t>.1 and 2.1</w:t>
      </w:r>
      <w:r w:rsidR="002C764E">
        <w:rPr>
          <w:highlight w:val="green"/>
          <w:lang w:val="en-IN"/>
        </w:rPr>
        <w:t>5</w:t>
      </w:r>
      <w:r w:rsidR="002C764E" w:rsidRPr="002C764E">
        <w:rPr>
          <w:highlight w:val="green"/>
          <w:lang w:val="en-IN"/>
        </w:rPr>
        <w:t>.2 are combined in one shot.</w:t>
      </w:r>
      <w:r w:rsidR="002C764E">
        <w:rPr>
          <w:lang w:val="en-IN"/>
        </w:rPr>
        <w:t xml:space="preserve"> </w:t>
      </w:r>
    </w:p>
    <w:p w14:paraId="3617DE00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apply slight mechanical pressure to expel the inner contents of the cortex outward through the incision </w:t>
      </w:r>
      <w:r w:rsidRPr="00287E43">
        <w:rPr>
          <w:b/>
          <w:bCs/>
        </w:rPr>
        <w:t>[1]</w:t>
      </w:r>
      <w:r w:rsidRPr="00287E43">
        <w:t xml:space="preserve">. Expose the inner glandular material while keeping the capsule and zona glomerulosa connected to the tip of the forceps </w:t>
      </w:r>
      <w:r w:rsidRPr="00287E43">
        <w:rPr>
          <w:b/>
          <w:bCs/>
        </w:rPr>
        <w:t>[2]</w:t>
      </w:r>
      <w:r w:rsidRPr="00287E43">
        <w:t>.</w:t>
      </w:r>
    </w:p>
    <w:p w14:paraId="4CAC731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applying gentle pressure with forceps to expel inner contents of the gland.</w:t>
      </w:r>
    </w:p>
    <w:p w14:paraId="0EC712DE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showing the capsule and outer layer held by forceps while inner material is exposed.</w:t>
      </w:r>
    </w:p>
    <w:p w14:paraId="062B9143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Identify the expelled inner glandular material as the zona fasciculata and medulla </w:t>
      </w:r>
      <w:r w:rsidRPr="00287E43">
        <w:rPr>
          <w:b/>
          <w:bCs/>
        </w:rPr>
        <w:t>[1]</w:t>
      </w:r>
      <w:r w:rsidRPr="00287E43">
        <w:t xml:space="preserve">. Maintain separation of the outer and inner zones during handling </w:t>
      </w:r>
      <w:r w:rsidRPr="00287E43">
        <w:rPr>
          <w:b/>
          <w:bCs/>
        </w:rPr>
        <w:t>[2]</w:t>
      </w:r>
      <w:r w:rsidRPr="00287E43">
        <w:t>.</w:t>
      </w:r>
    </w:p>
    <w:p w14:paraId="50707D2C" w14:textId="22E45E69" w:rsidR="00CE380F" w:rsidRDefault="000572CE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highlighting </w:t>
      </w:r>
      <w:r w:rsidRPr="00287E43">
        <w:t xml:space="preserve">zona fasciculata and medulla </w:t>
      </w:r>
    </w:p>
    <w:p w14:paraId="067EE5E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clear separation between outer and inner zones of the gland.</w:t>
      </w:r>
    </w:p>
    <w:p w14:paraId="4D470F2F" w14:textId="15D27D54" w:rsidR="00CE380F" w:rsidRPr="0047645F" w:rsidRDefault="00CE380F" w:rsidP="00CE380F">
      <w:pPr>
        <w:pStyle w:val="Narration"/>
        <w:numPr>
          <w:ilvl w:val="1"/>
          <w:numId w:val="3"/>
        </w:numPr>
        <w:rPr>
          <w:color w:val="000000" w:themeColor="text1"/>
        </w:rPr>
      </w:pPr>
      <w:r w:rsidRPr="00287E43">
        <w:t xml:space="preserve">Initiate enzymatic digestion only after all glands have been processed to ensure proper mechanical separation of the outer and inner zones </w:t>
      </w:r>
      <w:r w:rsidRPr="00287E43">
        <w:rPr>
          <w:b/>
          <w:bCs/>
        </w:rPr>
        <w:t>[1]</w:t>
      </w:r>
      <w:r w:rsidRPr="00287E43">
        <w:t>.</w:t>
      </w:r>
      <w:r w:rsidR="0019070B">
        <w:t xml:space="preserve"> </w:t>
      </w:r>
      <w:r w:rsidR="006F40D1">
        <w:t>After centrifugation, r</w:t>
      </w:r>
      <w:r w:rsidR="0019070B">
        <w:t xml:space="preserve">esuspend the </w:t>
      </w:r>
      <w:r w:rsidR="006F40D1">
        <w:t>collected cells</w:t>
      </w:r>
      <w:r w:rsidR="0019070B">
        <w:t xml:space="preserve"> </w:t>
      </w:r>
      <w:r w:rsidR="006F40D1">
        <w:t>in</w:t>
      </w:r>
      <w:r w:rsidR="005F0363">
        <w:t xml:space="preserve"> culture medium </w:t>
      </w:r>
      <w:r w:rsidR="0019070B" w:rsidRPr="0019070B">
        <w:rPr>
          <w:b/>
          <w:bCs/>
        </w:rPr>
        <w:t>[2]</w:t>
      </w:r>
      <w:r w:rsidR="0019070B">
        <w:t>.</w:t>
      </w:r>
      <w:r w:rsidR="0047645F">
        <w:t xml:space="preserve"> </w:t>
      </w:r>
      <w:r w:rsidR="0047645F" w:rsidRPr="0047645F">
        <w:rPr>
          <w:color w:val="000000" w:themeColor="text1"/>
          <w:highlight w:val="green"/>
        </w:rPr>
        <w:t>NOTE: VO is added for additional shot.</w:t>
      </w:r>
    </w:p>
    <w:p w14:paraId="3A1E5B5C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lastRenderedPageBreak/>
        <w:t>Talent placing processed glands together in preparation for enzymatic digestion.</w:t>
      </w:r>
    </w:p>
    <w:p w14:paraId="6B7FFFFA" w14:textId="12A8C7DB" w:rsidR="00935D4A" w:rsidRPr="0019070B" w:rsidRDefault="00935D4A" w:rsidP="00935D4A">
      <w:pPr>
        <w:pStyle w:val="ShotDescription"/>
        <w:ind w:firstLine="0"/>
        <w:rPr>
          <w:color w:val="EE0000"/>
          <w:lang w:val="en-IN"/>
        </w:rPr>
      </w:pPr>
      <w:r w:rsidRPr="0019070B">
        <w:rPr>
          <w:color w:val="EE0000"/>
          <w:lang w:val="en-IN"/>
        </w:rPr>
        <w:t xml:space="preserve">Added shot: 2.18.2: Talent resuspending the </w:t>
      </w:r>
      <w:r w:rsidR="006F40D1">
        <w:rPr>
          <w:color w:val="EE0000"/>
          <w:lang w:val="en-IN"/>
        </w:rPr>
        <w:t>collected cells</w:t>
      </w:r>
      <w:r w:rsidR="005F0363">
        <w:rPr>
          <w:color w:val="EE0000"/>
          <w:lang w:val="en-IN"/>
        </w:rPr>
        <w:t xml:space="preserve"> </w:t>
      </w:r>
      <w:r w:rsidR="006F40D1">
        <w:rPr>
          <w:color w:val="EE0000"/>
          <w:lang w:val="en-IN"/>
        </w:rPr>
        <w:t>in</w:t>
      </w:r>
      <w:r w:rsidR="005F0363">
        <w:rPr>
          <w:color w:val="EE0000"/>
          <w:lang w:val="en-IN"/>
        </w:rPr>
        <w:t xml:space="preserve"> culture medium.</w:t>
      </w:r>
    </w:p>
    <w:p w14:paraId="260AAEB1" w14:textId="5A278E54" w:rsidR="006B089E" w:rsidRDefault="006B089E" w:rsidP="006B089E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6B089E">
        <w:rPr>
          <w:color w:val="7030A0"/>
          <w:lang w:val="en-IN"/>
        </w:rPr>
        <w:t xml:space="preserve">After establishing the adrenal cell culture, perform molecular characterization of cultured cells using gene expression analysis and immunostaining </w:t>
      </w:r>
      <w:r w:rsidRPr="006B089E">
        <w:rPr>
          <w:b/>
          <w:bCs/>
          <w:color w:val="7030A0"/>
          <w:lang w:val="en-IN"/>
        </w:rPr>
        <w:t>[1]</w:t>
      </w:r>
      <w:r>
        <w:rPr>
          <w:b/>
          <w:bCs/>
          <w:color w:val="7030A0"/>
          <w:lang w:val="en-IN"/>
        </w:rPr>
        <w:t>.</w:t>
      </w:r>
    </w:p>
    <w:p w14:paraId="436FC5EF" w14:textId="64D825AD" w:rsidR="006B089E" w:rsidRPr="001E123A" w:rsidRDefault="00811D2E" w:rsidP="006B089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123A">
        <w:rPr>
          <w:b/>
          <w:bCs/>
          <w:color w:val="auto"/>
          <w:lang w:val="en-IN"/>
        </w:rPr>
        <w:t xml:space="preserve"> </w:t>
      </w:r>
      <w:r w:rsidRPr="001E123A">
        <w:rPr>
          <w:color w:val="auto"/>
          <w:lang w:val="en-IN"/>
        </w:rPr>
        <w:t>Talent at the computer screen looking at the captured images of the cells.</w:t>
      </w:r>
    </w:p>
    <w:p w14:paraId="18AF49B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89A78B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F9A76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E85BC0C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6133AF4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0408F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87DE74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24B5271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9F8E89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F8B52F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B6DBBF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C380C6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305A21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BD0A4CA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908485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E74A9B8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F5ABD5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468F5285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A4F2BEB" w14:textId="22B5A65F" w:rsidR="00811D2E" w:rsidRDefault="00811D2E" w:rsidP="00E724FE">
      <w:pPr>
        <w:pStyle w:val="ShotDescription"/>
        <w:ind w:left="0" w:firstLine="0"/>
        <w:rPr>
          <w:color w:val="7030A0"/>
          <w:lang w:val="en-IN"/>
        </w:rPr>
      </w:pPr>
    </w:p>
    <w:p w14:paraId="4D2327C7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6DC6B647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22E2B675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02542C95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3DD9745A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04F8D2E0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1F0E2ECE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1ECAAA10" w14:textId="77777777" w:rsidR="001E123A" w:rsidRPr="00811D2E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39A3B7BB" w14:textId="41FC5DCB" w:rsidR="00CE380F" w:rsidRPr="006B089E" w:rsidRDefault="006B089E" w:rsidP="00CE380F">
      <w:pPr>
        <w:rPr>
          <w:color w:val="7030A0"/>
          <w:lang w:val="en-IN"/>
        </w:rPr>
      </w:pPr>
      <w:r w:rsidRPr="006B089E">
        <w:rPr>
          <w:color w:val="7030A0"/>
          <w:lang w:val="en-IN"/>
        </w:rPr>
        <w:t xml:space="preserve"> 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6F5A3A" w14:textId="181F2F11" w:rsidR="00BD56FC" w:rsidRDefault="00BD56FC" w:rsidP="00BD56FC">
      <w:pPr>
        <w:pStyle w:val="Narration"/>
        <w:numPr>
          <w:ilvl w:val="1"/>
          <w:numId w:val="3"/>
        </w:numPr>
      </w:pPr>
      <w:r w:rsidRPr="007F50EC">
        <w:t>Primary adrenal cell cultures were successfully established from the outer fraction enriched for zona glomerulosa cells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7F50EC">
        <w:t xml:space="preserve"> and the inner fraction enriched for zona fasciculata cells</w:t>
      </w:r>
      <w:r w:rsidR="00811D2E">
        <w:t xml:space="preserve"> </w:t>
      </w:r>
      <w:r w:rsidRPr="00811D2E">
        <w:rPr>
          <w:b/>
          <w:bCs/>
        </w:rPr>
        <w:t>[2].</w:t>
      </w:r>
    </w:p>
    <w:p w14:paraId="6CE526F4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2A. </w:t>
      </w:r>
      <w:r w:rsidRPr="00811D2E">
        <w:rPr>
          <w:i/>
          <w:iCs/>
          <w:color w:val="0000FF"/>
          <w:lang w:val="en-IN"/>
        </w:rPr>
        <w:t xml:space="preserve">Video editor: Show the full image </w:t>
      </w:r>
      <w:proofErr w:type="spellStart"/>
      <w:r w:rsidRPr="00811D2E">
        <w:rPr>
          <w:i/>
          <w:iCs/>
          <w:color w:val="0000FF"/>
          <w:lang w:val="en-IN"/>
        </w:rPr>
        <w:t>labeled</w:t>
      </w:r>
      <w:proofErr w:type="spellEnd"/>
      <w:r w:rsidRPr="00811D2E">
        <w:rPr>
          <w:i/>
          <w:iCs/>
          <w:color w:val="0000FF"/>
          <w:lang w:val="en-IN"/>
        </w:rPr>
        <w:t xml:space="preserve"> OF–</w:t>
      </w:r>
      <w:proofErr w:type="spellStart"/>
      <w:r w:rsidRPr="00811D2E">
        <w:rPr>
          <w:i/>
          <w:iCs/>
          <w:color w:val="0000FF"/>
          <w:lang w:val="en-IN"/>
        </w:rPr>
        <w:t>zG</w:t>
      </w:r>
      <w:proofErr w:type="spellEnd"/>
      <w:r w:rsidRPr="00811D2E">
        <w:rPr>
          <w:i/>
          <w:iCs/>
          <w:color w:val="0000FF"/>
          <w:lang w:val="en-IN"/>
        </w:rPr>
        <w:t xml:space="preserve"> Enriched</w:t>
      </w:r>
    </w:p>
    <w:p w14:paraId="2E144E36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2B. </w:t>
      </w:r>
      <w:r w:rsidRPr="00811D2E">
        <w:rPr>
          <w:i/>
          <w:iCs/>
          <w:color w:val="0000FF"/>
          <w:lang w:val="en-IN"/>
        </w:rPr>
        <w:t xml:space="preserve">Video editor: Show the full image </w:t>
      </w:r>
      <w:proofErr w:type="spellStart"/>
      <w:r w:rsidRPr="00811D2E">
        <w:rPr>
          <w:i/>
          <w:iCs/>
          <w:color w:val="0000FF"/>
          <w:lang w:val="en-IN"/>
        </w:rPr>
        <w:t>labeled</w:t>
      </w:r>
      <w:proofErr w:type="spellEnd"/>
      <w:r w:rsidRPr="00811D2E">
        <w:rPr>
          <w:i/>
          <w:iCs/>
          <w:color w:val="0000FF"/>
          <w:lang w:val="en-IN"/>
        </w:rPr>
        <w:t xml:space="preserve"> IF–</w:t>
      </w:r>
      <w:proofErr w:type="spellStart"/>
      <w:r w:rsidRPr="00811D2E">
        <w:rPr>
          <w:i/>
          <w:iCs/>
          <w:color w:val="0000FF"/>
          <w:lang w:val="en-IN"/>
        </w:rPr>
        <w:t>zF</w:t>
      </w:r>
      <w:proofErr w:type="spellEnd"/>
      <w:r w:rsidRPr="00811D2E">
        <w:rPr>
          <w:i/>
          <w:iCs/>
          <w:color w:val="0000FF"/>
          <w:lang w:val="en-IN"/>
        </w:rPr>
        <w:t xml:space="preserve"> Enriched</w:t>
      </w:r>
    </w:p>
    <w:p w14:paraId="5C0932ED" w14:textId="39AED42C" w:rsidR="00BD56FC" w:rsidRDefault="00BD56FC" w:rsidP="00BD56FC">
      <w:pPr>
        <w:pStyle w:val="Narration"/>
        <w:numPr>
          <w:ilvl w:val="1"/>
          <w:numId w:val="3"/>
        </w:numPr>
      </w:pPr>
      <w:r w:rsidRPr="007F50EC">
        <w:t xml:space="preserve">The </w:t>
      </w:r>
      <w:r w:rsidR="001E123A">
        <w:t xml:space="preserve">lineage tracing </w:t>
      </w:r>
      <w:r w:rsidRPr="007F50EC">
        <w:t xml:space="preserve">mouse model enabled visualization of zona glomerulosa-specific expression through </w:t>
      </w:r>
      <w:proofErr w:type="spellStart"/>
      <w:r w:rsidRPr="007F50EC">
        <w:t>mGFP</w:t>
      </w:r>
      <w:proofErr w:type="spellEnd"/>
      <w:r w:rsidRPr="007F50EC">
        <w:t xml:space="preserve"> driven by the Cyp11b2 </w:t>
      </w:r>
      <w:r w:rsidR="00811D2E" w:rsidRPr="00811D2E">
        <w:rPr>
          <w:i/>
          <w:iCs/>
          <w:color w:val="EE0000"/>
        </w:rPr>
        <w:t>(Sip-Eleven-b-Two)</w:t>
      </w:r>
      <w:r w:rsidR="00811D2E" w:rsidRPr="00811D2E">
        <w:rPr>
          <w:color w:val="EE0000"/>
        </w:rPr>
        <w:t xml:space="preserve"> </w:t>
      </w:r>
      <w:r w:rsidRPr="007F50EC">
        <w:t xml:space="preserve">promoter </w:t>
      </w:r>
      <w:r w:rsidRPr="00E724FE">
        <w:rPr>
          <w:b/>
          <w:bCs/>
        </w:rPr>
        <w:t>[1].</w:t>
      </w:r>
    </w:p>
    <w:p w14:paraId="67F3889C" w14:textId="04C590B3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2C. </w:t>
      </w:r>
    </w:p>
    <w:p w14:paraId="04CCB2B3" w14:textId="7A1E4C2C" w:rsidR="00BD56FC" w:rsidRDefault="00BD56FC" w:rsidP="00811D2E">
      <w:pPr>
        <w:pStyle w:val="Narration"/>
        <w:numPr>
          <w:ilvl w:val="1"/>
          <w:numId w:val="3"/>
        </w:numPr>
      </w:pPr>
      <w:proofErr w:type="spellStart"/>
      <w:r w:rsidRPr="007F50EC">
        <w:t>mGFP</w:t>
      </w:r>
      <w:proofErr w:type="spellEnd"/>
      <w:r w:rsidRPr="007F50EC">
        <w:t xml:space="preserve"> expression was predominantly observed in zona glomerulosa-enriched cultures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811D2E">
        <w:rPr>
          <w:b/>
          <w:bCs/>
        </w:rPr>
        <w:t>,</w:t>
      </w:r>
      <w:r w:rsidRPr="007F50EC">
        <w:t xml:space="preserve"> while </w:t>
      </w:r>
      <w:r w:rsidR="00811D2E" w:rsidRPr="007F50EC">
        <w:t xml:space="preserve">Zona fasciculata-enriched cultures primarily expressed </w:t>
      </w:r>
      <w:proofErr w:type="spellStart"/>
      <w:r w:rsidR="00811D2E" w:rsidRPr="007F50EC">
        <w:t>mTomato</w:t>
      </w:r>
      <w:proofErr w:type="spellEnd"/>
      <w:r w:rsidR="00811D2E">
        <w:t xml:space="preserve"> </w:t>
      </w:r>
      <w:r w:rsidRPr="00811D2E">
        <w:rPr>
          <w:b/>
          <w:bCs/>
        </w:rPr>
        <w:t>[2].</w:t>
      </w:r>
    </w:p>
    <w:p w14:paraId="2B7F6BF5" w14:textId="3454A00E" w:rsidR="00BD56FC" w:rsidRPr="00811D2E" w:rsidRDefault="00BD56FC" w:rsidP="00811D2E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2D–F. </w:t>
      </w:r>
      <w:r w:rsidRPr="00811D2E">
        <w:rPr>
          <w:i/>
          <w:iCs/>
          <w:color w:val="0000FF"/>
          <w:lang w:val="en-IN"/>
        </w:rPr>
        <w:t xml:space="preserve">Video editor: Highlight the green fluorescent cells in the panels </w:t>
      </w:r>
      <w:proofErr w:type="spellStart"/>
      <w:r w:rsidRPr="00811D2E">
        <w:rPr>
          <w:i/>
          <w:iCs/>
          <w:color w:val="0000FF"/>
          <w:lang w:val="en-IN"/>
        </w:rPr>
        <w:t>labeled</w:t>
      </w:r>
      <w:proofErr w:type="spellEnd"/>
      <w:r w:rsidRPr="00811D2E">
        <w:rPr>
          <w:i/>
          <w:iCs/>
          <w:color w:val="0000FF"/>
          <w:lang w:val="en-IN"/>
        </w:rPr>
        <w:t xml:space="preserve"> OF </w:t>
      </w:r>
      <w:proofErr w:type="spellStart"/>
      <w:r w:rsidRPr="00811D2E">
        <w:rPr>
          <w:i/>
          <w:iCs/>
          <w:color w:val="0000FF"/>
          <w:lang w:val="en-IN"/>
        </w:rPr>
        <w:t>zG</w:t>
      </w:r>
      <w:proofErr w:type="spellEnd"/>
      <w:r w:rsidRPr="00811D2E">
        <w:rPr>
          <w:i/>
          <w:iCs/>
          <w:color w:val="0000FF"/>
          <w:lang w:val="en-IN"/>
        </w:rPr>
        <w:t>-Enriched</w:t>
      </w:r>
    </w:p>
    <w:p w14:paraId="525D6859" w14:textId="77777777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2G–I. </w:t>
      </w:r>
      <w:r w:rsidRPr="00811D2E">
        <w:rPr>
          <w:i/>
          <w:iCs/>
          <w:color w:val="0000FF"/>
          <w:lang w:val="en-IN"/>
        </w:rPr>
        <w:t xml:space="preserve">Video editor: Highlight the red fluorescent cells in the IF </w:t>
      </w:r>
      <w:proofErr w:type="spellStart"/>
      <w:r w:rsidRPr="00811D2E">
        <w:rPr>
          <w:i/>
          <w:iCs/>
          <w:color w:val="0000FF"/>
          <w:lang w:val="en-IN"/>
        </w:rPr>
        <w:t>zF</w:t>
      </w:r>
      <w:proofErr w:type="spellEnd"/>
      <w:r w:rsidRPr="00811D2E">
        <w:rPr>
          <w:i/>
          <w:iCs/>
          <w:color w:val="0000FF"/>
          <w:lang w:val="en-IN"/>
        </w:rPr>
        <w:t>-Enriched panels</w:t>
      </w:r>
    </w:p>
    <w:p w14:paraId="136A7868" w14:textId="637B3793" w:rsidR="00BD56FC" w:rsidRPr="00811D2E" w:rsidRDefault="00BD56FC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7F50EC">
        <w:t>Higher relative expression levels of Cyp11b2, Dab2</w:t>
      </w:r>
      <w:r w:rsidR="00E724FE">
        <w:t xml:space="preserve"> </w:t>
      </w:r>
      <w:r w:rsidR="00E724FE" w:rsidRPr="00E724FE">
        <w:rPr>
          <w:i/>
          <w:iCs/>
          <w:color w:val="EE0000"/>
        </w:rPr>
        <w:t>(Dab-Two)</w:t>
      </w:r>
      <w:r w:rsidRPr="007F50EC">
        <w:t>, and S</w:t>
      </w:r>
      <w:r w:rsidR="00E724FE">
        <w:t>onic hedgehog</w:t>
      </w:r>
      <w:r w:rsidRPr="007F50EC">
        <w:t xml:space="preserve"> were observed in outer fraction cultures compared to inner fraction cultures </w:t>
      </w:r>
      <w:r w:rsidRPr="00811D2E">
        <w:rPr>
          <w:b/>
          <w:bCs/>
        </w:rPr>
        <w:t>[1].</w:t>
      </w:r>
    </w:p>
    <w:p w14:paraId="7699D68A" w14:textId="2065754E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811D2E">
        <w:rPr>
          <w:lang w:val="it-CH"/>
        </w:rPr>
        <w:t>LAB MEDIA: Figure 2J</w:t>
      </w:r>
      <w:r w:rsidR="00811D2E" w:rsidRPr="00811D2E">
        <w:rPr>
          <w:lang w:val="it-CH"/>
        </w:rPr>
        <w:t>-L</w:t>
      </w:r>
      <w:r w:rsidRPr="00811D2E">
        <w:rPr>
          <w:lang w:val="it-CH"/>
        </w:rPr>
        <w:t xml:space="preserve">. </w:t>
      </w:r>
      <w:r w:rsidRPr="00811D2E">
        <w:rPr>
          <w:i/>
          <w:iCs/>
          <w:color w:val="0000FF"/>
          <w:lang w:val="en-IN"/>
        </w:rPr>
        <w:t>Video editor: Highlight the higher point or bar for OF compared to IF</w:t>
      </w:r>
    </w:p>
    <w:p w14:paraId="48F244C4" w14:textId="4A9EEEE7" w:rsidR="00BD56FC" w:rsidRPr="00811D2E" w:rsidRDefault="00DE70BE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DE70BE">
        <w:rPr>
          <w:lang w:val="en-US"/>
        </w:rPr>
        <w:t>Inner fraction cultures showed higher relative expression of Cyp11b1 and Akr1b7</w:t>
      </w:r>
      <w:r w:rsidRPr="00DE70BE">
        <w:rPr>
          <w:i/>
          <w:iCs/>
          <w:color w:val="EE0000"/>
          <w:lang w:val="en-US"/>
        </w:rPr>
        <w:t xml:space="preserve"> (A-K-R-One-B-Seven)</w:t>
      </w:r>
      <w:r w:rsidRPr="00DE70BE">
        <w:rPr>
          <w:lang w:val="en-US"/>
        </w:rPr>
        <w:t xml:space="preserve"> compared to outer fraction cultures</w:t>
      </w:r>
      <w:r>
        <w:rPr>
          <w:b/>
          <w:bCs/>
        </w:rPr>
        <w:t xml:space="preserve"> </w:t>
      </w:r>
      <w:r w:rsidR="00BD56FC" w:rsidRPr="00811D2E">
        <w:rPr>
          <w:b/>
          <w:bCs/>
        </w:rPr>
        <w:t>[1].</w:t>
      </w:r>
    </w:p>
    <w:p w14:paraId="1144DFB5" w14:textId="68B7BDE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>LAB MEDIA: Figure 2M</w:t>
      </w:r>
      <w:r w:rsidR="00811D2E">
        <w:rPr>
          <w:lang w:val="en-IN"/>
        </w:rPr>
        <w:t xml:space="preserve"> and N</w:t>
      </w:r>
      <w:r w:rsidRPr="007F50EC">
        <w:rPr>
          <w:lang w:val="en-IN"/>
        </w:rPr>
        <w:t xml:space="preserve">. </w:t>
      </w:r>
      <w:r w:rsidRPr="00811D2E">
        <w:rPr>
          <w:i/>
          <w:iCs/>
          <w:color w:val="0000FF"/>
          <w:lang w:val="en-IN"/>
        </w:rPr>
        <w:t>Video editor: Highlight the higher point or bar for IF compared to OF</w:t>
      </w:r>
    </w:p>
    <w:p w14:paraId="2D3328F9" w14:textId="22C1ECFC" w:rsidR="00BD56FC" w:rsidRDefault="00DE70BE" w:rsidP="00811D2E">
      <w:pPr>
        <w:pStyle w:val="Narration"/>
        <w:numPr>
          <w:ilvl w:val="1"/>
          <w:numId w:val="3"/>
        </w:numPr>
      </w:pPr>
      <w:r w:rsidRPr="00DE70BE">
        <w:rPr>
          <w:lang w:val="en-US"/>
        </w:rPr>
        <w:t>Aldosterone secretion was higher in zona glomerulosa–enriched cultures than in zona fasciculata–enriched cultures</w:t>
      </w:r>
      <w:r w:rsidRPr="00DE70BE">
        <w:rPr>
          <w:b/>
          <w:bCs/>
          <w:lang w:val="en-US"/>
        </w:rPr>
        <w:t xml:space="preserve"> [1]. </w:t>
      </w:r>
      <w:r w:rsidRPr="00DE70BE">
        <w:rPr>
          <w:lang w:val="en-US"/>
        </w:rPr>
        <w:t>In outer fraction cultures, aldosterone secretion further increased upon stimulation with angiotensin II, potassium, and adrenocorticotropic hormone</w:t>
      </w:r>
      <w:r>
        <w:rPr>
          <w:b/>
          <w:bCs/>
          <w:lang w:val="en-US"/>
        </w:rPr>
        <w:t xml:space="preserve"> </w:t>
      </w:r>
      <w:r w:rsidR="00811D2E" w:rsidRPr="00DC383F">
        <w:rPr>
          <w:b/>
          <w:bCs/>
        </w:rPr>
        <w:t>[</w:t>
      </w:r>
      <w:r w:rsidR="00DC383F">
        <w:rPr>
          <w:b/>
          <w:bCs/>
        </w:rPr>
        <w:t>2</w:t>
      </w:r>
      <w:r w:rsidR="00811D2E" w:rsidRPr="00DC383F">
        <w:rPr>
          <w:b/>
          <w:bCs/>
        </w:rPr>
        <w:t>].</w:t>
      </w:r>
    </w:p>
    <w:p w14:paraId="1EB7B0BA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2O. </w:t>
      </w:r>
      <w:r w:rsidRPr="00811D2E">
        <w:rPr>
          <w:i/>
          <w:iCs/>
          <w:color w:val="0000FF"/>
          <w:lang w:val="en-IN"/>
        </w:rPr>
        <w:t>Video editor: Highlight the taller bar for OF compared to IF</w:t>
      </w:r>
    </w:p>
    <w:p w14:paraId="099EF6D8" w14:textId="47BD574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2P. </w:t>
      </w:r>
      <w:r w:rsidRPr="00811D2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811D2E">
        <w:rPr>
          <w:i/>
          <w:iCs/>
          <w:color w:val="0000FF"/>
          <w:lang w:val="en-IN"/>
        </w:rPr>
        <w:t>labeled</w:t>
      </w:r>
      <w:proofErr w:type="spellEnd"/>
      <w:r w:rsidRPr="00811D2E">
        <w:rPr>
          <w:i/>
          <w:iCs/>
          <w:color w:val="0000FF"/>
          <w:lang w:val="en-IN"/>
        </w:rPr>
        <w:t xml:space="preserve"> </w:t>
      </w:r>
      <w:proofErr w:type="spellStart"/>
      <w:r w:rsidRPr="00811D2E">
        <w:rPr>
          <w:i/>
          <w:iCs/>
          <w:color w:val="0000FF"/>
          <w:lang w:val="en-IN"/>
        </w:rPr>
        <w:t>AngII</w:t>
      </w:r>
      <w:proofErr w:type="spellEnd"/>
      <w:r w:rsidR="00811D2E" w:rsidRPr="00811D2E">
        <w:rPr>
          <w:i/>
          <w:iCs/>
          <w:color w:val="0000FF"/>
          <w:lang w:val="en-IN"/>
        </w:rPr>
        <w:t>, K+ and ACTH</w:t>
      </w:r>
    </w:p>
    <w:p w14:paraId="3FA05854" w14:textId="5D66B0E5" w:rsidR="00BD56FC" w:rsidRDefault="00BD56FC" w:rsidP="00811D2E">
      <w:pPr>
        <w:pStyle w:val="Narration"/>
        <w:numPr>
          <w:ilvl w:val="1"/>
          <w:numId w:val="3"/>
        </w:numPr>
      </w:pPr>
      <w:r w:rsidRPr="007F50EC">
        <w:lastRenderedPageBreak/>
        <w:t xml:space="preserve">Corticosterone secretion was higher in zona fasciculata-enriched cultures compared to zona glomerulosa-enriched cultures </w:t>
      </w:r>
      <w:r w:rsidRPr="00811D2E">
        <w:rPr>
          <w:b/>
          <w:bCs/>
        </w:rPr>
        <w:t>[1].</w:t>
      </w:r>
      <w:r w:rsidR="00E724FE">
        <w:rPr>
          <w:b/>
          <w:bCs/>
        </w:rPr>
        <w:t xml:space="preserve"> </w:t>
      </w:r>
      <w:r w:rsidR="00811D2E" w:rsidRPr="007F50EC">
        <w:t xml:space="preserve">Zona fasciculata-enriched cultures showed increased corticosterone secretion in response to adrenocorticotropic hormone and forskolin stimulation </w:t>
      </w:r>
      <w:r w:rsidR="00811D2E" w:rsidRPr="00811D2E">
        <w:rPr>
          <w:b/>
          <w:bCs/>
        </w:rPr>
        <w:t>[</w:t>
      </w:r>
      <w:r w:rsidR="00811D2E">
        <w:rPr>
          <w:b/>
          <w:bCs/>
        </w:rPr>
        <w:t>2</w:t>
      </w:r>
      <w:r w:rsidR="00811D2E" w:rsidRPr="00811D2E">
        <w:rPr>
          <w:b/>
          <w:bCs/>
        </w:rPr>
        <w:t>].</w:t>
      </w:r>
    </w:p>
    <w:p w14:paraId="05696E6E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2Q. </w:t>
      </w:r>
      <w:r w:rsidRPr="00811D2E">
        <w:rPr>
          <w:i/>
          <w:iCs/>
          <w:color w:val="0000FF"/>
          <w:lang w:val="en-IN"/>
        </w:rPr>
        <w:t>Video editor: Highlight the taller bar for IF compared to OF</w:t>
      </w:r>
    </w:p>
    <w:p w14:paraId="6ECF2C77" w14:textId="6BB7E2A3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2R. </w:t>
      </w:r>
      <w:r w:rsidRPr="00811D2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811D2E">
        <w:rPr>
          <w:i/>
          <w:iCs/>
          <w:color w:val="0000FF"/>
          <w:lang w:val="en-IN"/>
        </w:rPr>
        <w:t>labeled</w:t>
      </w:r>
      <w:proofErr w:type="spellEnd"/>
      <w:r w:rsidRPr="00811D2E">
        <w:rPr>
          <w:i/>
          <w:iCs/>
          <w:color w:val="0000FF"/>
          <w:lang w:val="en-IN"/>
        </w:rPr>
        <w:t xml:space="preserve"> ACTH</w:t>
      </w:r>
      <w:r w:rsidR="00811D2E" w:rsidRPr="00811D2E">
        <w:rPr>
          <w:i/>
          <w:iCs/>
          <w:color w:val="0000FF"/>
          <w:lang w:val="en-IN"/>
        </w:rPr>
        <w:t xml:space="preserve"> and Forskolin</w:t>
      </w:r>
    </w:p>
    <w:p w14:paraId="4E2342F4" w14:textId="77777777" w:rsidR="00BD56FC" w:rsidRPr="00080906" w:rsidRDefault="00BD56FC" w:rsidP="00BD56FC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  <w:lang w:val="en-IN"/>
        </w:rPr>
      </w:pPr>
    </w:p>
    <w:p w14:paraId="732AAC3F" w14:textId="77777777" w:rsidR="006D69FB" w:rsidRDefault="006D69FB" w:rsidP="00012B08">
      <w:pPr>
        <w:rPr>
          <w:rFonts w:eastAsia="Times New Roman" w:cstheme="minorHAnsi"/>
          <w:sz w:val="52"/>
          <w:lang w:val="en-IN"/>
        </w:rPr>
      </w:pPr>
    </w:p>
    <w:p w14:paraId="65165EA2" w14:textId="77777777" w:rsidR="006D69FB" w:rsidRPr="003556E4" w:rsidRDefault="006D69FB" w:rsidP="006D69FB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1015BBB0" w14:textId="39906C14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Adrenal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https://www.merriam-webster.com/dictionary/adrenal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D69FB">
        <w:rPr>
          <w:rFonts w:eastAsia="Times New Roman" w:cstheme="minorHAnsi"/>
          <w:lang w:val="en-IN"/>
        </w:rPr>
        <w:t>əˈdri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nəl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uh·dree·nuhl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38C9CBA9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2CCE0569" w14:textId="2C0DE1D2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Decubitus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https://www.merriam-webster.com/dictionary/decubitus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r w:rsidRPr="006D69FB">
        <w:rPr>
          <w:rFonts w:eastAsia="Times New Roman" w:cstheme="minorHAnsi"/>
          <w:lang w:val="en-IN"/>
        </w:rPr>
        <w:t>dɪˈkju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6D69FB">
        <w:rPr>
          <w:rFonts w:eastAsia="Times New Roman" w:cstheme="minorHAnsi"/>
          <w:lang w:val="en-IN"/>
        </w:rPr>
        <w:t>bə.təs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dih·kyoo·buh·tuhs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57E3AC79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76B26901" w14:textId="20DA4468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Inguinal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https://www.merriam-webster.com/dictionary/inguinal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gramStart"/>
      <w:r w:rsidRPr="006D69FB">
        <w:rPr>
          <w:rFonts w:eastAsia="Times New Roman" w:cstheme="minorHAnsi"/>
          <w:lang w:val="en-IN"/>
        </w:rPr>
        <w:t>ˈ</w:t>
      </w:r>
      <w:proofErr w:type="spellStart"/>
      <w:r w:rsidRPr="006D69FB">
        <w:rPr>
          <w:rFonts w:eastAsia="Times New Roman" w:cstheme="minorHAnsi"/>
          <w:lang w:val="en-IN"/>
        </w:rPr>
        <w:t>ɪŋ.ɡwə</w:t>
      </w:r>
      <w:proofErr w:type="gramEnd"/>
      <w:r w:rsidRPr="006D69FB">
        <w:rPr>
          <w:rFonts w:eastAsia="Times New Roman" w:cstheme="minorHAnsi"/>
          <w:lang w:val="en-IN"/>
        </w:rPr>
        <w:t>.nəl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ing·gwuh·nuhl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6F632808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35733FBA" w14:textId="1CC9B1F0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Peritoneum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https://www.merriam-webster.com/dictionary/peritoneum</w:t>
        </w:r>
      </w:hyperlink>
      <w:r w:rsidRPr="006D69FB">
        <w:rPr>
          <w:rFonts w:eastAsia="Times New Roman" w:cstheme="minorHAnsi"/>
          <w:lang w:val="en-IN"/>
        </w:rPr>
        <w:br/>
        <w:t>IPA: /ˌper.ə.</w:t>
      </w:r>
      <w:proofErr w:type="spellStart"/>
      <w:r w:rsidRPr="006D69FB">
        <w:rPr>
          <w:rFonts w:eastAsia="Times New Roman" w:cstheme="minorHAnsi"/>
          <w:lang w:val="en-IN"/>
        </w:rPr>
        <w:t>təˈni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əm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peh·ruh·tuh·nee·uhm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58ED0F06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21609FDC" w14:textId="354EF0ED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Retroperitoneum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https://www.merriam-webster.com/dictionary/retroperitoneum</w:t>
        </w:r>
      </w:hyperlink>
      <w:r w:rsidRPr="006D69FB">
        <w:rPr>
          <w:rFonts w:eastAsia="Times New Roman" w:cstheme="minorHAnsi"/>
          <w:lang w:val="en-IN"/>
        </w:rPr>
        <w:br/>
        <w:t>IPA: /ˌre.trəʊˌper.ə.</w:t>
      </w:r>
      <w:proofErr w:type="spellStart"/>
      <w:r w:rsidRPr="006D69FB">
        <w:rPr>
          <w:rFonts w:eastAsia="Times New Roman" w:cstheme="minorHAnsi"/>
          <w:lang w:val="en-IN"/>
        </w:rPr>
        <w:t>təˈni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əm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reh·troh·peh·ruh·tuh·nee·uhm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5EA9D429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12E173DF" w14:textId="180DEB87" w:rsidR="006D69FB" w:rsidRP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Adipose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https://www.merriam-webster.com/dictionary/adipose</w:t>
        </w:r>
      </w:hyperlink>
      <w:r w:rsidRPr="006D69FB">
        <w:rPr>
          <w:rFonts w:eastAsia="Times New Roman" w:cstheme="minorHAnsi"/>
          <w:lang w:val="en-IN"/>
        </w:rPr>
        <w:br/>
      </w:r>
      <w:r w:rsidRPr="006D69FB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6D69FB">
        <w:rPr>
          <w:rFonts w:eastAsia="Times New Roman" w:cstheme="minorHAnsi"/>
          <w:lang w:val="en-IN"/>
        </w:rPr>
        <w:t>ˈ</w:t>
      </w:r>
      <w:proofErr w:type="spellStart"/>
      <w:r w:rsidRPr="006D69FB">
        <w:rPr>
          <w:rFonts w:eastAsia="Times New Roman" w:cstheme="minorHAnsi"/>
          <w:lang w:val="en-IN"/>
        </w:rPr>
        <w:t>æd.əˌpoʊs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ad·uh·pohs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6E26E749" w14:textId="01C66943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Thorax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https://www.merriam-webster.com/dictionary/thorax</w:t>
        </w:r>
      </w:hyperlink>
      <w:r w:rsidRPr="006D69FB">
        <w:rPr>
          <w:rFonts w:eastAsia="Times New Roman" w:cstheme="minorHAnsi"/>
          <w:lang w:val="en-IN"/>
        </w:rPr>
        <w:br/>
        <w:t>IPA: /ˈ</w:t>
      </w:r>
      <w:proofErr w:type="spellStart"/>
      <w:r w:rsidRPr="006D69FB">
        <w:rPr>
          <w:rFonts w:eastAsia="Times New Roman" w:cstheme="minorHAnsi"/>
          <w:lang w:val="en-IN"/>
        </w:rPr>
        <w:t>θ</w:t>
      </w:r>
      <w:proofErr w:type="gramStart"/>
      <w:r w:rsidRPr="006D69FB">
        <w:rPr>
          <w:rFonts w:eastAsia="Times New Roman" w:cstheme="minorHAnsi"/>
          <w:lang w:val="en-IN"/>
        </w:rPr>
        <w:t>ɔːr.æks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thor·aks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3BEC8C2D" w14:textId="77777777" w:rsid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6583BAFA" w14:textId="13B5AE4D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Laminar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https://www.merriam-webster.com/dictionary/laminar</w:t>
        </w:r>
      </w:hyperlink>
      <w:r w:rsidRPr="006D69FB">
        <w:rPr>
          <w:rFonts w:eastAsia="Times New Roman" w:cstheme="minorHAnsi"/>
          <w:lang w:val="en-IN"/>
        </w:rPr>
        <w:br/>
        <w:t>IPA: /ˈ</w:t>
      </w:r>
      <w:proofErr w:type="spellStart"/>
      <w:r w:rsidRPr="006D69FB">
        <w:rPr>
          <w:rFonts w:eastAsia="Times New Roman" w:cstheme="minorHAnsi"/>
          <w:lang w:val="en-IN"/>
        </w:rPr>
        <w:t>læm.</w:t>
      </w:r>
      <w:proofErr w:type="gramStart"/>
      <w:r w:rsidRPr="006D69FB">
        <w:rPr>
          <w:rFonts w:eastAsia="Times New Roman" w:cstheme="minorHAnsi"/>
          <w:lang w:val="en-IN"/>
        </w:rPr>
        <w:t>ə.nər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lam·uh·ner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0825B7D6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09A8F28C" w14:textId="4C07FB7D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Phosphate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https://www.merriam-webster.com/dictionary/phosphate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gramStart"/>
      <w:r w:rsidRPr="006D69FB">
        <w:rPr>
          <w:rFonts w:eastAsia="Times New Roman" w:cstheme="minorHAnsi"/>
          <w:lang w:val="en-IN"/>
        </w:rPr>
        <w:t>ˈ</w:t>
      </w:r>
      <w:proofErr w:type="spellStart"/>
      <w:r w:rsidRPr="006D69FB">
        <w:rPr>
          <w:rFonts w:eastAsia="Times New Roman" w:cstheme="minorHAnsi"/>
          <w:lang w:val="en-IN"/>
        </w:rPr>
        <w:t>fɑːs.feɪt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faas·fayt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6A880C0B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316DA3A7" w14:textId="77A95546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Microdissection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https://www.merriam-webster.com/dictionary/microdissection</w:t>
        </w:r>
      </w:hyperlink>
      <w:r w:rsidRPr="006D69FB">
        <w:rPr>
          <w:rFonts w:eastAsia="Times New Roman" w:cstheme="minorHAnsi"/>
          <w:lang w:val="en-IN"/>
        </w:rPr>
        <w:br/>
        <w:t>IPA: /ˌ</w:t>
      </w:r>
      <w:proofErr w:type="spellStart"/>
      <w:r w:rsidRPr="006D69FB">
        <w:rPr>
          <w:rFonts w:eastAsia="Times New Roman" w:cstheme="minorHAnsi"/>
          <w:lang w:val="en-IN"/>
        </w:rPr>
        <w:t>maɪ.kroʊ.dɪˈsek.ʃən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my·kroh·dih·sek·shuhn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59BEBCB0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562BF963" w14:textId="54BC9BF9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Enzymatic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https://www.merriam-webster.com/dictionary/enzymatic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gramStart"/>
      <w:r w:rsidRPr="006D69FB">
        <w:rPr>
          <w:rFonts w:eastAsia="Times New Roman" w:cstheme="minorHAnsi"/>
          <w:lang w:val="en-IN"/>
        </w:rPr>
        <w:t>ˌen.</w:t>
      </w:r>
      <w:proofErr w:type="spellStart"/>
      <w:r w:rsidRPr="006D69FB">
        <w:rPr>
          <w:rFonts w:eastAsia="Times New Roman" w:cstheme="minorHAnsi"/>
          <w:lang w:val="en-IN"/>
        </w:rPr>
        <w:t>zaɪˈmæt</w:t>
      </w:r>
      <w:proofErr w:type="spellEnd"/>
      <w:r w:rsidRPr="006D69FB">
        <w:rPr>
          <w:rFonts w:eastAsia="Times New Roman" w:cstheme="minorHAnsi"/>
          <w:lang w:val="en-IN"/>
        </w:rPr>
        <w:t>̬</w:t>
      </w:r>
      <w:proofErr w:type="gramEnd"/>
      <w:r w:rsidRPr="006D69FB">
        <w:rPr>
          <w:rFonts w:eastAsia="Times New Roman" w:cstheme="minorHAnsi"/>
          <w:lang w:val="en-IN"/>
        </w:rPr>
        <w:t>.</w:t>
      </w:r>
      <w:proofErr w:type="spellStart"/>
      <w:r w:rsidRPr="006D69FB">
        <w:rPr>
          <w:rFonts w:eastAsia="Times New Roman" w:cstheme="minorHAnsi"/>
          <w:lang w:val="en-IN"/>
        </w:rPr>
        <w:t>ɪk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en·zy·mat·ik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2E98FB69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700B1BE3" w14:textId="1DAE95A0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Cortex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https://www.merriam-webster.com/dictionary/cortex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gramStart"/>
      <w:r w:rsidRPr="006D69FB">
        <w:rPr>
          <w:rFonts w:eastAsia="Times New Roman" w:cstheme="minorHAnsi"/>
          <w:lang w:val="en-IN"/>
        </w:rPr>
        <w:t>ˈ</w:t>
      </w:r>
      <w:proofErr w:type="spellStart"/>
      <w:r w:rsidRPr="006D69FB">
        <w:rPr>
          <w:rFonts w:eastAsia="Times New Roman" w:cstheme="minorHAnsi"/>
          <w:lang w:val="en-IN"/>
        </w:rPr>
        <w:t>kɔːr.teks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kor·teks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40502592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7539B3E5" w14:textId="46E0385F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Capsule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https://www.merriam-webster.com/dictionary/capsule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gramStart"/>
      <w:r w:rsidRPr="006D69FB">
        <w:rPr>
          <w:rFonts w:eastAsia="Times New Roman" w:cstheme="minorHAnsi"/>
          <w:lang w:val="en-IN"/>
        </w:rPr>
        <w:t>ˈ</w:t>
      </w:r>
      <w:proofErr w:type="spellStart"/>
      <w:r w:rsidRPr="006D69FB">
        <w:rPr>
          <w:rFonts w:eastAsia="Times New Roman" w:cstheme="minorHAnsi"/>
          <w:lang w:val="en-IN"/>
        </w:rPr>
        <w:t>kæp.sjuːl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kap·syool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7B1D2CA1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41B74FB4" w14:textId="35FEF68E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Medulla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https://www.merriam-webster.com/dictionary/medulla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D69FB">
        <w:rPr>
          <w:rFonts w:eastAsia="Times New Roman" w:cstheme="minorHAnsi"/>
          <w:lang w:val="en-IN"/>
        </w:rPr>
        <w:t>məˈdʌl.ə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muh·duh·luh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1AFC87DC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30797B71" w14:textId="5A650E48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lastRenderedPageBreak/>
        <w:t>Aldosterone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https://www.merriam-webster.com/dictionary/aldosterone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D69FB">
        <w:rPr>
          <w:rFonts w:eastAsia="Times New Roman" w:cstheme="minorHAnsi"/>
          <w:lang w:val="en-IN"/>
        </w:rPr>
        <w:t>ælˈdɑ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stəˌroʊn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al·daa·stuh·rohn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78961EF6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3F8169BB" w14:textId="7634F333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Corticosterone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https://www.merriam-webster.com/dictionary/corticosterone</w:t>
        </w:r>
      </w:hyperlink>
      <w:r w:rsidRPr="006D69FB">
        <w:rPr>
          <w:rFonts w:eastAsia="Times New Roman" w:cstheme="minorHAnsi"/>
          <w:lang w:val="en-IN"/>
        </w:rPr>
        <w:br/>
        <w:t>IPA: /ˌkɔːr.</w:t>
      </w:r>
      <w:proofErr w:type="spellStart"/>
      <w:r w:rsidRPr="006D69FB">
        <w:rPr>
          <w:rFonts w:eastAsia="Times New Roman" w:cstheme="minorHAnsi"/>
          <w:lang w:val="en-IN"/>
        </w:rPr>
        <w:t>tɪˈkɑ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stəˌroʊn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kor·tuh·kaa·stuh·rohn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494E7650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62C1EFF1" w14:textId="3052FD17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Angiotensin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https://www.merriam-webster.com/dictionary/angiotensin</w:t>
        </w:r>
      </w:hyperlink>
      <w:r w:rsidRPr="006D69FB">
        <w:rPr>
          <w:rFonts w:eastAsia="Times New Roman" w:cstheme="minorHAnsi"/>
          <w:lang w:val="en-IN"/>
        </w:rPr>
        <w:br/>
        <w:t>IPA: /ˌ</w:t>
      </w:r>
      <w:proofErr w:type="spellStart"/>
      <w:r w:rsidRPr="006D69FB">
        <w:rPr>
          <w:rFonts w:eastAsia="Times New Roman" w:cstheme="minorHAnsi"/>
          <w:lang w:val="en-IN"/>
        </w:rPr>
        <w:t>æn.dʒi.oʊˈten.sɪn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an·jee·oh·ten·sin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44F8E1C1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451ED58E" w14:textId="37393C61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Adrenocorticotropic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https://www.merriam-webster.com/dictionary/adrenocorticotropic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r w:rsidRPr="006D69FB">
        <w:rPr>
          <w:rFonts w:eastAsia="Times New Roman" w:cstheme="minorHAnsi"/>
          <w:lang w:val="en-IN"/>
        </w:rPr>
        <w:t>əˌdri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noʊˌkɔːr.tɪˌkoʊ.trəˈpɪk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uh·dree·noh·kor·tuh·koh·troh·pik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2F40DF71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4AF37CBB" w14:textId="21430C79" w:rsid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Forskolin</w:t>
      </w:r>
      <w:r w:rsidRPr="006D69FB">
        <w:rPr>
          <w:rFonts w:eastAsia="Times New Roman" w:cstheme="minorHAnsi"/>
          <w:lang w:val="en-IN"/>
        </w:rPr>
        <w:br/>
        <w:t>Pronunciation link: https://www.merriam-webster.com/dictionary/forskolin</w:t>
      </w:r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D69FB">
        <w:rPr>
          <w:rFonts w:eastAsia="Times New Roman" w:cstheme="minorHAnsi"/>
          <w:lang w:val="en-IN"/>
        </w:rPr>
        <w:t>fɔːrˈskoʊ.lɪn</w:t>
      </w:r>
      <w:proofErr w:type="spellEnd"/>
      <w:proofErr w:type="gram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for·skoh·lin</w:t>
      </w:r>
      <w:proofErr w:type="spellEnd"/>
      <w:r w:rsidRPr="006D69FB">
        <w:rPr>
          <w:rFonts w:eastAsia="Times New Roman" w:cstheme="minorHAnsi"/>
          <w:lang w:val="en-IN"/>
        </w:rPr>
        <w:t xml:space="preserve"> </w:t>
      </w:r>
    </w:p>
    <w:p w14:paraId="6C8E54CE" w14:textId="77777777" w:rsidR="006D69FB" w:rsidRPr="006D69FB" w:rsidRDefault="006D69FB" w:rsidP="006D69FB">
      <w:pPr>
        <w:pStyle w:val="ListParagraph"/>
        <w:rPr>
          <w:rFonts w:eastAsia="Times New Roman" w:cstheme="minorHAnsi"/>
          <w:lang w:val="en-IN"/>
        </w:rPr>
      </w:pPr>
    </w:p>
    <w:p w14:paraId="08B6BA51" w14:textId="55C0F6C8" w:rsidR="006D69FB" w:rsidRPr="006D69FB" w:rsidRDefault="006D69FB" w:rsidP="006D69FB">
      <w:pPr>
        <w:pStyle w:val="ListParagraph"/>
        <w:numPr>
          <w:ilvl w:val="0"/>
          <w:numId w:val="46"/>
        </w:numPr>
        <w:rPr>
          <w:rFonts w:eastAsia="Times New Roman" w:cstheme="minorHAnsi"/>
          <w:lang w:val="en-IN"/>
        </w:rPr>
      </w:pPr>
      <w:r w:rsidRPr="006D69FB">
        <w:rPr>
          <w:rFonts w:eastAsia="Times New Roman" w:cstheme="minorHAnsi"/>
          <w:lang w:val="en-IN"/>
        </w:rPr>
        <w:t>Immunostaining</w:t>
      </w:r>
      <w:r w:rsidRPr="006D69FB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6D69FB">
          <w:rPr>
            <w:rStyle w:val="Hyperlink"/>
            <w:rFonts w:eastAsia="Times New Roman" w:cstheme="minorHAnsi"/>
            <w:lang w:val="en-IN"/>
          </w:rPr>
          <w:t>https://www.merriam-webster.com/dictionary/immunostaining</w:t>
        </w:r>
      </w:hyperlink>
      <w:r w:rsidRPr="006D69FB">
        <w:rPr>
          <w:rFonts w:eastAsia="Times New Roman" w:cstheme="minorHAnsi"/>
          <w:lang w:val="en-IN"/>
        </w:rPr>
        <w:br/>
        <w:t>IPA: /</w:t>
      </w:r>
      <w:proofErr w:type="spellStart"/>
      <w:r w:rsidRPr="006D69FB">
        <w:rPr>
          <w:rFonts w:eastAsia="Times New Roman" w:cstheme="minorHAnsi"/>
          <w:lang w:val="en-IN"/>
        </w:rPr>
        <w:t>ɪˌmju</w:t>
      </w:r>
      <w:proofErr w:type="spellEnd"/>
      <w:r w:rsidRPr="006D69FB">
        <w:rPr>
          <w:rFonts w:eastAsia="Times New Roman" w:cstheme="minorHAnsi"/>
          <w:lang w:val="en-IN"/>
        </w:rPr>
        <w:t>ː.</w:t>
      </w:r>
      <w:proofErr w:type="spellStart"/>
      <w:r w:rsidRPr="006D69FB">
        <w:rPr>
          <w:rFonts w:eastAsia="Times New Roman" w:cstheme="minorHAnsi"/>
          <w:lang w:val="en-IN"/>
        </w:rPr>
        <w:t>noʊˈsteɪ.nɪŋ</w:t>
      </w:r>
      <w:proofErr w:type="spellEnd"/>
      <w:r w:rsidRPr="006D69FB">
        <w:rPr>
          <w:rFonts w:eastAsia="Times New Roman" w:cstheme="minorHAnsi"/>
          <w:lang w:val="en-IN"/>
        </w:rPr>
        <w:t>/</w:t>
      </w:r>
      <w:r w:rsidRPr="006D69F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D69FB">
        <w:rPr>
          <w:rFonts w:eastAsia="Times New Roman" w:cstheme="minorHAnsi"/>
          <w:lang w:val="en-IN"/>
        </w:rPr>
        <w:t>ih·myoo·noh·stay·ning</w:t>
      </w:r>
      <w:proofErr w:type="spellEnd"/>
    </w:p>
    <w:sectPr w:rsidR="006D69FB" w:rsidRPr="006D69FB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05691" w14:textId="77777777" w:rsidR="008C2E72" w:rsidRDefault="008C2E72">
      <w:r>
        <w:separator/>
      </w:r>
    </w:p>
    <w:p w14:paraId="39F5D5BD" w14:textId="77777777" w:rsidR="008C2E72" w:rsidRDefault="008C2E72"/>
  </w:endnote>
  <w:endnote w:type="continuationSeparator" w:id="0">
    <w:p w14:paraId="7E9213CF" w14:textId="77777777" w:rsidR="008C2E72" w:rsidRDefault="008C2E72">
      <w:r>
        <w:continuationSeparator/>
      </w:r>
    </w:p>
    <w:p w14:paraId="450EF0E6" w14:textId="77777777" w:rsidR="008C2E72" w:rsidRDefault="008C2E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35832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40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83C59">
      <w:rPr>
        <w:rFonts w:cstheme="minorHAnsi"/>
      </w:rPr>
      <w:t xml:space="preserve">       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BC658" w14:textId="77777777" w:rsidR="008C2E72" w:rsidRDefault="008C2E72">
      <w:r>
        <w:separator/>
      </w:r>
    </w:p>
    <w:p w14:paraId="5DC4CE39" w14:textId="77777777" w:rsidR="008C2E72" w:rsidRDefault="008C2E72"/>
  </w:footnote>
  <w:footnote w:type="continuationSeparator" w:id="0">
    <w:p w14:paraId="3C386015" w14:textId="77777777" w:rsidR="008C2E72" w:rsidRDefault="008C2E72">
      <w:r>
        <w:continuationSeparator/>
      </w:r>
    </w:p>
    <w:p w14:paraId="59CAEA1B" w14:textId="77777777" w:rsidR="008C2E72" w:rsidRDefault="008C2E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40B93F" w:rsidR="00336C61" w:rsidRPr="00883C59" w:rsidRDefault="00336C61" w:rsidP="00883C5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83C5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3C59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D34C73"/>
    <w:multiLevelType w:val="hybridMultilevel"/>
    <w:tmpl w:val="3054526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D7E44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2817C58"/>
    <w:multiLevelType w:val="hybridMultilevel"/>
    <w:tmpl w:val="51B01D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164976392">
    <w:abstractNumId w:val="36"/>
  </w:num>
  <w:num w:numId="46" w16cid:durableId="247929554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2C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521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32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F0D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070B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23A"/>
    <w:rsid w:val="001E2225"/>
    <w:rsid w:val="001E230F"/>
    <w:rsid w:val="001E52A3"/>
    <w:rsid w:val="001F0890"/>
    <w:rsid w:val="001F615E"/>
    <w:rsid w:val="00214268"/>
    <w:rsid w:val="002152AB"/>
    <w:rsid w:val="002235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64E"/>
    <w:rsid w:val="002D48BB"/>
    <w:rsid w:val="002D52A1"/>
    <w:rsid w:val="002E630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2CB2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3A5"/>
    <w:rsid w:val="00414B4F"/>
    <w:rsid w:val="00420A1E"/>
    <w:rsid w:val="00421271"/>
    <w:rsid w:val="004232DB"/>
    <w:rsid w:val="00426350"/>
    <w:rsid w:val="004340F5"/>
    <w:rsid w:val="00440FFA"/>
    <w:rsid w:val="00441918"/>
    <w:rsid w:val="004425EC"/>
    <w:rsid w:val="00443E8B"/>
    <w:rsid w:val="0044526E"/>
    <w:rsid w:val="00450B27"/>
    <w:rsid w:val="00453116"/>
    <w:rsid w:val="004533E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45F"/>
    <w:rsid w:val="0048283A"/>
    <w:rsid w:val="00482D4C"/>
    <w:rsid w:val="00483E1B"/>
    <w:rsid w:val="00491B01"/>
    <w:rsid w:val="00493A57"/>
    <w:rsid w:val="00495959"/>
    <w:rsid w:val="004A369A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E4D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C5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07C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363"/>
    <w:rsid w:val="005F0509"/>
    <w:rsid w:val="005F18A3"/>
    <w:rsid w:val="005F1ADF"/>
    <w:rsid w:val="00604177"/>
    <w:rsid w:val="006137EC"/>
    <w:rsid w:val="006209C2"/>
    <w:rsid w:val="00622BE8"/>
    <w:rsid w:val="00626AF2"/>
    <w:rsid w:val="00631E4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89E"/>
    <w:rsid w:val="006B2573"/>
    <w:rsid w:val="006B5F4E"/>
    <w:rsid w:val="006C08AE"/>
    <w:rsid w:val="006C0E87"/>
    <w:rsid w:val="006C1A3B"/>
    <w:rsid w:val="006C4093"/>
    <w:rsid w:val="006D1F9B"/>
    <w:rsid w:val="006D3AC7"/>
    <w:rsid w:val="006D69FB"/>
    <w:rsid w:val="006D7676"/>
    <w:rsid w:val="006E16D4"/>
    <w:rsid w:val="006F06AF"/>
    <w:rsid w:val="006F2681"/>
    <w:rsid w:val="006F40D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AB2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D2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C59"/>
    <w:rsid w:val="008A0177"/>
    <w:rsid w:val="008A413E"/>
    <w:rsid w:val="008A7A3E"/>
    <w:rsid w:val="008C2E72"/>
    <w:rsid w:val="008C642C"/>
    <w:rsid w:val="008D0E4A"/>
    <w:rsid w:val="008D2A6A"/>
    <w:rsid w:val="008D52FB"/>
    <w:rsid w:val="008D5443"/>
    <w:rsid w:val="008D58EC"/>
    <w:rsid w:val="008E4564"/>
    <w:rsid w:val="008E74F7"/>
    <w:rsid w:val="008F103B"/>
    <w:rsid w:val="008F239E"/>
    <w:rsid w:val="008F383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D4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0689"/>
    <w:rsid w:val="009B2183"/>
    <w:rsid w:val="009B3807"/>
    <w:rsid w:val="009B4EE3"/>
    <w:rsid w:val="009B671E"/>
    <w:rsid w:val="009C041E"/>
    <w:rsid w:val="009C2062"/>
    <w:rsid w:val="009C7B9A"/>
    <w:rsid w:val="009D21B9"/>
    <w:rsid w:val="009D245B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645"/>
    <w:rsid w:val="00A50DAE"/>
    <w:rsid w:val="00A51444"/>
    <w:rsid w:val="00A5213D"/>
    <w:rsid w:val="00A5222C"/>
    <w:rsid w:val="00A60320"/>
    <w:rsid w:val="00A622CC"/>
    <w:rsid w:val="00A62B99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53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6FC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306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FAF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80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83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BE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4FE"/>
    <w:rsid w:val="00E8076C"/>
    <w:rsid w:val="00E80B8A"/>
    <w:rsid w:val="00E86E4B"/>
    <w:rsid w:val="00E87DA4"/>
    <w:rsid w:val="00EA15F6"/>
    <w:rsid w:val="00EA20E5"/>
    <w:rsid w:val="00EA2756"/>
    <w:rsid w:val="00EA296E"/>
    <w:rsid w:val="00EA341C"/>
    <w:rsid w:val="00EA4B94"/>
    <w:rsid w:val="00EA60D4"/>
    <w:rsid w:val="00EB7FB3"/>
    <w:rsid w:val="00EC098C"/>
    <w:rsid w:val="00EC3C46"/>
    <w:rsid w:val="00EC657F"/>
    <w:rsid w:val="00EC69FF"/>
    <w:rsid w:val="00ED00F1"/>
    <w:rsid w:val="00ED23F4"/>
    <w:rsid w:val="00ED2FBA"/>
    <w:rsid w:val="00ED3940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3C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0D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4CC3825-9E0F-4620-AB68-1DCD2C95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5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guinal" TargetMode="External"/><Relationship Id="rId18" Type="http://schemas.openxmlformats.org/officeDocument/2006/relationships/hyperlink" Target="https://www.merriam-webster.com/dictionary/laminar" TargetMode="External"/><Relationship Id="rId26" Type="http://schemas.openxmlformats.org/officeDocument/2006/relationships/hyperlink" Target="https://www.merriam-webster.com/dictionary/corticostero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nzymatic" TargetMode="External"/><Relationship Id="rId34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472963" TargetMode="External"/><Relationship Id="rId12" Type="http://schemas.openxmlformats.org/officeDocument/2006/relationships/hyperlink" Target="https://www.merriam-webster.com/dictionary/decubitus" TargetMode="External"/><Relationship Id="rId17" Type="http://schemas.openxmlformats.org/officeDocument/2006/relationships/hyperlink" Target="https://www.merriam-webster.com/dictionary/thorax" TargetMode="External"/><Relationship Id="rId25" Type="http://schemas.openxmlformats.org/officeDocument/2006/relationships/hyperlink" Target="https://www.merriam-webster.com/dictionary/aldosteron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dipose" TargetMode="External"/><Relationship Id="rId20" Type="http://schemas.openxmlformats.org/officeDocument/2006/relationships/hyperlink" Target="https://www.merriam-webster.com/dictionary/microdissection" TargetMode="External"/><Relationship Id="rId29" Type="http://schemas.openxmlformats.org/officeDocument/2006/relationships/hyperlink" Target="https://www.merriam-webster.com/dictionary/immunostain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drenal" TargetMode="External"/><Relationship Id="rId24" Type="http://schemas.openxmlformats.org/officeDocument/2006/relationships/hyperlink" Target="https://www.merriam-webster.com/dictionary/medulla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retroperitoneum" TargetMode="External"/><Relationship Id="rId23" Type="http://schemas.openxmlformats.org/officeDocument/2006/relationships/hyperlink" Target="https://www.merriam-webster.com/dictionary/capsule" TargetMode="External"/><Relationship Id="rId28" Type="http://schemas.openxmlformats.org/officeDocument/2006/relationships/hyperlink" Target="https://www.merriam-webster.com/dictionary/adrenocorticotropic" TargetMode="External"/><Relationship Id="rId10" Type="http://schemas.openxmlformats.org/officeDocument/2006/relationships/hyperlink" Target="https://www.adobe.com/products/illustrator.html" TargetMode="External"/><Relationship Id="rId19" Type="http://schemas.openxmlformats.org/officeDocument/2006/relationships/hyperlink" Target="https://www.merriam-webster.com/dictionary/phosphat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etul.haykir@childrens.harvard.edu" TargetMode="External"/><Relationship Id="rId14" Type="http://schemas.openxmlformats.org/officeDocument/2006/relationships/hyperlink" Target="https://www.merriam-webster.com/dictionary/peritoneum" TargetMode="External"/><Relationship Id="rId22" Type="http://schemas.openxmlformats.org/officeDocument/2006/relationships/hyperlink" Target="https://www.merriam-webster.com/dictionary/cortex" TargetMode="External"/><Relationship Id="rId27" Type="http://schemas.openxmlformats.org/officeDocument/2006/relationships/hyperlink" Target="https://www.merriam-webster.com/dictionary/angiotensin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mailto:betul.haykir@childrens.harvard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1255478022465AAC0E476EA5DDB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63709-CF14-4DFB-B0D7-74553DCF7B6B}"/>
      </w:docPartPr>
      <w:docPartBody>
        <w:p w:rsidR="00344595" w:rsidRDefault="0024001B" w:rsidP="0024001B">
          <w:pPr>
            <w:pStyle w:val="001255478022465AAC0E476EA5DDBC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8462537EB11B4329B82CB3F6C74ED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CD20E-1F87-4729-890F-38306C0603DB}"/>
      </w:docPartPr>
      <w:docPartBody>
        <w:p w:rsidR="00344595" w:rsidRDefault="0024001B" w:rsidP="0024001B">
          <w:pPr>
            <w:pStyle w:val="8462537EB11B4329B82CB3F6C74ED9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3564"/>
    <w:rsid w:val="0024001B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595"/>
    <w:rsid w:val="00344E88"/>
    <w:rsid w:val="00356726"/>
    <w:rsid w:val="003C2AEF"/>
    <w:rsid w:val="003C4629"/>
    <w:rsid w:val="003D5DD0"/>
    <w:rsid w:val="003E657A"/>
    <w:rsid w:val="003F25B4"/>
    <w:rsid w:val="004133A5"/>
    <w:rsid w:val="004232DB"/>
    <w:rsid w:val="0045037E"/>
    <w:rsid w:val="004562CE"/>
    <w:rsid w:val="004A0A9B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31E4C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8F770C"/>
    <w:rsid w:val="009333F9"/>
    <w:rsid w:val="00937B16"/>
    <w:rsid w:val="009670EA"/>
    <w:rsid w:val="009E354D"/>
    <w:rsid w:val="00A12489"/>
    <w:rsid w:val="00A128CE"/>
    <w:rsid w:val="00A30C48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0B8A"/>
    <w:rsid w:val="00E838FB"/>
    <w:rsid w:val="00EA296E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E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EA590FE393D4940ABBFC9B0E5AC8923">
    <w:name w:val="BEA590FE393D4940ABBFC9B0E5AC8923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01255478022465AAC0E476EA5DDBCA6">
    <w:name w:val="001255478022465AAC0E476EA5DDBCA6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B6397761434EC59CE74A04723E4BEF">
    <w:name w:val="3AB6397761434EC59CE74A04723E4BEF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62537EB11B4329B82CB3F6C74ED91C">
    <w:name w:val="8462537EB11B4329B82CB3F6C74ED91C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2921</Words>
  <Characters>16656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3</cp:revision>
  <dcterms:created xsi:type="dcterms:W3CDTF">2026-04-21T13:57:00Z</dcterms:created>
  <dcterms:modified xsi:type="dcterms:W3CDTF">2026-04-22T02:32:00Z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