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71A508" w14:textId="6C74C845" w:rsidR="002673ED" w:rsidRPr="00AB6DFE" w:rsidRDefault="002673ED" w:rsidP="0049522F">
      <w:pPr>
        <w:spacing w:after="0" w:line="240" w:lineRule="auto"/>
        <w:jc w:val="both"/>
        <w:rPr>
          <w:rFonts w:ascii="Calibri" w:hAnsi="Calibri" w:cs="Calibri"/>
          <w:b/>
          <w:bCs/>
          <w:sz w:val="24"/>
          <w:szCs w:val="24"/>
          <w:lang w:val="en-US"/>
        </w:rPr>
      </w:pPr>
      <w:r w:rsidRPr="00AB6DFE">
        <w:rPr>
          <w:rFonts w:ascii="Calibri" w:hAnsi="Calibri" w:cs="Calibri"/>
          <w:b/>
          <w:bCs/>
          <w:sz w:val="24"/>
          <w:szCs w:val="24"/>
          <w:lang w:val="en-US"/>
        </w:rPr>
        <w:t>TITLE:</w:t>
      </w:r>
    </w:p>
    <w:p w14:paraId="57888A38" w14:textId="6F9D37C6" w:rsidR="00971FA5" w:rsidRPr="00AB6DFE" w:rsidRDefault="007C7692" w:rsidP="0049522F">
      <w:pPr>
        <w:spacing w:after="0" w:line="240" w:lineRule="auto"/>
        <w:jc w:val="both"/>
        <w:rPr>
          <w:rFonts w:ascii="Calibri" w:hAnsi="Calibri" w:cs="Calibri"/>
          <w:sz w:val="24"/>
          <w:szCs w:val="24"/>
          <w:lang w:val="en-US"/>
        </w:rPr>
      </w:pPr>
      <w:r w:rsidRPr="00AB6DFE">
        <w:rPr>
          <w:rFonts w:ascii="Calibri" w:hAnsi="Calibri" w:cs="Calibri"/>
          <w:sz w:val="24"/>
          <w:szCs w:val="24"/>
          <w:lang w:val="en-US"/>
        </w:rPr>
        <w:t xml:space="preserve">Single </w:t>
      </w:r>
      <w:r w:rsidR="00347B08" w:rsidRPr="00AB6DFE">
        <w:rPr>
          <w:rFonts w:ascii="Calibri" w:hAnsi="Calibri" w:cs="Calibri"/>
          <w:sz w:val="24"/>
          <w:szCs w:val="24"/>
          <w:lang w:val="en-US"/>
        </w:rPr>
        <w:t>Nuclei Isol</w:t>
      </w:r>
      <w:r w:rsidR="000D2813" w:rsidRPr="00AB6DFE">
        <w:rPr>
          <w:rFonts w:ascii="Calibri" w:hAnsi="Calibri" w:cs="Calibri"/>
          <w:sz w:val="24"/>
          <w:szCs w:val="24"/>
          <w:lang w:val="en-US"/>
        </w:rPr>
        <w:t xml:space="preserve">ation </w:t>
      </w:r>
      <w:r w:rsidR="00407CC8" w:rsidRPr="00AB6DFE">
        <w:rPr>
          <w:rFonts w:ascii="Calibri" w:hAnsi="Calibri" w:cs="Calibri"/>
          <w:sz w:val="24"/>
          <w:szCs w:val="24"/>
          <w:lang w:val="en-US"/>
        </w:rPr>
        <w:t>from</w:t>
      </w:r>
      <w:r w:rsidR="00482360" w:rsidRPr="00AB6DFE">
        <w:rPr>
          <w:rFonts w:ascii="Calibri" w:hAnsi="Calibri" w:cs="Calibri"/>
          <w:sz w:val="24"/>
          <w:szCs w:val="24"/>
          <w:lang w:val="en-US"/>
        </w:rPr>
        <w:t xml:space="preserve"> C</w:t>
      </w:r>
      <w:r w:rsidR="00407CC8" w:rsidRPr="00AB6DFE">
        <w:rPr>
          <w:rFonts w:ascii="Calibri" w:hAnsi="Calibri" w:cs="Calibri"/>
          <w:sz w:val="24"/>
          <w:szCs w:val="24"/>
          <w:lang w:val="en-US"/>
        </w:rPr>
        <w:t>oronary E</w:t>
      </w:r>
      <w:r w:rsidR="000D2813" w:rsidRPr="00AB6DFE">
        <w:rPr>
          <w:rFonts w:ascii="Calibri" w:hAnsi="Calibri" w:cs="Calibri"/>
          <w:sz w:val="24"/>
          <w:szCs w:val="24"/>
          <w:lang w:val="en-US"/>
        </w:rPr>
        <w:t>ndarterectomy Tissue</w:t>
      </w:r>
      <w:r w:rsidR="00EB2AEC" w:rsidRPr="00AB6DFE">
        <w:rPr>
          <w:rFonts w:ascii="Calibri" w:hAnsi="Calibri" w:cs="Calibri"/>
          <w:sz w:val="24"/>
          <w:szCs w:val="24"/>
          <w:lang w:val="en-US"/>
        </w:rPr>
        <w:t xml:space="preserve"> </w:t>
      </w:r>
      <w:r w:rsidR="00B268F7" w:rsidRPr="00AB6DFE">
        <w:rPr>
          <w:rFonts w:ascii="Calibri" w:hAnsi="Calibri" w:cs="Calibri"/>
          <w:sz w:val="24"/>
          <w:szCs w:val="24"/>
          <w:lang w:val="en-US"/>
        </w:rPr>
        <w:t>of C</w:t>
      </w:r>
      <w:r w:rsidR="00C22108" w:rsidRPr="00AB6DFE">
        <w:rPr>
          <w:rFonts w:ascii="Calibri" w:hAnsi="Calibri" w:cs="Calibri"/>
          <w:sz w:val="24"/>
          <w:szCs w:val="24"/>
          <w:lang w:val="en-US"/>
        </w:rPr>
        <w:t>oronary</w:t>
      </w:r>
      <w:r w:rsidR="00B268F7" w:rsidRPr="00AB6DFE">
        <w:rPr>
          <w:rFonts w:ascii="Calibri" w:hAnsi="Calibri" w:cs="Calibri"/>
          <w:sz w:val="24"/>
          <w:szCs w:val="24"/>
          <w:lang w:val="en-US"/>
        </w:rPr>
        <w:t xml:space="preserve"> Artery Bypass Graft P</w:t>
      </w:r>
      <w:r w:rsidR="00407CC8" w:rsidRPr="00AB6DFE">
        <w:rPr>
          <w:rFonts w:ascii="Calibri" w:hAnsi="Calibri" w:cs="Calibri"/>
          <w:sz w:val="24"/>
          <w:szCs w:val="24"/>
          <w:lang w:val="en-US"/>
        </w:rPr>
        <w:t>atients</w:t>
      </w:r>
      <w:r w:rsidR="00482360" w:rsidRPr="00AB6DFE">
        <w:rPr>
          <w:rFonts w:ascii="Calibri" w:hAnsi="Calibri" w:cs="Calibri"/>
          <w:sz w:val="24"/>
          <w:szCs w:val="24"/>
          <w:lang w:val="en-US"/>
        </w:rPr>
        <w:t xml:space="preserve"> </w:t>
      </w:r>
    </w:p>
    <w:p w14:paraId="08B59699" w14:textId="77777777" w:rsidR="002673ED" w:rsidRPr="00AB6DFE" w:rsidRDefault="002673ED" w:rsidP="00392EE9">
      <w:pPr>
        <w:spacing w:after="0" w:line="240" w:lineRule="auto"/>
        <w:jc w:val="both"/>
        <w:rPr>
          <w:rFonts w:ascii="Calibri" w:hAnsi="Calibri" w:cs="Calibri"/>
          <w:sz w:val="24"/>
          <w:szCs w:val="24"/>
          <w:lang w:val="en-US"/>
        </w:rPr>
      </w:pPr>
    </w:p>
    <w:p w14:paraId="2C2B6DF9" w14:textId="3C7CCA24" w:rsidR="005148A9" w:rsidRPr="00AB6DFE" w:rsidRDefault="00A3152A" w:rsidP="00392EE9">
      <w:pPr>
        <w:spacing w:after="0" w:line="240" w:lineRule="auto"/>
        <w:jc w:val="both"/>
        <w:rPr>
          <w:rFonts w:ascii="Calibri" w:hAnsi="Calibri" w:cs="Calibri"/>
          <w:b/>
          <w:sz w:val="24"/>
          <w:szCs w:val="24"/>
        </w:rPr>
      </w:pPr>
      <w:r w:rsidRPr="00AB6DFE">
        <w:rPr>
          <w:rFonts w:ascii="Calibri" w:hAnsi="Calibri" w:cs="Calibri"/>
          <w:b/>
          <w:sz w:val="24"/>
          <w:szCs w:val="24"/>
        </w:rPr>
        <w:t>AUTHORS AND AFFILIATIONS</w:t>
      </w:r>
      <w:r w:rsidR="002673ED" w:rsidRPr="00AB6DFE">
        <w:rPr>
          <w:rFonts w:ascii="Calibri" w:hAnsi="Calibri" w:cs="Calibri"/>
          <w:b/>
          <w:sz w:val="24"/>
          <w:szCs w:val="24"/>
        </w:rPr>
        <w:t>:</w:t>
      </w:r>
    </w:p>
    <w:p w14:paraId="1926A4F4" w14:textId="77777777" w:rsidR="00A3152A" w:rsidRPr="00AB6DFE" w:rsidRDefault="00A3152A" w:rsidP="0049522F">
      <w:pPr>
        <w:spacing w:after="0" w:line="240" w:lineRule="auto"/>
        <w:jc w:val="both"/>
        <w:rPr>
          <w:rFonts w:ascii="Calibri" w:hAnsi="Calibri" w:cs="Calibri"/>
          <w:bCs/>
          <w:sz w:val="24"/>
          <w:szCs w:val="24"/>
          <w:vertAlign w:val="superscript"/>
        </w:rPr>
      </w:pPr>
      <w:r w:rsidRPr="00AB6DFE">
        <w:rPr>
          <w:rFonts w:ascii="Calibri" w:hAnsi="Calibri" w:cs="Calibri"/>
          <w:bCs/>
          <w:sz w:val="24"/>
          <w:szCs w:val="24"/>
        </w:rPr>
        <w:t>Khushi Jani</w:t>
      </w:r>
      <w:r w:rsidRPr="00AB6DFE">
        <w:rPr>
          <w:rFonts w:ascii="Calibri" w:hAnsi="Calibri" w:cs="Calibri"/>
          <w:bCs/>
          <w:sz w:val="24"/>
          <w:szCs w:val="24"/>
          <w:vertAlign w:val="superscript"/>
        </w:rPr>
        <w:t>1</w:t>
      </w:r>
      <w:r w:rsidRPr="00AB6DFE">
        <w:rPr>
          <w:rFonts w:ascii="Calibri" w:hAnsi="Calibri" w:cs="Calibri"/>
          <w:bCs/>
          <w:sz w:val="24"/>
          <w:szCs w:val="24"/>
        </w:rPr>
        <w:t>,</w:t>
      </w:r>
      <w:r w:rsidRPr="00AB6DFE">
        <w:rPr>
          <w:rFonts w:ascii="Calibri" w:hAnsi="Calibri" w:cs="Calibri"/>
          <w:b/>
          <w:sz w:val="24"/>
          <w:szCs w:val="24"/>
        </w:rPr>
        <w:t xml:space="preserve"> </w:t>
      </w:r>
      <w:r w:rsidRPr="00AB6DFE">
        <w:rPr>
          <w:rFonts w:ascii="Calibri" w:hAnsi="Calibri" w:cs="Calibri"/>
          <w:bCs/>
          <w:sz w:val="24"/>
          <w:szCs w:val="24"/>
        </w:rPr>
        <w:t>Varsha Gupta</w:t>
      </w:r>
      <w:r w:rsidRPr="00AB6DFE">
        <w:rPr>
          <w:rFonts w:ascii="Calibri" w:hAnsi="Calibri" w:cs="Calibri"/>
          <w:bCs/>
          <w:sz w:val="24"/>
          <w:szCs w:val="24"/>
          <w:vertAlign w:val="superscript"/>
        </w:rPr>
        <w:t>1</w:t>
      </w:r>
      <w:r w:rsidRPr="00AB6DFE">
        <w:rPr>
          <w:rFonts w:ascii="Calibri" w:hAnsi="Calibri" w:cs="Calibri"/>
          <w:bCs/>
          <w:sz w:val="24"/>
          <w:szCs w:val="24"/>
        </w:rPr>
        <w:t>, Krupa Godhani</w:t>
      </w:r>
      <w:r w:rsidRPr="00AB6DFE">
        <w:rPr>
          <w:rFonts w:ascii="Calibri" w:hAnsi="Calibri" w:cs="Calibri"/>
          <w:bCs/>
          <w:sz w:val="24"/>
          <w:szCs w:val="24"/>
          <w:vertAlign w:val="superscript"/>
        </w:rPr>
        <w:t>1</w:t>
      </w:r>
      <w:r w:rsidRPr="00AB6DFE">
        <w:rPr>
          <w:rFonts w:ascii="Calibri" w:hAnsi="Calibri" w:cs="Calibri"/>
          <w:bCs/>
          <w:sz w:val="24"/>
          <w:szCs w:val="24"/>
        </w:rPr>
        <w:t xml:space="preserve">, </w:t>
      </w:r>
      <w:proofErr w:type="spellStart"/>
      <w:r w:rsidRPr="00AB6DFE">
        <w:rPr>
          <w:rFonts w:ascii="Calibri" w:hAnsi="Calibri" w:cs="Calibri"/>
          <w:bCs/>
          <w:sz w:val="24"/>
          <w:szCs w:val="24"/>
        </w:rPr>
        <w:t>Hemang</w:t>
      </w:r>
      <w:proofErr w:type="spellEnd"/>
      <w:r w:rsidRPr="00AB6DFE">
        <w:rPr>
          <w:rFonts w:ascii="Calibri" w:hAnsi="Calibri" w:cs="Calibri"/>
          <w:bCs/>
          <w:sz w:val="24"/>
          <w:szCs w:val="24"/>
        </w:rPr>
        <w:t xml:space="preserve"> Patel</w:t>
      </w:r>
      <w:r w:rsidRPr="00AB6DFE">
        <w:rPr>
          <w:rFonts w:ascii="Calibri" w:hAnsi="Calibri" w:cs="Calibri"/>
          <w:bCs/>
          <w:sz w:val="24"/>
          <w:szCs w:val="24"/>
          <w:vertAlign w:val="superscript"/>
        </w:rPr>
        <w:t>1</w:t>
      </w:r>
      <w:r w:rsidRPr="00AB6DFE">
        <w:rPr>
          <w:rFonts w:ascii="Calibri" w:hAnsi="Calibri" w:cs="Calibri"/>
          <w:bCs/>
          <w:sz w:val="24"/>
          <w:szCs w:val="24"/>
        </w:rPr>
        <w:t xml:space="preserve">, </w:t>
      </w:r>
      <w:proofErr w:type="spellStart"/>
      <w:r w:rsidRPr="00AB6DFE">
        <w:rPr>
          <w:rFonts w:ascii="Calibri" w:hAnsi="Calibri" w:cs="Calibri"/>
          <w:bCs/>
          <w:sz w:val="24"/>
          <w:szCs w:val="24"/>
        </w:rPr>
        <w:t>Vartika</w:t>
      </w:r>
      <w:proofErr w:type="spellEnd"/>
      <w:r w:rsidRPr="00AB6DFE">
        <w:rPr>
          <w:rFonts w:ascii="Calibri" w:hAnsi="Calibri" w:cs="Calibri"/>
          <w:bCs/>
          <w:sz w:val="24"/>
          <w:szCs w:val="24"/>
        </w:rPr>
        <w:t xml:space="preserve"> Jain</w:t>
      </w:r>
      <w:r w:rsidRPr="00AB6DFE">
        <w:rPr>
          <w:rFonts w:ascii="Calibri" w:hAnsi="Calibri" w:cs="Calibri"/>
          <w:bCs/>
          <w:sz w:val="24"/>
          <w:szCs w:val="24"/>
          <w:vertAlign w:val="superscript"/>
        </w:rPr>
        <w:t>2</w:t>
      </w:r>
      <w:r w:rsidRPr="00AB6DFE">
        <w:rPr>
          <w:rFonts w:ascii="Calibri" w:hAnsi="Calibri" w:cs="Calibri"/>
          <w:bCs/>
          <w:sz w:val="24"/>
          <w:szCs w:val="24"/>
        </w:rPr>
        <w:t>, Pooja Vyas</w:t>
      </w:r>
      <w:r w:rsidRPr="00AB6DFE">
        <w:rPr>
          <w:rFonts w:ascii="Calibri" w:hAnsi="Calibri" w:cs="Calibri"/>
          <w:bCs/>
          <w:sz w:val="24"/>
          <w:szCs w:val="24"/>
          <w:vertAlign w:val="superscript"/>
        </w:rPr>
        <w:t>2</w:t>
      </w:r>
      <w:r w:rsidRPr="00AB6DFE">
        <w:rPr>
          <w:rFonts w:ascii="Calibri" w:hAnsi="Calibri" w:cs="Calibri"/>
          <w:bCs/>
          <w:sz w:val="24"/>
          <w:szCs w:val="24"/>
        </w:rPr>
        <w:t>, Anil Jain</w:t>
      </w:r>
      <w:r w:rsidRPr="00AB6DFE">
        <w:rPr>
          <w:rFonts w:ascii="Calibri" w:hAnsi="Calibri" w:cs="Calibri"/>
          <w:bCs/>
          <w:sz w:val="24"/>
          <w:szCs w:val="24"/>
          <w:vertAlign w:val="superscript"/>
        </w:rPr>
        <w:t>2</w:t>
      </w:r>
      <w:r w:rsidRPr="00AB6DFE">
        <w:rPr>
          <w:rFonts w:ascii="Calibri" w:hAnsi="Calibri" w:cs="Calibri"/>
          <w:bCs/>
          <w:sz w:val="24"/>
          <w:szCs w:val="24"/>
        </w:rPr>
        <w:t>,</w:t>
      </w:r>
      <w:r w:rsidR="00F306E2" w:rsidRPr="00AB6DFE">
        <w:rPr>
          <w:rFonts w:ascii="Calibri" w:hAnsi="Calibri" w:cs="Calibri"/>
          <w:bCs/>
          <w:sz w:val="24"/>
          <w:szCs w:val="24"/>
        </w:rPr>
        <w:t xml:space="preserve"> Chirag Doshi</w:t>
      </w:r>
      <w:r w:rsidR="00F306E2" w:rsidRPr="00AB6DFE">
        <w:rPr>
          <w:rFonts w:ascii="Calibri" w:hAnsi="Calibri" w:cs="Calibri"/>
          <w:bCs/>
          <w:sz w:val="24"/>
          <w:szCs w:val="24"/>
          <w:vertAlign w:val="superscript"/>
        </w:rPr>
        <w:t>2</w:t>
      </w:r>
      <w:r w:rsidR="00F306E2" w:rsidRPr="00AB6DFE">
        <w:rPr>
          <w:rFonts w:ascii="Calibri" w:hAnsi="Calibri" w:cs="Calibri"/>
          <w:bCs/>
          <w:sz w:val="24"/>
          <w:szCs w:val="24"/>
        </w:rPr>
        <w:t>,</w:t>
      </w:r>
      <w:r w:rsidRPr="00AB6DFE">
        <w:rPr>
          <w:rFonts w:ascii="Calibri" w:hAnsi="Calibri" w:cs="Calibri"/>
          <w:bCs/>
          <w:sz w:val="24"/>
          <w:szCs w:val="24"/>
        </w:rPr>
        <w:t xml:space="preserve"> Rohini </w:t>
      </w:r>
      <w:r w:rsidR="007654CB" w:rsidRPr="00AB6DFE">
        <w:rPr>
          <w:rFonts w:ascii="Calibri" w:hAnsi="Calibri" w:cs="Calibri"/>
          <w:bCs/>
          <w:sz w:val="24"/>
          <w:szCs w:val="24"/>
        </w:rPr>
        <w:t xml:space="preserve">Ravindran </w:t>
      </w:r>
      <w:r w:rsidRPr="00AB6DFE">
        <w:rPr>
          <w:rFonts w:ascii="Calibri" w:hAnsi="Calibri" w:cs="Calibri"/>
          <w:bCs/>
          <w:sz w:val="24"/>
          <w:szCs w:val="24"/>
        </w:rPr>
        <w:t>Nair</w:t>
      </w:r>
      <w:r w:rsidRPr="00AB6DFE">
        <w:rPr>
          <w:rFonts w:ascii="Calibri" w:hAnsi="Calibri" w:cs="Calibri"/>
          <w:bCs/>
          <w:sz w:val="24"/>
          <w:szCs w:val="24"/>
          <w:vertAlign w:val="superscript"/>
        </w:rPr>
        <w:t>1</w:t>
      </w:r>
      <w:r w:rsidRPr="00AB6DFE">
        <w:rPr>
          <w:rFonts w:ascii="Calibri" w:hAnsi="Calibri" w:cs="Calibri"/>
          <w:bCs/>
          <w:sz w:val="24"/>
          <w:szCs w:val="24"/>
        </w:rPr>
        <w:t>, Surya Ramachandran</w:t>
      </w:r>
      <w:r w:rsidRPr="00AB6DFE">
        <w:rPr>
          <w:rFonts w:ascii="Calibri" w:hAnsi="Calibri" w:cs="Calibri"/>
          <w:bCs/>
          <w:sz w:val="24"/>
          <w:szCs w:val="24"/>
          <w:vertAlign w:val="superscript"/>
        </w:rPr>
        <w:t>1*</w:t>
      </w:r>
    </w:p>
    <w:p w14:paraId="18D4C76D" w14:textId="77777777" w:rsidR="002673ED" w:rsidRPr="00AB6DFE" w:rsidRDefault="002673ED" w:rsidP="00392EE9">
      <w:pPr>
        <w:spacing w:after="0" w:line="240" w:lineRule="auto"/>
        <w:jc w:val="both"/>
        <w:rPr>
          <w:rFonts w:ascii="Calibri" w:hAnsi="Calibri" w:cs="Calibri"/>
          <w:bCs/>
          <w:sz w:val="24"/>
          <w:szCs w:val="24"/>
        </w:rPr>
      </w:pPr>
    </w:p>
    <w:p w14:paraId="7A92E0A8" w14:textId="77777777" w:rsidR="00A3152A" w:rsidRPr="00AB6DFE" w:rsidRDefault="00A3152A" w:rsidP="00392EE9">
      <w:pPr>
        <w:spacing w:after="0" w:line="240" w:lineRule="auto"/>
        <w:jc w:val="both"/>
        <w:rPr>
          <w:rFonts w:ascii="Calibri" w:hAnsi="Calibri" w:cs="Calibri"/>
          <w:bCs/>
          <w:sz w:val="24"/>
          <w:szCs w:val="24"/>
        </w:rPr>
      </w:pPr>
      <w:r w:rsidRPr="00AB6DFE">
        <w:rPr>
          <w:rFonts w:ascii="Calibri" w:hAnsi="Calibri" w:cs="Calibri"/>
          <w:bCs/>
          <w:sz w:val="24"/>
          <w:szCs w:val="24"/>
          <w:vertAlign w:val="superscript"/>
        </w:rPr>
        <w:t>1</w:t>
      </w:r>
      <w:r w:rsidR="00D60FC0" w:rsidRPr="00AB6DFE">
        <w:rPr>
          <w:rFonts w:ascii="Calibri" w:hAnsi="Calibri" w:cs="Calibri"/>
          <w:bCs/>
          <w:sz w:val="24"/>
          <w:szCs w:val="24"/>
        </w:rPr>
        <w:t>Depart</w:t>
      </w:r>
      <w:r w:rsidRPr="00AB6DFE">
        <w:rPr>
          <w:rFonts w:ascii="Calibri" w:hAnsi="Calibri" w:cs="Calibri"/>
          <w:bCs/>
          <w:sz w:val="24"/>
          <w:szCs w:val="24"/>
        </w:rPr>
        <w:t>ment of Medical Biotechnology, Gujarat Biotechnology University, Gandhinagar, Gujarat, India</w:t>
      </w:r>
    </w:p>
    <w:p w14:paraId="6FC179D3" w14:textId="77777777" w:rsidR="00A3152A" w:rsidRPr="00AB6DFE" w:rsidRDefault="00A3152A" w:rsidP="0049522F">
      <w:pPr>
        <w:spacing w:after="0" w:line="240" w:lineRule="auto"/>
        <w:jc w:val="both"/>
        <w:rPr>
          <w:rFonts w:ascii="Calibri" w:hAnsi="Calibri" w:cs="Calibri"/>
          <w:bCs/>
          <w:sz w:val="24"/>
          <w:szCs w:val="24"/>
        </w:rPr>
      </w:pPr>
      <w:r w:rsidRPr="00AB6DFE">
        <w:rPr>
          <w:rFonts w:ascii="Calibri" w:hAnsi="Calibri" w:cs="Calibri"/>
          <w:bCs/>
          <w:sz w:val="24"/>
          <w:szCs w:val="24"/>
          <w:vertAlign w:val="superscript"/>
        </w:rPr>
        <w:t>2</w:t>
      </w:r>
      <w:r w:rsidRPr="00AB6DFE">
        <w:rPr>
          <w:rFonts w:ascii="Calibri" w:hAnsi="Calibri" w:cs="Calibri"/>
          <w:bCs/>
          <w:sz w:val="24"/>
          <w:szCs w:val="24"/>
        </w:rPr>
        <w:t>U</w:t>
      </w:r>
      <w:r w:rsidR="007337CB" w:rsidRPr="00AB6DFE">
        <w:rPr>
          <w:rFonts w:ascii="Calibri" w:hAnsi="Calibri" w:cs="Calibri"/>
          <w:bCs/>
          <w:sz w:val="24"/>
          <w:szCs w:val="24"/>
        </w:rPr>
        <w:t>.</w:t>
      </w:r>
      <w:r w:rsidR="00D60FC0" w:rsidRPr="00AB6DFE">
        <w:rPr>
          <w:rFonts w:ascii="Calibri" w:hAnsi="Calibri" w:cs="Calibri"/>
          <w:bCs/>
          <w:sz w:val="24"/>
          <w:szCs w:val="24"/>
        </w:rPr>
        <w:t xml:space="preserve"> </w:t>
      </w:r>
      <w:r w:rsidRPr="00AB6DFE">
        <w:rPr>
          <w:rFonts w:ascii="Calibri" w:hAnsi="Calibri" w:cs="Calibri"/>
          <w:bCs/>
          <w:sz w:val="24"/>
          <w:szCs w:val="24"/>
        </w:rPr>
        <w:t>N</w:t>
      </w:r>
      <w:r w:rsidR="007337CB" w:rsidRPr="00AB6DFE">
        <w:rPr>
          <w:rFonts w:ascii="Calibri" w:hAnsi="Calibri" w:cs="Calibri"/>
          <w:bCs/>
          <w:sz w:val="24"/>
          <w:szCs w:val="24"/>
        </w:rPr>
        <w:t>.</w:t>
      </w:r>
      <w:r w:rsidRPr="00AB6DFE">
        <w:rPr>
          <w:rFonts w:ascii="Calibri" w:hAnsi="Calibri" w:cs="Calibri"/>
          <w:bCs/>
          <w:sz w:val="24"/>
          <w:szCs w:val="24"/>
        </w:rPr>
        <w:t xml:space="preserve"> Mehta Institute of Cardiology and Research Centre, Ahmedabad, Gujarat, India </w:t>
      </w:r>
    </w:p>
    <w:p w14:paraId="5864DFF2" w14:textId="77777777" w:rsidR="002673ED" w:rsidRPr="00AB6DFE" w:rsidRDefault="002673ED" w:rsidP="00392EE9">
      <w:pPr>
        <w:spacing w:after="0" w:line="240" w:lineRule="auto"/>
        <w:jc w:val="both"/>
        <w:rPr>
          <w:rFonts w:ascii="Calibri" w:hAnsi="Calibri" w:cs="Calibri"/>
          <w:bCs/>
          <w:sz w:val="24"/>
          <w:szCs w:val="24"/>
        </w:rPr>
      </w:pPr>
    </w:p>
    <w:p w14:paraId="6C6B89F6" w14:textId="1AFFDE77" w:rsidR="005F7D43" w:rsidRPr="00AB6DFE" w:rsidRDefault="005F7D43" w:rsidP="00392EE9">
      <w:pPr>
        <w:spacing w:after="0" w:line="240" w:lineRule="auto"/>
        <w:jc w:val="both"/>
        <w:rPr>
          <w:rFonts w:ascii="Calibri" w:hAnsi="Calibri" w:cs="Calibri"/>
          <w:bCs/>
          <w:sz w:val="24"/>
          <w:szCs w:val="24"/>
        </w:rPr>
      </w:pPr>
      <w:r w:rsidRPr="00AB6DFE">
        <w:rPr>
          <w:rFonts w:ascii="Calibri" w:hAnsi="Calibri" w:cs="Calibri"/>
          <w:bCs/>
          <w:sz w:val="24"/>
          <w:szCs w:val="24"/>
        </w:rPr>
        <w:t xml:space="preserve">Email </w:t>
      </w:r>
      <w:r w:rsidR="002673ED" w:rsidRPr="00AB6DFE">
        <w:rPr>
          <w:rFonts w:ascii="Calibri" w:hAnsi="Calibri" w:cs="Calibri"/>
          <w:bCs/>
          <w:sz w:val="24"/>
          <w:szCs w:val="24"/>
        </w:rPr>
        <w:t>addresse</w:t>
      </w:r>
      <w:r w:rsidRPr="00AB6DFE">
        <w:rPr>
          <w:rFonts w:ascii="Calibri" w:hAnsi="Calibri" w:cs="Calibri"/>
          <w:bCs/>
          <w:sz w:val="24"/>
          <w:szCs w:val="24"/>
        </w:rPr>
        <w:t xml:space="preserve">s of </w:t>
      </w:r>
      <w:r w:rsidR="002673ED" w:rsidRPr="00AB6DFE">
        <w:rPr>
          <w:rFonts w:ascii="Calibri" w:hAnsi="Calibri" w:cs="Calibri"/>
          <w:bCs/>
          <w:sz w:val="24"/>
          <w:szCs w:val="24"/>
        </w:rPr>
        <w:t>co-</w:t>
      </w:r>
      <w:r w:rsidRPr="00AB6DFE">
        <w:rPr>
          <w:rFonts w:ascii="Calibri" w:hAnsi="Calibri" w:cs="Calibri"/>
          <w:bCs/>
          <w:sz w:val="24"/>
          <w:szCs w:val="24"/>
        </w:rPr>
        <w:t>authors:</w:t>
      </w:r>
    </w:p>
    <w:p w14:paraId="74989B60" w14:textId="65062BDB" w:rsidR="005F7D43" w:rsidRPr="00AB6DFE" w:rsidRDefault="005F7D43" w:rsidP="00392EE9">
      <w:pPr>
        <w:shd w:val="clear" w:color="auto" w:fill="FFFFFF"/>
        <w:spacing w:after="0" w:line="240" w:lineRule="auto"/>
        <w:jc w:val="both"/>
        <w:rPr>
          <w:rFonts w:ascii="Calibri" w:hAnsi="Calibri" w:cs="Calibri"/>
          <w:sz w:val="24"/>
          <w:szCs w:val="24"/>
        </w:rPr>
      </w:pPr>
      <w:r w:rsidRPr="00AB6DFE">
        <w:rPr>
          <w:rFonts w:ascii="Calibri" w:hAnsi="Calibri" w:cs="Calibri"/>
          <w:sz w:val="24"/>
          <w:szCs w:val="24"/>
        </w:rPr>
        <w:t>Khushi Jani</w:t>
      </w:r>
      <w:r w:rsidR="002673ED" w:rsidRPr="00AB6DFE">
        <w:rPr>
          <w:rFonts w:ascii="Calibri" w:hAnsi="Calibri" w:cs="Calibri"/>
          <w:sz w:val="24"/>
          <w:szCs w:val="24"/>
        </w:rPr>
        <w:tab/>
      </w:r>
      <w:r w:rsidR="002673ED" w:rsidRPr="00AB6DFE">
        <w:rPr>
          <w:rFonts w:ascii="Calibri" w:hAnsi="Calibri" w:cs="Calibri"/>
          <w:sz w:val="24"/>
          <w:szCs w:val="24"/>
        </w:rPr>
        <w:tab/>
      </w:r>
      <w:r w:rsidR="002673ED" w:rsidRPr="00AB6DFE">
        <w:rPr>
          <w:rFonts w:ascii="Calibri" w:hAnsi="Calibri" w:cs="Calibri"/>
          <w:sz w:val="24"/>
          <w:szCs w:val="24"/>
        </w:rPr>
        <w:tab/>
        <w:t>(</w:t>
      </w:r>
      <w:hyperlink r:id="rId7" w:history="1">
        <w:r w:rsidR="002673ED" w:rsidRPr="00AB6DFE">
          <w:rPr>
            <w:rStyle w:val="Hyperlink"/>
            <w:rFonts w:ascii="Calibri" w:hAnsi="Calibri" w:cs="Calibri"/>
            <w:color w:val="auto"/>
            <w:sz w:val="24"/>
            <w:szCs w:val="24"/>
          </w:rPr>
          <w:t>2401002004@gbu.edu.in</w:t>
        </w:r>
      </w:hyperlink>
      <w:r w:rsidR="002673ED" w:rsidRPr="00AB6DFE">
        <w:rPr>
          <w:rStyle w:val="Hyperlink"/>
          <w:rFonts w:ascii="Calibri" w:hAnsi="Calibri" w:cs="Calibri"/>
          <w:color w:val="auto"/>
          <w:sz w:val="24"/>
          <w:szCs w:val="24"/>
        </w:rPr>
        <w:t>)</w:t>
      </w:r>
    </w:p>
    <w:p w14:paraId="1D8D9934" w14:textId="3BC22224" w:rsidR="005F7D43" w:rsidRPr="00AB6DFE" w:rsidRDefault="005F7D43" w:rsidP="00392EE9">
      <w:pPr>
        <w:shd w:val="clear" w:color="auto" w:fill="FFFFFF"/>
        <w:spacing w:after="0" w:line="240" w:lineRule="auto"/>
        <w:jc w:val="both"/>
        <w:rPr>
          <w:rFonts w:ascii="Calibri" w:hAnsi="Calibri" w:cs="Calibri"/>
          <w:sz w:val="24"/>
          <w:szCs w:val="24"/>
        </w:rPr>
      </w:pPr>
      <w:r w:rsidRPr="00AB6DFE">
        <w:rPr>
          <w:rFonts w:ascii="Calibri" w:hAnsi="Calibri" w:cs="Calibri"/>
          <w:sz w:val="24"/>
          <w:szCs w:val="24"/>
        </w:rPr>
        <w:t>Varsha Gupta</w:t>
      </w:r>
      <w:r w:rsidR="002673ED" w:rsidRPr="00AB6DFE">
        <w:rPr>
          <w:rFonts w:ascii="Calibri" w:hAnsi="Calibri" w:cs="Calibri"/>
          <w:sz w:val="24"/>
          <w:szCs w:val="24"/>
        </w:rPr>
        <w:tab/>
      </w:r>
      <w:r w:rsidR="002673ED" w:rsidRPr="00AB6DFE">
        <w:rPr>
          <w:rFonts w:ascii="Calibri" w:hAnsi="Calibri" w:cs="Calibri"/>
          <w:sz w:val="24"/>
          <w:szCs w:val="24"/>
        </w:rPr>
        <w:tab/>
      </w:r>
      <w:r w:rsidR="002673ED" w:rsidRPr="00AB6DFE">
        <w:rPr>
          <w:rFonts w:ascii="Calibri" w:hAnsi="Calibri" w:cs="Calibri"/>
          <w:sz w:val="24"/>
          <w:szCs w:val="24"/>
        </w:rPr>
        <w:tab/>
        <w:t>(</w:t>
      </w:r>
      <w:hyperlink r:id="rId8" w:history="1">
        <w:r w:rsidR="002673ED" w:rsidRPr="00AB6DFE">
          <w:rPr>
            <w:rStyle w:val="Hyperlink"/>
            <w:rFonts w:ascii="Calibri" w:hAnsi="Calibri" w:cs="Calibri"/>
            <w:color w:val="auto"/>
            <w:sz w:val="24"/>
            <w:szCs w:val="24"/>
          </w:rPr>
          <w:t>2401001070@gbu.edu.in</w:t>
        </w:r>
      </w:hyperlink>
      <w:r w:rsidR="002673ED" w:rsidRPr="00AB6DFE">
        <w:rPr>
          <w:rFonts w:ascii="Calibri" w:hAnsi="Calibri" w:cs="Calibri"/>
          <w:sz w:val="24"/>
          <w:szCs w:val="24"/>
        </w:rPr>
        <w:t>)</w:t>
      </w:r>
    </w:p>
    <w:p w14:paraId="5C3B25F2" w14:textId="21A4A56F" w:rsidR="005F7D43" w:rsidRPr="00AB6DFE" w:rsidRDefault="005F7D43" w:rsidP="00392EE9">
      <w:pPr>
        <w:shd w:val="clear" w:color="auto" w:fill="FFFFFF"/>
        <w:spacing w:after="0" w:line="240" w:lineRule="auto"/>
        <w:jc w:val="both"/>
        <w:rPr>
          <w:rFonts w:ascii="Calibri" w:hAnsi="Calibri" w:cs="Calibri"/>
          <w:sz w:val="24"/>
          <w:szCs w:val="24"/>
          <w:lang w:val="pt-BR"/>
        </w:rPr>
      </w:pPr>
      <w:r w:rsidRPr="00AB6DFE">
        <w:rPr>
          <w:rFonts w:ascii="Calibri" w:hAnsi="Calibri" w:cs="Calibri"/>
          <w:sz w:val="24"/>
          <w:szCs w:val="24"/>
          <w:lang w:val="pt-BR"/>
        </w:rPr>
        <w:t>Krupa Godhani </w:t>
      </w:r>
      <w:r w:rsidR="002673ED" w:rsidRPr="00AB6DFE">
        <w:rPr>
          <w:rFonts w:ascii="Calibri" w:hAnsi="Calibri" w:cs="Calibri"/>
          <w:sz w:val="24"/>
          <w:szCs w:val="24"/>
          <w:lang w:val="pt-BR"/>
        </w:rPr>
        <w:tab/>
      </w:r>
      <w:r w:rsidR="002673ED" w:rsidRPr="00AB6DFE">
        <w:rPr>
          <w:rFonts w:ascii="Calibri" w:hAnsi="Calibri" w:cs="Calibri"/>
          <w:sz w:val="24"/>
          <w:szCs w:val="24"/>
          <w:lang w:val="pt-BR"/>
        </w:rPr>
        <w:tab/>
        <w:t>(</w:t>
      </w:r>
      <w:hyperlink r:id="rId9" w:history="1">
        <w:r w:rsidR="002673ED" w:rsidRPr="00AB6DFE">
          <w:rPr>
            <w:rStyle w:val="Hyperlink"/>
            <w:rFonts w:ascii="Calibri" w:hAnsi="Calibri" w:cs="Calibri"/>
            <w:color w:val="auto"/>
            <w:sz w:val="24"/>
            <w:szCs w:val="24"/>
            <w:lang w:val="pt-BR"/>
          </w:rPr>
          <w:t>godhanikrupa@gmail.com</w:t>
        </w:r>
      </w:hyperlink>
      <w:r w:rsidR="002673ED" w:rsidRPr="00AB6DFE">
        <w:rPr>
          <w:rStyle w:val="Hyperlink"/>
          <w:rFonts w:ascii="Calibri" w:hAnsi="Calibri" w:cs="Calibri"/>
          <w:color w:val="auto"/>
          <w:sz w:val="24"/>
          <w:szCs w:val="24"/>
          <w:u w:val="none"/>
          <w:lang w:val="pt-BR"/>
        </w:rPr>
        <w:t>)</w:t>
      </w:r>
    </w:p>
    <w:p w14:paraId="642BAEBF" w14:textId="446B4B72" w:rsidR="005F7D43" w:rsidRPr="00AB6DFE" w:rsidRDefault="005F7D43" w:rsidP="00392EE9">
      <w:pPr>
        <w:shd w:val="clear" w:color="auto" w:fill="FFFFFF"/>
        <w:spacing w:after="0" w:line="240" w:lineRule="auto"/>
        <w:jc w:val="both"/>
        <w:rPr>
          <w:rFonts w:ascii="Calibri" w:hAnsi="Calibri" w:cs="Calibri"/>
          <w:sz w:val="24"/>
          <w:szCs w:val="24"/>
        </w:rPr>
      </w:pPr>
      <w:proofErr w:type="spellStart"/>
      <w:r w:rsidRPr="00AB6DFE">
        <w:rPr>
          <w:rFonts w:ascii="Calibri" w:hAnsi="Calibri" w:cs="Calibri"/>
          <w:sz w:val="24"/>
          <w:szCs w:val="24"/>
        </w:rPr>
        <w:t>Hemang</w:t>
      </w:r>
      <w:proofErr w:type="spellEnd"/>
      <w:r w:rsidRPr="00AB6DFE">
        <w:rPr>
          <w:rFonts w:ascii="Calibri" w:hAnsi="Calibri" w:cs="Calibri"/>
          <w:sz w:val="24"/>
          <w:szCs w:val="24"/>
        </w:rPr>
        <w:t xml:space="preserve"> Patel</w:t>
      </w:r>
      <w:r w:rsidR="002673ED" w:rsidRPr="00AB6DFE">
        <w:rPr>
          <w:rFonts w:ascii="Calibri" w:hAnsi="Calibri" w:cs="Calibri"/>
          <w:sz w:val="24"/>
          <w:szCs w:val="24"/>
        </w:rPr>
        <w:tab/>
      </w:r>
      <w:r w:rsidR="002673ED" w:rsidRPr="00AB6DFE">
        <w:rPr>
          <w:rFonts w:ascii="Calibri" w:hAnsi="Calibri" w:cs="Calibri"/>
          <w:sz w:val="24"/>
          <w:szCs w:val="24"/>
        </w:rPr>
        <w:tab/>
      </w:r>
      <w:r w:rsidR="002673ED" w:rsidRPr="00AB6DFE">
        <w:rPr>
          <w:rFonts w:ascii="Calibri" w:hAnsi="Calibri" w:cs="Calibri"/>
          <w:sz w:val="24"/>
          <w:szCs w:val="24"/>
        </w:rPr>
        <w:tab/>
        <w:t>(</w:t>
      </w:r>
      <w:hyperlink r:id="rId10" w:history="1">
        <w:r w:rsidR="002673ED" w:rsidRPr="00AB6DFE">
          <w:rPr>
            <w:rStyle w:val="Hyperlink"/>
            <w:rFonts w:ascii="Calibri" w:hAnsi="Calibri" w:cs="Calibri"/>
            <w:color w:val="auto"/>
            <w:sz w:val="24"/>
            <w:szCs w:val="24"/>
          </w:rPr>
          <w:t>hemang.patel.facs@gmail.com</w:t>
        </w:r>
      </w:hyperlink>
      <w:r w:rsidR="002673ED" w:rsidRPr="00AB6DFE">
        <w:rPr>
          <w:rStyle w:val="Hyperlink"/>
          <w:rFonts w:ascii="Calibri" w:hAnsi="Calibri" w:cs="Calibri"/>
          <w:color w:val="auto"/>
          <w:sz w:val="24"/>
          <w:szCs w:val="24"/>
          <w:u w:val="none"/>
        </w:rPr>
        <w:t>)</w:t>
      </w:r>
    </w:p>
    <w:p w14:paraId="7ADBBC8F" w14:textId="633A3020" w:rsidR="005F7D43" w:rsidRPr="00AB6DFE" w:rsidRDefault="005F7D43" w:rsidP="00392EE9">
      <w:pPr>
        <w:shd w:val="clear" w:color="auto" w:fill="FFFFFF"/>
        <w:spacing w:after="0" w:line="240" w:lineRule="auto"/>
        <w:jc w:val="both"/>
        <w:rPr>
          <w:rFonts w:ascii="Calibri" w:hAnsi="Calibri" w:cs="Calibri"/>
          <w:sz w:val="24"/>
          <w:szCs w:val="24"/>
        </w:rPr>
      </w:pPr>
      <w:proofErr w:type="spellStart"/>
      <w:r w:rsidRPr="00AB6DFE">
        <w:rPr>
          <w:rFonts w:ascii="Calibri" w:hAnsi="Calibri" w:cs="Calibri"/>
          <w:sz w:val="24"/>
          <w:szCs w:val="24"/>
        </w:rPr>
        <w:t>Vartika</w:t>
      </w:r>
      <w:proofErr w:type="spellEnd"/>
      <w:r w:rsidRPr="00AB6DFE">
        <w:rPr>
          <w:rFonts w:ascii="Calibri" w:hAnsi="Calibri" w:cs="Calibri"/>
          <w:sz w:val="24"/>
          <w:szCs w:val="24"/>
        </w:rPr>
        <w:t xml:space="preserve"> Jain </w:t>
      </w:r>
      <w:r w:rsidR="002673ED" w:rsidRPr="00AB6DFE">
        <w:rPr>
          <w:rFonts w:ascii="Calibri" w:hAnsi="Calibri" w:cs="Calibri"/>
          <w:sz w:val="24"/>
          <w:szCs w:val="24"/>
        </w:rPr>
        <w:tab/>
      </w:r>
      <w:r w:rsidR="002673ED" w:rsidRPr="00AB6DFE">
        <w:rPr>
          <w:rFonts w:ascii="Calibri" w:hAnsi="Calibri" w:cs="Calibri"/>
          <w:sz w:val="24"/>
          <w:szCs w:val="24"/>
        </w:rPr>
        <w:tab/>
      </w:r>
      <w:r w:rsidR="002673ED" w:rsidRPr="00AB6DFE">
        <w:rPr>
          <w:rFonts w:ascii="Calibri" w:hAnsi="Calibri" w:cs="Calibri"/>
          <w:sz w:val="24"/>
          <w:szCs w:val="24"/>
        </w:rPr>
        <w:tab/>
        <w:t>(</w:t>
      </w:r>
      <w:hyperlink r:id="rId11" w:history="1">
        <w:r w:rsidR="002673ED" w:rsidRPr="00AB6DFE">
          <w:rPr>
            <w:rStyle w:val="Hyperlink"/>
            <w:rFonts w:ascii="Calibri" w:hAnsi="Calibri" w:cs="Calibri"/>
            <w:color w:val="auto"/>
            <w:sz w:val="24"/>
            <w:szCs w:val="24"/>
          </w:rPr>
          <w:t>vartika.jain10@gmail.com</w:t>
        </w:r>
      </w:hyperlink>
      <w:r w:rsidR="002673ED" w:rsidRPr="00AB6DFE">
        <w:rPr>
          <w:rStyle w:val="Hyperlink"/>
          <w:rFonts w:ascii="Calibri" w:hAnsi="Calibri" w:cs="Calibri"/>
          <w:color w:val="auto"/>
          <w:sz w:val="24"/>
          <w:szCs w:val="24"/>
          <w:u w:val="none"/>
        </w:rPr>
        <w:t>)</w:t>
      </w:r>
    </w:p>
    <w:p w14:paraId="5ADDBEB9" w14:textId="4A55220D" w:rsidR="005F7D43" w:rsidRPr="00AB6DFE" w:rsidRDefault="005F7D43" w:rsidP="00392EE9">
      <w:pPr>
        <w:shd w:val="clear" w:color="auto" w:fill="FFFFFF"/>
        <w:spacing w:after="0" w:line="240" w:lineRule="auto"/>
        <w:jc w:val="both"/>
        <w:rPr>
          <w:rFonts w:ascii="Calibri" w:hAnsi="Calibri" w:cs="Calibri"/>
          <w:sz w:val="24"/>
          <w:szCs w:val="24"/>
          <w:lang w:val="pt-BR"/>
        </w:rPr>
      </w:pPr>
      <w:r w:rsidRPr="00AB6DFE">
        <w:rPr>
          <w:rFonts w:ascii="Calibri" w:hAnsi="Calibri" w:cs="Calibri"/>
          <w:sz w:val="24"/>
          <w:szCs w:val="24"/>
          <w:lang w:val="pt-BR"/>
        </w:rPr>
        <w:t>Pooja Vyas</w:t>
      </w:r>
      <w:r w:rsidR="002673ED" w:rsidRPr="00AB6DFE">
        <w:rPr>
          <w:rFonts w:ascii="Calibri" w:hAnsi="Calibri" w:cs="Calibri"/>
          <w:sz w:val="24"/>
          <w:szCs w:val="24"/>
          <w:lang w:val="pt-BR"/>
        </w:rPr>
        <w:tab/>
      </w:r>
      <w:r w:rsidR="002673ED" w:rsidRPr="00AB6DFE">
        <w:rPr>
          <w:rFonts w:ascii="Calibri" w:hAnsi="Calibri" w:cs="Calibri"/>
          <w:sz w:val="24"/>
          <w:szCs w:val="24"/>
          <w:lang w:val="pt-BR"/>
        </w:rPr>
        <w:tab/>
      </w:r>
      <w:r w:rsidR="002673ED" w:rsidRPr="00AB6DFE">
        <w:rPr>
          <w:rFonts w:ascii="Calibri" w:hAnsi="Calibri" w:cs="Calibri"/>
          <w:sz w:val="24"/>
          <w:szCs w:val="24"/>
          <w:lang w:val="pt-BR"/>
        </w:rPr>
        <w:tab/>
        <w:t>(</w:t>
      </w:r>
      <w:hyperlink r:id="rId12" w:history="1">
        <w:r w:rsidR="002673ED" w:rsidRPr="00AB6DFE">
          <w:rPr>
            <w:rStyle w:val="Hyperlink"/>
            <w:rFonts w:ascii="Calibri" w:hAnsi="Calibri" w:cs="Calibri"/>
            <w:color w:val="auto"/>
            <w:sz w:val="24"/>
            <w:szCs w:val="24"/>
            <w:lang w:val="pt-BR"/>
          </w:rPr>
          <w:t>poojavyaskothari@gmail.com</w:t>
        </w:r>
      </w:hyperlink>
      <w:r w:rsidR="002673ED" w:rsidRPr="00AB6DFE">
        <w:rPr>
          <w:rStyle w:val="Hyperlink"/>
          <w:rFonts w:ascii="Calibri" w:hAnsi="Calibri" w:cs="Calibri"/>
          <w:color w:val="auto"/>
          <w:sz w:val="24"/>
          <w:szCs w:val="24"/>
          <w:lang w:val="pt-BR"/>
        </w:rPr>
        <w:t>)</w:t>
      </w:r>
    </w:p>
    <w:p w14:paraId="07EA93F4" w14:textId="3F08322D" w:rsidR="005F7D43" w:rsidRPr="00AB6DFE" w:rsidRDefault="005F7D43" w:rsidP="00392EE9">
      <w:pPr>
        <w:shd w:val="clear" w:color="auto" w:fill="FFFFFF"/>
        <w:spacing w:after="0" w:line="240" w:lineRule="auto"/>
        <w:jc w:val="both"/>
        <w:rPr>
          <w:rFonts w:ascii="Calibri" w:hAnsi="Calibri" w:cs="Calibri"/>
          <w:sz w:val="24"/>
          <w:szCs w:val="24"/>
          <w:lang w:val="pt-BR"/>
        </w:rPr>
      </w:pPr>
      <w:r w:rsidRPr="00AB6DFE">
        <w:rPr>
          <w:rFonts w:ascii="Calibri" w:hAnsi="Calibri" w:cs="Calibri"/>
          <w:sz w:val="24"/>
          <w:szCs w:val="24"/>
          <w:lang w:val="pt-BR"/>
        </w:rPr>
        <w:t>Anil Jain</w:t>
      </w:r>
      <w:r w:rsidR="002673ED" w:rsidRPr="00AB6DFE">
        <w:rPr>
          <w:rFonts w:ascii="Calibri" w:hAnsi="Calibri" w:cs="Calibri"/>
          <w:sz w:val="24"/>
          <w:szCs w:val="24"/>
          <w:lang w:val="pt-BR"/>
        </w:rPr>
        <w:tab/>
      </w:r>
      <w:r w:rsidR="002673ED" w:rsidRPr="00AB6DFE">
        <w:rPr>
          <w:rFonts w:ascii="Calibri" w:hAnsi="Calibri" w:cs="Calibri"/>
          <w:sz w:val="24"/>
          <w:szCs w:val="24"/>
          <w:lang w:val="pt-BR"/>
        </w:rPr>
        <w:tab/>
      </w:r>
      <w:r w:rsidR="002673ED" w:rsidRPr="00AB6DFE">
        <w:rPr>
          <w:rFonts w:ascii="Calibri" w:hAnsi="Calibri" w:cs="Calibri"/>
          <w:sz w:val="24"/>
          <w:szCs w:val="24"/>
          <w:lang w:val="pt-BR"/>
        </w:rPr>
        <w:tab/>
        <w:t>(</w:t>
      </w:r>
      <w:hyperlink r:id="rId13" w:history="1">
        <w:r w:rsidR="002673ED" w:rsidRPr="00AB6DFE">
          <w:rPr>
            <w:rStyle w:val="Hyperlink"/>
            <w:rFonts w:ascii="Calibri" w:hAnsi="Calibri" w:cs="Calibri"/>
            <w:color w:val="auto"/>
            <w:sz w:val="24"/>
            <w:szCs w:val="24"/>
            <w:lang w:val="pt-BR"/>
          </w:rPr>
          <w:t>draniljain78@gmail.com</w:t>
        </w:r>
      </w:hyperlink>
      <w:r w:rsidR="002673ED" w:rsidRPr="00AB6DFE">
        <w:rPr>
          <w:rStyle w:val="Hyperlink"/>
          <w:rFonts w:ascii="Calibri" w:hAnsi="Calibri" w:cs="Calibri"/>
          <w:color w:val="auto"/>
          <w:sz w:val="24"/>
          <w:szCs w:val="24"/>
          <w:u w:val="none"/>
          <w:lang w:val="pt-BR"/>
        </w:rPr>
        <w:t>)</w:t>
      </w:r>
    </w:p>
    <w:p w14:paraId="4D3ABBD3" w14:textId="3879BFF1" w:rsidR="005F7D43" w:rsidRPr="00AB6DFE" w:rsidRDefault="005F7D43" w:rsidP="00392EE9">
      <w:pPr>
        <w:shd w:val="clear" w:color="auto" w:fill="FFFFFF"/>
        <w:spacing w:after="0" w:line="240" w:lineRule="auto"/>
        <w:jc w:val="both"/>
        <w:rPr>
          <w:rFonts w:ascii="Calibri" w:hAnsi="Calibri" w:cs="Calibri"/>
          <w:sz w:val="24"/>
          <w:szCs w:val="24"/>
          <w:lang w:val="pt-BR"/>
        </w:rPr>
      </w:pPr>
      <w:r w:rsidRPr="00AB6DFE">
        <w:rPr>
          <w:rFonts w:ascii="Calibri" w:hAnsi="Calibri" w:cs="Calibri"/>
          <w:sz w:val="24"/>
          <w:szCs w:val="24"/>
          <w:lang w:val="pt-BR"/>
        </w:rPr>
        <w:t>Chirag Doshi</w:t>
      </w:r>
      <w:r w:rsidR="002673ED" w:rsidRPr="00AB6DFE">
        <w:rPr>
          <w:rFonts w:ascii="Calibri" w:hAnsi="Calibri" w:cs="Calibri"/>
          <w:sz w:val="24"/>
          <w:szCs w:val="24"/>
          <w:lang w:val="pt-BR"/>
        </w:rPr>
        <w:tab/>
      </w:r>
      <w:r w:rsidR="002673ED" w:rsidRPr="00AB6DFE">
        <w:rPr>
          <w:rFonts w:ascii="Calibri" w:hAnsi="Calibri" w:cs="Calibri"/>
          <w:sz w:val="24"/>
          <w:szCs w:val="24"/>
          <w:lang w:val="pt-BR"/>
        </w:rPr>
        <w:tab/>
      </w:r>
      <w:r w:rsidR="002673ED" w:rsidRPr="00AB6DFE">
        <w:rPr>
          <w:rFonts w:ascii="Calibri" w:hAnsi="Calibri" w:cs="Calibri"/>
          <w:sz w:val="24"/>
          <w:szCs w:val="24"/>
          <w:lang w:val="pt-BR"/>
        </w:rPr>
        <w:tab/>
        <w:t>(</w:t>
      </w:r>
      <w:hyperlink r:id="rId14" w:history="1">
        <w:r w:rsidR="002673ED" w:rsidRPr="00AB6DFE">
          <w:rPr>
            <w:rStyle w:val="Hyperlink"/>
            <w:rFonts w:ascii="Calibri" w:hAnsi="Calibri" w:cs="Calibri"/>
            <w:color w:val="auto"/>
            <w:sz w:val="24"/>
            <w:szCs w:val="24"/>
            <w:lang w:val="pt-BR"/>
          </w:rPr>
          <w:t>drchiragdoshi1@yahoo.com</w:t>
        </w:r>
      </w:hyperlink>
      <w:r w:rsidR="002673ED" w:rsidRPr="00AB6DFE">
        <w:rPr>
          <w:rFonts w:ascii="Calibri" w:hAnsi="Calibri" w:cs="Calibri"/>
          <w:sz w:val="24"/>
          <w:szCs w:val="24"/>
          <w:lang w:val="pt-BR"/>
        </w:rPr>
        <w:t>)</w:t>
      </w:r>
      <w:r w:rsidRPr="00AB6DFE">
        <w:rPr>
          <w:rFonts w:ascii="Calibri" w:hAnsi="Calibri" w:cs="Calibri"/>
          <w:sz w:val="24"/>
          <w:szCs w:val="24"/>
          <w:lang w:val="pt-BR"/>
        </w:rPr>
        <w:t xml:space="preserve"> </w:t>
      </w:r>
    </w:p>
    <w:p w14:paraId="614472BB" w14:textId="31C540FE" w:rsidR="005F7D43" w:rsidRPr="00AB6DFE" w:rsidRDefault="005F7D43" w:rsidP="00392EE9">
      <w:pPr>
        <w:shd w:val="clear" w:color="auto" w:fill="FFFFFF"/>
        <w:spacing w:after="0" w:line="240" w:lineRule="auto"/>
        <w:jc w:val="both"/>
        <w:rPr>
          <w:rStyle w:val="Hyperlink"/>
          <w:rFonts w:ascii="Calibri" w:hAnsi="Calibri" w:cs="Calibri"/>
          <w:color w:val="auto"/>
          <w:sz w:val="24"/>
          <w:szCs w:val="24"/>
          <w:lang w:val="pt-BR"/>
        </w:rPr>
      </w:pPr>
      <w:r w:rsidRPr="00AB6DFE">
        <w:rPr>
          <w:rFonts w:ascii="Calibri" w:hAnsi="Calibri" w:cs="Calibri"/>
          <w:sz w:val="24"/>
          <w:szCs w:val="24"/>
          <w:lang w:val="pt-BR"/>
        </w:rPr>
        <w:t xml:space="preserve">Rohini </w:t>
      </w:r>
      <w:r w:rsidR="002673ED" w:rsidRPr="00AB6DFE">
        <w:rPr>
          <w:rFonts w:ascii="Calibri" w:hAnsi="Calibri" w:cs="Calibri"/>
          <w:sz w:val="24"/>
          <w:szCs w:val="24"/>
          <w:lang w:val="pt-BR"/>
        </w:rPr>
        <w:t xml:space="preserve">Ravindran </w:t>
      </w:r>
      <w:r w:rsidRPr="00AB6DFE">
        <w:rPr>
          <w:rFonts w:ascii="Calibri" w:hAnsi="Calibri" w:cs="Calibri"/>
          <w:sz w:val="24"/>
          <w:szCs w:val="24"/>
          <w:lang w:val="pt-BR"/>
        </w:rPr>
        <w:t>Nair</w:t>
      </w:r>
      <w:r w:rsidR="002673ED" w:rsidRPr="00AB6DFE">
        <w:rPr>
          <w:rFonts w:ascii="Calibri" w:hAnsi="Calibri" w:cs="Calibri"/>
          <w:sz w:val="24"/>
          <w:szCs w:val="24"/>
          <w:lang w:val="pt-BR"/>
        </w:rPr>
        <w:tab/>
      </w:r>
      <w:r w:rsidR="002673ED" w:rsidRPr="00AB6DFE">
        <w:rPr>
          <w:rFonts w:ascii="Calibri" w:hAnsi="Calibri" w:cs="Calibri"/>
          <w:sz w:val="24"/>
          <w:szCs w:val="24"/>
          <w:lang w:val="pt-BR"/>
        </w:rPr>
        <w:tab/>
        <w:t>(</w:t>
      </w:r>
      <w:r w:rsidR="002659AE">
        <w:fldChar w:fldCharType="begin"/>
      </w:r>
      <w:r w:rsidR="002659AE">
        <w:instrText xml:space="preserve"> HYPERLINK "mailto:rohini.nair@gbu.edu.in" </w:instrText>
      </w:r>
      <w:r w:rsidR="002659AE">
        <w:fldChar w:fldCharType="separate"/>
      </w:r>
      <w:r w:rsidR="002673ED" w:rsidRPr="00AB6DFE">
        <w:rPr>
          <w:rStyle w:val="Hyperlink"/>
          <w:rFonts w:ascii="Calibri" w:hAnsi="Calibri" w:cs="Calibri"/>
          <w:color w:val="auto"/>
          <w:sz w:val="24"/>
          <w:szCs w:val="24"/>
          <w:lang w:val="pt-BR"/>
        </w:rPr>
        <w:t>rohini.nair@gbu.edu.in</w:t>
      </w:r>
      <w:r w:rsidR="002659AE">
        <w:rPr>
          <w:rStyle w:val="Hyperlink"/>
          <w:rFonts w:ascii="Calibri" w:hAnsi="Calibri" w:cs="Calibri"/>
          <w:color w:val="auto"/>
          <w:sz w:val="24"/>
          <w:szCs w:val="24"/>
          <w:lang w:val="pt-BR"/>
        </w:rPr>
        <w:fldChar w:fldCharType="end"/>
      </w:r>
      <w:r w:rsidR="002673ED" w:rsidRPr="00AB6DFE">
        <w:rPr>
          <w:rStyle w:val="Hyperlink"/>
          <w:rFonts w:ascii="Calibri" w:hAnsi="Calibri" w:cs="Calibri"/>
          <w:color w:val="auto"/>
          <w:sz w:val="24"/>
          <w:szCs w:val="24"/>
          <w:u w:val="none"/>
          <w:lang w:val="pt-BR"/>
        </w:rPr>
        <w:t>)</w:t>
      </w:r>
    </w:p>
    <w:p w14:paraId="26FC859C" w14:textId="77777777" w:rsidR="002673ED" w:rsidRPr="00AB6DFE" w:rsidRDefault="002673ED" w:rsidP="00392EE9">
      <w:pPr>
        <w:shd w:val="clear" w:color="auto" w:fill="FFFFFF"/>
        <w:spacing w:after="0" w:line="240" w:lineRule="auto"/>
        <w:jc w:val="both"/>
        <w:rPr>
          <w:rStyle w:val="Hyperlink"/>
          <w:rFonts w:ascii="Calibri" w:hAnsi="Calibri" w:cs="Calibri"/>
          <w:color w:val="auto"/>
          <w:sz w:val="24"/>
          <w:szCs w:val="24"/>
          <w:u w:val="none"/>
          <w:lang w:val="pt-BR"/>
        </w:rPr>
      </w:pPr>
    </w:p>
    <w:p w14:paraId="6E253E12" w14:textId="54640D18" w:rsidR="002673ED" w:rsidRPr="00AB6DFE" w:rsidRDefault="002673ED" w:rsidP="00392EE9">
      <w:pPr>
        <w:shd w:val="clear" w:color="auto" w:fill="FFFFFF"/>
        <w:spacing w:after="0" w:line="240" w:lineRule="auto"/>
        <w:jc w:val="both"/>
        <w:rPr>
          <w:rFonts w:ascii="Calibri" w:hAnsi="Calibri" w:cs="Calibri"/>
          <w:sz w:val="24"/>
          <w:szCs w:val="24"/>
        </w:rPr>
      </w:pPr>
      <w:r w:rsidRPr="00AB6DFE">
        <w:rPr>
          <w:rStyle w:val="Hyperlink"/>
          <w:rFonts w:ascii="Calibri" w:hAnsi="Calibri" w:cs="Calibri"/>
          <w:color w:val="auto"/>
          <w:sz w:val="24"/>
          <w:szCs w:val="24"/>
          <w:u w:val="none"/>
          <w:vertAlign w:val="superscript"/>
        </w:rPr>
        <w:t>*</w:t>
      </w:r>
      <w:r w:rsidRPr="00AB6DFE">
        <w:rPr>
          <w:rStyle w:val="Hyperlink"/>
          <w:rFonts w:ascii="Calibri" w:hAnsi="Calibri" w:cs="Calibri"/>
          <w:color w:val="auto"/>
          <w:sz w:val="24"/>
          <w:szCs w:val="24"/>
          <w:u w:val="none"/>
        </w:rPr>
        <w:t>Corresponding authors:</w:t>
      </w:r>
    </w:p>
    <w:p w14:paraId="19F24B0D" w14:textId="775B0BD7" w:rsidR="005F7D43" w:rsidRPr="00AB6DFE" w:rsidRDefault="005F7D43" w:rsidP="00392EE9">
      <w:pPr>
        <w:shd w:val="clear" w:color="auto" w:fill="FFFFFF"/>
        <w:spacing w:after="0" w:line="240" w:lineRule="auto"/>
        <w:jc w:val="both"/>
        <w:rPr>
          <w:rFonts w:ascii="Calibri" w:hAnsi="Calibri" w:cs="Calibri"/>
          <w:sz w:val="24"/>
          <w:szCs w:val="24"/>
        </w:rPr>
      </w:pPr>
      <w:r w:rsidRPr="00AB6DFE">
        <w:rPr>
          <w:rFonts w:ascii="Calibri" w:hAnsi="Calibri" w:cs="Calibri"/>
          <w:sz w:val="24"/>
          <w:szCs w:val="24"/>
        </w:rPr>
        <w:t>Surya Ramachandran</w:t>
      </w:r>
      <w:r w:rsidR="002673ED" w:rsidRPr="00AB6DFE">
        <w:rPr>
          <w:rFonts w:ascii="Calibri" w:hAnsi="Calibri" w:cs="Calibri"/>
          <w:sz w:val="24"/>
          <w:szCs w:val="24"/>
        </w:rPr>
        <w:tab/>
      </w:r>
      <w:r w:rsidR="002673ED" w:rsidRPr="00AB6DFE">
        <w:rPr>
          <w:rFonts w:ascii="Calibri" w:hAnsi="Calibri" w:cs="Calibri"/>
          <w:sz w:val="24"/>
          <w:szCs w:val="24"/>
        </w:rPr>
        <w:tab/>
        <w:t>(</w:t>
      </w:r>
      <w:hyperlink r:id="rId15" w:history="1">
        <w:r w:rsidR="002673ED" w:rsidRPr="00AB6DFE">
          <w:rPr>
            <w:rStyle w:val="Hyperlink"/>
            <w:rFonts w:ascii="Calibri" w:hAnsi="Calibri" w:cs="Calibri"/>
            <w:color w:val="auto"/>
            <w:sz w:val="24"/>
            <w:szCs w:val="24"/>
          </w:rPr>
          <w:t>surya.ramachandran@gbu.edu.in</w:t>
        </w:r>
      </w:hyperlink>
      <w:r w:rsidR="002673ED" w:rsidRPr="00AB6DFE">
        <w:rPr>
          <w:rStyle w:val="Hyperlink"/>
          <w:rFonts w:ascii="Calibri" w:hAnsi="Calibri" w:cs="Calibri"/>
          <w:color w:val="auto"/>
          <w:sz w:val="24"/>
          <w:szCs w:val="24"/>
          <w:u w:val="none"/>
        </w:rPr>
        <w:t>)</w:t>
      </w:r>
    </w:p>
    <w:p w14:paraId="7F35E066" w14:textId="77777777" w:rsidR="005F7D43" w:rsidRPr="00AB6DFE" w:rsidRDefault="005F7D43" w:rsidP="00392EE9">
      <w:pPr>
        <w:spacing w:after="0" w:line="240" w:lineRule="auto"/>
        <w:jc w:val="both"/>
        <w:rPr>
          <w:rFonts w:ascii="Calibri" w:hAnsi="Calibri" w:cs="Calibri"/>
          <w:bCs/>
          <w:sz w:val="24"/>
          <w:szCs w:val="24"/>
        </w:rPr>
      </w:pPr>
    </w:p>
    <w:p w14:paraId="50EEAF7A" w14:textId="77777777" w:rsidR="005148A9" w:rsidRPr="00AB6DFE" w:rsidRDefault="005148A9" w:rsidP="00392EE9">
      <w:pPr>
        <w:spacing w:after="0" w:line="240" w:lineRule="auto"/>
        <w:jc w:val="both"/>
        <w:rPr>
          <w:rFonts w:ascii="Calibri" w:hAnsi="Calibri" w:cs="Calibri"/>
          <w:sz w:val="24"/>
          <w:szCs w:val="24"/>
        </w:rPr>
      </w:pPr>
      <w:r w:rsidRPr="00AB6DFE">
        <w:rPr>
          <w:rFonts w:ascii="Calibri" w:hAnsi="Calibri" w:cs="Calibri"/>
          <w:b/>
          <w:sz w:val="24"/>
          <w:szCs w:val="24"/>
        </w:rPr>
        <w:t>SUMMARY:</w:t>
      </w:r>
      <w:r w:rsidR="00347B08" w:rsidRPr="00AB6DFE">
        <w:rPr>
          <w:rFonts w:ascii="Calibri" w:hAnsi="Calibri" w:cs="Calibri"/>
          <w:sz w:val="24"/>
          <w:szCs w:val="24"/>
        </w:rPr>
        <w:t xml:space="preserve"> </w:t>
      </w:r>
    </w:p>
    <w:p w14:paraId="16DAE0BD" w14:textId="4C07954F" w:rsidR="001B09C5" w:rsidRPr="00AB6DFE" w:rsidRDefault="004B0407" w:rsidP="00392EE9">
      <w:pPr>
        <w:spacing w:after="0" w:line="240" w:lineRule="auto"/>
        <w:jc w:val="both"/>
        <w:rPr>
          <w:rFonts w:ascii="Calibri" w:hAnsi="Calibri" w:cs="Calibri"/>
          <w:sz w:val="24"/>
          <w:szCs w:val="24"/>
        </w:rPr>
      </w:pPr>
      <w:r w:rsidRPr="00AB6DFE">
        <w:rPr>
          <w:rFonts w:ascii="Calibri" w:hAnsi="Calibri" w:cs="Calibri"/>
          <w:sz w:val="24"/>
          <w:szCs w:val="24"/>
        </w:rPr>
        <w:t xml:space="preserve">Coronary endarterectomy tissue samples were processed to isolate single nuclei using </w:t>
      </w:r>
      <w:r w:rsidR="00003C19" w:rsidRPr="00AB6DFE">
        <w:rPr>
          <w:rFonts w:ascii="Calibri" w:hAnsi="Calibri" w:cs="Calibri"/>
          <w:sz w:val="24"/>
          <w:szCs w:val="24"/>
        </w:rPr>
        <w:t xml:space="preserve">an </w:t>
      </w:r>
      <w:r w:rsidRPr="00AB6DFE">
        <w:rPr>
          <w:rFonts w:ascii="Calibri" w:hAnsi="Calibri" w:cs="Calibri"/>
          <w:sz w:val="24"/>
          <w:szCs w:val="24"/>
        </w:rPr>
        <w:t xml:space="preserve">optimized dissociation protocol. The integrity </w:t>
      </w:r>
      <w:r w:rsidR="001B09C5" w:rsidRPr="00AB6DFE">
        <w:rPr>
          <w:rFonts w:ascii="Calibri" w:hAnsi="Calibri" w:cs="Calibri"/>
          <w:sz w:val="24"/>
          <w:szCs w:val="24"/>
        </w:rPr>
        <w:t xml:space="preserve">of the isolated nuclei </w:t>
      </w:r>
      <w:r w:rsidR="00003C19" w:rsidRPr="00AB6DFE">
        <w:rPr>
          <w:rFonts w:ascii="Calibri" w:hAnsi="Calibri" w:cs="Calibri"/>
          <w:sz w:val="24"/>
          <w:szCs w:val="24"/>
        </w:rPr>
        <w:t>was</w:t>
      </w:r>
      <w:r w:rsidR="001B09C5" w:rsidRPr="00AB6DFE">
        <w:rPr>
          <w:rFonts w:ascii="Calibri" w:hAnsi="Calibri" w:cs="Calibri"/>
          <w:sz w:val="24"/>
          <w:szCs w:val="24"/>
        </w:rPr>
        <w:t xml:space="preserve"> validated through three complementary approaches: trypan blue exclusion staining to assess membrane integrity, DAPI-based confocal microscopy to confirm nuclear morphology, and flow cytometry to quantify nuclear yield and purity.</w:t>
      </w:r>
    </w:p>
    <w:p w14:paraId="2FA3E1C0" w14:textId="77777777" w:rsidR="000C22F9" w:rsidRPr="00AB6DFE" w:rsidRDefault="000C22F9" w:rsidP="00392EE9">
      <w:pPr>
        <w:spacing w:after="0" w:line="240" w:lineRule="auto"/>
        <w:jc w:val="both"/>
        <w:rPr>
          <w:rFonts w:ascii="Calibri" w:hAnsi="Calibri" w:cs="Calibri"/>
          <w:sz w:val="24"/>
          <w:szCs w:val="24"/>
        </w:rPr>
      </w:pPr>
    </w:p>
    <w:p w14:paraId="6745405C" w14:textId="77777777" w:rsidR="005148A9" w:rsidRPr="00AB6DFE" w:rsidRDefault="005148A9" w:rsidP="00392EE9">
      <w:pPr>
        <w:spacing w:after="0" w:line="240" w:lineRule="auto"/>
        <w:jc w:val="both"/>
        <w:rPr>
          <w:rFonts w:ascii="Calibri" w:hAnsi="Calibri" w:cs="Calibri"/>
          <w:sz w:val="24"/>
          <w:szCs w:val="24"/>
        </w:rPr>
      </w:pPr>
      <w:r w:rsidRPr="00AB6DFE">
        <w:rPr>
          <w:rFonts w:ascii="Calibri" w:hAnsi="Calibri" w:cs="Calibri"/>
          <w:b/>
          <w:sz w:val="24"/>
          <w:szCs w:val="24"/>
        </w:rPr>
        <w:t>ABSTRACT:</w:t>
      </w:r>
      <w:r w:rsidRPr="00AB6DFE">
        <w:rPr>
          <w:rFonts w:ascii="Calibri" w:hAnsi="Calibri" w:cs="Calibri"/>
          <w:sz w:val="24"/>
          <w:szCs w:val="24"/>
        </w:rPr>
        <w:t xml:space="preserve"> </w:t>
      </w:r>
    </w:p>
    <w:p w14:paraId="66C2EEA6" w14:textId="40ABB231" w:rsidR="00E33208" w:rsidRPr="00AB6DFE" w:rsidRDefault="005B03B7" w:rsidP="0049522F">
      <w:pPr>
        <w:pStyle w:val="NormalWeb"/>
        <w:spacing w:before="0" w:beforeAutospacing="0" w:after="0" w:afterAutospacing="0"/>
        <w:jc w:val="both"/>
        <w:rPr>
          <w:rFonts w:ascii="Calibri" w:hAnsi="Calibri" w:cs="Calibri"/>
        </w:rPr>
      </w:pPr>
      <w:r w:rsidRPr="00AB6DFE">
        <w:rPr>
          <w:rFonts w:ascii="Calibri" w:hAnsi="Calibri" w:cs="Calibri"/>
        </w:rPr>
        <w:t>Atherosclerosis is a chronic</w:t>
      </w:r>
      <w:r w:rsidR="00003C19" w:rsidRPr="00AB6DFE">
        <w:rPr>
          <w:rFonts w:ascii="Calibri" w:hAnsi="Calibri" w:cs="Calibri"/>
        </w:rPr>
        <w:t>, progressive inflammatory condition characterized</w:t>
      </w:r>
      <w:r w:rsidR="00443492" w:rsidRPr="00AB6DFE">
        <w:rPr>
          <w:rFonts w:ascii="Calibri" w:hAnsi="Calibri" w:cs="Calibri"/>
        </w:rPr>
        <w:t xml:space="preserve"> by </w:t>
      </w:r>
      <w:r w:rsidR="00921C25" w:rsidRPr="00AB6DFE">
        <w:rPr>
          <w:rFonts w:ascii="Calibri" w:hAnsi="Calibri" w:cs="Calibri"/>
        </w:rPr>
        <w:t xml:space="preserve">the accumulation of plaque </w:t>
      </w:r>
      <w:r w:rsidR="00443492" w:rsidRPr="00AB6DFE">
        <w:rPr>
          <w:rFonts w:ascii="Calibri" w:hAnsi="Calibri" w:cs="Calibri"/>
        </w:rPr>
        <w:t xml:space="preserve">in the walls of arteries. </w:t>
      </w:r>
      <w:r w:rsidR="001E557E" w:rsidRPr="00AB6DFE">
        <w:rPr>
          <w:rFonts w:ascii="Calibri" w:hAnsi="Calibri" w:cs="Calibri"/>
        </w:rPr>
        <w:t>During</w:t>
      </w:r>
      <w:r w:rsidR="00443492" w:rsidRPr="00AB6DFE">
        <w:rPr>
          <w:rFonts w:ascii="Calibri" w:hAnsi="Calibri" w:cs="Calibri"/>
        </w:rPr>
        <w:t xml:space="preserve"> </w:t>
      </w:r>
      <w:r w:rsidR="00191B1D" w:rsidRPr="00AB6DFE">
        <w:rPr>
          <w:rFonts w:ascii="Calibri" w:hAnsi="Calibri" w:cs="Calibri"/>
        </w:rPr>
        <w:t xml:space="preserve">the </w:t>
      </w:r>
      <w:r w:rsidR="00443492" w:rsidRPr="00AB6DFE">
        <w:rPr>
          <w:rFonts w:ascii="Calibri" w:hAnsi="Calibri" w:cs="Calibri"/>
        </w:rPr>
        <w:t>progression of plaque</w:t>
      </w:r>
      <w:r w:rsidR="001E557E" w:rsidRPr="00AB6DFE">
        <w:rPr>
          <w:rFonts w:ascii="Calibri" w:hAnsi="Calibri" w:cs="Calibri"/>
        </w:rPr>
        <w:t xml:space="preserve"> formation</w:t>
      </w:r>
      <w:r w:rsidR="00443492" w:rsidRPr="00AB6DFE">
        <w:rPr>
          <w:rFonts w:ascii="Calibri" w:hAnsi="Calibri" w:cs="Calibri"/>
        </w:rPr>
        <w:t>, certain lesions becom</w:t>
      </w:r>
      <w:r w:rsidR="001E05AA" w:rsidRPr="00AB6DFE">
        <w:rPr>
          <w:rFonts w:ascii="Calibri" w:hAnsi="Calibri" w:cs="Calibri"/>
        </w:rPr>
        <w:t>e unstable, referred to as high-</w:t>
      </w:r>
      <w:r w:rsidR="00443492" w:rsidRPr="00AB6DFE">
        <w:rPr>
          <w:rFonts w:ascii="Calibri" w:hAnsi="Calibri" w:cs="Calibri"/>
        </w:rPr>
        <w:t xml:space="preserve">risk plaques, and have the potential to cause myocardial infarction (MI). An atherosclerotic plaque </w:t>
      </w:r>
      <w:r w:rsidR="00697165" w:rsidRPr="00AB6DFE">
        <w:rPr>
          <w:rFonts w:ascii="Calibri" w:hAnsi="Calibri" w:cs="Calibri"/>
        </w:rPr>
        <w:t>comprises</w:t>
      </w:r>
      <w:r w:rsidR="00443492" w:rsidRPr="00AB6DFE">
        <w:rPr>
          <w:rFonts w:ascii="Calibri" w:hAnsi="Calibri" w:cs="Calibri"/>
        </w:rPr>
        <w:t xml:space="preserve"> smooth muscle cells, endothelial cells, immune cells, fat cells, and necrotic cells, any of which </w:t>
      </w:r>
      <w:r w:rsidR="00697165" w:rsidRPr="00AB6DFE">
        <w:rPr>
          <w:rFonts w:ascii="Calibri" w:hAnsi="Calibri" w:cs="Calibri"/>
        </w:rPr>
        <w:t>can</w:t>
      </w:r>
      <w:r w:rsidR="00443492" w:rsidRPr="00AB6DFE">
        <w:rPr>
          <w:rFonts w:ascii="Calibri" w:hAnsi="Calibri" w:cs="Calibri"/>
        </w:rPr>
        <w:t xml:space="preserve"> cause plaque rupture. It is crucial to study </w:t>
      </w:r>
      <w:r w:rsidR="00003C19" w:rsidRPr="00AB6DFE">
        <w:rPr>
          <w:rFonts w:ascii="Calibri" w:hAnsi="Calibri" w:cs="Calibri"/>
        </w:rPr>
        <w:t>cellular heterogeneity within atherosclerotic plaques to better understand the mechanisms underlying</w:t>
      </w:r>
      <w:r w:rsidR="00443492" w:rsidRPr="00AB6DFE">
        <w:rPr>
          <w:rFonts w:ascii="Calibri" w:hAnsi="Calibri" w:cs="Calibri"/>
        </w:rPr>
        <w:t xml:space="preserve"> plaque instability. </w:t>
      </w:r>
      <w:r w:rsidR="001E557E" w:rsidRPr="00AB6DFE">
        <w:rPr>
          <w:rFonts w:ascii="Calibri" w:hAnsi="Calibri" w:cs="Calibri"/>
        </w:rPr>
        <w:t>W</w:t>
      </w:r>
      <w:r w:rsidR="00443492" w:rsidRPr="00AB6DFE">
        <w:rPr>
          <w:rFonts w:ascii="Calibri" w:hAnsi="Calibri" w:cs="Calibri"/>
        </w:rPr>
        <w:t xml:space="preserve">e present </w:t>
      </w:r>
      <w:r w:rsidR="00003C19" w:rsidRPr="00AB6DFE">
        <w:rPr>
          <w:rFonts w:ascii="Calibri" w:hAnsi="Calibri" w:cs="Calibri"/>
        </w:rPr>
        <w:t xml:space="preserve">an easily reproducible protocol for isolating and validating nuclei from human coronary endarterectomy tissue obtained </w:t>
      </w:r>
      <w:r w:rsidR="00443492" w:rsidRPr="00AB6DFE">
        <w:rPr>
          <w:rFonts w:ascii="Calibri" w:hAnsi="Calibri" w:cs="Calibri"/>
        </w:rPr>
        <w:t xml:space="preserve">from patients undergoing coronary artery bypass graft (CABG) surgery. All tissues are kept on wet ice in </w:t>
      </w:r>
      <w:r w:rsidR="0065415C" w:rsidRPr="00AB6DFE">
        <w:rPr>
          <w:rFonts w:ascii="Calibri" w:hAnsi="Calibri" w:cs="Calibri"/>
        </w:rPr>
        <w:t xml:space="preserve">Roswell Park </w:t>
      </w:r>
      <w:r w:rsidR="006A68C2" w:rsidRPr="00AB6DFE">
        <w:rPr>
          <w:rFonts w:ascii="Calibri" w:hAnsi="Calibri" w:cs="Calibri"/>
        </w:rPr>
        <w:t>Memorial Institute (</w:t>
      </w:r>
      <w:r w:rsidR="00443492" w:rsidRPr="00AB6DFE">
        <w:rPr>
          <w:rFonts w:ascii="Calibri" w:hAnsi="Calibri" w:cs="Calibri"/>
        </w:rPr>
        <w:t>RPMI</w:t>
      </w:r>
      <w:r w:rsidR="006A68C2" w:rsidRPr="00AB6DFE">
        <w:rPr>
          <w:rFonts w:ascii="Calibri" w:hAnsi="Calibri" w:cs="Calibri"/>
        </w:rPr>
        <w:t>)</w:t>
      </w:r>
      <w:r w:rsidR="00443492" w:rsidRPr="00AB6DFE">
        <w:rPr>
          <w:rFonts w:ascii="Calibri" w:hAnsi="Calibri" w:cs="Calibri"/>
        </w:rPr>
        <w:t xml:space="preserve"> medium to preserve cellular integrity </w:t>
      </w:r>
      <w:r w:rsidR="00697165" w:rsidRPr="00AB6DFE">
        <w:rPr>
          <w:rFonts w:ascii="Calibri" w:hAnsi="Calibri" w:cs="Calibri"/>
        </w:rPr>
        <w:t>before</w:t>
      </w:r>
      <w:r w:rsidR="00443492" w:rsidRPr="00AB6DFE">
        <w:rPr>
          <w:rFonts w:ascii="Calibri" w:hAnsi="Calibri" w:cs="Calibri"/>
        </w:rPr>
        <w:t xml:space="preserve"> harvesting. The tissue samples are finely minced </w:t>
      </w:r>
      <w:r w:rsidR="00003C19" w:rsidRPr="00AB6DFE">
        <w:rPr>
          <w:rFonts w:ascii="Calibri" w:hAnsi="Calibri" w:cs="Calibri"/>
        </w:rPr>
        <w:t xml:space="preserve">and then gently disrupted with a micro pestle in lysis buffer to lyse cells and release </w:t>
      </w:r>
      <w:r w:rsidR="00443492" w:rsidRPr="00AB6DFE">
        <w:rPr>
          <w:rFonts w:ascii="Calibri" w:hAnsi="Calibri" w:cs="Calibri"/>
        </w:rPr>
        <w:t xml:space="preserve">nuclei. The isolated nuclei are then assessed for integrity and yield using the trypan blue exclusion assay in a compound inverted </w:t>
      </w:r>
      <w:r w:rsidR="00443492" w:rsidRPr="00AB6DFE">
        <w:rPr>
          <w:rFonts w:ascii="Calibri" w:hAnsi="Calibri" w:cs="Calibri"/>
        </w:rPr>
        <w:lastRenderedPageBreak/>
        <w:t xml:space="preserve">microscope. DAPI staining enables visualization of intact nuclei </w:t>
      </w:r>
      <w:r w:rsidR="00003C19" w:rsidRPr="00AB6DFE">
        <w:rPr>
          <w:rFonts w:ascii="Calibri" w:hAnsi="Calibri" w:cs="Calibri"/>
        </w:rPr>
        <w:t>by confocal microscopy, and flow cytometry provides fluorescence-based quantification to assess nuclear isolation yield and validate</w:t>
      </w:r>
      <w:r w:rsidR="00191B1D" w:rsidRPr="00AB6DFE">
        <w:rPr>
          <w:rFonts w:ascii="Calibri" w:hAnsi="Calibri" w:cs="Calibri"/>
        </w:rPr>
        <w:t xml:space="preserve"> the </w:t>
      </w:r>
      <w:r w:rsidR="00443492" w:rsidRPr="00AB6DFE">
        <w:rPr>
          <w:rFonts w:ascii="Calibri" w:hAnsi="Calibri" w:cs="Calibri"/>
        </w:rPr>
        <w:t xml:space="preserve">nuclear population. </w:t>
      </w:r>
      <w:r w:rsidR="00814B6D" w:rsidRPr="00AB6DFE">
        <w:rPr>
          <w:rFonts w:ascii="Calibri" w:hAnsi="Calibri" w:cs="Calibri"/>
        </w:rPr>
        <w:t xml:space="preserve">In contrast to traditional methods of isolation </w:t>
      </w:r>
      <w:r w:rsidR="00003C19" w:rsidRPr="00AB6DFE">
        <w:rPr>
          <w:rFonts w:ascii="Calibri" w:hAnsi="Calibri" w:cs="Calibri"/>
        </w:rPr>
        <w:t xml:space="preserve">via single-cell dissociation, nuclear isolation reduces cellular stress and maintains the native transcriptomic environment, thereby </w:t>
      </w:r>
      <w:r w:rsidR="00814B6D" w:rsidRPr="00AB6DFE">
        <w:rPr>
          <w:rFonts w:ascii="Calibri" w:hAnsi="Calibri" w:cs="Calibri"/>
        </w:rPr>
        <w:t xml:space="preserve">preventing </w:t>
      </w:r>
      <w:r w:rsidR="00CC6D1A" w:rsidRPr="00AB6DFE">
        <w:rPr>
          <w:rFonts w:ascii="Calibri" w:hAnsi="Calibri" w:cs="Calibri"/>
        </w:rPr>
        <w:t>changes in gene expression</w:t>
      </w:r>
      <w:r w:rsidR="00814B6D" w:rsidRPr="00AB6DFE">
        <w:rPr>
          <w:rFonts w:ascii="Calibri" w:hAnsi="Calibri" w:cs="Calibri"/>
        </w:rPr>
        <w:t xml:space="preserve">. </w:t>
      </w:r>
      <w:r w:rsidR="00E33208" w:rsidRPr="00AB6DFE">
        <w:rPr>
          <w:rFonts w:ascii="Calibri" w:hAnsi="Calibri" w:cs="Calibri"/>
        </w:rPr>
        <w:t xml:space="preserve">The high-quality nuclear preparation obtained through this method is compatible with downstream applications such as single-nuclei RNA sequencing (snRNA-seq). </w:t>
      </w:r>
    </w:p>
    <w:p w14:paraId="5E4D5933" w14:textId="77777777" w:rsidR="000C22F9" w:rsidRPr="00AB6DFE" w:rsidRDefault="000C22F9" w:rsidP="00392EE9">
      <w:pPr>
        <w:pStyle w:val="NormalWeb"/>
        <w:spacing w:before="0" w:beforeAutospacing="0" w:after="0" w:afterAutospacing="0"/>
        <w:jc w:val="both"/>
        <w:rPr>
          <w:rFonts w:ascii="Calibri" w:hAnsi="Calibri" w:cs="Calibri"/>
        </w:rPr>
      </w:pPr>
    </w:p>
    <w:p w14:paraId="5F4A3F5A" w14:textId="36D1759E" w:rsidR="00D63DD3" w:rsidRPr="00AB6DFE" w:rsidRDefault="005148A9" w:rsidP="00392EE9">
      <w:pPr>
        <w:spacing w:after="0" w:line="240" w:lineRule="auto"/>
        <w:jc w:val="both"/>
        <w:rPr>
          <w:rFonts w:ascii="Calibri" w:hAnsi="Calibri" w:cs="Calibri"/>
          <w:sz w:val="24"/>
          <w:szCs w:val="24"/>
        </w:rPr>
      </w:pPr>
      <w:r w:rsidRPr="00AB6DFE">
        <w:rPr>
          <w:rFonts w:ascii="Calibri" w:hAnsi="Calibri" w:cs="Calibri"/>
          <w:b/>
          <w:sz w:val="24"/>
          <w:szCs w:val="24"/>
        </w:rPr>
        <w:t>INTRODUCTION</w:t>
      </w:r>
      <w:r w:rsidR="00581C8C" w:rsidRPr="00AB6DFE">
        <w:rPr>
          <w:rFonts w:ascii="Calibri" w:hAnsi="Calibri" w:cs="Calibri"/>
          <w:b/>
          <w:bCs/>
          <w:sz w:val="24"/>
          <w:szCs w:val="24"/>
        </w:rPr>
        <w:t>:</w:t>
      </w:r>
    </w:p>
    <w:p w14:paraId="1AC0578A" w14:textId="149CA84A" w:rsidR="00DD2341" w:rsidRPr="00AB6DFE" w:rsidRDefault="000E3BB5" w:rsidP="0049522F">
      <w:pPr>
        <w:spacing w:after="0" w:line="240" w:lineRule="auto"/>
        <w:jc w:val="both"/>
        <w:rPr>
          <w:rFonts w:ascii="Calibri" w:hAnsi="Calibri" w:cs="Calibri"/>
          <w:sz w:val="24"/>
          <w:szCs w:val="24"/>
          <w:shd w:val="clear" w:color="auto" w:fill="FFFFFF"/>
        </w:rPr>
      </w:pPr>
      <w:r w:rsidRPr="00AB6DFE">
        <w:rPr>
          <w:rFonts w:ascii="Calibri" w:hAnsi="Calibri" w:cs="Calibri"/>
          <w:sz w:val="24"/>
          <w:szCs w:val="24"/>
        </w:rPr>
        <w:t>Atherosclerotic cardiovascular disease (ASCVD) is the world's leading cause of death and disability, and despite major therapeutic advances, its burden remains u</w:t>
      </w:r>
      <w:r w:rsidR="00AB7ED3" w:rsidRPr="00AB6DFE">
        <w:rPr>
          <w:rFonts w:ascii="Calibri" w:hAnsi="Calibri" w:cs="Calibri"/>
          <w:sz w:val="24"/>
          <w:szCs w:val="24"/>
        </w:rPr>
        <w:t>ndiminished</w:t>
      </w:r>
      <w:r w:rsidR="00DD2341" w:rsidRPr="00AB6DFE">
        <w:rPr>
          <w:rFonts w:ascii="Calibri" w:hAnsi="Calibri" w:cs="Calibri"/>
          <w:sz w:val="24"/>
          <w:szCs w:val="24"/>
          <w:shd w:val="clear" w:color="auto" w:fill="FFFFFF"/>
        </w:rPr>
        <w:fldChar w:fldCharType="begin" w:fldLock="1"/>
      </w:r>
      <w:r w:rsidR="00FE0E09" w:rsidRPr="00AB6DFE">
        <w:rPr>
          <w:rFonts w:ascii="Calibri" w:hAnsi="Calibri" w:cs="Calibri"/>
          <w:sz w:val="24"/>
          <w:szCs w:val="24"/>
          <w:shd w:val="clear" w:color="auto" w:fill="FFFFFF"/>
        </w:rPr>
        <w:instrText>ADDIN CSL_CITATION {"citationItems":[{"id":"ITEM-1","itemData":{"DOI":"10.1016/j.jacc.2020.11.010","ISSN":"07351097","author":[{"dropping-particle":"","family":"Roth","given":"Gregory A.","non-dropping-particle":"","parse-names":false,"suffix":""},{"dropping-particle":"","family":"Mensah","given":"George A.","non-dropping-particle":"","parse-names":false,"suffix":""},{"dropping-particle":"","family":"Johnson","given":"Catherine O.","non-dropping-particle":"","parse-names":false,"suffix":""},{"dropping-particle":"","family":"Addolorato","given":"Giovanni","non-dropping-particle":"","parse-names":false,"suffix":""},{"dropping-particle":"","family":"Ammirati","given":"Enrico","non-dropping-particle":"","parse-names":false,"suffix":""},{"dropping-particle":"","family":"Baddour","given":"Larry M.","non-dropping-particle":"","parse-names":false,"suffix":""},{"dropping-particle":"","family":"Barengo","given":"Noël C.","non-dropping-particle":"","parse-names":false,"suffix":""},{"dropping-particle":"","family":"Beaton","given":"Andrea Z.","non-dropping-particle":"","parse-names":false,"suffix":""},{"dropping-particle":"","family":"Benjamin","given":"Emelia J.","non-dropping-particle":"","parse-names":false,"suffix":""},{"dropping-particle":"","family":"Benziger","given":"Catherine P.","non-dropping-particle":"","parse-names":false,"suffix":""},{"dropping-particle":"","family":"Bonny","given":"Aimé","non-dropping-particle":"","parse-names":false,"suffix":""},{"dropping-particle":"","family":"Brauer","given":"Michael","non-dropping-particle":"","parse-names":false,"suffix":""},{"dropping-particle":"","family":"Brodmann","given":"Marianne","non-dropping-particle":"","parse-names":false,"suffix":""},{"dropping-particle":"","family":"Cahill","given":"Thomas J.","non-dropping-particle":"","parse-names":false,"suffix":""},{"dropping-particle":"","family":"Carapetis","given":"Jonathan","non-dropping-particle":"","parse-names":false,"suffix":""},{"dropping-particle":"","family":"Catapano","given":"Alberico L.","non-dropping-particle":"","parse-names":false,"suffix":""},{"dropping-particle":"","family":"Chugh","given":"Sumeet S.","non-dropping-particle":"","parse-names":false,"suffix":""},{"dropping-particle":"","family":"Cooper","given":"Leslie T.","non-dropping-particle":"","parse-names":false,"suffix":""},{"dropping-particle":"","family":"Coresh","given":"Josef","non-dropping-particle":"","parse-names":false,"suffix":""},{"dropping-particle":"","family":"Criqui","given":"Michael","non-dropping-particle":"","parse-names":false,"suffix":""},{"dropping-particle":"","family":"DeCleene","given":"Nicole","non-dropping-particle":"","parse-names":false,"suffix":""},{"dropping-particle":"","family":"Eagle","given":"Kim A.","non-dropping-particle":"","parse-names":false,"suffix":""},{"dropping-particle":"","family":"Emmons-Bell","given":"Sophia","non-dropping-particle":"","parse-names":false,"suffix":""},{"dropping-particle":"","family":"Feigin","given":"Valery L.","non-dropping-particle":"","parse-names":false,"suffix":""},{"dropping-particle":"","family":"Fernández-Solà","given":"Joaquim","non-dropping-particle":"","parse-names":false,"suffix":""},{"dropping-particle":"","family":"Fowkes","given":"Gerry","non-dropping-particle":"","parse-names":false,"suffix":""},{"dropping-particle":"","family":"Gakidou","given":"Emmanuela","non-dropping-particle":"","parse-names":false,"suffix":""},{"dropping-particle":"","family":"Grundy","given":"Scott M.","non-dropping-particle":"","parse-names":false,"suffix":""},{"dropping-particle":"","family":"He","given":"Feng J.","non-dropping-particle":"","parse-names":false,"suffix":""},{"dropping-particle":"","family":"Howard","given":"George","non-dropping-particle":"","parse-names":false,"suffix":""},{"dropping-particle":"","family":"Hu","given":"Frank","non-dropping-particle":"","parse-names":false,"suffix":""},{"dropping-particle":"","family":"Inker","given":"Lesley","non-dropping-particle":"","parse-names":false,"suffix":""},{"dropping-particle":"","family":"Karthikeyan","given":"Ganesan","non-dropping-particle":"","parse-names":false,"suffix":""},{"dropping-particle":"","family":"Kassebaum","given":"Nicholas","non-dropping-particle":"","parse-names":false,"suffix":""},{"dropping-particle":"","family":"Koroshetz","given":"Walter","non-dropping-particle":"","parse-names":false,"suffix":""},{"dropping-particle":"","family":"Lavie","given":"Carl","non-dropping-particle":"","parse-names":false,"suffix":""},{"dropping-particle":"","family":"Lloyd-Jones","given":"Donald","non-dropping-particle":"","parse-names":false,"suffix":""},{"dropping-particle":"","family":"Lu","given":"Hong S.","non-dropping-particle":"","parse-names":false,"suffix":""},{"dropping-particle":"","family":"Mirijello","given":"Antonio","non-dropping-particle":"","parse-names":false,"suffix":""},{"dropping-particle":"","family":"Temesgen","given":"Awoke Misganaw","non-dropping-particle":"","parse-names":false,"suffix":""},{"dropping-particle":"","family":"Mokdad","given":"Ali","non-dropping-particle":"","parse-names":false,"suffix":""},{"dropping-particle":"","family":"Moran","given":"Andrew E.","non-dropping-particle":"","parse-names":false,"suffix":""},{"dropping-particle":"","family":"Muntner","given":"Paul","non-dropping-particle":"","parse-names":false,"suffix":""},{"dropping-particle":"","family":"Narula","given":"Jagat","non-dropping-particle":"","parse-names":false,"suffix":""},{"dropping-particle":"","family":"Neal","given":"Bruce","non-dropping-particle":"","parse-names":false,"suffix":""},{"dropping-particle":"","family":"Ntsekhe","given":"Mpiko","non-dropping-particle":"","parse-names":false,"suffix":""},{"dropping-particle":"","family":"Moraes de Oliveira","given":"Glaucia","non-dropping-particle":"","parse-names":false,"suffix":""},{"dropping-particle":"","family":"Otto","given":"Catherine","non-dropping-particle":"","parse-names":false,"suffix":""},{"dropping-particle":"","family":"Owolabi","given":"Mayowa","non-dropping-particle":"","parse-names":false,"suffix":""},{"dropping-particle":"","family":"Pratt","given":"Michael","non-dropping-particle":"","parse-names":false,"suffix":""},{"dropping-particle":"","family":"Rajagopalan","given":"Sanjay","non-dropping-particle":"","parse-names":false,"suffix":""},{"dropping-particle":"","family":"Reitsma","given":"Marissa","non-dropping-particle":"","parse-names":false,"suffix":""},{"dropping-particle":"","family":"Ribeiro","given":"Antonio Luiz P.","non-dropping-particle":"","parse-names":false,"suffix":""},{"dropping-particle":"","family":"Rigotti","given":"Nancy","non-dropping-particle":"","parse-names":false,"suffix":""},{"dropping-particle":"","family":"Rodgers","given":"Anthony","non-dropping-particle":"","parse-names":false,"suffix":""},{"dropping-particle":"","family":"Sable","given":"Craig","non-dropping-particle":"","parse-names":false,"suffix":""},{"dropping-particle":"","family":"Shakil","given":"Saate","non-dropping-particle":"","parse-names":false,"suffix":""},{"dropping-particle":"","family":"Sliwa-Hahnle","given":"Karen","non-dropping-particle":"","parse-names":false,"suffix":""},{"dropping-particle":"","family":"Stark","given":"Benjamin","non-dropping-particle":"","parse-names":false,"suffix":""},{"dropping-particle":"","family":"Sundström","given":"Johan","non-dropping-particle":"","parse-names":false,"suffix":""},{"dropping-particle":"","family":"Timpel","given":"Patrick","non-dropping-particle":"","parse-names":false,"suffix":""},{"dropping-particle":"","family":"Tleyjeh","given":"Imad M.","non-dropping-particle":"","parse-names":false,"suffix":""},{"dropping-particle":"","family":"Valgimigli","given":"Marco","non-dropping-particle":"","parse-names":false,"suffix":""},{"dropping-particle":"","family":"Vos","given":"Theo","non-dropping-particle":"","parse-names":false,"suffix":""},{"dropping-particle":"","family":"Whelton","given":"Paul K.","non-dropping-particle":"","parse-names":false,"suffix":""},{"dropping-particle":"","family":"Yacoub","given":"Magdi","non-dropping-particle":"","parse-names":false,"suffix":""},{"dropping-particle":"","family":"Zuhlke","given":"Liesl","non-dropping-particle":"","parse-names":false,"suffix":""},{"dropping-particle":"","family":"Murray","given":"Christopher","non-dropping-particle":"","parse-names":false,"suffix":""},{"dropping-particle":"","family":"Fuster","given":"Valentin","non-dropping-particle":"","parse-names":false,"suffix":""},{"dropping-particle":"","family":"Roth","given":"Gregory A.","non-dropping-particle":"","parse-names":false,"suffix":""},{"dropping-particle":"","family":"Mensah","given":"George A.","non-dropping-particle":"","parse-names":false,"suffix":""},{"dropping-particle":"","family":"Johnson","given":"Catherine O.","non-dropping-particle":"","parse-names":false,"suffix":""},{"dropping-particle":"","family":"Addolorato","given":"Giovanni","non-dropping-particle":"","parse-names":false,"suffix":""},{"dropping-particle":"","family":"Ammirati","given":"Enrico","non-dropping-particle":"","parse-names":false,"suffix":""},{"dropping-particle":"","family":"Baddour","given":"Larry M.","non-dropping-particle":"","parse-names":false,"suffix":""},{"dropping-particle":"","family":"Barengo","given":"Noel C.","non-dropping-particle":"","parse-names":false,"suffix":""},{"dropping-particle":"","family":"Beaton","given":"Andrea","non-dropping-particle":"","parse-names":false,"suffix":""},{"dropping-particle":"","family":"Benjamin","given":"Emelia J.","non-dropping-particle":"","parse-names":false,"suffix":""},{"dropping-particle":"","family":"Benziger","given":"Catherine P.","non-dropping-particle":"","parse-names":false,"suffix":""},{"dropping-particle":"","family":"Bonny","given":"Aime","non-dropping-particle":"","parse-names":false,"suffix":""},{"dropping-particle":"","family":"Brauer","given":"Michael","non-dropping-particle":"","parse-names":false,"suffix":""},{"dropping-particle":"","family":"Brodmann","given":"Marianne","non-dropping-particle":"","parse-names":false,"suffix":""},{"dropping-particle":"","family":"Cahill","given":"Thomas J.","non-dropping-particle":"","parse-names":false,"suffix":""},{"dropping-particle":"","family":"Carapetis","given":"Jonathan R.","non-dropping-particle":"","parse-names":false,"suffix":""},{"dropping-particle":"","family":"Catapano","given":"Alberico L.","non-dropping-particle":"","parse-names":false,"suffix":""},{"dropping-particle":"","family":"Chugh","given":"Sumeet","non-dropping-particle":"","parse-names":false,"suffix":""},{"dropping-particle":"","family":"Cooper","given":"Leslie T.","non-dropping-particle":"","parse-names":false,"suffix":""},{"dropping-particle":"","family":"Coresh","given":"Josef","non-dropping-particle":"","parse-names":false,"suffix":""},{"dropping-particle":"","family":"Criqui","given":"Michael H.","non-dropping-particle":"","parse-names":false,"suffix":""},{"dropping-particle":"","family":"DeCleene","given":"Nicole K.","non-dropping-particle":"","parse-names":false,"suffix":""},{"dropping-particle":"","family":"Eagle","given":"Kim A.","non-dropping-particle":"","parse-names":false,"suffix":""},{"dropping-particle":"","family":"Emmons-Bell","given":"Sophia","non-dropping-particle":"","parse-names":false,"suffix":""},{"dropping-particle":"","family":"Feigin","given":"Valery L.","non-dropping-particle":"","parse-names":false,"suffix":""},{"dropping-particle":"","family":"Fernández-Sola","given":"Joaquim","non-dropping-particle":"","parse-names":false,"suffix":""},{"dropping-particle":"","family":"Fowkes","given":"F. Gerry R.","non-dropping-particle":"","parse-names":false,"suffix":""},{"dropping-particle":"","family":"Gakidou","given":"Emmanuela","non-dropping-particle":"","parse-names":false,"suffix":""},{"dropping-particle":"","family":"Grundy","given":"Scott M.","non-dropping-particle":"","parse-names":false,"suffix":""},{"dropping-particle":"","family":"He","given":"Feng J.","non-dropping-particle":"","parse-names":false,"suffix":""},{"dropping-particle":"","family":"Howard","given":"George","non-dropping-particle":"","parse-names":false,"suffix":""},{"dropping-particle":"","family":"Hu","given":"Frank","non-dropping-particle":"","parse-names":false,"suffix":""},{"dropping-particle":"","family":"Inker","given":"Lesley","non-dropping-particle":"","parse-names":false,"suffix":""},{"dropping-particle":"","family":"Karthikeyan","given":"Ganesan","non-dropping-particle":"","parse-names":false,"suffix":""},{"dropping-particle":"","family":"Kassebaum","given":"Nicholas J.","non-dropping-particle":"","parse-names":false,"suffix":""},{"dropping-particle":"","family":"Koroshetz","given":"Walter J.","non-dropping-particle":"","parse-names":false,"suffix":""},{"dropping-particle":"","family":"Lavie","given":"Carl","non-dropping-particle":"","parse-names":false,"suffix":""},{"dropping-particle":"","family":"Lloyd-Jones","given":"Donald","non-dropping-particle":"","parse-names":false,"suffix":""},{"dropping-particle":"","family":"Lu","given":"Hong S.","non-dropping-particle":"","parse-names":false,"suffix":""},{"dropping-particle":"","family":"Mirijello","given":"Antonio","non-dropping-particle":"","parse-names":false,"suffix":""},{"dropping-particle":"","family":"Misganaw","given":"Awoke T.","non-dropping-particle":"","parse-names":false,"suffix":""},{"dropping-particle":"","family":"Mokdad","given":"Ali H.","non-dropping-particle":"","parse-names":false,"suffix":""},{"dropping-particle":"","family":"Moran","given":"Andrew E.","non-dropping-particle":"","parse-names":false,"suffix":""},{"dropping-particle":"","family":"Muntner","given":"Paul","non-dropping-particle":"","parse-names":false,"suffix":""},{"dropping-particle":"","family":"Narula","given":"Jagat","non-dropping-particle":"","parse-names":false,"suffix":""},{"dropping-particle":"","family":"Neal","given":"Bruce","non-dropping-particle":"","parse-names":false,"suffix":""},{"dropping-particle":"","family":"Ntsekhe","given":"Mpiko","non-dropping-particle":"","parse-names":false,"suffix":""},{"dropping-particle":"","family":"Oliveira","given":"Gláucia M.M.","non-dropping-particle":"","parse-names":false,"suffix":""},{"dropping-particle":"","family":"Otto","given":"Catherine M.","non-dropping-particle":"","parse-names":false,"suffix":""},{"dropping-particle":"","family":"Owolabi","given":"Mayowa O.","non-dropping-particle":"","parse-names":false,"suffix":""},{"dropping-particle":"","family":"Pratt","given":"Michael","non-dropping-particle":"","parse-names":false,"suffix":""},{"dropping-particle":"","family":"Rajagopalan","given":"Sanjay","non-dropping-particle":"","parse-names":false,"suffix":""},{"dropping-particle":"","family":"Reitsma","given":"Marissa B.","non-dropping-particle":"","parse-names":false,"suffix":""},{"dropping-particle":"","family":"Ribeiro","given":"Antonio Luiz P.","non-dropping-particle":"","parse-names":false,"suffix":""},{"dropping-particle":"","family":"Rigotti","given":"Nancy A.","non-dropping-particle":"","parse-names":false,"suffix":""},{"dropping-particle":"","family":"Rodgers","given":"Anthony","non-dropping-particle":"","parse-names":false,"suffix":""},{"dropping-particle":"","family":"Sable","given":"Craig A.","non-dropping-particle":"","parse-names":false,"suffix":""},{"dropping-particle":"","family":"Shakil","given":"Saate S.","non-dropping-particle":"","parse-names":false,"suffix":""},{"dropping-particle":"","family":"Sliwa","given":"Karen","non-dropping-particle":"","parse-names":false,"suffix":""},{"dropping-particle":"","family":"Stark","given":"Benjamin A.","non-dropping-particle":"","parse-names":false,"suffix":""},{"dropping-particle":"","family":"Sundström","given":"Johan","non-dropping-particle":"","parse-names":false,"suffix":""},{"dropping-particle":"","family":"Timpel","given":"Patrick","non-dropping-particle":"","parse-names":false,"suffix":""},{"dropping-particle":"","family":"Tleyjeh","given":"Imad I.","non-dropping-particle":"","parse-names":false,"suffix":""},{"dropping-particle":"","family":"Valgimigli","given":"Marco","non-dropping-particle":"","parse-names":false,"suffix":""},{"dropping-particle":"","family":"Vos","given":"Theo","non-dropping-particle":"","parse-names":false,"suffix":""},{"dropping-particle":"","family":"Whelton","given":"Paul K.","non-dropping-particle":"","parse-names":false,"suffix":""},{"dropping-particle":"","family":"Yacoub","given":"Magdi","non-dropping-particle":"","parse-names":false,"suffix":""},{"dropping-particle":"","family":"Zuhlke","given":"Liesl J.","non-dropping-particle":"","parse-names":false,"suffix":""},{"dropping-particle":"","family":"Abbasi-Kangevari","given":"Mohsen","non-dropping-particle":"","parse-names":false,"suffix":""},{"dropping-particle":"","family":"Abdi","given":"Alireza","non-dropping-particle":"","parse-names":false,"suffix":""},{"dropping-particle":"","family":"Abedi","given":"Aidin","non-dropping-particle":"","parse-names":false,"suffix":""},{"dropping-particle":"","family":"Aboyans","given":"Victor","non-dropping-particle":"","parse-names":false,"suffix":""},{"dropping-particle":"","family":"Abrha","given":"Woldu A.","non-dropping-particle":"","parse-names":false,"suffix":""},{"dropping-particle":"","family":"Abu-Gharbieh","given":"Eman","non-dropping-particle":"","parse-names":false,"suffix":""},{"dropping-particle":"","family":"Abushouk","given":"Abdelrahman I.","non-dropping-particle":"","parse-names":false,"suffix":""},{"dropping-particle":"","family":"Acharya","given":"Dilaram","non-dropping-particle":"","parse-names":false,"suffix":""},{"dropping-particle":"","family":"Adair","given":"Tim","non-dropping-particle":"","parse-names":false,"suffix":""},{"dropping-particle":"","family":"Adebayo","given":"Oladimeji M.","non-dropping-particle":"","parse-names":false,"suffix":""},{"dropping-particle":"","family":"Ademi","given":"Zanfina","non-dropping-particle":"","parse-names":false,"suffix":""},{"dropping-particle":"","family":"Advani","given":"Shailesh M.","non-dropping-particle":"","parse-names":false,"suffix":""},{"dropping-particle":"","family":"Afshari","given":"Khashayar","non-dropping-particle":"","parse-names":false,"suffix":""},{"dropping-particle":"","family":"Afshin","given":"Ashkan","non-dropping-particle":"","parse-names":false,"suffix":""},{"dropping-particle":"","family":"Agarwal","given":"Gina","non-dropping-particle":"","parse-names":false,"suffix":""},{"dropping-particle":"","family":"Agasthi","given":"Pradyumna","non-dropping-particle":"","parse-names":false,"suffix":""},{"dropping-particle":"","family":"Ahmad","given":"Sohail","non-dropping-particle":"","parse-names":false,"suffix":""},{"dropping-particle":"","family":"Ahmadi","given":"Sepideh","non-dropping-particle":"","parse-names":false,"suffix":""},{"dropping-particle":"","family":"Ahmed","given":"Muktar B.","non-dropping-particle":"","parse-names":false,"suffix":""},{"dropping-particle":"","family":"Aji","given":"Budi","non-dropping-particle":"","parse-names":false,"suffix":""},{"dropping-particle":"","family":"Akalu","given":"Yonas","non-dropping-particle":"","parse-names":false,"suffix":""},{"dropping-particle":"","family":"Akande-Sholabi","given":"Wuraola","non-dropping-particle":"","parse-names":false,"suffix":""},{"dropping-particle":"","family":"Aklilu","given":"Addis","non-dropping-particle":"","parse-names":false,"suffix":""},{"dropping-particle":"","family":"Akunna","given":"Chisom J.","non-dropping-particle":"","parse-names":false,"suffix":""},{"dropping-particle":"","family":"Alahdab","given":"Fares","non-dropping-particle":"","parse-names":false,"suffix":""},{"dropping-particle":"","family":"Al-Eyadhy","given":"Ayman","non-dropping-particle":"","parse-names":false,"suffix":""},{"dropping-particle":"","family":"Alhabib","given":"Khalid F.","non-dropping-particle":"","parse-names":false,"suffix":""},{"dropping-particle":"","family":"Alif","given":"Sheikh M.","non-dropping-particle":"","parse-names":false,"suffix":""},{"dropping-particle":"","family":"Alipour","given":"Vahid","non-dropping-particle":"","parse-names":false,"suffix":""},{"dropping-particle":"","family":"Aljunid","given":"Syed M.","non-dropping-particle":"","parse-names":false,"suffix":""},{"dropping-particle":"","family":"Alla","given":"François","non-dropping-particle":"","parse-names":false,"suffix":""},{"dropping-particle":"","family":"Almasi-Hashiani","given":"Amir","non-dropping-particle":"","parse-names":false,"suffix":""},{"dropping-particle":"","family":"Almustanyir","given":"Sami","non-dropping-particle":"","parse-names":false,"suffix":""},{"dropping-particle":"","family":"Al-Raddadi","given":"Rajaa M.","non-dropping-particle":"","parse-names":false,"suffix":""},{"dropping-particle":"","family":"Amegah","given":"Adeladza K.","non-dropping-particle":"","parse-names":false,"suffix":""},{"dropping-particle":"","family":"Amini","given":"Saeed","non-dropping-particle":"","parse-names":false,"suffix":""},{"dropping-particle":"","family":"Aminorroaya","given":"Arya","non-dropping-particle":"","parse-names":false,"suffix":""},{"dropping-particle":"","family":"Amu","given":"Hubert","non-dropping-particle":"","parse-names":false,"suffix":""},{"dropping-particle":"","family":"Amugsi","given":"Dickson A.","non-dropping-particle":"","parse-names":false,"suffix":""},{"dropping-particle":"","family":"Ancuceanu","given":"Robert","non-dropping-particle":"","parse-names":false,"suffix":""},{"dropping-particle":"","family":"Anderlini","given":"Deanna","non-dropping-particle":"","parse-names":false,"suffix":""},{"dropping-particle":"","family":"Andrei","given":"Tudorel","non-dropping-particle":"","parse-names":false,"suffix":""},{"dropping-particle":"","family":"Andrei","given":"Catalina Liliana","non-dropping-particle":"","parse-names":false,"suffix":""},{"dropping-particle":"","family":"Ansari-Moghaddam","given":"Alireza","non-dropping-particle":"","parse-names":false,"suffix":""},{"dropping-particle":"","family":"Anteneh","given":"Zelalem A.","non-dropping-particle":"","parse-names":false,"suffix":""},{"dropping-particle":"","family":"Antonazzo","given":"Ippazio Cosimo","non-dropping-particle":"","parse-names":false,"suffix":""},{"dropping-particle":"","family":"Antony","given":"Benny","non-dropping-particle":"","parse-names":false,"suffix":""},{"dropping-particle":"","family":"Anwer","given":"Razique","non-dropping-particle":"","parse-names":false,"suffix":""},{"dropping-particle":"","family":"Appiah","given":"Lambert T.","non-dropping-particle":"","parse-names":false,"suffix":""},{"dropping-particle":"","family":"Arabloo","given":"Jalal","non-dropping-particle":"","parse-names":false,"suffix":""},{"dropping-particle":"","family":"Ärnlöv","given":"Johan","non-dropping-particle":"","parse-names":false,"suffix":""},{"dropping-particle":"","family":"Artanti","given":"Kurnia D.","non-dropping-particle":"","parse-names":false,"suffix":""},{"dropping-particle":"","family":"Ataro","given":"Zerihun","non-dropping-particle":"","parse-names":false,"suffix":""},{"dropping-particle":"","family":"Ausloos","given":"Marcel","non-dropping-particle":"","parse-names":false,"suffix":""},{"dropping-particle":"","family":"Avila-Burgos","given":"Leticia","non-dropping-particle":"","parse-names":false,"suffix":""},{"dropping-particle":"","family":"Awan","given":"Asma T.","non-dropping-particle":"","parse-names":false,"suffix":""},{"dropping-particle":"","family":"Awoke","given":"Mamaru A.","non-dropping-particle":"","parse-names":false,"suffix":""},{"dropping-particle":"","family":"Ayele","given":"Henok T.","non-dropping-particle":"","parse-names":false,"suffix":""},{"dropping-particle":"","family":"Ayza","given":"Muluken A.","non-dropping-particle":"","parse-names":false,"suffix":""},{"dropping-particle":"","family":"Azari","given":"Samad","non-dropping-particle":"","parse-names":false,"suffix":""},{"dropping-particle":"","family":"B","given":"Darshan B.","non-dropping-particle":"","parse-names":false,"suffix":""},{"dropping-particle":"","family":"Baheiraei","given":"Nafiseh","non-dropping-particle":"","parse-names":false,"suffix":""},{"dropping-particle":"","family":"Baig","given":"Atif A.","non-dropping-particle":"","parse-names":false,"suffix":""},{"dropping-particle":"","family":"Bakhtiari","given":"Ahad","non-dropping-particle":"","parse-names":false,"suffix":""},{"dropping-particle":"","family":"Banach","given":"Maciej","non-dropping-particle":"","parse-names":false,"suffix":""},{"dropping-particle":"","family":"Banik","given":"Palash C.","non-dropping-particle":"","parse-names":false,"suffix":""},{"dropping-particle":"","family":"Baptista","given":"Emerson A.","non-dropping-particle":"","parse-names":false,"suffix":""},{"dropping-particle":"","family":"Barboza","given":"Miguel A.","non-dropping-particle":"","parse-names":false,"suffix":""},{"dropping-particle":"","family":"Barua","given":"Lingkan","non-dropping-particle":"","parse-names":false,"suffix":""},{"dropping-particle":"","family":"Basu","given":"Sanjay","non-dropping-particle":"","parse-names":false,"suffix":""},{"dropping-particle":"","family":"Bedi","given":"Neeraj","non-dropping-particle":"","parse-names":false,"suffix":""},{"dropping-particle":"","family":"Béjot","given":"Yannick","non-dropping-particle":"","parse-names":false,"suffix":""},{"dropping-particle":"","family":"Bennett","given":"Derrick A.","non-dropping-particle":"","parse-names":false,"suffix":""},{"dropping-particle":"","family":"Bensenor","given":"Isabela M.","non-dropping-particle":"","parse-names":false,"suffix":""},{"dropping-particle":"","family":"Berman","given":"Adam E.","non-dropping-particle":"","parse-names":false,"suffix":""},{"dropping-particle":"","family":"Bezabih","given":"Yihienew M.","non-dropping-particle":"","parse-names":false,"suffix":""},{"dropping-particle":"","family":"Bhagavathula","given":"Akshaya S.","non-dropping-particle":"","parse-names":false,"suffix":""},{"dropping-particle":"","family":"Bhaskar","given":"Sonu","non-dropping-particle":"","parse-names":false,"suffix":""},{"dropping-particle":"","family":"Bhattacharyya","given":"Krittika","non-dropping-particle":"","parse-names":false,"suffix":""},{"dropping-particle":"","family":"Bijani","given":"Ali","non-dropping-particle":"","parse-names":false,"suffix":""},{"dropping-particle":"","family":"Bikbov","given":"Boris","non-dropping-particle":"","parse-names":false,"suffix":""},{"dropping-particle":"","family":"Birhanu","given":"Mulugeta M.","non-dropping-particle":"","parse-names":false,"suffix":""},{"dropping-particle":"","family":"Boloor","given":"Archith","non-dropping-particle":"","parse-names":false,"suffix":""},{"dropping-particle":"","family":"Brant","given":"Luisa C.","non-dropping-particle":"","parse-names":false,"suffix":""},{"dropping-particle":"","family":"Brenner","given":"Hermann","non-dropping-particle":"","parse-names":false,"suffix":""},{"dropping-particle":"","family":"Briko","given":"Nikolay I.","non-dropping-particle":"","parse-names":false,"suffix":""},{"dropping-particle":"","family":"Butt","given":"Zahid A.","non-dropping-particle":"","parse-names":false,"suffix":""},{"dropping-particle":"","family":"Caetano dos Santos","given":"Florentino Luciano","non-dropping-particle":"","parse-names":false,"suffix":""},{"dropping-particle":"","family":"Cahill","given":"Leah E.","non-dropping-particle":"","parse-names":false,"suffix":""},{"dropping-particle":"","family":"Cahuana-Hurtado","given":"Lucero","non-dropping-particle":"","parse-names":false,"suffix":""},{"dropping-particle":"","family":"Cámera","given":"Luis A.","non-dropping-particle":"","parse-names":false,"suffix":""},{"dropping-particle":"","family":"Campos-Nonato","given":"Ismael R.","non-dropping-particle":"","parse-names":false,"suffix":""},{"dropping-particle":"","family":"Cantu-Brito","given":"Carlos","non-dropping-particle":"","parse-names":false,"suffix":""},{"dropping-particle":"","family":"Car","given":"Josip","non-dropping-particle":"","parse-names":false,"suffix":""},{"dropping-particle":"","family":"Carrero","given":"Juan J.","non-dropping-particle":"","parse-names":false,"suffix":""},{"dropping-particle":"","family":"Carvalho","given":"Felix","non-dropping-particle":"","parse-names":false,"suffix":""},{"dropping-particle":"","family":"Castañeda-Orjuela","given":"Carlos A.","non-dropping-particle":"","parse-names":false,"suffix":""},{"dropping-particle":"","family":"Catalá-López","given":"Ferrán","non-dropping-particle":"","parse-names":false,"suffix":""},{"dropping-particle":"","family":"Cerin","given":"Ester","non-dropping-particle":"","parse-names":false,"suffix":""},{"dropping-particle":"","family":"Charan","given":"Jaykaran","non-dropping-particle":"","parse-names":false,"suffix":""},{"dropping-particle":"","family":"Chattu","given":"Vijay Kumar","non-dropping-particle":"","parse-names":false,"suffix":""},{"dropping-particle":"","family":"Chen","given":"Simiao","non-dropping-particle":"","parse-names":false,"suffix":""},{"dropping-particle":"","family":"Chin","given":"Ken L.","non-dropping-particle":"","parse-names":false,"suffix":""},{"dropping-particle":"","family":"Choi","given":"Jee-Young J.","non-dropping-particle":"","parse-names":false,"suffix":""},{"dropping-particle":"","family":"Chu","given":"Dinh-Toi","non-dropping-particle":"","parse-names":false,"suffix":""},{"dropping-particle":"","family":"Chung","given":"Sheng-Chia","non-dropping-particle":"","parse-names":false,"suffix":""},{"dropping-particle":"","family":"Cirillo","given":"Massimo","non-dropping-particle":"","parse-names":false,"suffix":""},{"dropping-particle":"","family":"Coffey","given":"Sean","non-dropping-particle":"","parse-names":false,"suffix":""},{"dropping-particle":"","family":"Conti","given":"Sara","non-dropping-particle":"","parse-names":false,"suffix":""},{"dropping-particle":"","family":"Costa","given":"Vera M.","non-dropping-particle":"","parse-names":false,"suffix":""},{"dropping-particle":"","family":"Cundiff","given":"David K.","non-dropping-particle":"","parse-names":false,"suffix":""},{"dropping-particle":"","family":"Dadras","given":"Omid","non-dropping-particle":"","parse-names":false,"suffix":""},{"dropping-particle":"","family":"Dagnew","given":"Baye","non-dropping-particle":"","parse-names":false,"suffix":""},{"dropping-particle":"","family":"Dai","given":"Xiaochen","non-dropping-particle":"","parse-names":false,"suffix":""},{"dropping-particle":"","family":"Damasceno","given":"Albertino A.M.","non-dropping-particle":"","parse-names":false,"suffix":""},{"dropping-particle":"","family":"Dandona","given":"Lalit","non-dropping-particle":"","parse-names":false,"suffix":""},{"dropping-particle":"","family":"Dandona","given":"Rakhi","non-dropping-particle":"","parse-names":false,"suffix":""},{"dropping-particle":"","family":"Davletov","given":"Kairat","non-dropping-particle":"","parse-names":false,"suffix":""},{"dropping-particle":"","family":"la Cruz-Góngora","given":"Vanessa","non-dropping-particle":"De","parse-names":false,"suffix":""},{"dropping-particle":"","family":"la Hoz","given":"Fernando P.","non-dropping-particle":"De","parse-names":false,"suffix":""},{"dropping-particle":"","family":"Neve","given":"Jan-Walter","non-dropping-particle":"De","parse-names":false,"suffix":""},{"dropping-particle":"","family":"Denova-Gutiérrez","given":"Edgar","non-dropping-particle":"","parse-names":false,"suffix":""},{"dropping-particle":"","family":"Derbew Molla","given":"Meseret","non-dropping-particle":"","parse-names":false,"suffix":""},{"dropping-particle":"","family":"Derseh","given":"Behailu T.","non-dropping-particle":"","parse-names":false,"suffix":""},{"dropping-particle":"","family":"Desai","given":"Rupak","non-dropping-particle":"","parse-names":false,"suffix":""},{"dropping-particle":"","family":"Deuschl","given":"Günther","non-dropping-particle":"","parse-names":false,"suffix":""},{"dropping-particle":"","family":"Dharmaratne","given":"Samath D.","non-dropping-particle":"","parse-names":false,"suffix":""},{"dropping-particle":"","family":"Dhimal","given":"Meghnath","non-dropping-particle":"","parse-names":false,"suffix":""},{"dropping-particle":"","family":"Dhungana","given":"Raja Ram","non-dropping-particle":"","parse-names":false,"suffix":""},{"dropping-particle":"","family":"Dianatinasab","given":"Mostafa","non-dropping-particle":"","parse-names":false,"suffix":""},{"dropping-particle":"","family":"Diaz","given":"Daniel","non-dropping-particle":"","parse-names":false,"suffix":""},{"dropping-particle":"","family":"Djalalinia","given":"Shirin","non-dropping-particle":"","parse-names":false,"suffix":""},{"dropping-particle":"","family":"Dokova","given":"Klara","non-dropping-particle":"","parse-names":false,"suffix":""},{"dropping-particle":"","family":"Douiri","given":"Abdel","non-dropping-particle":"","parse-names":false,"suffix":""},{"dropping-particle":"","family":"Duncan","given":"Bruce B.","non-dropping-particle":"","parse-names":false,"suffix":""},{"dropping-particle":"","family":"Duraes","given":"Andre R.","non-dropping-particle":"","parse-names":false,"suffix":""},{"dropping-particle":"","family":"Eagan","given":"Arielle W.","non-dropping-particle":"","parse-names":false,"suffix":""},{"dropping-particle":"","family":"Ebtehaj","given":"Sanam","non-dropping-particle":"","parse-names":false,"suffix":""},{"dropping-particle":"","family":"Eftekhari","given":"Aziz","non-dropping-particle":"","parse-names":false,"suffix":""},{"dropping-particle":"","family":"Eftekharzadeh","given":"Sahar","non-dropping-particle":"","parse-names":false,"suffix":""},{"dropping-particle":"","family":"Ekholuenetale","given":"Michael","non-dropping-particle":"","parse-names":false,"suffix":""},{"dropping-particle":"","family":"Nahas","given":"Nevine","non-dropping-particle":"El","parse-names":false,"suffix":""},{"dropping-particle":"","family":"Elgendy","given":"Islam Y.","non-dropping-particle":"","parse-names":false,"suffix":""},{"dropping-particle":"","family":"Elhadi","given":"Muhammed","non-dropping-particle":"","parse-names":false,"suffix":""},{"dropping-particle":"","family":"El-Jaafary","given":"Shaimaa I.","non-dropping-particle":"","parse-names":false,"suffix":""},{"dropping-particle":"","family":"Esteghamati","given":"Sadaf","non-dropping-particle":"","parse-names":false,"suffix":""},{"dropping-particle":"","family":"Etisso","given":"Atkilt E.","non-dropping-particle":"","parse-names":false,"suffix":""},{"dropping-particle":"","family":"Eyawo","given":"Oghenowede","non-dropping-particle":"","parse-names":false,"suffix":""},{"dropping-particle":"","family":"Fadhil","given":"Ibtihal","non-dropping-particle":"","parse-names":false,"suffix":""},{"dropping-particle":"","family":"Faraon","given":"Emerito Jose A.","non-dropping-particle":"","parse-names":false,"suffix":""},{"dropping-particle":"","family":"Faris","given":"Pawan S.","non-dropping-particle":"","parse-names":false,"suffix":""},{"dropping-particle":"","family":"Farwati","given":"Medhat","non-dropping-particle":"","parse-names":false,"suffix":""},{"dropping-particle":"","family":"Farzadfar","given":"Farshad","non-dropping-particle":"","parse-names":false,"suffix":""},{"dropping-particle":"","family":"Fernandes","given":"Eduarda","non-dropping-particle":"","parse-names":false,"suffix":""},{"dropping-particle":"","family":"Fernandez Prendes","given":"Carlota","non-dropping-particle":"","parse-names":false,"suffix":""},{"dropping-particle":"","family":"Ferrara","given":"Pietro","non-dropping-particle":"","parse-names":false,"suffix":""},{"dropping-particle":"","family":"Filip","given":"Irina","non-dropping-particle":"","parse-names":false,"suffix":""},{"dropping-particle":"","family":"Fischer","given":"Florian","non-dropping-particle":"","parse-names":false,"suffix":""},{"dropping-particle":"","family":"Flood","given":"David","non-dropping-particle":"","parse-names":false,"suffix":""},{"dropping-particle":"","family":"Fukumoto","given":"Takeshi","non-dropping-particle":"","parse-names":false,"suffix":""},{"dropping-particle":"","family":"Gad","given":"Mohamed M.","non-dropping-particle":"","parse-names":false,"suffix":""},{"dropping-particle":"","family":"Gaidhane","given":"Shilpa","non-dropping-particle":"","parse-names":false,"suffix":""},{"dropping-particle":"","family":"Ganji","given":"Morsaleh","non-dropping-particle":"","parse-names":false,"suffix":""},{"dropping-particle":"","family":"Garg","given":"Jalaj","non-dropping-particle":"","parse-names":false,"suffix":""},{"dropping-particle":"","family":"Gebre","given":"Abadi K.","non-dropping-particle":"","parse-names":false,"suffix":""},{"dropping-particle":"","family":"Gebregiorgis","given":"Birhan G.","non-dropping-particle":"","parse-names":false,"suffix":""},{"dropping-particle":"","family":"Gebregzabiher","given":"Kidane Z.","non-dropping-particle":"","parse-names":false,"suffix":""},{"dropping-particle":"","family":"Gebremeskel","given":"Gebreamlak G.","non-dropping-particle":"","parse-names":false,"suffix":""},{"dropping-particle":"","family":"Getacher","given":"Lemma","non-dropping-particle":"","parse-names":false,"suffix":""},{"dropping-particle":"","family":"Obsa","given":"Abera Getachew","non-dropping-particle":"","parse-names":false,"suffix":""},{"dropping-particle":"","family":"Ghajar","given":"Alireza","non-dropping-particle":"","parse-names":false,"suffix":""},{"dropping-particle":"","family":"Ghashghaee","given":"Ahmad","non-dropping-particle":"","parse-names":false,"suffix":""},{"dropping-particle":"","family":"Ghith","given":"Nermin","non-dropping-particle":"","parse-names":false,"suffix":""},{"dropping-particle":"","family":"Giampaoli","given":"Simona","non-dropping-particle":"","parse-names":false,"suffix":""},{"dropping-particle":"","family":"Gilani","given":"Syed Amir","non-dropping-particle":"","parse-names":false,"suffix":""},{"dropping-particle":"","family":"Gill","given":"Paramjit S.","non-dropping-particle":"","parse-names":false,"suffix":""},{"dropping-particle":"","family":"Gillum","given":"Richard F.","non-dropping-particle":"","parse-names":false,"suffix":""},{"dropping-particle":"V.","family":"Glushkova","given":"Ekaterina","non-dropping-particle":"","parse-names":false,"suffix":""},{"dropping-particle":"V.","family":"Gnedovskaya","given":"Elena","non-dropping-particle":"","parse-names":false,"suffix":""},{"dropping-particle":"","family":"Golechha","given":"Mahaveer","non-dropping-particle":"","parse-names":false,"suffix":""},{"dropping-particle":"","family":"Gonfa","given":"Kebebe B.","non-dropping-particle":"","parse-names":false,"suffix":""},{"dropping-particle":"","family":"Goudarzian","given":"Amir Hossein","non-dropping-particle":"","parse-names":false,"suffix":""},{"dropping-particle":"","family":"Goulart","given":"Alessandra C.","non-dropping-particle":"","parse-names":false,"suffix":""},{"dropping-particle":"","family":"Guadamuz","given":"Jenny S.","non-dropping-particle":"","parse-names":false,"suffix":""},{"dropping-particle":"","family":"Guha","given":"Avirup","non-dropping-particle":"","parse-names":false,"suffix":""},{"dropping-particle":"","family":"Guo","given":"Yuming","non-dropping-particle":"","parse-names":false,"suffix":""},{"dropping-particle":"","family":"Gupta","given":"Rajeev","non-dropping-particle":"","parse-names":false,"suffix":""},{"dropping-particle":"","family":"Hachinski","given":"Vladimir","non-dropping-particle":"","parse-names":false,"suffix":""},{"dropping-particle":"","family":"Hafezi-Nejad","given":"Nima","non-dropping-particle":"","parse-names":false,"suffix":""},{"dropping-particle":"","family":"Haile","given":"Teklehaimanot G.","non-dropping-particle":"","parse-names":false,"suffix":""},{"dropping-particle":"","family":"Hamadeh","given":"Randah R.","non-dropping-particle":"","parse-names":false,"suffix":""},{"dropping-particle":"","family":"Hamidi","given":"Samer","non-dropping-particle":"","parse-names":false,"suffix":""},{"dropping-particle":"","family":"Hankey","given":"Graeme J.","non-dropping-particle":"","parse-names":false,"suffix":""},{"dropping-particle":"","family":"Hargono","given":"Arief","non-dropping-particle":"","parse-names":false,"suffix":""},{"dropping-particle":"","family":"Hartono","given":"Risky K.","non-dropping-particle":"","parse-names":false,"suffix":""},{"dropping-particle":"","family":"Hashemian","given":"Maryam","non-dropping-particle":"","parse-names":false,"suffix":""},{"dropping-particle":"","family":"Hashi","given":"Abdiwahab","non-dropping-particle":"","parse-names":false,"suffix":""},{"dropping-particle":"","family":"Hassan","given":"Shoaib","non-dropping-particle":"","parse-names":false,"suffix":""},{"dropping-particle":"","family":"Hassen","given":"Hamid Y.","non-dropping-particle":"","parse-names":false,"suffix":""},{"dropping-particle":"","family":"Havmoeller","given":"Rasmus J.","non-dropping-particle":"","parse-names":false,"suffix":""},{"dropping-particle":"","family":"Hay","given":"Simon I.","non-dropping-particle":"","parse-names":false,"suffix":""},{"dropping-particle":"","family":"Hayat","given":"Khezar","non-dropping-particle":"","parse-names":false,"suffix":""},{"dropping-particle":"","family":"Heidari","given":"Golnaz","non-dropping-particle":"","parse-names":false,"suffix":""},{"dropping-particle":"","family":"Herteliu","given":"Claudiu","non-dropping-particle":"","parse-names":false,"suffix":""},{"dropping-particle":"","family":"Holla","given":"Ramesh","non-dropping-particle":"","parse-names":false,"suffix":""},{"dropping-particle":"","family":"Hosseini","given":"Mostafa","non-dropping-particle":"","parse-names":false,"suffix":""},{"dropping-particle":"","family":"Hosseinzadeh","given":"Mehdi","non-dropping-particle":"","parse-names":false,"suffix":""},{"dropping-particle":"","family":"Hostiuc","given":"Mihaela","non-dropping-particle":"","parse-names":false,"suffix":""},{"dropping-particle":"","family":"Hostiuc","given":"Sorin","non-dropping-particle":"","parse-names":false,"suffix":""},{"dropping-particle":"","family":"Househ","given":"Mowafa","non-dropping-particle":"","parse-names":false,"suffix":""},{"dropping-particle":"","family":"Huang","given":"Junjie","non-dropping-particle":"","parse-names":false,"suffix":""},{"dropping-particle":"","family":"Humayun","given":"Ayesha","non-dropping-particle":"","parse-names":false,"suffix":""},{"dropping-particle":"","family":"Iavicoli","given":"Ivo","non-dropping-particle":"","parse-names":false,"suffix":""},{"dropping-particle":"","family":"Ibeneme","given":"Charles U.","non-dropping-particle":"","parse-names":false,"suffix":""},{"dropping-particle":"","family":"Ibitoye","given":"Segun E.","non-dropping-particle":"","parse-names":false,"suffix":""},{"dropping-particle":"","family":"Ilesanmi","given":"Olayinka S.","non-dropping-particle":"","parse-names":false,"suffix":""},{"dropping-particle":"","family":"Ilic","given":"Irena M.","non-dropping-particle":"","parse-names":false,"suffix":""},{"dropping-particle":"","family":"Ilic","given":"Milena D.","non-dropping-particle":"","parse-names":false,"suffix":""},{"dropping-particle":"","family":"Iqbal","given":"Usman","non-dropping-particle":"","parse-names":false,"suffix":""},{"dropping-particle":"","family":"Irvani","given":"Seyed Sina N.","non-dropping-particle":"","parse-names":false,"suffix":""},{"dropping-particle":"","family":"Islam","given":"Sheikh Mohammed Shariful","non-dropping-particle":"","parse-names":false,"suffix":""},{"dropping-particle":"","family":"Islam","given":"Rakibul M.","non-dropping-particle":"","parse-names":false,"suffix":""},{"dropping-particle":"","family":"Iso","given":"Hiroyasu","non-dropping-particle":"","parse-names":false,"suffix":""},{"dropping-particle":"","family":"Iwagami","given":"Masao","non-dropping-particle":"","parse-names":false,"suffix":""},{"dropping-particle":"","family":"Jain","given":"Vardhmaan","non-dropping-particle":"","parse-names":false,"suffix":""},{"dropping-particle":"","family":"Javaheri","given":"Tahereh","non-dropping-particle":"","parse-names":false,"suffix":""},{"dropping-particle":"","family":"Jayapal","given":"Sathish Kumar","non-dropping-particle":"","parse-names":false,"suffix":""},{"dropping-particle":"","family":"Jayaram","given":"Shubha","non-dropping-particle":"","parse-names":false,"suffix":""},{"dropping-particle":"","family":"Jayawardena","given":"Ranil","non-dropping-particle":"","parse-names":false,"suffix":""},{"dropping-particle":"","family":"Jeemon","given":"Panniyammakal","non-dropping-particle":"","parse-names":false,"suffix":""},{"dropping-particle":"","family":"Jha","given":"Ravi P.","non-dropping-particle":"","parse-names":false,"suffix":""},{"dropping-particle":"","family":"Jonas","given":"Jost B.","non-dropping-particle":"","parse-names":false,"suffix":""},{"dropping-particle":"","family":"Jonnagaddala","given":"Jitendra","non-dropping-particle":"","parse-names":false,"suffix":""},{"dropping-particle":"","family":"Joukar","given":"Farahnaz","non-dropping-particle":"","parse-names":false,"suffix":""},{"dropping-particle":"","family":"Jozwiak","given":"Jacek J.","non-dropping-particle":"","parse-names":false,"suffix":""},{"dropping-particle":"","family":"Jürisson","given":"Mikk","non-dropping-particle":"","parse-names":false,"suffix":""},{"dropping-particle":"","family":"Kabir","given":"Ali","non-dropping-particle":"","parse-names":false,"suffix":""},{"dropping-particle":"","family":"Kahlon","given":"Tanvir","non-dropping-particle":"","parse-names":false,"suffix":""},{"dropping-particle":"","family":"Kalani","given":"Rizwan","non-dropping-particle":"","parse-names":false,"suffix":""},{"dropping-particle":"","family":"Kalhor","given":"Rohollah","non-dropping-particle":"","parse-names":false,"suffix":""},{"dropping-particle":"","family":"Kamath","given":"Ashwin","non-dropping-particle":"","parse-names":false,"suffix":""},{"dropping-particle":"","family":"Kamel","given":"Ibrahim","non-dropping-particle":"","parse-names":false,"suffix":""},{"dropping-particle":"","family":"Kandel","given":"Himal","non-dropping-particle":"","parse-names":false,"suffix":""},{"dropping-particle":"","family":"Kandel","given":"Amit","non-dropping-particle":"","parse-names":false,"suffix":""},{"dropping-particle":"","family":"Karch","given":"André","non-dropping-particle":"","parse-names":false,"suffix":""},{"dropping-particle":"","family":"Kasa","given":"Ayele Semachew","non-dropping-particle":"","parse-names":false,"suffix":""},{"dropping-particle":"","family":"Katoto","given":"Patrick D.M.C.","non-dropping-particle":"","parse-names":false,"suffix":""},{"dropping-particle":"","family":"Kayode","given":"Gbenga A.","non-dropping-particle":"","parse-names":false,"suffix":""},{"dropping-particle":"","family":"Khader","given":"Yousef S.","non-dropping-particle":"","parse-names":false,"suffix":""},{"dropping-particle":"","family":"Khammarnia","given":"Mohammad","non-dropping-particle":"","parse-names":false,"suffix":""},{"dropping-particle":"","family":"Khan","given":"Muhammad S.","non-dropping-particle":"","parse-names":false,"suffix":""},{"dropping-particle":"","family":"Khan","given":"Md Nuruzzaman","non-dropping-particle":"","parse-names":false,"suffix":""},{"dropping-particle":"","family":"Khan","given":"Maseer","non-dropping-particle":"","parse-names":false,"suffix":""},{"dropping-particle":"","family":"Khan","given":"Ejaz A.","non-dropping-particle":"","parse-names":false,"suffix":""},{"dropping-particle":"","family":"Khatab","given":"Khaled","non-dropping-particle":"","parse-names":false,"suffix":""},{"dropping-particle":"","family":"Kibria","given":"Gulam M.A.","non-dropping-particle":"","parse-names":false,"suffix":""},{"dropping-particle":"","family":"Kim","given":"Yun Jin","non-dropping-particle":"","parse-names":false,"suffix":""},{"dropping-particle":"","family":"Kim","given":"Gyu Ri","non-dropping-particle":"","parse-names":false,"suffix":""},{"dropping-particle":"","family":"Kimokoti","given":"Ruth W.","non-dropping-particle":"","parse-names":false,"suffix":""},{"dropping-particle":"","family":"Kisa","given":"Sezer","non-dropping-particle":"","parse-names":false,"suffix":""},{"dropping-particle":"","family":"Kisa","given":"Adnan","non-dropping-particle":"","parse-names":false,"suffix":""},{"dropping-particle":"","family":"Kivimäki","given":"Mika","non-dropping-particle":"","parse-names":false,"suffix":""},{"dropping-particle":"","family":"Kolte","given":"Dhaval","non-dropping-particle":"","parse-names":false,"suffix":""},{"dropping-particle":"","family":"Koolivand","given":"Ali","non-dropping-particle":"","parse-names":false,"suffix":""},{"dropping-particle":"","family":"Korshunov","given":"Vladimir A.","non-dropping-particle":"","parse-names":false,"suffix":""},{"dropping-particle":"","family":"Koulmane Laxminarayana","given":"Sindhura Lakshmi","non-dropping-particle":"","parse-names":false,"suffix":""},{"dropping-particle":"","family":"Koyanagi","given":"Ai","non-dropping-particle":"","parse-names":false,"suffix":""},{"dropping-particle":"","family":"Krishan","given":"Kewal","non-dropping-particle":"","parse-names":false,"suffix":""},{"dropping-particle":"","family":"Krishnamoorthy","given":"Vijay","non-dropping-particle":"","parse-names":false,"suffix":""},{"dropping-particle":"","family":"Kuate Defo","given":"Barthelemy","non-dropping-particle":"","parse-names":false,"suffix":""},{"dropping-particle":"","family":"Kucuk Bicer","given":"Burcu","non-dropping-particle":"","parse-names":false,"suffix":""},{"dropping-particle":"","family":"Kulkarni","given":"Vaman","non-dropping-particle":"","parse-names":false,"suffix":""},{"dropping-particle":"","family":"Kumar","given":"G. Anil","non-dropping-particle":"","parse-names":false,"suffix":""},{"dropping-particle":"","family":"Kumar","given":"Nithin","non-dropping-particle":"","parse-names":false,"suffix":""},{"dropping-particle":"","family":"Kurmi","given":"Om P.","non-dropping-particle":"","parse-names":false,"suffix":""},{"dropping-particle":"","family":"Kusuma","given":"Dian","non-dropping-particle":"","parse-names":false,"suffix":""},{"dropping-particle":"","family":"Kwan","given":"Gene F.","non-dropping-particle":"","parse-names":false,"suffix":""},{"dropping-particle":"","family":"Vecchia","given":"Carlo","non-dropping-particle":"La","parse-names":false,"suffix":""},{"dropping-particle":"","family":"Lacey","given":"Ben","non-dropping-particle":"","parse-names":false,"suffix":""},{"dropping-particle":"","family":"Lallukka","given":"Tea","non-dropping-particle":"","parse-names":false,"suffix":""},{"dropping-particle":"","family":"Lan","given":"Qing","non-dropping-particle":"","parse-names":false,"suffix":""},{"dropping-particle":"","family":"Lasrado","given":"Savita","non-dropping-particle":"","parse-names":false,"suffix":""},{"dropping-particle":"","family":"Lassi","given":"Zohra S.","non-dropping-particle":"","parse-names":false,"suffix":""},{"dropping-particle":"","family":"Lauriola","given":"Paolo","non-dropping-particle":"","parse-names":false,"suffix":""},{"dropping-particle":"","family":"Lawrence","given":"Wayne R.","non-dropping-particle":"","parse-names":false,"suffix":""},{"dropping-particle":"","family":"Laxmaiah","given":"Avula","non-dropping-particle":"","parse-names":false,"suffix":""},{"dropping-particle":"","family":"LeGrand","given":"Kate E.","non-dropping-particle":"","parse-names":false,"suffix":""},{"dropping-particle":"","family":"Li","given":"Ming-Chieh","non-dropping-particle":"","parse-names":false,"suffix":""},{"dropping-particle":"","family":"Li","given":"Bingyu","non-dropping-particle":"","parse-names":false,"suffix":""},{"dropping-particle":"","family":"Li","given":"Shanshan","non-dropping-particle":"","parse-names":false,"suffix":""},{"dropping-particle":"","family":"Lim","given":"Stephen S.","non-dropping-particle":"","parse-names":false,"suffix":""},{"dropping-particle":"","family":"Lim","given":"Lee-Ling","non-dropping-particle":"","parse-names":false,"suffix":""},{"dropping-particle":"","family":"Lin","given":"Hualiang","non-dropping-particle":"","parse-names":false,"suffix":""},{"dropping-particle":"","family":"Lin","given":"Ziqiang","non-dropping-particle":"","parse-names":false,"suffix":""},{"dropping-particle":"","family":"Lin","given":"Ro-Ting","non-dropping-particle":"","parse-names":false,"suffix":""},{"dropping-particle":"","family":"Liu","given":"Xuefeng","non-dropping-particle":"","parse-names":false,"suffix":""},{"dropping-particle":"","family":"Lopez","given":"Alan D.","non-dropping-particle":"","parse-names":false,"suffix":""},{"dropping-particle":"","family":"Lorkowski","given":"Stefan","non-dropping-particle":"","parse-names":false,"suffix":""},{"dropping-particle":"","family":"Lotufo","given":"Paulo A.","non-dropping-particle":"","parse-names":false,"suffix":""},{"dropping-particle":"","family":"Lugo","given":"Alessandra","non-dropping-particle":"","parse-names":false,"suffix":""},{"dropping-particle":"","family":"M","given":"Nirmal K.","non-dropping-particle":"","parse-names":false,"suffix":""},{"dropping-particle":"","family":"Madotto","given":"Fabiana","non-dropping-particle":"","parse-names":false,"suffix":""},{"dropping-particle":"","family":"Mahmoudi","given":"Morteza","non-dropping-particle":"","parse-names":false,"suffix":""},{"dropping-particle":"","family":"Majeed","given":"Azeem","non-dropping-particle":"","parse-names":false,"suffix":""},{"dropping-particle":"","family":"Malekzadeh","given":"Reza","non-dropping-particle":"","parse-names":false,"suffix":""},{"dropping-particle":"","family":"Malik","given":"Ahmad A.","non-dropping-particle":"","parse-names":false,"suffix":""},{"dropping-particle":"","family":"Mamun","given":"Abdullah A.","non-dropping-particle":"","parse-names":false,"suffix":""},{"dropping-particle":"","family":"Manafi","given":"Navid","non-dropping-particle":"","parse-names":false,"suffix":""},{"dropping-particle":"","family":"Mansournia","given":"Mohammad Ali","non-dropping-particle":"","parse-names":false,"suffix":""},{"dropping-particle":"","family":"Mantovani","given":"Lorenzo G.","non-dropping-particle":"","parse-names":false,"suffix":""},{"dropping-particle":"","family":"Martini","given":"Santi","non-dropping-particle":"","parse-names":false,"suffix":""},{"dropping-particle":"","family":"Mathur","given":"Manu R.","non-dropping-particle":"","parse-names":false,"suffix":""},{"dropping-particle":"","family":"Mazzaglia","given":"Giampiero","non-dropping-particle":"","parse-names":false,"suffix":""},{"dropping-particle":"","family":"Mehata","given":"Suresh","non-dropping-particle":"","parse-names":false,"suffix":""},{"dropping-particle":"","family":"Mehndiratta","given":"Man Mohan","non-dropping-particle":"","parse-names":false,"suffix":""},{"dropping-particle":"","family":"Meier","given":"Toni","non-dropping-particle":"","parse-names":false,"suffix":""},{"dropping-particle":"","family":"Menezes","given":"Ritesh G.","non-dropping-particle":"","parse-names":false,"suffix":""},{"dropping-particle":"","family":"Meretoja","given":"Atte","non-dropping-particle":"","parse-names":false,"suffix":""},{"dropping-particle":"","family":"Mestrovic","given":"Tomislav","non-dropping-particle":"","parse-names":false,"suffix":""},{"dropping-particle":"","family":"Miazgowski","given":"Bartosz","non-dropping-particle":"","parse-names":false,"suffix":""},{"dropping-particle":"","family":"Miazgowski","given":"Tomasz","non-dropping-particle":"","parse-names":false,"suffix":""},{"dropping-particle":"","family":"Michalek","given":"Irmina Maria","non-dropping-particle":"","parse-names":false,"suffix":""},{"dropping-particle":"","family":"Miller","given":"Ted R.","non-dropping-particle":"","parse-names":false,"suffix":""},{"dropping-particle":"","family":"Mirrakhimov","given":"Erkin M.","non-dropping-particle":"","parse-names":false,"suffix":""},{"dropping-particle":"","family":"Mirzaei","given":"Hamed","non-dropping-particle":"","parse-names":false,"suffix":""},{"dropping-particle":"","family":"Moazen","given":"Babak","non-dropping-particle":"","parse-names":false,"suffix":""},{"dropping-particle":"","family":"Moghadaszadeh","given":"Masoud","non-dropping-particle":"","parse-names":false,"suffix":""},{"dropping-particle":"","family":"Mohammad","given":"Yousef","non-dropping-particle":"","parse-names":false,"suffix":""},{"dropping-particle":"","family":"Mohammad","given":"Dara K.","non-dropping-particle":"","parse-names":false,"suffix":""},{"dropping-particle":"","family":"Mohammed","given":"Shafiu","non-dropping-particle":"","parse-names":false,"suffix":""},{"dropping-particle":"","family":"Mohammed","given":"Mohammed A.","non-dropping-particle":"","parse-names":false,"suffix":""},{"dropping-particle":"","family":"Mokhayeri","given":"Yaser","non-dropping-particle":"","parse-names":false,"suffix":""},{"dropping-particle":"","family":"Molokhia","given":"Mariam","non-dropping-particle":"","parse-names":false,"suffix":""},{"dropping-particle":"","family":"Montasir","given":"Ahmed A.","non-dropping-particle":"","parse-names":false,"suffix":""},{"dropping-particle":"","family":"Moradi","given":"Ghobad","non-dropping-particle":"","parse-names":false,"suffix":""},{"dropping-particle":"","family":"Moradzadeh","given":"Rahmatollah","non-dropping-particle":"","parse-names":false,"suffix":""},{"dropping-particle":"","family":"Moraga","given":"Paula","non-dropping-particle":"","parse-names":false,"suffix":""},{"dropping-particle":"","family":"Morawska","given":"Lidia","non-dropping-particle":"","parse-names":false,"suffix":""},{"dropping-particle":"","family":"Moreno Velásquez","given":"Ilais","non-dropping-particle":"","parse-names":false,"suffix":""},{"dropping-particle":"","family":"Morze","given":"Jakub","non-dropping-particle":"","parse-names":false,"suffix":""},{"dropping-particle":"","family":"Mubarik","given":"Sumaira","non-dropping-particle":"","parse-names":false,"suffix":""},{"dropping-particle":"","family":"Muruet","given":"Walter","non-dropping-particle":"","parse-names":false,"suffix":""},{"dropping-particle":"","family":"Musa","given":"Kamarul Imran","non-dropping-particle":"","parse-names":false,"suffix":""},{"dropping-particle":"","family":"Nagarajan","given":"Ahamarshan J.","non-dropping-particle":"","parse-names":false,"suffix":""},{"dropping-particle":"","family":"Nalini","given":"Mahdi","non-dropping-particle":"","parse-names":false,"suffix":""},{"dropping-particle":"","family":"Nangia","given":"Vinay","non-dropping-particle":"","parse-names":false,"suffix":""},{"dropping-particle":"","family":"Naqvi","given":"Atta Abbas","non-dropping-particle":"","parse-names":false,"suffix":""},{"dropping-particle":"","family":"Narasimha Swamy","given":"Sreenivas","non-dropping-particle":"","parse-names":false,"suffix":""},{"dropping-particle":"","family":"Nascimento","given":"Bruno R.","non-dropping-particle":"","parse-names":false,"suffix":""},{"dropping-particle":"","family":"Nayak","given":"Vinod C.","non-dropping-particle":"","parse-names":false,"suffix":""},{"dropping-particle":"","family":"Nazari","given":"Javad","non-dropping-particle":"","parse-names":false,"suffix":""},{"dropping-particle":"","family":"Nazarzadeh","given":"Milad","non-dropping-particle":"","parse-names":false,"suffix":""},{"dropping-particle":"","family":"Negoi","given":"Ruxandra I.","non-dropping-particle":"","parse-names":false,"suffix":""},{"dropping-particle":"","family":"Neupane Kandel","given":"Sandhya","non-dropping-particle":"","parse-names":false,"suffix":""},{"dropping-particle":"","family":"Nguyen","given":"Huong L.T.","non-dropping-particle":"","parse-names":false,"suffix":""},{"dropping-particle":"","family":"Nixon","given":"Molly R.","non-dropping-particle":"","parse-names":false,"suffix":""},{"dropping-particle":"","family":"Norrving","given":"Bo","non-dropping-particle":"","parse-names":false,"suffix":""},{"dropping-particle":"","family":"Noubiap","given":"Jean Jacques","non-dropping-particle":"","parse-names":false,"suffix":""},{"dropping-particle":"","family":"Nouthe","given":"Brice E.","non-dropping-particle":"","parse-names":false,"suffix":""},{"dropping-particle":"","family":"Nowak","given":"Christoph","non-dropping-particle":"","parse-names":false,"suffix":""},{"dropping-particle":"","family":"Odukoya","given":"Oluwakemi O.","non-dropping-particle":"","parse-names":false,"suffix":""},{"dropping-particle":"","family":"Ogbo","given":"Felix A.","non-dropping-particle":"","parse-names":false,"suffix":""},{"dropping-particle":"","family":"Olagunju","given":"Andrew T.","non-dropping-particle":"","parse-names":false,"suffix":""},{"dropping-particle":"","family":"Orru","given":"Hans","non-dropping-particle":"","parse-names":false,"suffix":""},{"dropping-particle":"","family":"Ortiz","given":"Alberto","non-dropping-particle":"","parse-names":false,"suffix":""},{"dropping-particle":"","family":"Ostroff","given":"Samuel M.","non-dropping-particle":"","parse-names":false,"suffix":""},{"dropping-particle":"","family":"Padubidri","given":"Jagadish Rao","non-dropping-particle":"","parse-names":false,"suffix":""},{"dropping-particle":"","family":"Palladino","given":"Raffaele","non-dropping-particle":"","parse-names":false,"suffix":""},{"dropping-particle":"","family":"Pana","given":"Adrian","non-dropping-particle":"","parse-names":false,"suffix":""},{"dropping-particle":"","family":"Panda-Jonas","given":"Songhomitra","non-dropping-particle":"","parse-names":false,"suffix":""},{"dropping-particle":"","family":"Parekh","given":"Utsav","non-dropping-particle":"","parse-names":false,"suffix":""},{"dropping-particle":"","family":"Park","given":"Eun-Cheol","non-dropping-particle":"","parse-names":false,"suffix":""},{"dropping-particle":"","family":"Parvizi","given":"Mojtaba","non-dropping-particle":"","parse-names":false,"suffix":""},{"dropping-particle":"","family":"Pashazadeh Kan","given":"Fatemeh","non-dropping-particle":"","parse-names":false,"suffix":""},{"dropping-particle":"","family":"Patel","given":"Urvish K.","non-dropping-particle":"","parse-names":false,"suffix":""},{"dropping-particle":"","family":"Pathak","given":"Mona","non-dropping-particle":"","parse-names":false,"suffix":""},{"dropping-particle":"","family":"Paudel","given":"Rajan","non-dropping-particle":"","parse-names":false,"suffix":""},{"dropping-particle":"","family":"Pepito","given":"Veincent Christian F.","non-dropping-particle":"","parse-names":false,"suffix":""},{"dropping-particle":"","family":"Perianayagam","given":"Arokiasamy","non-dropping-particle":"","parse-names":false,"suffix":""},{"dropping-particle":"","family":"Perico","given":"Norberto","non-dropping-particle":"","parse-names":false,"suffix":""},{"dropping-particle":"","family":"Pham","given":"Hai Q.","non-dropping-particle":"","parse-names":false,"suffix":""},{"dropping-particle":"","family":"Pilgrim","given":"Thomas","non-dropping-particle":"","parse-names":false,"suffix":""},{"dropping-particle":"","family":"Piradov","given":"Michael A.","non-dropping-particle":"","parse-names":false,"suffix":""},{"dropping-particle":"","family":"Pishgar","given":"Farhad","non-dropping-particle":"","parse-names":false,"suffix":""},{"dropping-particle":"","family":"Podder","given":"Vivek","non-dropping-particle":"","parse-names":false,"suffix":""},{"dropping-particle":"V.","family":"Polibin","given":"Roman","non-dropping-particle":"","parse-names":false,"suffix":""},{"dropping-particle":"","family":"Pourshams","given":"Akram","non-dropping-particle":"","parse-names":false,"suffix":""},{"dropping-particle":"","family":"Pribadi","given":"Dimas R.A.","non-dropping-particle":"","parse-names":false,"suffix":""},{"dropping-particle":"","family":"Rabiee","given":"Navid","non-dropping-particle":"","parse-names":false,"suffix":""},{"dropping-particle":"","family":"Rabiee","given":"Mohammad","non-dropping-particle":"","parse-names":false,"suffix":""},{"dropping-particle":"","family":"Radfar","given":"Amir","non-dropping-particle":"","parse-names":false,"suffix":""},{"dropping-particle":"","family":"Rafiei","given":"Alireza","non-dropping-particle":"","parse-names":false,"suffix":""},{"dropping-particle":"","family":"Rahim","given":"Fakher","non-dropping-particle":"","parse-names":false,"suffix":""},{"dropping-particle":"","family":"Rahimi-Movaghar","given":"Vafa","non-dropping-particle":"","parse-names":false,"suffix":""},{"dropping-particle":"","family":"Ur Rahman","given":"Mohammad Hifz","non-dropping-particle":"","parse-names":false,"suffix":""},{"dropping-particle":"","family":"Rahman","given":"Muhammad Aziz","non-dropping-particle":"","parse-names":false,"suffix":""},{"dropping-particle":"","family":"Rahmani","given":"Amir Masoud","non-dropping-particle":"","parse-names":false,"suffix":""},{"dropping-particle":"","family":"Rakovac","given":"Ivo","non-dropping-particle":"","parse-names":false,"suffix":""},{"dropping-particle":"","family":"Ram","given":"Pradhum","non-dropping-particle":"","parse-names":false,"suffix":""},{"dropping-particle":"","family":"Ramalingam","given":"Sudha","non-dropping-particle":"","parse-names":false,"suffix":""},{"dropping-particle":"","family":"Rana","given":"Juwel","non-dropping-particle":"","parse-names":false,"suffix":""},{"dropping-particle":"","family":"Ranasinghe","given":"Priyanga","non-dropping-particle":"","parse-names":false,"suffix":""},{"dropping-particle":"","family":"Rao","given":"Sowmya J.","non-dropping-particle":"","parse-names":false,"suffix":""},{"dropping-particle":"","family":"Rathi","given":"Priya","non-dropping-particle":"","parse-names":false,"suffix":""},{"dropping-particle":"","family":"Rawal","given":"Lal","non-dropping-particle":"","parse-names":false,"suffix":""},{"dropping-particle":"","family":"Rawasia","given":"Wasiq F.","non-dropping-particle":"","parse-names":false,"suffix":""},{"dropping-particle":"","family":"Rawassizadeh","given":"Reza","non-dropping-particle":"","parse-names":false,"suffix":""},{"dropping-particle":"","family":"Remuzzi","given":"Giuseppe","non-dropping-particle":"","parse-names":false,"suffix":""},{"dropping-particle":"","family":"Renzaho","given":"Andre M.N.","non-dropping-particle":"","parse-names":false,"suffix":""},{"dropping-particle":"","family":"Rezapour","given":"Aziz","non-dropping-particle":"","parse-names":false,"suffix":""},{"dropping-particle":"","family":"Riahi","given":"Seyed Mohammad","non-dropping-particle":"","parse-names":false,"suffix":""},{"dropping-particle":"","family":"Roberts-Thomson","given":"Ross L.","non-dropping-particle":"","parse-names":false,"suffix":""},{"dropping-particle":"","family":"Roever","given":"Leonardo","non-dropping-particle":"","parse-names":false,"suffix":""},{"dropping-particle":"","family":"Rohloff","given":"Peter","non-dropping-particle":"","parse-names":false,"suffix":""},{"dropping-particle":"","family":"Romoli","given":"Michele","non-dropping-particle":"","parse-names":false,"suffix":""},{"dropping-particle":"","family":"Roshandel","given":"Gholamreza","non-dropping-particle":"","parse-names":false,"suffix":""},{"dropping-particle":"","family":"Rwegerera","given":"Godfrey M.","non-dropping-particle":"","parse-names":false,"suffix":""},{"dropping-particle":"","family":"Saadatagah","given":"Seyedmohammad","non-dropping-particle":"","parse-names":false,"suffix":""},{"dropping-particle":"","family":"Saber-Ayad","given":"Maha M.","non-dropping-particle":"","parse-names":false,"suffix":""},{"dropping-particle":"","family":"Sabour","given":"Siamak","non-dropping-particle":"","parse-names":false,"suffix":""},{"dropping-particle":"","family":"Sacco","given":"Simona","non-dropping-particle":"","parse-names":false,"suffix":""},{"dropping-particle":"","family":"Sadeghi","given":"Masoumeh","non-dropping-particle":"","parse-names":false,"suffix":""},{"dropping-particle":"","family":"Saeedi Moghaddam","given":"Sahar","non-dropping-particle":"","parse-names":false,"suffix":""},{"dropping-particle":"","family":"Safari","given":"Saeed","non-dropping-particle":"","parse-names":false,"suffix":""},{"dropping-particle":"","family":"Sahebkar","given":"Amirhossein","non-dropping-particle":"","parse-names":false,"suffix":""},{"dropping-particle":"","family":"Salehi","given":"Sana","non-dropping-particle":"","parse-names":false,"suffix":""},{"dropping-particle":"","family":"Salimzadeh","given":"Hamideh","non-dropping-particle":"","parse-names":false,"suffix":""},{"dropping-particle":"","family":"Samaei","given":"Mehrnoosh","non-dropping-particle":"","parse-names":false,"suffix":""},{"dropping-particle":"","family":"Samy","given":"Abdallah M.","non-dropping-particle":"","parse-names":false,"suffix":""},{"dropping-particle":"","family":"Santos","given":"Itamar S.","non-dropping-particle":"","parse-names":false,"suffix":""},{"dropping-particle":"","family":"Santric-Milicevic","given":"Milena M.","non-dropping-particle":"","parse-names":false,"suffix":""},{"dropping-particle":"","family":"Sarrafzadegan","given":"Nizal","non-dropping-particle":"","parse-names":false,"suffix":""},{"dropping-particle":"","family":"Sarveazad","given":"Arash","non-dropping-particle":"","parse-names":false,"suffix":""},{"dropping-particle":"","family":"Sathish","given":"Thirunavukkarasu","non-dropping-particle":"","parse-names":false,"suffix":""},{"dropping-particle":"","family":"Sawhney","given":"Monika","non-dropping-particle":"","parse-names":false,"suffix":""},{"dropping-particle":"","family":"Saylan","given":"Mete","non-dropping-particle":"","parse-names":false,"suffix":""},{"dropping-particle":"","family":"Schmidt","given":"Maria I.","non-dropping-particle":"","parse-names":false,"suffix":""},{"dropping-particle":"","family":"Schutte","given":"Aletta E.","non-dropping-particle":"","parse-names":false,"suffix":""},{"dropping-particle":"","family":"Senthilkumaran","given":"Subramanian","non-dropping-particle":"","parse-names":false,"suffix":""},{"dropping-particle":"","family":"Sepanlou","given":"Sadaf G.","non-dropping-particle":"","parse-names":false,"suffix":""},{"dropping-particle":"","family":"Sha","given":"Feng","non-dropping-particle":"","parse-names":false,"suffix":""},{"dropping-particle":"","family":"Shahabi","given":"Saeed","non-dropping-particle":"","parse-names":false,"suffix":""},{"dropping-particle":"","family":"Shahid","given":"Izza","non-dropping-particle":"","parse-names":false,"suffix":""},{"dropping-particle":"","family":"Shaikh","given":"Masood A.","non-dropping-particle":"","parse-names":false,"suffix":""},{"dropping-particle":"","family":"Shamali","given":"Mahdi","non-dropping-particle":"","parse-names":false,"suffix":""},{"dropping-particle":"","family":"Shamsizadeh","given":"Morteza","non-dropping-particle":"","parse-names":false,"suffix":""},{"dropping-particle":"","family":"Shawon","given":"Md Shajedur Rahman","non-dropping-particle":"","parse-names":false,"suffix":""},{"dropping-particle":"","family":"Sheikh","given":"Aziz","non-dropping-particle":"","parse-names":false,"suffix":""},{"dropping-particle":"","family":"Shigematsu","given":"Mika","non-dropping-particle":"","parse-names":false,"suffix":""},{"dropping-particle":"","family":"Shin","given":"Min-Jeong","non-dropping-particle":"","parse-names":false,"suffix":""},{"dropping-particle":"Il","family":"Shin","given":"Jae","non-dropping-particle":"","parse-names":false,"suffix":""},{"dropping-particle":"","family":"Shiri","given":"Rahman","non-dropping-particle":"","parse-names":false,"suffix":""},{"dropping-particle":"","family":"Shiue","given":"Ivy","non-dropping-particle":"","parse-names":false,"suffix":""},{"dropping-particle":"","family":"Shuval","given":"Kerem","non-dropping-particle":"","parse-names":false,"suffix":""},{"dropping-particle":"","family":"Siabani","given":"Soraya","non-dropping-particle":"","parse-names":false,"suffix":""},{"dropping-particle":"","family":"Siddiqi","given":"Tariq J.","non-dropping-particle":"","parse-names":false,"suffix":""},{"dropping-particle":"","family":"Silva","given":"Diego A.S.","non-dropping-particle":"","parse-names":false,"suffix":""},{"dropping-particle":"","family":"Singh","given":"Jasvinder A.","non-dropping-particle":"","parse-names":false,"suffix":""},{"dropping-particle":"","family":"Mtech","given":"Ambrish Singh","non-dropping-particle":"","parse-names":false,"suffix":""},{"dropping-particle":"","family":"Skryabin","given":"Valentin Y.","non-dropping-particle":"","parse-names":false,"suffix":""},{"dropping-particle":"","family":"Skryabina","given":"Anna A.","non-dropping-particle":"","parse-names":false,"suffix":""},{"dropping-particle":"","family":"Soheili","given":"Amin","non-dropping-particle":"","parse-names":false,"suffix":""},{"dropping-particle":"","family":"Spurlock","given":"Emma E.","non-dropping-particle":"","parse-names":false,"suffix":""},{"dropping-particle":"","family":"Stockfelt","given":"Leo","non-dropping-particle":"","parse-names":false,"suffix":""},{"dropping-particle":"","family":"Stortecky","given":"Stefan","non-dropping-particle":"","parse-names":false,"suffix":""},{"dropping-particle":"","family":"Stranges","given":"Saverio","non-dropping-particle":"","parse-names":false,"suffix":""},{"dropping-particle":"","family":"Suliankatchi Abdulkader","given":"Rizwan","non-dropping-particle":"","parse-names":false,"suffix":""},{"dropping-particle":"","family":"Tadbiri","given":"Hooman","non-dropping-particle":"","parse-names":false,"suffix":""},{"dropping-particle":"","family":"Tadesse","given":"Eyayou G.","non-dropping-particle":"","parse-names":false,"suffix":""},{"dropping-particle":"","family":"Tadesse","given":"Degena B.","non-dropping-particle":"","parse-names":false,"suffix":""},{"dropping-particle":"","family":"Tajdini","given":"Masih","non-dropping-particle":"","parse-names":false,"suffix":""},{"dropping-particle":"","family":"Tariqujjaman","given":"Md","non-dropping-particle":"","parse-names":false,"suffix":""},{"dropping-particle":"","family":"Teklehaimanot","given":"Berhane F.","non-dropping-particle":"","parse-names":false,"suffix":""},{"dropping-particle":"","family":"Temsah","given":"Mohamad-Hani","non-dropping-particle":"","parse-names":false,"suffix":""},{"dropping-particle":"","family":"Tesema","given":"Ayenew K.","non-dropping-particle":"","parse-names":false,"suffix":""},{"dropping-particle":"","family":"Thakur","given":"Bhaskar","non-dropping-particle":"","parse-names":false,"suffix":""},{"dropping-particle":"","family":"Thankappan","given":"Kavumpurathu R.","non-dropping-particle":"","parse-names":false,"suffix":""},{"dropping-particle":"","family":"Thapar","given":"Rekha","non-dropping-particle":"","parse-names":false,"suffix":""},{"dropping-particle":"","family":"Thrift","given":"Amanda G.","non-dropping-particle":"","parse-names":false,"suffix":""},{"dropping-particle":"","family":"Timalsina","given":"Binod","non-dropping-particle":"","parse-names":false,"suffix":""},{"dropping-particle":"","family":"Tonelli","given":"Marcello","non-dropping-particle":"","parse-names":false,"suffix":""},{"dropping-particle":"","family":"Touvier","given":"Mathilde","non-dropping-particle":"","parse-names":false,"suffix":""},{"dropping-particle":"","family":"Tovani-Palone","given":"Marcos R.","non-dropping-particle":"","parse-names":false,"suffix":""},{"dropping-particle":"","family":"Tripathi","given":"Avnish","non-dropping-particle":"","parse-names":false,"suffix":""},{"dropping-particle":"","family":"Tripathy","given":"Jaya P.","non-dropping-particle":"","parse-names":false,"suffix":""},{"dropping-particle":"","family":"Truelsen","given":"Thomas C.","non-dropping-particle":"","parse-names":false,"suffix":""},{"dropping-particle":"","family":"Tsegay","given":"Guesh M.","non-dropping-particle":"","parse-names":false,"suffix":""},{"dropping-particle":"","family":"Tsegaye","given":"Gebiyaw W.","non-dropping-particle":"","parse-names":false,"suffix":""},{"dropping-particle":"","family":"Tsilimparis","given":"Nikolaos","non-dropping-particle":"","parse-names":false,"suffix":""},{"dropping-particle":"","family":"Tusa","given":"Biruk S.","non-dropping-particle":"","parse-names":false,"suffix":""},{"dropping-particle":"","family":"Tyrovolas","given":"Stefanos","non-dropping-particle":"","parse-names":false,"suffix":""},{"dropping-particle":"","family":"Umapathi","given":"Krishna Kishore","non-dropping-particle":"","parse-names":false,"suffix":""},{"dropping-particle":"","family":"Unim","given":"Brigid","non-dropping-particle":"","parse-names":false,"suffix":""},{"dropping-particle":"","family":"Unnikrishnan","given":"Bhaskaran","non-dropping-particle":"","parse-names":false,"suffix":""},{"dropping-particle":"","family":"Usman","given":"Muhammad S.","non-dropping-particle":"","parse-names":false,"suffix":""},{"dropping-particle":"","family":"Vaduganathan","given":"Muthiah","non-dropping-particle":"","parse-names":false,"suffix":""},{"dropping-particle":"","family":"Valdez","given":"Pascual R.","non-dropping-particle":"","parse-names":false,"suffix":""},{"dropping-particle":"","family":"Vasankari","given":"Tommi J.","non-dropping-particle":"","parse-names":false,"suffix":""},{"dropping-particle":"","family":"Velazquez","given":"Diana Z.","non-dropping-particle":"","parse-names":false,"suffix":""},{"dropping-particle":"","family":"Venketasubramanian","given":"Narayanaswamy","non-dropping-particle":"","parse-names":false,"suffix":""},{"dropping-particle":"","family":"Vu","given":"Giang T.","non-dropping-particle":"","parse-names":false,"suffix":""},{"dropping-particle":"","family":"Vujcic","given":"Isidora S.","non-dropping-particle":"","parse-names":false,"suffix":""},{"dropping-particle":"","family":"Waheed","given":"Yasir","non-dropping-particle":"","parse-names":false,"suffix":""},{"dropping-particle":"","family":"Wang","given":"Yanzhong","non-dropping-particle":"","parse-names":false,"suffix":""},{"dropping-particle":"","family":"Wang","given":"Fang","non-dropping-particle":"","parse-names":false,"suffix":""},{"dropping-particle":"","family":"Wei","given":"Jingkai","non-dropping-particle":"","parse-names":false,"suffix":""},{"dropping-particle":"","family":"Weintraub","given":"Robert G.","non-dropping-particle":"","parse-names":false,"suffix":""},{"dropping-particle":"","family":"Weldemariam","given":"Abrha H.","non-dropping-particle":"","parse-names":false,"suffix":""},{"dropping-particle":"","family":"Westerman","given":"Ronny","non-dropping-particle":"","parse-names":false,"suffix":""},{"dropping-particle":"","family":"Winkler","given":"Andrea S.","non-dropping-particle":"","parse-names":false,"suffix":""},{"dropping-particle":"","family":"Wiysonge","given":"Charles S.","non-dropping-particle":"","parse-names":false,"suffix":""},{"dropping-particle":"","family":"Wolfe","given":"Charles D.A.","non-dropping-particle":"","parse-names":false,"suffix":""},{"dropping-particle":"","family":"Wubishet","given":"Befikadu Legesse","non-dropping-particle":"","parse-names":false,"suffix":""},{"dropping-particle":"","family":"Xu","given":"Gelin","non-dropping-particle":"","parse-names":false,"suffix":""},{"dropping-particle":"","family":"Yadollahpour","given":"Ali","non-dropping-particle":"","parse-names":false,"suffix":""},{"dropping-particle":"","family":"Yamagishi","given":"Kazumasa","non-dropping-particle":"","parse-names":false,"suffix":""},{"dropping-particle":"","family":"Yan","given":"Lijing L.","non-dropping-particle":"","parse-names":false,"suffix":""},{"dropping-particle":"","family":"Yandrapalli","given":"Srikanth","non-dropping-particle":"","parse-names":false,"suffix":""},{"dropping-particle":"","family":"Yano","given":"Yuichiro","non-dropping-particle":"","parse-names":false,"suffix":""},{"dropping-particle":"","family":"Yatsuya","given":"Hiroshi","non-dropping-particle":"","parse-names":false,"suffix":""},{"dropping-particle":"","family":"Yeheyis","given":"Tomas Y.","non-dropping-particle":"","parse-names":false,"suffix":""},{"dropping-particle":"","family":"Yeshaw","given":"Yigizie","non-dropping-particle":"","parse-names":false,"suffix":""},{"dropping-particle":"","family":"Yilgwan","given":"Christopher S.","non-dropping-particle":"","parse-names":false,"suffix":""},{"dropping-particle":"","family":"Yonemoto","given":"Naohiro","non-dropping-particle":"","parse-names":false,"suffix":""},{"dropping-particle":"","family":"Yu","given":"Chuanhua","non-dropping-particle":"","parse-names":false,"suffix":""},{"dropping-particle":"","family":"Yusefzadeh","given":"Hasan","non-dropping-particle":"","parse-names":false,"suffix":""},{"dropping-particle":"","family":"Zachariah","given":"Geevar","non-dropping-particle":"","parse-names":false,"suffix":""},{"dropping-particle":"Bin","family":"Zaman","given":"Sojib","non-dropping-particle":"","parse-names":false,"suffix":""},{"dropping-particle":"","family":"Zaman","given":"Muhammed S.","non-dropping-particle":"","parse-names":false,"suffix":""},{"dropping-particle":"","family":"Zamanian","given":"Maryam","non-dropping-particle":"","parse-names":false,"suffix":""},{"dropping-particle":"","family":"Zand","given":"Ramin","non-dropping-particle":"","parse-names":false,"suffix":""},{"dropping-particle":"","family":"Zandifar","given":"Alireza","non-dropping-particle":"","parse-names":false,"suffix":""},{"dropping-particle":"","family":"Zarghi","given":"Afshin","non-dropping-particle":"","parse-names":false,"suffix":""},{"dropping-particle":"","family":"Zastrozhin","given":"Mikhail S.","non-dropping-particle":"","parse-names":false,"suffix":""},{"dropping-particle":"","family":"Zastrozhina","given":"Anasthasia","non-dropping-particle":"","parse-names":false,"suffix":""},{"dropping-particle":"","family":"Zhang","given":"Zhi-Jiang","non-dropping-particle":"","parse-names":false,"suffix":""},{"dropping-particle":"","family":"Zhang","given":"Yunquan","non-dropping-particle":"","parse-names":false,"suffix":""},{"dropping-particle":"","family":"Zhang","given":"Wangjian","non-dropping-particle":"","parse-names":false,"suffix":""},{"dropping-particle":"","family":"Zhong","given":"Chenwen","non-dropping-particle":"","parse-names":false,"suffix":""},{"dropping-particle":"","family":"Zou","given":"Zhiyong","non-dropping-particle":"","parse-names":false,"suffix":""},{"dropping-particle":"","family":"Zuniga","given":"Yves Miel H.","non-dropping-particle":"","parse-names":false,"suffix":""},{"dropping-particle":"","family":"Murray","given":"Christopher J.L.","non-dropping-particle":"","parse-names":false,"suffix":""},{"dropping-particle":"","family":"Fuster","given":"Valentin","non-dropping-particle":"","parse-names":false,"suffix":""}],"container-title":"Journal of the American College of Cardiology","id":"ITEM-1","issue":"25","issued":{"date-parts":[["2020","12"]]},"page":"2982-3021","title":"Global Burden of Cardiovascular Diseases and Risk Factors, 1990–2019","type":"article-journal","volume":"76"},"uris":["http://www.mendeley.com/documents/?uuid=384f1580-9b74-40f6-b346-9577dbf08351"]}],"mendeley":{"formattedCitation":"&lt;sup&gt;1&lt;/sup&gt;","plainTextFormattedCitation":"1","previouslyFormattedCitation":"&lt;sup&gt;1&lt;/sup&gt;"},"properties":{"noteIndex":0},"schema":"https://github.com/citation-style-language/schema/raw/master/csl-citation.json"}</w:instrText>
      </w:r>
      <w:r w:rsidR="00DD2341" w:rsidRPr="00AB6DFE">
        <w:rPr>
          <w:rFonts w:ascii="Calibri" w:hAnsi="Calibri" w:cs="Calibri"/>
          <w:sz w:val="24"/>
          <w:szCs w:val="24"/>
          <w:shd w:val="clear" w:color="auto" w:fill="FFFFFF"/>
        </w:rPr>
        <w:fldChar w:fldCharType="separate"/>
      </w:r>
      <w:r w:rsidR="00210BA5" w:rsidRPr="00AB6DFE">
        <w:rPr>
          <w:rFonts w:ascii="Calibri" w:hAnsi="Calibri" w:cs="Calibri"/>
          <w:sz w:val="24"/>
          <w:szCs w:val="24"/>
          <w:shd w:val="clear" w:color="auto" w:fill="FFFFFF"/>
          <w:vertAlign w:val="superscript"/>
        </w:rPr>
        <w:t>1</w:t>
      </w:r>
      <w:r w:rsidR="00DD2341" w:rsidRPr="00AB6DFE">
        <w:rPr>
          <w:rFonts w:ascii="Calibri" w:hAnsi="Calibri" w:cs="Calibri"/>
          <w:sz w:val="24"/>
          <w:szCs w:val="24"/>
          <w:shd w:val="clear" w:color="auto" w:fill="FFFFFF"/>
        </w:rPr>
        <w:fldChar w:fldCharType="end"/>
      </w:r>
      <w:r w:rsidR="00DD2341" w:rsidRPr="00AB6DFE">
        <w:rPr>
          <w:rFonts w:ascii="Calibri" w:hAnsi="Calibri" w:cs="Calibri"/>
          <w:sz w:val="24"/>
          <w:szCs w:val="24"/>
          <w:shd w:val="clear" w:color="auto" w:fill="FFFFFF"/>
        </w:rPr>
        <w:t xml:space="preserve">. </w:t>
      </w:r>
      <w:r w:rsidRPr="00AB6DFE">
        <w:rPr>
          <w:rFonts w:ascii="Calibri" w:hAnsi="Calibri" w:cs="Calibri"/>
          <w:sz w:val="24"/>
          <w:szCs w:val="24"/>
        </w:rPr>
        <w:t>Atherosclerosis is a chronic inflammatory disease of the arterial wall, driven by complex and dynamic interactions among diverse cell populations that collectively orchestrate the silent progression from early subclinical disease to life-altering cardiovascular (CV) events</w:t>
      </w:r>
      <w:r w:rsidR="00DD2341" w:rsidRPr="00AB6DFE">
        <w:rPr>
          <w:rFonts w:ascii="Calibri" w:hAnsi="Calibri" w:cs="Calibri"/>
          <w:sz w:val="24"/>
          <w:szCs w:val="24"/>
          <w:shd w:val="clear" w:color="auto" w:fill="FFFFFF"/>
        </w:rPr>
        <w:fldChar w:fldCharType="begin" w:fldLock="1"/>
      </w:r>
      <w:r w:rsidR="00FE0E09" w:rsidRPr="00AB6DFE">
        <w:rPr>
          <w:rFonts w:ascii="Calibri" w:hAnsi="Calibri" w:cs="Calibri"/>
          <w:sz w:val="24"/>
          <w:szCs w:val="24"/>
          <w:shd w:val="clear" w:color="auto" w:fill="FFFFFF"/>
        </w:rPr>
        <w:instrText>ADDIN CSL_CITATION {"citationItems":[{"id":"ITEM-1","itemData":{"DOI":"10.1093/eurheartj/ehac686","ISSN":"0195-668X","abstract":"The advent of single-cell biology opens a new chapter for understanding human biological processes and for diagnosing, monitoring, and treating disease. This revolution now reaches the field of cardiovascular disease (CVD). New technologies to interrogate CVD samples at single-cell resolution are allowing the identification of novel cell communities that are important in shaping disease development and direct towards new therapeutic strategies. These approaches have begun to revolutionize atherosclerosis pathology and redraw our understanding of disease development. This review discusses the state-of-the-art of single-cell analysis of atherosclerotic plaques, with a particular focus on human lesions, and presents the current resolution of cellular subpopulations and their heterogeneity and plasticity in relation to clinically relevant features. Opportunities and pitfalls of current technologies as well as the clinical impact of single-cell technologies in CVD patient care are highlighted, advocating for multidisciplinary and international collaborative efforts to join the cellular dots of CVD.","author":[{"dropping-particle":"","family":"Winther","given":"Menno P J","non-dropping-particle":"de","parse-names":false,"suffix":""},{"dropping-particle":"","family":"Bäck","given":"Magnus","non-dropping-particle":"","parse-names":false,"suffix":""},{"dropping-particle":"","family":"Evans","given":"Paul","non-dropping-particle":"","parse-names":false,"suffix":""},{"dropping-particle":"","family":"Gomez","given":"Delphine","non-dropping-particle":"","parse-names":false,"suffix":""},{"dropping-particle":"","family":"Goncalves","given":"Isabel","non-dropping-particle":"","parse-names":false,"suffix":""},{"dropping-particle":"","family":"Jørgensen","given":"Helle F","non-dropping-particle":"","parse-names":false,"suffix":""},{"dropping-particle":"","family":"Koenen","given":"Rory R","non-dropping-particle":"","parse-names":false,"suffix":""},{"dropping-particle":"","family":"Lutgens","given":"Esther","non-dropping-particle":"","parse-names":false,"suffix":""},{"dropping-particle":"","family":"Norata","given":"Giuseppe Danilo","non-dropping-particle":"","parse-names":false,"suffix":""},{"dropping-particle":"","family":"Osto","given":"Elena","non-dropping-particle":"","parse-names":false,"suffix":""},{"dropping-particle":"","family":"Dib","given":"Lea","non-dropping-particle":"","parse-names":false,"suffix":""},{"dropping-particle":"","family":"Simons","given":"Michael","non-dropping-particle":"","parse-names":false,"suffix":""},{"dropping-particle":"","family":"Stellos","given":"Konstantinos","non-dropping-particle":"","parse-names":false,"suffix":""},{"dropping-particle":"","family":"Ylä-Herttuala","given":"Seppo","non-dropping-particle":"","parse-names":false,"suffix":""},{"dropping-particle":"","family":"Winkels","given":"Holger","non-dropping-particle":"","parse-names":false,"suffix":""},{"dropping-particle":"","family":"Bochaton-Piallat","given":"Marie-Luce","non-dropping-particle":"","parse-names":false,"suffix":""},{"dropping-particle":"","family":"Monaco","given":"Claudia","non-dropping-particle":"","parse-names":false,"suffix":""}],"container-title":"European Heart Journal","id":"ITEM-1","issue":"14","issued":{"date-parts":[["2023","4","7"]]},"page":"1216-1230","title":"Translational opportunities of single-cell biology in atherosclerosis","type":"article-journal","volume":"44"},"uris":["http://www.mendeley.com/documents/?uuid=936ea75e-8ee7-4d55-8953-ab66e5cb660e"]}],"mendeley":{"formattedCitation":"&lt;sup&gt;2&lt;/sup&gt;","plainTextFormattedCitation":"2","previouslyFormattedCitation":"&lt;sup&gt;2&lt;/sup&gt;"},"properties":{"noteIndex":0},"schema":"https://github.com/citation-style-language/schema/raw/master/csl-citation.json"}</w:instrText>
      </w:r>
      <w:r w:rsidR="00DD2341" w:rsidRPr="00AB6DFE">
        <w:rPr>
          <w:rFonts w:ascii="Calibri" w:hAnsi="Calibri" w:cs="Calibri"/>
          <w:sz w:val="24"/>
          <w:szCs w:val="24"/>
          <w:shd w:val="clear" w:color="auto" w:fill="FFFFFF"/>
        </w:rPr>
        <w:fldChar w:fldCharType="separate"/>
      </w:r>
      <w:r w:rsidR="00210BA5" w:rsidRPr="00AB6DFE">
        <w:rPr>
          <w:rFonts w:ascii="Calibri" w:hAnsi="Calibri" w:cs="Calibri"/>
          <w:sz w:val="24"/>
          <w:szCs w:val="24"/>
          <w:shd w:val="clear" w:color="auto" w:fill="FFFFFF"/>
          <w:vertAlign w:val="superscript"/>
        </w:rPr>
        <w:t>2</w:t>
      </w:r>
      <w:r w:rsidR="00DD2341" w:rsidRPr="00AB6DFE">
        <w:rPr>
          <w:rFonts w:ascii="Calibri" w:hAnsi="Calibri" w:cs="Calibri"/>
          <w:sz w:val="24"/>
          <w:szCs w:val="24"/>
          <w:shd w:val="clear" w:color="auto" w:fill="FFFFFF"/>
        </w:rPr>
        <w:fldChar w:fldCharType="end"/>
      </w:r>
      <w:r w:rsidR="00DD2341" w:rsidRPr="00AB6DFE">
        <w:rPr>
          <w:rFonts w:ascii="Calibri" w:hAnsi="Calibri" w:cs="Calibri"/>
          <w:sz w:val="24"/>
          <w:szCs w:val="24"/>
          <w:shd w:val="clear" w:color="auto" w:fill="FFFFFF"/>
        </w:rPr>
        <w:t>.</w:t>
      </w:r>
    </w:p>
    <w:p w14:paraId="63390013" w14:textId="77777777" w:rsidR="000C22F9" w:rsidRPr="00AB6DFE" w:rsidRDefault="000C22F9" w:rsidP="00392EE9">
      <w:pPr>
        <w:spacing w:after="0" w:line="240" w:lineRule="auto"/>
        <w:jc w:val="both"/>
        <w:rPr>
          <w:rFonts w:ascii="Calibri" w:hAnsi="Calibri" w:cs="Calibri"/>
          <w:sz w:val="24"/>
          <w:szCs w:val="24"/>
          <w:shd w:val="clear" w:color="auto" w:fill="FFFFFF"/>
        </w:rPr>
      </w:pPr>
    </w:p>
    <w:p w14:paraId="4CAF8106" w14:textId="03F01D38" w:rsidR="00DD2341" w:rsidRPr="00AB6DFE" w:rsidRDefault="00DD2341" w:rsidP="0049522F">
      <w:pPr>
        <w:spacing w:after="0" w:line="240" w:lineRule="auto"/>
        <w:jc w:val="both"/>
        <w:rPr>
          <w:rFonts w:ascii="Calibri" w:hAnsi="Calibri" w:cs="Calibri"/>
          <w:strike/>
          <w:sz w:val="24"/>
          <w:szCs w:val="24"/>
          <w:lang w:val="en-US"/>
        </w:rPr>
      </w:pPr>
      <w:r w:rsidRPr="00AB6DFE">
        <w:rPr>
          <w:rFonts w:ascii="Calibri" w:hAnsi="Calibri" w:cs="Calibri"/>
          <w:sz w:val="24"/>
          <w:szCs w:val="24"/>
          <w:shd w:val="clear" w:color="auto" w:fill="FFFFFF"/>
        </w:rPr>
        <w:t xml:space="preserve">In medium and large arteries, the </w:t>
      </w:r>
      <w:proofErr w:type="spellStart"/>
      <w:r w:rsidRPr="00AB6DFE">
        <w:rPr>
          <w:rFonts w:ascii="Calibri" w:hAnsi="Calibri" w:cs="Calibri"/>
          <w:sz w:val="24"/>
          <w:szCs w:val="24"/>
          <w:shd w:val="clear" w:color="auto" w:fill="FFFFFF"/>
        </w:rPr>
        <w:t>buildup</w:t>
      </w:r>
      <w:proofErr w:type="spellEnd"/>
      <w:r w:rsidRPr="00AB6DFE">
        <w:rPr>
          <w:rFonts w:ascii="Calibri" w:hAnsi="Calibri" w:cs="Calibri"/>
          <w:sz w:val="24"/>
          <w:szCs w:val="24"/>
          <w:shd w:val="clear" w:color="auto" w:fill="FFFFFF"/>
        </w:rPr>
        <w:t xml:space="preserve"> of cholesterol deposits within macrophages i</w:t>
      </w:r>
      <w:r w:rsidR="00AB7ED3" w:rsidRPr="00AB6DFE">
        <w:rPr>
          <w:rFonts w:ascii="Calibri" w:hAnsi="Calibri" w:cs="Calibri"/>
          <w:sz w:val="24"/>
          <w:szCs w:val="24"/>
          <w:shd w:val="clear" w:color="auto" w:fill="FFFFFF"/>
        </w:rPr>
        <w:t>s a hallmark of atherosclerosis</w:t>
      </w:r>
      <w:r w:rsidRPr="00AB6DFE">
        <w:rPr>
          <w:rFonts w:ascii="Calibri" w:hAnsi="Calibri" w:cs="Calibri"/>
          <w:sz w:val="24"/>
          <w:szCs w:val="24"/>
          <w:shd w:val="clear" w:color="auto" w:fill="FFFFFF"/>
        </w:rPr>
        <w:fldChar w:fldCharType="begin" w:fldLock="1"/>
      </w:r>
      <w:r w:rsidR="00FE0E09" w:rsidRPr="00AB6DFE">
        <w:rPr>
          <w:rFonts w:ascii="Calibri" w:hAnsi="Calibri" w:cs="Calibri"/>
          <w:sz w:val="24"/>
          <w:szCs w:val="24"/>
          <w:shd w:val="clear" w:color="auto" w:fill="FFFFFF"/>
        </w:rPr>
        <w:instrText>ADDIN CSL_CITATION {"citationItems":[{"id":"ITEM-1","itemData":{"DOI":"10.2174/011573403X358572250128104335","ISSN":"1573403X","author":[{"dropping-particle":"","family":"Mohebbati","given":"Reza","non-dropping-particle":"","parse-names":false,"suffix":""},{"dropping-particle":"","family":"Momeni-Moghaddam","given":"Mohammad Amin","non-dropping-particle":"","parse-names":false,"suffix":""}],"container-title":"Current Cardiology Reviews","id":"ITEM-1","issue":"5","issued":{"date-parts":[["2025","7"]]},"title":"The Role of Red Blood Cells in Cholesterol Accumulation and Atherosclerotic Plaque Instability: A Perspective on Atherosclerosis","type":"article-journal","volume":"21"},"uris":["http://www.mendeley.com/documents/?uuid=7fd52c47-0ca3-48ff-8706-7003580b96fe"]}],"mendeley":{"formattedCitation":"&lt;sup&gt;3&lt;/sup&gt;","plainTextFormattedCitation":"3","previouslyFormattedCitation":"&lt;sup&gt;3&lt;/sup&gt;"},"properties":{"noteIndex":0},"schema":"https://github.com/citation-style-language/schema/raw/master/csl-citation.json"}</w:instrText>
      </w:r>
      <w:r w:rsidRPr="00AB6DFE">
        <w:rPr>
          <w:rFonts w:ascii="Calibri" w:hAnsi="Calibri" w:cs="Calibri"/>
          <w:sz w:val="24"/>
          <w:szCs w:val="24"/>
          <w:shd w:val="clear" w:color="auto" w:fill="FFFFFF"/>
        </w:rPr>
        <w:fldChar w:fldCharType="separate"/>
      </w:r>
      <w:r w:rsidR="00210BA5" w:rsidRPr="00AB6DFE">
        <w:rPr>
          <w:rFonts w:ascii="Calibri" w:hAnsi="Calibri" w:cs="Calibri"/>
          <w:noProof/>
          <w:sz w:val="24"/>
          <w:szCs w:val="24"/>
          <w:shd w:val="clear" w:color="auto" w:fill="FFFFFF"/>
          <w:vertAlign w:val="superscript"/>
        </w:rPr>
        <w:t>3</w:t>
      </w:r>
      <w:r w:rsidRPr="00AB6DFE">
        <w:rPr>
          <w:rFonts w:ascii="Calibri" w:hAnsi="Calibri" w:cs="Calibri"/>
          <w:sz w:val="24"/>
          <w:szCs w:val="24"/>
          <w:shd w:val="clear" w:color="auto" w:fill="FFFFFF"/>
        </w:rPr>
        <w:fldChar w:fldCharType="end"/>
      </w:r>
      <w:r w:rsidRPr="00AB6DFE">
        <w:rPr>
          <w:rFonts w:ascii="Calibri" w:hAnsi="Calibri" w:cs="Calibri"/>
          <w:sz w:val="24"/>
          <w:szCs w:val="24"/>
          <w:shd w:val="clear" w:color="auto" w:fill="FFFFFF"/>
        </w:rPr>
        <w:t xml:space="preserve">. </w:t>
      </w:r>
      <w:r w:rsidRPr="00AB6DFE">
        <w:rPr>
          <w:rFonts w:ascii="Calibri" w:eastAsia="Times New Roman" w:hAnsi="Calibri" w:cs="Calibri"/>
          <w:sz w:val="24"/>
          <w:szCs w:val="24"/>
          <w:lang w:eastAsia="en-IN"/>
        </w:rPr>
        <w:t xml:space="preserve">The atherosclerotic plaque </w:t>
      </w:r>
      <w:r w:rsidR="0072632A" w:rsidRPr="00AB6DFE">
        <w:rPr>
          <w:rFonts w:ascii="Calibri" w:eastAsia="Times New Roman" w:hAnsi="Calibri" w:cs="Calibri"/>
          <w:sz w:val="24"/>
          <w:szCs w:val="24"/>
          <w:lang w:eastAsia="en-IN"/>
        </w:rPr>
        <w:t>consists</w:t>
      </w:r>
      <w:r w:rsidRPr="00AB6DFE">
        <w:rPr>
          <w:rFonts w:ascii="Calibri" w:eastAsia="Times New Roman" w:hAnsi="Calibri" w:cs="Calibri"/>
          <w:sz w:val="24"/>
          <w:szCs w:val="24"/>
          <w:lang w:eastAsia="en-IN"/>
        </w:rPr>
        <w:t xml:space="preserve"> of </w:t>
      </w:r>
      <w:r w:rsidRPr="00AB6DFE">
        <w:rPr>
          <w:rFonts w:ascii="Calibri" w:hAnsi="Calibri" w:cs="Calibri"/>
          <w:sz w:val="24"/>
          <w:szCs w:val="24"/>
          <w:shd w:val="clear" w:color="auto" w:fill="FFFFFF"/>
        </w:rPr>
        <w:t>fatty acids, cholesterol, inflammatory cells, calcium, fibrin, smooth muscle cells, endothelial cells</w:t>
      </w:r>
      <w:r w:rsidR="0072632A" w:rsidRPr="00AB6DFE">
        <w:rPr>
          <w:rFonts w:ascii="Calibri" w:hAnsi="Calibri" w:cs="Calibri"/>
          <w:sz w:val="24"/>
          <w:szCs w:val="24"/>
          <w:shd w:val="clear" w:color="auto" w:fill="FFFFFF"/>
        </w:rPr>
        <w:t>,</w:t>
      </w:r>
      <w:r w:rsidRPr="00AB6DFE">
        <w:rPr>
          <w:rFonts w:ascii="Calibri" w:hAnsi="Calibri" w:cs="Calibri"/>
          <w:sz w:val="24"/>
          <w:szCs w:val="24"/>
          <w:shd w:val="clear" w:color="auto" w:fill="FFFFFF"/>
        </w:rPr>
        <w:t xml:space="preserve"> and cellular debris within the </w:t>
      </w:r>
      <w:r w:rsidR="0072632A" w:rsidRPr="00AB6DFE">
        <w:rPr>
          <w:rFonts w:ascii="Calibri" w:hAnsi="Calibri" w:cs="Calibri"/>
          <w:sz w:val="24"/>
          <w:szCs w:val="24"/>
          <w:shd w:val="clear" w:color="auto" w:fill="FFFFFF"/>
        </w:rPr>
        <w:t>subendothelium</w:t>
      </w:r>
      <w:r w:rsidRPr="00AB6DFE">
        <w:rPr>
          <w:rFonts w:ascii="Calibri" w:hAnsi="Calibri" w:cs="Calibri"/>
          <w:sz w:val="24"/>
          <w:szCs w:val="24"/>
          <w:shd w:val="clear" w:color="auto" w:fill="FFFFFF"/>
        </w:rPr>
        <w:fldChar w:fldCharType="begin" w:fldLock="1"/>
      </w:r>
      <w:r w:rsidR="00FE0E09" w:rsidRPr="00AB6DFE">
        <w:rPr>
          <w:rFonts w:ascii="Calibri" w:hAnsi="Calibri" w:cs="Calibri"/>
          <w:sz w:val="24"/>
          <w:szCs w:val="24"/>
          <w:shd w:val="clear" w:color="auto" w:fill="FFFFFF"/>
        </w:rPr>
        <w:instrText>ADDIN CSL_CITATION {"citationItems":[{"id":"ITEM-1","itemData":{"DOI":"10.1038/s41419-024-07166-8","ISSN":"2041-4889","abstract":"Atherosclerosis imposes a heavy burden on cardiovascular health due to its indispensable role in the pathogenesis of cardiovascular disease (CVD) such as coronary artery disease and heart failure. Ample clinical and experimental evidence has corroborated the vital role of inflammation in the pathophysiology of atherosclerosis. Hence, the demand for preclinical research into atherosclerotic inflammation is on the horizon. Indeed, the acquisition of an in-depth knowledge of the molecular and cellular mechanisms of inflammation in atherosclerosis should allow us to identify novel therapeutic targets with translational merits. In this review, we aimed to critically discuss and speculate on the recently identified molecular and cellular mechanisms of inflammation in atherosclerosis. Moreover, we delineated various signaling cascades and proinflammatory responses in macrophages and other leukocytes that promote plaque inflammation and atherosclerosis. In the end, we highlighted potential therapeutic targets, the pros and cons of current interventions, as well as anti-inflammatory and atheroprotective mechanisms.","author":[{"dropping-particle":"","family":"Ajoolabady","given":"Amir","non-dropping-particle":"","parse-names":false,"suffix":""},{"dropping-particle":"","family":"Pratico","given":"Domenico","non-dropping-particle":"","parse-names":false,"suffix":""},{"dropping-particle":"","family":"Lin","given":"Ling","non-dropping-particle":"","parse-names":false,"suffix":""},{"dropping-particle":"","family":"Mantzoros","given":"Christos S.","non-dropping-particle":"","parse-names":false,"suffix":""},{"dropping-particle":"","family":"Bahijri","given":"Suhad","non-dropping-particle":"","parse-names":false,"suffix":""},{"dropping-particle":"","family":"Tuomilehto","given":"Jaakko","non-dropping-particle":"","parse-names":false,"suffix":""},{"dropping-particle":"","family":"Ren","given":"Jun","non-dropping-particle":"","parse-names":false,"suffix":""}],"container-title":"Cell Death &amp; Disease","id":"ITEM-1","issue":"11","issued":{"date-parts":[["2024","11","11"]]},"page":"817","title":"Inflammation in atherosclerosis: pathophysiology and mechanisms","type":"article-journal","volume":"15"},"uris":["http://www.mendeley.com/documents/?uuid=87ac36cf-e023-4110-a248-ec4b7fbeaf99"]}],"mendeley":{"formattedCitation":"&lt;sup&gt;4&lt;/sup&gt;","plainTextFormattedCitation":"4","previouslyFormattedCitation":"&lt;sup&gt;4&lt;/sup&gt;"},"properties":{"noteIndex":0},"schema":"https://github.com/citation-style-language/schema/raw/master/csl-citation.json"}</w:instrText>
      </w:r>
      <w:r w:rsidRPr="00AB6DFE">
        <w:rPr>
          <w:rFonts w:ascii="Calibri" w:hAnsi="Calibri" w:cs="Calibri"/>
          <w:sz w:val="24"/>
          <w:szCs w:val="24"/>
          <w:shd w:val="clear" w:color="auto" w:fill="FFFFFF"/>
        </w:rPr>
        <w:fldChar w:fldCharType="separate"/>
      </w:r>
      <w:r w:rsidR="00210BA5" w:rsidRPr="00AB6DFE">
        <w:rPr>
          <w:rFonts w:ascii="Calibri" w:hAnsi="Calibri" w:cs="Calibri"/>
          <w:noProof/>
          <w:sz w:val="24"/>
          <w:szCs w:val="24"/>
          <w:shd w:val="clear" w:color="auto" w:fill="FFFFFF"/>
          <w:vertAlign w:val="superscript"/>
        </w:rPr>
        <w:t>4</w:t>
      </w:r>
      <w:r w:rsidRPr="00AB6DFE">
        <w:rPr>
          <w:rFonts w:ascii="Calibri" w:hAnsi="Calibri" w:cs="Calibri"/>
          <w:sz w:val="24"/>
          <w:szCs w:val="24"/>
          <w:shd w:val="clear" w:color="auto" w:fill="FFFFFF"/>
        </w:rPr>
        <w:fldChar w:fldCharType="end"/>
      </w:r>
      <w:r w:rsidRPr="00AB6DFE">
        <w:rPr>
          <w:rFonts w:ascii="Calibri" w:hAnsi="Calibri" w:cs="Calibri"/>
          <w:sz w:val="24"/>
          <w:szCs w:val="24"/>
          <w:shd w:val="clear" w:color="auto" w:fill="FFFFFF"/>
        </w:rPr>
        <w:t>.</w:t>
      </w:r>
      <w:r w:rsidRPr="00AB6DFE">
        <w:rPr>
          <w:rFonts w:ascii="Calibri" w:eastAsia="Times New Roman" w:hAnsi="Calibri" w:cs="Calibri"/>
          <w:sz w:val="24"/>
          <w:szCs w:val="24"/>
          <w:lang w:eastAsia="en-IN"/>
        </w:rPr>
        <w:t xml:space="preserve"> </w:t>
      </w:r>
      <w:r w:rsidR="0072632A" w:rsidRPr="00AB6DFE">
        <w:rPr>
          <w:rFonts w:ascii="Calibri" w:hAnsi="Calibri" w:cs="Calibri"/>
          <w:sz w:val="24"/>
          <w:szCs w:val="24"/>
          <w:lang w:val="en-US"/>
        </w:rPr>
        <w:t>Atherosclerotic plaques are classified into two types: low-risk and high-risk</w:t>
      </w:r>
      <w:r w:rsidR="000E3BB5" w:rsidRPr="00AB6DFE">
        <w:rPr>
          <w:rFonts w:ascii="Calibri" w:hAnsi="Calibri" w:cs="Calibri"/>
          <w:sz w:val="24"/>
          <w:szCs w:val="24"/>
          <w:lang w:val="en-US"/>
        </w:rPr>
        <w:t>.</w:t>
      </w:r>
      <w:r w:rsidRPr="00AB6DFE">
        <w:rPr>
          <w:rFonts w:ascii="Calibri" w:hAnsi="Calibri" w:cs="Calibri"/>
          <w:sz w:val="24"/>
          <w:szCs w:val="24"/>
          <w:lang w:val="en-US"/>
        </w:rPr>
        <w:t xml:space="preserve"> High-risk plaque</w:t>
      </w:r>
      <w:r w:rsidR="00C12FFD" w:rsidRPr="00AB6DFE">
        <w:rPr>
          <w:rFonts w:ascii="Calibri" w:hAnsi="Calibri" w:cs="Calibri"/>
          <w:sz w:val="24"/>
          <w:szCs w:val="24"/>
          <w:lang w:val="en-US"/>
        </w:rPr>
        <w:t>s</w:t>
      </w:r>
      <w:r w:rsidR="000E3BB5" w:rsidRPr="00AB6DFE">
        <w:rPr>
          <w:rFonts w:ascii="Calibri" w:hAnsi="Calibri" w:cs="Calibri"/>
          <w:sz w:val="24"/>
          <w:szCs w:val="24"/>
          <w:lang w:val="en-US"/>
        </w:rPr>
        <w:t xml:space="preserve"> are</w:t>
      </w:r>
      <w:r w:rsidRPr="00AB6DFE">
        <w:rPr>
          <w:rFonts w:ascii="Calibri" w:hAnsi="Calibri" w:cs="Calibri"/>
          <w:sz w:val="24"/>
          <w:szCs w:val="24"/>
          <w:lang w:val="en-US"/>
        </w:rPr>
        <w:t xml:space="preserve"> identified by </w:t>
      </w:r>
      <w:r w:rsidR="0072632A" w:rsidRPr="00AB6DFE">
        <w:rPr>
          <w:rFonts w:ascii="Calibri" w:hAnsi="Calibri" w:cs="Calibri"/>
          <w:sz w:val="24"/>
          <w:szCs w:val="24"/>
          <w:lang w:val="en-US"/>
        </w:rPr>
        <w:t>their</w:t>
      </w:r>
      <w:r w:rsidRPr="00AB6DFE">
        <w:rPr>
          <w:rFonts w:ascii="Calibri" w:hAnsi="Calibri" w:cs="Calibri"/>
          <w:sz w:val="24"/>
          <w:szCs w:val="24"/>
          <w:lang w:val="en-US"/>
        </w:rPr>
        <w:t xml:space="preserve"> tendency to trigger a subsequent cardiovascular event, typically through mechanisms such as plaque </w:t>
      </w:r>
      <w:r w:rsidR="00AB7ED3" w:rsidRPr="00AB6DFE">
        <w:rPr>
          <w:rFonts w:ascii="Calibri" w:hAnsi="Calibri" w:cs="Calibri"/>
          <w:sz w:val="24"/>
          <w:szCs w:val="24"/>
          <w:lang w:val="en-US"/>
        </w:rPr>
        <w:t>erosion or rupture</w:t>
      </w:r>
      <w:r w:rsidRPr="00AB6DFE">
        <w:rPr>
          <w:rFonts w:ascii="Calibri" w:hAnsi="Calibri" w:cs="Calibri"/>
          <w:sz w:val="24"/>
          <w:szCs w:val="24"/>
          <w:shd w:val="clear" w:color="auto" w:fill="FFFFFF"/>
        </w:rPr>
        <w:fldChar w:fldCharType="begin" w:fldLock="1"/>
      </w:r>
      <w:r w:rsidR="00FE0E09" w:rsidRPr="00AB6DFE">
        <w:rPr>
          <w:rFonts w:ascii="Calibri" w:hAnsi="Calibri" w:cs="Calibri"/>
          <w:sz w:val="24"/>
          <w:szCs w:val="24"/>
          <w:shd w:val="clear" w:color="auto" w:fill="FFFFFF"/>
        </w:rPr>
        <w:instrText>ADDIN CSL_CITATION {"citationItems":[{"id":"ITEM-1","itemData":{"DOI":"10.1007/s40119-022-00271-9","ISSN":"2193-8261","PMID":"35731471","abstract":"Advances in coronary plaque imaging over the last few decades have led to an increased interest in the identification of novel high-risk plaque features that are associated with cardiovascular events. Existing practices focus on risk stratification and lipid monitoring for primary and secondary prevention of cardiac events, which is limited by a lack of assessment and treatment of vulnerable plaque. In this review, we summarize the multitude of studies that have identified plaque, haemodynamic and patient factors associated with risk of acute coronary syndrome. Future progress in multi-modal imaging strategies and in our understanding of high-risk plaque features could expand treatment options for coronary disease and improve patient outcomes.","author":[{"dropping-particle":"","family":"Dawson","given":"Luke P","non-dropping-particle":"","parse-names":false,"suffix":""},{"dropping-particle":"","family":"Layland","given":"Jamie","non-dropping-particle":"","parse-names":false,"suffix":""}],"container-title":"Cardiology and therapy","id":"ITEM-1","issue":"3","issued":{"date-parts":[["2022","9"]]},"page":"319-335","title":"High-Risk Coronary Plaque Features: A Narrative Review.","type":"article-journal","volume":"11"},"uris":["http://www.mendeley.com/documents/?uuid=ea687152-56c1-4548-bdd6-5444368b7042"]}],"mendeley":{"formattedCitation":"&lt;sup&gt;5&lt;/sup&gt;","plainTextFormattedCitation":"5","previouslyFormattedCitation":"&lt;sup&gt;5&lt;/sup&gt;"},"properties":{"noteIndex":0},"schema":"https://github.com/citation-style-language/schema/raw/master/csl-citation.json"}</w:instrText>
      </w:r>
      <w:r w:rsidRPr="00AB6DFE">
        <w:rPr>
          <w:rFonts w:ascii="Calibri" w:hAnsi="Calibri" w:cs="Calibri"/>
          <w:sz w:val="24"/>
          <w:szCs w:val="24"/>
          <w:shd w:val="clear" w:color="auto" w:fill="FFFFFF"/>
        </w:rPr>
        <w:fldChar w:fldCharType="separate"/>
      </w:r>
      <w:r w:rsidR="00210BA5" w:rsidRPr="00AB6DFE">
        <w:rPr>
          <w:rFonts w:ascii="Calibri" w:hAnsi="Calibri" w:cs="Calibri"/>
          <w:noProof/>
          <w:sz w:val="24"/>
          <w:szCs w:val="24"/>
          <w:shd w:val="clear" w:color="auto" w:fill="FFFFFF"/>
          <w:vertAlign w:val="superscript"/>
        </w:rPr>
        <w:t>5</w:t>
      </w:r>
      <w:r w:rsidRPr="00AB6DFE">
        <w:rPr>
          <w:rFonts w:ascii="Calibri" w:hAnsi="Calibri" w:cs="Calibri"/>
          <w:sz w:val="24"/>
          <w:szCs w:val="24"/>
          <w:shd w:val="clear" w:color="auto" w:fill="FFFFFF"/>
        </w:rPr>
        <w:fldChar w:fldCharType="end"/>
      </w:r>
      <w:r w:rsidRPr="00AB6DFE">
        <w:rPr>
          <w:rFonts w:ascii="Calibri" w:hAnsi="Calibri" w:cs="Calibri"/>
          <w:sz w:val="24"/>
          <w:szCs w:val="24"/>
          <w:shd w:val="clear" w:color="auto" w:fill="FFFFFF"/>
        </w:rPr>
        <w:t>.</w:t>
      </w:r>
      <w:r w:rsidRPr="00AB6DFE">
        <w:rPr>
          <w:rFonts w:ascii="Calibri" w:hAnsi="Calibri" w:cs="Calibri"/>
          <w:strike/>
          <w:sz w:val="24"/>
          <w:szCs w:val="24"/>
          <w:lang w:val="en-US"/>
        </w:rPr>
        <w:t xml:space="preserve"> </w:t>
      </w:r>
    </w:p>
    <w:p w14:paraId="4C7432D5" w14:textId="77777777" w:rsidR="000C22F9" w:rsidRPr="00AB6DFE" w:rsidRDefault="000C22F9" w:rsidP="00392EE9">
      <w:pPr>
        <w:spacing w:after="0" w:line="240" w:lineRule="auto"/>
        <w:jc w:val="both"/>
        <w:rPr>
          <w:rFonts w:ascii="Calibri" w:hAnsi="Calibri" w:cs="Calibri"/>
          <w:strike/>
          <w:sz w:val="24"/>
          <w:szCs w:val="24"/>
          <w:lang w:val="en-US"/>
        </w:rPr>
      </w:pPr>
    </w:p>
    <w:p w14:paraId="4190B292" w14:textId="23D0DC27" w:rsidR="00A16534" w:rsidRPr="00AB6DFE" w:rsidRDefault="009D7230" w:rsidP="0049522F">
      <w:pPr>
        <w:spacing w:after="0" w:line="240" w:lineRule="auto"/>
        <w:jc w:val="both"/>
        <w:rPr>
          <w:rFonts w:ascii="Calibri" w:eastAsia="Times New Roman" w:hAnsi="Calibri" w:cs="Calibri"/>
          <w:sz w:val="24"/>
          <w:szCs w:val="24"/>
          <w:lang w:eastAsia="en-IN"/>
        </w:rPr>
      </w:pPr>
      <w:r w:rsidRPr="00AB6DFE">
        <w:rPr>
          <w:rFonts w:ascii="Calibri" w:hAnsi="Calibri" w:cs="Calibri"/>
          <w:sz w:val="24"/>
          <w:szCs w:val="24"/>
        </w:rPr>
        <w:t xml:space="preserve">The characteristics of high-risk plaques include large lipid cores, several inflammatory cells, fewer smooth muscle cells, a thin fibrous cap, microcalcification, intraplaque </w:t>
      </w:r>
      <w:r w:rsidR="0072632A" w:rsidRPr="00AB6DFE">
        <w:rPr>
          <w:rFonts w:ascii="Calibri" w:hAnsi="Calibri" w:cs="Calibri"/>
          <w:sz w:val="24"/>
          <w:szCs w:val="24"/>
        </w:rPr>
        <w:t>haemorrhage</w:t>
      </w:r>
      <w:r w:rsidRPr="00AB6DFE">
        <w:rPr>
          <w:rFonts w:ascii="Calibri" w:hAnsi="Calibri" w:cs="Calibri"/>
          <w:sz w:val="24"/>
          <w:szCs w:val="24"/>
        </w:rPr>
        <w:t xml:space="preserve">, </w:t>
      </w:r>
      <w:r w:rsidR="0072632A" w:rsidRPr="00AB6DFE">
        <w:rPr>
          <w:rFonts w:ascii="Calibri" w:hAnsi="Calibri" w:cs="Calibri"/>
          <w:sz w:val="24"/>
          <w:szCs w:val="24"/>
        </w:rPr>
        <w:t>neo vessels</w:t>
      </w:r>
      <w:r w:rsidRPr="00AB6DFE">
        <w:rPr>
          <w:rFonts w:ascii="Calibri" w:hAnsi="Calibri" w:cs="Calibri"/>
          <w:sz w:val="24"/>
          <w:szCs w:val="24"/>
        </w:rPr>
        <w:t>, and a necrotic core</w:t>
      </w:r>
      <w:r w:rsidRPr="00AB6DFE">
        <w:rPr>
          <w:rFonts w:ascii="Calibri" w:eastAsia="Times New Roman" w:hAnsi="Calibri" w:cs="Calibri"/>
          <w:sz w:val="24"/>
          <w:szCs w:val="24"/>
          <w:lang w:eastAsia="en-IN"/>
        </w:rPr>
        <w:fldChar w:fldCharType="begin" w:fldLock="1"/>
      </w:r>
      <w:r w:rsidR="00FE0E09" w:rsidRPr="00AB6DFE">
        <w:rPr>
          <w:rFonts w:ascii="Calibri" w:eastAsia="Times New Roman" w:hAnsi="Calibri" w:cs="Calibri"/>
          <w:sz w:val="24"/>
          <w:szCs w:val="24"/>
          <w:lang w:eastAsia="en-IN"/>
        </w:rPr>
        <w:instrText>ADDIN CSL_CITATION {"citationItems":[{"id":"ITEM-1","itemData":{"DOI":"10.7150/thno.77886","ISSN":"1838-7640","author":[{"dropping-particle":"","family":"Tong","given":"Wei","non-dropping-particle":"","parse-names":false,"suffix":""},{"dropping-particle":"","family":"Hui","given":"Hui","non-dropping-particle":"","parse-names":false,"suffix":""},{"dropping-particle":"","family":"Shang","given":"Wenting","non-dropping-particle":"","parse-names":false,"suffix":""},{"dropping-particle":"","family":"Zhang","given":"Yingqian","non-dropping-particle":"","parse-names":false,"suffix":""},{"dropping-particle":"","family":"Tian","given":"Feng","non-dropping-particle":"","parse-names":false,"suffix":""},{"dropping-particle":"","family":"Ma","given":"Qiang","non-dropping-particle":"","parse-names":false,"suffix":""},{"dropping-particle":"","family":"Yang","given":"Xin","non-dropping-particle":"","parse-names":false,"suffix":""},{"dropping-particle":"","family":"Tian","given":"Jie","non-dropping-particle":"","parse-names":false,"suffix":""},{"dropping-particle":"","family":"Chen","given":"Yundai","non-dropping-particle":"","parse-names":false,"suffix":""}],"container-title":"Theranostics","id":"ITEM-1","issue":"17","issued":{"date-parts":[["2022"]]},"page":"7641-7641","title":"Highly sensitive magnetic particle imaging of vulnerable atherosclerotic plaque with active myeloperoxidase-targeted nanoparticles","type":"article-journal","volume":"12"},"uris":["http://www.mendeley.com/documents/?uuid=53b08e3b-a2c6-499b-b642-e51e86519502"]}],"mendeley":{"formattedCitation":"&lt;sup&gt;6&lt;/sup&gt;","plainTextFormattedCitation":"6","previouslyFormattedCitation":"&lt;sup&gt;6&lt;/sup&gt;"},"properties":{"noteIndex":0},"schema":"https://github.com/citation-style-language/schema/raw/master/csl-citation.json"}</w:instrText>
      </w:r>
      <w:r w:rsidRPr="00AB6DFE">
        <w:rPr>
          <w:rFonts w:ascii="Calibri" w:eastAsia="Times New Roman" w:hAnsi="Calibri" w:cs="Calibri"/>
          <w:sz w:val="24"/>
          <w:szCs w:val="24"/>
          <w:lang w:eastAsia="en-IN"/>
        </w:rPr>
        <w:fldChar w:fldCharType="separate"/>
      </w:r>
      <w:r w:rsidR="00210BA5" w:rsidRPr="00AB6DFE">
        <w:rPr>
          <w:rFonts w:ascii="Calibri" w:eastAsia="Times New Roman" w:hAnsi="Calibri" w:cs="Calibri"/>
          <w:noProof/>
          <w:sz w:val="24"/>
          <w:szCs w:val="24"/>
          <w:vertAlign w:val="superscript"/>
          <w:lang w:eastAsia="en-IN"/>
        </w:rPr>
        <w:t>6</w:t>
      </w:r>
      <w:r w:rsidRPr="00AB6DFE">
        <w:rPr>
          <w:rFonts w:ascii="Calibri" w:eastAsia="Times New Roman" w:hAnsi="Calibri" w:cs="Calibri"/>
          <w:sz w:val="24"/>
          <w:szCs w:val="24"/>
          <w:lang w:eastAsia="en-IN"/>
        </w:rPr>
        <w:fldChar w:fldCharType="end"/>
      </w:r>
      <w:r w:rsidRPr="00AB6DFE">
        <w:rPr>
          <w:rFonts w:ascii="Calibri" w:hAnsi="Calibri" w:cs="Calibri"/>
          <w:sz w:val="24"/>
          <w:szCs w:val="24"/>
        </w:rPr>
        <w:t xml:space="preserve">. </w:t>
      </w:r>
      <w:r w:rsidR="00DD2341" w:rsidRPr="00AB6DFE">
        <w:rPr>
          <w:rFonts w:ascii="Calibri" w:eastAsia="Times New Roman" w:hAnsi="Calibri" w:cs="Calibri"/>
          <w:sz w:val="24"/>
          <w:szCs w:val="24"/>
          <w:lang w:eastAsia="en-IN"/>
        </w:rPr>
        <w:t xml:space="preserve">The detection of high-risk plaques is clinically performed using non-invasive and invasive imaging modalities, namely, </w:t>
      </w:r>
      <w:r w:rsidR="00581C8C" w:rsidRPr="00AB6DFE">
        <w:rPr>
          <w:rFonts w:ascii="Calibri" w:eastAsia="Times New Roman" w:hAnsi="Calibri" w:cs="Calibri"/>
          <w:sz w:val="24"/>
          <w:szCs w:val="24"/>
          <w:lang w:eastAsia="en-IN"/>
        </w:rPr>
        <w:t xml:space="preserve">coronary computed tomography angiography </w:t>
      </w:r>
      <w:r w:rsidR="00DD2341" w:rsidRPr="00AB6DFE">
        <w:rPr>
          <w:rFonts w:ascii="Calibri" w:eastAsia="Times New Roman" w:hAnsi="Calibri" w:cs="Calibri"/>
          <w:sz w:val="24"/>
          <w:szCs w:val="24"/>
          <w:lang w:eastAsia="en-IN"/>
        </w:rPr>
        <w:t xml:space="preserve">(CCTA) and </w:t>
      </w:r>
      <w:r w:rsidR="00581C8C" w:rsidRPr="00AB6DFE">
        <w:rPr>
          <w:rFonts w:ascii="Calibri" w:eastAsia="Times New Roman" w:hAnsi="Calibri" w:cs="Calibri"/>
          <w:sz w:val="24"/>
          <w:szCs w:val="24"/>
          <w:lang w:eastAsia="en-IN"/>
        </w:rPr>
        <w:t xml:space="preserve">optical coherence tomography </w:t>
      </w:r>
      <w:r w:rsidR="00DD2341" w:rsidRPr="00AB6DFE">
        <w:rPr>
          <w:rFonts w:ascii="Calibri" w:eastAsia="Times New Roman" w:hAnsi="Calibri" w:cs="Calibri"/>
          <w:sz w:val="24"/>
          <w:szCs w:val="24"/>
          <w:lang w:eastAsia="en-IN"/>
        </w:rPr>
        <w:t>(OCT), respectively</w:t>
      </w:r>
      <w:r w:rsidR="00F433BD" w:rsidRPr="00AB6DFE">
        <w:rPr>
          <w:rFonts w:ascii="Calibri" w:eastAsia="Times New Roman" w:hAnsi="Calibri" w:cs="Calibri"/>
          <w:sz w:val="24"/>
          <w:szCs w:val="24"/>
          <w:lang w:eastAsia="en-IN"/>
        </w:rPr>
        <w:fldChar w:fldCharType="begin" w:fldLock="1"/>
      </w:r>
      <w:r w:rsidR="00FE0E09" w:rsidRPr="00AB6DFE">
        <w:rPr>
          <w:rFonts w:ascii="Calibri" w:eastAsia="Times New Roman" w:hAnsi="Calibri" w:cs="Calibri"/>
          <w:sz w:val="24"/>
          <w:szCs w:val="24"/>
          <w:lang w:eastAsia="en-IN"/>
        </w:rPr>
        <w:instrText>ADDIN CSL_CITATION {"citationItems":[{"id":"ITEM-1","itemData":{"DOI":"10.3389/fcvm.2021.743538","ISSN":"2297-055X","abstract":"Coronary computed tomography angiography (CCTA) is a comprehensive, non-invasive and cost-effective imaging assessment approach, which can provide the ability to identify the characteristics and morphology of high-risk atherosclerotic plaques associated with acute coronary syndrome (ACS). The development of CCTA and latest advances in emerging technologies, such as computational fluid dynamics (CFD), have made it possible not only to identify the morphological characteristics of high-risk plaques non-invasively, but also to assess the hemodynamic parameters, the environment surrounding coronaries and so on, which may help to predict the risk of ACS. In this review, we present how CCTA was used to characterize the composition and morphology of high-risk plaques prone to ACS and the current role of CCTA, including emerging CCTA technologies, advanced analysis, and characterization techniques in prognosticating the occurrence of ACS.","author":[{"dropping-particle":"","family":"Lu","given":"Guanyu","non-dropping-particle":"","parse-names":false,"suffix":""},{"dropping-particle":"","family":"Ye","given":"Weitao","non-dropping-particle":"","parse-names":false,"suffix":""},{"dropping-particle":"","family":"Ou","given":"Jiehao","non-dropping-particle":"","parse-names":false,"suffix":""},{"dropping-particle":"","family":"Li","given":"Xinyun","non-dropping-particle":"","parse-names":false,"suffix":""},{"dropping-particle":"","family":"Tan","given":"Zekun","non-dropping-particle":"","parse-names":false,"suffix":""},{"dropping-particle":"","family":"Li","given":"Tingyu","non-dropping-particle":"","parse-names":false,"suffix":""},{"dropping-particle":"","family":"Liu","given":"Hui","non-dropping-particle":"","parse-names":false,"suffix":""}],"container-title":"Frontiers in Cardiovascular Medicine","id":"ITEM-1","issued":{"date-parts":[["2021","10","1"]]},"title":"Coronary Computed Tomography Angiography Assessment of High-Risk Plaques in Predicting Acute Coronary Syndrome","type":"article-journal","volume":"8"},"uris":["http://www.mendeley.com/documents/?uuid=98222a5a-9449-4e85-b049-d77435024183"]},{"id":"ITEM-2","itemData":{"DOI":"10.1016/j.jcmg.2023.08.005","ISSN":"1936878X","author":[{"dropping-particle":"","family":"Kinoshita","given":"Daisuke","non-dropping-particle":"","parse-names":false,"suffix":""},{"dropping-particle":"","family":"Suzuki","given":"Keishi","non-dropping-particle":"","parse-names":false,"suffix":""},{"dropping-particle":"","family":"Usui","given":"Eisuke","non-dropping-particle":"","parse-names":false,"suffix":""},{"dropping-particle":"","family":"Hada","given":"Masahiro","non-dropping-particle":"","parse-names":false,"suffix":""},{"dropping-particle":"","family":"Yuki","given":"Haruhito","non-dropping-particle":"","parse-names":false,"suffix":""},{"dropping-particle":"","family":"Niida","given":"Takayuki","non-dropping-particle":"","parse-names":false,"suffix":""},{"dropping-particle":"","family":"Minami","given":"Yoshiyasu","non-dropping-particle":"","parse-names":false,"suffix":""},{"dropping-particle":"","family":"Lee","given":"Hang","non-dropping-particle":"","parse-names":false,"suffix":""},{"dropping-particle":"","family":"McNulty","given":"Iris","non-dropping-particle":"","parse-names":false,"suffix":""},{"dropping-particle":"","family":"Ako","given":"Junya","non-dropping-particle":"","parse-names":false,"suffix":""},{"dropping-particle":"","family":"Ferencik","given":"Maros","non-dropping-particle":"","parse-names":false,"suffix":""},{"dropping-particle":"","family":"Kakuta","given":"Tsunekazu","non-dropping-particle":"","parse-names":false,"suffix":""},{"dropping-particle":"","family":"Jang","given":"Ik-Kyung","non-dropping-particle":"","parse-names":false,"suffix":""}],"container-title":"JACC: Cardiovascular Imaging","id":"ITEM-2","issue":"4","issued":{"date-parts":[["2024","4"]]},"page":"382-391","title":"High-Risk Plaques on Coronary Computed Tomography Angiography","type":"article-journal","volume":"17"},"uris":["http://www.mendeley.com/documents/?uuid=62461882-ac97-4188-8efd-77e8c140fc03"]}],"mendeley":{"formattedCitation":"&lt;sup&gt;7,8&lt;/sup&gt;","plainTextFormattedCitation":"7,8","previouslyFormattedCitation":"&lt;sup&gt;7,8&lt;/sup&gt;"},"properties":{"noteIndex":0},"schema":"https://github.com/citation-style-language/schema/raw/master/csl-citation.json"}</w:instrText>
      </w:r>
      <w:r w:rsidR="00F433BD" w:rsidRPr="00AB6DFE">
        <w:rPr>
          <w:rFonts w:ascii="Calibri" w:eastAsia="Times New Roman" w:hAnsi="Calibri" w:cs="Calibri"/>
          <w:sz w:val="24"/>
          <w:szCs w:val="24"/>
          <w:lang w:eastAsia="en-IN"/>
        </w:rPr>
        <w:fldChar w:fldCharType="separate"/>
      </w:r>
      <w:r w:rsidR="00210BA5" w:rsidRPr="00AB6DFE">
        <w:rPr>
          <w:rFonts w:ascii="Calibri" w:eastAsia="Times New Roman" w:hAnsi="Calibri" w:cs="Calibri"/>
          <w:noProof/>
          <w:sz w:val="24"/>
          <w:szCs w:val="24"/>
          <w:vertAlign w:val="superscript"/>
          <w:lang w:eastAsia="en-IN"/>
        </w:rPr>
        <w:t>7,8</w:t>
      </w:r>
      <w:r w:rsidR="00F433BD" w:rsidRPr="00AB6DFE">
        <w:rPr>
          <w:rFonts w:ascii="Calibri" w:eastAsia="Times New Roman" w:hAnsi="Calibri" w:cs="Calibri"/>
          <w:sz w:val="24"/>
          <w:szCs w:val="24"/>
          <w:lang w:eastAsia="en-IN"/>
        </w:rPr>
        <w:fldChar w:fldCharType="end"/>
      </w:r>
      <w:r w:rsidR="00DD2341" w:rsidRPr="00AB6DFE">
        <w:rPr>
          <w:rFonts w:ascii="Calibri" w:eastAsia="Times New Roman" w:hAnsi="Calibri" w:cs="Calibri"/>
          <w:sz w:val="24"/>
          <w:szCs w:val="24"/>
          <w:lang w:eastAsia="en-IN"/>
        </w:rPr>
        <w:t>.</w:t>
      </w:r>
      <w:r w:rsidR="00165DDC" w:rsidRPr="00AB6DFE">
        <w:rPr>
          <w:rFonts w:ascii="Calibri" w:eastAsia="Times New Roman" w:hAnsi="Calibri" w:cs="Calibri"/>
          <w:sz w:val="24"/>
          <w:szCs w:val="24"/>
          <w:lang w:eastAsia="en-IN"/>
        </w:rPr>
        <w:t xml:space="preserve"> </w:t>
      </w:r>
      <w:r w:rsidR="00DD2341" w:rsidRPr="00AB6DFE">
        <w:rPr>
          <w:rFonts w:ascii="Calibri" w:eastAsia="Times New Roman" w:hAnsi="Calibri" w:cs="Calibri"/>
          <w:sz w:val="24"/>
          <w:szCs w:val="24"/>
          <w:lang w:eastAsia="en-IN"/>
        </w:rPr>
        <w:t xml:space="preserve">Despite numerous advancements in cardiovascular imaging, it is still challenging to predict the rupture of atherosclerotic plaque that causes </w:t>
      </w:r>
      <w:r w:rsidR="006D324D" w:rsidRPr="00AB6DFE">
        <w:rPr>
          <w:rFonts w:ascii="Calibri" w:eastAsia="Times New Roman" w:hAnsi="Calibri" w:cs="Calibri"/>
          <w:sz w:val="24"/>
          <w:szCs w:val="24"/>
          <w:lang w:eastAsia="en-IN"/>
        </w:rPr>
        <w:t>myocardial infarction (</w:t>
      </w:r>
      <w:r w:rsidR="00DD2341" w:rsidRPr="00AB6DFE">
        <w:rPr>
          <w:rFonts w:ascii="Calibri" w:eastAsia="Times New Roman" w:hAnsi="Calibri" w:cs="Calibri"/>
          <w:sz w:val="24"/>
          <w:szCs w:val="24"/>
          <w:lang w:eastAsia="en-IN"/>
        </w:rPr>
        <w:t>MI</w:t>
      </w:r>
      <w:r w:rsidR="006D324D" w:rsidRPr="00AB6DFE">
        <w:rPr>
          <w:rFonts w:ascii="Calibri" w:eastAsia="Times New Roman" w:hAnsi="Calibri" w:cs="Calibri"/>
          <w:sz w:val="24"/>
          <w:szCs w:val="24"/>
          <w:lang w:eastAsia="en-IN"/>
        </w:rPr>
        <w:t>)</w:t>
      </w:r>
      <w:r w:rsidR="0072632A" w:rsidRPr="00AB6DFE">
        <w:rPr>
          <w:rFonts w:ascii="Calibri" w:eastAsia="Times New Roman" w:hAnsi="Calibri" w:cs="Calibri"/>
          <w:sz w:val="24"/>
          <w:szCs w:val="24"/>
          <w:lang w:eastAsia="en-IN"/>
        </w:rPr>
        <w:t>,</w:t>
      </w:r>
      <w:r w:rsidR="00DD2341" w:rsidRPr="00AB6DFE">
        <w:rPr>
          <w:rFonts w:ascii="Calibri" w:eastAsia="Times New Roman" w:hAnsi="Calibri" w:cs="Calibri"/>
          <w:sz w:val="24"/>
          <w:szCs w:val="24"/>
          <w:lang w:eastAsia="en-IN"/>
        </w:rPr>
        <w:t xml:space="preserve"> and </w:t>
      </w:r>
      <w:r w:rsidR="0072632A" w:rsidRPr="00AB6DFE">
        <w:rPr>
          <w:rFonts w:ascii="Calibri" w:eastAsia="Times New Roman" w:hAnsi="Calibri" w:cs="Calibri"/>
          <w:sz w:val="24"/>
          <w:szCs w:val="24"/>
          <w:lang w:eastAsia="en-IN"/>
        </w:rPr>
        <w:t xml:space="preserve">it </w:t>
      </w:r>
      <w:r w:rsidR="00DD2341" w:rsidRPr="00AB6DFE">
        <w:rPr>
          <w:rFonts w:ascii="Calibri" w:eastAsia="Times New Roman" w:hAnsi="Calibri" w:cs="Calibri"/>
          <w:sz w:val="24"/>
          <w:szCs w:val="24"/>
          <w:lang w:eastAsia="en-IN"/>
        </w:rPr>
        <w:t>is not always useful in clinical settings</w:t>
      </w:r>
      <w:r w:rsidR="00DD2341" w:rsidRPr="00AB6DFE">
        <w:rPr>
          <w:rFonts w:ascii="Calibri" w:eastAsia="Times New Roman" w:hAnsi="Calibri" w:cs="Calibri"/>
          <w:sz w:val="24"/>
          <w:szCs w:val="24"/>
          <w:lang w:eastAsia="en-IN"/>
        </w:rPr>
        <w:fldChar w:fldCharType="begin" w:fldLock="1"/>
      </w:r>
      <w:r w:rsidR="00FE0E09" w:rsidRPr="00AB6DFE">
        <w:rPr>
          <w:rFonts w:ascii="Calibri" w:eastAsia="Times New Roman" w:hAnsi="Calibri" w:cs="Calibri"/>
          <w:sz w:val="24"/>
          <w:szCs w:val="24"/>
          <w:lang w:eastAsia="en-IN"/>
        </w:rPr>
        <w:instrText>ADDIN CSL_CITATION {"citationItems":[{"id":"ITEM-1","itemData":{"DOI":"10.3389/fcvm.2022.836473","ISSN":"2297-055X","abstract":"Atherosclerotic plaque rupture or erosion remain the primary mechanism responsible for myocardial infarction and the major challenge of cardiovascular researchers is to develop non-invasive methods of accurate risk prediction to identify vulnerable plaques before the event occurs. Multimodal imaging, by CT-TEP or CT-SPECT, provides both morphological and activity information about the plaque and cumulates the advantages of anatomic and molecular imaging to identify vulnerability features among coronary plaques. However, the rate of acute coronary syndromes remains low and the mechanisms leading to adverse events are clearly more complex than initially assumed. Indeed, recent studies suggest that the detection of a state of vulnerability in a patient is more important than the detection of individual sites of vulnerability as a target of focal treatment. Despite this evolution of concepts, multimodal imaging offers a strong potential to assess patient's vulnerability. Here we review the current state of multimodal imaging to identify vulnerable patients, and then focus on emerging imaging techniques and precision medicine.","author":[{"dropping-particle":"","family":"Canu","given":"Marjorie","non-dropping-particle":"","parse-names":false,"suffix":""},{"dropping-particle":"","family":"Broisat","given":"Alexis","non-dropping-particle":"","parse-names":false,"suffix":""},{"dropping-particle":"","family":"Riou","given":"Laurent","non-dropping-particle":"","parse-names":false,"suffix":""},{"dropping-particle":"","family":"Vanzetto","given":"Gerald","non-dropping-particle":"","parse-names":false,"suffix":""},{"dropping-particle":"","family":"Fagret","given":"Daniel","non-dropping-particle":"","parse-names":false,"suffix":""},{"dropping-particle":"","family":"Ghezzi","given":"Catherine","non-dropping-particle":"","parse-names":false,"suffix":""},{"dropping-particle":"","family":"Djaileb","given":"Loic","non-dropping-particle":"","parse-names":false,"suffix":""},{"dropping-particle":"","family":"Barone-Rochette","given":"Gilles","non-dropping-particle":"","parse-names":false,"suffix":""}],"container-title":"Frontiers in Cardiovascular Medicine","id":"ITEM-1","issued":{"date-parts":[["2022","2","24"]]},"title":"Non-invasive Multimodality Imaging of Coronary Vulnerable Patient","type":"article-journal","volume":"9"},"uris":["http://www.mendeley.com/documents/?uuid=2fcd375e-ad90-455e-b331-e2b34929774f"]}],"mendeley":{"formattedCitation":"&lt;sup&gt;9&lt;/sup&gt;","plainTextFormattedCitation":"9","previouslyFormattedCitation":"&lt;sup&gt;9&lt;/sup&gt;"},"properties":{"noteIndex":0},"schema":"https://github.com/citation-style-language/schema/raw/master/csl-citation.json"}</w:instrText>
      </w:r>
      <w:r w:rsidR="00DD2341" w:rsidRPr="00AB6DFE">
        <w:rPr>
          <w:rFonts w:ascii="Calibri" w:eastAsia="Times New Roman" w:hAnsi="Calibri" w:cs="Calibri"/>
          <w:sz w:val="24"/>
          <w:szCs w:val="24"/>
          <w:lang w:eastAsia="en-IN"/>
        </w:rPr>
        <w:fldChar w:fldCharType="separate"/>
      </w:r>
      <w:r w:rsidR="00210BA5" w:rsidRPr="00AB6DFE">
        <w:rPr>
          <w:rFonts w:ascii="Calibri" w:eastAsia="Times New Roman" w:hAnsi="Calibri" w:cs="Calibri"/>
          <w:noProof/>
          <w:sz w:val="24"/>
          <w:szCs w:val="24"/>
          <w:vertAlign w:val="superscript"/>
          <w:lang w:eastAsia="en-IN"/>
        </w:rPr>
        <w:t>9</w:t>
      </w:r>
      <w:r w:rsidR="00DD2341" w:rsidRPr="00AB6DFE">
        <w:rPr>
          <w:rFonts w:ascii="Calibri" w:eastAsia="Times New Roman" w:hAnsi="Calibri" w:cs="Calibri"/>
          <w:sz w:val="24"/>
          <w:szCs w:val="24"/>
          <w:lang w:eastAsia="en-IN"/>
        </w:rPr>
        <w:fldChar w:fldCharType="end"/>
      </w:r>
      <w:r w:rsidR="00DD2341" w:rsidRPr="00AB6DFE">
        <w:rPr>
          <w:rFonts w:ascii="Calibri" w:eastAsia="Times New Roman" w:hAnsi="Calibri" w:cs="Calibri"/>
          <w:sz w:val="24"/>
          <w:szCs w:val="24"/>
          <w:lang w:eastAsia="en-IN"/>
        </w:rPr>
        <w:t xml:space="preserve">. </w:t>
      </w:r>
    </w:p>
    <w:p w14:paraId="23BC1B09" w14:textId="77777777" w:rsidR="000C22F9" w:rsidRPr="00AB6DFE" w:rsidRDefault="000C22F9" w:rsidP="00392EE9">
      <w:pPr>
        <w:spacing w:after="0" w:line="240" w:lineRule="auto"/>
        <w:jc w:val="both"/>
        <w:rPr>
          <w:rFonts w:ascii="Calibri" w:eastAsia="Times New Roman" w:hAnsi="Calibri" w:cs="Calibri"/>
          <w:sz w:val="24"/>
          <w:szCs w:val="24"/>
          <w:lang w:eastAsia="en-IN"/>
        </w:rPr>
      </w:pPr>
    </w:p>
    <w:p w14:paraId="3A6FFF73" w14:textId="1781DAE4" w:rsidR="000C22F9" w:rsidRPr="00AB6DFE" w:rsidRDefault="00A16534" w:rsidP="0049522F">
      <w:pPr>
        <w:spacing w:after="0" w:line="240" w:lineRule="auto"/>
        <w:jc w:val="both"/>
        <w:rPr>
          <w:rFonts w:ascii="Calibri" w:eastAsia="Times New Roman" w:hAnsi="Calibri" w:cs="Calibri"/>
          <w:sz w:val="24"/>
          <w:szCs w:val="24"/>
          <w:lang w:eastAsia="en-IN"/>
        </w:rPr>
      </w:pPr>
      <w:r w:rsidRPr="00AB6DFE">
        <w:rPr>
          <w:rFonts w:ascii="Calibri" w:hAnsi="Calibri" w:cs="Calibri"/>
          <w:sz w:val="24"/>
          <w:szCs w:val="24"/>
        </w:rPr>
        <w:t xml:space="preserve">Despite decades of research, we still lack reliable circulating biomarkers that can specifically identify high-risk </w:t>
      </w:r>
      <w:r w:rsidR="0072632A" w:rsidRPr="00AB6DFE">
        <w:rPr>
          <w:rFonts w:ascii="Calibri" w:hAnsi="Calibri" w:cs="Calibri"/>
          <w:sz w:val="24"/>
          <w:szCs w:val="24"/>
        </w:rPr>
        <w:t>plaque</w:t>
      </w:r>
      <w:r w:rsidRPr="00AB6DFE">
        <w:rPr>
          <w:rFonts w:ascii="Calibri" w:hAnsi="Calibri" w:cs="Calibri"/>
          <w:sz w:val="24"/>
          <w:szCs w:val="24"/>
        </w:rPr>
        <w:t xml:space="preserve"> phenotypes, leaving a critical gap in </w:t>
      </w:r>
      <w:r w:rsidR="0072632A" w:rsidRPr="00AB6DFE">
        <w:rPr>
          <w:rFonts w:ascii="Calibri" w:hAnsi="Calibri" w:cs="Calibri"/>
          <w:sz w:val="24"/>
          <w:szCs w:val="24"/>
        </w:rPr>
        <w:t>our clinical management of</w:t>
      </w:r>
      <w:r w:rsidRPr="00AB6DFE">
        <w:rPr>
          <w:rFonts w:ascii="Calibri" w:hAnsi="Calibri" w:cs="Calibri"/>
          <w:sz w:val="24"/>
          <w:szCs w:val="24"/>
        </w:rPr>
        <w:t xml:space="preserve"> atherosclerosis</w:t>
      </w:r>
      <w:r w:rsidR="00F712C6" w:rsidRPr="00AB6DFE">
        <w:rPr>
          <w:rFonts w:ascii="Calibri" w:hAnsi="Calibri" w:cs="Calibri"/>
          <w:sz w:val="24"/>
          <w:szCs w:val="24"/>
        </w:rPr>
        <w:t xml:space="preserve">. This underscores the </w:t>
      </w:r>
      <w:r w:rsidRPr="00AB6DFE">
        <w:rPr>
          <w:rFonts w:ascii="Calibri" w:hAnsi="Calibri" w:cs="Calibri"/>
          <w:sz w:val="24"/>
          <w:szCs w:val="24"/>
        </w:rPr>
        <w:t>need for molecular strategies that can characterize these plaques at a mo</w:t>
      </w:r>
      <w:r w:rsidR="00AB7ED3" w:rsidRPr="00AB6DFE">
        <w:rPr>
          <w:rFonts w:ascii="Calibri" w:hAnsi="Calibri" w:cs="Calibri"/>
          <w:sz w:val="24"/>
          <w:szCs w:val="24"/>
        </w:rPr>
        <w:t>re fundamental biological level</w:t>
      </w:r>
      <w:r w:rsidRPr="00AB6DFE">
        <w:rPr>
          <w:rFonts w:ascii="Calibri" w:hAnsi="Calibri" w:cs="Calibri"/>
          <w:sz w:val="24"/>
          <w:szCs w:val="24"/>
        </w:rPr>
        <w:fldChar w:fldCharType="begin" w:fldLock="1"/>
      </w:r>
      <w:r w:rsidR="00FE0E09" w:rsidRPr="00AB6DFE">
        <w:rPr>
          <w:rFonts w:ascii="Calibri" w:hAnsi="Calibri" w:cs="Calibri"/>
          <w:sz w:val="24"/>
          <w:szCs w:val="24"/>
        </w:rPr>
        <w:instrText>ADDIN CSL_CITATION {"citationItems":[{"id":"ITEM-1","itemData":{"DOI":"10.3389/fcvm.2021.743538","ISSN":"2297-055X","abstract":"Coronary computed tomography angiography (CCTA) is a comprehensive, non-invasive and cost-effective imaging assessment approach, which can provide the ability to identify the characteristics and morphology of high-risk atherosclerotic plaques associated with acute coronary syndrome (ACS). The development of CCTA and latest advances in emerging technologies, such as computational fluid dynamics (CFD), have made it possible not only to identify the morphological characteristics of high-risk plaques non-invasively, but also to assess the hemodynamic parameters, the environment surrounding coronaries and so on, which may help to predict the risk of ACS. In this review, we present how CCTA was used to characterize the composition and morphology of high-risk plaques prone to ACS and the current role of CCTA, including emerging CCTA technologies, advanced analysis, and characterization techniques in prognosticating the occurrence of ACS.","author":[{"dropping-particle":"","family":"Lu","given":"Guanyu","non-dropping-particle":"","parse-names":false,"suffix":""},{"dropping-particle":"","family":"Ye","given":"Weitao","non-dropping-particle":"","parse-names":false,"suffix":""},{"dropping-particle":"","family":"Ou","given":"Jiehao","non-dropping-particle":"","parse-names":false,"suffix":""},{"dropping-particle":"","family":"Li","given":"Xinyun","non-dropping-particle":"","parse-names":false,"suffix":""},{"dropping-particle":"","family":"Tan","given":"Zekun","non-dropping-particle":"","parse-names":false,"suffix":""},{"dropping-particle":"","family":"Li","given":"Tingyu","non-dropping-particle":"","parse-names":false,"suffix":""},{"dropping-particle":"","family":"Liu","given":"Hui","non-dropping-particle":"","parse-names":false,"suffix":""}],"container-title":"Frontiers in Cardiovascular Medicine","id":"ITEM-1","issued":{"date-parts":[["2021","10","1"]]},"title":"Coronary Computed Tomography Angiography Assessment of High-Risk Plaques in Predicting Acute Coronary Syndrome","type":"article-journal","volume":"8"},"uris":["http://www.mendeley.com/documents/?uuid=4aa6f380-f5cf-43d1-854e-c79ffb688bdd"]},{"id":"ITEM-2","itemData":{"DOI":"10.21037/qims-24-838","ISSN":"22234292","author":[{"dropping-particle":"","family":"Liu","given":"Xiaojing","non-dropping-particle":"","parse-names":false,"suffix":""},{"dropping-particle":"","family":"Xie","given":"Ruigang","non-dropping-particle":"","parse-names":false,"suffix":""},{"dropping-particle":"","family":"Pan","given":"Yukun","non-dropping-particle":"","parse-names":false,"suffix":""},{"dropping-particle":"","family":"Xu","given":"Zhihan","non-dropping-particle":"","parse-names":false,"suffix":""},{"dropping-particle":"","family":"Ge","given":"Yinghui","non-dropping-particle":"","parse-names":false,"suffix":""},{"dropping-particle":"","family":"Xu","given":"Junling","non-dropping-particle":"","parse-names":false,"suffix":""}],"container-title":"Quantitative Imaging in Medicine and Surgery","id":"ITEM-2","issue":"3","issued":{"date-parts":[["2025","3"]]},"page":"2029-2041","title":"Assessment of coronary computed tomography angiography-derived plaque features in the diagnosis of optical coherence tomography-defined vulnerable plaques","type":"article-journal","volume":"15"},"uris":["http://www.mendeley.com/documents/?uuid=ca8f3d7b-02e3-492f-9402-49a771592ceb"]}],"mendeley":{"formattedCitation":"&lt;sup&gt;7,10&lt;/sup&gt;","plainTextFormattedCitation":"7,10","previouslyFormattedCitation":"&lt;sup&gt;7,10&lt;/sup&gt;"},"properties":{"noteIndex":0},"schema":"https://github.com/citation-style-language/schema/raw/master/csl-citation.json"}</w:instrText>
      </w:r>
      <w:r w:rsidRPr="00AB6DFE">
        <w:rPr>
          <w:rFonts w:ascii="Calibri" w:hAnsi="Calibri" w:cs="Calibri"/>
          <w:sz w:val="24"/>
          <w:szCs w:val="24"/>
        </w:rPr>
        <w:fldChar w:fldCharType="separate"/>
      </w:r>
      <w:r w:rsidR="00210BA5" w:rsidRPr="00AB6DFE">
        <w:rPr>
          <w:rFonts w:ascii="Calibri" w:hAnsi="Calibri" w:cs="Calibri"/>
          <w:noProof/>
          <w:sz w:val="24"/>
          <w:szCs w:val="24"/>
          <w:vertAlign w:val="superscript"/>
        </w:rPr>
        <w:t>7,10</w:t>
      </w:r>
      <w:r w:rsidRPr="00AB6DFE">
        <w:rPr>
          <w:rFonts w:ascii="Calibri" w:hAnsi="Calibri" w:cs="Calibri"/>
          <w:sz w:val="24"/>
          <w:szCs w:val="24"/>
        </w:rPr>
        <w:fldChar w:fldCharType="end"/>
      </w:r>
      <w:r w:rsidRPr="00AB6DFE">
        <w:rPr>
          <w:rFonts w:ascii="Calibri" w:hAnsi="Calibri" w:cs="Calibri"/>
          <w:sz w:val="24"/>
          <w:szCs w:val="24"/>
        </w:rPr>
        <w:t xml:space="preserve">. In this context, RNA-based markers have gained considerable attention, as they </w:t>
      </w:r>
      <w:r w:rsidR="00E95727" w:rsidRPr="00AB6DFE">
        <w:rPr>
          <w:rFonts w:ascii="Calibri" w:hAnsi="Calibri" w:cs="Calibri"/>
          <w:sz w:val="24"/>
          <w:szCs w:val="24"/>
        </w:rPr>
        <w:t>can</w:t>
      </w:r>
      <w:r w:rsidRPr="00AB6DFE">
        <w:rPr>
          <w:rFonts w:ascii="Calibri" w:hAnsi="Calibri" w:cs="Calibri"/>
          <w:sz w:val="24"/>
          <w:szCs w:val="24"/>
        </w:rPr>
        <w:t xml:space="preserve"> capture the intricate transcriptional activity occurring wit</w:t>
      </w:r>
      <w:r w:rsidR="00AB7ED3" w:rsidRPr="00AB6DFE">
        <w:rPr>
          <w:rFonts w:ascii="Calibri" w:hAnsi="Calibri" w:cs="Calibri"/>
          <w:sz w:val="24"/>
          <w:szCs w:val="24"/>
        </w:rPr>
        <w:t>hin the plaque microenvironment</w:t>
      </w:r>
      <w:r w:rsidRPr="00AB6DFE">
        <w:rPr>
          <w:rFonts w:ascii="Calibri" w:hAnsi="Calibri" w:cs="Calibri"/>
          <w:sz w:val="24"/>
          <w:szCs w:val="24"/>
        </w:rPr>
        <w:fldChar w:fldCharType="begin" w:fldLock="1"/>
      </w:r>
      <w:r w:rsidR="00FE0E09" w:rsidRPr="00AB6DFE">
        <w:rPr>
          <w:rFonts w:ascii="Calibri" w:hAnsi="Calibri" w:cs="Calibri"/>
          <w:sz w:val="24"/>
          <w:szCs w:val="24"/>
        </w:rPr>
        <w:instrText>ADDIN CSL_CITATION {"citationItems":[{"id":"ITEM-1","itemData":{"DOI":"10.3390/ijms232113638","ISSN":"1422-0067","abstract":"Atherosclerosis and its clinical manifestations, coronary and cerebral artery diseases, are the most common cause of death worldwide. The main pathophysiological mechanism for these complications is the rupture of vulnerable atherosclerotic plaques and subsequent thrombosis. Pathological studies of the vulnerable lesions showed that more frequently, plaques rich in lipids and with a high level of inflammation, responsible for mild or moderate stenosis, are more prone to rupture, leading to acute events. Identifying the vulnerable plaques helps to stratify patients at risk of developing acute vascular events. Traditional imaging methods based on plaque appearance and size are not reliable in prediction the risk of rupture. Intravascular imaging is a novel technique able to identify vulnerable lesions, but it is invasive and an operator-dependent technique. This review aims to summarize the current data from literature regarding the main biomarkers involved in the attempt to diagnose vulnerable atherosclerotic lesions. These biomarkers could be the base for risk stratification and development of the new therapeutic drugs in the treatment of patients with vulnerable atherosclerotic plaques.","author":[{"dropping-particle":"","family":"Chiorescu","given":"Roxana Mihaela","non-dropping-particle":"","parse-names":false,"suffix":""},{"dropping-particle":"","family":"Mocan","given":"Mihaela","non-dropping-particle":"","parse-names":false,"suffix":""},{"dropping-particle":"","family":"Inceu","given":"Andreea Ioana","non-dropping-particle":"","parse-names":false,"suffix":""},{"dropping-particle":"","family":"Buda","given":"Andreea Paula","non-dropping-particle":"","parse-names":false,"suffix":""},{"dropping-particle":"","family":"Blendea","given":"Dan","non-dropping-particle":"","parse-names":false,"suffix":""},{"dropping-particle":"","family":"Vlaicu","given":"Sonia Irina","non-dropping-particle":"","parse-names":false,"suffix":""}],"container-title":"International Journal of Molecular Sciences","id":"ITEM-1","issue":"21","issued":{"date-parts":[["2022","11","7"]]},"page":"13638","title":"Vulnerable Atherosclerotic Plaque: Is There a Molecular Signature?","type":"article-journal","volume":"23"},"uris":["http://www.mendeley.com/documents/?uuid=be67ae6c-b8f5-4642-a0b4-b7521500cb6d"]}],"mendeley":{"formattedCitation":"&lt;sup&gt;11&lt;/sup&gt;","plainTextFormattedCitation":"11","previouslyFormattedCitation":"&lt;sup&gt;11&lt;/sup&gt;"},"properties":{"noteIndex":0},"schema":"https://github.com/citation-style-language/schema/raw/master/csl-citation.json"}</w:instrText>
      </w:r>
      <w:r w:rsidRPr="00AB6DFE">
        <w:rPr>
          <w:rFonts w:ascii="Calibri" w:hAnsi="Calibri" w:cs="Calibri"/>
          <w:sz w:val="24"/>
          <w:szCs w:val="24"/>
        </w:rPr>
        <w:fldChar w:fldCharType="separate"/>
      </w:r>
      <w:r w:rsidR="00210BA5" w:rsidRPr="00AB6DFE">
        <w:rPr>
          <w:rFonts w:ascii="Calibri" w:hAnsi="Calibri" w:cs="Calibri"/>
          <w:noProof/>
          <w:sz w:val="24"/>
          <w:szCs w:val="24"/>
          <w:vertAlign w:val="superscript"/>
        </w:rPr>
        <w:t>11</w:t>
      </w:r>
      <w:r w:rsidRPr="00AB6DFE">
        <w:rPr>
          <w:rFonts w:ascii="Calibri" w:hAnsi="Calibri" w:cs="Calibri"/>
          <w:sz w:val="24"/>
          <w:szCs w:val="24"/>
        </w:rPr>
        <w:fldChar w:fldCharType="end"/>
      </w:r>
      <w:r w:rsidR="00311BDC" w:rsidRPr="00AB6DFE">
        <w:rPr>
          <w:rFonts w:ascii="Calibri" w:hAnsi="Calibri" w:cs="Calibri"/>
          <w:sz w:val="24"/>
          <w:szCs w:val="24"/>
        </w:rPr>
        <w:t xml:space="preserve">. </w:t>
      </w:r>
      <w:r w:rsidR="00311BDC" w:rsidRPr="00AB6DFE">
        <w:rPr>
          <w:rFonts w:ascii="Calibri" w:eastAsia="Times New Roman" w:hAnsi="Calibri" w:cs="Calibri"/>
          <w:sz w:val="24"/>
          <w:szCs w:val="24"/>
          <w:lang w:eastAsia="en-IN"/>
        </w:rPr>
        <w:t>Recent developments in</w:t>
      </w:r>
      <w:r w:rsidR="00311BDC" w:rsidRPr="00AB6DFE">
        <w:rPr>
          <w:rFonts w:ascii="Calibri" w:hAnsi="Calibri" w:cs="Calibri"/>
          <w:sz w:val="24"/>
          <w:szCs w:val="24"/>
        </w:rPr>
        <w:t xml:space="preserve"> single-cell RNA sequencing (</w:t>
      </w:r>
      <w:proofErr w:type="spellStart"/>
      <w:r w:rsidR="00311BDC" w:rsidRPr="00AB6DFE">
        <w:rPr>
          <w:rFonts w:ascii="Calibri" w:hAnsi="Calibri" w:cs="Calibri"/>
          <w:sz w:val="24"/>
          <w:szCs w:val="24"/>
        </w:rPr>
        <w:t>scRNA-seq</w:t>
      </w:r>
      <w:proofErr w:type="spellEnd"/>
      <w:r w:rsidR="00311BDC" w:rsidRPr="00AB6DFE">
        <w:rPr>
          <w:rFonts w:ascii="Calibri" w:hAnsi="Calibri" w:cs="Calibri"/>
          <w:sz w:val="24"/>
          <w:szCs w:val="24"/>
        </w:rPr>
        <w:t xml:space="preserve">) </w:t>
      </w:r>
      <w:r w:rsidR="0072632A" w:rsidRPr="00AB6DFE">
        <w:rPr>
          <w:rFonts w:ascii="Calibri" w:hAnsi="Calibri" w:cs="Calibri"/>
          <w:sz w:val="24"/>
          <w:szCs w:val="24"/>
        </w:rPr>
        <w:t>have</w:t>
      </w:r>
      <w:r w:rsidR="00311BDC" w:rsidRPr="00AB6DFE">
        <w:rPr>
          <w:rFonts w:ascii="Calibri" w:hAnsi="Calibri" w:cs="Calibri"/>
          <w:sz w:val="24"/>
          <w:szCs w:val="24"/>
        </w:rPr>
        <w:t xml:space="preserve"> proven particularly powerful, offering an unprecedented resolution to profile individual cells within atherosclerotic plaques and uncover distinct cell populations, gene expression patterns, and molecular pathways tha</w:t>
      </w:r>
      <w:r w:rsidR="00AB7ED3" w:rsidRPr="00AB6DFE">
        <w:rPr>
          <w:rFonts w:ascii="Calibri" w:hAnsi="Calibri" w:cs="Calibri"/>
          <w:sz w:val="24"/>
          <w:szCs w:val="24"/>
        </w:rPr>
        <w:t>t underlie plaque vulnerability</w:t>
      </w:r>
      <w:r w:rsidR="00311BDC" w:rsidRPr="00AB6DFE">
        <w:rPr>
          <w:rFonts w:ascii="Calibri" w:hAnsi="Calibri" w:cs="Calibri"/>
          <w:sz w:val="24"/>
          <w:szCs w:val="24"/>
        </w:rPr>
        <w:fldChar w:fldCharType="begin" w:fldLock="1"/>
      </w:r>
      <w:r w:rsidR="00FE0E09" w:rsidRPr="00AB6DFE">
        <w:rPr>
          <w:rFonts w:ascii="Calibri" w:hAnsi="Calibri" w:cs="Calibri"/>
          <w:sz w:val="24"/>
          <w:szCs w:val="24"/>
        </w:rPr>
        <w:instrText>ADDIN CSL_CITATION {"citationItems":[{"id":"ITEM-1","itemData":{"DOI":"10.3389/fcvm.2022.826103","ISSN":"2297-055X","abstract":"Atherosclerosis still is the primary cause of death worldwide. Our characterization of the atherosclerotic lesion is mainly rooted in definitions based on pathological descriptions. We often speak in absolutes regarding plaque phenotypes: vulnerable vs. stable plaques or plaque rupture vs. plaque erosion. By focusing on these concepts, we may have oversimplified the atherosclerotic disease and its mechanisms. The widely used definitions of pathology-based plaque phenotypes can be fine-tuned with observations made with various -omics techniques. Recent advancements in single-cell transcriptomics provide the opportunity to characterize the cellular composition of the atherosclerotic plaque. This additional layer of information facilitates the in-depth characterization of the atherosclerotic plaque. In this review, we discuss the impact that single-cell transcriptomics may exert on our current understanding of atherosclerosis.","author":[{"dropping-particle":"","family":"Slenders","given":"Lotte","non-dropping-particle":"","parse-names":false,"suffix":""},{"dropping-particle":"","family":"Tessels","given":"Daniëlle E.","non-dropping-particle":"","parse-names":false,"suffix":""},{"dropping-particle":"","family":"Laan","given":"Sander W.","non-dropping-particle":"van der","parse-names":false,"suffix":""},{"dropping-particle":"","family":"Pasterkamp","given":"Gerard","non-dropping-particle":"","parse-names":false,"suffix":""},{"dropping-particle":"","family":"Mokry","given":"Michal","non-dropping-particle":"","parse-names":false,"suffix":""}],"container-title":"Frontiers in Cardiovascular Medicine","id":"ITEM-1","issued":{"date-parts":[["2022","2","8"]]},"title":"The Applications of Single-Cell RNA Sequencing in Atherosclerotic Disease","type":"article-journal","volume":"9"},"uris":["http://www.mendeley.com/documents/?uuid=b9431b34-ebf4-4745-9483-5fcea5a0242a"]},{"id":"ITEM-2","itemData":{"DOI":"10.3390/ijms23094998","ISSN":"1422-0067","abstract":"The atherosclerotic vascular disease is a cardiovascular continuum in which the main role is attributed to atherosclerosis, from its appearance to its associated complications. The increasing prevalence of cardiovascular risk factors, population ageing, and burden on both the economy and the healthcare system have led to the development of new diagnostic and therapeutic strategies in the field. The better understanding or discovery of new pathophysiological mechanisms and molecules modulating various signaling pathways involved in atherosclerosis have led to the development of potential new biomarkers, with key role in early, subclinical diagnosis. The evolution of technological processes in medicine has shifted the attention of researchers from the profiling of classical risk factors to the identification of new biomarkers such as midregional pro-adrenomedullin, midkine, stromelysin-2, pentraxin 3, inflammasomes, or endothelial cell-derived extracellular vesicles. These molecules are seen as future therapeutic targets associated with decreased morbidity and mortality through early diagnosis of atherosclerotic lesions and future research directions.","author":[{"dropping-particle":"","family":"Adam","given":"Cristina Andreea","non-dropping-particle":"","parse-names":false,"suffix":""},{"dropping-particle":"","family":"Șalaru","given":"Delia Lidia","non-dropping-particle":"","parse-names":false,"suffix":""},{"dropping-particle":"","family":"Prisacariu","given":"Cristina","non-dropping-particle":"","parse-names":false,"suffix":""},{"dropping-particle":"","family":"Marcu","given":"Dragoș Traian Marius","non-dropping-particle":"","parse-names":false,"suffix":""},{"dropping-particle":"","family":"Sascău","given":"Radu Andy","non-dropping-particle":"","parse-names":false,"suffix":""},{"dropping-particle":"","family":"Stătescu","given":"Cristian","non-dropping-particle":"","parse-names":false,"suffix":""}],"container-title":"International Journal of Molecular Sciences","id":"ITEM-2","issue":"9","issued":{"date-parts":[["2022","4","30"]]},"page":"4998","title":"Novel Biomarkers of Atherosclerotic Vascular Disease—Latest Insights in the Research Field","type":"article-journal","volume":"23"},"uris":["http://www.mendeley.com/documents/?uuid=e662a2a1-f792-44de-a7c7-e3fa21276309"]}],"mendeley":{"formattedCitation":"&lt;sup&gt;12,13&lt;/sup&gt;","plainTextFormattedCitation":"12,13","previouslyFormattedCitation":"&lt;sup&gt;12,13&lt;/sup&gt;"},"properties":{"noteIndex":0},"schema":"https://github.com/citation-style-language/schema/raw/master/csl-citation.json"}</w:instrText>
      </w:r>
      <w:r w:rsidR="00311BDC" w:rsidRPr="00AB6DFE">
        <w:rPr>
          <w:rFonts w:ascii="Calibri" w:hAnsi="Calibri" w:cs="Calibri"/>
          <w:sz w:val="24"/>
          <w:szCs w:val="24"/>
        </w:rPr>
        <w:fldChar w:fldCharType="separate"/>
      </w:r>
      <w:r w:rsidR="00210BA5" w:rsidRPr="00AB6DFE">
        <w:rPr>
          <w:rFonts w:ascii="Calibri" w:hAnsi="Calibri" w:cs="Calibri"/>
          <w:noProof/>
          <w:sz w:val="24"/>
          <w:szCs w:val="24"/>
          <w:vertAlign w:val="superscript"/>
        </w:rPr>
        <w:t>12,13</w:t>
      </w:r>
      <w:r w:rsidR="00311BDC" w:rsidRPr="00AB6DFE">
        <w:rPr>
          <w:rFonts w:ascii="Calibri" w:hAnsi="Calibri" w:cs="Calibri"/>
          <w:sz w:val="24"/>
          <w:szCs w:val="24"/>
        </w:rPr>
        <w:fldChar w:fldCharType="end"/>
      </w:r>
      <w:r w:rsidR="00311BDC" w:rsidRPr="00AB6DFE">
        <w:rPr>
          <w:rFonts w:ascii="Calibri" w:hAnsi="Calibri" w:cs="Calibri"/>
          <w:sz w:val="24"/>
          <w:szCs w:val="24"/>
        </w:rPr>
        <w:t>.</w:t>
      </w:r>
      <w:r w:rsidR="00165DDC" w:rsidRPr="00AB6DFE">
        <w:rPr>
          <w:rFonts w:ascii="Calibri" w:hAnsi="Calibri" w:cs="Calibri"/>
          <w:sz w:val="24"/>
          <w:szCs w:val="24"/>
        </w:rPr>
        <w:t xml:space="preserve"> </w:t>
      </w:r>
      <w:r w:rsidR="00311BDC" w:rsidRPr="00AB6DFE">
        <w:rPr>
          <w:rFonts w:ascii="Calibri" w:eastAsia="Times New Roman" w:hAnsi="Calibri" w:cs="Calibri"/>
          <w:sz w:val="24"/>
          <w:szCs w:val="24"/>
          <w:lang w:eastAsia="en-IN"/>
        </w:rPr>
        <w:t xml:space="preserve">Despite these developments, </w:t>
      </w:r>
      <w:r w:rsidR="0072632A" w:rsidRPr="00AB6DFE">
        <w:rPr>
          <w:rFonts w:ascii="Calibri" w:eastAsia="Times New Roman" w:hAnsi="Calibri" w:cs="Calibri"/>
          <w:sz w:val="24"/>
          <w:szCs w:val="24"/>
          <w:lang w:eastAsia="en-IN"/>
        </w:rPr>
        <w:t>little</w:t>
      </w:r>
      <w:r w:rsidR="00311BDC" w:rsidRPr="00AB6DFE">
        <w:rPr>
          <w:rFonts w:ascii="Calibri" w:eastAsia="Times New Roman" w:hAnsi="Calibri" w:cs="Calibri"/>
          <w:sz w:val="24"/>
          <w:szCs w:val="24"/>
          <w:lang w:eastAsia="en-IN"/>
        </w:rPr>
        <w:t xml:space="preserve"> knowledge exists on the regulatory processes, interactions, and functional importance of the various cell types implicated</w:t>
      </w:r>
      <w:r w:rsidR="00AB7ED3" w:rsidRPr="00AB6DFE">
        <w:rPr>
          <w:rFonts w:ascii="Calibri" w:eastAsia="Times New Roman" w:hAnsi="Calibri" w:cs="Calibri"/>
          <w:sz w:val="24"/>
          <w:szCs w:val="24"/>
          <w:lang w:eastAsia="en-IN"/>
        </w:rPr>
        <w:t xml:space="preserve"> in atherosclerosis development</w:t>
      </w:r>
      <w:r w:rsidR="00311BDC" w:rsidRPr="00AB6DFE">
        <w:rPr>
          <w:rFonts w:ascii="Calibri" w:eastAsia="Times New Roman" w:hAnsi="Calibri" w:cs="Calibri"/>
          <w:sz w:val="24"/>
          <w:szCs w:val="24"/>
          <w:lang w:eastAsia="en-IN"/>
        </w:rPr>
        <w:fldChar w:fldCharType="begin" w:fldLock="1"/>
      </w:r>
      <w:r w:rsidR="00FE0E09" w:rsidRPr="00AB6DFE">
        <w:rPr>
          <w:rFonts w:ascii="Calibri" w:eastAsia="Times New Roman" w:hAnsi="Calibri" w:cs="Calibri"/>
          <w:sz w:val="24"/>
          <w:szCs w:val="24"/>
          <w:lang w:eastAsia="en-IN"/>
        </w:rPr>
        <w:instrText>ADDIN CSL_CITATION {"citationItems":[{"id":"ITEM-1","itemData":{"DOI":"10.1007/s10238-025-01735-7","ISSN":"1591-9528","author":[{"dropping-particle":"","family":"Ye","given":"Weijie","non-dropping-particle":"","parse-names":false,"suffix":""},{"dropping-particle":"","family":"Chen","given":"Zhibing","non-dropping-particle":"","parse-names":false,"suffix":""},{"dropping-particle":"","family":"Xia","given":"Zhiwei","non-dropping-particle":"","parse-names":false,"suffix":""},{"dropping-particle":"","family":"Li","given":"Dongjie","non-dropping-particle":"","parse-names":false,"suffix":""}],"container-title":"Clinical and Experimental Medicine","id":"ITEM-1","issue":"1","issued":{"date-parts":[["2025","7","16"]]},"page":"251","title":"Single-cell RNA sequencing in human atherosclerotic plaques reveals a novel smooth muscle cell subtype that possesses multi differentiation potential and shapes the microenvironment","type":"article-journal","volume":"25"},"uris":["http://www.mendeley.com/documents/?uuid=bb0bd42f-46ab-4416-934d-d1389a8b1f39"]}],"mendeley":{"formattedCitation":"&lt;sup&gt;14&lt;/sup&gt;","plainTextFormattedCitation":"14","previouslyFormattedCitation":"&lt;sup&gt;14&lt;/sup&gt;"},"properties":{"noteIndex":0},"schema":"https://github.com/citation-style-language/schema/raw/master/csl-citation.json"}</w:instrText>
      </w:r>
      <w:r w:rsidR="00311BDC" w:rsidRPr="00AB6DFE">
        <w:rPr>
          <w:rFonts w:ascii="Calibri" w:eastAsia="Times New Roman" w:hAnsi="Calibri" w:cs="Calibri"/>
          <w:sz w:val="24"/>
          <w:szCs w:val="24"/>
          <w:lang w:eastAsia="en-IN"/>
        </w:rPr>
        <w:fldChar w:fldCharType="separate"/>
      </w:r>
      <w:r w:rsidR="00210BA5" w:rsidRPr="00AB6DFE">
        <w:rPr>
          <w:rFonts w:ascii="Calibri" w:eastAsia="Times New Roman" w:hAnsi="Calibri" w:cs="Calibri"/>
          <w:noProof/>
          <w:sz w:val="24"/>
          <w:szCs w:val="24"/>
          <w:vertAlign w:val="superscript"/>
          <w:lang w:eastAsia="en-IN"/>
        </w:rPr>
        <w:t>14</w:t>
      </w:r>
      <w:r w:rsidR="00311BDC" w:rsidRPr="00AB6DFE">
        <w:rPr>
          <w:rFonts w:ascii="Calibri" w:eastAsia="Times New Roman" w:hAnsi="Calibri" w:cs="Calibri"/>
          <w:sz w:val="24"/>
          <w:szCs w:val="24"/>
          <w:lang w:eastAsia="en-IN"/>
        </w:rPr>
        <w:fldChar w:fldCharType="end"/>
      </w:r>
      <w:r w:rsidR="00311BDC" w:rsidRPr="00AB6DFE">
        <w:rPr>
          <w:rFonts w:ascii="Calibri" w:eastAsia="Times New Roman" w:hAnsi="Calibri" w:cs="Calibri"/>
          <w:sz w:val="24"/>
          <w:szCs w:val="24"/>
          <w:lang w:eastAsia="en-IN"/>
        </w:rPr>
        <w:t>.</w:t>
      </w:r>
    </w:p>
    <w:p w14:paraId="1AC43EE7" w14:textId="7BB06DC4" w:rsidR="00311BDC" w:rsidRPr="00AB6DFE" w:rsidRDefault="00311BDC" w:rsidP="00392EE9">
      <w:pPr>
        <w:spacing w:after="0" w:line="240" w:lineRule="auto"/>
        <w:jc w:val="both"/>
        <w:rPr>
          <w:rFonts w:ascii="Calibri" w:eastAsia="Times New Roman" w:hAnsi="Calibri" w:cs="Calibri"/>
          <w:sz w:val="24"/>
          <w:szCs w:val="24"/>
          <w:lang w:eastAsia="en-IN"/>
        </w:rPr>
      </w:pPr>
      <w:r w:rsidRPr="00AB6DFE">
        <w:rPr>
          <w:rFonts w:ascii="Calibri" w:eastAsia="Times New Roman" w:hAnsi="Calibri" w:cs="Calibri"/>
          <w:sz w:val="24"/>
          <w:szCs w:val="24"/>
          <w:lang w:eastAsia="en-IN"/>
        </w:rPr>
        <w:t xml:space="preserve"> </w:t>
      </w:r>
    </w:p>
    <w:p w14:paraId="6F91C488" w14:textId="706BF704" w:rsidR="000C22F9" w:rsidRPr="00AB6DFE" w:rsidRDefault="0072632A" w:rsidP="00A31D91">
      <w:pPr>
        <w:spacing w:after="0"/>
        <w:jc w:val="both"/>
        <w:rPr>
          <w:rFonts w:ascii="Calibri" w:hAnsi="Calibri" w:cs="Calibri"/>
          <w:sz w:val="24"/>
          <w:szCs w:val="24"/>
        </w:rPr>
      </w:pPr>
      <w:r w:rsidRPr="00AB6DFE">
        <w:rPr>
          <w:rFonts w:ascii="Calibri" w:hAnsi="Calibri" w:cs="Calibri"/>
          <w:sz w:val="24"/>
          <w:szCs w:val="24"/>
        </w:rPr>
        <w:t>When</w:t>
      </w:r>
      <w:r w:rsidR="00165DDC" w:rsidRPr="00AB6DFE">
        <w:rPr>
          <w:rFonts w:ascii="Calibri" w:hAnsi="Calibri" w:cs="Calibri"/>
          <w:sz w:val="24"/>
          <w:szCs w:val="24"/>
        </w:rPr>
        <w:t xml:space="preserve"> atherosclerotic burden is severe and diffuse, surgical revascularization becomes the definitive treatment strategy. Coronary endarterectomy (CE) is a surgical adjunct to coronary artery bypass graft (CABG) surgery in which atherosclerotic plaque is mechanically removed </w:t>
      </w:r>
      <w:r w:rsidR="00165DDC" w:rsidRPr="00AB6DFE">
        <w:rPr>
          <w:rFonts w:ascii="Calibri" w:hAnsi="Calibri" w:cs="Calibri"/>
          <w:sz w:val="24"/>
          <w:szCs w:val="24"/>
        </w:rPr>
        <w:lastRenderedPageBreak/>
        <w:t>from diffusely diseased coronary arteries to enable bypass grafting and achieve comple</w:t>
      </w:r>
      <w:r w:rsidR="000067EB" w:rsidRPr="00AB6DFE">
        <w:rPr>
          <w:rFonts w:ascii="Calibri" w:hAnsi="Calibri" w:cs="Calibri"/>
          <w:sz w:val="24"/>
          <w:szCs w:val="24"/>
        </w:rPr>
        <w:t>te myocardial revascularization</w:t>
      </w:r>
      <w:r w:rsidR="00165DDC" w:rsidRPr="00AB6DFE">
        <w:rPr>
          <w:rFonts w:ascii="Calibri" w:hAnsi="Calibri" w:cs="Calibri"/>
          <w:sz w:val="24"/>
          <w:szCs w:val="24"/>
        </w:rPr>
        <w:fldChar w:fldCharType="begin" w:fldLock="1"/>
      </w:r>
      <w:r w:rsidR="00FE0E09" w:rsidRPr="00AB6DFE">
        <w:rPr>
          <w:rFonts w:ascii="Calibri" w:hAnsi="Calibri" w:cs="Calibri"/>
          <w:sz w:val="24"/>
          <w:szCs w:val="24"/>
        </w:rPr>
        <w:instrText>ADDIN CSL_CITATION {"citationItems":[{"id":"ITEM-1","itemData":{"DOI":"10.1016/j.athoracsur.2022.01.067","ISSN":"00034975","author":[{"dropping-particle":"","family":"Kelly","given":"John J.","non-dropping-particle":"","parse-names":false,"suffix":""},{"dropping-particle":"","family":"Han","given":"Jason J.","non-dropping-particle":"","parse-names":false,"suffix":""},{"dropping-particle":"","family":"Desai","given":"Nimesh D.","non-dropping-particle":"","parse-names":false,"suffix":""},{"dropping-particle":"","family":"Iyengar","given":"Amit","non-dropping-particle":"","parse-names":false,"suffix":""},{"dropping-particle":"","family":"Acker","given":"Andrew M.","non-dropping-particle":"","parse-names":false,"suffix":""},{"dropping-particle":"","family":"Grau-Sepulveda","given":"Maria","non-dropping-particle":"","parse-names":false,"suffix":""},{"dropping-particle":"","family":"Zwischenberger","given":"Brittany A.","non-dropping-particle":"","parse-names":false,"suffix":""},{"dropping-particle":"","family":"Jawitz","given":"Oliver K.","non-dropping-particle":"","parse-names":false,"suffix":""},{"dropping-particle":"","family":"Hargrove","given":"W. Clark","non-dropping-particle":"","parse-names":false,"suffix":""},{"dropping-particle":"","family":"Szeto","given":"Wilson Y.","non-dropping-particle":"","parse-names":false,"suffix":""},{"dropping-particle":"","family":"Williams","given":"Matthew L.","non-dropping-particle":"","parse-names":false,"suffix":""}],"container-title":"The Annals of Thoracic Surgery","id":"ITEM-1","issue":"3","issued":{"date-parts":[["2022","9"]]},"page":"667-674","title":"Coronary Endarterectomy: Analysis of The Society of Thoracic Surgeons Adult Cardiac Surgery Database","type":"article-journal","volume":"114"},"uris":["http://www.mendeley.com/documents/?uuid=3133191e-26ec-42ca-8fc8-68bf193cd187"]},{"id":"ITEM-2","itemData":{"DOI":"10.7860/JCDR/2017/27036.10339","ISSN":"2249782X","author":[{"dropping-particle":"","family":"Ghatanatti","given":"Ravi","non-dropping-particle":"","parse-names":false,"suffix":""}],"container-title":"JOURNAL OF CLINICAL AND DIAGNOSTIC RESEARCH","id":"ITEM-2","issued":{"date-parts":[["2017"]]},"title":"Coronary Endarterectomy: Recent Trends","type":"article-journal"},"uris":["http://www.mendeley.com/documents/?uuid=69aec3a6-afd0-43d6-9642-21abe6d72893"]}],"mendeley":{"formattedCitation":"&lt;sup&gt;15,16&lt;/sup&gt;","plainTextFormattedCitation":"15,16","previouslyFormattedCitation":"&lt;sup&gt;15,16&lt;/sup&gt;"},"properties":{"noteIndex":0},"schema":"https://github.com/citation-style-language/schema/raw/master/csl-citation.json"}</w:instrText>
      </w:r>
      <w:r w:rsidR="00165DDC" w:rsidRPr="00AB6DFE">
        <w:rPr>
          <w:rFonts w:ascii="Calibri" w:hAnsi="Calibri" w:cs="Calibri"/>
          <w:sz w:val="24"/>
          <w:szCs w:val="24"/>
        </w:rPr>
        <w:fldChar w:fldCharType="separate"/>
      </w:r>
      <w:r w:rsidR="00210BA5" w:rsidRPr="00AB6DFE">
        <w:rPr>
          <w:rFonts w:ascii="Calibri" w:hAnsi="Calibri" w:cs="Calibri"/>
          <w:noProof/>
          <w:sz w:val="24"/>
          <w:szCs w:val="24"/>
          <w:vertAlign w:val="superscript"/>
        </w:rPr>
        <w:t>15,16</w:t>
      </w:r>
      <w:r w:rsidR="00165DDC" w:rsidRPr="00AB6DFE">
        <w:rPr>
          <w:rFonts w:ascii="Calibri" w:hAnsi="Calibri" w:cs="Calibri"/>
          <w:sz w:val="24"/>
          <w:szCs w:val="24"/>
        </w:rPr>
        <w:fldChar w:fldCharType="end"/>
      </w:r>
      <w:r w:rsidR="00165DDC" w:rsidRPr="00AB6DFE">
        <w:rPr>
          <w:rFonts w:ascii="Calibri" w:hAnsi="Calibri" w:cs="Calibri"/>
          <w:sz w:val="24"/>
          <w:szCs w:val="24"/>
        </w:rPr>
        <w:t xml:space="preserve">. </w:t>
      </w:r>
      <w:r w:rsidR="00DD2341" w:rsidRPr="00AB6DFE">
        <w:rPr>
          <w:rFonts w:ascii="Calibri" w:hAnsi="Calibri" w:cs="Calibri"/>
          <w:sz w:val="24"/>
          <w:szCs w:val="24"/>
        </w:rPr>
        <w:t xml:space="preserve">Atherosclerotic plaques and endarterectomy specimens are particularly challenging to work with because they contain abundant necrotic tissue, lipid deposits, fibrin, and calcifications. When these tissues are broken down for analysis, they generate </w:t>
      </w:r>
      <w:r w:rsidR="00A31D91" w:rsidRPr="00AB6DFE">
        <w:rPr>
          <w:rFonts w:ascii="Calibri" w:hAnsi="Calibri" w:cs="Calibri"/>
          <w:sz w:val="24"/>
          <w:szCs w:val="24"/>
        </w:rPr>
        <w:t>substantial debris that clogs</w:t>
      </w:r>
      <w:r w:rsidRPr="00AB6DFE">
        <w:rPr>
          <w:rFonts w:ascii="Calibri" w:hAnsi="Calibri" w:cs="Calibri"/>
          <w:sz w:val="24"/>
          <w:szCs w:val="24"/>
        </w:rPr>
        <w:t xml:space="preserve"> filters and microfluidic systems, making the isolation of viable single cells extremely difficult</w:t>
      </w:r>
      <w:r w:rsidRPr="00AB6DFE">
        <w:rPr>
          <w:rFonts w:ascii="Calibri" w:hAnsi="Calibri" w:cs="Calibri"/>
          <w:sz w:val="24"/>
          <w:szCs w:val="24"/>
          <w:vertAlign w:val="superscript"/>
        </w:rPr>
        <w:t>17,18</w:t>
      </w:r>
      <w:r w:rsidR="00DD2341" w:rsidRPr="00AB6DFE">
        <w:rPr>
          <w:rFonts w:ascii="Calibri" w:hAnsi="Calibri" w:cs="Calibri"/>
          <w:sz w:val="24"/>
          <w:szCs w:val="24"/>
        </w:rPr>
        <w:t>. In fact, one carotid plaque study found that viable cells represented less than 1% of all particles after tissue processing</w:t>
      </w:r>
      <w:r w:rsidRPr="00AB6DFE">
        <w:rPr>
          <w:rFonts w:ascii="Calibri" w:hAnsi="Calibri" w:cs="Calibri"/>
          <w:sz w:val="24"/>
          <w:szCs w:val="24"/>
        </w:rPr>
        <w:t>;</w:t>
      </w:r>
      <w:r w:rsidR="00DD2341" w:rsidRPr="00AB6DFE">
        <w:rPr>
          <w:rFonts w:ascii="Calibri" w:hAnsi="Calibri" w:cs="Calibri"/>
          <w:sz w:val="24"/>
          <w:szCs w:val="24"/>
        </w:rPr>
        <w:t xml:space="preserve"> th</w:t>
      </w:r>
      <w:r w:rsidR="000067EB" w:rsidRPr="00AB6DFE">
        <w:rPr>
          <w:rFonts w:ascii="Calibri" w:hAnsi="Calibri" w:cs="Calibri"/>
          <w:sz w:val="24"/>
          <w:szCs w:val="24"/>
        </w:rPr>
        <w:t>e rest was simply plaque debris</w:t>
      </w:r>
      <w:r w:rsidR="00DD2341" w:rsidRPr="00AB6DFE">
        <w:rPr>
          <w:rFonts w:ascii="Calibri" w:hAnsi="Calibri" w:cs="Calibri"/>
          <w:sz w:val="24"/>
          <w:szCs w:val="24"/>
        </w:rPr>
        <w:fldChar w:fldCharType="begin" w:fldLock="1"/>
      </w:r>
      <w:r w:rsidR="00FE0E09" w:rsidRPr="00AB6DFE">
        <w:rPr>
          <w:rFonts w:ascii="Calibri" w:hAnsi="Calibri" w:cs="Calibri"/>
          <w:sz w:val="24"/>
          <w:szCs w:val="24"/>
        </w:rPr>
        <w:instrText>ADDIN CSL_CITATION {"citationItems":[{"id":"ITEM-1","itemData":{"DOI":"10.1038/s42003-022-04056-7","ISSN":"2399-3642","abstract":"Atherogenesis involves an interplay of inflammation, tissue remodeling and cellular transdifferentiation (CTD), making it especially difficult to precisely delineate its pathophysiology. Here we use single-cell RNA sequencing and systems-biology approaches to analyze the transcriptional profiles of vascular smooth muscle cells (VSMCs) and endothelial cells (ECs) in calcified atherosclerotic core (AC) plaques and patient-matched proximal adjacent (PA) portions of carotid artery tissue from patients undergoing carotid endarterectomy. Our results reveal an anatomic distinction whereby PA cells express inflammatory mediators, while cells expressing matrix-secreting genes occupy a majority of the AC region. Systems biology analysis indicates that inflammation in PA ECs and VSMCs may be driven by TNFa signaling. Furthermore, we identify POSTN, SPP1 and IBSP in AC VSMCs, and ITLN1, SCX and S100A4 in AC ECs as possible candidate drivers of CTD in the atherosclerotic core. These results establish an anatomic framework for atherogenesis which forms the basis for exploration of a site-specific strategy for disruption of disease progression.","author":[{"dropping-particle":"","family":"Alsaigh","given":"Tom","non-dropping-particle":"","parse-names":false,"suffix":""},{"dropping-particle":"","family":"Evans","given":"Doug","non-dropping-particle":"","parse-names":false,"suffix":""},{"dropping-particle":"","family":"Frankel","given":"David","non-dropping-particle":"","parse-names":false,"suffix":""},{"dropping-particle":"","family":"Torkamani","given":"Ali","non-dropping-particle":"","parse-names":false,"suffix":""}],"container-title":"Communications Biology","id":"ITEM-1","issue":"1","issued":{"date-parts":[["2022","10","12"]]},"page":"1084","title":"Decoding the transcriptome of calcified atherosclerotic plaque at single-cell resolution","type":"article-journal","volume":"5"},"uris":["http://www.mendeley.com/documents/?uuid=3655247d-9003-4c21-8bc1-c247578e8591"]}],"mendeley":{"formattedCitation":"&lt;sup&gt;18&lt;/sup&gt;","plainTextFormattedCitation":"18","previouslyFormattedCitation":"&lt;sup&gt;18&lt;/sup&gt;"},"properties":{"noteIndex":0},"schema":"https://github.com/citation-style-language/schema/raw/master/csl-citation.json"}</w:instrText>
      </w:r>
      <w:r w:rsidR="00DD2341" w:rsidRPr="00AB6DFE">
        <w:rPr>
          <w:rFonts w:ascii="Calibri" w:hAnsi="Calibri" w:cs="Calibri"/>
          <w:sz w:val="24"/>
          <w:szCs w:val="24"/>
        </w:rPr>
        <w:fldChar w:fldCharType="separate"/>
      </w:r>
      <w:r w:rsidR="00210BA5" w:rsidRPr="00AB6DFE">
        <w:rPr>
          <w:rFonts w:ascii="Calibri" w:hAnsi="Calibri" w:cs="Calibri"/>
          <w:noProof/>
          <w:sz w:val="24"/>
          <w:szCs w:val="24"/>
          <w:vertAlign w:val="superscript"/>
        </w:rPr>
        <w:t>18</w:t>
      </w:r>
      <w:r w:rsidR="00DD2341" w:rsidRPr="00AB6DFE">
        <w:rPr>
          <w:rFonts w:ascii="Calibri" w:hAnsi="Calibri" w:cs="Calibri"/>
          <w:sz w:val="24"/>
          <w:szCs w:val="24"/>
        </w:rPr>
        <w:fldChar w:fldCharType="end"/>
      </w:r>
      <w:r w:rsidR="00DD2341" w:rsidRPr="00AB6DFE">
        <w:rPr>
          <w:rFonts w:ascii="Calibri" w:hAnsi="Calibri" w:cs="Calibri"/>
          <w:sz w:val="24"/>
          <w:szCs w:val="24"/>
        </w:rPr>
        <w:t>.</w:t>
      </w:r>
    </w:p>
    <w:p w14:paraId="1BCBB226" w14:textId="77777777" w:rsidR="00A31D91" w:rsidRPr="00AB6DFE" w:rsidRDefault="00A31D91" w:rsidP="0049522F">
      <w:pPr>
        <w:pStyle w:val="font-claude-response-body"/>
        <w:spacing w:before="0" w:beforeAutospacing="0" w:after="0" w:afterAutospacing="0"/>
        <w:jc w:val="both"/>
        <w:rPr>
          <w:rFonts w:ascii="Calibri" w:hAnsi="Calibri" w:cs="Calibri"/>
        </w:rPr>
      </w:pPr>
    </w:p>
    <w:p w14:paraId="60D964F1" w14:textId="17E087F0" w:rsidR="00DD2341" w:rsidRPr="00AB6DFE" w:rsidRDefault="00C86A3C" w:rsidP="0049522F">
      <w:pPr>
        <w:pStyle w:val="font-claude-response-body"/>
        <w:spacing w:before="0" w:beforeAutospacing="0" w:after="0" w:afterAutospacing="0"/>
        <w:jc w:val="both"/>
        <w:rPr>
          <w:rFonts w:ascii="Calibri" w:hAnsi="Calibri" w:cs="Calibri"/>
        </w:rPr>
      </w:pPr>
      <w:r w:rsidRPr="00AB6DFE">
        <w:rPr>
          <w:rFonts w:ascii="Calibri" w:hAnsi="Calibri" w:cs="Calibri"/>
        </w:rPr>
        <w:t>Further compounding this challenge, atherosclerotic plaques exist in a state of chronic metabolic and oxidative stress, where cells undergoing apoptosis, senescence, and other degenerative processes render cell membranes increasingly fragile and susceptible to disruption, making the isolation of viable s</w:t>
      </w:r>
      <w:r w:rsidR="000067EB" w:rsidRPr="00AB6DFE">
        <w:rPr>
          <w:rFonts w:ascii="Calibri" w:hAnsi="Calibri" w:cs="Calibri"/>
        </w:rPr>
        <w:t>ingle cells extremely difficult</w:t>
      </w:r>
      <w:r w:rsidRPr="00AB6DFE">
        <w:rPr>
          <w:rFonts w:ascii="Calibri" w:hAnsi="Calibri" w:cs="Calibri"/>
        </w:rPr>
        <w:fldChar w:fldCharType="begin" w:fldLock="1"/>
      </w:r>
      <w:r w:rsidR="00FE0E09" w:rsidRPr="00AB6DFE">
        <w:rPr>
          <w:rFonts w:ascii="Calibri" w:hAnsi="Calibri" w:cs="Calibri"/>
        </w:rPr>
        <w:instrText>ADDIN CSL_CITATION {"citationItems":[{"id":"ITEM-1","itemData":{"DOI":"10.1161/ATVBAHA.120.314776","ISSN":"1079-5642","abstract":"The transition of healthy arteries and cardiac valves into dense, cell-rich, calcified, and fibrotic tissues is driven by a complex interplay of both cellular and molecular mechanisms. Specific cell types in these cardiovascular tissues become activated following the exposure to systemic stimuli including circulating lipoproteins or inflammatory mediators. This activation induces multiple cascades of events where changes in cell phenotypes and activation of certain receptors may trigger multiple pathways and specific alterations to the transcriptome. Modifications to the transcriptome and proteome can give rise to pathological cell phenotypes and trigger mechanisms that exacerbate inflammation, proliferation, calcification, and recruitment of resident or distant cells. Accumulating evidence suggests that each cell type involved in vascular and valvular diseases is heterogeneous. Single-cell RNA sequencing is a transforming medical research tool that enables the profiling of the unique fingerprints at single-cell levels. Its applications have allowed the construction of cell atlases including the mammalian heart and tissue vasculature and the discovery of new cell types implicated in cardiovascular disease. Recent advances in single-cell RNA sequencing have facilitated the identification of novel resident cell populations that become activated during disease and has allowed tracing the transition of healthy cells into pathological phenotypes. Furthermore, single-cell RNA sequencing has permitted the characterization of heterogeneous cell subpopulations with unique genetic profiles in healthy and pathological cardiovascular tissues. In this review, we highlight the latest groundbreaking research that has improved our understanding of the pathological mechanisms of atherosclerosis and future directions for calcific aortic valve disease.","author":[{"dropping-particle":"","family":"Iqbal","given":"Farwah","non-dropping-particle":"","parse-names":false,"suffix":""},{"dropping-particle":"","family":"Lupieri","given":"Adrien","non-dropping-particle":"","parse-names":false,"suffix":""},{"dropping-particle":"","family":"Aikawa","given":"Masanori","non-dropping-particle":"","parse-names":false,"suffix":""},{"dropping-particle":"","family":"Aikawa","given":"Elena","non-dropping-particle":"","parse-names":false,"suffix":""}],"container-title":"Arteriosclerosis, Thrombosis, and Vascular Biology","id":"ITEM-1","issue":"2","issued":{"date-parts":[["2021","2"]]},"page":"585-600","title":"Harnessing Single-Cell RNA Sequencing to Better Understand How Diseased Cells Behave the Way They Do in Cardiovascular Disease","type":"article-journal","volume":"41"},"uris":["http://www.mendeley.com/documents/?uuid=e7ce728a-6816-481f-a276-9dad30b3e2bd"]},{"id":"ITEM-2","itemData":{"DOI":"10.1038/s42003-022-04056-7","ISSN":"2399-3642","abstract":"Atherogenesis involves an interplay of inflammation, tissue remodeling and cellular transdifferentiation (CTD), making it especially difficult to precisely delineate its pathophysiology. Here we use single-cell RNA sequencing and systems-biology approaches to analyze the transcriptional profiles of vascular smooth muscle cells (VSMCs) and endothelial cells (ECs) in calcified atherosclerotic core (AC) plaques and patient-matched proximal adjacent (PA) portions of carotid artery tissue from patients undergoing carotid endarterectomy. Our results reveal an anatomic distinction whereby PA cells express inflammatory mediators, while cells expressing matrix-secreting genes occupy a majority of the AC region. Systems biology analysis indicates that inflammation in PA ECs and VSMCs may be driven by TNFa signaling. Furthermore, we identify POSTN, SPP1 and IBSP in AC VSMCs, and ITLN1, SCX and S100A4 in AC ECs as possible candidate drivers of CTD in the atherosclerotic core. These results establish an anatomic framework for atherogenesis which forms the basis for exploration of a site-specific strategy for disruption of disease progression.","author":[{"dropping-particle":"","family":"Alsaigh","given":"Tom","non-dropping-particle":"","parse-names":false,"suffix":""},{"dropping-particle":"","family":"Evans","given":"Doug","non-dropping-particle":"","parse-names":false,"suffix":""},{"dropping-particle":"","family":"Frankel","given":"David","non-dropping-particle":"","parse-names":false,"suffix":""},{"dropping-particle":"","family":"Torkamani","given":"Ali","non-dropping-particle":"","parse-names":false,"suffix":""}],"container-title":"Communications Biology","id":"ITEM-2","issue":"1","issued":{"date-parts":[["2022","10","12"]]},"page":"1084","title":"Decoding the transcriptome of calcified atherosclerotic plaque at single-cell resolution","type":"article-journal","volume":"5"},"uris":["http://www.mendeley.com/documents/?uuid=3655247d-9003-4c21-8bc1-c247578e8591"]},{"id":"ITEM-3","itemData":{"DOI":"10.1093/cvr/cvaf014","ISSN":"0008-6363","abstract":"DOI: 10.1093/cvr/cvaf014; Cardiovascular Research, 121, 3, 2025-02-5.; Abstract:  Aims: Single-cell RNA sequencing (scRNA-seq) is a powerful method for exploring the cellular heterogeneity within human atheroma but typically requires fresh tissue to preserve cell membrane integrity, limiting the feasibility of large-scale biobanking for later analysis. The aim of this study was to determine whether cryopreservation of fragile and necrotic atheroma tissue affects the viability and transcriptomic profiles of haematopoietic cells in subsequent scRNA-seq analysis, enabling the use of cryopreserved atheroma samples for future research. Methods and results: We performed scRNA-seq on five paired fresh and cryopreserved atheroma samples—three from coronary arteries and two from carotid arteries. Each sample was enzymatically digested, sorted for CD45+ haematopoietic cells, and processed using the 10× Genomics scRNA-seq workflow. Half of each sample was processed immediately, while the other half was cryopreserved in liquid nitrogen for an average of 5 weeks before thawing and processing. In carotid artery samples, we noted the absence of LYVE1+ macrophages, likely due to the loss of the adventitial layer during endarterectomy procedures. Our results indicated that cryopreservation modestly affected cellular integrity, leading to an increase in the relative abundance of mitochondrial RNA in frozen samples. Minimal differences were observed between fresh and cryopreserved samples in uniquely detected transcripts, cell clustering, or transcriptional profiles within haematopoietic populations. Conclusions: Our study demonstrates that cryopreserved human atheroma samples can be successfully profiled using scRNA-seq, with comparable transcriptomic data to that obtained from fresh samples. These findings suggest that cryopreservation is a viable method for biobanking atheroma tissues, facilitating large-scale studies without the need for immediate sample processing.","author":[{"dropping-particle":"","family":"Ahmad","given":"Herra","non-dropping-particle":"","parse-names":false,"suffix":""},{"dropping-particle":"","family":"Gopakumar","given":"Jayakrishnan","non-dropping-particle":"","parse-names":false,"suffix":""},{"dropping-particle":"","family":"Nachun","given":"Daniel C","non-dropping-particle":"","parse-names":false,"suffix":""},{"dropping-particle":"","family":"Ma","given":"Lisa","non-dropping-particle":"","parse-names":false,"suffix":""},{"dropping-particle":"","family":"Addabbo","given":"Jessica D","non-dropping-particle":"","parse-names":false,"suffix":""},{"dropping-particle":"","family":"Huang","given":"Xianxi","non-dropping-particle":"","parse-names":false,"suffix":""},{"dropping-particle":"","family":"Koyano","given":"Tiffany","non-dropping-particle":"","parse-names":false,"suffix":""},{"dropping-particle":"","family":"Boyd","given":"Jack","non-dropping-particle":"","parse-names":false,"suffix":""},{"dropping-particle":"","family":"Woo","given":"Yi-ping Joseph","non-dropping-particle":"","parse-names":false,"suffix":""},{"dropping-particle":"","family":"Fong","given":"Robyn","non-dropping-particle":"","parse-names":false,"suffix":""},{"dropping-particle":"","family":"Aalami","given":"Oliver","non-dropping-particle":"","parse-names":false,"suffix":""},{"dropping-particle":"","family":"Nguyen","given":"Patricia K","non-dropping-particle":"","parse-names":false,"suffix":""},{"dropping-particle":"","family":"Jaiswal","given":"Siddhartha","non-dropping-particle":"","parse-names":false,"suffix":""}],"container-title":"Cardiovascular Research","id":"ITEM-3","issue":"3","issued":{"date-parts":[["2025"]]},"page":"396-404","publisher":"Oxford University Press","title":"Single cell RNA sequencing of haematopoietic cells in fresh and frozen human atheroma tissue","type":"article-journal","volume":"121"},"uris":["http://www.mendeley.com/documents/?uuid=86f25d2b-02cb-4a73-afd8-d2bd9569f04c"]}],"mendeley":{"formattedCitation":"&lt;sup&gt;18–20&lt;/sup&gt;","plainTextFormattedCitation":"18–20","previouslyFormattedCitation":"&lt;sup&gt;18–20&lt;/sup&gt;"},"properties":{"noteIndex":0},"schema":"https://github.com/citation-style-language/schema/raw/master/csl-citation.json"}</w:instrText>
      </w:r>
      <w:r w:rsidRPr="00AB6DFE">
        <w:rPr>
          <w:rFonts w:ascii="Calibri" w:hAnsi="Calibri" w:cs="Calibri"/>
        </w:rPr>
        <w:fldChar w:fldCharType="separate"/>
      </w:r>
      <w:r w:rsidR="00210BA5" w:rsidRPr="00AB6DFE">
        <w:rPr>
          <w:rFonts w:ascii="Calibri" w:hAnsi="Calibri" w:cs="Calibri"/>
          <w:noProof/>
          <w:vertAlign w:val="superscript"/>
        </w:rPr>
        <w:t>18–20</w:t>
      </w:r>
      <w:r w:rsidRPr="00AB6DFE">
        <w:rPr>
          <w:rFonts w:ascii="Calibri" w:hAnsi="Calibri" w:cs="Calibri"/>
        </w:rPr>
        <w:fldChar w:fldCharType="end"/>
      </w:r>
      <w:r w:rsidR="000C22F9" w:rsidRPr="00AB6DFE">
        <w:rPr>
          <w:rFonts w:ascii="Calibri" w:hAnsi="Calibri" w:cs="Calibri"/>
        </w:rPr>
        <w:t xml:space="preserve">. </w:t>
      </w:r>
      <w:r w:rsidR="00DD2341" w:rsidRPr="00AB6DFE">
        <w:rPr>
          <w:rFonts w:ascii="Calibri" w:hAnsi="Calibri" w:cs="Calibri"/>
        </w:rPr>
        <w:t xml:space="preserve">The mechanical and enzymatic digestion required to prepare samples for </w:t>
      </w:r>
      <w:proofErr w:type="spellStart"/>
      <w:r w:rsidR="00DD2341" w:rsidRPr="00AB6DFE">
        <w:rPr>
          <w:rFonts w:ascii="Calibri" w:hAnsi="Calibri" w:cs="Calibri"/>
        </w:rPr>
        <w:t>scRNA-seq</w:t>
      </w:r>
      <w:proofErr w:type="spellEnd"/>
      <w:r w:rsidR="00DD2341" w:rsidRPr="00AB6DFE">
        <w:rPr>
          <w:rFonts w:ascii="Calibri" w:hAnsi="Calibri" w:cs="Calibri"/>
        </w:rPr>
        <w:t xml:space="preserve"> often damages these already compromised cells, further reducing viability and resulting in poor cell capture rates. This process also tends to selectively lose fragile or rare cell populations, which introduces significant bias into both the transcriptomic data and the cell types represented in the final results. This problem becomes even more pronounced in calcified or heavily diseased plaques, where the harsh processing conditions needed to break down the tissue cause addi</w:t>
      </w:r>
      <w:r w:rsidR="000067EB" w:rsidRPr="00AB6DFE">
        <w:rPr>
          <w:rFonts w:ascii="Calibri" w:hAnsi="Calibri" w:cs="Calibri"/>
        </w:rPr>
        <w:t>tional damage to cell viability</w:t>
      </w:r>
      <w:r w:rsidR="00DD2341" w:rsidRPr="00AB6DFE">
        <w:rPr>
          <w:rFonts w:ascii="Calibri" w:hAnsi="Calibri" w:cs="Calibri"/>
        </w:rPr>
        <w:fldChar w:fldCharType="begin" w:fldLock="1"/>
      </w:r>
      <w:r w:rsidR="00FE0E09" w:rsidRPr="00AB6DFE">
        <w:rPr>
          <w:rFonts w:ascii="Calibri" w:hAnsi="Calibri" w:cs="Calibri"/>
        </w:rPr>
        <w:instrText>ADDIN CSL_CITATION {"citationItems":[{"id":"ITEM-1","itemData":{"DOI":"10.1038/s42003-022-04056-7","ISSN":"2399-3642","abstract":"Atherogenesis involves an interplay of inflammation, tissue remodeling and cellular transdifferentiation (CTD), making it especially difficult to precisely delineate its pathophysiology. Here we use single-cell RNA sequencing and systems-biology approaches to analyze the transcriptional profiles of vascular smooth muscle cells (VSMCs) and endothelial cells (ECs) in calcified atherosclerotic core (AC) plaques and patient-matched proximal adjacent (PA) portions of carotid artery tissue from patients undergoing carotid endarterectomy. Our results reveal an anatomic distinction whereby PA cells express inflammatory mediators, while cells expressing matrix-secreting genes occupy a majority of the AC region. Systems biology analysis indicates that inflammation in PA ECs and VSMCs may be driven by TNFa signaling. Furthermore, we identify POSTN, SPP1 and IBSP in AC VSMCs, and ITLN1, SCX and S100A4 in AC ECs as possible candidate drivers of CTD in the atherosclerotic core. These results establish an anatomic framework for atherogenesis which forms the basis for exploration of a site-specific strategy for disruption of disease progression.","author":[{"dropping-particle":"","family":"Alsaigh","given":"Tom","non-dropping-particle":"","parse-names":false,"suffix":""},{"dropping-particle":"","family":"Evans","given":"Doug","non-dropping-particle":"","parse-names":false,"suffix":""},{"dropping-particle":"","family":"Frankel","given":"David","non-dropping-particle":"","parse-names":false,"suffix":""},{"dropping-particle":"","family":"Torkamani","given":"Ali","non-dropping-particle":"","parse-names":false,"suffix":""}],"container-title":"Communications Biology","id":"ITEM-1","issue":"1","issued":{"date-parts":[["2022","10","12"]]},"page":"1084","title":"Decoding the transcriptome of calcified atherosclerotic plaque at single-cell resolution","type":"article-journal","volume":"5"},"uris":["http://www.mendeley.com/documents/?uuid=3655247d-9003-4c21-8bc1-c247578e8591"]},{"id":"ITEM-2","itemData":{"DOI":"10.1161/CIRCRESAHA.120.316770","ISSN":"0009-7330","author":[{"dropping-particle":"","family":"Depuydt","given":"Marie A.C.","non-dropping-particle":"","parse-names":false,"suffix":""},{"dropping-particle":"","family":"Prange","given":"Koen H.M.","non-dropping-particle":"","parse-names":false,"suffix":""},{"dropping-particle":"","family":"Slenders","given":"Lotte","non-dropping-particle":"","parse-names":false,"suffix":""},{"dropping-particle":"","family":"Örd","given":"Tiit","non-dropping-particle":"","parse-names":false,"suffix":""},{"dropping-particle":"","family":"Elbersen","given":"Danny","non-dropping-particle":"","parse-names":false,"suffix":""},{"dropping-particle":"","family":"Boltjes","given":"Arjan","non-dropping-particle":"","parse-names":false,"suffix":""},{"dropping-particle":"","family":"Jager","given":"Saskia C.A.","non-dropping-particle":"de","parse-names":false,"suffix":""},{"dropping-particle":"","family":"Asselbergs","given":"Folkert W.","non-dropping-particle":"","parse-names":false,"suffix":""},{"dropping-particle":"","family":"Borst","given":"Gert J.","non-dropping-particle":"de","parse-names":false,"suffix":""},{"dropping-particle":"","family":"Aavik","given":"Einari","non-dropping-particle":"","parse-names":false,"suffix":""},{"dropping-particle":"","family":"Lönnberg","given":"Tapio","non-dropping-particle":"","parse-names":false,"suffix":""},{"dropping-particle":"","family":"Lutgens","given":"Esther","non-dropping-particle":"","parse-names":false,"suffix":""},{"dropping-particle":"","family":"Glass","given":"Christopher K.","non-dropping-particle":"","parse-names":false,"suffix":""},{"dropping-particle":"","family":"Ruijter","given":"Hester M.","non-dropping-particle":"den","parse-names":false,"suffix":""},{"dropping-particle":"","family":"Kaikkonen","given":"Minna U.","non-dropping-particle":"","parse-names":false,"suffix":""},{"dropping-particle":"","family":"Bot","given":"Ilze","non-dropping-particle":"","parse-names":false,"suffix":""},{"dropping-particle":"","family":"Slütter","given":"Bram","non-dropping-particle":"","parse-names":false,"suffix":""},{"dropping-particle":"","family":"Laan","given":"Sander W.","non-dropping-particle":"van der","parse-names":false,"suffix":""},{"dropping-particle":"","family":"Yla-Herttuala","given":"Seppo","non-dropping-particle":"","parse-names":false,"suffix":""},{"dropping-particle":"","family":"Mokry","given":"Michal","non-dropping-particle":"","parse-names":false,"suffix":""},{"dropping-particle":"","family":"Kuiper","given":"Johan","non-dropping-particle":"","parse-names":false,"suffix":""},{"dropping-particle":"","family":"Winther","given":"Menno P.J.","non-dropping-particle":"de","parse-names":false,"suffix":""},{"dropping-particle":"","family":"Pasterkamp","given":"Gerard","non-dropping-particle":"","parse-names":false,"suffix":""}],"container-title":"Circulation Research","id":"ITEM-2","issue":"11","issued":{"date-parts":[["2020","11","6"]]},"page":"1437-1455","title":"Microanatomy of the Human Atherosclerotic Plaque by Single-Cell Transcriptomics","type":"article-journal","volume":"127"},"uris":["http://www.mendeley.com/documents/?uuid=71aae67b-2e42-4b66-94bf-e89aec10d9a3"]},{"id":"ITEM-3","itemData":{"DOI":"10.1161/CIRCRESAHA.119.315940","ISSN":"0009-7330","abstract":"Technological advances in characterizing molecular heterogeneity at the single cell level have ushered in a deeper understanding of the biological diversity of cells present in tissues including atherosclerotic plaques. New subsets of cells have been discovered among cell types previously considered homogenous. The commercial availability of systems to obtain transcriptomes and matching surface phenotypes from thousands of single cells is rapidly changing our understanding of cell types and lineage identity. Emerging methods to infer cellular functions are beginning to shed new light on the interplay of components involved in multifaceted disease responses, like atherosclerosis. Here, we provide a technical guide for design, implementation, assembly, and interpretations of current single cell transcriptomics approaches from the perspective of employing these tools for advancing cardiovascular disease research.","author":[{"dropping-particle":"","family":"Williams","given":"Jesse W.","non-dropping-particle":"","parse-names":false,"suffix":""},{"dropping-particle":"","family":"Winkels","given":"Holger","non-dropping-particle":"","parse-names":false,"suffix":""},{"dropping-particle":"","family":"Durant","given":"Christopher P.","non-dropping-particle":"","parse-names":false,"suffix":""},{"dropping-particle":"","family":"Zaitsev","given":"Konstantin","non-dropping-particle":"","parse-names":false,"suffix":""},{"dropping-particle":"","family":"Ghosheh","given":"Yanal","non-dropping-particle":"","parse-names":false,"suffix":""},{"dropping-particle":"","family":"Ley","given":"Klaus","non-dropping-particle":"","parse-names":false,"suffix":""}],"container-title":"Circulation Research","id":"ITEM-3","issue":"9","issued":{"date-parts":[["2020","4","24"]]},"page":"1112-1126","title":"Single Cell RNA Sequencing in Atherosclerosis Research","type":"article-journal","volume":"126"},"uris":["http://www.mendeley.com/documents/?uuid=c3b9106f-dad4-43e2-9cf9-1a1223d98d2f"]}],"mendeley":{"formattedCitation":"&lt;sup&gt;18,21,22&lt;/sup&gt;","plainTextFormattedCitation":"18,21,22","previouslyFormattedCitation":"&lt;sup&gt;18,21,22&lt;/sup&gt;"},"properties":{"noteIndex":0},"schema":"https://github.com/citation-style-language/schema/raw/master/csl-citation.json"}</w:instrText>
      </w:r>
      <w:r w:rsidR="00DD2341" w:rsidRPr="00AB6DFE">
        <w:rPr>
          <w:rFonts w:ascii="Calibri" w:hAnsi="Calibri" w:cs="Calibri"/>
        </w:rPr>
        <w:fldChar w:fldCharType="separate"/>
      </w:r>
      <w:r w:rsidR="00210BA5" w:rsidRPr="00AB6DFE">
        <w:rPr>
          <w:rFonts w:ascii="Calibri" w:hAnsi="Calibri" w:cs="Calibri"/>
          <w:noProof/>
          <w:vertAlign w:val="superscript"/>
        </w:rPr>
        <w:t>18,21,22</w:t>
      </w:r>
      <w:r w:rsidR="00DD2341" w:rsidRPr="00AB6DFE">
        <w:rPr>
          <w:rFonts w:ascii="Calibri" w:hAnsi="Calibri" w:cs="Calibri"/>
        </w:rPr>
        <w:fldChar w:fldCharType="end"/>
      </w:r>
      <w:r w:rsidR="00DD2341" w:rsidRPr="00AB6DFE">
        <w:rPr>
          <w:rFonts w:ascii="Calibri" w:hAnsi="Calibri" w:cs="Calibri"/>
        </w:rPr>
        <w:t>.</w:t>
      </w:r>
    </w:p>
    <w:p w14:paraId="340D2C00" w14:textId="77777777" w:rsidR="000C22F9" w:rsidRPr="00AB6DFE" w:rsidRDefault="000C22F9" w:rsidP="00392EE9">
      <w:pPr>
        <w:pStyle w:val="font-claude-response-body"/>
        <w:spacing w:before="0" w:beforeAutospacing="0" w:after="0" w:afterAutospacing="0"/>
        <w:jc w:val="both"/>
        <w:rPr>
          <w:rFonts w:ascii="Calibri" w:hAnsi="Calibri" w:cs="Calibri"/>
        </w:rPr>
      </w:pPr>
    </w:p>
    <w:p w14:paraId="31F835E1" w14:textId="07136E59" w:rsidR="00E04392" w:rsidRPr="00AB6DFE" w:rsidRDefault="00750C95" w:rsidP="0049522F">
      <w:pPr>
        <w:pStyle w:val="font-claude-response-body"/>
        <w:spacing w:before="0" w:beforeAutospacing="0" w:after="0" w:afterAutospacing="0"/>
        <w:jc w:val="both"/>
        <w:rPr>
          <w:rFonts w:ascii="Calibri" w:hAnsi="Calibri" w:cs="Calibri"/>
        </w:rPr>
      </w:pPr>
      <w:r w:rsidRPr="00AB6DFE">
        <w:rPr>
          <w:rFonts w:ascii="Calibri" w:hAnsi="Calibri" w:cs="Calibri"/>
        </w:rPr>
        <w:t>In contrast, the nucleus remains structurally intact even</w:t>
      </w:r>
      <w:r w:rsidR="000067EB" w:rsidRPr="00AB6DFE">
        <w:rPr>
          <w:rFonts w:ascii="Calibri" w:hAnsi="Calibri" w:cs="Calibri"/>
        </w:rPr>
        <w:t xml:space="preserve"> under these adverse conditions</w:t>
      </w:r>
      <w:r w:rsidRPr="00AB6DFE">
        <w:rPr>
          <w:rFonts w:ascii="Calibri" w:hAnsi="Calibri" w:cs="Calibri"/>
        </w:rPr>
        <w:fldChar w:fldCharType="begin" w:fldLock="1"/>
      </w:r>
      <w:r w:rsidR="00FE0E09" w:rsidRPr="00AB6DFE">
        <w:rPr>
          <w:rFonts w:ascii="Calibri" w:hAnsi="Calibri" w:cs="Calibri"/>
        </w:rPr>
        <w:instrText>ADDIN CSL_CITATION {"citationItems":[{"id":"ITEM-1","itemData":{"DOI":"10.4132/jptm.2022.12.19","ISSN":"2383-7837","abstract":"Single-cell RNA sequencing has become a powerful and essential tool for delineating cellular diversity in normal tissues and alterations in disease states. For certain cell types and conditions, there are difficulties in isolating intact cells for transcriptome profiling due to their fragility, large size, tight interconnections, and other factors. Single-nucleus RNA sequencing (snRNA-seq) is an alternative or complementary approach for cells that are difficult to isolate. In this review, we will provide an overview of the experimental and analysis steps of snRNA-seq to understand the methods and characteristics of general and tissue-specific snRNA-seq data. Knowing the advantages and limitations of snRNA-seq will increase its use and improve the biological interpretation of the data generated using this technique.","author":[{"dropping-particle":"","family":"Kim","given":"Nayoung","non-dropping-particle":"","parse-names":false,"suffix":""},{"dropping-particle":"","family":"Kang","given":"Huiram","non-dropping-particle":"","parse-names":false,"suffix":""},{"dropping-particle":"","family":"Jo","given":"Areum","non-dropping-particle":"","parse-names":false,"suffix":""},{"dropping-particle":"","family":"Yoo","given":"Seung-Ah","non-dropping-particle":"","parse-names":false,"suffix":""},{"dropping-particle":"","family":"Lee","given":"Hae-Ock","non-dropping-particle":"","parse-names":false,"suffix":""}],"container-title":"Journal of Pathology and Translational Medicine","id":"ITEM-1","issue":"1","issued":{"date-parts":[["2023","1","15"]]},"page":"52-59","title":"Perspectives on single-nucleus RNA sequencing in different cell types and tissues","type":"article-journal","volume":"57"},"uris":["http://www.mendeley.com/documents/?uuid=9e5cd65c-0df6-4404-ae46-29278bb89fd5"]}],"mendeley":{"formattedCitation":"&lt;sup&gt;23&lt;/sup&gt;","plainTextFormattedCitation":"23","previouslyFormattedCitation":"&lt;sup&gt;23&lt;/sup&gt;"},"properties":{"noteIndex":0},"schema":"https://github.com/citation-style-language/schema/raw/master/csl-citation.json"}</w:instrText>
      </w:r>
      <w:r w:rsidRPr="00AB6DFE">
        <w:rPr>
          <w:rFonts w:ascii="Calibri" w:hAnsi="Calibri" w:cs="Calibri"/>
        </w:rPr>
        <w:fldChar w:fldCharType="separate"/>
      </w:r>
      <w:r w:rsidR="00210BA5" w:rsidRPr="00AB6DFE">
        <w:rPr>
          <w:rFonts w:ascii="Calibri" w:hAnsi="Calibri" w:cs="Calibri"/>
          <w:noProof/>
          <w:vertAlign w:val="superscript"/>
        </w:rPr>
        <w:t>23</w:t>
      </w:r>
      <w:r w:rsidRPr="00AB6DFE">
        <w:rPr>
          <w:rFonts w:ascii="Calibri" w:hAnsi="Calibri" w:cs="Calibri"/>
        </w:rPr>
        <w:fldChar w:fldCharType="end"/>
      </w:r>
      <w:r w:rsidR="00966DEE" w:rsidRPr="00AB6DFE">
        <w:rPr>
          <w:rFonts w:ascii="Calibri" w:hAnsi="Calibri" w:cs="Calibri"/>
        </w:rPr>
        <w:t>.</w:t>
      </w:r>
      <w:r w:rsidRPr="00AB6DFE">
        <w:rPr>
          <w:rFonts w:ascii="Calibri" w:hAnsi="Calibri" w:cs="Calibri"/>
        </w:rPr>
        <w:t xml:space="preserve"> </w:t>
      </w:r>
      <w:r w:rsidR="00966DEE" w:rsidRPr="00AB6DFE">
        <w:rPr>
          <w:rFonts w:ascii="Calibri" w:hAnsi="Calibri" w:cs="Calibri"/>
        </w:rPr>
        <w:t xml:space="preserve">This is primarily due to the nuclear envelope, a double lipid bilayer reinforced by nuclear </w:t>
      </w:r>
      <w:proofErr w:type="spellStart"/>
      <w:r w:rsidR="00966DEE" w:rsidRPr="00AB6DFE">
        <w:rPr>
          <w:rFonts w:ascii="Calibri" w:hAnsi="Calibri" w:cs="Calibri"/>
        </w:rPr>
        <w:t>lamins</w:t>
      </w:r>
      <w:proofErr w:type="spellEnd"/>
      <w:r w:rsidR="00966DEE" w:rsidRPr="00AB6DFE">
        <w:rPr>
          <w:rFonts w:ascii="Calibri" w:hAnsi="Calibri" w:cs="Calibri"/>
        </w:rPr>
        <w:t xml:space="preserve"> (Lamin A/C and Lamin B), which provides mechanical rigidity and resistance to the osmotic, enzymatic, and physical stresses that read</w:t>
      </w:r>
      <w:r w:rsidR="000067EB" w:rsidRPr="00AB6DFE">
        <w:rPr>
          <w:rFonts w:ascii="Calibri" w:hAnsi="Calibri" w:cs="Calibri"/>
        </w:rPr>
        <w:t>ily disrupt the plasma membrane</w:t>
      </w:r>
      <w:r w:rsidR="00966DEE" w:rsidRPr="00AB6DFE">
        <w:rPr>
          <w:rFonts w:ascii="Calibri" w:hAnsi="Calibri" w:cs="Calibri"/>
        </w:rPr>
        <w:fldChar w:fldCharType="begin" w:fldLock="1"/>
      </w:r>
      <w:r w:rsidR="00FE0E09" w:rsidRPr="00AB6DFE">
        <w:rPr>
          <w:rFonts w:ascii="Calibri" w:hAnsi="Calibri" w:cs="Calibri"/>
        </w:rPr>
        <w:instrText>ADDIN CSL_CITATION {"citationItems":[{"id":"ITEM-1","itemData":{"DOI":"10.1146/annurev-biochem-060614-034115","ISSN":"0066-4154","abstract":"Lamins are intermediate filament proteins that form a scaffold, termed nuclear lamina, at the nuclear periphery. A small fraction of lamins also localize throughout the nucleoplasm. Lamins bind to a growing number of nuclear protein complexes and are implicated in both nuclear and cytoskeletal organization, mechanical stability, chromatin organization, gene regulation, genome stability, differentiation, and tissue-specific functions. The lamin-based complexes and their specific functions also provide insights into possible disease mechanisms for human laminopathies, ranging from muscular dystrophy to accelerated aging, as observed in Hutchinson–Gilford progeria and atypical Werner syndromes.","author":[{"dropping-particle":"","family":"Gruenbaum","given":"Yosef","non-dropping-particle":"","parse-names":false,"suffix":""},{"dropping-particle":"","family":"Foisner","given":"Roland","non-dropping-particle":"","parse-names":false,"suffix":""}],"container-title":"Annual Review of Biochemistry","id":"ITEM-1","issue":"1","issued":{"date-parts":[["2015","6","2"]]},"page":"131-164","title":"Lamins: Nuclear Intermediate Filament Proteins with Fundamental Functions in Nuclear Mechanics and Genome Regulation","type":"article-journal","volume":"84"},"uris":["http://www.mendeley.com/documents/?uuid=5cabe874-c6c0-4418-8a1f-014d42eee49a"]},{"id":"ITEM-2","itemData":{"DOI":"10.1146/annurev-bioeng-071910-124736","ISSN":"1523-9829","abstract":"Over the past two decades, the biomechanical properties of cells have emerged as key players in a broad range of cellular functions, including migration, proliferation, and differentiation. Although much of the attention has focused on the cytoskeletal networks and the cell's microenvironment, relatively little is known about the contribution of the cell nucleus. Here, we present an overview of the structural elements that determine the physical properties of the nucleus and discuss how changes in the expression of nuclear components or mutations in nuclear proteins can not only affect nuclear mechanics but also modulate cytoskeletal organization and diverse cellular functions. These findings illustrate that the nucleus is tightly integrated into the surrounding cellular structure. Consequently, changes in nuclear structure and composition are highly relevant to normal development and physiology and can contribute to many human diseases, such as muscular dystrophy, dilated cardiomyopathy, (premature) aging, and cancer.","author":[{"dropping-particle":"","family":"Zwerger","given":"Monika","non-dropping-particle":"","parse-names":false,"suffix":""},{"dropping-particle":"","family":"Ho","given":"Chin Yee","non-dropping-particle":"","parse-names":false,"suffix":""},{"dropping-particle":"","family":"Lammerding","given":"Jan","non-dropping-particle":"","parse-names":false,"suffix":""}],"container-title":"Annual Review of Biomedical Engineering","id":"ITEM-2","issue":"1","issued":{"date-parts":[["2011","8","15"]]},"page":"397-428","title":"Nuclear Mechanics in Disease","type":"article-journal","volume":"13"},"uris":["http://www.mendeley.com/documents/?uuid=17fcb1cc-f48b-4561-9b17-cb43908a454b"]}],"mendeley":{"formattedCitation":"&lt;sup&gt;24,25&lt;/sup&gt;","plainTextFormattedCitation":"24,25","previouslyFormattedCitation":"&lt;sup&gt;24,25&lt;/sup&gt;"},"properties":{"noteIndex":0},"schema":"https://github.com/citation-style-language/schema/raw/master/csl-citation.json"}</w:instrText>
      </w:r>
      <w:r w:rsidR="00966DEE" w:rsidRPr="00AB6DFE">
        <w:rPr>
          <w:rFonts w:ascii="Calibri" w:hAnsi="Calibri" w:cs="Calibri"/>
        </w:rPr>
        <w:fldChar w:fldCharType="separate"/>
      </w:r>
      <w:r w:rsidR="00210BA5" w:rsidRPr="00AB6DFE">
        <w:rPr>
          <w:rFonts w:ascii="Calibri" w:hAnsi="Calibri" w:cs="Calibri"/>
          <w:noProof/>
          <w:vertAlign w:val="superscript"/>
        </w:rPr>
        <w:t>24,25</w:t>
      </w:r>
      <w:r w:rsidR="00966DEE" w:rsidRPr="00AB6DFE">
        <w:rPr>
          <w:rFonts w:ascii="Calibri" w:hAnsi="Calibri" w:cs="Calibri"/>
        </w:rPr>
        <w:fldChar w:fldCharType="end"/>
      </w:r>
      <w:r w:rsidR="00966DEE" w:rsidRPr="00AB6DFE">
        <w:rPr>
          <w:rFonts w:ascii="Calibri" w:hAnsi="Calibri" w:cs="Calibri"/>
        </w:rPr>
        <w:t>. The nuclear lamina also preserves nuclear morphology even when the surrounding cy</w:t>
      </w:r>
      <w:r w:rsidR="000067EB" w:rsidRPr="00AB6DFE">
        <w:rPr>
          <w:rFonts w:ascii="Calibri" w:hAnsi="Calibri" w:cs="Calibri"/>
        </w:rPr>
        <w:t>toplasm is severely compromised</w:t>
      </w:r>
      <w:r w:rsidR="00966DEE" w:rsidRPr="00AB6DFE">
        <w:rPr>
          <w:rFonts w:ascii="Calibri" w:hAnsi="Calibri" w:cs="Calibri"/>
        </w:rPr>
        <w:fldChar w:fldCharType="begin" w:fldLock="1"/>
      </w:r>
      <w:r w:rsidR="00FE0E09" w:rsidRPr="00AB6DFE">
        <w:rPr>
          <w:rFonts w:ascii="Calibri" w:hAnsi="Calibri" w:cs="Calibri"/>
        </w:rPr>
        <w:instrText>ADDIN CSL_CITATION {"citationItems":[{"id":"ITEM-1","itemData":{"DOI":"10.1101/gad.1652708","ISSN":"0890-9369","abstract":"Over the past few years it has become evident that the intermediate filament proteins, the types A and B nuclear lamins, not only provide a structural framework for the nucleus, but are also essential for many aspects of normal nuclear function. Insights into lamin-related functions have been derived from studies of the remarkably large number of disease-causing mutations in the human lamin A gene. This review provides an up-to-date overview of the functions of nuclear lamins, emphasizing their roles in epigenetics, chromatin organization, DNA replication, transcription, and DNA repair. In addition, we discuss recent evidence supporting the importance of lamins in viral infections.","author":[{"dropping-particle":"","family":"Dechat","given":"Thomas","non-dropping-particle":"","parse-names":false,"suffix":""},{"dropping-particle":"","family":"Pfleghaar","given":"Katrin","non-dropping-particle":"","parse-names":false,"suffix":""},{"dropping-particle":"","family":"Sengupta","given":"Kaushik","non-dropping-particle":"","parse-names":false,"suffix":""},{"dropping-particle":"","family":"Shimi","given":"Takeshi","non-dropping-particle":"","parse-names":false,"suffix":""},{"dropping-particle":"","family":"Shumaker","given":"Dale K.","non-dropping-particle":"","parse-names":false,"suffix":""},{"dropping-particle":"","family":"Solimando","given":"Liliana","non-dropping-particle":"","parse-names":false,"suffix":""},{"dropping-particle":"","family":"Goldman","given":"Robert D.","non-dropping-particle":"","parse-names":false,"suffix":""}],"container-title":"Genes &amp; Development","id":"ITEM-1","issue":"7","issued":{"date-parts":[["2008","4","1"]]},"page":"832-853","title":"Nuclear lamins: major factors in the structural organization and function of the nucleus and chromatin","type":"article-journal","volume":"22"},"uris":["http://www.mendeley.com/documents/?uuid=25b91b40-2cdb-493e-ab29-ee23dfa4101c"]}],"mendeley":{"formattedCitation":"&lt;sup&gt;26&lt;/sup&gt;","plainTextFormattedCitation":"26","previouslyFormattedCitation":"&lt;sup&gt;26&lt;/sup&gt;"},"properties":{"noteIndex":0},"schema":"https://github.com/citation-style-language/schema/raw/master/csl-citation.json"}</w:instrText>
      </w:r>
      <w:r w:rsidR="00966DEE" w:rsidRPr="00AB6DFE">
        <w:rPr>
          <w:rFonts w:ascii="Calibri" w:hAnsi="Calibri" w:cs="Calibri"/>
        </w:rPr>
        <w:fldChar w:fldCharType="separate"/>
      </w:r>
      <w:r w:rsidR="00210BA5" w:rsidRPr="00AB6DFE">
        <w:rPr>
          <w:rFonts w:ascii="Calibri" w:hAnsi="Calibri" w:cs="Calibri"/>
          <w:noProof/>
          <w:vertAlign w:val="superscript"/>
        </w:rPr>
        <w:t>26</w:t>
      </w:r>
      <w:r w:rsidR="00966DEE" w:rsidRPr="00AB6DFE">
        <w:rPr>
          <w:rFonts w:ascii="Calibri" w:hAnsi="Calibri" w:cs="Calibri"/>
        </w:rPr>
        <w:fldChar w:fldCharType="end"/>
      </w:r>
      <w:r w:rsidR="00966DEE" w:rsidRPr="00AB6DFE">
        <w:rPr>
          <w:rFonts w:ascii="Calibri" w:hAnsi="Calibri" w:cs="Calibri"/>
        </w:rPr>
        <w:t>. This</w:t>
      </w:r>
      <w:r w:rsidR="000C22F9" w:rsidRPr="00AB6DFE">
        <w:rPr>
          <w:rFonts w:ascii="Calibri" w:hAnsi="Calibri" w:cs="Calibri"/>
        </w:rPr>
        <w:t xml:space="preserve"> </w:t>
      </w:r>
      <w:r w:rsidR="00966DEE" w:rsidRPr="00AB6DFE">
        <w:rPr>
          <w:rFonts w:ascii="Calibri" w:hAnsi="Calibri" w:cs="Calibri"/>
        </w:rPr>
        <w:t>makes</w:t>
      </w:r>
      <w:r w:rsidRPr="00AB6DFE">
        <w:rPr>
          <w:rFonts w:ascii="Calibri" w:hAnsi="Calibri" w:cs="Calibri"/>
        </w:rPr>
        <w:t xml:space="preserve"> single-nucleus RNA sequencing (snRNA-seq) a more practical and reliable alternative to single-cell RNA sequencing (</w:t>
      </w:r>
      <w:proofErr w:type="spellStart"/>
      <w:r w:rsidRPr="00AB6DFE">
        <w:rPr>
          <w:rFonts w:ascii="Calibri" w:hAnsi="Calibri" w:cs="Calibri"/>
        </w:rPr>
        <w:t>scRNA-seq</w:t>
      </w:r>
      <w:proofErr w:type="spellEnd"/>
      <w:r w:rsidRPr="00AB6DFE">
        <w:rPr>
          <w:rFonts w:ascii="Calibri" w:hAnsi="Calibri" w:cs="Calibri"/>
        </w:rPr>
        <w:t>) for p</w:t>
      </w:r>
      <w:r w:rsidR="000067EB" w:rsidRPr="00AB6DFE">
        <w:rPr>
          <w:rFonts w:ascii="Calibri" w:hAnsi="Calibri" w:cs="Calibri"/>
        </w:rPr>
        <w:t>rofiling atherosclerotic tissue</w:t>
      </w:r>
      <w:r w:rsidRPr="00AB6DFE">
        <w:rPr>
          <w:rFonts w:ascii="Calibri" w:hAnsi="Calibri" w:cs="Calibri"/>
        </w:rPr>
        <w:fldChar w:fldCharType="begin" w:fldLock="1"/>
      </w:r>
      <w:r w:rsidR="00FE0E09" w:rsidRPr="00AB6DFE">
        <w:rPr>
          <w:rFonts w:ascii="Calibri" w:hAnsi="Calibri" w:cs="Calibri"/>
        </w:rPr>
        <w:instrText>ADDIN CSL_CITATION {"citationItems":[{"id":"ITEM-1","itemData":{"DOI":"10.1038/s12276-022-00892-z","ISSN":"2092-6413","abstract":"Single-cell ribonucleic acid (RNA) sequencing (scRNA-seq) is an effective technique for estimating the cellular composition and transcriptional profiles of individual cells from fresh tissue. Single-nucleus RNA sequencing (snRNA-seq) is necessary to perform this type of analysis in frozen or difficult-to-dissociate tissues, which cannot be subjected to scRNA-seq. This difference in the state of tissues leads to variation in cell-type distributions among each platform. To identify the characteristics of these methods and their differences, scRNA-seq and snRNA-seq were performed in parallel for colon and liver tissues. The two platforms revealed similar diversity but different proportions of cell types in matched tissues. The proportions of epithelial cells in the colon and hepatocytes in the liver were relatively high in snRNA-seq and that of immune cells was relatively high in scRNA-seq. This difference could be explained by variations in the expression scores of adhesion genes due to the disruption of the cytoplasmic contents during scRNA-seq. The enrichment of epithelial cells in the colon resulted in a discrepancy in the differentiation of epithelial cells. This enrichment was also well matched with the images of hematoxylin and eosin staining and the estimated distribution of cell types in bulk RNA sequencing. These results showed that snRNA-seq could be used to analyze tissues that cannot be subjected to scRNA-seq and provides more information in specific cell type analysis.","author":[{"dropping-particle":"","family":"Oh","given":"Jin-Mi","non-dropping-particle":"","parse-names":false,"suffix":""},{"dropping-particle":"","family":"An","given":"Minae","non-dropping-particle":"","parse-names":false,"suffix":""},{"dropping-particle":"","family":"Son","given":"Dae-Soon","non-dropping-particle":"","parse-names":false,"suffix":""},{"dropping-particle":"","family":"Choi","given":"Jinhyuk","non-dropping-particle":"","parse-names":false,"suffix":""},{"dropping-particle":"","family":"Cho","given":"Yong Beom","non-dropping-particle":"","parse-names":false,"suffix":""},{"dropping-particle":"","family":"Yoo","given":"Chang Eun","non-dropping-particle":"","parse-names":false,"suffix":""},{"dropping-particle":"","family":"Park","given":"Woong-Yang","non-dropping-particle":"","parse-names":false,"suffix":""}],"container-title":"Experimental &amp; Molecular Medicine","id":"ITEM-1","issue":"12","issued":{"date-parts":[["2022","12","2"]]},"page":"2128-2134","title":"Comparison of cell type distribution between single-cell and single-nucleus RNA sequencing: enrichment of adherent cell types in single-nucleus RNA sequencing","type":"article-journal","volume":"54"},"uris":["http://www.mendeley.com/documents/?uuid=73042cc1-1735-4d57-98c2-3f21d19a5a5d"]}],"mendeley":{"formattedCitation":"&lt;sup&gt;27&lt;/sup&gt;","plainTextFormattedCitation":"27","previouslyFormattedCitation":"&lt;sup&gt;27&lt;/sup&gt;"},"properties":{"noteIndex":0},"schema":"https://github.com/citation-style-language/schema/raw/master/csl-citation.json"}</w:instrText>
      </w:r>
      <w:r w:rsidRPr="00AB6DFE">
        <w:rPr>
          <w:rFonts w:ascii="Calibri" w:hAnsi="Calibri" w:cs="Calibri"/>
        </w:rPr>
        <w:fldChar w:fldCharType="separate"/>
      </w:r>
      <w:r w:rsidR="00210BA5" w:rsidRPr="00AB6DFE">
        <w:rPr>
          <w:rFonts w:ascii="Calibri" w:hAnsi="Calibri" w:cs="Calibri"/>
          <w:noProof/>
          <w:vertAlign w:val="superscript"/>
        </w:rPr>
        <w:t>27</w:t>
      </w:r>
      <w:r w:rsidRPr="00AB6DFE">
        <w:rPr>
          <w:rFonts w:ascii="Calibri" w:hAnsi="Calibri" w:cs="Calibri"/>
        </w:rPr>
        <w:fldChar w:fldCharType="end"/>
      </w:r>
      <w:r w:rsidRPr="00AB6DFE">
        <w:rPr>
          <w:rFonts w:ascii="Calibri" w:hAnsi="Calibri" w:cs="Calibri"/>
        </w:rPr>
        <w:t xml:space="preserve">. </w:t>
      </w:r>
      <w:r w:rsidR="00E04392" w:rsidRPr="00AB6DFE">
        <w:rPr>
          <w:rFonts w:ascii="Calibri" w:hAnsi="Calibri" w:cs="Calibri"/>
        </w:rPr>
        <w:t>By capturing transcriptional information from intact nuclei rather than whole cells, snRNA-seq circumvents the limitations imposed by poor cell viability and high debris content, enabling more accurate and comprehensive transcriptomic profiling of the</w:t>
      </w:r>
      <w:r w:rsidR="000067EB" w:rsidRPr="00AB6DFE">
        <w:rPr>
          <w:rFonts w:ascii="Calibri" w:hAnsi="Calibri" w:cs="Calibri"/>
        </w:rPr>
        <w:t xml:space="preserve"> plaque microenvironment</w:t>
      </w:r>
      <w:r w:rsidR="00E04392" w:rsidRPr="00AB6DFE">
        <w:rPr>
          <w:rFonts w:ascii="Calibri" w:hAnsi="Calibri" w:cs="Calibri"/>
        </w:rPr>
        <w:fldChar w:fldCharType="begin" w:fldLock="1"/>
      </w:r>
      <w:r w:rsidR="00FE0E09" w:rsidRPr="00AB6DFE">
        <w:rPr>
          <w:rFonts w:ascii="Calibri" w:hAnsi="Calibri" w:cs="Calibri"/>
        </w:rPr>
        <w:instrText>ADDIN CSL_CITATION {"citationItems":[{"id":"ITEM-1","itemData":{"DOI":"10.1038/s42003-022-04056-7","ISSN":"2399-3642","abstract":"Atherogenesis involves an interplay of inflammation, tissue remodeling and cellular transdifferentiation (CTD), making it especially difficult to precisely delineate its pathophysiology. Here we use single-cell RNA sequencing and systems-biology approaches to analyze the transcriptional profiles of vascular smooth muscle cells (VSMCs) and endothelial cells (ECs) in calcified atherosclerotic core (AC) plaques and patient-matched proximal adjacent (PA) portions of carotid artery tissue from patients undergoing carotid endarterectomy. Our results reveal an anatomic distinction whereby PA cells express inflammatory mediators, while cells expressing matrix-secreting genes occupy a majority of the AC region. Systems biology analysis indicates that inflammation in PA ECs and VSMCs may be driven by TNFa signaling. Furthermore, we identify POSTN, SPP1 and IBSP in AC VSMCs, and ITLN1, SCX and S100A4 in AC ECs as possible candidate drivers of CTD in the atherosclerotic core. These results establish an anatomic framework for atherogenesis which forms the basis for exploration of a site-specific strategy for disruption of disease progression.","author":[{"dropping-particle":"","family":"Alsaigh","given":"Tom","non-dropping-particle":"","parse-names":false,"suffix":""},{"dropping-particle":"","family":"Evans","given":"Doug","non-dropping-particle":"","parse-names":false,"suffix":""},{"dropping-particle":"","family":"Frankel","given":"David","non-dropping-particle":"","parse-names":false,"suffix":""},{"dropping-particle":"","family":"Torkamani","given":"Ali","non-dropping-particle":"","parse-names":false,"suffix":""}],"container-title":"Communications Biology","id":"ITEM-1","issue":"1","issued":{"date-parts":[["2022","10","12"]]},"page":"1084","title":"Decoding the transcriptome of calcified atherosclerotic plaque at single-cell resolution","type":"article-journal","volume":"5"},"uris":["http://www.mendeley.com/documents/?uuid=3655247d-9003-4c21-8bc1-c247578e8591"]}],"mendeley":{"formattedCitation":"&lt;sup&gt;18&lt;/sup&gt;","plainTextFormattedCitation":"18","previouslyFormattedCitation":"&lt;sup&gt;18&lt;/sup&gt;"},"properties":{"noteIndex":0},"schema":"https://github.com/citation-style-language/schema/raw/master/csl-citation.json"}</w:instrText>
      </w:r>
      <w:r w:rsidR="00E04392" w:rsidRPr="00AB6DFE">
        <w:rPr>
          <w:rFonts w:ascii="Calibri" w:hAnsi="Calibri" w:cs="Calibri"/>
        </w:rPr>
        <w:fldChar w:fldCharType="separate"/>
      </w:r>
      <w:r w:rsidR="00210BA5" w:rsidRPr="00AB6DFE">
        <w:rPr>
          <w:rFonts w:ascii="Calibri" w:hAnsi="Calibri" w:cs="Calibri"/>
          <w:noProof/>
          <w:vertAlign w:val="superscript"/>
        </w:rPr>
        <w:t>18</w:t>
      </w:r>
      <w:r w:rsidR="00E04392" w:rsidRPr="00AB6DFE">
        <w:rPr>
          <w:rFonts w:ascii="Calibri" w:hAnsi="Calibri" w:cs="Calibri"/>
        </w:rPr>
        <w:fldChar w:fldCharType="end"/>
      </w:r>
      <w:r w:rsidR="00E04392" w:rsidRPr="00AB6DFE">
        <w:rPr>
          <w:rFonts w:ascii="Calibri" w:hAnsi="Calibri" w:cs="Calibri"/>
        </w:rPr>
        <w:t>.</w:t>
      </w:r>
      <w:r w:rsidR="00165DDC" w:rsidRPr="00AB6DFE">
        <w:rPr>
          <w:rFonts w:ascii="Calibri" w:hAnsi="Calibri" w:cs="Calibri"/>
        </w:rPr>
        <w:t xml:space="preserve"> </w:t>
      </w:r>
    </w:p>
    <w:p w14:paraId="152BC8E1" w14:textId="77777777" w:rsidR="000C22F9" w:rsidRPr="00AB6DFE" w:rsidRDefault="000C22F9" w:rsidP="00392EE9">
      <w:pPr>
        <w:pStyle w:val="font-claude-response-body"/>
        <w:spacing w:before="0" w:beforeAutospacing="0" w:after="0" w:afterAutospacing="0"/>
        <w:jc w:val="both"/>
        <w:rPr>
          <w:rFonts w:ascii="Calibri" w:hAnsi="Calibri" w:cs="Calibri"/>
        </w:rPr>
      </w:pPr>
    </w:p>
    <w:p w14:paraId="2AFF4227" w14:textId="77777777" w:rsidR="00E04392" w:rsidRPr="00AB6DFE" w:rsidRDefault="00FB203A" w:rsidP="0049522F">
      <w:pPr>
        <w:pStyle w:val="font-claude-response-body"/>
        <w:spacing w:before="0" w:beforeAutospacing="0" w:after="0" w:afterAutospacing="0"/>
        <w:jc w:val="both"/>
        <w:rPr>
          <w:rFonts w:ascii="Calibri" w:hAnsi="Calibri" w:cs="Calibri"/>
        </w:rPr>
      </w:pPr>
      <w:r w:rsidRPr="00AB6DFE">
        <w:rPr>
          <w:rFonts w:ascii="Calibri" w:hAnsi="Calibri" w:cs="Calibri"/>
        </w:rPr>
        <w:t>Therefore, in this study, we present an optimized nuclei isolation protocol specifically developed for coronary endarterectomy tissue, incorporating non-ionic detergent-based lysis and empirically adjusted lysis duration based on the degree of tissue calcification, to consistently yield high-quality nuclei with preserved structural and RNA integrity suitable for downstream snRNA-seq analysis.</w:t>
      </w:r>
    </w:p>
    <w:p w14:paraId="72BBC4D6" w14:textId="77777777" w:rsidR="000C22F9" w:rsidRPr="00AB6DFE" w:rsidRDefault="000C22F9" w:rsidP="00392EE9">
      <w:pPr>
        <w:pStyle w:val="font-claude-response-body"/>
        <w:spacing w:before="0" w:beforeAutospacing="0" w:after="0" w:afterAutospacing="0"/>
        <w:jc w:val="both"/>
        <w:rPr>
          <w:rFonts w:ascii="Calibri" w:hAnsi="Calibri" w:cs="Calibri"/>
        </w:rPr>
      </w:pPr>
    </w:p>
    <w:p w14:paraId="4A2F1CE3" w14:textId="4C119EAD" w:rsidR="00851AE1" w:rsidRPr="00AB6DFE" w:rsidRDefault="00851AE1" w:rsidP="0049522F">
      <w:pPr>
        <w:spacing w:after="0" w:line="240" w:lineRule="auto"/>
        <w:jc w:val="both"/>
        <w:rPr>
          <w:rFonts w:ascii="Calibri" w:hAnsi="Calibri" w:cs="Calibri"/>
          <w:b/>
          <w:bCs/>
          <w:sz w:val="24"/>
          <w:szCs w:val="24"/>
          <w:lang w:val="en-US"/>
        </w:rPr>
      </w:pPr>
      <w:r w:rsidRPr="00AB6DFE">
        <w:rPr>
          <w:rFonts w:ascii="Calibri" w:hAnsi="Calibri" w:cs="Calibri"/>
          <w:b/>
          <w:bCs/>
          <w:sz w:val="24"/>
          <w:szCs w:val="24"/>
          <w:lang w:val="en-US"/>
        </w:rPr>
        <w:t>PROTOCOL</w:t>
      </w:r>
      <w:r w:rsidR="00B901EB">
        <w:rPr>
          <w:rFonts w:ascii="Calibri" w:hAnsi="Calibri" w:cs="Calibri"/>
          <w:b/>
          <w:bCs/>
          <w:sz w:val="24"/>
          <w:szCs w:val="24"/>
          <w:lang w:val="en-US"/>
        </w:rPr>
        <w:t>:</w:t>
      </w:r>
    </w:p>
    <w:p w14:paraId="4C54CED0" w14:textId="77777777" w:rsidR="000C22F9" w:rsidRPr="00AB6DFE" w:rsidRDefault="000C22F9" w:rsidP="00392EE9">
      <w:pPr>
        <w:spacing w:after="0" w:line="240" w:lineRule="auto"/>
        <w:jc w:val="both"/>
        <w:rPr>
          <w:rFonts w:ascii="Calibri" w:hAnsi="Calibri" w:cs="Calibri"/>
          <w:b/>
          <w:bCs/>
          <w:sz w:val="24"/>
          <w:szCs w:val="24"/>
          <w:lang w:val="en-US"/>
        </w:rPr>
      </w:pPr>
    </w:p>
    <w:p w14:paraId="5F39687F" w14:textId="0650C221" w:rsidR="00C067F5" w:rsidRDefault="00851AE1" w:rsidP="00392EE9">
      <w:pPr>
        <w:spacing w:after="0" w:line="240" w:lineRule="auto"/>
        <w:jc w:val="both"/>
        <w:rPr>
          <w:rFonts w:ascii="Calibri" w:hAnsi="Calibri" w:cs="Calibri"/>
          <w:sz w:val="24"/>
          <w:szCs w:val="24"/>
          <w:lang w:val="en-US"/>
        </w:rPr>
      </w:pPr>
      <w:r w:rsidRPr="00AB6DFE">
        <w:rPr>
          <w:rFonts w:ascii="Calibri" w:hAnsi="Calibri" w:cs="Calibri"/>
          <w:sz w:val="24"/>
          <w:szCs w:val="24"/>
          <w:lang w:val="en-US"/>
        </w:rPr>
        <w:t xml:space="preserve">The present study was performed with </w:t>
      </w:r>
      <w:r w:rsidR="00C32F3E" w:rsidRPr="00AB6DFE">
        <w:rPr>
          <w:rFonts w:ascii="Calibri" w:hAnsi="Calibri" w:cs="Calibri"/>
          <w:sz w:val="24"/>
          <w:szCs w:val="24"/>
          <w:lang w:val="en-US"/>
        </w:rPr>
        <w:t>approval</w:t>
      </w:r>
      <w:r w:rsidRPr="00AB6DFE">
        <w:rPr>
          <w:rFonts w:ascii="Calibri" w:hAnsi="Calibri" w:cs="Calibri"/>
          <w:sz w:val="24"/>
          <w:szCs w:val="24"/>
          <w:lang w:val="en-US"/>
        </w:rPr>
        <w:t xml:space="preserve"> and </w:t>
      </w:r>
      <w:r w:rsidR="002D4C33" w:rsidRPr="00AB6DFE">
        <w:rPr>
          <w:rFonts w:ascii="Calibri" w:hAnsi="Calibri" w:cs="Calibri"/>
          <w:sz w:val="24"/>
          <w:szCs w:val="24"/>
          <w:lang w:val="en-US"/>
        </w:rPr>
        <w:t>in accordance with</w:t>
      </w:r>
      <w:r w:rsidRPr="00AB6DFE">
        <w:rPr>
          <w:rFonts w:ascii="Calibri" w:hAnsi="Calibri" w:cs="Calibri"/>
          <w:sz w:val="24"/>
          <w:szCs w:val="24"/>
          <w:lang w:val="en-US"/>
        </w:rPr>
        <w:t xml:space="preserve"> the guidelines of </w:t>
      </w:r>
      <w:r w:rsidR="002F2C7F" w:rsidRPr="00AB6DFE">
        <w:rPr>
          <w:rFonts w:ascii="Calibri" w:hAnsi="Calibri" w:cs="Calibri"/>
          <w:sz w:val="24"/>
          <w:szCs w:val="24"/>
          <w:lang w:val="en-US"/>
        </w:rPr>
        <w:t>the Human Ethical Committee</w:t>
      </w:r>
      <w:r w:rsidRPr="00AB6DFE">
        <w:rPr>
          <w:rFonts w:ascii="Calibri" w:hAnsi="Calibri" w:cs="Calibri"/>
          <w:sz w:val="24"/>
          <w:szCs w:val="24"/>
          <w:lang w:val="en-US"/>
        </w:rPr>
        <w:t xml:space="preserve"> of U</w:t>
      </w:r>
      <w:r w:rsidR="007337CB" w:rsidRPr="00AB6DFE">
        <w:rPr>
          <w:rFonts w:ascii="Calibri" w:hAnsi="Calibri" w:cs="Calibri"/>
          <w:sz w:val="24"/>
          <w:szCs w:val="24"/>
          <w:lang w:val="en-US"/>
        </w:rPr>
        <w:t xml:space="preserve">. </w:t>
      </w:r>
      <w:r w:rsidRPr="00AB6DFE">
        <w:rPr>
          <w:rFonts w:ascii="Calibri" w:hAnsi="Calibri" w:cs="Calibri"/>
          <w:sz w:val="24"/>
          <w:szCs w:val="24"/>
          <w:lang w:val="en-US"/>
        </w:rPr>
        <w:t>N</w:t>
      </w:r>
      <w:r w:rsidR="007337CB" w:rsidRPr="00AB6DFE">
        <w:rPr>
          <w:rFonts w:ascii="Calibri" w:hAnsi="Calibri" w:cs="Calibri"/>
          <w:sz w:val="24"/>
          <w:szCs w:val="24"/>
          <w:lang w:val="en-US"/>
        </w:rPr>
        <w:t>.</w:t>
      </w:r>
      <w:r w:rsidRPr="00AB6DFE">
        <w:rPr>
          <w:rFonts w:ascii="Calibri" w:hAnsi="Calibri" w:cs="Calibri"/>
          <w:sz w:val="24"/>
          <w:szCs w:val="24"/>
          <w:lang w:val="en-US"/>
        </w:rPr>
        <w:t xml:space="preserve"> Mehta Institute of Cardiology and Research Centre </w:t>
      </w:r>
      <w:r w:rsidR="00554FF0" w:rsidRPr="00AB6DFE">
        <w:rPr>
          <w:rFonts w:ascii="Calibri" w:hAnsi="Calibri" w:cs="Calibri"/>
          <w:sz w:val="24"/>
          <w:szCs w:val="24"/>
          <w:lang w:val="en-US"/>
        </w:rPr>
        <w:t>(EC/Approval/26/Cardio/14/12/2024</w:t>
      </w:r>
      <w:r w:rsidRPr="00AB6DFE">
        <w:rPr>
          <w:rFonts w:ascii="Calibri" w:hAnsi="Calibri" w:cs="Calibri"/>
          <w:sz w:val="24"/>
          <w:szCs w:val="24"/>
          <w:lang w:val="en-US"/>
        </w:rPr>
        <w:t>)</w:t>
      </w:r>
      <w:r w:rsidR="006C47A3" w:rsidRPr="00AB6DFE">
        <w:rPr>
          <w:rFonts w:ascii="Calibri" w:hAnsi="Calibri" w:cs="Calibri"/>
          <w:sz w:val="24"/>
          <w:szCs w:val="24"/>
          <w:lang w:val="en-US"/>
        </w:rPr>
        <w:t xml:space="preserve"> </w:t>
      </w:r>
      <w:r w:rsidR="0090573F" w:rsidRPr="00AB6DFE">
        <w:rPr>
          <w:rFonts w:ascii="Calibri" w:hAnsi="Calibri" w:cs="Calibri"/>
          <w:sz w:val="24"/>
          <w:szCs w:val="24"/>
          <w:lang w:val="en-US"/>
        </w:rPr>
        <w:t>and Gujarat Biotechnology University</w:t>
      </w:r>
      <w:r w:rsidR="007E3E83" w:rsidRPr="00AB6DFE">
        <w:rPr>
          <w:rFonts w:ascii="Calibri" w:hAnsi="Calibri" w:cs="Calibri"/>
          <w:sz w:val="24"/>
          <w:szCs w:val="24"/>
          <w:lang w:val="en-US"/>
        </w:rPr>
        <w:t xml:space="preserve"> </w:t>
      </w:r>
      <w:r w:rsidR="007337CB" w:rsidRPr="00AB6DFE">
        <w:rPr>
          <w:rFonts w:ascii="Calibri" w:hAnsi="Calibri" w:cs="Calibri"/>
          <w:sz w:val="24"/>
          <w:szCs w:val="24"/>
          <w:lang w:val="en-US"/>
        </w:rPr>
        <w:t>(GBU_IHEC/2023/006</w:t>
      </w:r>
      <w:r w:rsidR="007E3E83" w:rsidRPr="00AB6DFE">
        <w:rPr>
          <w:rFonts w:ascii="Calibri" w:hAnsi="Calibri" w:cs="Calibri"/>
          <w:sz w:val="24"/>
          <w:szCs w:val="24"/>
          <w:lang w:val="en-US"/>
        </w:rPr>
        <w:t>)</w:t>
      </w:r>
      <w:r w:rsidRPr="00AB6DFE">
        <w:rPr>
          <w:rFonts w:ascii="Calibri" w:hAnsi="Calibri" w:cs="Calibri"/>
          <w:sz w:val="24"/>
          <w:szCs w:val="24"/>
          <w:lang w:val="en-US"/>
        </w:rPr>
        <w:t xml:space="preserve">. </w:t>
      </w:r>
      <w:r w:rsidR="008104CA" w:rsidRPr="00AB6DFE">
        <w:rPr>
          <w:rFonts w:ascii="Calibri" w:hAnsi="Calibri" w:cs="Calibri"/>
          <w:sz w:val="24"/>
          <w:szCs w:val="24"/>
          <w:lang w:val="en-US"/>
        </w:rPr>
        <w:t xml:space="preserve">Informed consent was obtained from all participants prior to sample collection. </w:t>
      </w:r>
      <w:r w:rsidRPr="00AB6DFE">
        <w:rPr>
          <w:rFonts w:ascii="Calibri" w:hAnsi="Calibri" w:cs="Calibri"/>
          <w:sz w:val="24"/>
          <w:szCs w:val="24"/>
          <w:lang w:val="en-US"/>
        </w:rPr>
        <w:t xml:space="preserve">The patients undergoing coronary artery bypass graft surgery with coronary endarterectomy were selected for the current study. </w:t>
      </w:r>
      <w:r w:rsidR="00D3703E" w:rsidRPr="00AB6DFE">
        <w:rPr>
          <w:rFonts w:ascii="Calibri" w:hAnsi="Calibri" w:cs="Calibri"/>
          <w:sz w:val="24"/>
          <w:szCs w:val="24"/>
        </w:rPr>
        <w:t xml:space="preserve">Following surgical removal, the </w:t>
      </w:r>
      <w:r w:rsidR="00D3703E" w:rsidRPr="00AB6DFE">
        <w:rPr>
          <w:rFonts w:ascii="Calibri" w:hAnsi="Calibri" w:cs="Calibri"/>
          <w:sz w:val="24"/>
          <w:szCs w:val="24"/>
        </w:rPr>
        <w:lastRenderedPageBreak/>
        <w:t>endarterectomy tissue was immediately placed in</w:t>
      </w:r>
      <w:r w:rsidR="006F17E9" w:rsidRPr="00AB6DFE">
        <w:rPr>
          <w:rFonts w:ascii="Calibri" w:hAnsi="Calibri" w:cs="Calibri"/>
          <w:sz w:val="24"/>
          <w:szCs w:val="24"/>
        </w:rPr>
        <w:t>to serum-free</w:t>
      </w:r>
      <w:r w:rsidR="00D3703E" w:rsidRPr="00AB6DFE">
        <w:rPr>
          <w:rFonts w:ascii="Calibri" w:hAnsi="Calibri" w:cs="Calibri"/>
          <w:sz w:val="24"/>
          <w:szCs w:val="24"/>
        </w:rPr>
        <w:t xml:space="preserve"> RPMI medium</w:t>
      </w:r>
      <w:r w:rsidR="006F17E9" w:rsidRPr="00AB6DFE">
        <w:rPr>
          <w:rFonts w:ascii="Calibri" w:hAnsi="Calibri" w:cs="Calibri"/>
          <w:sz w:val="24"/>
          <w:szCs w:val="24"/>
        </w:rPr>
        <w:t xml:space="preserve">, </w:t>
      </w:r>
      <w:r w:rsidR="00D3703E" w:rsidRPr="00AB6DFE">
        <w:rPr>
          <w:rFonts w:ascii="Calibri" w:hAnsi="Calibri" w:cs="Calibri"/>
          <w:sz w:val="24"/>
          <w:szCs w:val="24"/>
        </w:rPr>
        <w:t>maintained at 4</w:t>
      </w:r>
      <w:r w:rsidR="004E0469" w:rsidRPr="00AB6DFE">
        <w:rPr>
          <w:rFonts w:ascii="Calibri" w:hAnsi="Calibri" w:cs="Calibri"/>
          <w:sz w:val="24"/>
          <w:szCs w:val="24"/>
        </w:rPr>
        <w:t xml:space="preserve"> </w:t>
      </w:r>
      <w:r w:rsidR="00D3703E" w:rsidRPr="00AB6DFE">
        <w:rPr>
          <w:rFonts w:ascii="Calibri" w:hAnsi="Calibri" w:cs="Calibri"/>
          <w:sz w:val="24"/>
          <w:szCs w:val="24"/>
        </w:rPr>
        <w:t>°C, and transported to the laboratory within approximately 12 h</w:t>
      </w:r>
      <w:r w:rsidR="00E04586" w:rsidRPr="00AB6DFE">
        <w:rPr>
          <w:rFonts w:ascii="Calibri" w:hAnsi="Calibri" w:cs="Calibri"/>
          <w:sz w:val="24"/>
          <w:szCs w:val="24"/>
        </w:rPr>
        <w:t xml:space="preserve"> in </w:t>
      </w:r>
      <w:r w:rsidR="002D4C33" w:rsidRPr="00AB6DFE">
        <w:rPr>
          <w:rFonts w:ascii="Calibri" w:hAnsi="Calibri" w:cs="Calibri"/>
          <w:sz w:val="24"/>
          <w:szCs w:val="24"/>
        </w:rPr>
        <w:t xml:space="preserve">a </w:t>
      </w:r>
      <w:r w:rsidR="00E04586" w:rsidRPr="00AB6DFE">
        <w:rPr>
          <w:rFonts w:ascii="Calibri" w:hAnsi="Calibri" w:cs="Calibri"/>
          <w:sz w:val="24"/>
          <w:szCs w:val="24"/>
        </w:rPr>
        <w:t>cryovial</w:t>
      </w:r>
      <w:r w:rsidR="00D3703E" w:rsidRPr="00AB6DFE">
        <w:rPr>
          <w:rFonts w:ascii="Calibri" w:hAnsi="Calibri" w:cs="Calibri"/>
          <w:sz w:val="24"/>
          <w:szCs w:val="24"/>
        </w:rPr>
        <w:t>.</w:t>
      </w:r>
      <w:r w:rsidR="00D3703E" w:rsidRPr="00AB6DFE">
        <w:rPr>
          <w:rFonts w:ascii="Calibri" w:hAnsi="Calibri" w:cs="Calibri"/>
          <w:sz w:val="24"/>
          <w:szCs w:val="24"/>
          <w:lang w:val="en-US"/>
        </w:rPr>
        <w:t xml:space="preserve"> </w:t>
      </w:r>
      <w:r w:rsidR="00057316" w:rsidRPr="00AB6DFE">
        <w:rPr>
          <w:rFonts w:ascii="Calibri" w:hAnsi="Calibri" w:cs="Calibri"/>
          <w:sz w:val="24"/>
          <w:szCs w:val="24"/>
          <w:lang w:val="en-US"/>
        </w:rPr>
        <w:t>S</w:t>
      </w:r>
      <w:r w:rsidR="00D47E69" w:rsidRPr="00AB6DFE">
        <w:rPr>
          <w:rFonts w:ascii="Calibri" w:hAnsi="Calibri" w:cs="Calibri"/>
          <w:sz w:val="24"/>
          <w:szCs w:val="24"/>
          <w:lang w:val="en-US"/>
        </w:rPr>
        <w:t xml:space="preserve">ee </w:t>
      </w:r>
      <w:r w:rsidR="002D4C33" w:rsidRPr="00AB6DFE">
        <w:rPr>
          <w:rFonts w:ascii="Calibri" w:hAnsi="Calibri" w:cs="Calibri"/>
          <w:b/>
          <w:bCs/>
          <w:sz w:val="24"/>
          <w:szCs w:val="24"/>
          <w:lang w:val="en-US"/>
        </w:rPr>
        <w:t xml:space="preserve">the Table of Materials </w:t>
      </w:r>
      <w:r w:rsidR="002D4C33" w:rsidRPr="00AB6DFE">
        <w:rPr>
          <w:rFonts w:ascii="Calibri" w:hAnsi="Calibri" w:cs="Calibri"/>
          <w:sz w:val="24"/>
          <w:szCs w:val="24"/>
          <w:lang w:val="en-US"/>
        </w:rPr>
        <w:t xml:space="preserve">for details on all </w:t>
      </w:r>
      <w:r w:rsidR="00057316" w:rsidRPr="00AB6DFE">
        <w:rPr>
          <w:rFonts w:ascii="Calibri" w:hAnsi="Calibri" w:cs="Calibri"/>
          <w:sz w:val="24"/>
          <w:szCs w:val="24"/>
          <w:lang w:val="en-US"/>
        </w:rPr>
        <w:t>materials used in the following protocol.</w:t>
      </w:r>
      <w:r w:rsidR="00D47E69" w:rsidRPr="00AB6DFE">
        <w:rPr>
          <w:rFonts w:ascii="Calibri" w:hAnsi="Calibri" w:cs="Calibri"/>
          <w:sz w:val="24"/>
          <w:szCs w:val="24"/>
          <w:lang w:val="en-US"/>
        </w:rPr>
        <w:t xml:space="preserve"> </w:t>
      </w:r>
    </w:p>
    <w:p w14:paraId="74F87BEF" w14:textId="77777777" w:rsidR="00F518FF" w:rsidRPr="00AB6DFE" w:rsidRDefault="00F518FF" w:rsidP="00392EE9">
      <w:pPr>
        <w:spacing w:after="0" w:line="240" w:lineRule="auto"/>
        <w:jc w:val="both"/>
        <w:rPr>
          <w:rFonts w:ascii="Calibri" w:hAnsi="Calibri" w:cs="Calibri"/>
          <w:sz w:val="24"/>
          <w:szCs w:val="24"/>
          <w:lang w:val="en-US"/>
        </w:rPr>
      </w:pPr>
    </w:p>
    <w:p w14:paraId="1A3FE34B" w14:textId="76A513FD" w:rsidR="000C22F9" w:rsidRPr="00852D10" w:rsidRDefault="00851AE1" w:rsidP="0049522F">
      <w:pPr>
        <w:pStyle w:val="ListParagraph"/>
        <w:numPr>
          <w:ilvl w:val="0"/>
          <w:numId w:val="1"/>
        </w:numPr>
        <w:ind w:left="0" w:firstLine="0"/>
        <w:jc w:val="both"/>
        <w:rPr>
          <w:rFonts w:ascii="Calibri" w:hAnsi="Calibri" w:cs="Calibri"/>
          <w:b/>
          <w:bCs/>
          <w:highlight w:val="yellow"/>
          <w:lang w:val="en-US"/>
        </w:rPr>
      </w:pPr>
      <w:r w:rsidRPr="00852D10">
        <w:rPr>
          <w:rFonts w:ascii="Calibri" w:hAnsi="Calibri" w:cs="Calibri"/>
          <w:b/>
          <w:bCs/>
          <w:highlight w:val="yellow"/>
          <w:lang w:val="en-US"/>
        </w:rPr>
        <w:t xml:space="preserve">Nuclei </w:t>
      </w:r>
      <w:r w:rsidR="00057316" w:rsidRPr="00852D10">
        <w:rPr>
          <w:rFonts w:ascii="Calibri" w:hAnsi="Calibri" w:cs="Calibri"/>
          <w:b/>
          <w:bCs/>
          <w:highlight w:val="yellow"/>
          <w:lang w:val="en-US"/>
        </w:rPr>
        <w:t>i</w:t>
      </w:r>
      <w:r w:rsidRPr="00852D10">
        <w:rPr>
          <w:rFonts w:ascii="Calibri" w:hAnsi="Calibri" w:cs="Calibri"/>
          <w:b/>
          <w:bCs/>
          <w:highlight w:val="yellow"/>
          <w:lang w:val="en-US"/>
        </w:rPr>
        <w:t>solation</w:t>
      </w:r>
    </w:p>
    <w:p w14:paraId="5AF2C18D" w14:textId="76BFB102" w:rsidR="00851AE1" w:rsidRPr="00852D10" w:rsidRDefault="00851AE1" w:rsidP="00392EE9">
      <w:pPr>
        <w:pStyle w:val="ListParagraph"/>
        <w:ind w:left="0"/>
        <w:jc w:val="both"/>
        <w:rPr>
          <w:rFonts w:ascii="Calibri" w:hAnsi="Calibri" w:cs="Calibri"/>
          <w:b/>
          <w:bCs/>
          <w:highlight w:val="yellow"/>
          <w:lang w:val="en-US"/>
        </w:rPr>
      </w:pPr>
      <w:r w:rsidRPr="00852D10">
        <w:rPr>
          <w:rFonts w:ascii="Calibri" w:hAnsi="Calibri" w:cs="Calibri"/>
          <w:b/>
          <w:bCs/>
          <w:highlight w:val="yellow"/>
          <w:lang w:val="en-US"/>
        </w:rPr>
        <w:t xml:space="preserve"> </w:t>
      </w:r>
    </w:p>
    <w:p w14:paraId="4D996718" w14:textId="77777777" w:rsidR="000C22F9" w:rsidRPr="00852D10" w:rsidRDefault="00851AE1" w:rsidP="0049522F">
      <w:pPr>
        <w:spacing w:after="0" w:line="240" w:lineRule="auto"/>
        <w:jc w:val="both"/>
        <w:rPr>
          <w:rFonts w:ascii="Calibri" w:hAnsi="Calibri" w:cs="Calibri"/>
          <w:sz w:val="24"/>
          <w:szCs w:val="24"/>
          <w:highlight w:val="yellow"/>
          <w:lang w:val="en-US"/>
        </w:rPr>
      </w:pPr>
      <w:r w:rsidRPr="00852D10">
        <w:rPr>
          <w:rFonts w:ascii="Calibri" w:hAnsi="Calibri" w:cs="Calibri"/>
          <w:sz w:val="24"/>
          <w:szCs w:val="24"/>
          <w:highlight w:val="yellow"/>
          <w:lang w:val="en-US"/>
        </w:rPr>
        <w:t xml:space="preserve">NOTE: Perform all the steps on ice and use sterile materials. Prepare all buffers freshly. </w:t>
      </w:r>
    </w:p>
    <w:p w14:paraId="2DF8160A" w14:textId="5A56C391" w:rsidR="00851AE1" w:rsidRPr="00852D10" w:rsidRDefault="00851AE1" w:rsidP="00392EE9">
      <w:pPr>
        <w:spacing w:after="0" w:line="240" w:lineRule="auto"/>
        <w:jc w:val="both"/>
        <w:rPr>
          <w:rFonts w:ascii="Calibri" w:hAnsi="Calibri" w:cs="Calibri"/>
          <w:sz w:val="24"/>
          <w:szCs w:val="24"/>
          <w:highlight w:val="yellow"/>
          <w:lang w:val="en-US"/>
        </w:rPr>
      </w:pPr>
      <w:r w:rsidRPr="00852D10">
        <w:rPr>
          <w:rFonts w:ascii="Calibri" w:hAnsi="Calibri" w:cs="Calibri"/>
          <w:sz w:val="24"/>
          <w:szCs w:val="24"/>
          <w:highlight w:val="yellow"/>
          <w:lang w:val="en-US"/>
        </w:rPr>
        <w:t xml:space="preserve"> </w:t>
      </w:r>
    </w:p>
    <w:p w14:paraId="217252FA" w14:textId="025B79C4" w:rsidR="00851AE1" w:rsidRPr="00852D10" w:rsidRDefault="00DF6899" w:rsidP="0049522F">
      <w:pPr>
        <w:pStyle w:val="ListParagraph"/>
        <w:numPr>
          <w:ilvl w:val="1"/>
          <w:numId w:val="2"/>
        </w:numPr>
        <w:ind w:left="0" w:firstLine="0"/>
        <w:jc w:val="both"/>
        <w:rPr>
          <w:rFonts w:ascii="Calibri" w:hAnsi="Calibri" w:cs="Calibri"/>
          <w:highlight w:val="yellow"/>
          <w:lang w:val="en-US"/>
        </w:rPr>
      </w:pPr>
      <w:r w:rsidRPr="00852D10">
        <w:rPr>
          <w:rFonts w:ascii="Calibri" w:hAnsi="Calibri" w:cs="Calibri"/>
          <w:highlight w:val="yellow"/>
          <w:lang w:val="en-US"/>
        </w:rPr>
        <w:t>Wash the tissue once or twice</w:t>
      </w:r>
      <w:r w:rsidR="00184B20" w:rsidRPr="00852D10">
        <w:rPr>
          <w:rFonts w:ascii="Calibri" w:hAnsi="Calibri" w:cs="Calibri"/>
          <w:highlight w:val="yellow"/>
          <w:lang w:val="en-US"/>
        </w:rPr>
        <w:t xml:space="preserve"> with </w:t>
      </w:r>
      <w:r w:rsidR="006F17E9" w:rsidRPr="00852D10">
        <w:rPr>
          <w:rFonts w:ascii="Calibri" w:hAnsi="Calibri" w:cs="Calibri"/>
          <w:highlight w:val="yellow"/>
        </w:rPr>
        <w:t xml:space="preserve">serum-free </w:t>
      </w:r>
      <w:r w:rsidR="00184B20" w:rsidRPr="00852D10">
        <w:rPr>
          <w:rFonts w:ascii="Calibri" w:hAnsi="Calibri" w:cs="Calibri"/>
          <w:highlight w:val="yellow"/>
          <w:lang w:val="en-US"/>
        </w:rPr>
        <w:t>RPMI medium</w:t>
      </w:r>
      <w:r w:rsidR="00851AE1" w:rsidRPr="00852D10">
        <w:rPr>
          <w:rFonts w:ascii="Calibri" w:hAnsi="Calibri" w:cs="Calibri"/>
          <w:highlight w:val="yellow"/>
          <w:lang w:val="en-US"/>
        </w:rPr>
        <w:t xml:space="preserve"> to remove blood stains and fragments.</w:t>
      </w:r>
      <w:r w:rsidR="00AF58E0" w:rsidRPr="00852D10">
        <w:rPr>
          <w:rFonts w:ascii="Calibri" w:hAnsi="Calibri" w:cs="Calibri"/>
          <w:highlight w:val="yellow"/>
          <w:lang w:val="en-US"/>
        </w:rPr>
        <w:t xml:space="preserve"> Using sterile forceps, transfer the tissue onto </w:t>
      </w:r>
      <w:r w:rsidR="002D4C33" w:rsidRPr="00852D10">
        <w:rPr>
          <w:rFonts w:ascii="Calibri" w:hAnsi="Calibri" w:cs="Calibri"/>
          <w:highlight w:val="yellow"/>
          <w:lang w:val="en-US"/>
        </w:rPr>
        <w:t xml:space="preserve">a </w:t>
      </w:r>
      <w:r w:rsidR="00AF58E0" w:rsidRPr="00852D10">
        <w:rPr>
          <w:rFonts w:ascii="Calibri" w:hAnsi="Calibri" w:cs="Calibri"/>
          <w:highlight w:val="yellow"/>
          <w:lang w:val="en-US"/>
        </w:rPr>
        <w:t xml:space="preserve">sterile petri dish and record the weight. </w:t>
      </w:r>
    </w:p>
    <w:p w14:paraId="73B7F93C" w14:textId="77777777" w:rsidR="000C22F9" w:rsidRPr="00852D10" w:rsidRDefault="000C22F9" w:rsidP="00392EE9">
      <w:pPr>
        <w:pStyle w:val="ListParagraph"/>
        <w:ind w:left="0"/>
        <w:jc w:val="both"/>
        <w:rPr>
          <w:rFonts w:ascii="Calibri" w:hAnsi="Calibri" w:cs="Calibri"/>
          <w:highlight w:val="yellow"/>
          <w:lang w:val="en-US"/>
        </w:rPr>
      </w:pPr>
    </w:p>
    <w:p w14:paraId="39E61664" w14:textId="6A8BD2F7" w:rsidR="00851AE1" w:rsidRPr="00852D10" w:rsidRDefault="00851AE1" w:rsidP="0049522F">
      <w:pPr>
        <w:pStyle w:val="ListParagraph"/>
        <w:numPr>
          <w:ilvl w:val="1"/>
          <w:numId w:val="2"/>
        </w:numPr>
        <w:ind w:left="0" w:firstLine="0"/>
        <w:jc w:val="both"/>
        <w:rPr>
          <w:rFonts w:ascii="Calibri" w:hAnsi="Calibri" w:cs="Calibri"/>
          <w:highlight w:val="yellow"/>
          <w:lang w:val="en-US"/>
        </w:rPr>
      </w:pPr>
      <w:r w:rsidRPr="00852D10">
        <w:rPr>
          <w:rFonts w:ascii="Calibri" w:hAnsi="Calibri" w:cs="Calibri"/>
          <w:highlight w:val="yellow"/>
          <w:lang w:val="en-US"/>
        </w:rPr>
        <w:t xml:space="preserve">Using </w:t>
      </w:r>
      <w:r w:rsidR="002D4C33" w:rsidRPr="00852D10">
        <w:rPr>
          <w:rFonts w:ascii="Calibri" w:hAnsi="Calibri" w:cs="Calibri"/>
          <w:highlight w:val="yellow"/>
          <w:lang w:val="en-US"/>
        </w:rPr>
        <w:t>a surgical blade (no. 10),</w:t>
      </w:r>
      <w:r w:rsidRPr="00852D10">
        <w:rPr>
          <w:rFonts w:ascii="Calibri" w:hAnsi="Calibri" w:cs="Calibri"/>
          <w:highlight w:val="yellow"/>
          <w:lang w:val="en-US"/>
        </w:rPr>
        <w:t xml:space="preserve"> mince the tissue into small pieces </w:t>
      </w:r>
      <w:r w:rsidRPr="00852D10">
        <w:rPr>
          <w:rFonts w:ascii="Cambria Math" w:hAnsi="Cambria Math" w:cs="Cambria Math"/>
          <w:highlight w:val="yellow"/>
          <w:lang w:val="en-US"/>
        </w:rPr>
        <w:t>∼</w:t>
      </w:r>
      <w:r w:rsidRPr="00852D10">
        <w:rPr>
          <w:rFonts w:ascii="Calibri" w:hAnsi="Calibri" w:cs="Calibri"/>
          <w:highlight w:val="yellow"/>
          <w:lang w:val="en-US"/>
        </w:rPr>
        <w:t>1 mm</w:t>
      </w:r>
      <w:r w:rsidRPr="00852D10">
        <w:rPr>
          <w:rFonts w:ascii="Calibri" w:hAnsi="Calibri" w:cs="Calibri"/>
          <w:highlight w:val="yellow"/>
          <w:vertAlign w:val="superscript"/>
          <w:lang w:val="en-US"/>
        </w:rPr>
        <w:t>3</w:t>
      </w:r>
      <w:r w:rsidRPr="00852D10">
        <w:rPr>
          <w:rFonts w:ascii="Calibri" w:hAnsi="Calibri" w:cs="Calibri"/>
          <w:highlight w:val="yellow"/>
          <w:lang w:val="en-US"/>
        </w:rPr>
        <w:t> in size.</w:t>
      </w:r>
    </w:p>
    <w:p w14:paraId="5E873F4B" w14:textId="77777777" w:rsidR="000C22F9" w:rsidRPr="00852D10" w:rsidRDefault="000C22F9" w:rsidP="00392EE9">
      <w:pPr>
        <w:pStyle w:val="ListParagraph"/>
        <w:ind w:left="0"/>
        <w:jc w:val="both"/>
        <w:rPr>
          <w:rFonts w:ascii="Calibri" w:hAnsi="Calibri" w:cs="Calibri"/>
          <w:highlight w:val="yellow"/>
          <w:lang w:val="en-US"/>
        </w:rPr>
      </w:pPr>
    </w:p>
    <w:p w14:paraId="7EC02645" w14:textId="001ED00D" w:rsidR="00BF2944" w:rsidRPr="00852D10" w:rsidRDefault="00BF2944" w:rsidP="0049522F">
      <w:pPr>
        <w:pStyle w:val="ListParagraph"/>
        <w:numPr>
          <w:ilvl w:val="1"/>
          <w:numId w:val="2"/>
        </w:numPr>
        <w:ind w:left="0" w:firstLine="0"/>
        <w:jc w:val="both"/>
        <w:rPr>
          <w:rFonts w:ascii="Calibri" w:hAnsi="Calibri" w:cs="Calibri"/>
          <w:highlight w:val="yellow"/>
          <w:lang w:val="en-US"/>
        </w:rPr>
      </w:pPr>
      <w:r w:rsidRPr="00852D10">
        <w:rPr>
          <w:rFonts w:ascii="Calibri" w:hAnsi="Calibri" w:cs="Calibri"/>
          <w:highlight w:val="yellow"/>
          <w:lang w:val="en-US"/>
        </w:rPr>
        <w:t>Prepare 1 m</w:t>
      </w:r>
      <w:r w:rsidR="00057316" w:rsidRPr="00852D10">
        <w:rPr>
          <w:rFonts w:ascii="Calibri" w:hAnsi="Calibri" w:cs="Calibri"/>
          <w:highlight w:val="yellow"/>
          <w:lang w:val="en-US"/>
        </w:rPr>
        <w:t>L</w:t>
      </w:r>
      <w:r w:rsidRPr="00852D10">
        <w:rPr>
          <w:rFonts w:ascii="Calibri" w:hAnsi="Calibri" w:cs="Calibri"/>
          <w:highlight w:val="yellow"/>
          <w:lang w:val="en-US"/>
        </w:rPr>
        <w:t xml:space="preserve"> lysis buffer by combining </w:t>
      </w:r>
      <w:r w:rsidR="00851AE1" w:rsidRPr="00852D10">
        <w:rPr>
          <w:rFonts w:ascii="Calibri" w:hAnsi="Calibri" w:cs="Calibri"/>
          <w:highlight w:val="yellow"/>
          <w:lang w:val="en-US"/>
        </w:rPr>
        <w:t>10</w:t>
      </w:r>
      <w:r w:rsidR="001E51E7" w:rsidRPr="00852D10">
        <w:rPr>
          <w:rFonts w:ascii="Calibri" w:hAnsi="Calibri" w:cs="Calibri"/>
          <w:highlight w:val="yellow"/>
          <w:lang w:val="en-US"/>
        </w:rPr>
        <w:t xml:space="preserve"> </w:t>
      </w:r>
      <w:r w:rsidR="00851AE1" w:rsidRPr="00852D10">
        <w:rPr>
          <w:rFonts w:ascii="Calibri" w:hAnsi="Calibri" w:cs="Calibri"/>
          <w:highlight w:val="yellow"/>
          <w:lang w:val="en-US"/>
        </w:rPr>
        <w:t>mM Tris-HCl</w:t>
      </w:r>
      <w:r w:rsidR="002D4C33" w:rsidRPr="00852D10">
        <w:rPr>
          <w:rFonts w:ascii="Calibri" w:hAnsi="Calibri" w:cs="Calibri"/>
          <w:highlight w:val="yellow"/>
          <w:lang w:val="en-US"/>
        </w:rPr>
        <w:t>, pH 7.4, 10 mM NaCl, 3 mM MgCl2 (using stock solutions of 1 M for each component), 0.1% (v/v) non-identical 40 (NP-40) in nuclease-free</w:t>
      </w:r>
      <w:r w:rsidRPr="00852D10">
        <w:rPr>
          <w:rFonts w:ascii="Calibri" w:hAnsi="Calibri" w:cs="Calibri"/>
          <w:highlight w:val="yellow"/>
          <w:lang w:val="en-US"/>
        </w:rPr>
        <w:t xml:space="preserve"> water. </w:t>
      </w:r>
      <w:r w:rsidR="001E05AA" w:rsidRPr="00852D10">
        <w:rPr>
          <w:rFonts w:ascii="Calibri" w:hAnsi="Calibri" w:cs="Calibri"/>
          <w:highlight w:val="yellow"/>
        </w:rPr>
        <w:t xml:space="preserve">Add the components sequentially in the following order: nuclease-free water first, </w:t>
      </w:r>
      <w:r w:rsidR="002D4C33" w:rsidRPr="00852D10">
        <w:rPr>
          <w:rFonts w:ascii="Calibri" w:hAnsi="Calibri" w:cs="Calibri"/>
          <w:highlight w:val="yellow"/>
        </w:rPr>
        <w:t xml:space="preserve">then Tris-HCl, NaCl, </w:t>
      </w:r>
      <w:proofErr w:type="spellStart"/>
      <w:r w:rsidR="002D4C33" w:rsidRPr="00852D10">
        <w:rPr>
          <w:rFonts w:ascii="Calibri" w:hAnsi="Calibri" w:cs="Calibri"/>
          <w:highlight w:val="yellow"/>
        </w:rPr>
        <w:t>MgCl</w:t>
      </w:r>
      <w:proofErr w:type="spellEnd"/>
      <w:r w:rsidR="002D4C33" w:rsidRPr="00852D10">
        <w:rPr>
          <w:rFonts w:ascii="Calibri" w:hAnsi="Calibri" w:cs="Calibri"/>
          <w:highlight w:val="yellow"/>
        </w:rPr>
        <w:t>₂, and NP-40 last,</w:t>
      </w:r>
      <w:r w:rsidR="001E05AA" w:rsidRPr="00852D10">
        <w:rPr>
          <w:rFonts w:ascii="Calibri" w:hAnsi="Calibri" w:cs="Calibri"/>
          <w:highlight w:val="yellow"/>
        </w:rPr>
        <w:t xml:space="preserve"> to avoid foaming.</w:t>
      </w:r>
    </w:p>
    <w:p w14:paraId="70748732" w14:textId="77777777" w:rsidR="000C22F9" w:rsidRPr="00852D10" w:rsidRDefault="000C22F9" w:rsidP="00392EE9">
      <w:pPr>
        <w:pStyle w:val="ListParagraph"/>
        <w:ind w:left="0"/>
        <w:jc w:val="both"/>
        <w:rPr>
          <w:rFonts w:ascii="Calibri" w:hAnsi="Calibri" w:cs="Calibri"/>
          <w:highlight w:val="yellow"/>
          <w:lang w:val="en-US"/>
        </w:rPr>
      </w:pPr>
    </w:p>
    <w:p w14:paraId="3EFAC6DB" w14:textId="41DD896E" w:rsidR="000C22F9" w:rsidRPr="00852D10" w:rsidRDefault="00F01D81" w:rsidP="0049522F">
      <w:pPr>
        <w:pStyle w:val="ListParagraph"/>
        <w:ind w:left="0"/>
        <w:jc w:val="both"/>
        <w:rPr>
          <w:rFonts w:ascii="Calibri" w:hAnsi="Calibri" w:cs="Calibri"/>
          <w:highlight w:val="yellow"/>
        </w:rPr>
      </w:pPr>
      <w:r w:rsidRPr="00852D10">
        <w:rPr>
          <w:rFonts w:ascii="Calibri" w:hAnsi="Calibri" w:cs="Calibri"/>
          <w:highlight w:val="yellow"/>
        </w:rPr>
        <w:t xml:space="preserve">NOTE: The lysis buffer should be prepared fresh on the day of use and </w:t>
      </w:r>
      <w:r w:rsidR="002D4C33" w:rsidRPr="00852D10">
        <w:rPr>
          <w:rFonts w:ascii="Calibri" w:hAnsi="Calibri" w:cs="Calibri"/>
          <w:highlight w:val="yellow"/>
        </w:rPr>
        <w:t>kept chilled on ice at all times</w:t>
      </w:r>
      <w:r w:rsidRPr="00852D10">
        <w:rPr>
          <w:rFonts w:ascii="Calibri" w:hAnsi="Calibri" w:cs="Calibri"/>
          <w:highlight w:val="yellow"/>
        </w:rPr>
        <w:t>. Do not freeze.</w:t>
      </w:r>
    </w:p>
    <w:p w14:paraId="3F9E0113" w14:textId="77777777" w:rsidR="000C22F9" w:rsidRPr="00852D10" w:rsidRDefault="000C22F9" w:rsidP="00392EE9">
      <w:pPr>
        <w:pStyle w:val="ListParagraph"/>
        <w:ind w:left="0"/>
        <w:jc w:val="both"/>
        <w:rPr>
          <w:rFonts w:ascii="Calibri" w:hAnsi="Calibri" w:cs="Calibri"/>
          <w:highlight w:val="yellow"/>
        </w:rPr>
      </w:pPr>
    </w:p>
    <w:p w14:paraId="4AF5BE70" w14:textId="088931E5" w:rsidR="00851AE1" w:rsidRPr="00852D10" w:rsidRDefault="001E51E7" w:rsidP="0049522F">
      <w:pPr>
        <w:pStyle w:val="ListParagraph"/>
        <w:numPr>
          <w:ilvl w:val="1"/>
          <w:numId w:val="2"/>
        </w:numPr>
        <w:ind w:left="0" w:firstLine="0"/>
        <w:jc w:val="both"/>
        <w:rPr>
          <w:rFonts w:ascii="Calibri" w:hAnsi="Calibri" w:cs="Calibri"/>
          <w:highlight w:val="yellow"/>
          <w:lang w:val="en-US"/>
        </w:rPr>
      </w:pPr>
      <w:r w:rsidRPr="00852D10">
        <w:rPr>
          <w:rFonts w:ascii="Calibri" w:hAnsi="Calibri" w:cs="Calibri"/>
          <w:highlight w:val="yellow"/>
          <w:lang w:val="en-US"/>
        </w:rPr>
        <w:t>Add chilled 1 mL</w:t>
      </w:r>
      <w:r w:rsidR="00BF2944" w:rsidRPr="00852D10">
        <w:rPr>
          <w:rFonts w:ascii="Calibri" w:hAnsi="Calibri" w:cs="Calibri"/>
          <w:highlight w:val="yellow"/>
          <w:lang w:val="en-US"/>
        </w:rPr>
        <w:t xml:space="preserve"> lysis buffer </w:t>
      </w:r>
      <w:r w:rsidR="00851AE1" w:rsidRPr="00852D10">
        <w:rPr>
          <w:rFonts w:ascii="Calibri" w:hAnsi="Calibri" w:cs="Calibri"/>
          <w:highlight w:val="yellow"/>
          <w:lang w:val="en-US"/>
        </w:rPr>
        <w:t xml:space="preserve">to the tissue in </w:t>
      </w:r>
      <w:r w:rsidR="002D4C33" w:rsidRPr="00852D10">
        <w:rPr>
          <w:rFonts w:ascii="Calibri" w:hAnsi="Calibri" w:cs="Calibri"/>
          <w:highlight w:val="yellow"/>
          <w:lang w:val="en-US"/>
        </w:rPr>
        <w:t>a 5 mL microcentrifuge</w:t>
      </w:r>
      <w:r w:rsidR="00851AE1" w:rsidRPr="00852D10">
        <w:rPr>
          <w:rFonts w:ascii="Calibri" w:hAnsi="Calibri" w:cs="Calibri"/>
          <w:highlight w:val="yellow"/>
          <w:lang w:val="en-US"/>
        </w:rPr>
        <w:t xml:space="preserve"> tube</w:t>
      </w:r>
      <w:r w:rsidR="00057316" w:rsidRPr="00852D10">
        <w:rPr>
          <w:rFonts w:ascii="Calibri" w:hAnsi="Calibri" w:cs="Calibri"/>
          <w:highlight w:val="yellow"/>
          <w:lang w:val="en-US"/>
        </w:rPr>
        <w:t>.</w:t>
      </w:r>
    </w:p>
    <w:p w14:paraId="24AF10F3" w14:textId="77777777" w:rsidR="000C22F9" w:rsidRPr="00852D10" w:rsidRDefault="000C22F9" w:rsidP="00392EE9">
      <w:pPr>
        <w:pStyle w:val="ListParagraph"/>
        <w:ind w:left="0"/>
        <w:jc w:val="both"/>
        <w:rPr>
          <w:rFonts w:ascii="Calibri" w:hAnsi="Calibri" w:cs="Calibri"/>
          <w:highlight w:val="yellow"/>
          <w:lang w:val="en-US"/>
        </w:rPr>
      </w:pPr>
    </w:p>
    <w:p w14:paraId="557A5C67" w14:textId="5C86D3D1" w:rsidR="000B0850" w:rsidRPr="00852D10" w:rsidRDefault="000B0850" w:rsidP="0049522F">
      <w:pPr>
        <w:pStyle w:val="ListParagraph"/>
        <w:numPr>
          <w:ilvl w:val="1"/>
          <w:numId w:val="2"/>
        </w:numPr>
        <w:ind w:left="0" w:firstLine="0"/>
        <w:jc w:val="both"/>
        <w:rPr>
          <w:rFonts w:ascii="Calibri" w:hAnsi="Calibri" w:cs="Calibri"/>
          <w:highlight w:val="yellow"/>
          <w:lang w:val="en-US"/>
        </w:rPr>
      </w:pPr>
      <w:r w:rsidRPr="00852D10">
        <w:rPr>
          <w:rFonts w:ascii="Calibri" w:hAnsi="Calibri" w:cs="Calibri"/>
          <w:highlight w:val="yellow"/>
        </w:rPr>
        <w:t>Lyse the tissue on ice using a micro pestle</w:t>
      </w:r>
      <w:r w:rsidR="00057316" w:rsidRPr="00852D10">
        <w:rPr>
          <w:rFonts w:ascii="Calibri" w:hAnsi="Calibri" w:cs="Calibri"/>
          <w:highlight w:val="yellow"/>
        </w:rPr>
        <w:t xml:space="preserve"> </w:t>
      </w:r>
      <w:r w:rsidRPr="00852D10">
        <w:rPr>
          <w:rFonts w:ascii="Calibri" w:hAnsi="Calibri" w:cs="Calibri"/>
          <w:highlight w:val="yellow"/>
        </w:rPr>
        <w:t xml:space="preserve">by applying </w:t>
      </w:r>
      <w:r w:rsidR="002D4C33" w:rsidRPr="00852D10">
        <w:rPr>
          <w:rFonts w:ascii="Calibri" w:hAnsi="Calibri" w:cs="Calibri"/>
          <w:highlight w:val="yellow"/>
        </w:rPr>
        <w:t xml:space="preserve">a </w:t>
      </w:r>
      <w:r w:rsidRPr="00852D10">
        <w:rPr>
          <w:rFonts w:ascii="Calibri" w:hAnsi="Calibri" w:cs="Calibri"/>
          <w:highlight w:val="yellow"/>
        </w:rPr>
        <w:t xml:space="preserve">gentle, consistent force and swirling </w:t>
      </w:r>
      <w:r w:rsidR="001E51E7" w:rsidRPr="00852D10">
        <w:rPr>
          <w:rFonts w:ascii="Calibri" w:hAnsi="Calibri" w:cs="Calibri"/>
          <w:highlight w:val="yellow"/>
        </w:rPr>
        <w:t xml:space="preserve">the micro pestle </w:t>
      </w:r>
      <w:r w:rsidRPr="00852D10">
        <w:rPr>
          <w:rFonts w:ascii="Calibri" w:hAnsi="Calibri" w:cs="Calibri"/>
          <w:highlight w:val="yellow"/>
        </w:rPr>
        <w:t xml:space="preserve">clockwise and anticlockwise alternately. Continue </w:t>
      </w:r>
      <w:r w:rsidR="002D4C33" w:rsidRPr="00852D10">
        <w:rPr>
          <w:rFonts w:ascii="Calibri" w:hAnsi="Calibri" w:cs="Calibri"/>
          <w:highlight w:val="yellow"/>
        </w:rPr>
        <w:t>the lysis for approximately 30 min, ensuring the sample remains cold throughout</w:t>
      </w:r>
      <w:r w:rsidRPr="00852D10">
        <w:rPr>
          <w:rFonts w:ascii="Calibri" w:hAnsi="Calibri" w:cs="Calibri"/>
          <w:highlight w:val="yellow"/>
        </w:rPr>
        <w:t>.</w:t>
      </w:r>
    </w:p>
    <w:p w14:paraId="683662A1" w14:textId="77777777" w:rsidR="000C22F9" w:rsidRPr="00852D10" w:rsidRDefault="000C22F9" w:rsidP="00392EE9">
      <w:pPr>
        <w:pStyle w:val="ListParagraph"/>
        <w:ind w:left="0"/>
        <w:jc w:val="both"/>
        <w:rPr>
          <w:rFonts w:ascii="Calibri" w:hAnsi="Calibri" w:cs="Calibri"/>
          <w:highlight w:val="yellow"/>
          <w:lang w:val="en-US"/>
        </w:rPr>
      </w:pPr>
    </w:p>
    <w:p w14:paraId="73DCDECB" w14:textId="624639B7" w:rsidR="000C22F9" w:rsidRPr="00852D10" w:rsidRDefault="00851AE1" w:rsidP="0049522F">
      <w:pPr>
        <w:pStyle w:val="ListParagraph"/>
        <w:ind w:left="0"/>
        <w:jc w:val="both"/>
        <w:rPr>
          <w:rFonts w:ascii="Calibri" w:hAnsi="Calibri" w:cs="Calibri"/>
          <w:highlight w:val="yellow"/>
          <w:lang w:val="en-US"/>
        </w:rPr>
      </w:pPr>
      <w:r w:rsidRPr="00852D10">
        <w:rPr>
          <w:rFonts w:ascii="Calibri" w:hAnsi="Calibri" w:cs="Calibri"/>
          <w:highlight w:val="yellow"/>
          <w:lang w:val="en-US"/>
        </w:rPr>
        <w:t xml:space="preserve">NOTE: Lyse the tissue </w:t>
      </w:r>
      <w:r w:rsidR="001E51E7" w:rsidRPr="00852D10">
        <w:rPr>
          <w:rFonts w:ascii="Calibri" w:hAnsi="Calibri" w:cs="Calibri"/>
          <w:highlight w:val="yellow"/>
          <w:lang w:val="en-US"/>
        </w:rPr>
        <w:t xml:space="preserve">until it turns turbid. Use </w:t>
      </w:r>
      <w:r w:rsidR="002D4C33" w:rsidRPr="00852D10">
        <w:rPr>
          <w:rFonts w:ascii="Calibri" w:hAnsi="Calibri" w:cs="Calibri"/>
          <w:highlight w:val="yellow"/>
          <w:lang w:val="en-US"/>
        </w:rPr>
        <w:t xml:space="preserve">a </w:t>
      </w:r>
      <w:r w:rsidR="001E51E7" w:rsidRPr="00852D10">
        <w:rPr>
          <w:rFonts w:ascii="Calibri" w:hAnsi="Calibri" w:cs="Calibri"/>
          <w:highlight w:val="yellow"/>
          <w:lang w:val="en-US"/>
        </w:rPr>
        <w:t xml:space="preserve">1000 </w:t>
      </w:r>
      <w:r w:rsidRPr="00852D10">
        <w:rPr>
          <w:rFonts w:ascii="Calibri" w:hAnsi="Calibri" w:cs="Calibri"/>
          <w:highlight w:val="yellow"/>
          <w:lang w:val="en-US"/>
        </w:rPr>
        <w:t>μL tip to mix gently by pipetting</w:t>
      </w:r>
      <w:r w:rsidR="000C22F9" w:rsidRPr="00852D10">
        <w:rPr>
          <w:rFonts w:ascii="Calibri" w:hAnsi="Calibri" w:cs="Calibri"/>
          <w:highlight w:val="yellow"/>
          <w:lang w:val="en-US"/>
        </w:rPr>
        <w:t>.</w:t>
      </w:r>
    </w:p>
    <w:p w14:paraId="65CCED57" w14:textId="61F0F466" w:rsidR="00851AE1" w:rsidRPr="00852D10" w:rsidRDefault="00851AE1" w:rsidP="00392EE9">
      <w:pPr>
        <w:pStyle w:val="ListParagraph"/>
        <w:ind w:left="0"/>
        <w:jc w:val="both"/>
        <w:rPr>
          <w:rFonts w:ascii="Calibri" w:hAnsi="Calibri" w:cs="Calibri"/>
          <w:highlight w:val="yellow"/>
          <w:lang w:val="en-US"/>
        </w:rPr>
      </w:pPr>
      <w:r w:rsidRPr="00852D10">
        <w:rPr>
          <w:rFonts w:ascii="Calibri" w:hAnsi="Calibri" w:cs="Calibri"/>
          <w:highlight w:val="yellow"/>
          <w:lang w:val="en-US"/>
        </w:rPr>
        <w:t xml:space="preserve"> </w:t>
      </w:r>
    </w:p>
    <w:p w14:paraId="01BA1DA4" w14:textId="263CC284" w:rsidR="00851AE1" w:rsidRPr="00852D10" w:rsidRDefault="00851AE1" w:rsidP="0049522F">
      <w:pPr>
        <w:pStyle w:val="ListParagraph"/>
        <w:numPr>
          <w:ilvl w:val="1"/>
          <w:numId w:val="2"/>
        </w:numPr>
        <w:ind w:left="0" w:firstLine="0"/>
        <w:jc w:val="both"/>
        <w:rPr>
          <w:rFonts w:ascii="Calibri" w:hAnsi="Calibri" w:cs="Calibri"/>
          <w:highlight w:val="yellow"/>
          <w:lang w:val="en-US"/>
        </w:rPr>
      </w:pPr>
      <w:r w:rsidRPr="00852D10">
        <w:rPr>
          <w:rFonts w:ascii="Calibri" w:hAnsi="Calibri" w:cs="Calibri"/>
          <w:highlight w:val="yellow"/>
          <w:lang w:val="en-US"/>
        </w:rPr>
        <w:t xml:space="preserve">Filter the solution using </w:t>
      </w:r>
      <w:r w:rsidR="002D4C33" w:rsidRPr="00852D10">
        <w:rPr>
          <w:rFonts w:ascii="Calibri" w:hAnsi="Calibri" w:cs="Calibri"/>
          <w:highlight w:val="yellow"/>
          <w:lang w:val="en-US"/>
        </w:rPr>
        <w:t xml:space="preserve">a </w:t>
      </w:r>
      <w:r w:rsidRPr="00852D10">
        <w:rPr>
          <w:rFonts w:ascii="Calibri" w:hAnsi="Calibri" w:cs="Calibri"/>
          <w:highlight w:val="yellow"/>
          <w:lang w:val="en-US"/>
        </w:rPr>
        <w:t>100 μm pore-size strainer</w:t>
      </w:r>
      <w:r w:rsidR="001E51E7" w:rsidRPr="00852D10">
        <w:rPr>
          <w:rFonts w:ascii="Calibri" w:hAnsi="Calibri" w:cs="Calibri"/>
          <w:highlight w:val="yellow"/>
          <w:lang w:val="en-US"/>
        </w:rPr>
        <w:t xml:space="preserve"> into a 15 mL </w:t>
      </w:r>
      <w:r w:rsidR="004E0469" w:rsidRPr="00852D10">
        <w:rPr>
          <w:rFonts w:ascii="Calibri" w:hAnsi="Calibri" w:cs="Calibri"/>
          <w:highlight w:val="yellow"/>
          <w:lang w:val="en-US"/>
        </w:rPr>
        <w:t xml:space="preserve">centrifuge </w:t>
      </w:r>
      <w:r w:rsidRPr="00852D10">
        <w:rPr>
          <w:rFonts w:ascii="Calibri" w:hAnsi="Calibri" w:cs="Calibri"/>
          <w:highlight w:val="yellow"/>
          <w:lang w:val="en-US"/>
        </w:rPr>
        <w:t>tube to remove debris and tissue chunks.</w:t>
      </w:r>
    </w:p>
    <w:p w14:paraId="3BB6FA5E" w14:textId="77777777" w:rsidR="000C22F9" w:rsidRPr="00852D10" w:rsidRDefault="000C22F9" w:rsidP="00392EE9">
      <w:pPr>
        <w:pStyle w:val="ListParagraph"/>
        <w:ind w:left="0"/>
        <w:jc w:val="both"/>
        <w:rPr>
          <w:rFonts w:ascii="Calibri" w:hAnsi="Calibri" w:cs="Calibri"/>
          <w:highlight w:val="yellow"/>
          <w:lang w:val="en-US"/>
        </w:rPr>
      </w:pPr>
    </w:p>
    <w:p w14:paraId="4DAA8EC4" w14:textId="6F69D724" w:rsidR="00BF2944" w:rsidRPr="00C067F5" w:rsidRDefault="00BF2944" w:rsidP="0049522F">
      <w:pPr>
        <w:pStyle w:val="ListParagraph"/>
        <w:ind w:left="0"/>
        <w:jc w:val="both"/>
        <w:rPr>
          <w:rFonts w:ascii="Calibri" w:hAnsi="Calibri" w:cs="Calibri"/>
        </w:rPr>
      </w:pPr>
      <w:r w:rsidRPr="00C067F5">
        <w:rPr>
          <w:rFonts w:ascii="Calibri" w:hAnsi="Calibri" w:cs="Calibri"/>
          <w:lang w:val="en-US"/>
        </w:rPr>
        <w:t xml:space="preserve">NOTE: </w:t>
      </w:r>
      <w:r w:rsidRPr="00C067F5">
        <w:rPr>
          <w:rFonts w:ascii="Calibri" w:hAnsi="Calibri" w:cs="Calibri"/>
        </w:rPr>
        <w:t>The filtrate should appear less turbid with visible debris retained on the strainer.</w:t>
      </w:r>
    </w:p>
    <w:p w14:paraId="4368639B" w14:textId="77777777" w:rsidR="000C22F9" w:rsidRPr="00852D10" w:rsidRDefault="000C22F9" w:rsidP="00392EE9">
      <w:pPr>
        <w:pStyle w:val="ListParagraph"/>
        <w:ind w:left="0"/>
        <w:jc w:val="both"/>
        <w:rPr>
          <w:rFonts w:ascii="Calibri" w:hAnsi="Calibri" w:cs="Calibri"/>
          <w:highlight w:val="yellow"/>
          <w:lang w:val="en-US"/>
        </w:rPr>
      </w:pPr>
    </w:p>
    <w:p w14:paraId="5C0FD9CB" w14:textId="33048033" w:rsidR="00851AE1" w:rsidRPr="00852D10" w:rsidRDefault="00851AE1" w:rsidP="0049522F">
      <w:pPr>
        <w:pStyle w:val="ListParagraph"/>
        <w:numPr>
          <w:ilvl w:val="1"/>
          <w:numId w:val="2"/>
        </w:numPr>
        <w:ind w:left="0" w:firstLine="0"/>
        <w:jc w:val="both"/>
        <w:rPr>
          <w:rFonts w:ascii="Calibri" w:hAnsi="Calibri" w:cs="Calibri"/>
          <w:highlight w:val="yellow"/>
          <w:lang w:val="en-US"/>
        </w:rPr>
      </w:pPr>
      <w:r w:rsidRPr="00852D10">
        <w:rPr>
          <w:rFonts w:ascii="Calibri" w:hAnsi="Calibri" w:cs="Calibri"/>
          <w:highlight w:val="yellow"/>
          <w:lang w:val="en-US"/>
        </w:rPr>
        <w:t xml:space="preserve">Centrifuge the nuclei at 500 x </w:t>
      </w:r>
      <w:r w:rsidRPr="00852D10">
        <w:rPr>
          <w:rFonts w:ascii="Calibri" w:hAnsi="Calibri" w:cs="Calibri"/>
          <w:i/>
          <w:iCs/>
          <w:highlight w:val="yellow"/>
          <w:lang w:val="en-US"/>
        </w:rPr>
        <w:t>g</w:t>
      </w:r>
      <w:r w:rsidRPr="00852D10">
        <w:rPr>
          <w:rFonts w:ascii="Calibri" w:hAnsi="Calibri" w:cs="Calibri"/>
          <w:highlight w:val="yellow"/>
          <w:lang w:val="en-US"/>
        </w:rPr>
        <w:t xml:space="preserve"> for 5 min at 4</w:t>
      </w:r>
      <w:r w:rsidR="00057316" w:rsidRPr="00852D10">
        <w:rPr>
          <w:rFonts w:ascii="Calibri" w:hAnsi="Calibri" w:cs="Calibri"/>
          <w:highlight w:val="yellow"/>
          <w:lang w:val="en-US"/>
        </w:rPr>
        <w:t xml:space="preserve"> ˚C</w:t>
      </w:r>
      <w:r w:rsidR="00BF2944" w:rsidRPr="00852D10">
        <w:rPr>
          <w:rFonts w:ascii="Calibri" w:hAnsi="Calibri" w:cs="Calibri"/>
          <w:highlight w:val="yellow"/>
          <w:lang w:val="en-US"/>
        </w:rPr>
        <w:t xml:space="preserve"> </w:t>
      </w:r>
      <w:r w:rsidR="00BF2944" w:rsidRPr="00852D10">
        <w:rPr>
          <w:rFonts w:ascii="Calibri" w:hAnsi="Calibri" w:cs="Calibri"/>
          <w:highlight w:val="yellow"/>
        </w:rPr>
        <w:t>using a swinging bucket rotor.</w:t>
      </w:r>
      <w:r w:rsidRPr="00852D10">
        <w:rPr>
          <w:rFonts w:ascii="Calibri" w:hAnsi="Calibri" w:cs="Calibri"/>
          <w:highlight w:val="yellow"/>
          <w:lang w:val="en-US"/>
        </w:rPr>
        <w:t xml:space="preserve"> </w:t>
      </w:r>
    </w:p>
    <w:p w14:paraId="5F37AF41" w14:textId="77777777" w:rsidR="000C22F9" w:rsidRPr="00852D10" w:rsidRDefault="000C22F9" w:rsidP="00392EE9">
      <w:pPr>
        <w:pStyle w:val="ListParagraph"/>
        <w:ind w:left="0"/>
        <w:jc w:val="both"/>
        <w:rPr>
          <w:rFonts w:ascii="Calibri" w:hAnsi="Calibri" w:cs="Calibri"/>
          <w:highlight w:val="yellow"/>
          <w:lang w:val="en-US"/>
        </w:rPr>
      </w:pPr>
    </w:p>
    <w:p w14:paraId="1A885451" w14:textId="020B5592" w:rsidR="000C22F9" w:rsidRPr="00852D10" w:rsidRDefault="00851AE1" w:rsidP="0049522F">
      <w:pPr>
        <w:pStyle w:val="ListParagraph"/>
        <w:ind w:left="0"/>
        <w:jc w:val="both"/>
        <w:rPr>
          <w:rFonts w:ascii="Calibri" w:hAnsi="Calibri" w:cs="Calibri"/>
          <w:highlight w:val="yellow"/>
        </w:rPr>
      </w:pPr>
      <w:r w:rsidRPr="00852D10">
        <w:rPr>
          <w:rFonts w:ascii="Calibri" w:hAnsi="Calibri" w:cs="Calibri"/>
          <w:highlight w:val="yellow"/>
          <w:lang w:val="en-US"/>
        </w:rPr>
        <w:t xml:space="preserve">NOTE: </w:t>
      </w:r>
      <w:r w:rsidR="00BF2944" w:rsidRPr="00852D10">
        <w:rPr>
          <w:rFonts w:ascii="Calibri" w:hAnsi="Calibri" w:cs="Calibri"/>
          <w:highlight w:val="yellow"/>
        </w:rPr>
        <w:t>A visible pellet should form at the bottom of the tube.</w:t>
      </w:r>
    </w:p>
    <w:p w14:paraId="1B36EB20" w14:textId="77777777" w:rsidR="000C22F9" w:rsidRPr="00852D10" w:rsidRDefault="000C22F9" w:rsidP="00392EE9">
      <w:pPr>
        <w:pStyle w:val="ListParagraph"/>
        <w:ind w:left="0"/>
        <w:jc w:val="both"/>
        <w:rPr>
          <w:rFonts w:ascii="Calibri" w:hAnsi="Calibri" w:cs="Calibri"/>
          <w:highlight w:val="yellow"/>
        </w:rPr>
      </w:pPr>
    </w:p>
    <w:p w14:paraId="284A5E97" w14:textId="2856BDC4" w:rsidR="00BF2944" w:rsidRPr="00852D10" w:rsidRDefault="00851AE1" w:rsidP="0049522F">
      <w:pPr>
        <w:pStyle w:val="ListParagraph"/>
        <w:numPr>
          <w:ilvl w:val="1"/>
          <w:numId w:val="2"/>
        </w:numPr>
        <w:ind w:left="0" w:firstLine="0"/>
        <w:jc w:val="both"/>
        <w:rPr>
          <w:rFonts w:ascii="Calibri" w:hAnsi="Calibri" w:cs="Calibri"/>
          <w:highlight w:val="yellow"/>
          <w:lang w:val="en-US"/>
        </w:rPr>
      </w:pPr>
      <w:r w:rsidRPr="00852D10">
        <w:rPr>
          <w:rFonts w:ascii="Calibri" w:hAnsi="Calibri" w:cs="Calibri"/>
          <w:highlight w:val="yellow"/>
          <w:lang w:val="en-US"/>
        </w:rPr>
        <w:t>Remove the supernatant using a regula</w:t>
      </w:r>
      <w:r w:rsidR="00DB3BFC" w:rsidRPr="00852D10">
        <w:rPr>
          <w:rFonts w:ascii="Calibri" w:hAnsi="Calibri" w:cs="Calibri"/>
          <w:highlight w:val="yellow"/>
          <w:lang w:val="en-US"/>
        </w:rPr>
        <w:t xml:space="preserve">r-bore pipette tip </w:t>
      </w:r>
      <w:r w:rsidR="00BF2944" w:rsidRPr="00852D10">
        <w:rPr>
          <w:rFonts w:ascii="Calibri" w:hAnsi="Calibri" w:cs="Calibri"/>
          <w:highlight w:val="yellow"/>
          <w:lang w:val="en-US"/>
        </w:rPr>
        <w:t>without disturbing the pellet.</w:t>
      </w:r>
    </w:p>
    <w:p w14:paraId="18D63ED1" w14:textId="77777777" w:rsidR="000C22F9" w:rsidRPr="00852D10" w:rsidRDefault="000C22F9" w:rsidP="00392EE9">
      <w:pPr>
        <w:pStyle w:val="ListParagraph"/>
        <w:ind w:left="0"/>
        <w:jc w:val="both"/>
        <w:rPr>
          <w:rFonts w:ascii="Calibri" w:hAnsi="Calibri" w:cs="Calibri"/>
          <w:highlight w:val="yellow"/>
          <w:lang w:val="en-US"/>
        </w:rPr>
      </w:pPr>
    </w:p>
    <w:p w14:paraId="63C694F7" w14:textId="1D307168" w:rsidR="00F01D81" w:rsidRPr="00852D10" w:rsidRDefault="00BF2944" w:rsidP="0049522F">
      <w:pPr>
        <w:pStyle w:val="ListParagraph"/>
        <w:numPr>
          <w:ilvl w:val="1"/>
          <w:numId w:val="2"/>
        </w:numPr>
        <w:ind w:left="0" w:firstLine="0"/>
        <w:jc w:val="both"/>
        <w:rPr>
          <w:rFonts w:ascii="Calibri" w:hAnsi="Calibri" w:cs="Calibri"/>
          <w:highlight w:val="yellow"/>
          <w:lang w:val="en-US"/>
        </w:rPr>
      </w:pPr>
      <w:r w:rsidRPr="00852D10">
        <w:rPr>
          <w:rFonts w:ascii="Calibri" w:hAnsi="Calibri" w:cs="Calibri"/>
          <w:highlight w:val="yellow"/>
          <w:lang w:val="en-US"/>
        </w:rPr>
        <w:t xml:space="preserve">Prepare </w:t>
      </w:r>
      <w:r w:rsidR="007061CC" w:rsidRPr="00852D10">
        <w:rPr>
          <w:rFonts w:ascii="Calibri" w:hAnsi="Calibri" w:cs="Calibri"/>
          <w:highlight w:val="yellow"/>
          <w:lang w:val="en-US"/>
        </w:rPr>
        <w:t xml:space="preserve">nuclei wash and resuspension buffer </w:t>
      </w:r>
      <w:r w:rsidRPr="00852D10">
        <w:rPr>
          <w:rFonts w:ascii="Calibri" w:hAnsi="Calibri" w:cs="Calibri"/>
          <w:highlight w:val="yellow"/>
          <w:lang w:val="en-US"/>
        </w:rPr>
        <w:t xml:space="preserve">by combining </w:t>
      </w:r>
      <w:r w:rsidR="00851AE1" w:rsidRPr="00852D10">
        <w:rPr>
          <w:rFonts w:ascii="Calibri" w:hAnsi="Calibri" w:cs="Calibri"/>
          <w:highlight w:val="yellow"/>
          <w:lang w:val="en-US"/>
        </w:rPr>
        <w:t xml:space="preserve">1% </w:t>
      </w:r>
      <w:r w:rsidR="007061CC" w:rsidRPr="00852D10">
        <w:rPr>
          <w:rFonts w:ascii="Calibri" w:hAnsi="Calibri" w:cs="Calibri"/>
          <w:highlight w:val="yellow"/>
          <w:lang w:val="en-US"/>
        </w:rPr>
        <w:t xml:space="preserve">bovine serum albumin </w:t>
      </w:r>
      <w:r w:rsidR="00184B20" w:rsidRPr="00852D10">
        <w:rPr>
          <w:rFonts w:ascii="Calibri" w:hAnsi="Calibri" w:cs="Calibri"/>
          <w:highlight w:val="yellow"/>
          <w:lang w:val="en-US"/>
        </w:rPr>
        <w:t>(</w:t>
      </w:r>
      <w:r w:rsidR="00851AE1" w:rsidRPr="00852D10">
        <w:rPr>
          <w:rFonts w:ascii="Calibri" w:hAnsi="Calibri" w:cs="Calibri"/>
          <w:highlight w:val="yellow"/>
          <w:lang w:val="en-US"/>
        </w:rPr>
        <w:t>BSA</w:t>
      </w:r>
      <w:r w:rsidR="00184B20" w:rsidRPr="00852D10">
        <w:rPr>
          <w:rFonts w:ascii="Calibri" w:hAnsi="Calibri" w:cs="Calibri"/>
          <w:highlight w:val="yellow"/>
          <w:lang w:val="en-US"/>
        </w:rPr>
        <w:t>)</w:t>
      </w:r>
      <w:r w:rsidR="00652855" w:rsidRPr="00852D10">
        <w:rPr>
          <w:rFonts w:ascii="Calibri" w:hAnsi="Calibri" w:cs="Calibri"/>
          <w:highlight w:val="yellow"/>
          <w:lang w:val="en-US"/>
        </w:rPr>
        <w:t xml:space="preserve"> (using 10% of stock solution)</w:t>
      </w:r>
      <w:r w:rsidR="00851AE1" w:rsidRPr="00852D10">
        <w:rPr>
          <w:rFonts w:ascii="Calibri" w:hAnsi="Calibri" w:cs="Calibri"/>
          <w:highlight w:val="yellow"/>
          <w:lang w:val="en-US"/>
        </w:rPr>
        <w:t>, 0.2</w:t>
      </w:r>
      <w:r w:rsidR="005E39EE" w:rsidRPr="00852D10">
        <w:rPr>
          <w:rFonts w:ascii="Calibri" w:hAnsi="Calibri" w:cs="Calibri"/>
          <w:highlight w:val="yellow"/>
          <w:lang w:val="en-US"/>
        </w:rPr>
        <w:t xml:space="preserve"> </w:t>
      </w:r>
      <w:r w:rsidRPr="00852D10">
        <w:rPr>
          <w:rFonts w:ascii="Calibri" w:hAnsi="Calibri" w:cs="Calibri"/>
          <w:highlight w:val="yellow"/>
          <w:lang w:val="en-US"/>
        </w:rPr>
        <w:t>U/</w:t>
      </w:r>
      <w:proofErr w:type="spellStart"/>
      <w:r w:rsidRPr="00852D10">
        <w:rPr>
          <w:rFonts w:ascii="Calibri" w:hAnsi="Calibri" w:cs="Calibri"/>
          <w:highlight w:val="yellow"/>
          <w:lang w:val="en-US"/>
        </w:rPr>
        <w:t>μL</w:t>
      </w:r>
      <w:proofErr w:type="spellEnd"/>
      <w:r w:rsidRPr="00852D10">
        <w:rPr>
          <w:rFonts w:ascii="Calibri" w:hAnsi="Calibri" w:cs="Calibri"/>
          <w:highlight w:val="yellow"/>
          <w:lang w:val="en-US"/>
        </w:rPr>
        <w:t xml:space="preserve"> RNase inhibitor</w:t>
      </w:r>
      <w:r w:rsidR="00652855" w:rsidRPr="00852D10">
        <w:rPr>
          <w:rFonts w:ascii="Calibri" w:hAnsi="Calibri" w:cs="Calibri"/>
          <w:highlight w:val="yellow"/>
          <w:lang w:val="en-US"/>
        </w:rPr>
        <w:t xml:space="preserve"> (using 20 U/μL stock </w:t>
      </w:r>
      <w:proofErr w:type="gramStart"/>
      <w:r w:rsidR="00652855" w:rsidRPr="00852D10">
        <w:rPr>
          <w:rFonts w:ascii="Calibri" w:hAnsi="Calibri" w:cs="Calibri"/>
          <w:highlight w:val="yellow"/>
          <w:lang w:val="en-US"/>
        </w:rPr>
        <w:t xml:space="preserve">solution) </w:t>
      </w:r>
      <w:r w:rsidRPr="00852D10">
        <w:rPr>
          <w:rFonts w:ascii="Calibri" w:hAnsi="Calibri" w:cs="Calibri"/>
          <w:highlight w:val="yellow"/>
          <w:lang w:val="en-US"/>
        </w:rPr>
        <w:t xml:space="preserve"> in</w:t>
      </w:r>
      <w:proofErr w:type="gramEnd"/>
      <w:r w:rsidRPr="00852D10">
        <w:rPr>
          <w:rFonts w:ascii="Calibri" w:hAnsi="Calibri" w:cs="Calibri"/>
          <w:highlight w:val="yellow"/>
          <w:lang w:val="en-US"/>
        </w:rPr>
        <w:t xml:space="preserve"> </w:t>
      </w:r>
      <w:r w:rsidR="00851AE1" w:rsidRPr="00852D10">
        <w:rPr>
          <w:rFonts w:ascii="Calibri" w:hAnsi="Calibri" w:cs="Calibri"/>
          <w:highlight w:val="yellow"/>
          <w:lang w:val="en-US"/>
        </w:rPr>
        <w:t xml:space="preserve">1X </w:t>
      </w:r>
      <w:r w:rsidR="00184B20" w:rsidRPr="00852D10">
        <w:rPr>
          <w:rFonts w:ascii="Calibri" w:hAnsi="Calibri" w:cs="Calibri"/>
          <w:highlight w:val="yellow"/>
          <w:lang w:val="en-US"/>
        </w:rPr>
        <w:t xml:space="preserve">Dulbecco’s </w:t>
      </w:r>
      <w:r w:rsidR="007061CC" w:rsidRPr="00852D10">
        <w:rPr>
          <w:rFonts w:ascii="Calibri" w:hAnsi="Calibri" w:cs="Calibri"/>
          <w:highlight w:val="yellow"/>
          <w:lang w:val="en-US"/>
        </w:rPr>
        <w:t xml:space="preserve">phosphate buffer saline </w:t>
      </w:r>
      <w:r w:rsidR="00184B20" w:rsidRPr="00852D10">
        <w:rPr>
          <w:rFonts w:ascii="Calibri" w:hAnsi="Calibri" w:cs="Calibri"/>
          <w:highlight w:val="yellow"/>
          <w:lang w:val="en-US"/>
        </w:rPr>
        <w:t>(</w:t>
      </w:r>
      <w:r w:rsidR="00851AE1" w:rsidRPr="00852D10">
        <w:rPr>
          <w:rFonts w:ascii="Calibri" w:hAnsi="Calibri" w:cs="Calibri"/>
          <w:highlight w:val="yellow"/>
          <w:lang w:val="en-US"/>
        </w:rPr>
        <w:t>DPBS).</w:t>
      </w:r>
      <w:r w:rsidR="00F01D81" w:rsidRPr="00852D10">
        <w:rPr>
          <w:rFonts w:ascii="Calibri" w:hAnsi="Calibri" w:cs="Calibri"/>
          <w:highlight w:val="yellow"/>
          <w:lang w:val="en-US"/>
        </w:rPr>
        <w:t xml:space="preserve"> </w:t>
      </w:r>
      <w:r w:rsidR="00F01D81" w:rsidRPr="00852D10">
        <w:rPr>
          <w:rFonts w:ascii="Calibri" w:hAnsi="Calibri" w:cs="Calibri"/>
          <w:highlight w:val="yellow"/>
        </w:rPr>
        <w:t>Add the components sequentially in the following order: DPBS first</w:t>
      </w:r>
      <w:r w:rsidR="002D4C33" w:rsidRPr="00852D10">
        <w:rPr>
          <w:rFonts w:ascii="Calibri" w:hAnsi="Calibri" w:cs="Calibri"/>
          <w:highlight w:val="yellow"/>
        </w:rPr>
        <w:t>,</w:t>
      </w:r>
      <w:r w:rsidR="00F01D81" w:rsidRPr="00852D10">
        <w:rPr>
          <w:rFonts w:ascii="Calibri" w:hAnsi="Calibri" w:cs="Calibri"/>
          <w:highlight w:val="yellow"/>
        </w:rPr>
        <w:t xml:space="preserve"> </w:t>
      </w:r>
      <w:r w:rsidR="002A7EB0" w:rsidRPr="00852D10">
        <w:rPr>
          <w:rFonts w:ascii="Calibri" w:hAnsi="Calibri" w:cs="Calibri"/>
          <w:highlight w:val="yellow"/>
        </w:rPr>
        <w:t xml:space="preserve">then BSA, and finally </w:t>
      </w:r>
      <w:r w:rsidR="00F01D81" w:rsidRPr="00852D10">
        <w:rPr>
          <w:rFonts w:ascii="Calibri" w:hAnsi="Calibri" w:cs="Calibri"/>
          <w:highlight w:val="yellow"/>
        </w:rPr>
        <w:t>RNase inhibitor.</w:t>
      </w:r>
    </w:p>
    <w:p w14:paraId="16A37FEC" w14:textId="77777777" w:rsidR="000C22F9" w:rsidRPr="00852D10" w:rsidRDefault="000C22F9" w:rsidP="00392EE9">
      <w:pPr>
        <w:pStyle w:val="ListParagraph"/>
        <w:ind w:left="0"/>
        <w:jc w:val="both"/>
        <w:rPr>
          <w:rFonts w:ascii="Calibri" w:hAnsi="Calibri" w:cs="Calibri"/>
          <w:highlight w:val="yellow"/>
          <w:lang w:val="en-US"/>
        </w:rPr>
      </w:pPr>
    </w:p>
    <w:p w14:paraId="4B0D1AA8" w14:textId="2F703DB3" w:rsidR="00851AE1" w:rsidRPr="00852D10" w:rsidRDefault="00F01D81" w:rsidP="0049522F">
      <w:pPr>
        <w:pStyle w:val="ListParagraph"/>
        <w:ind w:left="0"/>
        <w:jc w:val="both"/>
        <w:rPr>
          <w:rFonts w:ascii="Calibri" w:hAnsi="Calibri" w:cs="Calibri"/>
          <w:highlight w:val="yellow"/>
          <w:lang w:val="en-US"/>
        </w:rPr>
      </w:pPr>
      <w:r w:rsidRPr="00852D10">
        <w:rPr>
          <w:rFonts w:ascii="Calibri" w:hAnsi="Calibri" w:cs="Calibri"/>
          <w:highlight w:val="yellow"/>
        </w:rPr>
        <w:lastRenderedPageBreak/>
        <w:t xml:space="preserve">NOTE: The buffer should be prepared fresh on the day of use and kept chilled on ice at all times. Do not freeze. </w:t>
      </w:r>
      <w:r w:rsidR="00851AE1" w:rsidRPr="00852D10">
        <w:rPr>
          <w:rFonts w:ascii="Calibri" w:hAnsi="Calibri" w:cs="Calibri"/>
          <w:highlight w:val="yellow"/>
          <w:lang w:val="en-US"/>
        </w:rPr>
        <w:t xml:space="preserve"> </w:t>
      </w:r>
    </w:p>
    <w:p w14:paraId="6CA9B1F3" w14:textId="77777777" w:rsidR="000C22F9" w:rsidRPr="00852D10" w:rsidRDefault="000C22F9" w:rsidP="00392EE9">
      <w:pPr>
        <w:pStyle w:val="ListParagraph"/>
        <w:ind w:left="0"/>
        <w:jc w:val="both"/>
        <w:rPr>
          <w:rFonts w:ascii="Calibri" w:hAnsi="Calibri" w:cs="Calibri"/>
          <w:highlight w:val="yellow"/>
          <w:lang w:val="en-US"/>
        </w:rPr>
      </w:pPr>
    </w:p>
    <w:p w14:paraId="1293AF99" w14:textId="3A14A967" w:rsidR="005D6908" w:rsidRPr="00852D10" w:rsidRDefault="001E51E7" w:rsidP="0049522F">
      <w:pPr>
        <w:pStyle w:val="ListParagraph"/>
        <w:numPr>
          <w:ilvl w:val="1"/>
          <w:numId w:val="2"/>
        </w:numPr>
        <w:ind w:left="0" w:firstLine="0"/>
        <w:jc w:val="both"/>
        <w:rPr>
          <w:rFonts w:ascii="Calibri" w:hAnsi="Calibri" w:cs="Calibri"/>
          <w:highlight w:val="yellow"/>
          <w:lang w:val="en-US"/>
        </w:rPr>
      </w:pPr>
      <w:r w:rsidRPr="00852D10">
        <w:rPr>
          <w:rFonts w:ascii="Calibri" w:hAnsi="Calibri" w:cs="Calibri"/>
          <w:highlight w:val="yellow"/>
          <w:lang w:val="en-US"/>
        </w:rPr>
        <w:t xml:space="preserve">Resuspend the pellet in </w:t>
      </w:r>
      <w:r w:rsidR="007061CC" w:rsidRPr="00852D10">
        <w:rPr>
          <w:rFonts w:ascii="Calibri" w:hAnsi="Calibri" w:cs="Calibri"/>
          <w:highlight w:val="yellow"/>
          <w:lang w:val="en-US"/>
        </w:rPr>
        <w:t>nuclei wash and resuspension buffer</w:t>
      </w:r>
      <w:r w:rsidR="005D6908" w:rsidRPr="00852D10">
        <w:rPr>
          <w:rFonts w:ascii="Calibri" w:hAnsi="Calibri" w:cs="Calibri"/>
          <w:highlight w:val="yellow"/>
          <w:lang w:val="en-US"/>
        </w:rPr>
        <w:t>. Chill the buffer on ice before use.</w:t>
      </w:r>
    </w:p>
    <w:p w14:paraId="2853492B" w14:textId="77777777" w:rsidR="000C22F9" w:rsidRPr="00852D10" w:rsidRDefault="000C22F9" w:rsidP="00392EE9">
      <w:pPr>
        <w:pStyle w:val="ListParagraph"/>
        <w:ind w:left="0"/>
        <w:jc w:val="both"/>
        <w:rPr>
          <w:rFonts w:ascii="Calibri" w:hAnsi="Calibri" w:cs="Calibri"/>
          <w:highlight w:val="yellow"/>
          <w:lang w:val="en-US"/>
        </w:rPr>
      </w:pPr>
    </w:p>
    <w:p w14:paraId="50C46E88" w14:textId="78DE5289" w:rsidR="00851AE1" w:rsidRPr="00852D10" w:rsidRDefault="00851AE1" w:rsidP="0049522F">
      <w:pPr>
        <w:pStyle w:val="ListParagraph"/>
        <w:numPr>
          <w:ilvl w:val="1"/>
          <w:numId w:val="2"/>
        </w:numPr>
        <w:ind w:left="0" w:firstLine="0"/>
        <w:jc w:val="both"/>
        <w:rPr>
          <w:rFonts w:ascii="Calibri" w:hAnsi="Calibri" w:cs="Calibri"/>
          <w:highlight w:val="yellow"/>
          <w:lang w:val="en-US"/>
        </w:rPr>
      </w:pPr>
      <w:r w:rsidRPr="00852D10">
        <w:rPr>
          <w:rFonts w:ascii="Calibri" w:hAnsi="Calibri" w:cs="Calibri"/>
          <w:highlight w:val="yellow"/>
          <w:lang w:val="en-US"/>
        </w:rPr>
        <w:t xml:space="preserve">Assess </w:t>
      </w:r>
      <w:r w:rsidR="00215FEA" w:rsidRPr="00852D10">
        <w:rPr>
          <w:rFonts w:ascii="Calibri" w:hAnsi="Calibri" w:cs="Calibri"/>
          <w:highlight w:val="yellow"/>
          <w:lang w:val="en-US"/>
        </w:rPr>
        <w:t xml:space="preserve">lysis efficiency and </w:t>
      </w:r>
      <w:r w:rsidR="003E3BC0" w:rsidRPr="00852D10">
        <w:rPr>
          <w:rFonts w:ascii="Calibri" w:hAnsi="Calibri" w:cs="Calibri"/>
          <w:highlight w:val="yellow"/>
          <w:lang w:val="en-US"/>
        </w:rPr>
        <w:t xml:space="preserve">cell viability by staining </w:t>
      </w:r>
      <w:r w:rsidRPr="00852D10">
        <w:rPr>
          <w:rFonts w:ascii="Calibri" w:hAnsi="Calibri" w:cs="Calibri"/>
          <w:highlight w:val="yellow"/>
          <w:lang w:val="en-US"/>
        </w:rPr>
        <w:t xml:space="preserve">with </w:t>
      </w:r>
      <w:r w:rsidR="001E51E7" w:rsidRPr="00852D10">
        <w:rPr>
          <w:rFonts w:ascii="Calibri" w:hAnsi="Calibri" w:cs="Calibri"/>
          <w:highlight w:val="yellow"/>
          <w:lang w:val="en-US"/>
        </w:rPr>
        <w:t xml:space="preserve">5 µL </w:t>
      </w:r>
      <w:r w:rsidRPr="00852D10">
        <w:rPr>
          <w:rFonts w:ascii="Calibri" w:hAnsi="Calibri" w:cs="Calibri"/>
          <w:highlight w:val="yellow"/>
          <w:lang w:val="en-US"/>
        </w:rPr>
        <w:t xml:space="preserve">trypan blue and counting in </w:t>
      </w:r>
      <w:r w:rsidR="002D4C33" w:rsidRPr="00852D10">
        <w:rPr>
          <w:rFonts w:ascii="Calibri" w:hAnsi="Calibri" w:cs="Calibri"/>
          <w:highlight w:val="yellow"/>
          <w:lang w:val="en-US"/>
        </w:rPr>
        <w:t xml:space="preserve">a </w:t>
      </w:r>
      <w:r w:rsidRPr="00852D10">
        <w:rPr>
          <w:rFonts w:ascii="Calibri" w:hAnsi="Calibri" w:cs="Calibri"/>
          <w:highlight w:val="yellow"/>
          <w:lang w:val="en-US"/>
        </w:rPr>
        <w:t xml:space="preserve">hemocytometer. </w:t>
      </w:r>
    </w:p>
    <w:p w14:paraId="52139502" w14:textId="77777777" w:rsidR="000C22F9" w:rsidRPr="00852D10" w:rsidRDefault="000C22F9" w:rsidP="00392EE9">
      <w:pPr>
        <w:pStyle w:val="ListParagraph"/>
        <w:ind w:left="0"/>
        <w:jc w:val="both"/>
        <w:rPr>
          <w:rFonts w:ascii="Calibri" w:hAnsi="Calibri" w:cs="Calibri"/>
          <w:highlight w:val="yellow"/>
          <w:lang w:val="en-US"/>
        </w:rPr>
      </w:pPr>
    </w:p>
    <w:p w14:paraId="1AD12688" w14:textId="77233B0C" w:rsidR="00851AE1" w:rsidRPr="00852D10" w:rsidRDefault="00851AE1" w:rsidP="0049522F">
      <w:pPr>
        <w:pStyle w:val="ListParagraph"/>
        <w:ind w:left="0"/>
        <w:jc w:val="both"/>
        <w:rPr>
          <w:rFonts w:ascii="Calibri" w:hAnsi="Calibri" w:cs="Calibri"/>
          <w:highlight w:val="yellow"/>
          <w:lang w:val="en-US"/>
        </w:rPr>
      </w:pPr>
      <w:r w:rsidRPr="00852D10">
        <w:rPr>
          <w:rFonts w:ascii="Calibri" w:hAnsi="Calibri" w:cs="Calibri"/>
          <w:highlight w:val="yellow"/>
          <w:lang w:val="en-US"/>
        </w:rPr>
        <w:t>NOTE</w:t>
      </w:r>
      <w:r w:rsidR="00D3703E" w:rsidRPr="00852D10">
        <w:rPr>
          <w:rFonts w:ascii="Calibri" w:hAnsi="Calibri" w:cs="Calibri"/>
          <w:highlight w:val="yellow"/>
          <w:lang w:val="en-US"/>
        </w:rPr>
        <w:t xml:space="preserve">: </w:t>
      </w:r>
      <w:r w:rsidR="00AF6CA1" w:rsidRPr="00852D10">
        <w:rPr>
          <w:rFonts w:ascii="Calibri" w:hAnsi="Calibri" w:cs="Calibri"/>
          <w:highlight w:val="yellow"/>
          <w:lang w:val="en-US"/>
        </w:rPr>
        <w:t>If viable</w:t>
      </w:r>
      <w:r w:rsidRPr="00852D10">
        <w:rPr>
          <w:rFonts w:ascii="Calibri" w:hAnsi="Calibri" w:cs="Calibri"/>
          <w:highlight w:val="yellow"/>
          <w:lang w:val="en-US"/>
        </w:rPr>
        <w:t xml:space="preserve"> cells are </w:t>
      </w:r>
      <w:r w:rsidR="00D3703E" w:rsidRPr="00852D10">
        <w:rPr>
          <w:rFonts w:ascii="Calibri" w:hAnsi="Calibri" w:cs="Calibri"/>
          <w:highlight w:val="yellow"/>
          <w:lang w:val="en-US"/>
        </w:rPr>
        <w:t xml:space="preserve">still </w:t>
      </w:r>
      <w:r w:rsidRPr="00852D10">
        <w:rPr>
          <w:rFonts w:ascii="Calibri" w:hAnsi="Calibri" w:cs="Calibri"/>
          <w:highlight w:val="yellow"/>
          <w:lang w:val="en-US"/>
        </w:rPr>
        <w:t>present</w:t>
      </w:r>
      <w:r w:rsidR="002D4C33" w:rsidRPr="00852D10">
        <w:rPr>
          <w:rFonts w:ascii="Calibri" w:hAnsi="Calibri" w:cs="Calibri"/>
          <w:highlight w:val="yellow"/>
          <w:lang w:val="en-US"/>
        </w:rPr>
        <w:t>,</w:t>
      </w:r>
      <w:r w:rsidRPr="00852D10">
        <w:rPr>
          <w:rFonts w:ascii="Calibri" w:hAnsi="Calibri" w:cs="Calibri"/>
          <w:highlight w:val="yellow"/>
          <w:lang w:val="en-US"/>
        </w:rPr>
        <w:t xml:space="preserve"> centrifuge at 500 x </w:t>
      </w:r>
      <w:r w:rsidRPr="00852D10">
        <w:rPr>
          <w:rFonts w:ascii="Calibri" w:hAnsi="Calibri" w:cs="Calibri"/>
          <w:i/>
          <w:highlight w:val="yellow"/>
          <w:lang w:val="en-US"/>
        </w:rPr>
        <w:t xml:space="preserve">g </w:t>
      </w:r>
      <w:r w:rsidRPr="00852D10">
        <w:rPr>
          <w:rFonts w:ascii="Calibri" w:hAnsi="Calibri" w:cs="Calibri"/>
          <w:highlight w:val="yellow"/>
          <w:lang w:val="en-US"/>
        </w:rPr>
        <w:t xml:space="preserve">for </w:t>
      </w:r>
      <w:r w:rsidR="003E3BC0" w:rsidRPr="00852D10">
        <w:rPr>
          <w:rFonts w:ascii="Calibri" w:hAnsi="Calibri" w:cs="Calibri"/>
          <w:highlight w:val="yellow"/>
          <w:lang w:val="en-US"/>
        </w:rPr>
        <w:t xml:space="preserve">5 min at </w:t>
      </w:r>
      <w:r w:rsidR="00736068" w:rsidRPr="00852D10">
        <w:rPr>
          <w:rFonts w:ascii="Calibri" w:hAnsi="Calibri" w:cs="Calibri"/>
          <w:highlight w:val="yellow"/>
          <w:lang w:val="en-US"/>
        </w:rPr>
        <w:t>4</w:t>
      </w:r>
      <w:r w:rsidR="004E0469" w:rsidRPr="00852D10">
        <w:rPr>
          <w:rFonts w:ascii="Calibri" w:hAnsi="Calibri" w:cs="Calibri"/>
          <w:highlight w:val="yellow"/>
          <w:lang w:val="en-US"/>
        </w:rPr>
        <w:t xml:space="preserve"> </w:t>
      </w:r>
      <w:r w:rsidR="00736068" w:rsidRPr="00852D10">
        <w:rPr>
          <w:rFonts w:ascii="Calibri" w:hAnsi="Calibri" w:cs="Calibri"/>
          <w:highlight w:val="yellow"/>
          <w:lang w:val="en-US"/>
        </w:rPr>
        <w:t>˚C</w:t>
      </w:r>
      <w:r w:rsidR="009E24E9" w:rsidRPr="00852D10">
        <w:rPr>
          <w:rFonts w:ascii="Calibri" w:hAnsi="Calibri" w:cs="Calibri"/>
          <w:highlight w:val="yellow"/>
          <w:lang w:val="en-US"/>
        </w:rPr>
        <w:t>, then repeat sections</w:t>
      </w:r>
      <w:r w:rsidR="001E51E7" w:rsidRPr="00852D10">
        <w:rPr>
          <w:rFonts w:ascii="Calibri" w:hAnsi="Calibri" w:cs="Calibri"/>
          <w:highlight w:val="yellow"/>
          <w:lang w:val="en-US"/>
        </w:rPr>
        <w:t xml:space="preserve"> 1.3</w:t>
      </w:r>
      <w:r w:rsidR="001C006D" w:rsidRPr="00852D10">
        <w:rPr>
          <w:rFonts w:ascii="Calibri" w:hAnsi="Calibri" w:cs="Calibri"/>
          <w:highlight w:val="yellow"/>
          <w:lang w:val="en-US"/>
        </w:rPr>
        <w:t>–</w:t>
      </w:r>
      <w:r w:rsidR="001E51E7" w:rsidRPr="00852D10">
        <w:rPr>
          <w:rFonts w:ascii="Calibri" w:hAnsi="Calibri" w:cs="Calibri"/>
          <w:highlight w:val="yellow"/>
          <w:lang w:val="en-US"/>
        </w:rPr>
        <w:t>1.10</w:t>
      </w:r>
      <w:r w:rsidRPr="00852D10">
        <w:rPr>
          <w:rFonts w:ascii="Calibri" w:hAnsi="Calibri" w:cs="Calibri"/>
          <w:highlight w:val="yellow"/>
          <w:lang w:val="en-US"/>
        </w:rPr>
        <w:t>.</w:t>
      </w:r>
    </w:p>
    <w:p w14:paraId="32112F55" w14:textId="77777777" w:rsidR="000C22F9" w:rsidRPr="00852D10" w:rsidRDefault="000C22F9" w:rsidP="00392EE9">
      <w:pPr>
        <w:pStyle w:val="ListParagraph"/>
        <w:ind w:left="0"/>
        <w:jc w:val="both"/>
        <w:rPr>
          <w:rFonts w:ascii="Calibri" w:hAnsi="Calibri" w:cs="Calibri"/>
          <w:highlight w:val="yellow"/>
          <w:lang w:val="en-US"/>
        </w:rPr>
      </w:pPr>
    </w:p>
    <w:p w14:paraId="64C0020D" w14:textId="29DCEF80" w:rsidR="00851AE1" w:rsidRPr="00852D10" w:rsidRDefault="00851AE1" w:rsidP="0049522F">
      <w:pPr>
        <w:pStyle w:val="ListParagraph"/>
        <w:numPr>
          <w:ilvl w:val="1"/>
          <w:numId w:val="2"/>
        </w:numPr>
        <w:ind w:left="0" w:firstLine="0"/>
        <w:jc w:val="both"/>
        <w:rPr>
          <w:rFonts w:ascii="Calibri" w:hAnsi="Calibri" w:cs="Calibri"/>
          <w:highlight w:val="yellow"/>
          <w:lang w:val="en-US"/>
        </w:rPr>
      </w:pPr>
      <w:r w:rsidRPr="00852D10">
        <w:rPr>
          <w:rFonts w:ascii="Calibri" w:hAnsi="Calibri" w:cs="Calibri"/>
          <w:highlight w:val="yellow"/>
          <w:lang w:val="en-US"/>
        </w:rPr>
        <w:t xml:space="preserve">Filter the solution using </w:t>
      </w:r>
      <w:r w:rsidR="002D4C33" w:rsidRPr="00852D10">
        <w:rPr>
          <w:rFonts w:ascii="Calibri" w:hAnsi="Calibri" w:cs="Calibri"/>
          <w:highlight w:val="yellow"/>
          <w:lang w:val="en-US"/>
        </w:rPr>
        <w:t xml:space="preserve">a </w:t>
      </w:r>
      <w:r w:rsidRPr="00852D10">
        <w:rPr>
          <w:rFonts w:ascii="Calibri" w:hAnsi="Calibri" w:cs="Calibri"/>
          <w:highlight w:val="yellow"/>
          <w:lang w:val="en-US"/>
        </w:rPr>
        <w:t>30 μm pore-size strainer</w:t>
      </w:r>
      <w:r w:rsidR="004E0469" w:rsidRPr="00852D10">
        <w:rPr>
          <w:rFonts w:ascii="Calibri" w:hAnsi="Calibri" w:cs="Calibri"/>
          <w:highlight w:val="yellow"/>
          <w:lang w:val="en-US"/>
        </w:rPr>
        <w:t xml:space="preserve"> into a 15 mL centrifuge</w:t>
      </w:r>
      <w:r w:rsidRPr="00852D10">
        <w:rPr>
          <w:rFonts w:ascii="Calibri" w:hAnsi="Calibri" w:cs="Calibri"/>
          <w:highlight w:val="yellow"/>
          <w:lang w:val="en-US"/>
        </w:rPr>
        <w:t xml:space="preserve"> tube to remove debris and clumps.</w:t>
      </w:r>
    </w:p>
    <w:p w14:paraId="7BB9150D" w14:textId="77777777" w:rsidR="000C22F9" w:rsidRPr="00852D10" w:rsidRDefault="000C22F9" w:rsidP="00392EE9">
      <w:pPr>
        <w:pStyle w:val="ListParagraph"/>
        <w:ind w:left="0"/>
        <w:jc w:val="both"/>
        <w:rPr>
          <w:rFonts w:ascii="Calibri" w:hAnsi="Calibri" w:cs="Calibri"/>
          <w:highlight w:val="yellow"/>
          <w:lang w:val="en-US"/>
        </w:rPr>
      </w:pPr>
    </w:p>
    <w:p w14:paraId="351B93FA" w14:textId="45DCD08F" w:rsidR="00851AE1" w:rsidRPr="00852D10" w:rsidRDefault="00851AE1" w:rsidP="0049522F">
      <w:pPr>
        <w:pStyle w:val="ListParagraph"/>
        <w:numPr>
          <w:ilvl w:val="1"/>
          <w:numId w:val="2"/>
        </w:numPr>
        <w:ind w:left="0" w:firstLine="0"/>
        <w:jc w:val="both"/>
        <w:rPr>
          <w:rFonts w:ascii="Calibri" w:hAnsi="Calibri" w:cs="Calibri"/>
          <w:highlight w:val="yellow"/>
          <w:lang w:val="en-US"/>
        </w:rPr>
      </w:pPr>
      <w:r w:rsidRPr="00852D10">
        <w:rPr>
          <w:rFonts w:ascii="Calibri" w:hAnsi="Calibri" w:cs="Calibri"/>
          <w:highlight w:val="yellow"/>
          <w:lang w:val="en-US"/>
        </w:rPr>
        <w:t xml:space="preserve">Centrifuge the nuclei at 500 x </w:t>
      </w:r>
      <w:r w:rsidRPr="00852D10">
        <w:rPr>
          <w:rFonts w:ascii="Calibri" w:hAnsi="Calibri" w:cs="Calibri"/>
          <w:i/>
          <w:iCs/>
          <w:highlight w:val="yellow"/>
          <w:lang w:val="en-US"/>
        </w:rPr>
        <w:t>g</w:t>
      </w:r>
      <w:r w:rsidRPr="00852D10">
        <w:rPr>
          <w:rFonts w:ascii="Calibri" w:hAnsi="Calibri" w:cs="Calibri"/>
          <w:highlight w:val="yellow"/>
          <w:lang w:val="en-US"/>
        </w:rPr>
        <w:t xml:space="preserve"> for 5 min at </w:t>
      </w:r>
      <w:r w:rsidR="001C006D" w:rsidRPr="00852D10">
        <w:rPr>
          <w:rFonts w:ascii="Calibri" w:hAnsi="Calibri" w:cs="Calibri"/>
          <w:highlight w:val="yellow"/>
          <w:lang w:val="en-US"/>
        </w:rPr>
        <w:t xml:space="preserve">4 ˚C </w:t>
      </w:r>
      <w:r w:rsidR="00815662" w:rsidRPr="00852D10">
        <w:rPr>
          <w:rFonts w:ascii="Calibri" w:hAnsi="Calibri" w:cs="Calibri"/>
          <w:highlight w:val="yellow"/>
        </w:rPr>
        <w:t>using a swinging bucket rotor</w:t>
      </w:r>
      <w:r w:rsidRPr="00852D10">
        <w:rPr>
          <w:rFonts w:ascii="Calibri" w:hAnsi="Calibri" w:cs="Calibri"/>
          <w:highlight w:val="yellow"/>
          <w:lang w:val="en-US"/>
        </w:rPr>
        <w:t xml:space="preserve">. </w:t>
      </w:r>
    </w:p>
    <w:p w14:paraId="695051EA" w14:textId="77777777" w:rsidR="000C22F9" w:rsidRPr="00852D10" w:rsidRDefault="000C22F9" w:rsidP="00392EE9">
      <w:pPr>
        <w:pStyle w:val="ListParagraph"/>
        <w:ind w:left="0"/>
        <w:jc w:val="both"/>
        <w:rPr>
          <w:rFonts w:ascii="Calibri" w:hAnsi="Calibri" w:cs="Calibri"/>
          <w:highlight w:val="yellow"/>
          <w:lang w:val="en-US"/>
        </w:rPr>
      </w:pPr>
    </w:p>
    <w:p w14:paraId="7E089CD5" w14:textId="2CA0D593" w:rsidR="00851AE1" w:rsidRPr="00852D10" w:rsidRDefault="00851AE1" w:rsidP="00392EE9">
      <w:pPr>
        <w:pStyle w:val="ListParagraph"/>
        <w:numPr>
          <w:ilvl w:val="1"/>
          <w:numId w:val="2"/>
        </w:numPr>
        <w:ind w:left="0" w:firstLine="0"/>
        <w:jc w:val="both"/>
        <w:rPr>
          <w:rFonts w:ascii="Calibri" w:hAnsi="Calibri" w:cs="Calibri"/>
          <w:highlight w:val="yellow"/>
          <w:lang w:val="en-US"/>
        </w:rPr>
      </w:pPr>
      <w:r w:rsidRPr="00852D10">
        <w:rPr>
          <w:rFonts w:ascii="Calibri" w:hAnsi="Calibri" w:cs="Calibri"/>
          <w:highlight w:val="yellow"/>
          <w:lang w:val="en-US"/>
        </w:rPr>
        <w:t>Remove the supernatant using a regula</w:t>
      </w:r>
      <w:r w:rsidR="00DB3BFC" w:rsidRPr="00852D10">
        <w:rPr>
          <w:rFonts w:ascii="Calibri" w:hAnsi="Calibri" w:cs="Calibri"/>
          <w:highlight w:val="yellow"/>
          <w:lang w:val="en-US"/>
        </w:rPr>
        <w:t>r-bore pipette tip</w:t>
      </w:r>
      <w:r w:rsidR="002D4C33" w:rsidRPr="00852D10">
        <w:rPr>
          <w:rFonts w:ascii="Calibri" w:hAnsi="Calibri" w:cs="Calibri"/>
          <w:highlight w:val="yellow"/>
          <w:lang w:val="en-US"/>
        </w:rPr>
        <w:t xml:space="preserve">, then resuspend the pellet in 1 mL of </w:t>
      </w:r>
      <w:r w:rsidR="001C006D" w:rsidRPr="00852D10">
        <w:rPr>
          <w:rFonts w:ascii="Calibri" w:hAnsi="Calibri" w:cs="Calibri"/>
          <w:highlight w:val="yellow"/>
          <w:lang w:val="en-US"/>
        </w:rPr>
        <w:t>nuclei wash and resuspension buffer</w:t>
      </w:r>
      <w:r w:rsidRPr="00852D10">
        <w:rPr>
          <w:rFonts w:ascii="Calibri" w:hAnsi="Calibri" w:cs="Calibri"/>
          <w:highlight w:val="yellow"/>
          <w:lang w:val="en-US"/>
        </w:rPr>
        <w:t xml:space="preserve">. </w:t>
      </w:r>
    </w:p>
    <w:p w14:paraId="2B758E5E" w14:textId="77777777" w:rsidR="00851AE1" w:rsidRPr="00852D10" w:rsidRDefault="00851AE1" w:rsidP="00392EE9">
      <w:pPr>
        <w:pStyle w:val="ListParagraph"/>
        <w:ind w:left="0"/>
        <w:jc w:val="both"/>
        <w:rPr>
          <w:rFonts w:ascii="Calibri" w:hAnsi="Calibri" w:cs="Calibri"/>
          <w:highlight w:val="yellow"/>
          <w:lang w:val="en-US"/>
        </w:rPr>
      </w:pPr>
    </w:p>
    <w:p w14:paraId="57E370B5" w14:textId="77777777" w:rsidR="00897C12" w:rsidRPr="00852D10" w:rsidRDefault="00897C12" w:rsidP="00392EE9">
      <w:pPr>
        <w:pStyle w:val="ListParagraph"/>
        <w:numPr>
          <w:ilvl w:val="0"/>
          <w:numId w:val="1"/>
        </w:numPr>
        <w:ind w:left="0" w:firstLine="0"/>
        <w:jc w:val="both"/>
        <w:rPr>
          <w:rFonts w:ascii="Calibri" w:hAnsi="Calibri" w:cs="Calibri"/>
          <w:b/>
          <w:bCs/>
          <w:highlight w:val="yellow"/>
          <w:lang w:val="en-US"/>
        </w:rPr>
      </w:pPr>
      <w:r w:rsidRPr="00852D10">
        <w:rPr>
          <w:rFonts w:ascii="Calibri" w:hAnsi="Calibri" w:cs="Calibri"/>
          <w:b/>
          <w:bCs/>
          <w:highlight w:val="yellow"/>
          <w:lang w:val="en-US"/>
        </w:rPr>
        <w:t>Characterization of isolated nuclei</w:t>
      </w:r>
    </w:p>
    <w:p w14:paraId="2EF46E12" w14:textId="23694EB6" w:rsidR="007B2998" w:rsidRPr="00852D10" w:rsidRDefault="00851AE1" w:rsidP="00392EE9">
      <w:pPr>
        <w:pStyle w:val="ListParagraph"/>
        <w:numPr>
          <w:ilvl w:val="1"/>
          <w:numId w:val="9"/>
        </w:numPr>
        <w:ind w:left="0" w:firstLine="0"/>
        <w:jc w:val="both"/>
        <w:rPr>
          <w:rFonts w:ascii="Calibri" w:hAnsi="Calibri" w:cs="Calibri"/>
          <w:highlight w:val="yellow"/>
          <w:lang w:val="en-US"/>
        </w:rPr>
      </w:pPr>
      <w:r w:rsidRPr="00852D10">
        <w:rPr>
          <w:rFonts w:ascii="Calibri" w:hAnsi="Calibri" w:cs="Calibri"/>
          <w:highlight w:val="yellow"/>
          <w:lang w:val="en-US"/>
        </w:rPr>
        <w:t xml:space="preserve">Trypan blue staining for assessing </w:t>
      </w:r>
      <w:r w:rsidR="002D4C33" w:rsidRPr="00852D10">
        <w:rPr>
          <w:rFonts w:ascii="Calibri" w:hAnsi="Calibri" w:cs="Calibri"/>
          <w:highlight w:val="yellow"/>
          <w:lang w:val="en-US"/>
        </w:rPr>
        <w:t xml:space="preserve">the </w:t>
      </w:r>
      <w:r w:rsidRPr="00852D10">
        <w:rPr>
          <w:rFonts w:ascii="Calibri" w:hAnsi="Calibri" w:cs="Calibri"/>
          <w:highlight w:val="yellow"/>
          <w:lang w:val="en-US"/>
        </w:rPr>
        <w:t>integrity</w:t>
      </w:r>
      <w:r w:rsidR="005E39EE" w:rsidRPr="00852D10">
        <w:rPr>
          <w:rFonts w:ascii="Calibri" w:hAnsi="Calibri" w:cs="Calibri"/>
          <w:highlight w:val="yellow"/>
          <w:lang w:val="en-US"/>
        </w:rPr>
        <w:t xml:space="preserve"> of nuclei</w:t>
      </w:r>
      <w:r w:rsidR="007B2998" w:rsidRPr="00852D10">
        <w:rPr>
          <w:rFonts w:ascii="Calibri" w:hAnsi="Calibri" w:cs="Calibri"/>
          <w:highlight w:val="yellow"/>
          <w:lang w:val="en-US"/>
        </w:rPr>
        <w:t>.</w:t>
      </w:r>
    </w:p>
    <w:p w14:paraId="640A1091" w14:textId="047210DC" w:rsidR="00851AE1" w:rsidRPr="00852D10" w:rsidRDefault="00851AE1" w:rsidP="0049522F">
      <w:pPr>
        <w:pStyle w:val="ListParagraph"/>
        <w:numPr>
          <w:ilvl w:val="2"/>
          <w:numId w:val="9"/>
        </w:numPr>
        <w:ind w:left="0" w:firstLine="0"/>
        <w:jc w:val="both"/>
        <w:rPr>
          <w:rFonts w:ascii="Calibri" w:hAnsi="Calibri" w:cs="Calibri"/>
          <w:highlight w:val="yellow"/>
          <w:lang w:val="en-US"/>
        </w:rPr>
      </w:pPr>
      <w:r w:rsidRPr="00852D10">
        <w:rPr>
          <w:rFonts w:ascii="Calibri" w:hAnsi="Calibri" w:cs="Calibri"/>
          <w:highlight w:val="yellow"/>
          <w:lang w:val="en-US"/>
        </w:rPr>
        <w:t xml:space="preserve">Take 15 µL of the isolated nuclei suspension in </w:t>
      </w:r>
      <w:r w:rsidR="00EB1C0A" w:rsidRPr="00852D10">
        <w:rPr>
          <w:rFonts w:ascii="Calibri" w:hAnsi="Calibri" w:cs="Calibri"/>
          <w:highlight w:val="yellow"/>
          <w:lang w:val="en-US"/>
        </w:rPr>
        <w:t>a 1.5</w:t>
      </w:r>
      <w:r w:rsidR="001E51E7" w:rsidRPr="00852D10">
        <w:rPr>
          <w:rFonts w:ascii="Calibri" w:hAnsi="Calibri" w:cs="Calibri"/>
          <w:highlight w:val="yellow"/>
          <w:lang w:val="en-US"/>
        </w:rPr>
        <w:t xml:space="preserve"> mL </w:t>
      </w:r>
      <w:r w:rsidR="002D4C33" w:rsidRPr="00852D10">
        <w:rPr>
          <w:rFonts w:ascii="Calibri" w:hAnsi="Calibri" w:cs="Calibri"/>
          <w:highlight w:val="yellow"/>
          <w:lang w:val="en-US"/>
        </w:rPr>
        <w:t>microcentrifuge</w:t>
      </w:r>
      <w:r w:rsidRPr="00852D10">
        <w:rPr>
          <w:rFonts w:ascii="Calibri" w:hAnsi="Calibri" w:cs="Calibri"/>
          <w:highlight w:val="yellow"/>
          <w:lang w:val="en-US"/>
        </w:rPr>
        <w:t xml:space="preserve"> tube.</w:t>
      </w:r>
    </w:p>
    <w:p w14:paraId="51E676CC" w14:textId="77777777" w:rsidR="00D8403F" w:rsidRPr="00852D10" w:rsidRDefault="00D8403F" w:rsidP="00392EE9">
      <w:pPr>
        <w:pStyle w:val="ListParagraph"/>
        <w:ind w:left="0"/>
        <w:jc w:val="both"/>
        <w:rPr>
          <w:rFonts w:ascii="Calibri" w:hAnsi="Calibri" w:cs="Calibri"/>
          <w:highlight w:val="yellow"/>
          <w:lang w:val="en-US"/>
        </w:rPr>
      </w:pPr>
    </w:p>
    <w:p w14:paraId="712A87F4" w14:textId="7B973957" w:rsidR="00851AE1" w:rsidRPr="00852D10" w:rsidRDefault="009B1C03" w:rsidP="0049522F">
      <w:pPr>
        <w:pStyle w:val="ListParagraph"/>
        <w:numPr>
          <w:ilvl w:val="2"/>
          <w:numId w:val="9"/>
        </w:numPr>
        <w:ind w:left="0" w:firstLine="0"/>
        <w:jc w:val="both"/>
        <w:rPr>
          <w:rFonts w:ascii="Calibri" w:hAnsi="Calibri" w:cs="Calibri"/>
          <w:highlight w:val="yellow"/>
          <w:lang w:val="en-US"/>
        </w:rPr>
      </w:pPr>
      <w:r w:rsidRPr="00852D10">
        <w:rPr>
          <w:rFonts w:ascii="Calibri" w:hAnsi="Calibri" w:cs="Calibri"/>
          <w:highlight w:val="yellow"/>
          <w:lang w:val="en-US"/>
        </w:rPr>
        <w:t>Add 5 µL of t</w:t>
      </w:r>
      <w:r w:rsidR="00D63DD3" w:rsidRPr="00852D10">
        <w:rPr>
          <w:rFonts w:ascii="Calibri" w:hAnsi="Calibri" w:cs="Calibri"/>
          <w:highlight w:val="yellow"/>
          <w:lang w:val="en-US"/>
        </w:rPr>
        <w:t>rypan b</w:t>
      </w:r>
      <w:r w:rsidR="00851AE1" w:rsidRPr="00852D10">
        <w:rPr>
          <w:rFonts w:ascii="Calibri" w:hAnsi="Calibri" w:cs="Calibri"/>
          <w:highlight w:val="yellow"/>
          <w:lang w:val="en-US"/>
        </w:rPr>
        <w:t>lue dye</w:t>
      </w:r>
      <w:r w:rsidR="00DB3BFC" w:rsidRPr="00852D10">
        <w:rPr>
          <w:rFonts w:ascii="Calibri" w:hAnsi="Calibri" w:cs="Calibri"/>
          <w:highlight w:val="yellow"/>
          <w:lang w:val="en-US"/>
        </w:rPr>
        <w:t xml:space="preserve"> (</w:t>
      </w:r>
      <w:r w:rsidR="000D0701" w:rsidRPr="00852D10">
        <w:rPr>
          <w:rFonts w:ascii="Calibri" w:hAnsi="Calibri" w:cs="Calibri"/>
          <w:highlight w:val="yellow"/>
          <w:lang w:val="en-US"/>
        </w:rPr>
        <w:t>0.4% w/v</w:t>
      </w:r>
      <w:r w:rsidR="00733163" w:rsidRPr="00852D10">
        <w:rPr>
          <w:rFonts w:ascii="Calibri" w:hAnsi="Calibri" w:cs="Calibri"/>
          <w:highlight w:val="yellow"/>
          <w:lang w:val="en-US"/>
        </w:rPr>
        <w:t>)</w:t>
      </w:r>
      <w:r w:rsidR="00851AE1" w:rsidRPr="00852D10">
        <w:rPr>
          <w:rFonts w:ascii="Calibri" w:hAnsi="Calibri" w:cs="Calibri"/>
          <w:highlight w:val="yellow"/>
          <w:lang w:val="en-US"/>
        </w:rPr>
        <w:t xml:space="preserve"> and mix gently by pipetting.</w:t>
      </w:r>
    </w:p>
    <w:p w14:paraId="723DCFAD" w14:textId="77777777" w:rsidR="00D8403F" w:rsidRPr="00852D10" w:rsidRDefault="00D8403F" w:rsidP="00392EE9">
      <w:pPr>
        <w:pStyle w:val="ListParagraph"/>
        <w:ind w:left="0"/>
        <w:jc w:val="both"/>
        <w:rPr>
          <w:rFonts w:ascii="Calibri" w:hAnsi="Calibri" w:cs="Calibri"/>
          <w:highlight w:val="yellow"/>
          <w:lang w:val="en-US"/>
        </w:rPr>
      </w:pPr>
    </w:p>
    <w:p w14:paraId="07AE9075" w14:textId="46E8A047" w:rsidR="00851AE1" w:rsidRPr="00852D10" w:rsidRDefault="00851AE1" w:rsidP="0049522F">
      <w:pPr>
        <w:pStyle w:val="ListParagraph"/>
        <w:numPr>
          <w:ilvl w:val="2"/>
          <w:numId w:val="9"/>
        </w:numPr>
        <w:ind w:left="0" w:firstLine="0"/>
        <w:jc w:val="both"/>
        <w:rPr>
          <w:rFonts w:ascii="Calibri" w:hAnsi="Calibri" w:cs="Calibri"/>
          <w:highlight w:val="yellow"/>
          <w:lang w:val="en-US"/>
        </w:rPr>
      </w:pPr>
      <w:r w:rsidRPr="00852D10">
        <w:rPr>
          <w:rFonts w:ascii="Calibri" w:hAnsi="Calibri" w:cs="Calibri"/>
          <w:highlight w:val="yellow"/>
          <w:lang w:val="en-US"/>
        </w:rPr>
        <w:t>Incubate a</w:t>
      </w:r>
      <w:r w:rsidR="001E51E7" w:rsidRPr="00852D10">
        <w:rPr>
          <w:rFonts w:ascii="Calibri" w:hAnsi="Calibri" w:cs="Calibri"/>
          <w:highlight w:val="yellow"/>
          <w:lang w:val="en-US"/>
        </w:rPr>
        <w:t>t room temperature for 5 min</w:t>
      </w:r>
      <w:r w:rsidRPr="00852D10">
        <w:rPr>
          <w:rFonts w:ascii="Calibri" w:hAnsi="Calibri" w:cs="Calibri"/>
          <w:highlight w:val="yellow"/>
          <w:lang w:val="en-US"/>
        </w:rPr>
        <w:t xml:space="preserve"> to allow proper staining.</w:t>
      </w:r>
    </w:p>
    <w:p w14:paraId="319AB5B4" w14:textId="77777777" w:rsidR="00D8403F" w:rsidRPr="00852D10" w:rsidRDefault="00D8403F" w:rsidP="00392EE9">
      <w:pPr>
        <w:pStyle w:val="ListParagraph"/>
        <w:ind w:left="0"/>
        <w:jc w:val="both"/>
        <w:rPr>
          <w:rFonts w:ascii="Calibri" w:hAnsi="Calibri" w:cs="Calibri"/>
          <w:highlight w:val="yellow"/>
          <w:lang w:val="en-US"/>
        </w:rPr>
      </w:pPr>
    </w:p>
    <w:p w14:paraId="4EE892DF" w14:textId="55F35C49" w:rsidR="00851AE1" w:rsidRPr="00852D10" w:rsidRDefault="00851AE1" w:rsidP="0049522F">
      <w:pPr>
        <w:pStyle w:val="ListParagraph"/>
        <w:numPr>
          <w:ilvl w:val="2"/>
          <w:numId w:val="9"/>
        </w:numPr>
        <w:ind w:left="0" w:firstLine="0"/>
        <w:jc w:val="both"/>
        <w:rPr>
          <w:rFonts w:ascii="Calibri" w:hAnsi="Calibri" w:cs="Calibri"/>
          <w:highlight w:val="yellow"/>
          <w:lang w:val="en-US"/>
        </w:rPr>
      </w:pPr>
      <w:r w:rsidRPr="00852D10">
        <w:rPr>
          <w:rFonts w:ascii="Calibri" w:hAnsi="Calibri" w:cs="Calibri"/>
          <w:highlight w:val="yellow"/>
          <w:lang w:val="en-US"/>
        </w:rPr>
        <w:t>Load 10 µL of the stained mixture onto a hemocytometer.</w:t>
      </w:r>
    </w:p>
    <w:p w14:paraId="0D7960C5" w14:textId="77777777" w:rsidR="00D8403F" w:rsidRPr="00852D10" w:rsidRDefault="00D8403F" w:rsidP="00392EE9">
      <w:pPr>
        <w:pStyle w:val="ListParagraph"/>
        <w:ind w:left="0"/>
        <w:jc w:val="both"/>
        <w:rPr>
          <w:rFonts w:ascii="Calibri" w:hAnsi="Calibri" w:cs="Calibri"/>
          <w:highlight w:val="yellow"/>
          <w:lang w:val="en-US"/>
        </w:rPr>
      </w:pPr>
    </w:p>
    <w:p w14:paraId="4B5761F5" w14:textId="6559A499" w:rsidR="00851AE1" w:rsidRPr="00852D10" w:rsidRDefault="001E51E7" w:rsidP="00392EE9">
      <w:pPr>
        <w:pStyle w:val="ListParagraph"/>
        <w:numPr>
          <w:ilvl w:val="2"/>
          <w:numId w:val="9"/>
        </w:numPr>
        <w:ind w:left="0" w:firstLine="0"/>
        <w:jc w:val="both"/>
        <w:rPr>
          <w:rFonts w:ascii="Calibri" w:hAnsi="Calibri" w:cs="Calibri"/>
          <w:highlight w:val="yellow"/>
          <w:lang w:val="en-US"/>
        </w:rPr>
      </w:pPr>
      <w:r w:rsidRPr="00852D10">
        <w:rPr>
          <w:rFonts w:ascii="Calibri" w:hAnsi="Calibri" w:cs="Calibri"/>
          <w:highlight w:val="yellow"/>
          <w:lang w:val="en-US"/>
        </w:rPr>
        <w:t>Observe</w:t>
      </w:r>
      <w:r w:rsidR="00851AE1" w:rsidRPr="00852D10">
        <w:rPr>
          <w:rFonts w:ascii="Calibri" w:hAnsi="Calibri" w:cs="Calibri"/>
          <w:highlight w:val="yellow"/>
          <w:lang w:val="en-US"/>
        </w:rPr>
        <w:t xml:space="preserve"> under a compound inver</w:t>
      </w:r>
      <w:r w:rsidR="00DB3BFC" w:rsidRPr="00852D10">
        <w:rPr>
          <w:rFonts w:ascii="Calibri" w:hAnsi="Calibri" w:cs="Calibri"/>
          <w:highlight w:val="yellow"/>
          <w:lang w:val="en-US"/>
        </w:rPr>
        <w:t>ted microscope to examine</w:t>
      </w:r>
      <w:r w:rsidR="00851AE1" w:rsidRPr="00852D10">
        <w:rPr>
          <w:rFonts w:ascii="Calibri" w:hAnsi="Calibri" w:cs="Calibri"/>
          <w:highlight w:val="yellow"/>
          <w:lang w:val="en-US"/>
        </w:rPr>
        <w:t xml:space="preserve"> morphology</w:t>
      </w:r>
      <w:r w:rsidR="00DB3BFC" w:rsidRPr="00852D10">
        <w:rPr>
          <w:rFonts w:ascii="Calibri" w:hAnsi="Calibri" w:cs="Calibri"/>
          <w:highlight w:val="yellow"/>
          <w:lang w:val="en-US"/>
        </w:rPr>
        <w:t xml:space="preserve"> and count the number of nuclei.</w:t>
      </w:r>
    </w:p>
    <w:p w14:paraId="7255D1E3" w14:textId="77777777" w:rsidR="00851AE1" w:rsidRPr="00852D10" w:rsidRDefault="00851AE1" w:rsidP="00392EE9">
      <w:pPr>
        <w:spacing w:after="0" w:line="240" w:lineRule="auto"/>
        <w:jc w:val="both"/>
        <w:rPr>
          <w:rFonts w:ascii="Calibri" w:hAnsi="Calibri" w:cs="Calibri"/>
          <w:sz w:val="24"/>
          <w:szCs w:val="24"/>
          <w:highlight w:val="yellow"/>
          <w:lang w:val="en-US"/>
        </w:rPr>
      </w:pPr>
    </w:p>
    <w:p w14:paraId="6161E228" w14:textId="2E1FD2FD" w:rsidR="00851AE1" w:rsidRPr="00852D10" w:rsidRDefault="00851AE1" w:rsidP="00392EE9">
      <w:pPr>
        <w:pStyle w:val="ListParagraph"/>
        <w:numPr>
          <w:ilvl w:val="1"/>
          <w:numId w:val="9"/>
        </w:numPr>
        <w:ind w:left="0" w:firstLine="0"/>
        <w:jc w:val="both"/>
        <w:rPr>
          <w:rFonts w:ascii="Calibri" w:hAnsi="Calibri" w:cs="Calibri"/>
          <w:highlight w:val="yellow"/>
          <w:lang w:val="en-US"/>
        </w:rPr>
      </w:pPr>
      <w:r w:rsidRPr="00852D10">
        <w:rPr>
          <w:rFonts w:ascii="Calibri" w:hAnsi="Calibri" w:cs="Calibri"/>
          <w:highlight w:val="yellow"/>
          <w:lang w:val="en-US"/>
        </w:rPr>
        <w:t xml:space="preserve">Flow </w:t>
      </w:r>
      <w:r w:rsidR="00D82C47" w:rsidRPr="00852D10">
        <w:rPr>
          <w:rFonts w:ascii="Calibri" w:hAnsi="Calibri" w:cs="Calibri"/>
          <w:highlight w:val="yellow"/>
          <w:lang w:val="en-US"/>
        </w:rPr>
        <w:t xml:space="preserve">cytometry analysis </w:t>
      </w:r>
      <w:r w:rsidRPr="00852D10">
        <w:rPr>
          <w:rFonts w:ascii="Calibri" w:hAnsi="Calibri" w:cs="Calibri"/>
          <w:highlight w:val="yellow"/>
          <w:lang w:val="en-US"/>
        </w:rPr>
        <w:t xml:space="preserve">of single nuclei suspension  </w:t>
      </w:r>
    </w:p>
    <w:p w14:paraId="032DF991" w14:textId="4D2E13F6" w:rsidR="00851AE1" w:rsidRPr="00852D10" w:rsidRDefault="001E51E7" w:rsidP="0049522F">
      <w:pPr>
        <w:pStyle w:val="ListParagraph"/>
        <w:numPr>
          <w:ilvl w:val="2"/>
          <w:numId w:val="9"/>
        </w:numPr>
        <w:ind w:left="0" w:firstLine="0"/>
        <w:jc w:val="both"/>
        <w:rPr>
          <w:rFonts w:ascii="Calibri" w:hAnsi="Calibri" w:cs="Calibri"/>
          <w:highlight w:val="yellow"/>
          <w:lang w:val="en-US"/>
        </w:rPr>
      </w:pPr>
      <w:r w:rsidRPr="00852D10">
        <w:rPr>
          <w:rFonts w:ascii="Calibri" w:hAnsi="Calibri" w:cs="Calibri"/>
          <w:highlight w:val="yellow"/>
          <w:lang w:val="en-US"/>
        </w:rPr>
        <w:t>Take 1 mL</w:t>
      </w:r>
      <w:r w:rsidR="00D3703E" w:rsidRPr="00852D10">
        <w:rPr>
          <w:rFonts w:ascii="Calibri" w:hAnsi="Calibri" w:cs="Calibri"/>
          <w:highlight w:val="yellow"/>
          <w:lang w:val="en-US"/>
        </w:rPr>
        <w:t xml:space="preserve"> of isolated nuclei </w:t>
      </w:r>
      <w:r w:rsidR="003E3BC0" w:rsidRPr="00852D10">
        <w:rPr>
          <w:rFonts w:ascii="Calibri" w:hAnsi="Calibri" w:cs="Calibri"/>
          <w:highlight w:val="yellow"/>
          <w:lang w:val="en-US"/>
        </w:rPr>
        <w:t>suspension and</w:t>
      </w:r>
      <w:r w:rsidR="00D3703E" w:rsidRPr="00852D10">
        <w:rPr>
          <w:rFonts w:ascii="Calibri" w:hAnsi="Calibri" w:cs="Calibri"/>
          <w:highlight w:val="yellow"/>
          <w:lang w:val="en-US"/>
        </w:rPr>
        <w:t xml:space="preserve"> c</w:t>
      </w:r>
      <w:r w:rsidR="00851AE1" w:rsidRPr="00852D10">
        <w:rPr>
          <w:rFonts w:ascii="Calibri" w:hAnsi="Calibri" w:cs="Calibri"/>
          <w:highlight w:val="yellow"/>
          <w:lang w:val="en-US"/>
        </w:rPr>
        <w:t xml:space="preserve">entrifuge the nuclei suspension at 500 x </w:t>
      </w:r>
      <w:r w:rsidR="00851AE1" w:rsidRPr="00852D10">
        <w:rPr>
          <w:rFonts w:ascii="Calibri" w:hAnsi="Calibri" w:cs="Calibri"/>
          <w:i/>
          <w:highlight w:val="yellow"/>
          <w:lang w:val="en-US"/>
        </w:rPr>
        <w:t>g</w:t>
      </w:r>
      <w:r w:rsidR="00851AE1" w:rsidRPr="00852D10">
        <w:rPr>
          <w:rFonts w:ascii="Calibri" w:hAnsi="Calibri" w:cs="Calibri"/>
          <w:highlight w:val="yellow"/>
          <w:lang w:val="en-US"/>
        </w:rPr>
        <w:t xml:space="preserve"> for 5 min at </w:t>
      </w:r>
      <w:r w:rsidR="00D82C47" w:rsidRPr="00852D10">
        <w:rPr>
          <w:rFonts w:ascii="Calibri" w:hAnsi="Calibri" w:cs="Calibri"/>
          <w:highlight w:val="yellow"/>
          <w:lang w:val="en-US"/>
        </w:rPr>
        <w:t>4 ˚C</w:t>
      </w:r>
      <w:r w:rsidR="005D6908" w:rsidRPr="00852D10">
        <w:rPr>
          <w:rFonts w:ascii="Calibri" w:hAnsi="Calibri" w:cs="Calibri"/>
          <w:highlight w:val="yellow"/>
          <w:lang w:val="en-US"/>
        </w:rPr>
        <w:t xml:space="preserve"> using </w:t>
      </w:r>
      <w:r w:rsidR="002D4C33" w:rsidRPr="00852D10">
        <w:rPr>
          <w:rFonts w:ascii="Calibri" w:hAnsi="Calibri" w:cs="Calibri"/>
          <w:highlight w:val="yellow"/>
          <w:lang w:val="en-US"/>
        </w:rPr>
        <w:t xml:space="preserve">a </w:t>
      </w:r>
      <w:r w:rsidR="005D6908" w:rsidRPr="00852D10">
        <w:rPr>
          <w:rFonts w:ascii="Calibri" w:hAnsi="Calibri" w:cs="Calibri"/>
          <w:highlight w:val="yellow"/>
          <w:lang w:val="en-US"/>
        </w:rPr>
        <w:t>swing bucket rotor</w:t>
      </w:r>
      <w:r w:rsidR="00851AE1" w:rsidRPr="00852D10">
        <w:rPr>
          <w:rFonts w:ascii="Calibri" w:hAnsi="Calibri" w:cs="Calibri"/>
          <w:highlight w:val="yellow"/>
          <w:lang w:val="en-US"/>
        </w:rPr>
        <w:t xml:space="preserve">. </w:t>
      </w:r>
    </w:p>
    <w:p w14:paraId="1D22927C" w14:textId="77777777" w:rsidR="00D8403F" w:rsidRPr="00852D10" w:rsidRDefault="00D8403F" w:rsidP="00392EE9">
      <w:pPr>
        <w:pStyle w:val="ListParagraph"/>
        <w:ind w:left="0"/>
        <w:jc w:val="both"/>
        <w:rPr>
          <w:rFonts w:ascii="Calibri" w:hAnsi="Calibri" w:cs="Calibri"/>
          <w:highlight w:val="yellow"/>
          <w:lang w:val="en-US"/>
        </w:rPr>
      </w:pPr>
    </w:p>
    <w:p w14:paraId="15CBEBC5" w14:textId="59C9C11B" w:rsidR="00851AE1" w:rsidRPr="00852D10" w:rsidRDefault="00851AE1" w:rsidP="0049522F">
      <w:pPr>
        <w:pStyle w:val="ListParagraph"/>
        <w:numPr>
          <w:ilvl w:val="2"/>
          <w:numId w:val="9"/>
        </w:numPr>
        <w:ind w:left="0" w:firstLine="0"/>
        <w:jc w:val="both"/>
        <w:rPr>
          <w:rFonts w:ascii="Calibri" w:hAnsi="Calibri" w:cs="Calibri"/>
          <w:highlight w:val="yellow"/>
          <w:lang w:val="en-US"/>
        </w:rPr>
      </w:pPr>
      <w:r w:rsidRPr="00852D10">
        <w:rPr>
          <w:rFonts w:ascii="Calibri" w:hAnsi="Calibri" w:cs="Calibri"/>
          <w:highlight w:val="yellow"/>
          <w:lang w:val="en-US"/>
        </w:rPr>
        <w:t>Remove the supernatant using a regula</w:t>
      </w:r>
      <w:r w:rsidR="003E3BC0" w:rsidRPr="00852D10">
        <w:rPr>
          <w:rFonts w:ascii="Calibri" w:hAnsi="Calibri" w:cs="Calibri"/>
          <w:highlight w:val="yellow"/>
          <w:lang w:val="en-US"/>
        </w:rPr>
        <w:t>r-bore pipette tip and resuspend</w:t>
      </w:r>
      <w:r w:rsidRPr="00852D10">
        <w:rPr>
          <w:rFonts w:ascii="Calibri" w:hAnsi="Calibri" w:cs="Calibri"/>
          <w:highlight w:val="yellow"/>
          <w:lang w:val="en-US"/>
        </w:rPr>
        <w:t xml:space="preserve"> the pellet in 200 μL FACS Buffer (1X PBS and 1% BSA). </w:t>
      </w:r>
    </w:p>
    <w:p w14:paraId="4D31EA89" w14:textId="77777777" w:rsidR="00D8403F" w:rsidRPr="00852D10" w:rsidRDefault="00D8403F" w:rsidP="00392EE9">
      <w:pPr>
        <w:pStyle w:val="ListParagraph"/>
        <w:ind w:left="0"/>
        <w:jc w:val="both"/>
        <w:rPr>
          <w:rFonts w:ascii="Calibri" w:hAnsi="Calibri" w:cs="Calibri"/>
          <w:highlight w:val="yellow"/>
          <w:lang w:val="en-US"/>
        </w:rPr>
      </w:pPr>
    </w:p>
    <w:p w14:paraId="4B20B1F8" w14:textId="2C02013A" w:rsidR="00851AE1" w:rsidRPr="00852D10" w:rsidRDefault="00851AE1" w:rsidP="0049522F">
      <w:pPr>
        <w:pStyle w:val="ListParagraph"/>
        <w:numPr>
          <w:ilvl w:val="2"/>
          <w:numId w:val="9"/>
        </w:numPr>
        <w:ind w:left="0" w:firstLine="0"/>
        <w:jc w:val="both"/>
        <w:rPr>
          <w:rFonts w:ascii="Calibri" w:hAnsi="Calibri" w:cs="Calibri"/>
          <w:highlight w:val="yellow"/>
          <w:lang w:val="en-US"/>
        </w:rPr>
      </w:pPr>
      <w:r w:rsidRPr="00852D10">
        <w:rPr>
          <w:rFonts w:ascii="Calibri" w:hAnsi="Calibri" w:cs="Calibri"/>
          <w:highlight w:val="yellow"/>
          <w:lang w:val="en-US"/>
        </w:rPr>
        <w:t xml:space="preserve">Divide 200 μL </w:t>
      </w:r>
      <w:r w:rsidRPr="00852D10">
        <w:rPr>
          <w:rFonts w:ascii="Calibri" w:hAnsi="Calibri" w:cs="Calibri"/>
          <w:spacing w:val="1"/>
          <w:highlight w:val="yellow"/>
        </w:rPr>
        <w:t xml:space="preserve">of </w:t>
      </w:r>
      <w:r w:rsidR="003E3BC0" w:rsidRPr="00852D10">
        <w:rPr>
          <w:rFonts w:ascii="Calibri" w:hAnsi="Calibri" w:cs="Calibri"/>
          <w:spacing w:val="1"/>
          <w:highlight w:val="yellow"/>
        </w:rPr>
        <w:t>resuspended</w:t>
      </w:r>
      <w:r w:rsidRPr="00852D10">
        <w:rPr>
          <w:rFonts w:ascii="Calibri" w:hAnsi="Calibri" w:cs="Calibri"/>
          <w:spacing w:val="1"/>
          <w:highlight w:val="yellow"/>
        </w:rPr>
        <w:t xml:space="preserve"> nuclei into two aliquots: keep 100 μL as the unstained </w:t>
      </w:r>
      <w:r w:rsidR="00D82C47" w:rsidRPr="00852D10">
        <w:rPr>
          <w:rFonts w:ascii="Calibri" w:hAnsi="Calibri" w:cs="Calibri"/>
          <w:spacing w:val="1"/>
          <w:highlight w:val="yellow"/>
        </w:rPr>
        <w:t>control and</w:t>
      </w:r>
      <w:r w:rsidRPr="00852D10">
        <w:rPr>
          <w:rFonts w:ascii="Calibri" w:hAnsi="Calibri" w:cs="Calibri"/>
          <w:spacing w:val="1"/>
          <w:highlight w:val="yellow"/>
        </w:rPr>
        <w:t xml:space="preserve"> use 100 μL as the stain</w:t>
      </w:r>
      <w:r w:rsidR="00DB3BFC" w:rsidRPr="00852D10">
        <w:rPr>
          <w:rFonts w:ascii="Calibri" w:hAnsi="Calibri" w:cs="Calibri"/>
          <w:spacing w:val="1"/>
          <w:highlight w:val="yellow"/>
        </w:rPr>
        <w:t>ed</w:t>
      </w:r>
      <w:r w:rsidRPr="00852D10">
        <w:rPr>
          <w:rFonts w:ascii="Calibri" w:hAnsi="Calibri" w:cs="Calibri"/>
          <w:spacing w:val="1"/>
          <w:highlight w:val="yellow"/>
        </w:rPr>
        <w:t xml:space="preserve"> sample. </w:t>
      </w:r>
    </w:p>
    <w:p w14:paraId="6989EE38" w14:textId="77777777" w:rsidR="00D8403F" w:rsidRPr="00852D10" w:rsidRDefault="00D8403F" w:rsidP="00392EE9">
      <w:pPr>
        <w:pStyle w:val="ListParagraph"/>
        <w:ind w:left="0"/>
        <w:jc w:val="both"/>
        <w:rPr>
          <w:rFonts w:ascii="Calibri" w:hAnsi="Calibri" w:cs="Calibri"/>
          <w:highlight w:val="yellow"/>
          <w:lang w:val="en-US"/>
        </w:rPr>
      </w:pPr>
    </w:p>
    <w:p w14:paraId="405859ED" w14:textId="3793F1D9" w:rsidR="00851AE1" w:rsidRPr="00852D10" w:rsidRDefault="00955AF2" w:rsidP="0049522F">
      <w:pPr>
        <w:pStyle w:val="ListParagraph"/>
        <w:numPr>
          <w:ilvl w:val="2"/>
          <w:numId w:val="9"/>
        </w:numPr>
        <w:ind w:left="0" w:firstLine="0"/>
        <w:jc w:val="both"/>
        <w:rPr>
          <w:rFonts w:ascii="Calibri" w:hAnsi="Calibri" w:cs="Calibri"/>
          <w:highlight w:val="yellow"/>
          <w:lang w:val="en-US"/>
        </w:rPr>
      </w:pPr>
      <w:r w:rsidRPr="00852D10">
        <w:rPr>
          <w:rFonts w:ascii="Calibri" w:hAnsi="Calibri" w:cs="Calibri"/>
          <w:spacing w:val="1"/>
          <w:highlight w:val="yellow"/>
        </w:rPr>
        <w:t>Add 1</w:t>
      </w:r>
      <w:r w:rsidR="00851AE1" w:rsidRPr="00852D10">
        <w:rPr>
          <w:rFonts w:ascii="Calibri" w:hAnsi="Calibri" w:cs="Calibri"/>
          <w:spacing w:val="1"/>
          <w:highlight w:val="yellow"/>
        </w:rPr>
        <w:t xml:space="preserve"> μL </w:t>
      </w:r>
      <w:r w:rsidR="006C47A3" w:rsidRPr="00852D10">
        <w:rPr>
          <w:rFonts w:ascii="Calibri" w:hAnsi="Calibri" w:cs="Calibri"/>
          <w:spacing w:val="1"/>
          <w:highlight w:val="yellow"/>
        </w:rPr>
        <w:t>4'</w:t>
      </w:r>
      <w:r w:rsidR="00837ED5" w:rsidRPr="00852D10">
        <w:rPr>
          <w:rFonts w:ascii="Calibri" w:hAnsi="Calibri" w:cs="Calibri"/>
          <w:spacing w:val="1"/>
          <w:highlight w:val="yellow"/>
        </w:rPr>
        <w:t>, 6</w:t>
      </w:r>
      <w:r w:rsidR="006C47A3" w:rsidRPr="00852D10">
        <w:rPr>
          <w:rFonts w:ascii="Calibri" w:hAnsi="Calibri" w:cs="Calibri"/>
          <w:spacing w:val="1"/>
          <w:highlight w:val="yellow"/>
        </w:rPr>
        <w:t>-diamidino-2-phenylindole (</w:t>
      </w:r>
      <w:r w:rsidR="00851AE1" w:rsidRPr="00852D10">
        <w:rPr>
          <w:rFonts w:ascii="Calibri" w:hAnsi="Calibri" w:cs="Calibri"/>
          <w:spacing w:val="1"/>
          <w:highlight w:val="yellow"/>
        </w:rPr>
        <w:t>DAPI</w:t>
      </w:r>
      <w:r w:rsidR="006C47A3" w:rsidRPr="00852D10">
        <w:rPr>
          <w:rFonts w:ascii="Calibri" w:hAnsi="Calibri" w:cs="Calibri"/>
          <w:spacing w:val="1"/>
          <w:highlight w:val="yellow"/>
        </w:rPr>
        <w:t>) (1 m</w:t>
      </w:r>
      <w:r w:rsidR="00851AE1" w:rsidRPr="00852D10">
        <w:rPr>
          <w:rFonts w:ascii="Calibri" w:hAnsi="Calibri" w:cs="Calibri"/>
          <w:spacing w:val="1"/>
          <w:highlight w:val="yellow"/>
        </w:rPr>
        <w:t>g/mL</w:t>
      </w:r>
      <w:r w:rsidR="005D6908" w:rsidRPr="00852D10">
        <w:rPr>
          <w:rFonts w:ascii="Calibri" w:hAnsi="Calibri" w:cs="Calibri"/>
          <w:spacing w:val="1"/>
          <w:highlight w:val="yellow"/>
        </w:rPr>
        <w:t xml:space="preserve"> stock</w:t>
      </w:r>
      <w:r w:rsidR="00851AE1" w:rsidRPr="00852D10">
        <w:rPr>
          <w:rFonts w:ascii="Calibri" w:hAnsi="Calibri" w:cs="Calibri"/>
          <w:spacing w:val="1"/>
          <w:highlight w:val="yellow"/>
        </w:rPr>
        <w:t>)</w:t>
      </w:r>
      <w:r w:rsidR="00EB1C0A" w:rsidRPr="00852D10">
        <w:rPr>
          <w:rFonts w:ascii="Calibri" w:hAnsi="Calibri" w:cs="Calibri"/>
          <w:spacing w:val="1"/>
          <w:highlight w:val="yellow"/>
        </w:rPr>
        <w:t xml:space="preserve"> </w:t>
      </w:r>
      <w:r w:rsidR="00851AE1" w:rsidRPr="00852D10">
        <w:rPr>
          <w:rFonts w:ascii="Calibri" w:hAnsi="Calibri" w:cs="Calibri"/>
          <w:spacing w:val="1"/>
          <w:highlight w:val="yellow"/>
        </w:rPr>
        <w:t>to the stain</w:t>
      </w:r>
      <w:r w:rsidR="00DB3BFC" w:rsidRPr="00852D10">
        <w:rPr>
          <w:rFonts w:ascii="Calibri" w:hAnsi="Calibri" w:cs="Calibri"/>
          <w:spacing w:val="1"/>
          <w:highlight w:val="yellow"/>
        </w:rPr>
        <w:t>ed</w:t>
      </w:r>
      <w:r w:rsidR="00851AE1" w:rsidRPr="00852D10">
        <w:rPr>
          <w:rFonts w:ascii="Calibri" w:hAnsi="Calibri" w:cs="Calibri"/>
          <w:spacing w:val="1"/>
          <w:highlight w:val="yellow"/>
        </w:rPr>
        <w:t xml:space="preserve"> sample</w:t>
      </w:r>
      <w:r w:rsidR="005D6908" w:rsidRPr="00852D10">
        <w:rPr>
          <w:rFonts w:ascii="Calibri" w:hAnsi="Calibri" w:cs="Calibri"/>
          <w:spacing w:val="1"/>
          <w:highlight w:val="yellow"/>
        </w:rPr>
        <w:t xml:space="preserve"> to achieve </w:t>
      </w:r>
      <w:r w:rsidR="00215FEA" w:rsidRPr="00852D10">
        <w:rPr>
          <w:rFonts w:ascii="Calibri" w:hAnsi="Calibri" w:cs="Calibri"/>
          <w:spacing w:val="1"/>
          <w:highlight w:val="yellow"/>
        </w:rPr>
        <w:t xml:space="preserve">a final concentration of 10 </w:t>
      </w:r>
      <w:proofErr w:type="spellStart"/>
      <w:r w:rsidR="00215FEA" w:rsidRPr="00852D10">
        <w:rPr>
          <w:rFonts w:ascii="Calibri" w:hAnsi="Calibri" w:cs="Calibri"/>
          <w:spacing w:val="1"/>
          <w:highlight w:val="yellow"/>
        </w:rPr>
        <w:t>μg</w:t>
      </w:r>
      <w:proofErr w:type="spellEnd"/>
      <w:r w:rsidR="00215FEA" w:rsidRPr="00852D10">
        <w:rPr>
          <w:rFonts w:ascii="Calibri" w:hAnsi="Calibri" w:cs="Calibri"/>
          <w:spacing w:val="1"/>
          <w:highlight w:val="yellow"/>
        </w:rPr>
        <w:t>/</w:t>
      </w:r>
      <w:proofErr w:type="spellStart"/>
      <w:r w:rsidR="00215FEA" w:rsidRPr="00852D10">
        <w:rPr>
          <w:rFonts w:ascii="Calibri" w:hAnsi="Calibri" w:cs="Calibri"/>
          <w:spacing w:val="1"/>
          <w:highlight w:val="yellow"/>
        </w:rPr>
        <w:t>mL.</w:t>
      </w:r>
      <w:proofErr w:type="spellEnd"/>
      <w:r w:rsidR="00215FEA" w:rsidRPr="00852D10">
        <w:rPr>
          <w:rFonts w:ascii="Calibri" w:hAnsi="Calibri" w:cs="Calibri"/>
          <w:spacing w:val="1"/>
          <w:highlight w:val="yellow"/>
        </w:rPr>
        <w:t xml:space="preserve"> Mix</w:t>
      </w:r>
      <w:r w:rsidR="00851AE1" w:rsidRPr="00852D10">
        <w:rPr>
          <w:rFonts w:ascii="Calibri" w:hAnsi="Calibri" w:cs="Calibri"/>
          <w:spacing w:val="1"/>
          <w:highlight w:val="yellow"/>
        </w:rPr>
        <w:t xml:space="preserve"> gently</w:t>
      </w:r>
      <w:r w:rsidR="00215FEA" w:rsidRPr="00852D10">
        <w:rPr>
          <w:rFonts w:ascii="Calibri" w:hAnsi="Calibri" w:cs="Calibri"/>
          <w:spacing w:val="1"/>
          <w:highlight w:val="yellow"/>
        </w:rPr>
        <w:t xml:space="preserve"> and incubate at room temperature in the dark for 5 min </w:t>
      </w:r>
      <w:r w:rsidR="00851AE1" w:rsidRPr="00852D10">
        <w:rPr>
          <w:rFonts w:ascii="Calibri" w:hAnsi="Calibri" w:cs="Calibri"/>
          <w:spacing w:val="1"/>
          <w:highlight w:val="yellow"/>
        </w:rPr>
        <w:t>prior to flow cytometric analysis.</w:t>
      </w:r>
    </w:p>
    <w:p w14:paraId="14A12458" w14:textId="77777777" w:rsidR="00D8403F" w:rsidRPr="00852D10" w:rsidRDefault="00D8403F" w:rsidP="00392EE9">
      <w:pPr>
        <w:pStyle w:val="ListParagraph"/>
        <w:ind w:left="0"/>
        <w:jc w:val="both"/>
        <w:rPr>
          <w:rFonts w:ascii="Calibri" w:hAnsi="Calibri" w:cs="Calibri"/>
          <w:highlight w:val="yellow"/>
          <w:lang w:val="en-US"/>
        </w:rPr>
      </w:pPr>
    </w:p>
    <w:p w14:paraId="187EA2FB" w14:textId="28675977" w:rsidR="00D575B5" w:rsidRPr="00852D10" w:rsidRDefault="00DB3BFC" w:rsidP="0049522F">
      <w:pPr>
        <w:pStyle w:val="ListParagraph"/>
        <w:numPr>
          <w:ilvl w:val="2"/>
          <w:numId w:val="9"/>
        </w:numPr>
        <w:ind w:left="0" w:firstLine="0"/>
        <w:jc w:val="both"/>
        <w:rPr>
          <w:rFonts w:ascii="Calibri" w:hAnsi="Calibri" w:cs="Calibri"/>
          <w:spacing w:val="1"/>
          <w:highlight w:val="yellow"/>
        </w:rPr>
      </w:pPr>
      <w:r w:rsidRPr="00852D10">
        <w:rPr>
          <w:rFonts w:ascii="Calibri" w:hAnsi="Calibri" w:cs="Calibri"/>
          <w:spacing w:val="1"/>
          <w:highlight w:val="yellow"/>
        </w:rPr>
        <w:lastRenderedPageBreak/>
        <w:t>In</w:t>
      </w:r>
      <w:r w:rsidR="00CF6F5C" w:rsidRPr="00852D10">
        <w:rPr>
          <w:rFonts w:ascii="Calibri" w:hAnsi="Calibri" w:cs="Calibri"/>
          <w:spacing w:val="1"/>
          <w:highlight w:val="yellow"/>
        </w:rPr>
        <w:t xml:space="preserve"> the </w:t>
      </w:r>
      <w:r w:rsidRPr="00852D10">
        <w:rPr>
          <w:rFonts w:ascii="Calibri" w:hAnsi="Calibri" w:cs="Calibri"/>
          <w:spacing w:val="1"/>
          <w:highlight w:val="yellow"/>
        </w:rPr>
        <w:t>flow cytometer used for</w:t>
      </w:r>
      <w:r w:rsidR="00851AE1" w:rsidRPr="00852D10">
        <w:rPr>
          <w:rFonts w:ascii="Calibri" w:hAnsi="Calibri" w:cs="Calibri"/>
          <w:spacing w:val="1"/>
          <w:highlight w:val="yellow"/>
        </w:rPr>
        <w:t xml:space="preserve"> this study, use the violet laser at 405 nm, and detect using 448/45 nm. Run the unstained control sample </w:t>
      </w:r>
      <w:r w:rsidR="00926AA0" w:rsidRPr="00852D10">
        <w:rPr>
          <w:rFonts w:ascii="Calibri" w:hAnsi="Calibri" w:cs="Calibri"/>
          <w:spacing w:val="1"/>
          <w:highlight w:val="yellow"/>
        </w:rPr>
        <w:t>first and</w:t>
      </w:r>
      <w:r w:rsidR="00851AE1" w:rsidRPr="00852D10">
        <w:rPr>
          <w:rFonts w:ascii="Calibri" w:hAnsi="Calibri" w:cs="Calibri"/>
          <w:spacing w:val="1"/>
          <w:highlight w:val="yellow"/>
        </w:rPr>
        <w:t xml:space="preserve"> acquire a minimum</w:t>
      </w:r>
      <w:r w:rsidR="005E2EB9" w:rsidRPr="00852D10">
        <w:rPr>
          <w:rFonts w:ascii="Calibri" w:hAnsi="Calibri" w:cs="Calibri"/>
          <w:spacing w:val="1"/>
          <w:highlight w:val="yellow"/>
        </w:rPr>
        <w:t xml:space="preserve"> of 10,000 events of the total</w:t>
      </w:r>
      <w:r w:rsidR="00851AE1" w:rsidRPr="00852D10">
        <w:rPr>
          <w:rFonts w:ascii="Calibri" w:hAnsi="Calibri" w:cs="Calibri"/>
          <w:spacing w:val="1"/>
          <w:highlight w:val="yellow"/>
        </w:rPr>
        <w:t xml:space="preserve"> population. </w:t>
      </w:r>
    </w:p>
    <w:p w14:paraId="6AF4B37A" w14:textId="77777777" w:rsidR="00D8403F" w:rsidRPr="00852D10" w:rsidRDefault="00D8403F" w:rsidP="00392EE9">
      <w:pPr>
        <w:pStyle w:val="ListParagraph"/>
        <w:ind w:left="0"/>
        <w:jc w:val="both"/>
        <w:rPr>
          <w:rFonts w:ascii="Calibri" w:hAnsi="Calibri" w:cs="Calibri"/>
          <w:spacing w:val="1"/>
          <w:highlight w:val="yellow"/>
        </w:rPr>
      </w:pPr>
    </w:p>
    <w:p w14:paraId="4D3F2E68" w14:textId="2A7500EE" w:rsidR="009B1C03" w:rsidRPr="00C067F5" w:rsidRDefault="009B1C03" w:rsidP="0049522F">
      <w:pPr>
        <w:pStyle w:val="ListParagraph"/>
        <w:numPr>
          <w:ilvl w:val="2"/>
          <w:numId w:val="9"/>
        </w:numPr>
        <w:ind w:left="0" w:firstLine="0"/>
        <w:jc w:val="both"/>
        <w:rPr>
          <w:rFonts w:ascii="Calibri" w:hAnsi="Calibri" w:cs="Calibri"/>
          <w:spacing w:val="1"/>
        </w:rPr>
      </w:pPr>
      <w:r w:rsidRPr="00C067F5">
        <w:rPr>
          <w:rFonts w:ascii="Calibri" w:hAnsi="Calibri" w:cs="Calibri"/>
          <w:spacing w:val="1"/>
        </w:rPr>
        <w:t xml:space="preserve">Set the voltage at 183 V for </w:t>
      </w:r>
      <w:r w:rsidR="00125979" w:rsidRPr="00C067F5">
        <w:rPr>
          <w:rFonts w:ascii="Calibri" w:hAnsi="Calibri" w:cs="Calibri"/>
          <w:spacing w:val="1"/>
        </w:rPr>
        <w:t xml:space="preserve">forward scatter </w:t>
      </w:r>
      <w:r w:rsidR="00C01A4F" w:rsidRPr="00C067F5">
        <w:rPr>
          <w:rFonts w:ascii="Calibri" w:hAnsi="Calibri" w:cs="Calibri"/>
          <w:spacing w:val="1"/>
        </w:rPr>
        <w:t>(</w:t>
      </w:r>
      <w:r w:rsidRPr="00C067F5">
        <w:rPr>
          <w:rFonts w:ascii="Calibri" w:hAnsi="Calibri" w:cs="Calibri"/>
          <w:spacing w:val="1"/>
        </w:rPr>
        <w:t>FSC</w:t>
      </w:r>
      <w:r w:rsidR="00C01A4F" w:rsidRPr="00C067F5">
        <w:rPr>
          <w:rFonts w:ascii="Calibri" w:hAnsi="Calibri" w:cs="Calibri"/>
          <w:spacing w:val="1"/>
        </w:rPr>
        <w:t>)</w:t>
      </w:r>
      <w:r w:rsidRPr="00C067F5">
        <w:rPr>
          <w:rFonts w:ascii="Calibri" w:hAnsi="Calibri" w:cs="Calibri"/>
          <w:spacing w:val="1"/>
        </w:rPr>
        <w:t xml:space="preserve">, </w:t>
      </w:r>
      <w:r w:rsidR="007E1EF2" w:rsidRPr="00C067F5">
        <w:rPr>
          <w:rFonts w:ascii="Calibri" w:hAnsi="Calibri" w:cs="Calibri"/>
          <w:spacing w:val="1"/>
        </w:rPr>
        <w:t xml:space="preserve">300 V for </w:t>
      </w:r>
      <w:r w:rsidR="00125979" w:rsidRPr="00C067F5">
        <w:rPr>
          <w:rFonts w:ascii="Calibri" w:hAnsi="Calibri" w:cs="Calibri"/>
          <w:spacing w:val="1"/>
        </w:rPr>
        <w:t xml:space="preserve">side scatter </w:t>
      </w:r>
      <w:r w:rsidR="00C01A4F" w:rsidRPr="00C067F5">
        <w:rPr>
          <w:rFonts w:ascii="Calibri" w:hAnsi="Calibri" w:cs="Calibri"/>
          <w:spacing w:val="1"/>
        </w:rPr>
        <w:t>(</w:t>
      </w:r>
      <w:r w:rsidR="007E1EF2" w:rsidRPr="00C067F5">
        <w:rPr>
          <w:rFonts w:ascii="Calibri" w:hAnsi="Calibri" w:cs="Calibri"/>
          <w:spacing w:val="1"/>
        </w:rPr>
        <w:t>SSC</w:t>
      </w:r>
      <w:r w:rsidR="00C01A4F" w:rsidRPr="00C067F5">
        <w:rPr>
          <w:rFonts w:ascii="Calibri" w:hAnsi="Calibri" w:cs="Calibri"/>
          <w:spacing w:val="1"/>
        </w:rPr>
        <w:t>)</w:t>
      </w:r>
      <w:r w:rsidR="00215FEA" w:rsidRPr="00C067F5">
        <w:rPr>
          <w:rFonts w:ascii="Calibri" w:hAnsi="Calibri" w:cs="Calibri"/>
          <w:spacing w:val="1"/>
        </w:rPr>
        <w:t>,</w:t>
      </w:r>
      <w:r w:rsidR="007E1EF2" w:rsidRPr="00C067F5">
        <w:rPr>
          <w:rFonts w:ascii="Calibri" w:hAnsi="Calibri" w:cs="Calibri"/>
          <w:spacing w:val="1"/>
        </w:rPr>
        <w:t xml:space="preserve"> and 400 V for V450</w:t>
      </w:r>
      <w:r w:rsidR="00C01A4F" w:rsidRPr="00C067F5">
        <w:rPr>
          <w:rFonts w:ascii="Calibri" w:hAnsi="Calibri" w:cs="Calibri"/>
          <w:spacing w:val="1"/>
        </w:rPr>
        <w:t xml:space="preserve"> (DAPI Laser)</w:t>
      </w:r>
      <w:r w:rsidR="007E1EF2" w:rsidRPr="00C067F5">
        <w:rPr>
          <w:rFonts w:ascii="Calibri" w:hAnsi="Calibri" w:cs="Calibri"/>
          <w:spacing w:val="1"/>
        </w:rPr>
        <w:t xml:space="preserve">. </w:t>
      </w:r>
      <w:r w:rsidR="007E1EF2" w:rsidRPr="0095663E">
        <w:rPr>
          <w:rFonts w:ascii="Calibri" w:hAnsi="Calibri" w:cs="Calibri"/>
          <w:spacing w:val="1"/>
          <w:highlight w:val="yellow"/>
        </w:rPr>
        <w:t>Set the threshold at 10,000 for FSC</w:t>
      </w:r>
      <w:r w:rsidR="00215FEA" w:rsidRPr="00C067F5">
        <w:rPr>
          <w:rFonts w:ascii="Calibri" w:hAnsi="Calibri" w:cs="Calibri"/>
          <w:spacing w:val="1"/>
        </w:rPr>
        <w:t>, 5000 for SSC,</w:t>
      </w:r>
      <w:r w:rsidR="007E1EF2" w:rsidRPr="00C067F5">
        <w:rPr>
          <w:rFonts w:ascii="Calibri" w:hAnsi="Calibri" w:cs="Calibri"/>
          <w:spacing w:val="1"/>
        </w:rPr>
        <w:t xml:space="preserve"> and V450. </w:t>
      </w:r>
    </w:p>
    <w:p w14:paraId="044369EC" w14:textId="77777777" w:rsidR="00D8403F" w:rsidRPr="00852D10" w:rsidRDefault="00D8403F" w:rsidP="00392EE9">
      <w:pPr>
        <w:pStyle w:val="ListParagraph"/>
        <w:ind w:left="0"/>
        <w:jc w:val="both"/>
        <w:rPr>
          <w:rFonts w:ascii="Calibri" w:hAnsi="Calibri" w:cs="Calibri"/>
          <w:spacing w:val="1"/>
          <w:highlight w:val="yellow"/>
        </w:rPr>
      </w:pPr>
    </w:p>
    <w:p w14:paraId="14474446" w14:textId="09267FE0" w:rsidR="00D8403F" w:rsidRPr="00C067F5" w:rsidRDefault="00D575B5" w:rsidP="0049522F">
      <w:pPr>
        <w:pStyle w:val="ListParagraph"/>
        <w:ind w:left="0"/>
        <w:jc w:val="both"/>
        <w:rPr>
          <w:rFonts w:ascii="Calibri" w:hAnsi="Calibri" w:cs="Calibri"/>
          <w:lang w:val="en-US"/>
        </w:rPr>
      </w:pPr>
      <w:r w:rsidRPr="00C067F5">
        <w:rPr>
          <w:rFonts w:ascii="Calibri" w:hAnsi="Calibri" w:cs="Calibri"/>
          <w:spacing w:val="1"/>
        </w:rPr>
        <w:t xml:space="preserve">NOTE: </w:t>
      </w:r>
      <w:r w:rsidRPr="00C067F5">
        <w:rPr>
          <w:rFonts w:ascii="Calibri" w:hAnsi="Calibri" w:cs="Calibri"/>
          <w:lang w:val="en-US"/>
        </w:rPr>
        <w:t xml:space="preserve">All instrument voltage and gain settings </w:t>
      </w:r>
      <w:r w:rsidR="00215FEA" w:rsidRPr="00C067F5">
        <w:rPr>
          <w:rFonts w:ascii="Calibri" w:hAnsi="Calibri" w:cs="Calibri"/>
          <w:lang w:val="en-US"/>
        </w:rPr>
        <w:t xml:space="preserve">are </w:t>
      </w:r>
      <w:r w:rsidRPr="00C067F5">
        <w:rPr>
          <w:rFonts w:ascii="Calibri" w:hAnsi="Calibri" w:cs="Calibri"/>
          <w:lang w:val="en-US"/>
        </w:rPr>
        <w:t>constant across samples to maintain consistency.</w:t>
      </w:r>
    </w:p>
    <w:p w14:paraId="250AC342" w14:textId="77777777" w:rsidR="00D8403F" w:rsidRPr="00852D10" w:rsidRDefault="00D8403F" w:rsidP="00392EE9">
      <w:pPr>
        <w:pStyle w:val="ListParagraph"/>
        <w:ind w:left="0"/>
        <w:jc w:val="both"/>
        <w:rPr>
          <w:rFonts w:ascii="Calibri" w:hAnsi="Calibri" w:cs="Calibri"/>
          <w:highlight w:val="yellow"/>
          <w:lang w:val="en-US"/>
        </w:rPr>
      </w:pPr>
    </w:p>
    <w:p w14:paraId="49C37F19" w14:textId="4C8F5BBC" w:rsidR="005E01FF" w:rsidRPr="00852D10" w:rsidRDefault="005E01FF" w:rsidP="0049522F">
      <w:pPr>
        <w:pStyle w:val="ListParagraph"/>
        <w:numPr>
          <w:ilvl w:val="2"/>
          <w:numId w:val="9"/>
        </w:numPr>
        <w:ind w:left="0" w:firstLine="0"/>
        <w:jc w:val="both"/>
        <w:rPr>
          <w:rFonts w:ascii="Calibri" w:hAnsi="Calibri" w:cs="Calibri"/>
          <w:highlight w:val="yellow"/>
          <w:lang w:val="en-US"/>
        </w:rPr>
      </w:pPr>
      <w:r w:rsidRPr="00852D10">
        <w:rPr>
          <w:rFonts w:ascii="Calibri" w:hAnsi="Calibri" w:cs="Calibri"/>
          <w:highlight w:val="yellow"/>
          <w:lang w:val="en-US"/>
        </w:rPr>
        <w:t xml:space="preserve">Plot </w:t>
      </w:r>
      <w:r w:rsidR="00926AA0" w:rsidRPr="00852D10">
        <w:rPr>
          <w:rFonts w:ascii="Calibri" w:hAnsi="Calibri" w:cs="Calibri"/>
          <w:highlight w:val="yellow"/>
          <w:lang w:val="en-US"/>
        </w:rPr>
        <w:t xml:space="preserve">forward scatter area </w:t>
      </w:r>
      <w:r w:rsidR="00236796" w:rsidRPr="00852D10">
        <w:rPr>
          <w:rFonts w:ascii="Calibri" w:hAnsi="Calibri" w:cs="Calibri"/>
          <w:highlight w:val="yellow"/>
          <w:lang w:val="en-US"/>
        </w:rPr>
        <w:t>(</w:t>
      </w:r>
      <w:r w:rsidRPr="00852D10">
        <w:rPr>
          <w:rFonts w:ascii="Calibri" w:hAnsi="Calibri" w:cs="Calibri"/>
          <w:highlight w:val="yellow"/>
          <w:lang w:val="en-US"/>
        </w:rPr>
        <w:t>FSC-A</w:t>
      </w:r>
      <w:r w:rsidR="00236796" w:rsidRPr="00852D10">
        <w:rPr>
          <w:rFonts w:ascii="Calibri" w:hAnsi="Calibri" w:cs="Calibri"/>
          <w:highlight w:val="yellow"/>
          <w:lang w:val="en-US"/>
        </w:rPr>
        <w:t>)</w:t>
      </w:r>
      <w:r w:rsidRPr="00852D10">
        <w:rPr>
          <w:rFonts w:ascii="Calibri" w:hAnsi="Calibri" w:cs="Calibri"/>
          <w:highlight w:val="yellow"/>
          <w:lang w:val="en-US"/>
        </w:rPr>
        <w:t xml:space="preserve"> versus </w:t>
      </w:r>
      <w:r w:rsidR="00926AA0" w:rsidRPr="00852D10">
        <w:rPr>
          <w:rFonts w:ascii="Calibri" w:hAnsi="Calibri" w:cs="Calibri"/>
          <w:highlight w:val="yellow"/>
          <w:lang w:val="en-US"/>
        </w:rPr>
        <w:t xml:space="preserve">forward scatter height </w:t>
      </w:r>
      <w:r w:rsidR="00236796" w:rsidRPr="00852D10">
        <w:rPr>
          <w:rFonts w:ascii="Calibri" w:hAnsi="Calibri" w:cs="Calibri"/>
          <w:highlight w:val="yellow"/>
          <w:lang w:val="en-US"/>
        </w:rPr>
        <w:t>(</w:t>
      </w:r>
      <w:r w:rsidRPr="00852D10">
        <w:rPr>
          <w:rFonts w:ascii="Calibri" w:hAnsi="Calibri" w:cs="Calibri"/>
          <w:highlight w:val="yellow"/>
          <w:lang w:val="en-US"/>
        </w:rPr>
        <w:t>FSC-H</w:t>
      </w:r>
      <w:r w:rsidR="00236796" w:rsidRPr="00852D10">
        <w:rPr>
          <w:rFonts w:ascii="Calibri" w:hAnsi="Calibri" w:cs="Calibri"/>
          <w:highlight w:val="yellow"/>
          <w:lang w:val="en-US"/>
        </w:rPr>
        <w:t>)</w:t>
      </w:r>
      <w:r w:rsidRPr="00852D10">
        <w:rPr>
          <w:rFonts w:ascii="Calibri" w:hAnsi="Calibri" w:cs="Calibri"/>
          <w:highlight w:val="yellow"/>
          <w:lang w:val="en-US"/>
        </w:rPr>
        <w:t xml:space="preserve"> to distinguish singlets from doublets and aggregates. Draw a gate around events displaying a linear relationship to retain only singlet nuclei.</w:t>
      </w:r>
    </w:p>
    <w:p w14:paraId="5008BF3F" w14:textId="77777777" w:rsidR="00D8403F" w:rsidRPr="00852D10" w:rsidRDefault="00D8403F" w:rsidP="00392EE9">
      <w:pPr>
        <w:pStyle w:val="ListParagraph"/>
        <w:ind w:left="0"/>
        <w:jc w:val="both"/>
        <w:rPr>
          <w:rFonts w:ascii="Calibri" w:hAnsi="Calibri" w:cs="Calibri"/>
          <w:highlight w:val="yellow"/>
          <w:lang w:val="en-US"/>
        </w:rPr>
      </w:pPr>
    </w:p>
    <w:p w14:paraId="6BEFC309" w14:textId="3E331D73" w:rsidR="005E01FF" w:rsidRPr="00852D10" w:rsidRDefault="005E01FF" w:rsidP="0049522F">
      <w:pPr>
        <w:pStyle w:val="ListParagraph"/>
        <w:numPr>
          <w:ilvl w:val="2"/>
          <w:numId w:val="9"/>
        </w:numPr>
        <w:ind w:left="0" w:firstLine="0"/>
        <w:jc w:val="both"/>
        <w:rPr>
          <w:rFonts w:ascii="Calibri" w:hAnsi="Calibri" w:cs="Calibri"/>
          <w:spacing w:val="1"/>
          <w:highlight w:val="yellow"/>
        </w:rPr>
      </w:pPr>
      <w:r w:rsidRPr="00852D10">
        <w:rPr>
          <w:rFonts w:ascii="Calibri" w:hAnsi="Calibri" w:cs="Calibri"/>
          <w:highlight w:val="yellow"/>
          <w:lang w:val="en-US"/>
        </w:rPr>
        <w:t xml:space="preserve">Generate a bivariate plot of FSC-A versus </w:t>
      </w:r>
      <w:r w:rsidR="0006016F" w:rsidRPr="00852D10">
        <w:rPr>
          <w:rFonts w:ascii="Calibri" w:hAnsi="Calibri" w:cs="Calibri"/>
          <w:highlight w:val="yellow"/>
          <w:lang w:val="en-US"/>
        </w:rPr>
        <w:t xml:space="preserve">side scatter area </w:t>
      </w:r>
      <w:r w:rsidR="00236796" w:rsidRPr="00852D10">
        <w:rPr>
          <w:rFonts w:ascii="Calibri" w:hAnsi="Calibri" w:cs="Calibri"/>
          <w:highlight w:val="yellow"/>
          <w:lang w:val="en-US"/>
        </w:rPr>
        <w:t>(</w:t>
      </w:r>
      <w:r w:rsidRPr="00852D10">
        <w:rPr>
          <w:rFonts w:ascii="Calibri" w:hAnsi="Calibri" w:cs="Calibri"/>
          <w:highlight w:val="yellow"/>
          <w:lang w:val="en-US"/>
        </w:rPr>
        <w:t>SSC-A</w:t>
      </w:r>
      <w:r w:rsidR="00236796" w:rsidRPr="00852D10">
        <w:rPr>
          <w:rFonts w:ascii="Calibri" w:hAnsi="Calibri" w:cs="Calibri"/>
          <w:highlight w:val="yellow"/>
          <w:lang w:val="en-US"/>
        </w:rPr>
        <w:t>)</w:t>
      </w:r>
      <w:r w:rsidRPr="00852D10">
        <w:rPr>
          <w:rFonts w:ascii="Calibri" w:hAnsi="Calibri" w:cs="Calibri"/>
          <w:highlight w:val="yellow"/>
          <w:lang w:val="en-US"/>
        </w:rPr>
        <w:t>. Apply a broad gate encompassing the entire scatter population, as isolated nuclei typically exhibit a heterogeneous scatter profile without distinct subpopulations.</w:t>
      </w:r>
    </w:p>
    <w:p w14:paraId="7EE0E041" w14:textId="77777777" w:rsidR="00D8403F" w:rsidRPr="00852D10" w:rsidRDefault="00D8403F" w:rsidP="00392EE9">
      <w:pPr>
        <w:pStyle w:val="ListParagraph"/>
        <w:ind w:left="0"/>
        <w:jc w:val="both"/>
        <w:rPr>
          <w:rFonts w:ascii="Calibri" w:hAnsi="Calibri" w:cs="Calibri"/>
          <w:spacing w:val="1"/>
          <w:highlight w:val="yellow"/>
        </w:rPr>
      </w:pPr>
    </w:p>
    <w:p w14:paraId="681A321E" w14:textId="26B8036A" w:rsidR="005E01FF" w:rsidRPr="00852D10" w:rsidRDefault="005E01FF" w:rsidP="0049522F">
      <w:pPr>
        <w:pStyle w:val="ListParagraph"/>
        <w:numPr>
          <w:ilvl w:val="2"/>
          <w:numId w:val="9"/>
        </w:numPr>
        <w:ind w:left="0" w:firstLine="0"/>
        <w:jc w:val="both"/>
        <w:rPr>
          <w:rFonts w:ascii="Calibri" w:hAnsi="Calibri" w:cs="Calibri"/>
          <w:spacing w:val="1"/>
          <w:highlight w:val="yellow"/>
        </w:rPr>
      </w:pPr>
      <w:r w:rsidRPr="00852D10">
        <w:rPr>
          <w:rFonts w:ascii="Calibri" w:hAnsi="Calibri" w:cs="Calibri"/>
          <w:highlight w:val="yellow"/>
          <w:lang w:val="en-US"/>
        </w:rPr>
        <w:t>Create a 2D density (pseudo</w:t>
      </w:r>
      <w:r w:rsidR="00215FEA" w:rsidRPr="00852D10">
        <w:rPr>
          <w:rFonts w:ascii="Calibri" w:hAnsi="Calibri" w:cs="Calibri"/>
          <w:highlight w:val="yellow"/>
          <w:lang w:val="en-US"/>
        </w:rPr>
        <w:t xml:space="preserve"> </w:t>
      </w:r>
      <w:r w:rsidRPr="00852D10">
        <w:rPr>
          <w:rFonts w:ascii="Calibri" w:hAnsi="Calibri" w:cs="Calibri"/>
          <w:highlight w:val="yellow"/>
          <w:lang w:val="en-US"/>
        </w:rPr>
        <w:t xml:space="preserve">color) plot of SSC-A versus </w:t>
      </w:r>
      <w:r w:rsidR="00430745" w:rsidRPr="00852D10">
        <w:rPr>
          <w:rFonts w:ascii="Calibri" w:hAnsi="Calibri" w:cs="Calibri"/>
          <w:highlight w:val="yellow"/>
          <w:lang w:val="en-US"/>
        </w:rPr>
        <w:t>Violet 450 nm-area (</w:t>
      </w:r>
      <w:r w:rsidRPr="00852D10">
        <w:rPr>
          <w:rFonts w:ascii="Calibri" w:hAnsi="Calibri" w:cs="Calibri"/>
          <w:highlight w:val="yellow"/>
          <w:lang w:val="en-US"/>
        </w:rPr>
        <w:t>V450-A</w:t>
      </w:r>
      <w:r w:rsidR="00430745" w:rsidRPr="00852D10">
        <w:rPr>
          <w:rFonts w:ascii="Calibri" w:hAnsi="Calibri" w:cs="Calibri"/>
          <w:highlight w:val="yellow"/>
          <w:lang w:val="en-US"/>
        </w:rPr>
        <w:t>)</w:t>
      </w:r>
      <w:r w:rsidRPr="00852D10">
        <w:rPr>
          <w:rFonts w:ascii="Calibri" w:hAnsi="Calibri" w:cs="Calibri"/>
          <w:highlight w:val="yellow"/>
          <w:lang w:val="en-US"/>
        </w:rPr>
        <w:t>. Identify and gate the distinct DAPI⁺ population corresponding to intact nuclei. Use the unstained control to define background fluorescence and guide precise gate placement.</w:t>
      </w:r>
    </w:p>
    <w:p w14:paraId="5A0E6C5F" w14:textId="77777777" w:rsidR="00D8403F" w:rsidRPr="00852D10" w:rsidRDefault="00D8403F" w:rsidP="00392EE9">
      <w:pPr>
        <w:pStyle w:val="ListParagraph"/>
        <w:ind w:left="0"/>
        <w:jc w:val="both"/>
        <w:rPr>
          <w:rFonts w:ascii="Calibri" w:hAnsi="Calibri" w:cs="Calibri"/>
          <w:spacing w:val="1"/>
          <w:highlight w:val="yellow"/>
        </w:rPr>
      </w:pPr>
    </w:p>
    <w:p w14:paraId="261C41FE" w14:textId="442C4BCD" w:rsidR="00D8403F" w:rsidRPr="00C067F5" w:rsidRDefault="009E64A0" w:rsidP="0049522F">
      <w:pPr>
        <w:pStyle w:val="ListParagraph"/>
        <w:ind w:left="0"/>
        <w:jc w:val="both"/>
        <w:rPr>
          <w:rFonts w:ascii="Calibri" w:hAnsi="Calibri" w:cs="Calibri"/>
          <w:lang w:val="en-US"/>
        </w:rPr>
      </w:pPr>
      <w:r w:rsidRPr="00C067F5">
        <w:rPr>
          <w:rFonts w:ascii="Calibri" w:hAnsi="Calibri" w:cs="Calibri"/>
          <w:lang w:val="en-US"/>
        </w:rPr>
        <w:t xml:space="preserve">NOTE: </w:t>
      </w:r>
      <w:r w:rsidR="005E01FF" w:rsidRPr="00C067F5">
        <w:rPr>
          <w:rFonts w:ascii="Calibri" w:hAnsi="Calibri" w:cs="Calibri"/>
          <w:lang w:val="en-US"/>
        </w:rPr>
        <w:t xml:space="preserve">As </w:t>
      </w:r>
      <w:r w:rsidRPr="00C067F5">
        <w:rPr>
          <w:rFonts w:ascii="Calibri" w:hAnsi="Calibri" w:cs="Calibri"/>
          <w:lang w:val="en-US"/>
        </w:rPr>
        <w:t>a single fluorochrom</w:t>
      </w:r>
      <w:r w:rsidR="00913B63" w:rsidRPr="00C067F5">
        <w:rPr>
          <w:rFonts w:ascii="Calibri" w:hAnsi="Calibri" w:cs="Calibri"/>
          <w:lang w:val="en-US"/>
        </w:rPr>
        <w:t>e (DAPI) i</w:t>
      </w:r>
      <w:r w:rsidR="003E3BC0" w:rsidRPr="00C067F5">
        <w:rPr>
          <w:rFonts w:ascii="Calibri" w:hAnsi="Calibri" w:cs="Calibri"/>
          <w:lang w:val="en-US"/>
        </w:rPr>
        <w:t>s used</w:t>
      </w:r>
      <w:r w:rsidR="005E01FF" w:rsidRPr="00C067F5">
        <w:rPr>
          <w:rFonts w:ascii="Calibri" w:hAnsi="Calibri" w:cs="Calibri"/>
          <w:lang w:val="en-US"/>
        </w:rPr>
        <w:t xml:space="preserve">, fluorescence </w:t>
      </w:r>
      <w:r w:rsidR="00913B63" w:rsidRPr="00C067F5">
        <w:rPr>
          <w:rFonts w:ascii="Calibri" w:hAnsi="Calibri" w:cs="Calibri"/>
          <w:lang w:val="en-US"/>
        </w:rPr>
        <w:t>compensation is</w:t>
      </w:r>
      <w:r w:rsidRPr="00C067F5">
        <w:rPr>
          <w:rFonts w:ascii="Calibri" w:hAnsi="Calibri" w:cs="Calibri"/>
          <w:lang w:val="en-US"/>
        </w:rPr>
        <w:t xml:space="preserve"> not required.</w:t>
      </w:r>
    </w:p>
    <w:p w14:paraId="1E5643F2" w14:textId="77777777" w:rsidR="00D8403F" w:rsidRPr="00C067F5" w:rsidRDefault="00D8403F" w:rsidP="00392EE9">
      <w:pPr>
        <w:pStyle w:val="ListParagraph"/>
        <w:ind w:left="0"/>
        <w:jc w:val="both"/>
        <w:rPr>
          <w:rFonts w:ascii="Calibri" w:hAnsi="Calibri" w:cs="Calibri"/>
          <w:lang w:val="en-US"/>
        </w:rPr>
      </w:pPr>
    </w:p>
    <w:p w14:paraId="5FF562CD" w14:textId="1946C779" w:rsidR="00851AE1" w:rsidRPr="00852D10" w:rsidRDefault="00851AE1" w:rsidP="00392EE9">
      <w:pPr>
        <w:pStyle w:val="ListParagraph"/>
        <w:numPr>
          <w:ilvl w:val="1"/>
          <w:numId w:val="9"/>
        </w:numPr>
        <w:ind w:left="0" w:firstLine="0"/>
        <w:jc w:val="both"/>
        <w:rPr>
          <w:rFonts w:ascii="Calibri" w:hAnsi="Calibri" w:cs="Calibri"/>
          <w:highlight w:val="yellow"/>
          <w:lang w:val="en-US"/>
        </w:rPr>
      </w:pPr>
      <w:r w:rsidRPr="00852D10">
        <w:rPr>
          <w:rFonts w:ascii="Calibri" w:hAnsi="Calibri" w:cs="Calibri"/>
          <w:highlight w:val="yellow"/>
          <w:lang w:val="en-US"/>
        </w:rPr>
        <w:t>Imaging th</w:t>
      </w:r>
      <w:r w:rsidR="0006016F" w:rsidRPr="00852D10">
        <w:rPr>
          <w:rFonts w:ascii="Calibri" w:hAnsi="Calibri" w:cs="Calibri"/>
          <w:highlight w:val="yellow"/>
          <w:lang w:val="en-US"/>
        </w:rPr>
        <w:t>e isolated nuclei using confocal microscopy</w:t>
      </w:r>
    </w:p>
    <w:p w14:paraId="63DC4855" w14:textId="24728612" w:rsidR="00851AE1" w:rsidRPr="00852D10" w:rsidRDefault="00851AE1" w:rsidP="0049522F">
      <w:pPr>
        <w:pStyle w:val="ListParagraph"/>
        <w:numPr>
          <w:ilvl w:val="2"/>
          <w:numId w:val="9"/>
        </w:numPr>
        <w:ind w:left="0" w:firstLine="0"/>
        <w:jc w:val="both"/>
        <w:rPr>
          <w:rFonts w:ascii="Calibri" w:hAnsi="Calibri" w:cs="Calibri"/>
          <w:highlight w:val="yellow"/>
          <w:lang w:val="en-US"/>
        </w:rPr>
      </w:pPr>
      <w:r w:rsidRPr="00852D10">
        <w:rPr>
          <w:rFonts w:ascii="Calibri" w:hAnsi="Calibri" w:cs="Calibri"/>
          <w:highlight w:val="yellow"/>
          <w:lang w:val="en-US"/>
        </w:rPr>
        <w:t xml:space="preserve">Take 50 </w:t>
      </w:r>
      <w:r w:rsidRPr="00852D10">
        <w:rPr>
          <w:rFonts w:ascii="Calibri" w:hAnsi="Calibri" w:cs="Calibri"/>
          <w:spacing w:val="1"/>
          <w:highlight w:val="yellow"/>
        </w:rPr>
        <w:t>μL</w:t>
      </w:r>
      <w:r w:rsidRPr="00852D10">
        <w:rPr>
          <w:rFonts w:ascii="Calibri" w:hAnsi="Calibri" w:cs="Calibri"/>
          <w:highlight w:val="yellow"/>
          <w:lang w:val="en-US"/>
        </w:rPr>
        <w:t xml:space="preserve"> </w:t>
      </w:r>
      <w:r w:rsidR="00955AF2" w:rsidRPr="00852D10">
        <w:rPr>
          <w:rFonts w:ascii="Calibri" w:hAnsi="Calibri" w:cs="Calibri"/>
          <w:highlight w:val="yellow"/>
          <w:lang w:val="en-US"/>
        </w:rPr>
        <w:t>of nuclei suspension and add 1</w:t>
      </w:r>
      <w:r w:rsidRPr="00852D10">
        <w:rPr>
          <w:rFonts w:ascii="Calibri" w:hAnsi="Calibri" w:cs="Calibri"/>
          <w:highlight w:val="yellow"/>
          <w:lang w:val="en-US"/>
        </w:rPr>
        <w:t xml:space="preserve"> </w:t>
      </w:r>
      <w:r w:rsidRPr="00852D10">
        <w:rPr>
          <w:rFonts w:ascii="Calibri" w:hAnsi="Calibri" w:cs="Calibri"/>
          <w:spacing w:val="1"/>
          <w:highlight w:val="yellow"/>
        </w:rPr>
        <w:t>μL</w:t>
      </w:r>
      <w:r w:rsidRPr="00852D10">
        <w:rPr>
          <w:rFonts w:ascii="Calibri" w:hAnsi="Calibri" w:cs="Calibri"/>
          <w:highlight w:val="yellow"/>
          <w:lang w:val="en-US"/>
        </w:rPr>
        <w:t xml:space="preserve"> DAPI </w:t>
      </w:r>
      <w:r w:rsidR="006C47A3" w:rsidRPr="00852D10">
        <w:rPr>
          <w:rFonts w:ascii="Calibri" w:hAnsi="Calibri" w:cs="Calibri"/>
          <w:spacing w:val="1"/>
          <w:highlight w:val="yellow"/>
        </w:rPr>
        <w:t>(1 m</w:t>
      </w:r>
      <w:r w:rsidRPr="00852D10">
        <w:rPr>
          <w:rFonts w:ascii="Calibri" w:hAnsi="Calibri" w:cs="Calibri"/>
          <w:spacing w:val="1"/>
          <w:highlight w:val="yellow"/>
        </w:rPr>
        <w:t>g/mL) to the stain</w:t>
      </w:r>
      <w:r w:rsidR="00DE427E" w:rsidRPr="00852D10">
        <w:rPr>
          <w:rFonts w:ascii="Calibri" w:hAnsi="Calibri" w:cs="Calibri"/>
          <w:spacing w:val="1"/>
          <w:highlight w:val="yellow"/>
        </w:rPr>
        <w:t>ed</w:t>
      </w:r>
      <w:r w:rsidRPr="00852D10">
        <w:rPr>
          <w:rFonts w:ascii="Calibri" w:hAnsi="Calibri" w:cs="Calibri"/>
          <w:spacing w:val="1"/>
          <w:highlight w:val="yellow"/>
        </w:rPr>
        <w:t xml:space="preserve"> sample</w:t>
      </w:r>
      <w:r w:rsidR="00DD08AE" w:rsidRPr="00852D10">
        <w:rPr>
          <w:rFonts w:ascii="Calibri" w:hAnsi="Calibri" w:cs="Calibri"/>
          <w:spacing w:val="1"/>
          <w:highlight w:val="yellow"/>
        </w:rPr>
        <w:t xml:space="preserve"> to achieve </w:t>
      </w:r>
      <w:r w:rsidR="00215FEA" w:rsidRPr="00852D10">
        <w:rPr>
          <w:rFonts w:ascii="Calibri" w:hAnsi="Calibri" w:cs="Calibri"/>
          <w:spacing w:val="1"/>
          <w:highlight w:val="yellow"/>
        </w:rPr>
        <w:t xml:space="preserve">a </w:t>
      </w:r>
      <w:r w:rsidR="00DD08AE" w:rsidRPr="00852D10">
        <w:rPr>
          <w:rFonts w:ascii="Calibri" w:hAnsi="Calibri" w:cs="Calibri"/>
          <w:spacing w:val="1"/>
          <w:highlight w:val="yellow"/>
        </w:rPr>
        <w:t xml:space="preserve">final concentration of </w:t>
      </w:r>
      <w:r w:rsidR="00DD08AE" w:rsidRPr="00852D10">
        <w:rPr>
          <w:rFonts w:ascii="Calibri" w:hAnsi="Calibri" w:cs="Calibri"/>
          <w:highlight w:val="yellow"/>
        </w:rPr>
        <w:t xml:space="preserve">10 </w:t>
      </w:r>
      <w:proofErr w:type="spellStart"/>
      <w:r w:rsidR="00DD08AE" w:rsidRPr="00852D10">
        <w:rPr>
          <w:rFonts w:ascii="Calibri" w:hAnsi="Calibri" w:cs="Calibri"/>
          <w:highlight w:val="yellow"/>
        </w:rPr>
        <w:t>μg</w:t>
      </w:r>
      <w:proofErr w:type="spellEnd"/>
      <w:r w:rsidR="00DD08AE" w:rsidRPr="00852D10">
        <w:rPr>
          <w:rFonts w:ascii="Calibri" w:hAnsi="Calibri" w:cs="Calibri"/>
          <w:highlight w:val="yellow"/>
        </w:rPr>
        <w:t>/mL</w:t>
      </w:r>
      <w:r w:rsidRPr="00852D10">
        <w:rPr>
          <w:rFonts w:ascii="Calibri" w:hAnsi="Calibri" w:cs="Calibri"/>
          <w:spacing w:val="1"/>
          <w:highlight w:val="yellow"/>
        </w:rPr>
        <w:t>, mix gently, and incubate at room temperature for 5 min in the dark prior to confocal imaging.</w:t>
      </w:r>
    </w:p>
    <w:p w14:paraId="567CA90B" w14:textId="77777777" w:rsidR="00D8403F" w:rsidRPr="00852D10" w:rsidRDefault="00D8403F" w:rsidP="00392EE9">
      <w:pPr>
        <w:pStyle w:val="ListParagraph"/>
        <w:ind w:left="0"/>
        <w:jc w:val="both"/>
        <w:rPr>
          <w:rFonts w:ascii="Calibri" w:hAnsi="Calibri" w:cs="Calibri"/>
          <w:highlight w:val="yellow"/>
          <w:lang w:val="en-US"/>
        </w:rPr>
      </w:pPr>
    </w:p>
    <w:p w14:paraId="14CFDA5F" w14:textId="61E3DAB8" w:rsidR="00851AE1" w:rsidRPr="00852D10" w:rsidRDefault="00851AE1" w:rsidP="0049522F">
      <w:pPr>
        <w:pStyle w:val="ListParagraph"/>
        <w:numPr>
          <w:ilvl w:val="2"/>
          <w:numId w:val="9"/>
        </w:numPr>
        <w:ind w:left="0" w:firstLine="0"/>
        <w:jc w:val="both"/>
        <w:rPr>
          <w:rFonts w:ascii="Calibri" w:hAnsi="Calibri" w:cs="Calibri"/>
          <w:highlight w:val="yellow"/>
          <w:lang w:val="en-US"/>
        </w:rPr>
      </w:pPr>
      <w:r w:rsidRPr="00852D10">
        <w:rPr>
          <w:rFonts w:ascii="Calibri" w:hAnsi="Calibri" w:cs="Calibri"/>
          <w:spacing w:val="1"/>
          <w:highlight w:val="yellow"/>
        </w:rPr>
        <w:t xml:space="preserve">Mount 5 μL of stained nuclei suspension onto a clean glass slide and cover it with </w:t>
      </w:r>
      <w:r w:rsidR="002D4C33" w:rsidRPr="00852D10">
        <w:rPr>
          <w:rFonts w:ascii="Calibri" w:hAnsi="Calibri" w:cs="Calibri"/>
          <w:spacing w:val="1"/>
          <w:highlight w:val="yellow"/>
        </w:rPr>
        <w:t xml:space="preserve">a </w:t>
      </w:r>
      <w:r w:rsidRPr="00852D10">
        <w:rPr>
          <w:rFonts w:ascii="Calibri" w:hAnsi="Calibri" w:cs="Calibri"/>
          <w:spacing w:val="1"/>
          <w:highlight w:val="yellow"/>
        </w:rPr>
        <w:t>coverslip</w:t>
      </w:r>
      <w:r w:rsidR="00A457F9" w:rsidRPr="00852D10">
        <w:rPr>
          <w:rFonts w:ascii="Calibri" w:hAnsi="Calibri" w:cs="Calibri"/>
          <w:highlight w:val="yellow"/>
          <w:lang w:val="en-US"/>
        </w:rPr>
        <w:t>.</w:t>
      </w:r>
    </w:p>
    <w:p w14:paraId="3537CFD0" w14:textId="77777777" w:rsidR="00D8403F" w:rsidRPr="00852D10" w:rsidRDefault="00D8403F" w:rsidP="00392EE9">
      <w:pPr>
        <w:pStyle w:val="ListParagraph"/>
        <w:ind w:left="0"/>
        <w:jc w:val="both"/>
        <w:rPr>
          <w:rFonts w:ascii="Calibri" w:hAnsi="Calibri" w:cs="Calibri"/>
          <w:highlight w:val="yellow"/>
          <w:lang w:val="en-US"/>
        </w:rPr>
      </w:pPr>
    </w:p>
    <w:p w14:paraId="04F91ACC" w14:textId="045B70AB" w:rsidR="00851AE1" w:rsidRPr="00C067F5" w:rsidRDefault="00851AE1" w:rsidP="0049522F">
      <w:pPr>
        <w:pStyle w:val="ListParagraph"/>
        <w:ind w:left="0"/>
        <w:jc w:val="both"/>
        <w:rPr>
          <w:rFonts w:ascii="Calibri" w:hAnsi="Calibri" w:cs="Calibri"/>
          <w:spacing w:val="1"/>
        </w:rPr>
      </w:pPr>
      <w:r w:rsidRPr="00C067F5">
        <w:rPr>
          <w:rFonts w:ascii="Calibri" w:hAnsi="Calibri" w:cs="Calibri"/>
          <w:spacing w:val="1"/>
        </w:rPr>
        <w:t>NOTE: Avoid fixation to preserve nuclear morphology</w:t>
      </w:r>
      <w:r w:rsidR="00D8403F" w:rsidRPr="00C067F5">
        <w:rPr>
          <w:rFonts w:ascii="Calibri" w:hAnsi="Calibri" w:cs="Calibri"/>
          <w:spacing w:val="1"/>
        </w:rPr>
        <w:t>.</w:t>
      </w:r>
    </w:p>
    <w:p w14:paraId="55D99211" w14:textId="77777777" w:rsidR="00D8403F" w:rsidRPr="00852D10" w:rsidRDefault="00D8403F" w:rsidP="00392EE9">
      <w:pPr>
        <w:pStyle w:val="ListParagraph"/>
        <w:ind w:left="0"/>
        <w:jc w:val="both"/>
        <w:rPr>
          <w:rFonts w:ascii="Calibri" w:hAnsi="Calibri" w:cs="Calibri"/>
          <w:spacing w:val="1"/>
          <w:highlight w:val="yellow"/>
        </w:rPr>
      </w:pPr>
    </w:p>
    <w:p w14:paraId="6C9D3C55" w14:textId="0070D984" w:rsidR="00551BD1" w:rsidRPr="00852D10" w:rsidRDefault="00851AE1" w:rsidP="0049522F">
      <w:pPr>
        <w:pStyle w:val="ListParagraph"/>
        <w:numPr>
          <w:ilvl w:val="2"/>
          <w:numId w:val="9"/>
        </w:numPr>
        <w:ind w:left="0" w:firstLine="0"/>
        <w:jc w:val="both"/>
        <w:rPr>
          <w:rFonts w:ascii="Calibri" w:hAnsi="Calibri" w:cs="Calibri"/>
          <w:spacing w:val="1"/>
          <w:highlight w:val="yellow"/>
        </w:rPr>
      </w:pPr>
      <w:r w:rsidRPr="00852D10">
        <w:rPr>
          <w:rFonts w:ascii="Calibri" w:hAnsi="Calibri" w:cs="Calibri"/>
          <w:spacing w:val="1"/>
          <w:highlight w:val="yellow"/>
        </w:rPr>
        <w:t xml:space="preserve">Visualize the nuclei using </w:t>
      </w:r>
      <w:r w:rsidR="002F2C7F" w:rsidRPr="00852D10">
        <w:rPr>
          <w:rFonts w:ascii="Calibri" w:hAnsi="Calibri" w:cs="Calibri"/>
          <w:spacing w:val="1"/>
          <w:highlight w:val="yellow"/>
        </w:rPr>
        <w:t xml:space="preserve">an </w:t>
      </w:r>
      <w:r w:rsidR="00733163" w:rsidRPr="00852D10">
        <w:rPr>
          <w:rFonts w:ascii="Calibri" w:hAnsi="Calibri" w:cs="Calibri"/>
          <w:spacing w:val="1"/>
          <w:highlight w:val="yellow"/>
        </w:rPr>
        <w:t>inverted confocal microscope</w:t>
      </w:r>
      <w:r w:rsidR="00EB1C0A" w:rsidRPr="00852D10">
        <w:rPr>
          <w:rFonts w:ascii="Calibri" w:hAnsi="Calibri" w:cs="Calibri"/>
          <w:spacing w:val="1"/>
          <w:highlight w:val="yellow"/>
        </w:rPr>
        <w:t xml:space="preserve"> </w:t>
      </w:r>
      <w:r w:rsidR="00EB1C0A" w:rsidRPr="00852D10">
        <w:rPr>
          <w:rFonts w:ascii="Calibri" w:hAnsi="Calibri" w:cs="Calibri"/>
          <w:highlight w:val="yellow"/>
          <w:lang w:val="en-US"/>
        </w:rPr>
        <w:t xml:space="preserve">(see </w:t>
      </w:r>
      <w:r w:rsidR="00EB1C0A" w:rsidRPr="00852D10">
        <w:rPr>
          <w:rFonts w:ascii="Calibri" w:hAnsi="Calibri" w:cs="Calibri"/>
          <w:b/>
          <w:bCs/>
          <w:highlight w:val="yellow"/>
          <w:lang w:val="en-US"/>
        </w:rPr>
        <w:t>Table of Materials</w:t>
      </w:r>
      <w:r w:rsidR="00EB1C0A" w:rsidRPr="00852D10">
        <w:rPr>
          <w:rFonts w:ascii="Calibri" w:hAnsi="Calibri" w:cs="Calibri"/>
          <w:highlight w:val="yellow"/>
          <w:lang w:val="en-US"/>
        </w:rPr>
        <w:t>)</w:t>
      </w:r>
      <w:r w:rsidRPr="00852D10">
        <w:rPr>
          <w:rFonts w:ascii="Calibri" w:hAnsi="Calibri" w:cs="Calibri"/>
          <w:spacing w:val="1"/>
          <w:highlight w:val="yellow"/>
        </w:rPr>
        <w:t xml:space="preserve">. Open </w:t>
      </w:r>
      <w:r w:rsidR="002D4C33" w:rsidRPr="00852D10">
        <w:rPr>
          <w:rFonts w:ascii="Calibri" w:hAnsi="Calibri" w:cs="Calibri"/>
          <w:spacing w:val="1"/>
          <w:highlight w:val="yellow"/>
        </w:rPr>
        <w:t>the confocal microscope software and observe first in 10X bright field,</w:t>
      </w:r>
      <w:r w:rsidRPr="00852D10">
        <w:rPr>
          <w:rFonts w:ascii="Calibri" w:hAnsi="Calibri" w:cs="Calibri"/>
          <w:spacing w:val="1"/>
          <w:highlight w:val="yellow"/>
        </w:rPr>
        <w:t xml:space="preserve"> then switch to 40X </w:t>
      </w:r>
      <w:r w:rsidR="00837ED5" w:rsidRPr="00852D10">
        <w:rPr>
          <w:rFonts w:ascii="Calibri" w:hAnsi="Calibri" w:cs="Calibri"/>
          <w:spacing w:val="1"/>
          <w:highlight w:val="yellow"/>
        </w:rPr>
        <w:t>bright field</w:t>
      </w:r>
      <w:r w:rsidRPr="00852D10">
        <w:rPr>
          <w:rFonts w:ascii="Calibri" w:hAnsi="Calibri" w:cs="Calibri"/>
          <w:spacing w:val="1"/>
          <w:highlight w:val="yellow"/>
        </w:rPr>
        <w:t>.</w:t>
      </w:r>
    </w:p>
    <w:p w14:paraId="17A670A8" w14:textId="1694FC3C" w:rsidR="00551BD1" w:rsidRPr="00852D10" w:rsidRDefault="00733163" w:rsidP="00392EE9">
      <w:pPr>
        <w:pStyle w:val="ListParagraph"/>
        <w:ind w:left="0"/>
        <w:jc w:val="both"/>
        <w:rPr>
          <w:rFonts w:ascii="Calibri" w:hAnsi="Calibri" w:cs="Calibri"/>
          <w:spacing w:val="1"/>
          <w:highlight w:val="yellow"/>
        </w:rPr>
      </w:pPr>
      <w:r w:rsidRPr="00852D10">
        <w:rPr>
          <w:rFonts w:ascii="Calibri" w:hAnsi="Calibri" w:cs="Calibri"/>
          <w:spacing w:val="1"/>
          <w:highlight w:val="yellow"/>
        </w:rPr>
        <w:t xml:space="preserve"> </w:t>
      </w:r>
    </w:p>
    <w:p w14:paraId="364C5B4E" w14:textId="340E0329" w:rsidR="00551BD1" w:rsidRPr="00C02B1F" w:rsidRDefault="00851AE1" w:rsidP="00392EE9">
      <w:pPr>
        <w:pStyle w:val="ListParagraph"/>
        <w:numPr>
          <w:ilvl w:val="2"/>
          <w:numId w:val="9"/>
        </w:numPr>
        <w:ind w:left="0" w:firstLine="0"/>
        <w:jc w:val="both"/>
        <w:rPr>
          <w:rFonts w:ascii="Calibri" w:hAnsi="Calibri" w:cs="Calibri"/>
          <w:spacing w:val="1"/>
          <w:highlight w:val="yellow"/>
        </w:rPr>
      </w:pPr>
      <w:r w:rsidRPr="0095663E">
        <w:rPr>
          <w:rFonts w:ascii="Calibri" w:hAnsi="Calibri" w:cs="Calibri"/>
          <w:spacing w:val="1"/>
        </w:rPr>
        <w:t>Acquire confocal</w:t>
      </w:r>
      <w:r w:rsidR="00600FC8" w:rsidRPr="0095663E">
        <w:rPr>
          <w:rFonts w:ascii="Calibri" w:hAnsi="Calibri" w:cs="Calibri"/>
          <w:spacing w:val="1"/>
        </w:rPr>
        <w:t xml:space="preserve"> images </w:t>
      </w:r>
      <w:r w:rsidR="00DE427E" w:rsidRPr="0095663E">
        <w:rPr>
          <w:rFonts w:ascii="Calibri" w:hAnsi="Calibri" w:cs="Calibri"/>
          <w:spacing w:val="1"/>
        </w:rPr>
        <w:t xml:space="preserve">using </w:t>
      </w:r>
      <w:r w:rsidR="00A457F9" w:rsidRPr="0095663E">
        <w:rPr>
          <w:rFonts w:ascii="Calibri" w:hAnsi="Calibri" w:cs="Calibri"/>
          <w:spacing w:val="1"/>
        </w:rPr>
        <w:t>a</w:t>
      </w:r>
      <w:r w:rsidR="002F2C7F" w:rsidRPr="0095663E">
        <w:rPr>
          <w:rFonts w:ascii="Calibri" w:hAnsi="Calibri" w:cs="Calibri"/>
          <w:spacing w:val="1"/>
        </w:rPr>
        <w:t xml:space="preserve"> </w:t>
      </w:r>
      <w:r w:rsidR="00600FC8" w:rsidRPr="0095663E">
        <w:rPr>
          <w:rFonts w:ascii="Calibri" w:hAnsi="Calibri" w:cs="Calibri"/>
          <w:spacing w:val="1"/>
        </w:rPr>
        <w:t xml:space="preserve">laser </w:t>
      </w:r>
      <w:r w:rsidRPr="0095663E">
        <w:rPr>
          <w:rFonts w:ascii="Calibri" w:hAnsi="Calibri" w:cs="Calibri"/>
          <w:spacing w:val="1"/>
        </w:rPr>
        <w:t xml:space="preserve">scanning </w:t>
      </w:r>
      <w:r w:rsidR="00600FC8" w:rsidRPr="0095663E">
        <w:rPr>
          <w:rFonts w:ascii="Calibri" w:hAnsi="Calibri" w:cs="Calibri"/>
          <w:spacing w:val="1"/>
        </w:rPr>
        <w:t xml:space="preserve">confocal microscope </w:t>
      </w:r>
      <w:r w:rsidR="00600FC8" w:rsidRPr="0095663E">
        <w:rPr>
          <w:rFonts w:ascii="Calibri" w:hAnsi="Calibri" w:cs="Calibri"/>
        </w:rPr>
        <w:t>equipped with a spectral detector and objective</w:t>
      </w:r>
      <w:r w:rsidR="005D6908" w:rsidRPr="0095663E">
        <w:rPr>
          <w:rFonts w:ascii="Calibri" w:hAnsi="Calibri" w:cs="Calibri"/>
          <w:spacing w:val="1"/>
        </w:rPr>
        <w:t xml:space="preserve">s PLAN APO </w:t>
      </w:r>
      <w:proofErr w:type="spellStart"/>
      <w:r w:rsidR="005D6908" w:rsidRPr="0095663E">
        <w:rPr>
          <w:rFonts w:ascii="Calibri" w:hAnsi="Calibri" w:cs="Calibri"/>
          <w:spacing w:val="1"/>
        </w:rPr>
        <w:t>λD</w:t>
      </w:r>
      <w:proofErr w:type="spellEnd"/>
      <w:r w:rsidR="005D6908" w:rsidRPr="0095663E">
        <w:rPr>
          <w:rFonts w:ascii="Calibri" w:hAnsi="Calibri" w:cs="Calibri"/>
          <w:spacing w:val="1"/>
        </w:rPr>
        <w:t xml:space="preserve"> 40X</w:t>
      </w:r>
      <w:r w:rsidRPr="0095663E">
        <w:rPr>
          <w:rFonts w:ascii="Calibri" w:hAnsi="Calibri" w:cs="Calibri"/>
          <w:spacing w:val="1"/>
        </w:rPr>
        <w:t xml:space="preserve"> (NA 0.95, RI 1.0</w:t>
      </w:r>
      <w:r w:rsidR="00897C12" w:rsidRPr="0095663E">
        <w:rPr>
          <w:rFonts w:ascii="Calibri" w:hAnsi="Calibri" w:cs="Calibri"/>
          <w:spacing w:val="1"/>
        </w:rPr>
        <w:t>)</w:t>
      </w:r>
      <w:r w:rsidR="00551BD1" w:rsidRPr="0095663E">
        <w:rPr>
          <w:rFonts w:ascii="Calibri" w:hAnsi="Calibri" w:cs="Calibri"/>
          <w:spacing w:val="1"/>
        </w:rPr>
        <w:t xml:space="preserve">. </w:t>
      </w:r>
      <w:r w:rsidRPr="00C02B1F">
        <w:rPr>
          <w:rFonts w:ascii="Calibri" w:hAnsi="Calibri" w:cs="Calibri"/>
          <w:spacing w:val="1"/>
          <w:highlight w:val="yellow"/>
        </w:rPr>
        <w:t xml:space="preserve">Excite DAPI using a 405 nm </w:t>
      </w:r>
      <w:r w:rsidR="00A457F9" w:rsidRPr="00C02B1F">
        <w:rPr>
          <w:rFonts w:ascii="Calibri" w:hAnsi="Calibri" w:cs="Calibri"/>
          <w:spacing w:val="1"/>
          <w:highlight w:val="yellow"/>
        </w:rPr>
        <w:t>laser and</w:t>
      </w:r>
      <w:r w:rsidRPr="00C02B1F">
        <w:rPr>
          <w:rFonts w:ascii="Calibri" w:hAnsi="Calibri" w:cs="Calibri"/>
          <w:spacing w:val="1"/>
          <w:highlight w:val="yellow"/>
        </w:rPr>
        <w:t xml:space="preserve"> collect emission between 429–474 nm.</w:t>
      </w:r>
      <w:r w:rsidR="00551BD1" w:rsidRPr="00C02B1F">
        <w:rPr>
          <w:rFonts w:ascii="Calibri" w:hAnsi="Calibri" w:cs="Calibri"/>
          <w:spacing w:val="1"/>
          <w:highlight w:val="yellow"/>
        </w:rPr>
        <w:t xml:space="preserve"> </w:t>
      </w:r>
    </w:p>
    <w:p w14:paraId="48566C89" w14:textId="77777777" w:rsidR="009E188C" w:rsidRPr="00852D10" w:rsidRDefault="009E188C" w:rsidP="0049522F">
      <w:pPr>
        <w:pStyle w:val="ListParagraph"/>
        <w:ind w:left="0"/>
        <w:jc w:val="both"/>
        <w:rPr>
          <w:rFonts w:ascii="Calibri" w:hAnsi="Calibri" w:cs="Calibri"/>
          <w:spacing w:val="1"/>
          <w:highlight w:val="yellow"/>
        </w:rPr>
      </w:pPr>
    </w:p>
    <w:p w14:paraId="34817A14" w14:textId="31D80C23" w:rsidR="00851AE1" w:rsidRPr="002659AE" w:rsidRDefault="00851AE1" w:rsidP="00392EE9">
      <w:pPr>
        <w:pStyle w:val="ListParagraph"/>
        <w:numPr>
          <w:ilvl w:val="2"/>
          <w:numId w:val="9"/>
        </w:numPr>
        <w:ind w:left="0" w:firstLine="0"/>
        <w:jc w:val="both"/>
        <w:rPr>
          <w:rFonts w:ascii="Calibri" w:hAnsi="Calibri" w:cs="Calibri"/>
          <w:spacing w:val="1"/>
        </w:rPr>
      </w:pPr>
      <w:r w:rsidRPr="002659AE">
        <w:rPr>
          <w:rFonts w:ascii="Calibri" w:hAnsi="Calibri" w:cs="Calibri"/>
          <w:spacing w:val="1"/>
        </w:rPr>
        <w:t>Imaging parameters were as follows:</w:t>
      </w:r>
    </w:p>
    <w:p w14:paraId="757C6A69" w14:textId="6D11D68D" w:rsidR="001111E9" w:rsidRPr="002659AE" w:rsidRDefault="00666B61" w:rsidP="0049522F">
      <w:pPr>
        <w:pStyle w:val="ListParagraph"/>
        <w:ind w:left="0"/>
        <w:jc w:val="both"/>
        <w:rPr>
          <w:rFonts w:ascii="Calibri" w:hAnsi="Calibri" w:cs="Calibri"/>
          <w:spacing w:val="1"/>
        </w:rPr>
      </w:pPr>
      <w:r w:rsidRPr="002659AE">
        <w:rPr>
          <w:rFonts w:ascii="Calibri" w:hAnsi="Calibri" w:cs="Calibri"/>
          <w:spacing w:val="1"/>
        </w:rPr>
        <w:t xml:space="preserve">2.3.5.1. </w:t>
      </w:r>
      <w:r w:rsidR="00851AE1" w:rsidRPr="002659AE">
        <w:rPr>
          <w:rFonts w:ascii="Calibri" w:hAnsi="Calibri" w:cs="Calibri"/>
          <w:spacing w:val="1"/>
        </w:rPr>
        <w:t>Detector mode: Multi-channel (</w:t>
      </w:r>
      <w:proofErr w:type="spellStart"/>
      <w:r w:rsidR="00851AE1" w:rsidRPr="002659AE">
        <w:rPr>
          <w:rFonts w:ascii="Calibri" w:hAnsi="Calibri" w:cs="Calibri"/>
          <w:spacing w:val="1"/>
        </w:rPr>
        <w:t>GaAsP</w:t>
      </w:r>
      <w:proofErr w:type="spellEnd"/>
      <w:r w:rsidR="00851AE1" w:rsidRPr="002659AE">
        <w:rPr>
          <w:rFonts w:ascii="Calibri" w:hAnsi="Calibri" w:cs="Calibri"/>
          <w:spacing w:val="1"/>
        </w:rPr>
        <w:t>)</w:t>
      </w:r>
    </w:p>
    <w:p w14:paraId="6612C630" w14:textId="77777777" w:rsidR="001111E9" w:rsidRPr="002659AE" w:rsidRDefault="001111E9" w:rsidP="00392EE9">
      <w:pPr>
        <w:pStyle w:val="ListParagraph"/>
        <w:ind w:left="0"/>
        <w:jc w:val="both"/>
        <w:rPr>
          <w:rFonts w:ascii="Calibri" w:hAnsi="Calibri" w:cs="Calibri"/>
          <w:spacing w:val="1"/>
        </w:rPr>
      </w:pPr>
    </w:p>
    <w:p w14:paraId="1D932136" w14:textId="18D6A123" w:rsidR="00851AE1" w:rsidRPr="002659AE" w:rsidRDefault="00666B61" w:rsidP="0049522F">
      <w:pPr>
        <w:pStyle w:val="ListParagraph"/>
        <w:ind w:left="0"/>
        <w:jc w:val="both"/>
        <w:rPr>
          <w:rFonts w:ascii="Calibri" w:hAnsi="Calibri" w:cs="Calibri"/>
          <w:spacing w:val="1"/>
        </w:rPr>
      </w:pPr>
      <w:r w:rsidRPr="002659AE">
        <w:rPr>
          <w:rFonts w:ascii="Calibri" w:hAnsi="Calibri" w:cs="Calibri"/>
          <w:spacing w:val="1"/>
        </w:rPr>
        <w:t xml:space="preserve">2.3.5.2. </w:t>
      </w:r>
      <w:r w:rsidR="00851AE1" w:rsidRPr="002659AE">
        <w:rPr>
          <w:rFonts w:ascii="Calibri" w:hAnsi="Calibri" w:cs="Calibri"/>
          <w:spacing w:val="1"/>
        </w:rPr>
        <w:t>Scanner: Galvano unidirectional</w:t>
      </w:r>
    </w:p>
    <w:p w14:paraId="42A27D52" w14:textId="77777777" w:rsidR="001111E9" w:rsidRPr="002659AE" w:rsidRDefault="001111E9" w:rsidP="00392EE9">
      <w:pPr>
        <w:pStyle w:val="ListParagraph"/>
        <w:ind w:left="0"/>
        <w:jc w:val="both"/>
        <w:rPr>
          <w:rFonts w:ascii="Calibri" w:hAnsi="Calibri" w:cs="Calibri"/>
          <w:spacing w:val="1"/>
        </w:rPr>
      </w:pPr>
    </w:p>
    <w:p w14:paraId="306DDB20" w14:textId="28F735B3" w:rsidR="00851AE1" w:rsidRPr="002659AE" w:rsidRDefault="00666B61" w:rsidP="0049522F">
      <w:pPr>
        <w:pStyle w:val="ListParagraph"/>
        <w:ind w:left="0"/>
        <w:jc w:val="both"/>
        <w:rPr>
          <w:rFonts w:ascii="Calibri" w:hAnsi="Calibri" w:cs="Calibri"/>
          <w:spacing w:val="1"/>
        </w:rPr>
      </w:pPr>
      <w:r w:rsidRPr="002659AE">
        <w:rPr>
          <w:rFonts w:ascii="Calibri" w:hAnsi="Calibri" w:cs="Calibri"/>
          <w:spacing w:val="1"/>
        </w:rPr>
        <w:lastRenderedPageBreak/>
        <w:t xml:space="preserve">2.3.5.3. </w:t>
      </w:r>
      <w:r w:rsidR="00851AE1" w:rsidRPr="002659AE">
        <w:rPr>
          <w:rFonts w:ascii="Calibri" w:hAnsi="Calibri" w:cs="Calibri"/>
          <w:spacing w:val="1"/>
        </w:rPr>
        <w:t>Scan mode: Band</w:t>
      </w:r>
    </w:p>
    <w:p w14:paraId="10922A59" w14:textId="77777777" w:rsidR="001111E9" w:rsidRPr="002659AE" w:rsidRDefault="001111E9" w:rsidP="00392EE9">
      <w:pPr>
        <w:pStyle w:val="ListParagraph"/>
        <w:ind w:left="0"/>
        <w:jc w:val="both"/>
        <w:rPr>
          <w:rFonts w:ascii="Calibri" w:hAnsi="Calibri" w:cs="Calibri"/>
          <w:spacing w:val="1"/>
        </w:rPr>
      </w:pPr>
    </w:p>
    <w:p w14:paraId="017C318C" w14:textId="061615B5" w:rsidR="00851AE1" w:rsidRPr="002659AE" w:rsidRDefault="00666B61" w:rsidP="0049522F">
      <w:pPr>
        <w:pStyle w:val="ListParagraph"/>
        <w:ind w:left="0"/>
        <w:jc w:val="both"/>
        <w:rPr>
          <w:rFonts w:ascii="Calibri" w:hAnsi="Calibri" w:cs="Calibri"/>
          <w:spacing w:val="1"/>
        </w:rPr>
      </w:pPr>
      <w:r w:rsidRPr="002659AE">
        <w:rPr>
          <w:rFonts w:ascii="Calibri" w:hAnsi="Calibri" w:cs="Calibri"/>
          <w:spacing w:val="1"/>
        </w:rPr>
        <w:t xml:space="preserve">2.3.5.4. </w:t>
      </w:r>
      <w:r w:rsidR="005D6908" w:rsidRPr="002659AE">
        <w:rPr>
          <w:rFonts w:ascii="Calibri" w:hAnsi="Calibri" w:cs="Calibri"/>
          <w:spacing w:val="1"/>
        </w:rPr>
        <w:t>Line averaging: 2X</w:t>
      </w:r>
    </w:p>
    <w:p w14:paraId="0E2F7A8F" w14:textId="77777777" w:rsidR="001111E9" w:rsidRPr="002659AE" w:rsidRDefault="001111E9" w:rsidP="00392EE9">
      <w:pPr>
        <w:pStyle w:val="ListParagraph"/>
        <w:ind w:left="0"/>
        <w:jc w:val="both"/>
        <w:rPr>
          <w:rFonts w:ascii="Calibri" w:hAnsi="Calibri" w:cs="Calibri"/>
          <w:spacing w:val="1"/>
        </w:rPr>
      </w:pPr>
    </w:p>
    <w:p w14:paraId="14856FF3" w14:textId="0E28876A" w:rsidR="00851AE1" w:rsidRPr="002659AE" w:rsidRDefault="00666B61" w:rsidP="0049522F">
      <w:pPr>
        <w:pStyle w:val="ListParagraph"/>
        <w:ind w:left="0"/>
        <w:jc w:val="both"/>
        <w:rPr>
          <w:rFonts w:ascii="Calibri" w:hAnsi="Calibri" w:cs="Calibri"/>
          <w:spacing w:val="1"/>
        </w:rPr>
      </w:pPr>
      <w:r w:rsidRPr="002659AE">
        <w:rPr>
          <w:rFonts w:ascii="Calibri" w:hAnsi="Calibri" w:cs="Calibri"/>
          <w:spacing w:val="1"/>
        </w:rPr>
        <w:t xml:space="preserve">2.3.5.5. </w:t>
      </w:r>
      <w:r w:rsidR="00897C12" w:rsidRPr="002659AE">
        <w:rPr>
          <w:rFonts w:ascii="Calibri" w:hAnsi="Calibri" w:cs="Calibri"/>
          <w:spacing w:val="1"/>
        </w:rPr>
        <w:t xml:space="preserve">Resolution: </w:t>
      </w:r>
      <w:r w:rsidR="00851AE1" w:rsidRPr="002659AE">
        <w:rPr>
          <w:rFonts w:ascii="Calibri" w:hAnsi="Calibri" w:cs="Calibri"/>
          <w:spacing w:val="1"/>
        </w:rPr>
        <w:t>1024 × 1024 pixels</w:t>
      </w:r>
    </w:p>
    <w:p w14:paraId="3627FD0D" w14:textId="77777777" w:rsidR="001111E9" w:rsidRPr="002659AE" w:rsidRDefault="001111E9" w:rsidP="00392EE9">
      <w:pPr>
        <w:pStyle w:val="ListParagraph"/>
        <w:ind w:left="0"/>
        <w:jc w:val="both"/>
        <w:rPr>
          <w:rFonts w:ascii="Calibri" w:hAnsi="Calibri" w:cs="Calibri"/>
          <w:spacing w:val="1"/>
        </w:rPr>
      </w:pPr>
    </w:p>
    <w:p w14:paraId="5E247792" w14:textId="673AF719" w:rsidR="00851AE1" w:rsidRPr="002659AE" w:rsidRDefault="00666B61" w:rsidP="0049522F">
      <w:pPr>
        <w:pStyle w:val="ListParagraph"/>
        <w:ind w:left="0"/>
        <w:jc w:val="both"/>
        <w:rPr>
          <w:rFonts w:ascii="Calibri" w:hAnsi="Calibri" w:cs="Calibri"/>
          <w:spacing w:val="1"/>
        </w:rPr>
      </w:pPr>
      <w:r w:rsidRPr="002659AE">
        <w:rPr>
          <w:rFonts w:ascii="Calibri" w:hAnsi="Calibri" w:cs="Calibri"/>
          <w:spacing w:val="1"/>
        </w:rPr>
        <w:t xml:space="preserve">2.3.5.6. </w:t>
      </w:r>
      <w:r w:rsidR="00851AE1" w:rsidRPr="002659AE">
        <w:rPr>
          <w:rFonts w:ascii="Calibri" w:hAnsi="Calibri" w:cs="Calibri"/>
          <w:spacing w:val="1"/>
        </w:rPr>
        <w:t>Dwell time: 2.0 µs</w:t>
      </w:r>
    </w:p>
    <w:p w14:paraId="0532A5C6" w14:textId="77777777" w:rsidR="001111E9" w:rsidRPr="002659AE" w:rsidRDefault="001111E9" w:rsidP="00392EE9">
      <w:pPr>
        <w:pStyle w:val="ListParagraph"/>
        <w:ind w:left="0"/>
        <w:jc w:val="both"/>
        <w:rPr>
          <w:rFonts w:ascii="Calibri" w:hAnsi="Calibri" w:cs="Calibri"/>
          <w:spacing w:val="1"/>
        </w:rPr>
      </w:pPr>
    </w:p>
    <w:p w14:paraId="380C0D85" w14:textId="21DBD423" w:rsidR="00851AE1" w:rsidRPr="002659AE" w:rsidRDefault="00666B61" w:rsidP="0049522F">
      <w:pPr>
        <w:pStyle w:val="ListParagraph"/>
        <w:ind w:left="0"/>
        <w:jc w:val="both"/>
        <w:rPr>
          <w:rFonts w:ascii="Calibri" w:hAnsi="Calibri" w:cs="Calibri"/>
          <w:spacing w:val="1"/>
        </w:rPr>
      </w:pPr>
      <w:r w:rsidRPr="002659AE">
        <w:rPr>
          <w:rFonts w:ascii="Calibri" w:hAnsi="Calibri" w:cs="Calibri"/>
          <w:spacing w:val="1"/>
        </w:rPr>
        <w:t xml:space="preserve">2.3.5.7. </w:t>
      </w:r>
      <w:r w:rsidR="00851AE1" w:rsidRPr="002659AE">
        <w:rPr>
          <w:rFonts w:ascii="Calibri" w:hAnsi="Calibri" w:cs="Calibri"/>
          <w:spacing w:val="1"/>
        </w:rPr>
        <w:t>Pinhole size: 47.7 µm</w:t>
      </w:r>
    </w:p>
    <w:p w14:paraId="465BA839" w14:textId="77777777" w:rsidR="001111E9" w:rsidRPr="002659AE" w:rsidRDefault="001111E9" w:rsidP="00392EE9">
      <w:pPr>
        <w:pStyle w:val="ListParagraph"/>
        <w:ind w:left="0"/>
        <w:jc w:val="both"/>
        <w:rPr>
          <w:rFonts w:ascii="Calibri" w:hAnsi="Calibri" w:cs="Calibri"/>
          <w:spacing w:val="1"/>
        </w:rPr>
      </w:pPr>
    </w:p>
    <w:p w14:paraId="416F71A5" w14:textId="63151DE9" w:rsidR="00851AE1" w:rsidRPr="002659AE" w:rsidRDefault="00666B61" w:rsidP="0049522F">
      <w:pPr>
        <w:pStyle w:val="ListParagraph"/>
        <w:ind w:left="0"/>
        <w:jc w:val="both"/>
        <w:rPr>
          <w:rFonts w:ascii="Calibri" w:hAnsi="Calibri" w:cs="Calibri"/>
          <w:spacing w:val="1"/>
        </w:rPr>
      </w:pPr>
      <w:r w:rsidRPr="002659AE">
        <w:rPr>
          <w:rFonts w:ascii="Calibri" w:hAnsi="Calibri" w:cs="Calibri"/>
          <w:spacing w:val="1"/>
        </w:rPr>
        <w:t xml:space="preserve">2.3.5.8. </w:t>
      </w:r>
      <w:r w:rsidR="00851AE1" w:rsidRPr="002659AE">
        <w:rPr>
          <w:rFonts w:ascii="Calibri" w:hAnsi="Calibri" w:cs="Calibri"/>
          <w:spacing w:val="1"/>
        </w:rPr>
        <w:t>Laser power: 0.1–9.3% (depending on field intensity)</w:t>
      </w:r>
    </w:p>
    <w:p w14:paraId="5B26CCDC" w14:textId="77777777" w:rsidR="001111E9" w:rsidRPr="002659AE" w:rsidRDefault="001111E9" w:rsidP="00392EE9">
      <w:pPr>
        <w:pStyle w:val="ListParagraph"/>
        <w:ind w:left="0"/>
        <w:jc w:val="both"/>
        <w:rPr>
          <w:rFonts w:ascii="Calibri" w:hAnsi="Calibri" w:cs="Calibri"/>
          <w:spacing w:val="1"/>
        </w:rPr>
      </w:pPr>
    </w:p>
    <w:p w14:paraId="6B67A7F9" w14:textId="70B44D83" w:rsidR="00851AE1" w:rsidRPr="002659AE" w:rsidRDefault="00666B61" w:rsidP="0049522F">
      <w:pPr>
        <w:pStyle w:val="ListParagraph"/>
        <w:ind w:left="0"/>
        <w:jc w:val="both"/>
        <w:rPr>
          <w:rFonts w:ascii="Calibri" w:hAnsi="Calibri" w:cs="Calibri"/>
          <w:spacing w:val="1"/>
        </w:rPr>
      </w:pPr>
      <w:r w:rsidRPr="002659AE">
        <w:rPr>
          <w:rFonts w:ascii="Calibri" w:hAnsi="Calibri" w:cs="Calibri"/>
          <w:spacing w:val="1"/>
        </w:rPr>
        <w:t xml:space="preserve">2.3.5.9. </w:t>
      </w:r>
      <w:r w:rsidR="00851AE1" w:rsidRPr="002659AE">
        <w:rPr>
          <w:rFonts w:ascii="Calibri" w:hAnsi="Calibri" w:cs="Calibri"/>
          <w:spacing w:val="1"/>
        </w:rPr>
        <w:t>Detector gain: 37.8–45.9%</w:t>
      </w:r>
    </w:p>
    <w:p w14:paraId="6162ACC8" w14:textId="77777777" w:rsidR="001111E9" w:rsidRPr="002659AE" w:rsidRDefault="001111E9" w:rsidP="00392EE9">
      <w:pPr>
        <w:pStyle w:val="ListParagraph"/>
        <w:ind w:left="0"/>
        <w:jc w:val="both"/>
        <w:rPr>
          <w:rFonts w:ascii="Calibri" w:hAnsi="Calibri" w:cs="Calibri"/>
          <w:spacing w:val="1"/>
        </w:rPr>
      </w:pPr>
    </w:p>
    <w:p w14:paraId="02A3DDEB" w14:textId="14000E9D" w:rsidR="00851AE1" w:rsidRPr="002659AE" w:rsidRDefault="00666B61" w:rsidP="0049522F">
      <w:pPr>
        <w:pStyle w:val="ListParagraph"/>
        <w:ind w:left="0"/>
        <w:jc w:val="both"/>
        <w:rPr>
          <w:rFonts w:ascii="Calibri" w:hAnsi="Calibri" w:cs="Calibri"/>
          <w:spacing w:val="1"/>
        </w:rPr>
      </w:pPr>
      <w:r w:rsidRPr="002659AE">
        <w:rPr>
          <w:rFonts w:ascii="Calibri" w:hAnsi="Calibri" w:cs="Calibri"/>
          <w:spacing w:val="1"/>
        </w:rPr>
        <w:t>2.3.</w:t>
      </w:r>
      <w:r w:rsidR="00E91BFD" w:rsidRPr="002659AE">
        <w:rPr>
          <w:rFonts w:ascii="Calibri" w:hAnsi="Calibri" w:cs="Calibri"/>
          <w:spacing w:val="1"/>
        </w:rPr>
        <w:t xml:space="preserve">5.10. </w:t>
      </w:r>
      <w:r w:rsidR="005D6908" w:rsidRPr="002659AE">
        <w:rPr>
          <w:rFonts w:ascii="Calibri" w:hAnsi="Calibri" w:cs="Calibri"/>
          <w:spacing w:val="1"/>
        </w:rPr>
        <w:t>Zoom: 1.0X</w:t>
      </w:r>
    </w:p>
    <w:p w14:paraId="0812B16A" w14:textId="77777777" w:rsidR="001111E9" w:rsidRPr="002659AE" w:rsidRDefault="001111E9" w:rsidP="00392EE9">
      <w:pPr>
        <w:pStyle w:val="ListParagraph"/>
        <w:ind w:left="0"/>
        <w:jc w:val="both"/>
        <w:rPr>
          <w:rFonts w:ascii="Calibri" w:hAnsi="Calibri" w:cs="Calibri"/>
          <w:spacing w:val="1"/>
        </w:rPr>
      </w:pPr>
    </w:p>
    <w:p w14:paraId="6385278F" w14:textId="5C3E294D" w:rsidR="00851AE1" w:rsidRPr="002659AE" w:rsidRDefault="00E91BFD" w:rsidP="00392EE9">
      <w:pPr>
        <w:pStyle w:val="ListParagraph"/>
        <w:ind w:left="0"/>
        <w:jc w:val="both"/>
        <w:rPr>
          <w:rFonts w:ascii="Calibri" w:hAnsi="Calibri" w:cs="Calibri"/>
          <w:spacing w:val="1"/>
        </w:rPr>
      </w:pPr>
      <w:r w:rsidRPr="002659AE">
        <w:rPr>
          <w:rFonts w:ascii="Calibri" w:hAnsi="Calibri" w:cs="Calibri"/>
          <w:spacing w:val="1"/>
        </w:rPr>
        <w:t xml:space="preserve">2.3.5.11. </w:t>
      </w:r>
      <w:r w:rsidR="00851AE1" w:rsidRPr="002659AE">
        <w:rPr>
          <w:rFonts w:ascii="Calibri" w:hAnsi="Calibri" w:cs="Calibri"/>
          <w:spacing w:val="1"/>
        </w:rPr>
        <w:t>Calibration: 0.43–0.58 µm/pixel</w:t>
      </w:r>
    </w:p>
    <w:p w14:paraId="35F81349" w14:textId="77777777" w:rsidR="009E188C" w:rsidRPr="002659AE" w:rsidRDefault="009E188C" w:rsidP="00392EE9">
      <w:pPr>
        <w:pStyle w:val="ListParagraph"/>
        <w:ind w:left="0"/>
        <w:jc w:val="both"/>
        <w:rPr>
          <w:rFonts w:ascii="Calibri" w:hAnsi="Calibri" w:cs="Calibri"/>
          <w:spacing w:val="1"/>
        </w:rPr>
      </w:pPr>
    </w:p>
    <w:p w14:paraId="064B72B8" w14:textId="29CCC43B" w:rsidR="00851AE1" w:rsidRPr="00AE1FA9" w:rsidRDefault="005D6908" w:rsidP="00392EE9">
      <w:pPr>
        <w:pStyle w:val="ListParagraph"/>
        <w:numPr>
          <w:ilvl w:val="2"/>
          <w:numId w:val="9"/>
        </w:numPr>
        <w:ind w:left="0" w:firstLine="0"/>
        <w:jc w:val="both"/>
        <w:rPr>
          <w:rFonts w:ascii="Calibri" w:hAnsi="Calibri" w:cs="Calibri"/>
          <w:spacing w:val="1"/>
        </w:rPr>
      </w:pPr>
      <w:r w:rsidRPr="00AE1FA9">
        <w:rPr>
          <w:rFonts w:ascii="Calibri" w:hAnsi="Calibri" w:cs="Calibri"/>
          <w:spacing w:val="1"/>
        </w:rPr>
        <w:t xml:space="preserve">Acquire all images </w:t>
      </w:r>
      <w:r w:rsidR="00851AE1" w:rsidRPr="00AE1FA9">
        <w:rPr>
          <w:rFonts w:ascii="Calibri" w:hAnsi="Calibri" w:cs="Calibri"/>
          <w:spacing w:val="1"/>
        </w:rPr>
        <w:t>using the AX camera with minimal crosstalk mode under identical optical configurations, and the</w:t>
      </w:r>
      <w:r w:rsidRPr="00AE1FA9">
        <w:rPr>
          <w:rFonts w:ascii="Calibri" w:hAnsi="Calibri" w:cs="Calibri"/>
          <w:spacing w:val="1"/>
        </w:rPr>
        <w:t xml:space="preserve"> </w:t>
      </w:r>
      <w:r w:rsidR="001111E9" w:rsidRPr="00AE1FA9">
        <w:rPr>
          <w:rFonts w:ascii="Calibri" w:hAnsi="Calibri" w:cs="Calibri"/>
          <w:spacing w:val="1"/>
        </w:rPr>
        <w:t xml:space="preserve">perfect focus system </w:t>
      </w:r>
      <w:r w:rsidRPr="00AE1FA9">
        <w:rPr>
          <w:rFonts w:ascii="Calibri" w:hAnsi="Calibri" w:cs="Calibri"/>
          <w:spacing w:val="1"/>
        </w:rPr>
        <w:t xml:space="preserve">(PFS) should be </w:t>
      </w:r>
      <w:r w:rsidR="00851AE1" w:rsidRPr="00AE1FA9">
        <w:rPr>
          <w:rFonts w:ascii="Calibri" w:hAnsi="Calibri" w:cs="Calibri"/>
          <w:spacing w:val="1"/>
        </w:rPr>
        <w:t>active during imaging to maintain z-plane stability.</w:t>
      </w:r>
    </w:p>
    <w:p w14:paraId="65DEF356" w14:textId="77777777" w:rsidR="00551BD1" w:rsidRPr="00AE1FA9" w:rsidRDefault="00551BD1" w:rsidP="00392EE9">
      <w:pPr>
        <w:spacing w:after="0" w:line="240" w:lineRule="auto"/>
        <w:jc w:val="both"/>
        <w:rPr>
          <w:rFonts w:ascii="Calibri" w:hAnsi="Calibri" w:cs="Calibri"/>
          <w:sz w:val="24"/>
          <w:szCs w:val="24"/>
          <w:lang w:val="en-US"/>
        </w:rPr>
      </w:pPr>
    </w:p>
    <w:p w14:paraId="76A12C00" w14:textId="3308128A" w:rsidR="00315E10" w:rsidRPr="00C067F5" w:rsidRDefault="00551BD1" w:rsidP="0049522F">
      <w:pPr>
        <w:spacing w:after="0" w:line="240" w:lineRule="auto"/>
        <w:jc w:val="both"/>
        <w:rPr>
          <w:rFonts w:ascii="Calibri" w:hAnsi="Calibri" w:cs="Calibri"/>
          <w:sz w:val="24"/>
          <w:szCs w:val="24"/>
          <w:lang w:val="en-US"/>
        </w:rPr>
      </w:pPr>
      <w:r w:rsidRPr="00C067F5">
        <w:rPr>
          <w:rFonts w:ascii="Calibri" w:hAnsi="Calibri" w:cs="Calibri"/>
          <w:b/>
          <w:bCs/>
          <w:sz w:val="24"/>
          <w:szCs w:val="24"/>
          <w:lang w:val="en-US"/>
        </w:rPr>
        <w:t>REPRESENTATIVE RESULTS:</w:t>
      </w:r>
    </w:p>
    <w:p w14:paraId="26B2DDE2" w14:textId="12368ACE" w:rsidR="00851AE1" w:rsidRPr="00C067F5" w:rsidRDefault="00851AE1" w:rsidP="0049522F">
      <w:pPr>
        <w:spacing w:after="0" w:line="240" w:lineRule="auto"/>
        <w:jc w:val="both"/>
        <w:rPr>
          <w:rFonts w:ascii="Calibri" w:hAnsi="Calibri" w:cs="Calibri"/>
          <w:sz w:val="24"/>
          <w:szCs w:val="24"/>
          <w:lang w:val="en-US"/>
        </w:rPr>
      </w:pPr>
      <w:r w:rsidRPr="00C067F5">
        <w:rPr>
          <w:rFonts w:ascii="Calibri" w:hAnsi="Calibri" w:cs="Calibri"/>
          <w:sz w:val="24"/>
          <w:szCs w:val="24"/>
          <w:lang w:val="en-US"/>
        </w:rPr>
        <w:t>The human</w:t>
      </w:r>
      <w:r w:rsidR="00C51558" w:rsidRPr="00C067F5">
        <w:rPr>
          <w:rFonts w:ascii="Calibri" w:hAnsi="Calibri" w:cs="Calibri"/>
          <w:sz w:val="24"/>
          <w:szCs w:val="24"/>
          <w:lang w:val="en-US"/>
        </w:rPr>
        <w:t xml:space="preserve"> coronary endarterectomy tissue</w:t>
      </w:r>
      <w:r w:rsidRPr="00C067F5">
        <w:rPr>
          <w:rFonts w:ascii="Calibri" w:hAnsi="Calibri" w:cs="Calibri"/>
          <w:sz w:val="24"/>
          <w:szCs w:val="24"/>
          <w:lang w:val="en-US"/>
        </w:rPr>
        <w:t xml:space="preserve"> </w:t>
      </w:r>
      <w:r w:rsidR="00291C6A" w:rsidRPr="00C067F5">
        <w:rPr>
          <w:rFonts w:ascii="Calibri" w:hAnsi="Calibri" w:cs="Calibri"/>
          <w:sz w:val="24"/>
          <w:szCs w:val="24"/>
          <w:lang w:val="en-US"/>
        </w:rPr>
        <w:t>was</w:t>
      </w:r>
      <w:r w:rsidRPr="00C067F5">
        <w:rPr>
          <w:rFonts w:ascii="Calibri" w:hAnsi="Calibri" w:cs="Calibri"/>
          <w:sz w:val="24"/>
          <w:szCs w:val="24"/>
          <w:lang w:val="en-US"/>
        </w:rPr>
        <w:t xml:space="preserve"> collected from patient</w:t>
      </w:r>
      <w:r w:rsidR="00081458" w:rsidRPr="00C067F5">
        <w:rPr>
          <w:rFonts w:ascii="Calibri" w:hAnsi="Calibri" w:cs="Calibri"/>
          <w:sz w:val="24"/>
          <w:szCs w:val="24"/>
          <w:lang w:val="en-US"/>
        </w:rPr>
        <w:t>s</w:t>
      </w:r>
      <w:r w:rsidRPr="00C067F5">
        <w:rPr>
          <w:rFonts w:ascii="Calibri" w:hAnsi="Calibri" w:cs="Calibri"/>
          <w:sz w:val="24"/>
          <w:szCs w:val="24"/>
          <w:lang w:val="en-US"/>
        </w:rPr>
        <w:t xml:space="preserve"> und</w:t>
      </w:r>
      <w:r w:rsidR="00C51558" w:rsidRPr="00C067F5">
        <w:rPr>
          <w:rFonts w:ascii="Calibri" w:hAnsi="Calibri" w:cs="Calibri"/>
          <w:sz w:val="24"/>
          <w:szCs w:val="24"/>
          <w:lang w:val="en-US"/>
        </w:rPr>
        <w:t>ergoing CABG surgery. The tissue</w:t>
      </w:r>
      <w:r w:rsidRPr="00C067F5">
        <w:rPr>
          <w:rFonts w:ascii="Calibri" w:hAnsi="Calibri" w:cs="Calibri"/>
          <w:sz w:val="24"/>
          <w:szCs w:val="24"/>
          <w:lang w:val="en-US"/>
        </w:rPr>
        <w:t xml:space="preserve"> was </w:t>
      </w:r>
      <w:r w:rsidR="00081458" w:rsidRPr="00C067F5">
        <w:rPr>
          <w:rFonts w:ascii="Calibri" w:hAnsi="Calibri" w:cs="Calibri"/>
          <w:sz w:val="24"/>
          <w:szCs w:val="24"/>
          <w:lang w:val="en-US"/>
        </w:rPr>
        <w:t>weighed</w:t>
      </w:r>
      <w:r w:rsidR="003E2B31" w:rsidRPr="00C067F5">
        <w:rPr>
          <w:rFonts w:ascii="Calibri" w:hAnsi="Calibri" w:cs="Calibri"/>
          <w:sz w:val="24"/>
          <w:szCs w:val="24"/>
          <w:lang w:val="en-US"/>
        </w:rPr>
        <w:t xml:space="preserve"> and </w:t>
      </w:r>
      <w:r w:rsidRPr="00C067F5">
        <w:rPr>
          <w:rFonts w:ascii="Calibri" w:hAnsi="Calibri" w:cs="Calibri"/>
          <w:sz w:val="24"/>
          <w:szCs w:val="24"/>
          <w:lang w:val="en-US"/>
        </w:rPr>
        <w:t xml:space="preserve">processed for nuclei isolation, </w:t>
      </w:r>
      <w:r w:rsidR="00081458" w:rsidRPr="00C067F5">
        <w:rPr>
          <w:rFonts w:ascii="Calibri" w:hAnsi="Calibri" w:cs="Calibri"/>
          <w:sz w:val="24"/>
          <w:szCs w:val="24"/>
          <w:lang w:val="en-US"/>
        </w:rPr>
        <w:t xml:space="preserve">and </w:t>
      </w:r>
      <w:r w:rsidRPr="00C067F5">
        <w:rPr>
          <w:rFonts w:ascii="Calibri" w:hAnsi="Calibri" w:cs="Calibri"/>
          <w:sz w:val="24"/>
          <w:szCs w:val="24"/>
          <w:lang w:val="en-US"/>
        </w:rPr>
        <w:t xml:space="preserve">further isolated nuclei </w:t>
      </w:r>
      <w:r w:rsidR="002D4C33" w:rsidRPr="00C067F5">
        <w:rPr>
          <w:rFonts w:ascii="Calibri" w:hAnsi="Calibri" w:cs="Calibri"/>
          <w:sz w:val="24"/>
          <w:szCs w:val="24"/>
          <w:lang w:val="en-US"/>
        </w:rPr>
        <w:t xml:space="preserve">were </w:t>
      </w:r>
      <w:r w:rsidRPr="00C067F5">
        <w:rPr>
          <w:rFonts w:ascii="Calibri" w:hAnsi="Calibri" w:cs="Calibri"/>
          <w:sz w:val="24"/>
          <w:szCs w:val="24"/>
          <w:lang w:val="en-US"/>
        </w:rPr>
        <w:t>confirmed by flow cytometry and confocal microscopy (</w:t>
      </w:r>
      <w:r w:rsidRPr="00C067F5">
        <w:rPr>
          <w:rFonts w:ascii="Calibri" w:hAnsi="Calibri" w:cs="Calibri"/>
          <w:b/>
          <w:bCs/>
          <w:sz w:val="24"/>
          <w:szCs w:val="24"/>
          <w:lang w:val="en-US"/>
        </w:rPr>
        <w:t>Figure 1</w:t>
      </w:r>
      <w:r w:rsidRPr="00C067F5">
        <w:rPr>
          <w:rFonts w:ascii="Calibri" w:hAnsi="Calibri" w:cs="Calibri"/>
          <w:sz w:val="24"/>
          <w:szCs w:val="24"/>
          <w:lang w:val="en-US"/>
        </w:rPr>
        <w:t>).</w:t>
      </w:r>
    </w:p>
    <w:p w14:paraId="6E80B123" w14:textId="77777777" w:rsidR="00551BD1" w:rsidRPr="00C067F5" w:rsidRDefault="00551BD1" w:rsidP="00392EE9">
      <w:pPr>
        <w:spacing w:after="0" w:line="240" w:lineRule="auto"/>
        <w:jc w:val="both"/>
        <w:rPr>
          <w:rFonts w:ascii="Calibri" w:hAnsi="Calibri" w:cs="Calibri"/>
          <w:sz w:val="24"/>
          <w:szCs w:val="24"/>
          <w:lang w:val="en-US"/>
        </w:rPr>
      </w:pPr>
    </w:p>
    <w:p w14:paraId="206AA9D8" w14:textId="53D1ABE4" w:rsidR="00B34EA9" w:rsidRPr="00C067F5" w:rsidRDefault="00F3205E" w:rsidP="0049522F">
      <w:pPr>
        <w:spacing w:after="0" w:line="240" w:lineRule="auto"/>
        <w:jc w:val="both"/>
        <w:rPr>
          <w:rFonts w:ascii="Calibri" w:hAnsi="Calibri" w:cs="Calibri"/>
          <w:b/>
          <w:bCs/>
          <w:sz w:val="24"/>
          <w:szCs w:val="24"/>
        </w:rPr>
      </w:pPr>
      <w:r w:rsidRPr="00C067F5">
        <w:rPr>
          <w:rFonts w:ascii="Calibri" w:hAnsi="Calibri" w:cs="Calibri"/>
          <w:b/>
          <w:bCs/>
          <w:sz w:val="24"/>
          <w:szCs w:val="24"/>
        </w:rPr>
        <w:t>Trypan blue assessment of nuclei isolation quality</w:t>
      </w:r>
    </w:p>
    <w:p w14:paraId="3B3FA27E" w14:textId="6EF09280" w:rsidR="00C767B3" w:rsidRPr="00C067F5" w:rsidRDefault="00C51558" w:rsidP="0049522F">
      <w:pPr>
        <w:spacing w:after="0" w:line="240" w:lineRule="auto"/>
        <w:jc w:val="both"/>
        <w:rPr>
          <w:rFonts w:ascii="Calibri" w:hAnsi="Calibri" w:cs="Calibri"/>
          <w:sz w:val="24"/>
          <w:szCs w:val="24"/>
          <w:lang w:val="en-US"/>
        </w:rPr>
      </w:pPr>
      <w:r w:rsidRPr="00C067F5">
        <w:rPr>
          <w:rFonts w:ascii="Calibri" w:hAnsi="Calibri" w:cs="Calibri"/>
          <w:sz w:val="24"/>
          <w:szCs w:val="24"/>
          <w:lang w:val="en-US"/>
        </w:rPr>
        <w:t>The tissue</w:t>
      </w:r>
      <w:r w:rsidR="003E2B31" w:rsidRPr="00C067F5">
        <w:rPr>
          <w:rFonts w:ascii="Calibri" w:hAnsi="Calibri" w:cs="Calibri"/>
          <w:sz w:val="24"/>
          <w:szCs w:val="24"/>
          <w:lang w:val="en-US"/>
        </w:rPr>
        <w:t xml:space="preserve"> </w:t>
      </w:r>
      <w:r w:rsidR="00A916A5" w:rsidRPr="00C067F5">
        <w:rPr>
          <w:rFonts w:ascii="Calibri" w:hAnsi="Calibri" w:cs="Calibri"/>
          <w:sz w:val="24"/>
          <w:szCs w:val="24"/>
          <w:lang w:val="en-US"/>
        </w:rPr>
        <w:t>kept in RPMI medium</w:t>
      </w:r>
      <w:r w:rsidR="003E2B31" w:rsidRPr="00C067F5">
        <w:rPr>
          <w:rFonts w:ascii="Calibri" w:hAnsi="Calibri" w:cs="Calibri"/>
          <w:sz w:val="24"/>
          <w:szCs w:val="24"/>
          <w:lang w:val="en-US"/>
        </w:rPr>
        <w:t xml:space="preserve"> was </w:t>
      </w:r>
      <w:r w:rsidR="00081458" w:rsidRPr="00C067F5">
        <w:rPr>
          <w:rFonts w:ascii="Calibri" w:hAnsi="Calibri" w:cs="Calibri"/>
          <w:sz w:val="24"/>
          <w:szCs w:val="24"/>
          <w:lang w:val="en-US"/>
        </w:rPr>
        <w:t>weighed</w:t>
      </w:r>
      <w:r w:rsidR="00F3205E" w:rsidRPr="00C067F5">
        <w:rPr>
          <w:rFonts w:ascii="Calibri" w:hAnsi="Calibri" w:cs="Calibri"/>
          <w:sz w:val="24"/>
          <w:szCs w:val="24"/>
          <w:lang w:val="en-US"/>
        </w:rPr>
        <w:t>,</w:t>
      </w:r>
      <w:r w:rsidR="003E2B31" w:rsidRPr="00C067F5">
        <w:rPr>
          <w:rFonts w:ascii="Calibri" w:hAnsi="Calibri" w:cs="Calibri"/>
          <w:sz w:val="24"/>
          <w:szCs w:val="24"/>
          <w:lang w:val="en-US"/>
        </w:rPr>
        <w:t xml:space="preserve"> and it measured 247.8 mg</w:t>
      </w:r>
      <w:r w:rsidR="00081458" w:rsidRPr="00C067F5">
        <w:rPr>
          <w:rFonts w:ascii="Calibri" w:hAnsi="Calibri" w:cs="Calibri"/>
          <w:sz w:val="24"/>
          <w:szCs w:val="24"/>
          <w:lang w:val="en-US"/>
        </w:rPr>
        <w:t>. The tissue was</w:t>
      </w:r>
      <w:r w:rsidR="00A916A5" w:rsidRPr="00C067F5">
        <w:rPr>
          <w:rFonts w:ascii="Calibri" w:hAnsi="Calibri" w:cs="Calibri"/>
          <w:sz w:val="24"/>
          <w:szCs w:val="24"/>
          <w:lang w:val="en-US"/>
        </w:rPr>
        <w:t xml:space="preserve"> </w:t>
      </w:r>
      <w:r w:rsidR="00CA3FBE" w:rsidRPr="00C067F5">
        <w:rPr>
          <w:rFonts w:ascii="Calibri" w:hAnsi="Calibri" w:cs="Calibri"/>
          <w:sz w:val="24"/>
          <w:szCs w:val="24"/>
          <w:lang w:val="en-US"/>
        </w:rPr>
        <w:t>minced</w:t>
      </w:r>
      <w:r w:rsidR="00F3205E" w:rsidRPr="00C067F5">
        <w:rPr>
          <w:rFonts w:ascii="Calibri" w:hAnsi="Calibri" w:cs="Calibri"/>
          <w:sz w:val="24"/>
          <w:szCs w:val="24"/>
          <w:lang w:val="en-US"/>
        </w:rPr>
        <w:t xml:space="preserve">, </w:t>
      </w:r>
      <w:r w:rsidR="00FF62DF" w:rsidRPr="00C067F5">
        <w:rPr>
          <w:rFonts w:ascii="Calibri" w:hAnsi="Calibri" w:cs="Calibri"/>
          <w:sz w:val="24"/>
          <w:szCs w:val="24"/>
          <w:lang w:val="en-US"/>
        </w:rPr>
        <w:t xml:space="preserve">then homogenized in lysis buffer using a </w:t>
      </w:r>
      <w:proofErr w:type="spellStart"/>
      <w:r w:rsidR="00FF62DF" w:rsidRPr="00C067F5">
        <w:rPr>
          <w:rFonts w:ascii="Calibri" w:hAnsi="Calibri" w:cs="Calibri"/>
          <w:sz w:val="24"/>
          <w:szCs w:val="24"/>
          <w:lang w:val="en-US"/>
        </w:rPr>
        <w:t>micropestle</w:t>
      </w:r>
      <w:proofErr w:type="spellEnd"/>
      <w:r w:rsidR="00F3205E" w:rsidRPr="00C067F5">
        <w:rPr>
          <w:rFonts w:ascii="Calibri" w:hAnsi="Calibri" w:cs="Calibri"/>
          <w:sz w:val="24"/>
          <w:szCs w:val="24"/>
          <w:lang w:val="en-US"/>
        </w:rPr>
        <w:t xml:space="preserve"> for nuclear</w:t>
      </w:r>
      <w:r w:rsidR="00CA3FBE" w:rsidRPr="00C067F5">
        <w:rPr>
          <w:rFonts w:ascii="Calibri" w:hAnsi="Calibri" w:cs="Calibri"/>
          <w:sz w:val="24"/>
          <w:szCs w:val="24"/>
          <w:lang w:val="en-US"/>
        </w:rPr>
        <w:t xml:space="preserve"> isolation</w:t>
      </w:r>
      <w:r w:rsidR="0018240B" w:rsidRPr="00C067F5">
        <w:rPr>
          <w:rFonts w:ascii="Calibri" w:hAnsi="Calibri" w:cs="Calibri"/>
          <w:sz w:val="24"/>
          <w:szCs w:val="24"/>
          <w:lang w:val="en-US"/>
        </w:rPr>
        <w:t xml:space="preserve"> (</w:t>
      </w:r>
      <w:r w:rsidR="0018240B" w:rsidRPr="00C067F5">
        <w:rPr>
          <w:rFonts w:ascii="Calibri" w:hAnsi="Calibri" w:cs="Calibri"/>
          <w:b/>
          <w:bCs/>
          <w:sz w:val="24"/>
          <w:szCs w:val="24"/>
          <w:lang w:val="en-US"/>
        </w:rPr>
        <w:t>Figure 2A</w:t>
      </w:r>
      <w:r w:rsidR="00941934" w:rsidRPr="00C067F5">
        <w:rPr>
          <w:rFonts w:ascii="Calibri" w:hAnsi="Calibri" w:cs="Calibri"/>
          <w:b/>
          <w:bCs/>
          <w:sz w:val="24"/>
          <w:szCs w:val="24"/>
          <w:lang w:val="en-US"/>
        </w:rPr>
        <w:t>–C</w:t>
      </w:r>
      <w:r w:rsidR="00C767B3" w:rsidRPr="00C067F5">
        <w:rPr>
          <w:rFonts w:ascii="Calibri" w:hAnsi="Calibri" w:cs="Calibri"/>
          <w:sz w:val="24"/>
          <w:szCs w:val="24"/>
          <w:lang w:val="en-US"/>
        </w:rPr>
        <w:t>)</w:t>
      </w:r>
      <w:r w:rsidR="00CA3FBE" w:rsidRPr="00C067F5">
        <w:rPr>
          <w:rFonts w:ascii="Calibri" w:hAnsi="Calibri" w:cs="Calibri"/>
          <w:sz w:val="24"/>
          <w:szCs w:val="24"/>
          <w:lang w:val="en-US"/>
        </w:rPr>
        <w:t xml:space="preserve">. </w:t>
      </w:r>
      <w:r w:rsidR="00851AE1" w:rsidRPr="00C067F5">
        <w:rPr>
          <w:rFonts w:ascii="Calibri" w:hAnsi="Calibri" w:cs="Calibri"/>
          <w:sz w:val="24"/>
          <w:szCs w:val="24"/>
          <w:lang w:val="en-US"/>
        </w:rPr>
        <w:t xml:space="preserve">Following </w:t>
      </w:r>
      <w:r w:rsidR="00F3205E" w:rsidRPr="00C067F5">
        <w:rPr>
          <w:rFonts w:ascii="Calibri" w:hAnsi="Calibri" w:cs="Calibri"/>
          <w:sz w:val="24"/>
          <w:szCs w:val="24"/>
          <w:lang w:val="en-US"/>
        </w:rPr>
        <w:t>nuclear isolation and trypan blue staining, we observed a distinct population of nuclei without intact viable cells, confirming effective tissue lysis</w:t>
      </w:r>
      <w:r w:rsidR="00851AE1" w:rsidRPr="00C067F5">
        <w:rPr>
          <w:rFonts w:ascii="Calibri" w:hAnsi="Calibri" w:cs="Calibri"/>
          <w:sz w:val="24"/>
          <w:szCs w:val="24"/>
          <w:lang w:val="en-US"/>
        </w:rPr>
        <w:t xml:space="preserve">. </w:t>
      </w:r>
      <w:r w:rsidR="003963B3" w:rsidRPr="00C067F5">
        <w:rPr>
          <w:rFonts w:ascii="Calibri" w:hAnsi="Calibri" w:cs="Calibri"/>
          <w:sz w:val="24"/>
          <w:szCs w:val="24"/>
          <w:lang w:val="en-US"/>
        </w:rPr>
        <w:t xml:space="preserve">Isolated nuclei </w:t>
      </w:r>
      <w:r w:rsidR="00F3205E" w:rsidRPr="00C067F5">
        <w:rPr>
          <w:rFonts w:ascii="Calibri" w:hAnsi="Calibri" w:cs="Calibri"/>
          <w:sz w:val="24"/>
          <w:szCs w:val="24"/>
          <w:lang w:val="en-US"/>
        </w:rPr>
        <w:t>appeared as dense, round, dark blue bodies under the microscope, indicating successful nuclear isolation</w:t>
      </w:r>
      <w:r w:rsidR="00081458" w:rsidRPr="00C067F5">
        <w:rPr>
          <w:rFonts w:ascii="Calibri" w:hAnsi="Calibri" w:cs="Calibri"/>
          <w:sz w:val="24"/>
          <w:szCs w:val="24"/>
          <w:lang w:val="en-US"/>
        </w:rPr>
        <w:t>.</w:t>
      </w:r>
      <w:r w:rsidR="003963B3" w:rsidRPr="00C067F5">
        <w:rPr>
          <w:rFonts w:ascii="Calibri" w:hAnsi="Calibri" w:cs="Calibri"/>
          <w:sz w:val="24"/>
          <w:szCs w:val="24"/>
          <w:lang w:val="en-US"/>
        </w:rPr>
        <w:t xml:space="preserve"> Additionally, the suspension </w:t>
      </w:r>
      <w:r w:rsidR="00FF62DF" w:rsidRPr="00C067F5">
        <w:rPr>
          <w:rFonts w:ascii="Calibri" w:hAnsi="Calibri" w:cs="Calibri"/>
          <w:sz w:val="24"/>
          <w:szCs w:val="24"/>
          <w:lang w:val="en-US"/>
        </w:rPr>
        <w:t>contained</w:t>
      </w:r>
      <w:r w:rsidR="003963B3" w:rsidRPr="00C067F5">
        <w:rPr>
          <w:rFonts w:ascii="Calibri" w:hAnsi="Calibri" w:cs="Calibri"/>
          <w:sz w:val="24"/>
          <w:szCs w:val="24"/>
          <w:lang w:val="en-US"/>
        </w:rPr>
        <w:t xml:space="preserve"> approximately 4,033 nuclei/µ</w:t>
      </w:r>
      <w:r w:rsidR="00343F38" w:rsidRPr="00C067F5">
        <w:rPr>
          <w:rFonts w:ascii="Calibri" w:hAnsi="Calibri" w:cs="Calibri"/>
          <w:sz w:val="24"/>
          <w:szCs w:val="24"/>
          <w:lang w:val="en-US"/>
        </w:rPr>
        <w:t>L</w:t>
      </w:r>
      <w:r w:rsidR="00F3205E" w:rsidRPr="00C067F5">
        <w:rPr>
          <w:rFonts w:ascii="Calibri" w:hAnsi="Calibri" w:cs="Calibri"/>
          <w:sz w:val="24"/>
          <w:szCs w:val="24"/>
          <w:lang w:val="en-US"/>
        </w:rPr>
        <w:t xml:space="preserve"> </w:t>
      </w:r>
      <w:r w:rsidR="00851AE1" w:rsidRPr="00C067F5">
        <w:rPr>
          <w:rFonts w:ascii="Calibri" w:hAnsi="Calibri" w:cs="Calibri"/>
          <w:sz w:val="24"/>
          <w:szCs w:val="24"/>
          <w:lang w:val="en-US"/>
        </w:rPr>
        <w:t>(</w:t>
      </w:r>
      <w:r w:rsidR="00851AE1" w:rsidRPr="00C067F5">
        <w:rPr>
          <w:rFonts w:ascii="Calibri" w:hAnsi="Calibri" w:cs="Calibri"/>
          <w:b/>
          <w:bCs/>
          <w:sz w:val="24"/>
          <w:szCs w:val="24"/>
          <w:lang w:val="en-US"/>
        </w:rPr>
        <w:t>Figure 2</w:t>
      </w:r>
      <w:r w:rsidR="0018240B" w:rsidRPr="00C067F5">
        <w:rPr>
          <w:rFonts w:ascii="Calibri" w:hAnsi="Calibri" w:cs="Calibri"/>
          <w:b/>
          <w:bCs/>
          <w:sz w:val="24"/>
          <w:szCs w:val="24"/>
          <w:lang w:val="en-US"/>
        </w:rPr>
        <w:t>D</w:t>
      </w:r>
      <w:r w:rsidR="00851AE1" w:rsidRPr="00C067F5">
        <w:rPr>
          <w:rFonts w:ascii="Calibri" w:hAnsi="Calibri" w:cs="Calibri"/>
          <w:sz w:val="24"/>
          <w:szCs w:val="24"/>
          <w:lang w:val="en-US"/>
        </w:rPr>
        <w:t>)</w:t>
      </w:r>
      <w:r w:rsidR="00C767B3" w:rsidRPr="00C067F5">
        <w:rPr>
          <w:rFonts w:ascii="Calibri" w:hAnsi="Calibri" w:cs="Calibri"/>
          <w:sz w:val="24"/>
          <w:szCs w:val="24"/>
          <w:lang w:val="en-US"/>
        </w:rPr>
        <w:t>.</w:t>
      </w:r>
      <w:r w:rsidR="00315E10" w:rsidRPr="00C067F5">
        <w:rPr>
          <w:rFonts w:ascii="Calibri" w:hAnsi="Calibri" w:cs="Calibri"/>
          <w:sz w:val="24"/>
          <w:szCs w:val="24"/>
          <w:lang w:val="en-US"/>
        </w:rPr>
        <w:t xml:space="preserve"> </w:t>
      </w:r>
      <w:r w:rsidR="003963B3" w:rsidRPr="00C067F5">
        <w:rPr>
          <w:rFonts w:ascii="Calibri" w:hAnsi="Calibri" w:cs="Calibri"/>
          <w:sz w:val="24"/>
          <w:szCs w:val="24"/>
        </w:rPr>
        <w:t xml:space="preserve">In contrast, lower </w:t>
      </w:r>
      <w:r w:rsidR="00FF62DF" w:rsidRPr="00C067F5">
        <w:rPr>
          <w:rFonts w:ascii="Calibri" w:hAnsi="Calibri" w:cs="Calibri"/>
          <w:sz w:val="24"/>
          <w:szCs w:val="24"/>
        </w:rPr>
        <w:t>yields and lower nuclear quality</w:t>
      </w:r>
      <w:r w:rsidR="003963B3" w:rsidRPr="00C067F5">
        <w:rPr>
          <w:rFonts w:ascii="Calibri" w:hAnsi="Calibri" w:cs="Calibri"/>
          <w:sz w:val="24"/>
          <w:szCs w:val="24"/>
        </w:rPr>
        <w:t xml:space="preserve"> were obtained from the calcified plaque tissue. The samples also contained irregular aggregates and debris </w:t>
      </w:r>
      <w:r w:rsidR="00FF62DF" w:rsidRPr="00C067F5">
        <w:rPr>
          <w:rFonts w:ascii="Calibri" w:hAnsi="Calibri" w:cs="Calibri"/>
          <w:sz w:val="24"/>
          <w:szCs w:val="24"/>
        </w:rPr>
        <w:t>observed under the microscope, suggesting problems with effective nuclear</w:t>
      </w:r>
      <w:r w:rsidR="003963B3" w:rsidRPr="00C067F5">
        <w:rPr>
          <w:rFonts w:ascii="Calibri" w:hAnsi="Calibri" w:cs="Calibri"/>
          <w:sz w:val="24"/>
          <w:szCs w:val="24"/>
        </w:rPr>
        <w:t xml:space="preserve"> release from the heavily calcified samples </w:t>
      </w:r>
      <w:r w:rsidR="00C767B3" w:rsidRPr="00C067F5">
        <w:rPr>
          <w:rFonts w:ascii="Calibri" w:hAnsi="Calibri" w:cs="Calibri"/>
          <w:sz w:val="24"/>
          <w:szCs w:val="24"/>
          <w:lang w:val="en-US"/>
        </w:rPr>
        <w:t>(</w:t>
      </w:r>
      <w:r w:rsidR="00C767B3" w:rsidRPr="00C067F5">
        <w:rPr>
          <w:rFonts w:ascii="Calibri" w:hAnsi="Calibri" w:cs="Calibri"/>
          <w:b/>
          <w:bCs/>
          <w:sz w:val="24"/>
          <w:szCs w:val="24"/>
          <w:lang w:val="en-US"/>
        </w:rPr>
        <w:t>Figure 2</w:t>
      </w:r>
      <w:r w:rsidR="0018240B" w:rsidRPr="00C067F5">
        <w:rPr>
          <w:rFonts w:ascii="Calibri" w:hAnsi="Calibri" w:cs="Calibri"/>
          <w:b/>
          <w:bCs/>
          <w:sz w:val="24"/>
          <w:szCs w:val="24"/>
          <w:lang w:val="en-US"/>
        </w:rPr>
        <w:t>E</w:t>
      </w:r>
      <w:r w:rsidR="00C767B3" w:rsidRPr="00C067F5">
        <w:rPr>
          <w:rFonts w:ascii="Calibri" w:hAnsi="Calibri" w:cs="Calibri"/>
          <w:sz w:val="24"/>
          <w:szCs w:val="24"/>
          <w:lang w:val="en-US"/>
        </w:rPr>
        <w:t>).</w:t>
      </w:r>
    </w:p>
    <w:p w14:paraId="79848500" w14:textId="77777777" w:rsidR="00551BD1" w:rsidRPr="00C067F5" w:rsidRDefault="00551BD1" w:rsidP="00392EE9">
      <w:pPr>
        <w:spacing w:after="0" w:line="240" w:lineRule="auto"/>
        <w:jc w:val="both"/>
        <w:rPr>
          <w:rFonts w:ascii="Calibri" w:hAnsi="Calibri" w:cs="Calibri"/>
          <w:sz w:val="24"/>
          <w:szCs w:val="24"/>
          <w:lang w:val="en-US"/>
        </w:rPr>
      </w:pPr>
    </w:p>
    <w:p w14:paraId="44F11A81" w14:textId="77336E1F" w:rsidR="00B34EA9" w:rsidRPr="00C067F5" w:rsidRDefault="00B34EA9" w:rsidP="0049522F">
      <w:pPr>
        <w:spacing w:after="0" w:line="240" w:lineRule="auto"/>
        <w:jc w:val="both"/>
        <w:rPr>
          <w:rFonts w:ascii="Calibri" w:hAnsi="Calibri" w:cs="Calibri"/>
          <w:b/>
          <w:bCs/>
          <w:sz w:val="24"/>
          <w:szCs w:val="24"/>
          <w:lang w:val="en-US"/>
        </w:rPr>
      </w:pPr>
      <w:r w:rsidRPr="00C067F5">
        <w:rPr>
          <w:rFonts w:ascii="Calibri" w:hAnsi="Calibri" w:cs="Calibri"/>
          <w:b/>
          <w:bCs/>
          <w:sz w:val="24"/>
          <w:szCs w:val="24"/>
        </w:rPr>
        <w:t xml:space="preserve">Flow </w:t>
      </w:r>
      <w:r w:rsidR="00FF62DF" w:rsidRPr="00C067F5">
        <w:rPr>
          <w:rFonts w:ascii="Calibri" w:hAnsi="Calibri" w:cs="Calibri"/>
          <w:b/>
          <w:bCs/>
          <w:sz w:val="24"/>
          <w:szCs w:val="24"/>
        </w:rPr>
        <w:t>cytometry and confocal validation of isolated nuclei</w:t>
      </w:r>
    </w:p>
    <w:p w14:paraId="08F4DA19" w14:textId="3F4AA8DF" w:rsidR="00851AE1" w:rsidRPr="00AB6DFE" w:rsidRDefault="009964E8" w:rsidP="0049522F">
      <w:pPr>
        <w:spacing w:after="0" w:line="240" w:lineRule="auto"/>
        <w:jc w:val="both"/>
        <w:rPr>
          <w:rFonts w:ascii="Calibri" w:hAnsi="Calibri" w:cs="Calibri"/>
          <w:sz w:val="24"/>
          <w:szCs w:val="24"/>
        </w:rPr>
      </w:pPr>
      <w:r w:rsidRPr="00C067F5">
        <w:rPr>
          <w:rFonts w:ascii="Calibri" w:hAnsi="Calibri" w:cs="Calibri"/>
          <w:sz w:val="24"/>
          <w:szCs w:val="24"/>
          <w:lang w:val="en-US"/>
        </w:rPr>
        <w:t>Flow cytometry analysis confirmed the successful isolation and identification of nuclei from human</w:t>
      </w:r>
      <w:r w:rsidR="000F5C97" w:rsidRPr="00C067F5">
        <w:rPr>
          <w:rFonts w:ascii="Calibri" w:hAnsi="Calibri" w:cs="Calibri"/>
          <w:sz w:val="24"/>
          <w:szCs w:val="24"/>
          <w:lang w:val="en-US"/>
        </w:rPr>
        <w:t xml:space="preserve"> atherosclerotic plaque tissue.</w:t>
      </w:r>
      <w:r w:rsidR="00C12FFD" w:rsidRPr="00C067F5">
        <w:rPr>
          <w:rFonts w:ascii="Calibri" w:hAnsi="Calibri" w:cs="Calibri"/>
          <w:sz w:val="24"/>
          <w:szCs w:val="24"/>
          <w:shd w:val="clear" w:color="auto" w:fill="FFFFFF"/>
          <w:lang w:val="en"/>
        </w:rPr>
        <w:t xml:space="preserve"> Visualize the </w:t>
      </w:r>
      <w:r w:rsidR="000F5C97" w:rsidRPr="00C067F5">
        <w:rPr>
          <w:rFonts w:ascii="Calibri" w:hAnsi="Calibri" w:cs="Calibri"/>
          <w:sz w:val="24"/>
          <w:szCs w:val="24"/>
          <w:lang w:val="en-US"/>
        </w:rPr>
        <w:t xml:space="preserve">data as </w:t>
      </w:r>
      <w:r w:rsidR="00FF62DF" w:rsidRPr="00C067F5">
        <w:rPr>
          <w:rFonts w:ascii="Calibri" w:hAnsi="Calibri" w:cs="Calibri"/>
          <w:sz w:val="24"/>
          <w:szCs w:val="24"/>
          <w:lang w:val="en-US"/>
        </w:rPr>
        <w:t>pseudo-color</w:t>
      </w:r>
      <w:r w:rsidR="000F5C97" w:rsidRPr="00C067F5">
        <w:rPr>
          <w:rFonts w:ascii="Calibri" w:hAnsi="Calibri" w:cs="Calibri"/>
          <w:sz w:val="24"/>
          <w:szCs w:val="24"/>
          <w:lang w:val="en-US"/>
        </w:rPr>
        <w:t xml:space="preserve"> density plots and </w:t>
      </w:r>
      <w:r w:rsidR="00FF62DF" w:rsidRPr="00C067F5">
        <w:rPr>
          <w:rFonts w:ascii="Calibri" w:hAnsi="Calibri" w:cs="Calibri"/>
          <w:sz w:val="24"/>
          <w:szCs w:val="24"/>
          <w:lang w:val="en-US"/>
        </w:rPr>
        <w:t>summarize them in an associated histogram representing unstained and DAPI-stained</w:t>
      </w:r>
      <w:r w:rsidR="000F5C97" w:rsidRPr="00C067F5">
        <w:rPr>
          <w:rFonts w:ascii="Calibri" w:hAnsi="Calibri" w:cs="Calibri"/>
          <w:sz w:val="24"/>
          <w:szCs w:val="24"/>
          <w:lang w:val="en-US"/>
        </w:rPr>
        <w:t xml:space="preserve"> nuclei. In total, 5,755 DAPI⁺ nuclei were found in the stained sample, which is the number of nuclei that were successfully isolated and labeled during flow cytometry from 247.8 mg of tissue.</w:t>
      </w:r>
      <w:r w:rsidR="001B7BEC" w:rsidRPr="00C067F5">
        <w:rPr>
          <w:rFonts w:ascii="Calibri" w:hAnsi="Calibri" w:cs="Calibri"/>
          <w:sz w:val="24"/>
          <w:szCs w:val="24"/>
          <w:lang w:val="en-US"/>
        </w:rPr>
        <w:t xml:space="preserve"> In the unstained sample, 77.88% singlets and 0.19% DAPI⁺ events were detected, reflecting baseline autofluorescence. In contrast, the stained sample showed 68.10% singlets and </w:t>
      </w:r>
      <w:r w:rsidR="001B7BEC" w:rsidRPr="00C067F5">
        <w:rPr>
          <w:rFonts w:ascii="Calibri" w:hAnsi="Calibri" w:cs="Calibri"/>
          <w:sz w:val="24"/>
          <w:szCs w:val="24"/>
          <w:lang w:val="en-US"/>
        </w:rPr>
        <w:lastRenderedPageBreak/>
        <w:t xml:space="preserve">25.31% DAPI⁺ nuclei, demonstrating a clear fluorescence shift. </w:t>
      </w:r>
      <w:r w:rsidR="00D74A99" w:rsidRPr="00C067F5">
        <w:rPr>
          <w:rFonts w:ascii="Calibri" w:hAnsi="Calibri" w:cs="Calibri"/>
          <w:sz w:val="24"/>
          <w:szCs w:val="24"/>
          <w:shd w:val="clear" w:color="auto" w:fill="FFFFFF"/>
          <w:lang w:val="en"/>
        </w:rPr>
        <w:t>The remaining 75% of events were gated out as debris or aggregates</w:t>
      </w:r>
      <w:r w:rsidR="008612EA" w:rsidRPr="00C067F5">
        <w:rPr>
          <w:rFonts w:ascii="Calibri" w:hAnsi="Calibri" w:cs="Calibri"/>
          <w:sz w:val="24"/>
          <w:szCs w:val="24"/>
          <w:shd w:val="clear" w:color="auto" w:fill="FFFFFF"/>
          <w:lang w:val="en"/>
        </w:rPr>
        <w:t>.</w:t>
      </w:r>
      <w:r w:rsidR="00DF7173" w:rsidRPr="00C067F5">
        <w:rPr>
          <w:rFonts w:ascii="Calibri" w:hAnsi="Calibri" w:cs="Calibri"/>
          <w:sz w:val="24"/>
          <w:szCs w:val="24"/>
          <w:lang w:val="en-US"/>
        </w:rPr>
        <w:t xml:space="preserve"> </w:t>
      </w:r>
      <w:r w:rsidR="008612EA" w:rsidRPr="00C067F5">
        <w:rPr>
          <w:rFonts w:ascii="Calibri" w:hAnsi="Calibri" w:cs="Calibri"/>
          <w:sz w:val="24"/>
          <w:szCs w:val="24"/>
        </w:rPr>
        <w:t>W</w:t>
      </w:r>
      <w:r w:rsidR="000F5C97" w:rsidRPr="00C067F5">
        <w:rPr>
          <w:rFonts w:ascii="Calibri" w:hAnsi="Calibri" w:cs="Calibri"/>
          <w:sz w:val="24"/>
          <w:szCs w:val="24"/>
        </w:rPr>
        <w:t>hile a ~25% DAPI⁺ yield may appear low, published snRNA-seq protocols consistently report that a substantial fraction of sorted e</w:t>
      </w:r>
      <w:r w:rsidR="00A652F2" w:rsidRPr="00C067F5">
        <w:rPr>
          <w:rFonts w:ascii="Calibri" w:hAnsi="Calibri" w:cs="Calibri"/>
          <w:sz w:val="24"/>
          <w:szCs w:val="24"/>
        </w:rPr>
        <w:t>vents are discarded as debris, one study</w:t>
      </w:r>
      <w:r w:rsidR="000F5C97" w:rsidRPr="00C067F5">
        <w:rPr>
          <w:rFonts w:ascii="Calibri" w:hAnsi="Calibri" w:cs="Calibri"/>
          <w:sz w:val="24"/>
          <w:szCs w:val="24"/>
        </w:rPr>
        <w:t xml:space="preserve"> </w:t>
      </w:r>
      <w:r w:rsidR="008612EA" w:rsidRPr="00C067F5">
        <w:rPr>
          <w:rFonts w:ascii="Calibri" w:hAnsi="Calibri" w:cs="Calibri"/>
          <w:sz w:val="24"/>
          <w:szCs w:val="24"/>
        </w:rPr>
        <w:t>demonstrates</w:t>
      </w:r>
      <w:r w:rsidR="000F5C97" w:rsidRPr="00C067F5">
        <w:rPr>
          <w:rFonts w:ascii="Calibri" w:hAnsi="Calibri" w:cs="Calibri"/>
          <w:sz w:val="24"/>
          <w:szCs w:val="24"/>
        </w:rPr>
        <w:t xml:space="preserve"> standard </w:t>
      </w:r>
      <w:r w:rsidR="00D17C38" w:rsidRPr="00C067F5">
        <w:rPr>
          <w:rFonts w:ascii="Calibri" w:hAnsi="Calibri" w:cs="Calibri"/>
          <w:sz w:val="24"/>
          <w:szCs w:val="24"/>
        </w:rPr>
        <w:t>fluorescence-activated nuclei sorting (</w:t>
      </w:r>
      <w:r w:rsidR="000F5C97" w:rsidRPr="00C067F5">
        <w:rPr>
          <w:rFonts w:ascii="Calibri" w:hAnsi="Calibri" w:cs="Calibri"/>
          <w:sz w:val="24"/>
          <w:szCs w:val="24"/>
        </w:rPr>
        <w:t>FANS</w:t>
      </w:r>
      <w:r w:rsidR="00D17C38" w:rsidRPr="00C067F5">
        <w:rPr>
          <w:rFonts w:ascii="Calibri" w:hAnsi="Calibri" w:cs="Calibri"/>
          <w:sz w:val="24"/>
          <w:szCs w:val="24"/>
        </w:rPr>
        <w:t>)</w:t>
      </w:r>
      <w:r w:rsidR="000F5C97" w:rsidRPr="00C067F5">
        <w:rPr>
          <w:rFonts w:ascii="Calibri" w:hAnsi="Calibri" w:cs="Calibri"/>
          <w:sz w:val="24"/>
          <w:szCs w:val="24"/>
        </w:rPr>
        <w:t xml:space="preserve"> gating on DAPI-stained brain nuclei</w:t>
      </w:r>
      <w:r w:rsidR="00A652F2" w:rsidRPr="00C067F5">
        <w:rPr>
          <w:rFonts w:ascii="Calibri" w:hAnsi="Calibri" w:cs="Calibri"/>
          <w:sz w:val="24"/>
          <w:szCs w:val="24"/>
        </w:rPr>
        <w:fldChar w:fldCharType="begin" w:fldLock="1"/>
      </w:r>
      <w:r w:rsidR="00FE0E09" w:rsidRPr="00C067F5">
        <w:rPr>
          <w:rFonts w:ascii="Calibri" w:hAnsi="Calibri" w:cs="Calibri"/>
          <w:sz w:val="24"/>
          <w:szCs w:val="24"/>
        </w:rPr>
        <w:instrText>ADDIN CSL_CITATION {"citationItems":[{"id":"ITEM-1","itemData":{"DOI":"10.1038/s41596-020-00472-3","ISSN":"1750-2799","PMID":"33495627","abstract":"We present a nuclei isolation protocol for genomic and epigenomic interrogation of multiple cell type populations in the human and rodent brain. The nuclei isolation protocol allows cell type-specific profiling of neurons, microglia, oligodendrocytes, and astrocytes, being compatible with fresh and frozen samples obtained from either resected or postmortem brain tissue. This 2-day procedure consists of tissue homogenization with fixation, nuclei extraction, and antibody staining followed by fluorescence-activated nuclei sorting (FANS) and does not require specialized skillsets. Cell type-specific nuclei populations can be used for downstream omic-scale sequencing applications with an emphasis on epigenomic interrogation such as histone modifications, transcription factor binding, chromatin accessibility, and chromosome architecture. The nuclei isolation protocol enables translational examination of archived healthy and diseased brain specimens through utilization of existing medical biorepositories.","author":[{"dropping-particle":"","family":"Nott","given":"Alexi","non-dropping-particle":"","parse-names":false,"suffix":""},{"dropping-particle":"","family":"Schlachetzki","given":"Johannes C M","non-dropping-particle":"","parse-names":false,"suffix":""},{"dropping-particle":"","family":"Fixsen","given":"Bethany R","non-dropping-particle":"","parse-names":false,"suffix":""},{"dropping-particle":"","family":"Glass","given":"Christopher K","non-dropping-particle":"","parse-names":false,"suffix":""}],"container-title":"Nature protocols","id":"ITEM-1","issue":"3","issued":{"date-parts":[["2021","3"]]},"page":"1629-1646","title":"Nuclei isolation of multiple brain cell types for omics interrogation.","type":"article-journal","volume":"16"},"uris":["http://www.mendeley.com/documents/?uuid=58a7c1ad-16f7-40c9-a0c4-7103276048b5"]}],"mendeley":{"formattedCitation":"&lt;sup&gt;28&lt;/sup&gt;","plainTextFormattedCitation":"28","previouslyFormattedCitation":"&lt;sup&gt;28&lt;/sup&gt;"},"properties":{"noteIndex":0},"schema":"https://github.com/citation-style-language/schema/raw/master/csl-citation.json"}</w:instrText>
      </w:r>
      <w:r w:rsidR="00A652F2" w:rsidRPr="00C067F5">
        <w:rPr>
          <w:rFonts w:ascii="Calibri" w:hAnsi="Calibri" w:cs="Calibri"/>
          <w:sz w:val="24"/>
          <w:szCs w:val="24"/>
        </w:rPr>
        <w:fldChar w:fldCharType="separate"/>
      </w:r>
      <w:r w:rsidR="00210BA5" w:rsidRPr="00C067F5">
        <w:rPr>
          <w:rFonts w:ascii="Calibri" w:hAnsi="Calibri" w:cs="Calibri"/>
          <w:noProof/>
          <w:sz w:val="24"/>
          <w:szCs w:val="24"/>
          <w:vertAlign w:val="superscript"/>
        </w:rPr>
        <w:t>28</w:t>
      </w:r>
      <w:r w:rsidR="00A652F2" w:rsidRPr="00C067F5">
        <w:rPr>
          <w:rFonts w:ascii="Calibri" w:hAnsi="Calibri" w:cs="Calibri"/>
          <w:sz w:val="24"/>
          <w:szCs w:val="24"/>
        </w:rPr>
        <w:fldChar w:fldCharType="end"/>
      </w:r>
      <w:r w:rsidR="000F5C97" w:rsidRPr="00C067F5">
        <w:rPr>
          <w:rFonts w:ascii="Calibri" w:hAnsi="Calibri" w:cs="Calibri"/>
          <w:sz w:val="24"/>
          <w:szCs w:val="24"/>
        </w:rPr>
        <w:t>, and an optimized adipose snRNA-seq protocol recovered only ~47% of sorted events as high-quality nuclei after debris exclusion</w:t>
      </w:r>
      <w:r w:rsidR="00A652F2" w:rsidRPr="00C067F5">
        <w:rPr>
          <w:rFonts w:ascii="Calibri" w:hAnsi="Calibri" w:cs="Calibri"/>
          <w:sz w:val="24"/>
          <w:szCs w:val="24"/>
        </w:rPr>
        <w:fldChar w:fldCharType="begin" w:fldLock="1"/>
      </w:r>
      <w:r w:rsidR="00FE0E09" w:rsidRPr="00C067F5">
        <w:rPr>
          <w:rFonts w:ascii="Calibri" w:hAnsi="Calibri" w:cs="Calibri"/>
          <w:sz w:val="24"/>
          <w:szCs w:val="24"/>
        </w:rPr>
        <w:instrText>ADDIN CSL_CITATION {"citationItems":[{"id":"ITEM-1","itemData":{"DOI":"10.1016/j.xpro.2024.102893","ISSN":"2666-1667","PMID":"38416649","abstract":"Adipocyte size and fragility and commercial kit costs impose significant limitations on single-cell RNA sequencing of adipose tissue. Accordingly, we developed a workflow to isolate and sample-barcode nuclei from individual adipose tissue samples, integrating flow cytometry for quality control, counting, and precise nuclei pooling for direct loading onto the popular 10× Chromium controller. This approach can eliminate batch confounding, and significantly reduces poor-quality nuclei, ambient RNA contamination, and droplet loading-associated reagent waste, resulting in pronounced improvements in information content and cost efficiency.","author":[{"dropping-particle":"","family":"Gulko","given":"Anton","non-dropping-particle":"","parse-names":false,"suffix":""},{"dropping-particle":"","family":"Essene","given":"Adam","non-dropping-particle":"","parse-names":false,"suffix":""},{"dropping-particle":"","family":"Belmont-Rausch","given":"Dylan Matthew","non-dropping-particle":"","parse-names":false,"suffix":""},{"dropping-particle":"","family":"Veregge","given":"Molly","non-dropping-particle":"","parse-names":false,"suffix":""},{"dropping-particle":"","family":"Pant","given":"Deepti","non-dropping-particle":"","parse-names":false,"suffix":""},{"dropping-particle":"","family":"Tenen","given":"Danielle","non-dropping-particle":"","parse-names":false,"suffix":""},{"dropping-particle":"","family":"Kapel","given":"Benedicte Schultz","non-dropping-particle":"","parse-names":false,"suffix":""},{"dropping-particle":"","family":"Emont","given":"Margo P","non-dropping-particle":"","parse-names":false,"suffix":""},{"dropping-particle":"","family":"Pers","given":"Tune H","non-dropping-particle":"","parse-names":false,"suffix":""},{"dropping-particle":"","family":"Rosen","given":"Evan D","non-dropping-particle":"","parse-names":false,"suffix":""},{"dropping-particle":"","family":"Tsai","given":"Linus T","non-dropping-particle":"","parse-names":false,"suffix":""}],"container-title":"STAR protocols","id":"ITEM-1","issue":"1","issued":{"date-parts":[["2024","3","15"]]},"page":"102893","title":"Protocol for flow cytometry-assisted single-nucleus RNA sequencing of human and mouse adipose tissue with sample multiplexing.","type":"article-journal","volume":"5"},"uris":["http://www.mendeley.com/documents/?uuid=40315ea8-d1c8-4aef-b225-127dd85864b4"]}],"mendeley":{"formattedCitation":"&lt;sup&gt;29&lt;/sup&gt;","plainTextFormattedCitation":"29","previouslyFormattedCitation":"&lt;sup&gt;29&lt;/sup&gt;"},"properties":{"noteIndex":0},"schema":"https://github.com/citation-style-language/schema/raw/master/csl-citation.json"}</w:instrText>
      </w:r>
      <w:r w:rsidR="00A652F2" w:rsidRPr="00C067F5">
        <w:rPr>
          <w:rFonts w:ascii="Calibri" w:hAnsi="Calibri" w:cs="Calibri"/>
          <w:sz w:val="24"/>
          <w:szCs w:val="24"/>
        </w:rPr>
        <w:fldChar w:fldCharType="separate"/>
      </w:r>
      <w:r w:rsidR="00210BA5" w:rsidRPr="00C067F5">
        <w:rPr>
          <w:rFonts w:ascii="Calibri" w:hAnsi="Calibri" w:cs="Calibri"/>
          <w:noProof/>
          <w:sz w:val="24"/>
          <w:szCs w:val="24"/>
          <w:vertAlign w:val="superscript"/>
        </w:rPr>
        <w:t>29</w:t>
      </w:r>
      <w:r w:rsidR="00A652F2" w:rsidRPr="00C067F5">
        <w:rPr>
          <w:rFonts w:ascii="Calibri" w:hAnsi="Calibri" w:cs="Calibri"/>
          <w:sz w:val="24"/>
          <w:szCs w:val="24"/>
        </w:rPr>
        <w:fldChar w:fldCharType="end"/>
      </w:r>
      <w:r w:rsidR="000F5C97" w:rsidRPr="00C067F5">
        <w:rPr>
          <w:rFonts w:ascii="Calibri" w:hAnsi="Calibri" w:cs="Calibri"/>
          <w:sz w:val="24"/>
          <w:szCs w:val="24"/>
        </w:rPr>
        <w:t>.</w:t>
      </w:r>
      <w:r w:rsidR="00A652F2" w:rsidRPr="00C067F5">
        <w:rPr>
          <w:rFonts w:ascii="Calibri" w:hAnsi="Calibri" w:cs="Calibri"/>
          <w:sz w:val="24"/>
          <w:szCs w:val="24"/>
        </w:rPr>
        <w:t xml:space="preserve"> O</w:t>
      </w:r>
      <w:r w:rsidR="006F5D8E" w:rsidRPr="00C067F5">
        <w:rPr>
          <w:rFonts w:ascii="Calibri" w:hAnsi="Calibri" w:cs="Calibri"/>
          <w:sz w:val="24"/>
          <w:szCs w:val="24"/>
        </w:rPr>
        <w:t xml:space="preserve">ur lower yield of 25% is consistent with the inherently challenging nature of coronary endarterectomy specimens, where heavy fibrosis, calcification, and necrotic debris substantially reduce the proportion of recoverable intact nuclei relative to total </w:t>
      </w:r>
      <w:r w:rsidR="00A652F2" w:rsidRPr="00C067F5">
        <w:rPr>
          <w:rFonts w:ascii="Calibri" w:hAnsi="Calibri" w:cs="Calibri"/>
          <w:sz w:val="24"/>
          <w:szCs w:val="24"/>
        </w:rPr>
        <w:t xml:space="preserve">particles </w:t>
      </w:r>
      <w:r w:rsidR="00A652F2" w:rsidRPr="00C067F5">
        <w:rPr>
          <w:rFonts w:ascii="Calibri" w:hAnsi="Calibri" w:cs="Calibri"/>
          <w:sz w:val="24"/>
          <w:szCs w:val="24"/>
          <w:lang w:val="en-US"/>
        </w:rPr>
        <w:t>(</w:t>
      </w:r>
      <w:r w:rsidRPr="00C067F5">
        <w:rPr>
          <w:rFonts w:ascii="Calibri" w:hAnsi="Calibri" w:cs="Calibri"/>
          <w:b/>
          <w:bCs/>
          <w:sz w:val="24"/>
          <w:szCs w:val="24"/>
          <w:lang w:val="en-US"/>
        </w:rPr>
        <w:t>Figure 3A</w:t>
      </w:r>
      <w:r w:rsidR="004C3A22" w:rsidRPr="00C067F5">
        <w:rPr>
          <w:rFonts w:ascii="Calibri" w:hAnsi="Calibri" w:cs="Calibri"/>
          <w:b/>
          <w:bCs/>
          <w:sz w:val="24"/>
          <w:szCs w:val="24"/>
        </w:rPr>
        <w:t>–</w:t>
      </w:r>
      <w:r w:rsidRPr="00C067F5">
        <w:rPr>
          <w:rFonts w:ascii="Calibri" w:hAnsi="Calibri" w:cs="Calibri"/>
          <w:b/>
          <w:bCs/>
          <w:sz w:val="24"/>
          <w:szCs w:val="24"/>
          <w:lang w:val="en-US"/>
        </w:rPr>
        <w:t>C</w:t>
      </w:r>
      <w:r w:rsidRPr="00C067F5">
        <w:rPr>
          <w:rFonts w:ascii="Calibri" w:hAnsi="Calibri" w:cs="Calibri"/>
          <w:sz w:val="24"/>
          <w:szCs w:val="24"/>
          <w:lang w:val="en-US"/>
        </w:rPr>
        <w:t>). Subseque</w:t>
      </w:r>
      <w:r w:rsidR="00CD5562" w:rsidRPr="00C067F5">
        <w:rPr>
          <w:rFonts w:ascii="Calibri" w:hAnsi="Calibri" w:cs="Calibri"/>
          <w:sz w:val="24"/>
          <w:szCs w:val="24"/>
          <w:lang w:val="en-US"/>
        </w:rPr>
        <w:t xml:space="preserve">nt confocal imaging of the </w:t>
      </w:r>
      <w:r w:rsidR="00FF62DF" w:rsidRPr="00C067F5">
        <w:rPr>
          <w:rFonts w:ascii="Calibri" w:hAnsi="Calibri" w:cs="Calibri"/>
          <w:sz w:val="24"/>
          <w:szCs w:val="24"/>
          <w:lang w:val="en-US"/>
        </w:rPr>
        <w:t>DAPI-stained</w:t>
      </w:r>
      <w:r w:rsidRPr="00C067F5">
        <w:rPr>
          <w:rFonts w:ascii="Calibri" w:hAnsi="Calibri" w:cs="Calibri"/>
          <w:sz w:val="24"/>
          <w:szCs w:val="24"/>
          <w:lang w:val="en-US"/>
        </w:rPr>
        <w:t xml:space="preserve"> sample displayed bright blue fluorescence correlati</w:t>
      </w:r>
      <w:r w:rsidR="009D32B9" w:rsidRPr="00C067F5">
        <w:rPr>
          <w:rFonts w:ascii="Calibri" w:hAnsi="Calibri" w:cs="Calibri"/>
          <w:sz w:val="24"/>
          <w:szCs w:val="24"/>
          <w:lang w:val="en-US"/>
        </w:rPr>
        <w:t>ng to the nuclei. The nuclei</w:t>
      </w:r>
      <w:r w:rsidRPr="00C067F5">
        <w:rPr>
          <w:rFonts w:ascii="Calibri" w:hAnsi="Calibri" w:cs="Calibri"/>
          <w:sz w:val="24"/>
          <w:szCs w:val="24"/>
          <w:lang w:val="en-US"/>
        </w:rPr>
        <w:t xml:space="preserve"> presented in clustered aggregates or tufts</w:t>
      </w:r>
      <w:r w:rsidR="00FF62DF" w:rsidRPr="00C067F5">
        <w:rPr>
          <w:rFonts w:ascii="Calibri" w:hAnsi="Calibri" w:cs="Calibri"/>
          <w:sz w:val="24"/>
          <w:szCs w:val="24"/>
          <w:lang w:val="en-US"/>
        </w:rPr>
        <w:t>,</w:t>
      </w:r>
      <w:r w:rsidRPr="00C067F5">
        <w:rPr>
          <w:rFonts w:ascii="Calibri" w:hAnsi="Calibri" w:cs="Calibri"/>
          <w:sz w:val="24"/>
          <w:szCs w:val="24"/>
          <w:lang w:val="en-US"/>
        </w:rPr>
        <w:t xml:space="preserve"> suggesting partial aggregation occurred during isolation. However, the DAPI staining remained </w:t>
      </w:r>
      <w:r w:rsidR="00551BD1" w:rsidRPr="00C067F5">
        <w:rPr>
          <w:rFonts w:ascii="Calibri" w:hAnsi="Calibri" w:cs="Calibri"/>
          <w:sz w:val="24"/>
          <w:szCs w:val="24"/>
          <w:lang w:val="en-US"/>
        </w:rPr>
        <w:t>consistent,</w:t>
      </w:r>
      <w:r w:rsidRPr="00C067F5">
        <w:rPr>
          <w:rFonts w:ascii="Calibri" w:hAnsi="Calibri" w:cs="Calibri"/>
          <w:sz w:val="24"/>
          <w:szCs w:val="24"/>
          <w:lang w:val="en-US"/>
        </w:rPr>
        <w:t xml:space="preserve"> indicating effective nuclear labelling and </w:t>
      </w:r>
      <w:r w:rsidR="00FF62DF" w:rsidRPr="00C067F5">
        <w:rPr>
          <w:rFonts w:ascii="Calibri" w:hAnsi="Calibri" w:cs="Calibri"/>
          <w:sz w:val="24"/>
          <w:szCs w:val="24"/>
          <w:lang w:val="en-US"/>
        </w:rPr>
        <w:t xml:space="preserve">nuclear integrity preservation </w:t>
      </w:r>
      <w:r w:rsidR="00897C12" w:rsidRPr="00C067F5">
        <w:rPr>
          <w:rFonts w:ascii="Calibri" w:hAnsi="Calibri" w:cs="Calibri"/>
          <w:sz w:val="24"/>
          <w:szCs w:val="24"/>
        </w:rPr>
        <w:t>(</w:t>
      </w:r>
      <w:r w:rsidR="00897C12" w:rsidRPr="00C067F5">
        <w:rPr>
          <w:rFonts w:ascii="Calibri" w:hAnsi="Calibri" w:cs="Calibri"/>
          <w:b/>
          <w:bCs/>
          <w:sz w:val="24"/>
          <w:szCs w:val="24"/>
        </w:rPr>
        <w:t>Figure 3</w:t>
      </w:r>
      <w:r w:rsidR="0018240B" w:rsidRPr="00C067F5">
        <w:rPr>
          <w:rFonts w:ascii="Calibri" w:hAnsi="Calibri" w:cs="Calibri"/>
          <w:b/>
          <w:bCs/>
          <w:sz w:val="24"/>
          <w:szCs w:val="24"/>
        </w:rPr>
        <w:t>D</w:t>
      </w:r>
      <w:r w:rsidR="00851AE1" w:rsidRPr="00C067F5">
        <w:rPr>
          <w:rFonts w:ascii="Calibri" w:hAnsi="Calibri" w:cs="Calibri"/>
          <w:sz w:val="24"/>
          <w:szCs w:val="24"/>
        </w:rPr>
        <w:t>).</w:t>
      </w:r>
    </w:p>
    <w:p w14:paraId="42D9F72E" w14:textId="77777777" w:rsidR="0082752D" w:rsidRPr="00AB6DFE" w:rsidRDefault="0082752D" w:rsidP="0082752D">
      <w:pPr>
        <w:spacing w:after="0" w:line="240" w:lineRule="auto"/>
        <w:jc w:val="both"/>
        <w:rPr>
          <w:rFonts w:ascii="Calibri" w:hAnsi="Calibri" w:cs="Calibri"/>
          <w:sz w:val="24"/>
          <w:szCs w:val="24"/>
        </w:rPr>
      </w:pPr>
    </w:p>
    <w:p w14:paraId="66C5FB48" w14:textId="6F5CB055" w:rsidR="00A03E24" w:rsidRPr="00AB6DFE" w:rsidRDefault="00A03E24" w:rsidP="0082752D">
      <w:pPr>
        <w:spacing w:after="0" w:line="240" w:lineRule="auto"/>
        <w:jc w:val="both"/>
        <w:rPr>
          <w:rFonts w:ascii="Calibri" w:hAnsi="Calibri" w:cs="Calibri"/>
          <w:sz w:val="24"/>
          <w:szCs w:val="24"/>
        </w:rPr>
      </w:pPr>
      <w:r w:rsidRPr="00AB6DFE">
        <w:rPr>
          <w:rFonts w:ascii="Calibri" w:hAnsi="Calibri" w:cs="Calibri"/>
          <w:b/>
          <w:bCs/>
          <w:sz w:val="24"/>
          <w:szCs w:val="24"/>
        </w:rPr>
        <w:t>Quality control</w:t>
      </w:r>
      <w:r w:rsidR="0054642F" w:rsidRPr="00AB6DFE">
        <w:rPr>
          <w:rFonts w:ascii="Calibri" w:hAnsi="Calibri" w:cs="Calibri"/>
          <w:b/>
          <w:bCs/>
          <w:sz w:val="24"/>
          <w:szCs w:val="24"/>
        </w:rPr>
        <w:t>,</w:t>
      </w:r>
      <w:r w:rsidR="0054642F" w:rsidRPr="00AB6DFE">
        <w:rPr>
          <w:rFonts w:ascii="Calibri" w:hAnsi="Calibri" w:cs="Calibri"/>
          <w:sz w:val="24"/>
          <w:szCs w:val="24"/>
        </w:rPr>
        <w:t xml:space="preserve"> </w:t>
      </w:r>
      <w:r w:rsidR="0054642F" w:rsidRPr="00AB6DFE">
        <w:rPr>
          <w:rFonts w:ascii="Calibri" w:hAnsi="Calibri" w:cs="Calibri"/>
          <w:b/>
          <w:bCs/>
          <w:sz w:val="24"/>
          <w:szCs w:val="24"/>
        </w:rPr>
        <w:t>dimensionality reduction, and marker gene expression of isolated nuclei</w:t>
      </w:r>
    </w:p>
    <w:p w14:paraId="2C8A6CB2" w14:textId="57A02DD7" w:rsidR="0082752D" w:rsidRPr="00AB6DFE" w:rsidRDefault="0082752D" w:rsidP="0082752D">
      <w:pPr>
        <w:spacing w:after="0" w:line="240" w:lineRule="auto"/>
        <w:jc w:val="both"/>
        <w:rPr>
          <w:rFonts w:ascii="Calibri" w:hAnsi="Calibri" w:cs="Calibri"/>
          <w:strike/>
          <w:sz w:val="24"/>
          <w:szCs w:val="24"/>
          <w:lang w:val="en-US"/>
        </w:rPr>
      </w:pPr>
      <w:r w:rsidRPr="00AB6DFE">
        <w:rPr>
          <w:rFonts w:ascii="Calibri" w:hAnsi="Calibri" w:cs="Calibri"/>
          <w:sz w:val="24"/>
          <w:szCs w:val="24"/>
        </w:rPr>
        <w:t xml:space="preserve">Single-nuclei RNA sequencing was performed on </w:t>
      </w:r>
      <w:r w:rsidR="00A03E24" w:rsidRPr="00AB6DFE">
        <w:rPr>
          <w:rFonts w:ascii="Calibri" w:hAnsi="Calibri" w:cs="Calibri"/>
          <w:sz w:val="24"/>
          <w:szCs w:val="24"/>
        </w:rPr>
        <w:t xml:space="preserve">the isolated </w:t>
      </w:r>
      <w:r w:rsidRPr="00AB6DFE">
        <w:rPr>
          <w:rFonts w:ascii="Calibri" w:hAnsi="Calibri" w:cs="Calibri"/>
          <w:sz w:val="24"/>
          <w:szCs w:val="24"/>
        </w:rPr>
        <w:t>coronary endarterectomy specimens. Following non-linear dimensionality reduction, 16 distinct cell clusters were identified. Heart-specific cell-type analysis was subsequently performed, revealing distinct cardiac and vascular cell populations defined by the expression of canonical marker genes (</w:t>
      </w:r>
      <w:r w:rsidRPr="00AB6DFE">
        <w:rPr>
          <w:rFonts w:ascii="Calibri" w:hAnsi="Calibri" w:cs="Calibri"/>
          <w:b/>
          <w:bCs/>
          <w:sz w:val="24"/>
          <w:szCs w:val="24"/>
        </w:rPr>
        <w:t>Figure 4</w:t>
      </w:r>
      <w:r w:rsidR="00776673" w:rsidRPr="00AB6DFE">
        <w:rPr>
          <w:rFonts w:ascii="Calibri" w:hAnsi="Calibri" w:cs="Calibri"/>
          <w:b/>
          <w:bCs/>
          <w:sz w:val="24"/>
          <w:szCs w:val="24"/>
        </w:rPr>
        <w:t>A</w:t>
      </w:r>
      <w:r w:rsidR="004C3A22" w:rsidRPr="00AB6DFE">
        <w:rPr>
          <w:rFonts w:ascii="Calibri" w:hAnsi="Calibri" w:cs="Calibri"/>
          <w:b/>
          <w:bCs/>
          <w:sz w:val="24"/>
          <w:szCs w:val="24"/>
        </w:rPr>
        <w:t>–</w:t>
      </w:r>
      <w:r w:rsidR="00776673" w:rsidRPr="00AB6DFE">
        <w:rPr>
          <w:rFonts w:ascii="Calibri" w:hAnsi="Calibri" w:cs="Calibri"/>
          <w:b/>
          <w:bCs/>
          <w:sz w:val="24"/>
          <w:szCs w:val="24"/>
        </w:rPr>
        <w:t>C</w:t>
      </w:r>
      <w:r w:rsidRPr="00AB6DFE">
        <w:rPr>
          <w:rFonts w:ascii="Calibri" w:hAnsi="Calibri" w:cs="Calibri"/>
          <w:sz w:val="24"/>
          <w:szCs w:val="24"/>
        </w:rPr>
        <w:t>).</w:t>
      </w:r>
    </w:p>
    <w:p w14:paraId="6A06188E" w14:textId="77777777" w:rsidR="0082752D" w:rsidRPr="00AB6DFE" w:rsidRDefault="0082752D" w:rsidP="0049522F">
      <w:pPr>
        <w:spacing w:after="0" w:line="240" w:lineRule="auto"/>
        <w:jc w:val="both"/>
        <w:rPr>
          <w:rFonts w:ascii="Calibri" w:hAnsi="Calibri" w:cs="Calibri"/>
          <w:sz w:val="24"/>
          <w:szCs w:val="24"/>
          <w:lang w:val="en-US"/>
        </w:rPr>
      </w:pPr>
    </w:p>
    <w:p w14:paraId="09F547D0" w14:textId="77777777" w:rsidR="00551BD1" w:rsidRPr="00AB6DFE" w:rsidRDefault="00551BD1" w:rsidP="00392EE9">
      <w:pPr>
        <w:spacing w:after="0" w:line="240" w:lineRule="auto"/>
        <w:jc w:val="both"/>
        <w:rPr>
          <w:rFonts w:ascii="Calibri" w:hAnsi="Calibri" w:cs="Calibri"/>
          <w:sz w:val="24"/>
          <w:szCs w:val="24"/>
        </w:rPr>
      </w:pPr>
    </w:p>
    <w:p w14:paraId="345FB079" w14:textId="20D0ACDD" w:rsidR="00F5581E" w:rsidRPr="00AB6DFE" w:rsidRDefault="00F5581E" w:rsidP="00392EE9">
      <w:pPr>
        <w:spacing w:after="0" w:line="240" w:lineRule="auto"/>
        <w:jc w:val="both"/>
        <w:rPr>
          <w:rFonts w:ascii="Calibri" w:hAnsi="Calibri" w:cs="Calibri"/>
          <w:sz w:val="24"/>
          <w:szCs w:val="24"/>
        </w:rPr>
      </w:pPr>
      <w:r w:rsidRPr="00AB6DFE">
        <w:rPr>
          <w:rFonts w:ascii="Calibri" w:hAnsi="Calibri" w:cs="Calibri"/>
          <w:b/>
          <w:sz w:val="24"/>
          <w:szCs w:val="24"/>
        </w:rPr>
        <w:t>FIGURE AND TABLE LEGENDS</w:t>
      </w:r>
      <w:r w:rsidR="00B901EB">
        <w:rPr>
          <w:rFonts w:ascii="Calibri" w:hAnsi="Calibri" w:cs="Calibri"/>
          <w:b/>
          <w:sz w:val="24"/>
          <w:szCs w:val="24"/>
        </w:rPr>
        <w:t>:</w:t>
      </w:r>
    </w:p>
    <w:p w14:paraId="5601DF0F" w14:textId="77B296FA" w:rsidR="00851AE1" w:rsidRPr="00AB6DFE" w:rsidRDefault="00A537D7" w:rsidP="0049522F">
      <w:pPr>
        <w:spacing w:after="0" w:line="240" w:lineRule="auto"/>
        <w:jc w:val="both"/>
        <w:rPr>
          <w:rFonts w:ascii="Calibri" w:hAnsi="Calibri" w:cs="Calibri"/>
          <w:sz w:val="24"/>
          <w:szCs w:val="24"/>
        </w:rPr>
      </w:pPr>
      <w:r w:rsidRPr="00AB6DFE">
        <w:rPr>
          <w:rFonts w:ascii="Calibri" w:hAnsi="Calibri" w:cs="Calibri"/>
          <w:b/>
          <w:bCs/>
          <w:sz w:val="24"/>
          <w:szCs w:val="24"/>
        </w:rPr>
        <w:t xml:space="preserve">Figure 1: Study </w:t>
      </w:r>
      <w:r w:rsidR="00CA2755" w:rsidRPr="00AB6DFE">
        <w:rPr>
          <w:rFonts w:ascii="Calibri" w:hAnsi="Calibri" w:cs="Calibri"/>
          <w:b/>
          <w:bCs/>
          <w:sz w:val="24"/>
          <w:szCs w:val="24"/>
        </w:rPr>
        <w:t>f</w:t>
      </w:r>
      <w:r w:rsidRPr="00AB6DFE">
        <w:rPr>
          <w:rFonts w:ascii="Calibri" w:hAnsi="Calibri" w:cs="Calibri"/>
          <w:b/>
          <w:bCs/>
          <w:sz w:val="24"/>
          <w:szCs w:val="24"/>
        </w:rPr>
        <w:t>lowchart</w:t>
      </w:r>
      <w:r w:rsidR="00B64489" w:rsidRPr="00AB6DFE">
        <w:rPr>
          <w:rFonts w:ascii="Calibri" w:hAnsi="Calibri" w:cs="Calibri"/>
          <w:b/>
          <w:bCs/>
          <w:sz w:val="24"/>
          <w:szCs w:val="24"/>
        </w:rPr>
        <w:t>.</w:t>
      </w:r>
      <w:r w:rsidRPr="00AB6DFE">
        <w:rPr>
          <w:rFonts w:ascii="Calibri" w:hAnsi="Calibri" w:cs="Calibri"/>
          <w:sz w:val="24"/>
          <w:szCs w:val="24"/>
        </w:rPr>
        <w:t xml:space="preserve"> Patients undergoing CABG with coronary endarterectomy are enrolled, and plaque tissue is collected. </w:t>
      </w:r>
      <w:r w:rsidR="00851AE1" w:rsidRPr="00AB6DFE">
        <w:rPr>
          <w:rFonts w:ascii="Calibri" w:hAnsi="Calibri" w:cs="Calibri"/>
          <w:sz w:val="24"/>
          <w:szCs w:val="24"/>
        </w:rPr>
        <w:t>The tissue sto</w:t>
      </w:r>
      <w:r w:rsidR="00CD5562" w:rsidRPr="00AB6DFE">
        <w:rPr>
          <w:rFonts w:ascii="Calibri" w:hAnsi="Calibri" w:cs="Calibri"/>
          <w:sz w:val="24"/>
          <w:szCs w:val="24"/>
        </w:rPr>
        <w:t>red and transported in RPMI medium</w:t>
      </w:r>
      <w:r w:rsidR="00851AE1" w:rsidRPr="00AB6DFE">
        <w:rPr>
          <w:rFonts w:ascii="Calibri" w:hAnsi="Calibri" w:cs="Calibri"/>
          <w:sz w:val="24"/>
          <w:szCs w:val="24"/>
        </w:rPr>
        <w:t xml:space="preserve"> is minced, and nuclei are isolated and subsequently identified usin</w:t>
      </w:r>
      <w:r w:rsidR="00CD5562" w:rsidRPr="00AB6DFE">
        <w:rPr>
          <w:rFonts w:ascii="Calibri" w:hAnsi="Calibri" w:cs="Calibri"/>
          <w:sz w:val="24"/>
          <w:szCs w:val="24"/>
        </w:rPr>
        <w:t xml:space="preserve">g trypan blue staining and </w:t>
      </w:r>
      <w:r w:rsidR="00FF62DF" w:rsidRPr="00AB6DFE">
        <w:rPr>
          <w:rFonts w:ascii="Calibri" w:hAnsi="Calibri" w:cs="Calibri"/>
          <w:sz w:val="24"/>
          <w:szCs w:val="24"/>
        </w:rPr>
        <w:t>DAPI-stained</w:t>
      </w:r>
      <w:r w:rsidR="00851AE1" w:rsidRPr="00AB6DFE">
        <w:rPr>
          <w:rFonts w:ascii="Calibri" w:hAnsi="Calibri" w:cs="Calibri"/>
          <w:sz w:val="24"/>
          <w:szCs w:val="24"/>
        </w:rPr>
        <w:t xml:space="preserve"> nuclei analysis by flow cytometry and confocal microscopy.</w:t>
      </w:r>
      <w:r w:rsidR="00B64489" w:rsidRPr="00AB6DFE">
        <w:rPr>
          <w:rFonts w:ascii="Calibri" w:hAnsi="Calibri" w:cs="Calibri"/>
          <w:sz w:val="24"/>
          <w:szCs w:val="24"/>
        </w:rPr>
        <w:t xml:space="preserve"> Abbreviations</w:t>
      </w:r>
      <w:r w:rsidR="00FF62DF" w:rsidRPr="00AB6DFE">
        <w:rPr>
          <w:rFonts w:ascii="Calibri" w:hAnsi="Calibri" w:cs="Calibri"/>
          <w:sz w:val="24"/>
          <w:szCs w:val="24"/>
        </w:rPr>
        <w:t>:</w:t>
      </w:r>
      <w:r w:rsidR="00B64489" w:rsidRPr="00AB6DFE">
        <w:rPr>
          <w:rFonts w:ascii="Calibri" w:hAnsi="Calibri" w:cs="Calibri"/>
          <w:sz w:val="24"/>
          <w:szCs w:val="24"/>
        </w:rPr>
        <w:t xml:space="preserve"> CABG =</w:t>
      </w:r>
      <w:r w:rsidR="006043F7" w:rsidRPr="00AB6DFE">
        <w:rPr>
          <w:rFonts w:ascii="Calibri" w:hAnsi="Calibri" w:cs="Calibri"/>
          <w:sz w:val="24"/>
          <w:szCs w:val="24"/>
        </w:rPr>
        <w:t xml:space="preserve"> coronary artery bypass graft; </w:t>
      </w:r>
      <w:r w:rsidR="004B01EA" w:rsidRPr="00AB6DFE">
        <w:rPr>
          <w:rFonts w:ascii="Calibri" w:hAnsi="Calibri" w:cs="Calibri"/>
          <w:sz w:val="24"/>
          <w:szCs w:val="24"/>
        </w:rPr>
        <w:t>RPMI =</w:t>
      </w:r>
      <w:r w:rsidR="006043F7" w:rsidRPr="00AB6DFE">
        <w:rPr>
          <w:rFonts w:ascii="Calibri" w:hAnsi="Calibri" w:cs="Calibri"/>
          <w:sz w:val="24"/>
          <w:szCs w:val="24"/>
        </w:rPr>
        <w:t xml:space="preserve"> R</w:t>
      </w:r>
      <w:r w:rsidR="00C51F5B" w:rsidRPr="00AB6DFE">
        <w:rPr>
          <w:rFonts w:ascii="Calibri" w:hAnsi="Calibri" w:cs="Calibri"/>
          <w:sz w:val="24"/>
          <w:szCs w:val="24"/>
        </w:rPr>
        <w:t>oswell Park Memorial Institute M</w:t>
      </w:r>
      <w:r w:rsidR="006043F7" w:rsidRPr="00AB6DFE">
        <w:rPr>
          <w:rFonts w:ascii="Calibri" w:hAnsi="Calibri" w:cs="Calibri"/>
          <w:sz w:val="24"/>
          <w:szCs w:val="24"/>
        </w:rPr>
        <w:t>edium;</w:t>
      </w:r>
      <w:r w:rsidR="004B01EA" w:rsidRPr="00AB6DFE">
        <w:rPr>
          <w:rFonts w:ascii="Calibri" w:hAnsi="Calibri" w:cs="Calibri"/>
          <w:sz w:val="24"/>
          <w:szCs w:val="24"/>
        </w:rPr>
        <w:t xml:space="preserve"> DAPI = </w:t>
      </w:r>
      <w:r w:rsidR="006043F7" w:rsidRPr="00AB6DFE">
        <w:rPr>
          <w:rFonts w:ascii="Calibri" w:hAnsi="Calibri" w:cs="Calibri"/>
          <w:spacing w:val="1"/>
          <w:sz w:val="24"/>
          <w:szCs w:val="24"/>
        </w:rPr>
        <w:t>4', 6-diamidino-2-phenylindole</w:t>
      </w:r>
      <w:r w:rsidR="004B01EA" w:rsidRPr="00AB6DFE">
        <w:rPr>
          <w:rFonts w:ascii="Calibri" w:hAnsi="Calibri" w:cs="Calibri"/>
          <w:sz w:val="24"/>
          <w:szCs w:val="24"/>
        </w:rPr>
        <w:t>.</w:t>
      </w:r>
    </w:p>
    <w:p w14:paraId="78CF5458" w14:textId="77777777" w:rsidR="00551BD1" w:rsidRPr="00AB6DFE" w:rsidRDefault="00551BD1" w:rsidP="00392EE9">
      <w:pPr>
        <w:spacing w:after="0" w:line="240" w:lineRule="auto"/>
        <w:jc w:val="both"/>
        <w:rPr>
          <w:rFonts w:ascii="Calibri" w:hAnsi="Calibri" w:cs="Calibri"/>
          <w:sz w:val="24"/>
          <w:szCs w:val="24"/>
        </w:rPr>
      </w:pPr>
    </w:p>
    <w:p w14:paraId="20D718C5" w14:textId="2880A073" w:rsidR="00851AE1" w:rsidRPr="00AB6DFE" w:rsidRDefault="00851AE1" w:rsidP="0049522F">
      <w:pPr>
        <w:spacing w:after="0" w:line="240" w:lineRule="auto"/>
        <w:jc w:val="both"/>
        <w:rPr>
          <w:rFonts w:ascii="Calibri" w:hAnsi="Calibri" w:cs="Calibri"/>
          <w:sz w:val="24"/>
          <w:szCs w:val="24"/>
        </w:rPr>
      </w:pPr>
      <w:r w:rsidRPr="00AB6DFE">
        <w:rPr>
          <w:rFonts w:ascii="Calibri" w:hAnsi="Calibri" w:cs="Calibri"/>
          <w:b/>
          <w:bCs/>
          <w:sz w:val="24"/>
          <w:szCs w:val="24"/>
        </w:rPr>
        <w:t xml:space="preserve">Figure 2: </w:t>
      </w:r>
      <w:r w:rsidR="00323A8B" w:rsidRPr="00AB6DFE">
        <w:rPr>
          <w:rFonts w:ascii="Calibri" w:hAnsi="Calibri" w:cs="Calibri"/>
          <w:b/>
          <w:bCs/>
          <w:sz w:val="24"/>
          <w:szCs w:val="24"/>
        </w:rPr>
        <w:t>Processing of human coronary endarterectomy tissue for nuclei isolation and Trypan blue staining</w:t>
      </w:r>
      <w:r w:rsidR="00170E73" w:rsidRPr="00AB6DFE">
        <w:rPr>
          <w:rFonts w:ascii="Calibri" w:hAnsi="Calibri" w:cs="Calibri"/>
          <w:b/>
          <w:bCs/>
          <w:sz w:val="24"/>
          <w:szCs w:val="24"/>
        </w:rPr>
        <w:t>.</w:t>
      </w:r>
      <w:r w:rsidR="00323A8B" w:rsidRPr="00AB6DFE">
        <w:rPr>
          <w:rFonts w:ascii="Calibri" w:hAnsi="Calibri" w:cs="Calibri"/>
          <w:sz w:val="24"/>
          <w:szCs w:val="24"/>
        </w:rPr>
        <w:t xml:space="preserve"> (</w:t>
      </w:r>
      <w:r w:rsidR="00323A8B" w:rsidRPr="00AB6DFE">
        <w:rPr>
          <w:rFonts w:ascii="Calibri" w:hAnsi="Calibri" w:cs="Calibri"/>
          <w:b/>
          <w:bCs/>
          <w:sz w:val="24"/>
          <w:szCs w:val="24"/>
        </w:rPr>
        <w:t>A</w:t>
      </w:r>
      <w:r w:rsidR="00323A8B" w:rsidRPr="00AB6DFE">
        <w:rPr>
          <w:rFonts w:ascii="Calibri" w:hAnsi="Calibri" w:cs="Calibri"/>
          <w:sz w:val="24"/>
          <w:szCs w:val="24"/>
        </w:rPr>
        <w:t xml:space="preserve">) </w:t>
      </w:r>
      <w:r w:rsidR="006043F7" w:rsidRPr="00AB6DFE">
        <w:rPr>
          <w:rFonts w:ascii="Calibri" w:hAnsi="Calibri" w:cs="Calibri"/>
          <w:sz w:val="24"/>
          <w:szCs w:val="24"/>
        </w:rPr>
        <w:t>Collected</w:t>
      </w:r>
      <w:r w:rsidR="00323A8B" w:rsidRPr="00AB6DFE">
        <w:rPr>
          <w:rFonts w:ascii="Calibri" w:hAnsi="Calibri" w:cs="Calibri"/>
          <w:sz w:val="24"/>
          <w:szCs w:val="24"/>
        </w:rPr>
        <w:t xml:space="preserve"> </w:t>
      </w:r>
      <w:r w:rsidR="00FF62DF" w:rsidRPr="00AB6DFE">
        <w:rPr>
          <w:rFonts w:ascii="Calibri" w:hAnsi="Calibri" w:cs="Calibri"/>
          <w:sz w:val="24"/>
          <w:szCs w:val="24"/>
        </w:rPr>
        <w:t xml:space="preserve">an endarterectomy tissue sample and placed it </w:t>
      </w:r>
      <w:r w:rsidR="00C51558" w:rsidRPr="00AB6DFE">
        <w:rPr>
          <w:rFonts w:ascii="Calibri" w:hAnsi="Calibri" w:cs="Calibri"/>
          <w:sz w:val="24"/>
          <w:szCs w:val="24"/>
        </w:rPr>
        <w:t>in a p</w:t>
      </w:r>
      <w:r w:rsidR="00323A8B" w:rsidRPr="00AB6DFE">
        <w:rPr>
          <w:rFonts w:ascii="Calibri" w:hAnsi="Calibri" w:cs="Calibri"/>
          <w:sz w:val="24"/>
          <w:szCs w:val="24"/>
        </w:rPr>
        <w:t>etri dis</w:t>
      </w:r>
      <w:r w:rsidR="00170E73" w:rsidRPr="00AB6DFE">
        <w:rPr>
          <w:rFonts w:ascii="Calibri" w:hAnsi="Calibri" w:cs="Calibri"/>
          <w:sz w:val="24"/>
          <w:szCs w:val="24"/>
        </w:rPr>
        <w:t>h.</w:t>
      </w:r>
      <w:r w:rsidR="00323A8B" w:rsidRPr="00AB6DFE">
        <w:rPr>
          <w:rFonts w:ascii="Calibri" w:hAnsi="Calibri" w:cs="Calibri"/>
          <w:sz w:val="24"/>
          <w:szCs w:val="24"/>
        </w:rPr>
        <w:t xml:space="preserve"> (</w:t>
      </w:r>
      <w:r w:rsidR="00323A8B" w:rsidRPr="00AB6DFE">
        <w:rPr>
          <w:rFonts w:ascii="Calibri" w:hAnsi="Calibri" w:cs="Calibri"/>
          <w:b/>
          <w:bCs/>
          <w:sz w:val="24"/>
          <w:szCs w:val="24"/>
        </w:rPr>
        <w:t>B</w:t>
      </w:r>
      <w:r w:rsidR="00323A8B" w:rsidRPr="00AB6DFE">
        <w:rPr>
          <w:rFonts w:ascii="Calibri" w:hAnsi="Calibri" w:cs="Calibri"/>
          <w:sz w:val="24"/>
          <w:szCs w:val="24"/>
        </w:rPr>
        <w:t xml:space="preserve">) </w:t>
      </w:r>
      <w:r w:rsidR="006043F7" w:rsidRPr="00AB6DFE">
        <w:rPr>
          <w:rFonts w:ascii="Calibri" w:hAnsi="Calibri" w:cs="Calibri"/>
          <w:sz w:val="24"/>
          <w:szCs w:val="24"/>
        </w:rPr>
        <w:t>Mechanical</w:t>
      </w:r>
      <w:r w:rsidR="00323A8B" w:rsidRPr="00AB6DFE">
        <w:rPr>
          <w:rFonts w:ascii="Calibri" w:hAnsi="Calibri" w:cs="Calibri"/>
          <w:sz w:val="24"/>
          <w:szCs w:val="24"/>
        </w:rPr>
        <w:t xml:space="preserve"> mincing of the tissue into fine fragments</w:t>
      </w:r>
      <w:r w:rsidR="00170E73" w:rsidRPr="00AB6DFE">
        <w:rPr>
          <w:rFonts w:ascii="Calibri" w:hAnsi="Calibri" w:cs="Calibri"/>
          <w:sz w:val="24"/>
          <w:szCs w:val="24"/>
        </w:rPr>
        <w:t xml:space="preserve">. </w:t>
      </w:r>
      <w:r w:rsidR="00323A8B" w:rsidRPr="00AB6DFE">
        <w:rPr>
          <w:rFonts w:ascii="Calibri" w:hAnsi="Calibri" w:cs="Calibri"/>
          <w:sz w:val="24"/>
          <w:szCs w:val="24"/>
        </w:rPr>
        <w:t>(</w:t>
      </w:r>
      <w:r w:rsidR="00323A8B" w:rsidRPr="00AB6DFE">
        <w:rPr>
          <w:rFonts w:ascii="Calibri" w:hAnsi="Calibri" w:cs="Calibri"/>
          <w:b/>
          <w:bCs/>
          <w:sz w:val="24"/>
          <w:szCs w:val="24"/>
        </w:rPr>
        <w:t>C</w:t>
      </w:r>
      <w:r w:rsidR="00323A8B" w:rsidRPr="00AB6DFE">
        <w:rPr>
          <w:rFonts w:ascii="Calibri" w:hAnsi="Calibri" w:cs="Calibri"/>
          <w:sz w:val="24"/>
          <w:szCs w:val="24"/>
        </w:rPr>
        <w:t xml:space="preserve">) </w:t>
      </w:r>
      <w:r w:rsidR="00170E73" w:rsidRPr="00AB6DFE">
        <w:rPr>
          <w:rFonts w:ascii="Calibri" w:hAnsi="Calibri" w:cs="Calibri"/>
          <w:sz w:val="24"/>
          <w:szCs w:val="24"/>
        </w:rPr>
        <w:t>S</w:t>
      </w:r>
      <w:r w:rsidR="00323A8B" w:rsidRPr="00AB6DFE">
        <w:rPr>
          <w:rFonts w:ascii="Calibri" w:hAnsi="Calibri" w:cs="Calibri"/>
          <w:sz w:val="24"/>
          <w:szCs w:val="24"/>
        </w:rPr>
        <w:t xml:space="preserve">ubsequent homogenization in lysis buffer using a </w:t>
      </w:r>
      <w:r w:rsidR="00A03C0E" w:rsidRPr="00AB6DFE">
        <w:rPr>
          <w:rFonts w:ascii="Calibri" w:hAnsi="Calibri" w:cs="Calibri"/>
          <w:sz w:val="24"/>
          <w:szCs w:val="24"/>
        </w:rPr>
        <w:t>micro pestle</w:t>
      </w:r>
      <w:r w:rsidR="00323A8B" w:rsidRPr="00AB6DFE">
        <w:rPr>
          <w:rFonts w:ascii="Calibri" w:hAnsi="Calibri" w:cs="Calibri"/>
          <w:sz w:val="24"/>
          <w:szCs w:val="24"/>
        </w:rPr>
        <w:t xml:space="preserve"> to facilitate nuclear release. (</w:t>
      </w:r>
      <w:r w:rsidR="00323A8B" w:rsidRPr="00AB6DFE">
        <w:rPr>
          <w:rFonts w:ascii="Calibri" w:hAnsi="Calibri" w:cs="Calibri"/>
          <w:b/>
          <w:bCs/>
          <w:sz w:val="24"/>
          <w:szCs w:val="24"/>
        </w:rPr>
        <w:t>D</w:t>
      </w:r>
      <w:r w:rsidR="005D7B3C" w:rsidRPr="00AB6DFE">
        <w:rPr>
          <w:rFonts w:ascii="Calibri" w:hAnsi="Calibri" w:cs="Calibri"/>
          <w:sz w:val="24"/>
          <w:szCs w:val="24"/>
        </w:rPr>
        <w:t xml:space="preserve">) </w:t>
      </w:r>
      <w:r w:rsidR="00E74636" w:rsidRPr="00AB6DFE">
        <w:rPr>
          <w:rFonts w:ascii="Calibri" w:hAnsi="Calibri" w:cs="Calibri"/>
          <w:sz w:val="24"/>
          <w:szCs w:val="24"/>
        </w:rPr>
        <w:t xml:space="preserve">Representative </w:t>
      </w:r>
      <w:r w:rsidR="00FF62DF" w:rsidRPr="00AB6DFE">
        <w:rPr>
          <w:rFonts w:ascii="Calibri" w:hAnsi="Calibri" w:cs="Calibri"/>
          <w:sz w:val="24"/>
          <w:szCs w:val="24"/>
        </w:rPr>
        <w:t xml:space="preserve">image showing trypan blue-stained nuclei (magnification: </w:t>
      </w:r>
      <w:r w:rsidR="00BD35A5" w:rsidRPr="00AB6DFE">
        <w:rPr>
          <w:rFonts w:ascii="Calibri" w:hAnsi="Calibri" w:cs="Calibri"/>
          <w:sz w:val="24"/>
          <w:szCs w:val="24"/>
        </w:rPr>
        <w:t>20X)</w:t>
      </w:r>
      <w:r w:rsidR="00E74636" w:rsidRPr="00AB6DFE">
        <w:rPr>
          <w:rFonts w:ascii="Calibri" w:hAnsi="Calibri" w:cs="Calibri"/>
          <w:sz w:val="24"/>
          <w:szCs w:val="24"/>
        </w:rPr>
        <w:t>.</w:t>
      </w:r>
      <w:r w:rsidR="00383E25" w:rsidRPr="00AB6DFE">
        <w:rPr>
          <w:rFonts w:ascii="Calibri" w:hAnsi="Calibri" w:cs="Calibri"/>
          <w:sz w:val="24"/>
          <w:szCs w:val="24"/>
        </w:rPr>
        <w:t xml:space="preserve"> (</w:t>
      </w:r>
      <w:r w:rsidR="00383E25" w:rsidRPr="00AB6DFE">
        <w:rPr>
          <w:rFonts w:ascii="Calibri" w:hAnsi="Calibri" w:cs="Calibri"/>
          <w:b/>
          <w:bCs/>
          <w:sz w:val="24"/>
          <w:szCs w:val="24"/>
        </w:rPr>
        <w:t>E</w:t>
      </w:r>
      <w:r w:rsidR="00383E25" w:rsidRPr="00AB6DFE">
        <w:rPr>
          <w:rFonts w:ascii="Calibri" w:hAnsi="Calibri" w:cs="Calibri"/>
          <w:sz w:val="24"/>
          <w:szCs w:val="24"/>
        </w:rPr>
        <w:t>)</w:t>
      </w:r>
      <w:r w:rsidR="004D709A" w:rsidRPr="00AB6DFE">
        <w:rPr>
          <w:rFonts w:ascii="Calibri" w:hAnsi="Calibri" w:cs="Calibri"/>
          <w:sz w:val="24"/>
          <w:szCs w:val="24"/>
        </w:rPr>
        <w:t xml:space="preserve"> </w:t>
      </w:r>
      <w:r w:rsidR="00635159" w:rsidRPr="00AB6DFE">
        <w:rPr>
          <w:rFonts w:ascii="Calibri" w:hAnsi="Calibri" w:cs="Calibri"/>
          <w:sz w:val="24"/>
          <w:szCs w:val="24"/>
        </w:rPr>
        <w:t>Sub-optimal</w:t>
      </w:r>
      <w:r w:rsidR="000702A4" w:rsidRPr="00AB6DFE">
        <w:rPr>
          <w:rFonts w:ascii="Calibri" w:hAnsi="Calibri" w:cs="Calibri"/>
          <w:sz w:val="24"/>
          <w:szCs w:val="24"/>
        </w:rPr>
        <w:t xml:space="preserve"> </w:t>
      </w:r>
      <w:r w:rsidR="004B211E" w:rsidRPr="00AB6DFE">
        <w:rPr>
          <w:rFonts w:ascii="Calibri" w:hAnsi="Calibri" w:cs="Calibri"/>
          <w:sz w:val="24"/>
          <w:szCs w:val="24"/>
        </w:rPr>
        <w:t xml:space="preserve">Result: </w:t>
      </w:r>
      <w:r w:rsidR="004D709A" w:rsidRPr="00AB6DFE">
        <w:rPr>
          <w:rFonts w:ascii="Calibri" w:hAnsi="Calibri" w:cs="Calibri"/>
          <w:sz w:val="24"/>
          <w:szCs w:val="24"/>
        </w:rPr>
        <w:t>Microscopic image of nuclei isolated from calcified plaque showing low yield with debris, indicating inefficient release</w:t>
      </w:r>
      <w:r w:rsidR="00833F76" w:rsidRPr="00AB6DFE">
        <w:rPr>
          <w:rFonts w:ascii="Calibri" w:hAnsi="Calibri" w:cs="Calibri"/>
          <w:sz w:val="24"/>
          <w:szCs w:val="24"/>
        </w:rPr>
        <w:t xml:space="preserve"> of nuclei</w:t>
      </w:r>
      <w:r w:rsidR="004D709A" w:rsidRPr="00AB6DFE">
        <w:rPr>
          <w:rFonts w:ascii="Calibri" w:hAnsi="Calibri" w:cs="Calibri"/>
          <w:sz w:val="24"/>
          <w:szCs w:val="24"/>
        </w:rPr>
        <w:t xml:space="preserve"> from heavily calcified tissue.</w:t>
      </w:r>
      <w:r w:rsidR="00383E25" w:rsidRPr="00AB6DFE">
        <w:rPr>
          <w:rFonts w:ascii="Calibri" w:hAnsi="Calibri" w:cs="Calibri"/>
          <w:sz w:val="24"/>
          <w:szCs w:val="24"/>
        </w:rPr>
        <w:t xml:space="preserve"> </w:t>
      </w:r>
    </w:p>
    <w:p w14:paraId="4551CA69" w14:textId="77777777" w:rsidR="00551BD1" w:rsidRPr="00AB6DFE" w:rsidRDefault="00551BD1" w:rsidP="00392EE9">
      <w:pPr>
        <w:spacing w:after="0" w:line="240" w:lineRule="auto"/>
        <w:jc w:val="both"/>
        <w:rPr>
          <w:rFonts w:ascii="Calibri" w:hAnsi="Calibri" w:cs="Calibri"/>
          <w:b/>
          <w:bCs/>
          <w:sz w:val="24"/>
          <w:szCs w:val="24"/>
        </w:rPr>
      </w:pPr>
    </w:p>
    <w:p w14:paraId="43BF0EF4" w14:textId="3F4A09AC" w:rsidR="00C51F5B" w:rsidRPr="00AB6DFE" w:rsidRDefault="00851AE1" w:rsidP="00C51F5B">
      <w:pPr>
        <w:spacing w:after="0" w:line="240" w:lineRule="auto"/>
        <w:jc w:val="both"/>
        <w:rPr>
          <w:rFonts w:ascii="Calibri" w:hAnsi="Calibri" w:cs="Calibri"/>
          <w:sz w:val="24"/>
          <w:szCs w:val="24"/>
        </w:rPr>
      </w:pPr>
      <w:r w:rsidRPr="00AB6DFE">
        <w:rPr>
          <w:rFonts w:ascii="Calibri" w:hAnsi="Calibri" w:cs="Calibri"/>
          <w:b/>
          <w:bCs/>
          <w:sz w:val="24"/>
          <w:szCs w:val="24"/>
        </w:rPr>
        <w:t>Figure 3: Flow cytometric analysis of isolated nuclei</w:t>
      </w:r>
      <w:r w:rsidR="009C4E94" w:rsidRPr="00AB6DFE">
        <w:rPr>
          <w:rFonts w:ascii="Calibri" w:hAnsi="Calibri" w:cs="Calibri"/>
          <w:b/>
          <w:bCs/>
          <w:sz w:val="24"/>
          <w:szCs w:val="24"/>
        </w:rPr>
        <w:t>.</w:t>
      </w:r>
      <w:r w:rsidRPr="00AB6DFE">
        <w:rPr>
          <w:rFonts w:ascii="Calibri" w:hAnsi="Calibri" w:cs="Calibri"/>
          <w:sz w:val="24"/>
          <w:szCs w:val="24"/>
        </w:rPr>
        <w:t xml:space="preserve"> </w:t>
      </w:r>
      <w:r w:rsidR="00897C12" w:rsidRPr="00AB6DFE">
        <w:rPr>
          <w:rFonts w:ascii="Calibri" w:hAnsi="Calibri" w:cs="Calibri"/>
          <w:sz w:val="24"/>
          <w:szCs w:val="24"/>
        </w:rPr>
        <w:t>(</w:t>
      </w:r>
      <w:r w:rsidR="00897C12" w:rsidRPr="00AB6DFE">
        <w:rPr>
          <w:rFonts w:ascii="Calibri" w:hAnsi="Calibri" w:cs="Calibri"/>
          <w:b/>
          <w:bCs/>
          <w:sz w:val="24"/>
          <w:szCs w:val="24"/>
        </w:rPr>
        <w:t>A</w:t>
      </w:r>
      <w:r w:rsidR="00897C12" w:rsidRPr="00AB6DFE">
        <w:rPr>
          <w:rFonts w:ascii="Calibri" w:hAnsi="Calibri" w:cs="Calibri"/>
          <w:sz w:val="24"/>
          <w:szCs w:val="24"/>
        </w:rPr>
        <w:t xml:space="preserve">) </w:t>
      </w:r>
      <w:r w:rsidR="009C4E94" w:rsidRPr="00AB6DFE">
        <w:rPr>
          <w:rFonts w:ascii="Calibri" w:hAnsi="Calibri" w:cs="Calibri"/>
          <w:sz w:val="24"/>
          <w:szCs w:val="24"/>
        </w:rPr>
        <w:t>F</w:t>
      </w:r>
      <w:r w:rsidR="00B61F75" w:rsidRPr="00AB6DFE">
        <w:rPr>
          <w:rFonts w:ascii="Calibri" w:hAnsi="Calibri" w:cs="Calibri"/>
          <w:sz w:val="24"/>
          <w:szCs w:val="24"/>
        </w:rPr>
        <w:t>low cytometry plots of the unstained control</w:t>
      </w:r>
      <w:r w:rsidR="00140788" w:rsidRPr="00AB6DFE">
        <w:rPr>
          <w:rFonts w:ascii="Calibri" w:hAnsi="Calibri" w:cs="Calibri"/>
          <w:sz w:val="24"/>
          <w:szCs w:val="24"/>
        </w:rPr>
        <w:t xml:space="preserve"> (left)</w:t>
      </w:r>
      <w:r w:rsidR="00B61F75" w:rsidRPr="00AB6DFE">
        <w:rPr>
          <w:rFonts w:ascii="Calibri" w:hAnsi="Calibri" w:cs="Calibri"/>
          <w:sz w:val="24"/>
          <w:szCs w:val="24"/>
        </w:rPr>
        <w:t xml:space="preserve">, showing all acquired events, singlet discrimination (FSC-A vs. FSC-H), and scatter profile (FSC-A vs. SSC-A). </w:t>
      </w:r>
      <w:r w:rsidR="00897C12" w:rsidRPr="00AB6DFE">
        <w:rPr>
          <w:rFonts w:ascii="Calibri" w:hAnsi="Calibri" w:cs="Calibri"/>
          <w:sz w:val="24"/>
          <w:szCs w:val="24"/>
        </w:rPr>
        <w:t>(</w:t>
      </w:r>
      <w:r w:rsidR="00897C12" w:rsidRPr="00AB6DFE">
        <w:rPr>
          <w:rFonts w:ascii="Calibri" w:hAnsi="Calibri" w:cs="Calibri"/>
          <w:b/>
          <w:bCs/>
          <w:sz w:val="24"/>
          <w:szCs w:val="24"/>
        </w:rPr>
        <w:t>B</w:t>
      </w:r>
      <w:r w:rsidR="00897C12" w:rsidRPr="00AB6DFE">
        <w:rPr>
          <w:rFonts w:ascii="Calibri" w:hAnsi="Calibri" w:cs="Calibri"/>
          <w:sz w:val="24"/>
          <w:szCs w:val="24"/>
        </w:rPr>
        <w:t xml:space="preserve">) </w:t>
      </w:r>
      <w:r w:rsidR="00837ED5" w:rsidRPr="00AB6DFE">
        <w:rPr>
          <w:rFonts w:ascii="Calibri" w:hAnsi="Calibri" w:cs="Calibri"/>
          <w:sz w:val="24"/>
          <w:szCs w:val="24"/>
        </w:rPr>
        <w:t>Flow</w:t>
      </w:r>
      <w:r w:rsidR="00B61F75" w:rsidRPr="00AB6DFE">
        <w:rPr>
          <w:rFonts w:ascii="Calibri" w:hAnsi="Calibri" w:cs="Calibri"/>
          <w:sz w:val="24"/>
          <w:szCs w:val="24"/>
        </w:rPr>
        <w:t xml:space="preserve"> cytometry plots of the DAPI-stained sample</w:t>
      </w:r>
      <w:r w:rsidR="00140788" w:rsidRPr="00AB6DFE">
        <w:rPr>
          <w:rFonts w:ascii="Calibri" w:hAnsi="Calibri" w:cs="Calibri"/>
          <w:sz w:val="24"/>
          <w:szCs w:val="24"/>
        </w:rPr>
        <w:t xml:space="preserve"> (right)</w:t>
      </w:r>
      <w:r w:rsidR="00B61F75" w:rsidRPr="00AB6DFE">
        <w:rPr>
          <w:rFonts w:ascii="Calibri" w:hAnsi="Calibri" w:cs="Calibri"/>
          <w:sz w:val="24"/>
          <w:szCs w:val="24"/>
        </w:rPr>
        <w:t xml:space="preserve">, illustrating all events, singlet gating, scatter profile, and DAPI-based gating (SSC-A vs. V450-A), where a distinct DAPI⁺ population was identified. </w:t>
      </w:r>
      <w:r w:rsidR="00140788" w:rsidRPr="00AB6DFE">
        <w:rPr>
          <w:rFonts w:ascii="Calibri" w:hAnsi="Calibri" w:cs="Calibri"/>
          <w:sz w:val="24"/>
          <w:szCs w:val="24"/>
        </w:rPr>
        <w:t>(</w:t>
      </w:r>
      <w:r w:rsidR="00140788" w:rsidRPr="00AB6DFE">
        <w:rPr>
          <w:rFonts w:ascii="Calibri" w:hAnsi="Calibri" w:cs="Calibri"/>
          <w:b/>
          <w:bCs/>
          <w:sz w:val="24"/>
          <w:szCs w:val="24"/>
        </w:rPr>
        <w:t>C</w:t>
      </w:r>
      <w:r w:rsidR="00140788" w:rsidRPr="00AB6DFE">
        <w:rPr>
          <w:rFonts w:ascii="Calibri" w:hAnsi="Calibri" w:cs="Calibri"/>
          <w:sz w:val="24"/>
          <w:szCs w:val="24"/>
        </w:rPr>
        <w:t xml:space="preserve">) </w:t>
      </w:r>
      <w:r w:rsidR="00544421" w:rsidRPr="00AB6DFE">
        <w:rPr>
          <w:rFonts w:ascii="Calibri" w:hAnsi="Calibri" w:cs="Calibri"/>
          <w:sz w:val="24"/>
          <w:szCs w:val="24"/>
        </w:rPr>
        <w:t xml:space="preserve">The histograms illustrate </w:t>
      </w:r>
      <w:proofErr w:type="spellStart"/>
      <w:r w:rsidR="00544421" w:rsidRPr="00AB6DFE">
        <w:rPr>
          <w:rFonts w:ascii="Calibri" w:hAnsi="Calibri" w:cs="Calibri"/>
          <w:sz w:val="24"/>
          <w:szCs w:val="24"/>
        </w:rPr>
        <w:t>i</w:t>
      </w:r>
      <w:proofErr w:type="spellEnd"/>
      <w:r w:rsidR="00544421" w:rsidRPr="00AB6DFE">
        <w:rPr>
          <w:rFonts w:ascii="Calibri" w:hAnsi="Calibri" w:cs="Calibri"/>
          <w:sz w:val="24"/>
          <w:szCs w:val="24"/>
        </w:rPr>
        <w:t xml:space="preserve">) the unstained nuclei population at baseline levels of </w:t>
      </w:r>
      <w:r w:rsidR="00CD5562" w:rsidRPr="00AB6DFE">
        <w:rPr>
          <w:rFonts w:ascii="Calibri" w:hAnsi="Calibri" w:cs="Calibri"/>
          <w:sz w:val="24"/>
          <w:szCs w:val="24"/>
        </w:rPr>
        <w:t xml:space="preserve">auto fluorescence (above), </w:t>
      </w:r>
      <w:r w:rsidR="00FF62DF" w:rsidRPr="00AB6DFE">
        <w:rPr>
          <w:rFonts w:ascii="Calibri" w:hAnsi="Calibri" w:cs="Calibri"/>
          <w:sz w:val="24"/>
          <w:szCs w:val="24"/>
        </w:rPr>
        <w:t>DAPI-stained</w:t>
      </w:r>
      <w:r w:rsidR="00544421" w:rsidRPr="00AB6DFE">
        <w:rPr>
          <w:rFonts w:ascii="Calibri" w:hAnsi="Calibri" w:cs="Calibri"/>
          <w:sz w:val="24"/>
          <w:szCs w:val="24"/>
        </w:rPr>
        <w:t xml:space="preserve"> nuclei having a clear shift in fluorescence (below), and (ii) the overlay of unstained and stained histograms clearly showing the separation of the two populations. The shift of the stained </w:t>
      </w:r>
      <w:r w:rsidR="00544421" w:rsidRPr="00AB6DFE">
        <w:rPr>
          <w:rFonts w:ascii="Calibri" w:hAnsi="Calibri" w:cs="Calibri"/>
          <w:sz w:val="24"/>
          <w:szCs w:val="24"/>
        </w:rPr>
        <w:lastRenderedPageBreak/>
        <w:t xml:space="preserve">nuclei histogram to the right indicates successful nuclear staining and </w:t>
      </w:r>
      <w:r w:rsidR="00FF62DF" w:rsidRPr="00AB6DFE">
        <w:rPr>
          <w:rFonts w:ascii="Calibri" w:hAnsi="Calibri" w:cs="Calibri"/>
          <w:sz w:val="24"/>
          <w:szCs w:val="24"/>
        </w:rPr>
        <w:t xml:space="preserve">the </w:t>
      </w:r>
      <w:r w:rsidR="00544421" w:rsidRPr="00AB6DFE">
        <w:rPr>
          <w:rFonts w:ascii="Calibri" w:hAnsi="Calibri" w:cs="Calibri"/>
          <w:sz w:val="24"/>
          <w:szCs w:val="24"/>
        </w:rPr>
        <w:t>quality of the nuclei that can be used for downstream single-cell applications.</w:t>
      </w:r>
      <w:r w:rsidR="00B61F75" w:rsidRPr="00AB6DFE">
        <w:rPr>
          <w:rFonts w:ascii="Calibri" w:hAnsi="Calibri" w:cs="Calibri"/>
          <w:sz w:val="24"/>
          <w:szCs w:val="24"/>
        </w:rPr>
        <w:t xml:space="preserve"> </w:t>
      </w:r>
      <w:r w:rsidR="0018240B" w:rsidRPr="00AB6DFE">
        <w:rPr>
          <w:rFonts w:ascii="Calibri" w:hAnsi="Calibri" w:cs="Calibri"/>
          <w:sz w:val="24"/>
          <w:szCs w:val="24"/>
        </w:rPr>
        <w:t>(</w:t>
      </w:r>
      <w:r w:rsidR="0018240B" w:rsidRPr="00AB6DFE">
        <w:rPr>
          <w:rFonts w:ascii="Calibri" w:hAnsi="Calibri" w:cs="Calibri"/>
          <w:b/>
          <w:bCs/>
          <w:sz w:val="24"/>
          <w:szCs w:val="24"/>
        </w:rPr>
        <w:t>D</w:t>
      </w:r>
      <w:r w:rsidR="00897C12" w:rsidRPr="00AB6DFE">
        <w:rPr>
          <w:rFonts w:ascii="Calibri" w:hAnsi="Calibri" w:cs="Calibri"/>
          <w:sz w:val="24"/>
          <w:szCs w:val="24"/>
        </w:rPr>
        <w:t xml:space="preserve">) </w:t>
      </w:r>
      <w:r w:rsidRPr="00AB6DFE">
        <w:rPr>
          <w:rFonts w:ascii="Calibri" w:hAnsi="Calibri" w:cs="Calibri"/>
          <w:sz w:val="24"/>
          <w:szCs w:val="24"/>
        </w:rPr>
        <w:t xml:space="preserve">Confocal image of </w:t>
      </w:r>
      <w:r w:rsidR="00FF62DF" w:rsidRPr="00AB6DFE">
        <w:rPr>
          <w:rFonts w:ascii="Calibri" w:hAnsi="Calibri" w:cs="Calibri"/>
          <w:sz w:val="24"/>
          <w:szCs w:val="24"/>
        </w:rPr>
        <w:t>DAPI-stained</w:t>
      </w:r>
      <w:r w:rsidRPr="00AB6DFE">
        <w:rPr>
          <w:rFonts w:ascii="Calibri" w:hAnsi="Calibri" w:cs="Calibri"/>
          <w:sz w:val="24"/>
          <w:szCs w:val="24"/>
        </w:rPr>
        <w:t xml:space="preserve"> nuclei obtained from human coronary endarterectomy tissue. The nuclei appear intact and uniformly stained</w:t>
      </w:r>
      <w:r w:rsidR="00695267" w:rsidRPr="00AB6DFE">
        <w:rPr>
          <w:rFonts w:ascii="Calibri" w:hAnsi="Calibri" w:cs="Calibri"/>
          <w:sz w:val="24"/>
          <w:szCs w:val="24"/>
        </w:rPr>
        <w:t xml:space="preserve"> (Scale bar = 50 µm)</w:t>
      </w:r>
      <w:r w:rsidR="00C375CC" w:rsidRPr="00AB6DFE">
        <w:rPr>
          <w:rFonts w:ascii="Calibri" w:hAnsi="Calibri" w:cs="Calibri"/>
          <w:sz w:val="24"/>
          <w:szCs w:val="24"/>
        </w:rPr>
        <w:t>.</w:t>
      </w:r>
      <w:r w:rsidR="006043F7" w:rsidRPr="00AB6DFE">
        <w:rPr>
          <w:rFonts w:ascii="Calibri" w:hAnsi="Calibri" w:cs="Calibri"/>
          <w:sz w:val="24"/>
          <w:szCs w:val="24"/>
        </w:rPr>
        <w:t xml:space="preserve"> Abbreviations</w:t>
      </w:r>
      <w:r w:rsidR="00FF62DF" w:rsidRPr="00AB6DFE">
        <w:rPr>
          <w:rFonts w:ascii="Calibri" w:hAnsi="Calibri" w:cs="Calibri"/>
          <w:sz w:val="24"/>
          <w:szCs w:val="24"/>
        </w:rPr>
        <w:t>;</w:t>
      </w:r>
      <w:r w:rsidR="006043F7" w:rsidRPr="00AB6DFE">
        <w:rPr>
          <w:rFonts w:ascii="Calibri" w:hAnsi="Calibri" w:cs="Calibri"/>
          <w:sz w:val="24"/>
          <w:szCs w:val="24"/>
        </w:rPr>
        <w:t xml:space="preserve"> FSC-A =</w:t>
      </w:r>
      <w:r w:rsidR="00744738" w:rsidRPr="00AB6DFE">
        <w:rPr>
          <w:rFonts w:ascii="Calibri" w:hAnsi="Calibri" w:cs="Calibri"/>
          <w:sz w:val="24"/>
          <w:szCs w:val="24"/>
        </w:rPr>
        <w:t xml:space="preserve"> forward scatter area</w:t>
      </w:r>
      <w:r w:rsidR="006043F7" w:rsidRPr="00AB6DFE">
        <w:rPr>
          <w:rFonts w:ascii="Calibri" w:hAnsi="Calibri" w:cs="Calibri"/>
          <w:sz w:val="24"/>
          <w:szCs w:val="24"/>
        </w:rPr>
        <w:t>;</w:t>
      </w:r>
      <w:r w:rsidR="00744738" w:rsidRPr="00AB6DFE">
        <w:rPr>
          <w:rFonts w:ascii="Calibri" w:hAnsi="Calibri" w:cs="Calibri"/>
          <w:sz w:val="24"/>
          <w:szCs w:val="24"/>
        </w:rPr>
        <w:t xml:space="preserve"> </w:t>
      </w:r>
      <w:r w:rsidR="006043F7" w:rsidRPr="00AB6DFE">
        <w:rPr>
          <w:rFonts w:ascii="Calibri" w:hAnsi="Calibri" w:cs="Calibri"/>
          <w:sz w:val="24"/>
          <w:szCs w:val="24"/>
        </w:rPr>
        <w:t>FSC-H =</w:t>
      </w:r>
      <w:r w:rsidR="00744738" w:rsidRPr="00AB6DFE">
        <w:rPr>
          <w:rFonts w:ascii="Calibri" w:hAnsi="Calibri" w:cs="Calibri"/>
          <w:sz w:val="24"/>
          <w:szCs w:val="24"/>
        </w:rPr>
        <w:t xml:space="preserve"> forward scatter height</w:t>
      </w:r>
      <w:r w:rsidR="006043F7" w:rsidRPr="00AB6DFE">
        <w:rPr>
          <w:rFonts w:ascii="Calibri" w:hAnsi="Calibri" w:cs="Calibri"/>
          <w:sz w:val="24"/>
          <w:szCs w:val="24"/>
        </w:rPr>
        <w:t>;</w:t>
      </w:r>
      <w:r w:rsidR="00744738" w:rsidRPr="00AB6DFE">
        <w:rPr>
          <w:rFonts w:ascii="Calibri" w:hAnsi="Calibri" w:cs="Calibri"/>
          <w:sz w:val="24"/>
          <w:szCs w:val="24"/>
        </w:rPr>
        <w:t xml:space="preserve"> SSC-A = side scatter area; V450-A =</w:t>
      </w:r>
      <w:r w:rsidR="00430745" w:rsidRPr="00AB6DFE">
        <w:rPr>
          <w:rFonts w:ascii="Calibri" w:hAnsi="Calibri" w:cs="Calibri"/>
          <w:sz w:val="24"/>
          <w:szCs w:val="24"/>
        </w:rPr>
        <w:t xml:space="preserve"> </w:t>
      </w:r>
      <w:r w:rsidR="00430745" w:rsidRPr="00AB6DFE">
        <w:rPr>
          <w:rFonts w:ascii="Calibri" w:hAnsi="Calibri" w:cs="Calibri"/>
          <w:sz w:val="24"/>
          <w:szCs w:val="24"/>
          <w:lang w:val="en-US"/>
        </w:rPr>
        <w:t>Violet 450 nm-area</w:t>
      </w:r>
      <w:r w:rsidR="00C51F5B" w:rsidRPr="00AB6DFE">
        <w:rPr>
          <w:rFonts w:ascii="Calibri" w:hAnsi="Calibri" w:cs="Calibri"/>
          <w:sz w:val="24"/>
          <w:szCs w:val="24"/>
          <w:lang w:val="en-US"/>
        </w:rPr>
        <w:t xml:space="preserve">; </w:t>
      </w:r>
      <w:r w:rsidR="00C51F5B" w:rsidRPr="00AB6DFE">
        <w:rPr>
          <w:rFonts w:ascii="Calibri" w:hAnsi="Calibri" w:cs="Calibri"/>
          <w:sz w:val="24"/>
          <w:szCs w:val="24"/>
        </w:rPr>
        <w:t xml:space="preserve">DAPI = </w:t>
      </w:r>
      <w:r w:rsidR="00C51F5B" w:rsidRPr="00AB6DFE">
        <w:rPr>
          <w:rFonts w:ascii="Calibri" w:hAnsi="Calibri" w:cs="Calibri"/>
          <w:spacing w:val="1"/>
          <w:sz w:val="24"/>
          <w:szCs w:val="24"/>
        </w:rPr>
        <w:t>4', 6-diamidino-2-phenylindole</w:t>
      </w:r>
      <w:r w:rsidR="00C51F5B" w:rsidRPr="00AB6DFE">
        <w:rPr>
          <w:rFonts w:ascii="Calibri" w:hAnsi="Calibri" w:cs="Calibri"/>
          <w:sz w:val="24"/>
          <w:szCs w:val="24"/>
        </w:rPr>
        <w:t>.</w:t>
      </w:r>
    </w:p>
    <w:p w14:paraId="005E3AB7" w14:textId="0BB7D19D" w:rsidR="00551BD1" w:rsidRPr="00AB6DFE" w:rsidRDefault="00C51F5B" w:rsidP="00392EE9">
      <w:pPr>
        <w:spacing w:after="0" w:line="240" w:lineRule="auto"/>
        <w:jc w:val="both"/>
        <w:rPr>
          <w:rFonts w:ascii="Calibri" w:hAnsi="Calibri" w:cs="Calibri"/>
          <w:sz w:val="24"/>
          <w:szCs w:val="24"/>
        </w:rPr>
      </w:pPr>
      <w:r w:rsidRPr="00AB6DFE">
        <w:rPr>
          <w:rFonts w:ascii="Calibri" w:hAnsi="Calibri" w:cs="Calibri"/>
          <w:sz w:val="24"/>
          <w:szCs w:val="24"/>
        </w:rPr>
        <w:t xml:space="preserve"> </w:t>
      </w:r>
    </w:p>
    <w:p w14:paraId="3CBA697A" w14:textId="434431DC" w:rsidR="00C375CC" w:rsidRPr="00AB6DFE" w:rsidRDefault="00C375CC" w:rsidP="00392EE9">
      <w:pPr>
        <w:spacing w:after="0" w:line="240" w:lineRule="auto"/>
        <w:jc w:val="both"/>
        <w:rPr>
          <w:rFonts w:ascii="Calibri" w:hAnsi="Calibri" w:cs="Calibri"/>
          <w:sz w:val="24"/>
          <w:szCs w:val="24"/>
        </w:rPr>
      </w:pPr>
      <w:r w:rsidRPr="00AB6DFE">
        <w:rPr>
          <w:rFonts w:ascii="Calibri" w:hAnsi="Calibri" w:cs="Calibri"/>
          <w:b/>
          <w:bCs/>
          <w:sz w:val="24"/>
          <w:szCs w:val="24"/>
        </w:rPr>
        <w:t>Figure 4</w:t>
      </w:r>
      <w:r w:rsidR="00FC18BA" w:rsidRPr="00AB6DFE">
        <w:rPr>
          <w:rFonts w:ascii="Calibri" w:hAnsi="Calibri" w:cs="Calibri"/>
          <w:b/>
          <w:bCs/>
          <w:sz w:val="24"/>
          <w:szCs w:val="24"/>
        </w:rPr>
        <w:t>:</w:t>
      </w:r>
      <w:r w:rsidRPr="00AB6DFE">
        <w:rPr>
          <w:rFonts w:ascii="Calibri" w:hAnsi="Calibri" w:cs="Calibri"/>
          <w:sz w:val="24"/>
          <w:szCs w:val="24"/>
        </w:rPr>
        <w:t xml:space="preserve"> </w:t>
      </w:r>
      <w:r w:rsidR="000315BB" w:rsidRPr="00AB6DFE">
        <w:rPr>
          <w:rFonts w:ascii="Calibri" w:hAnsi="Calibri" w:cs="Calibri"/>
          <w:b/>
          <w:bCs/>
          <w:sz w:val="24"/>
          <w:szCs w:val="24"/>
        </w:rPr>
        <w:t xml:space="preserve">Quality </w:t>
      </w:r>
      <w:r w:rsidR="00FC18BA" w:rsidRPr="00AB6DFE">
        <w:rPr>
          <w:rFonts w:ascii="Calibri" w:hAnsi="Calibri" w:cs="Calibri"/>
          <w:b/>
          <w:bCs/>
          <w:sz w:val="24"/>
          <w:szCs w:val="24"/>
        </w:rPr>
        <w:t>control, dimensionality reduction, and marker gene expression of isolated nuclei from human coronary endarterectomy tissue</w:t>
      </w:r>
      <w:r w:rsidR="00FC18BA" w:rsidRPr="00AB6DFE">
        <w:rPr>
          <w:rFonts w:ascii="Calibri" w:hAnsi="Calibri" w:cs="Calibri"/>
          <w:sz w:val="24"/>
          <w:szCs w:val="24"/>
        </w:rPr>
        <w:t xml:space="preserve">. </w:t>
      </w:r>
      <w:r w:rsidRPr="00AB6DFE">
        <w:rPr>
          <w:rFonts w:ascii="Calibri" w:hAnsi="Calibri" w:cs="Calibri"/>
          <w:sz w:val="24"/>
          <w:szCs w:val="24"/>
        </w:rPr>
        <w:t>(</w:t>
      </w:r>
      <w:r w:rsidRPr="00AB6DFE">
        <w:rPr>
          <w:rFonts w:ascii="Calibri" w:hAnsi="Calibri" w:cs="Calibri"/>
          <w:b/>
          <w:bCs/>
          <w:sz w:val="24"/>
          <w:szCs w:val="24"/>
        </w:rPr>
        <w:t>A</w:t>
      </w:r>
      <w:r w:rsidRPr="00AB6DFE">
        <w:rPr>
          <w:rFonts w:ascii="Calibri" w:hAnsi="Calibri" w:cs="Calibri"/>
          <w:sz w:val="24"/>
          <w:szCs w:val="24"/>
        </w:rPr>
        <w:t xml:space="preserve">) </w:t>
      </w:r>
      <w:r w:rsidR="006043F7" w:rsidRPr="00AB6DFE">
        <w:rPr>
          <w:rFonts w:ascii="Calibri" w:hAnsi="Calibri" w:cs="Calibri"/>
          <w:sz w:val="24"/>
          <w:szCs w:val="24"/>
        </w:rPr>
        <w:t>Representative picture showing q</w:t>
      </w:r>
      <w:r w:rsidR="003D5C5A" w:rsidRPr="00AB6DFE">
        <w:rPr>
          <w:rFonts w:ascii="Calibri" w:hAnsi="Calibri" w:cs="Calibri"/>
          <w:sz w:val="24"/>
          <w:szCs w:val="24"/>
        </w:rPr>
        <w:t xml:space="preserve">uality </w:t>
      </w:r>
      <w:r w:rsidR="00345B38" w:rsidRPr="00AB6DFE">
        <w:rPr>
          <w:rFonts w:ascii="Calibri" w:hAnsi="Calibri" w:cs="Calibri"/>
          <w:sz w:val="24"/>
          <w:szCs w:val="24"/>
        </w:rPr>
        <w:t>c</w:t>
      </w:r>
      <w:r w:rsidR="003D5C5A" w:rsidRPr="00AB6DFE">
        <w:rPr>
          <w:rFonts w:ascii="Calibri" w:hAnsi="Calibri" w:cs="Calibri"/>
          <w:sz w:val="24"/>
          <w:szCs w:val="24"/>
        </w:rPr>
        <w:t xml:space="preserve">ontrol by </w:t>
      </w:r>
      <w:r w:rsidRPr="00AB6DFE">
        <w:rPr>
          <w:rFonts w:ascii="Calibri" w:hAnsi="Calibri" w:cs="Calibri"/>
          <w:sz w:val="24"/>
          <w:szCs w:val="24"/>
        </w:rPr>
        <w:t>Trypan blue staining</w:t>
      </w:r>
      <w:r w:rsidR="003D5C5A" w:rsidRPr="00AB6DFE">
        <w:rPr>
          <w:rFonts w:ascii="Calibri" w:hAnsi="Calibri" w:cs="Calibri"/>
          <w:sz w:val="24"/>
          <w:szCs w:val="24"/>
        </w:rPr>
        <w:t xml:space="preserve"> before sequencing</w:t>
      </w:r>
      <w:r w:rsidR="00BD35A5" w:rsidRPr="00AB6DFE">
        <w:rPr>
          <w:rFonts w:ascii="Calibri" w:hAnsi="Calibri" w:cs="Calibri"/>
          <w:sz w:val="24"/>
          <w:szCs w:val="24"/>
        </w:rPr>
        <w:t xml:space="preserve"> (magnification</w:t>
      </w:r>
      <w:r w:rsidR="00695267" w:rsidRPr="00AB6DFE">
        <w:rPr>
          <w:rFonts w:ascii="Calibri" w:hAnsi="Calibri" w:cs="Calibri"/>
          <w:sz w:val="24"/>
          <w:szCs w:val="24"/>
        </w:rPr>
        <w:t xml:space="preserve"> = 20X</w:t>
      </w:r>
      <w:r w:rsidR="00BD35A5" w:rsidRPr="00AB6DFE">
        <w:rPr>
          <w:rFonts w:ascii="Calibri" w:hAnsi="Calibri" w:cs="Calibri"/>
          <w:sz w:val="24"/>
          <w:szCs w:val="24"/>
        </w:rPr>
        <w:t>)</w:t>
      </w:r>
      <w:r w:rsidR="00345B38" w:rsidRPr="00AB6DFE">
        <w:rPr>
          <w:rFonts w:ascii="Calibri" w:hAnsi="Calibri" w:cs="Calibri"/>
          <w:sz w:val="24"/>
          <w:szCs w:val="24"/>
        </w:rPr>
        <w:t>.</w:t>
      </w:r>
      <w:r w:rsidRPr="00AB6DFE">
        <w:rPr>
          <w:rFonts w:ascii="Calibri" w:hAnsi="Calibri" w:cs="Calibri"/>
          <w:sz w:val="24"/>
          <w:szCs w:val="24"/>
        </w:rPr>
        <w:t xml:space="preserve"> (</w:t>
      </w:r>
      <w:r w:rsidRPr="00AB6DFE">
        <w:rPr>
          <w:rFonts w:ascii="Calibri" w:hAnsi="Calibri" w:cs="Calibri"/>
          <w:b/>
          <w:bCs/>
          <w:sz w:val="24"/>
          <w:szCs w:val="24"/>
        </w:rPr>
        <w:t>B</w:t>
      </w:r>
      <w:r w:rsidRPr="00AB6DFE">
        <w:rPr>
          <w:rFonts w:ascii="Calibri" w:hAnsi="Calibri" w:cs="Calibri"/>
          <w:sz w:val="24"/>
          <w:szCs w:val="24"/>
        </w:rPr>
        <w:t xml:space="preserve">) UMAP </w:t>
      </w:r>
      <w:r w:rsidR="00BD2488" w:rsidRPr="00AB6DFE">
        <w:rPr>
          <w:rFonts w:ascii="Calibri" w:hAnsi="Calibri" w:cs="Calibri"/>
          <w:sz w:val="24"/>
          <w:szCs w:val="24"/>
        </w:rPr>
        <w:t>p</w:t>
      </w:r>
      <w:r w:rsidRPr="00AB6DFE">
        <w:rPr>
          <w:rFonts w:ascii="Calibri" w:hAnsi="Calibri" w:cs="Calibri"/>
          <w:sz w:val="24"/>
          <w:szCs w:val="24"/>
        </w:rPr>
        <w:t>lot to visualize cell clusters. A total of 16 clusters were identified. (</w:t>
      </w:r>
      <w:r w:rsidRPr="00AB6DFE">
        <w:rPr>
          <w:rFonts w:ascii="Calibri" w:hAnsi="Calibri" w:cs="Calibri"/>
          <w:b/>
          <w:bCs/>
          <w:sz w:val="24"/>
          <w:szCs w:val="24"/>
        </w:rPr>
        <w:t>C</w:t>
      </w:r>
      <w:r w:rsidRPr="00AB6DFE">
        <w:rPr>
          <w:rFonts w:ascii="Calibri" w:hAnsi="Calibri" w:cs="Calibri"/>
          <w:sz w:val="24"/>
          <w:szCs w:val="24"/>
        </w:rPr>
        <w:t xml:space="preserve">) </w:t>
      </w:r>
      <w:r w:rsidR="00C01002" w:rsidRPr="00AB6DFE">
        <w:rPr>
          <w:rFonts w:ascii="Calibri" w:hAnsi="Calibri" w:cs="Calibri"/>
          <w:sz w:val="24"/>
          <w:szCs w:val="24"/>
          <w:shd w:val="clear" w:color="auto" w:fill="F9F9F9"/>
        </w:rPr>
        <w:t>Dot</w:t>
      </w:r>
      <w:r w:rsidR="00BD2488" w:rsidRPr="00AB6DFE">
        <w:rPr>
          <w:rFonts w:ascii="Calibri" w:hAnsi="Calibri" w:cs="Calibri"/>
          <w:sz w:val="24"/>
          <w:szCs w:val="24"/>
          <w:shd w:val="clear" w:color="auto" w:fill="F9F9F9"/>
        </w:rPr>
        <w:t xml:space="preserve"> </w:t>
      </w:r>
      <w:r w:rsidR="00C01002" w:rsidRPr="00AB6DFE">
        <w:rPr>
          <w:rFonts w:ascii="Calibri" w:hAnsi="Calibri" w:cs="Calibri"/>
          <w:sz w:val="24"/>
          <w:szCs w:val="24"/>
          <w:shd w:val="clear" w:color="auto" w:fill="F9F9F9"/>
        </w:rPr>
        <w:t xml:space="preserve">Plot of </w:t>
      </w:r>
      <w:r w:rsidR="00BD2488" w:rsidRPr="00AB6DFE">
        <w:rPr>
          <w:rFonts w:ascii="Calibri" w:hAnsi="Calibri" w:cs="Calibri"/>
          <w:sz w:val="24"/>
          <w:szCs w:val="24"/>
          <w:shd w:val="clear" w:color="auto" w:fill="F9F9F9"/>
        </w:rPr>
        <w:t>cardiac, vascular, and immune marker genes by cluster</w:t>
      </w:r>
      <w:r w:rsidR="00BD2488" w:rsidRPr="00AB6DFE">
        <w:rPr>
          <w:rFonts w:ascii="Calibri" w:hAnsi="Calibri" w:cs="Calibri"/>
          <w:sz w:val="24"/>
          <w:szCs w:val="24"/>
        </w:rPr>
        <w:t>.</w:t>
      </w:r>
      <w:r w:rsidR="006043F7" w:rsidRPr="00AB6DFE">
        <w:rPr>
          <w:rFonts w:ascii="Calibri" w:hAnsi="Calibri" w:cs="Calibri"/>
          <w:sz w:val="24"/>
          <w:szCs w:val="24"/>
        </w:rPr>
        <w:t xml:space="preserve"> Abbreviations; UMAP = Uniform Manifold Approximation and Projection</w:t>
      </w:r>
    </w:p>
    <w:p w14:paraId="50346F8F" w14:textId="77777777" w:rsidR="000276C6" w:rsidRPr="00AB6DFE" w:rsidRDefault="000276C6" w:rsidP="00392EE9">
      <w:pPr>
        <w:spacing w:after="0" w:line="240" w:lineRule="auto"/>
        <w:jc w:val="both"/>
        <w:rPr>
          <w:rFonts w:ascii="Calibri" w:hAnsi="Calibri" w:cs="Calibri"/>
          <w:b/>
          <w:sz w:val="24"/>
          <w:szCs w:val="24"/>
          <w:lang w:val="en-US"/>
        </w:rPr>
      </w:pPr>
    </w:p>
    <w:p w14:paraId="3CE4F41D" w14:textId="7C713FFA" w:rsidR="00851AE1" w:rsidRPr="00AB6DFE" w:rsidRDefault="00551BD1" w:rsidP="00392EE9">
      <w:pPr>
        <w:spacing w:after="0" w:line="240" w:lineRule="auto"/>
        <w:jc w:val="both"/>
        <w:rPr>
          <w:rFonts w:ascii="Calibri" w:hAnsi="Calibri" w:cs="Calibri"/>
          <w:sz w:val="24"/>
          <w:szCs w:val="24"/>
          <w:lang w:val="en-US"/>
        </w:rPr>
      </w:pPr>
      <w:r w:rsidRPr="00AB6DFE">
        <w:rPr>
          <w:rFonts w:ascii="Calibri" w:hAnsi="Calibri" w:cs="Calibri"/>
          <w:b/>
          <w:bCs/>
          <w:sz w:val="24"/>
          <w:szCs w:val="24"/>
          <w:lang w:val="en-US"/>
        </w:rPr>
        <w:t>DISCUSSION:</w:t>
      </w:r>
      <w:r w:rsidR="00851AE1" w:rsidRPr="00AB6DFE">
        <w:rPr>
          <w:rFonts w:ascii="Calibri" w:hAnsi="Calibri" w:cs="Calibri"/>
          <w:b/>
          <w:bCs/>
          <w:sz w:val="24"/>
          <w:szCs w:val="24"/>
          <w:lang w:val="en-US"/>
        </w:rPr>
        <w:t xml:space="preserve">  </w:t>
      </w:r>
    </w:p>
    <w:p w14:paraId="31715025" w14:textId="755ACA8C" w:rsidR="00597177" w:rsidRPr="00AB6DFE" w:rsidRDefault="00851AE1" w:rsidP="0049522F">
      <w:pPr>
        <w:spacing w:after="0" w:line="240" w:lineRule="auto"/>
        <w:jc w:val="both"/>
        <w:rPr>
          <w:rFonts w:ascii="Calibri" w:hAnsi="Calibri" w:cs="Calibri"/>
          <w:sz w:val="24"/>
          <w:szCs w:val="24"/>
        </w:rPr>
      </w:pPr>
      <w:r w:rsidRPr="00AB6DFE">
        <w:rPr>
          <w:rFonts w:ascii="Calibri" w:hAnsi="Calibri" w:cs="Calibri"/>
          <w:sz w:val="24"/>
          <w:szCs w:val="24"/>
          <w:lang w:val="en-US"/>
        </w:rPr>
        <w:t>An optimized workflow for th</w:t>
      </w:r>
      <w:r w:rsidR="00177F57" w:rsidRPr="00AB6DFE">
        <w:rPr>
          <w:rFonts w:ascii="Calibri" w:hAnsi="Calibri" w:cs="Calibri"/>
          <w:sz w:val="24"/>
          <w:szCs w:val="24"/>
          <w:lang w:val="en-US"/>
        </w:rPr>
        <w:t xml:space="preserve">e isolation </w:t>
      </w:r>
      <w:r w:rsidRPr="00AB6DFE">
        <w:rPr>
          <w:rFonts w:ascii="Calibri" w:hAnsi="Calibri" w:cs="Calibri"/>
          <w:sz w:val="24"/>
          <w:szCs w:val="24"/>
          <w:lang w:val="en-US"/>
        </w:rPr>
        <w:t xml:space="preserve">of nuclei from human coronary endarterectomy tissue is described in the current protocol. </w:t>
      </w:r>
      <w:r w:rsidR="00D97B6F" w:rsidRPr="00AB6DFE">
        <w:rPr>
          <w:rFonts w:ascii="Calibri" w:hAnsi="Calibri" w:cs="Calibri"/>
          <w:sz w:val="24"/>
          <w:szCs w:val="24"/>
        </w:rPr>
        <w:t xml:space="preserve">The nuclear isolation protocol described here was specifically designed to overcome the critical limitations of obtaining viable, intact cells from advanced coronary atherosclerotic plaques. </w:t>
      </w:r>
      <w:r w:rsidR="00597177" w:rsidRPr="00AB6DFE">
        <w:rPr>
          <w:rFonts w:ascii="Calibri" w:hAnsi="Calibri" w:cs="Calibri"/>
          <w:sz w:val="24"/>
          <w:szCs w:val="24"/>
        </w:rPr>
        <w:t xml:space="preserve">Unlike conventional </w:t>
      </w:r>
      <w:proofErr w:type="spellStart"/>
      <w:r w:rsidR="00597177" w:rsidRPr="00AB6DFE">
        <w:rPr>
          <w:rFonts w:ascii="Calibri" w:hAnsi="Calibri" w:cs="Calibri"/>
          <w:sz w:val="24"/>
          <w:szCs w:val="24"/>
        </w:rPr>
        <w:t>scRNA-seq</w:t>
      </w:r>
      <w:proofErr w:type="spellEnd"/>
      <w:r w:rsidR="00597177" w:rsidRPr="00AB6DFE">
        <w:rPr>
          <w:rFonts w:ascii="Calibri" w:hAnsi="Calibri" w:cs="Calibri"/>
          <w:sz w:val="24"/>
          <w:szCs w:val="24"/>
        </w:rPr>
        <w:t xml:space="preserve"> approaches that rely on harsh enzymatic digest</w:t>
      </w:r>
      <w:r w:rsidR="000067EB" w:rsidRPr="00AB6DFE">
        <w:rPr>
          <w:rFonts w:ascii="Calibri" w:hAnsi="Calibri" w:cs="Calibri"/>
          <w:sz w:val="24"/>
          <w:szCs w:val="24"/>
        </w:rPr>
        <w:t>ion and mechanical dissociation</w:t>
      </w:r>
      <w:r w:rsidR="00597177" w:rsidRPr="00AB6DFE">
        <w:rPr>
          <w:rFonts w:ascii="Calibri" w:hAnsi="Calibri" w:cs="Calibri"/>
          <w:sz w:val="24"/>
          <w:szCs w:val="24"/>
        </w:rPr>
        <w:fldChar w:fldCharType="begin" w:fldLock="1"/>
      </w:r>
      <w:r w:rsidR="00FE0E09" w:rsidRPr="00AB6DFE">
        <w:rPr>
          <w:rFonts w:ascii="Calibri" w:hAnsi="Calibri" w:cs="Calibri"/>
          <w:sz w:val="24"/>
          <w:szCs w:val="24"/>
        </w:rPr>
        <w:instrText>ADDIN CSL_CITATION {"citationItems":[{"id":"ITEM-1","itemData":{"DOI":"10.1161/CIRCRESAHA.120.316770","ISSN":"0009-7330","author":[{"dropping-particle":"","family":"Depuydt","given":"Marie A.C.","non-dropping-particle":"","parse-names":false,"suffix":""},{"dropping-particle":"","family":"Prange","given":"Koen H.M.","non-dropping-particle":"","parse-names":false,"suffix":""},{"dropping-particle":"","family":"Slenders","given":"Lotte","non-dropping-particle":"","parse-names":false,"suffix":""},{"dropping-particle":"","family":"Örd","given":"Tiit","non-dropping-particle":"","parse-names":false,"suffix":""},{"dropping-particle":"","family":"Elbersen","given":"Danny","non-dropping-particle":"","parse-names":false,"suffix":""},{"dropping-particle":"","family":"Boltjes","given":"Arjan","non-dropping-particle":"","parse-names":false,"suffix":""},{"dropping-particle":"","family":"Jager","given":"Saskia C.A.","non-dropping-particle":"de","parse-names":false,"suffix":""},{"dropping-particle":"","family":"Asselbergs","given":"Folkert W.","non-dropping-particle":"","parse-names":false,"suffix":""},{"dropping-particle":"","family":"Borst","given":"Gert J.","non-dropping-particle":"de","parse-names":false,"suffix":""},{"dropping-particle":"","family":"Aavik","given":"Einari","non-dropping-particle":"","parse-names":false,"suffix":""},{"dropping-particle":"","family":"Lönnberg","given":"Tapio","non-dropping-particle":"","parse-names":false,"suffix":""},{"dropping-particle":"","family":"Lutgens","given":"Esther","non-dropping-particle":"","parse-names":false,"suffix":""},{"dropping-particle":"","family":"Glass","given":"Christopher K.","non-dropping-particle":"","parse-names":false,"suffix":""},{"dropping-particle":"","family":"Ruijter","given":"Hester M.","non-dropping-particle":"den","parse-names":false,"suffix":""},{"dropping-particle":"","family":"Kaikkonen","given":"Minna U.","non-dropping-particle":"","parse-names":false,"suffix":""},{"dropping-particle":"","family":"Bot","given":"Ilze","non-dropping-particle":"","parse-names":false,"suffix":""},{"dropping-particle":"","family":"Slütter","given":"Bram","non-dropping-particle":"","parse-names":false,"suffix":""},{"dropping-particle":"","family":"Laan","given":"Sander W.","non-dropping-particle":"van der","parse-names":false,"suffix":""},{"dropping-particle":"","family":"Yla-Herttuala","given":"Seppo","non-dropping-particle":"","parse-names":false,"suffix":""},{"dropping-particle":"","family":"Mokry","given":"Michal","non-dropping-particle":"","parse-names":false,"suffix":""},{"dropping-particle":"","family":"Kuiper","given":"Johan","non-dropping-particle":"","parse-names":false,"suffix":""},{"dropping-particle":"","family":"Winther","given":"Menno P.J.","non-dropping-particle":"de","parse-names":false,"suffix":""},{"dropping-particle":"","family":"Pasterkamp","given":"Gerard","non-dropping-particle":"","parse-names":false,"suffix":""}],"container-title":"Circulation Research","id":"ITEM-1","issue":"11","issued":{"date-parts":[["2020","11","6"]]},"page":"1437-1455","title":"Microanatomy of the Human Atherosclerotic Plaque by Single-Cell Transcriptomics","type":"article-journal","volume":"127"},"uris":["http://www.mendeley.com/documents/?uuid=71aae67b-2e42-4b66-94bf-e89aec10d9a3"]},{"id":"ITEM-2","itemData":{"DOI":"10.1038/s41591-019-0590-4","ISSN":"1078-8956","author":[{"dropping-particle":"","family":"Fernandez","given":"Dawn M.","non-dropping-particle":"","parse-names":false,"suffix":""},{"dropping-particle":"","family":"Rahman","given":"Adeeb H.","non-dropping-particle":"","parse-names":false,"suffix":""},{"dropping-particle":"","family":"Fernandez","given":"Nicolas F.","non-dropping-particle":"","parse-names":false,"suffix":""},{"dropping-particle":"","family":"Chudnovskiy","given":"Aleksey","non-dropping-particle":"","parse-names":false,"suffix":""},{"dropping-particle":"","family":"Amir","given":"El-ad David","non-dropping-particle":"","parse-names":false,"suffix":""},{"dropping-particle":"","family":"Amadori","given":"Letizia","non-dropping-particle":"","parse-names":false,"suffix":""},{"dropping-particle":"","family":"Khan","given":"Nayaab S.","non-dropping-particle":"","parse-names":false,"suffix":""},{"dropping-particle":"","family":"Wong","given":"Christine K.","non-dropping-particle":"","parse-names":false,"suffix":""},{"dropping-particle":"","family":"Shamailova","given":"Roza","non-dropping-particle":"","parse-names":false,"suffix":""},{"dropping-particle":"","family":"Hill","given":"Christopher A.","non-dropping-particle":"","parse-names":false,"suffix":""},{"dropping-particle":"","family":"Wang","given":"Zichen","non-dropping-particle":"","parse-names":false,"suffix":""},{"dropping-particle":"","family":"Remark","given":"Romain","non-dropping-particle":"","parse-names":false,"suffix":""},{"dropping-particle":"","family":"Li","given":"Jennifer R.","non-dropping-particle":"","parse-names":false,"suffix":""},{"dropping-particle":"","family":"Pina","given":"Christian","non-dropping-particle":"","parse-names":false,"suffix":""},{"dropping-particle":"","family":"Faries","given":"Christopher","non-dropping-particle":"","parse-names":false,"suffix":""},{"dropping-particle":"","family":"Awad","given":"Ahmed J.","non-dropping-particle":"","parse-names":false,"suffix":""},{"dropping-particle":"","family":"Moss","given":"Noah","non-dropping-particle":"","parse-names":false,"suffix":""},{"dropping-particle":"","family":"Bjorkegren","given":"Johan L. M.","non-dropping-particle":"","parse-names":false,"suffix":""},{"dropping-particle":"","family":"Kim-Schulze","given":"Seunghee","non-dropping-particle":"","parse-names":false,"suffix":""},{"dropping-particle":"","family":"Gnjatic","given":"Sacha","non-dropping-particle":"","parse-names":false,"suffix":""},{"dropping-particle":"","family":"Ma’ayan","given":"Avi","non-dropping-particle":"","parse-names":false,"suffix":""},{"dropping-particle":"","family":"Mocco","given":"J","non-dropping-particle":"","parse-names":false,"suffix":""},{"dropping-particle":"","family":"Faries","given":"Peter","non-dropping-particle":"","parse-names":false,"suffix":""},{"dropping-particle":"","family":"Merad","given":"Miriam","non-dropping-particle":"","parse-names":false,"suffix":""},{"dropping-particle":"","family":"Giannarelli","given":"Chiara","non-dropping-particle":"","parse-names":false,"suffix":""}],"container-title":"Nature Medicine","id":"ITEM-2","issue":"10","issued":{"date-parts":[["2019","10","7"]]},"page":"1576-1588","title":"Single-cell immune landscape of human atherosclerotic plaques","type":"article-journal","volume":"25"},"uris":["http://www.mendeley.com/documents/?uuid=f55fceb3-cc23-495d-a2b3-bc0cfb440c04"]}],"mendeley":{"formattedCitation":"&lt;sup&gt;21,30&lt;/sup&gt;","plainTextFormattedCitation":"21,30","previouslyFormattedCitation":"&lt;sup&gt;21,30&lt;/sup&gt;"},"properties":{"noteIndex":0},"schema":"https://github.com/citation-style-language/schema/raw/master/csl-citation.json"}</w:instrText>
      </w:r>
      <w:r w:rsidR="00597177" w:rsidRPr="00AB6DFE">
        <w:rPr>
          <w:rFonts w:ascii="Calibri" w:hAnsi="Calibri" w:cs="Calibri"/>
          <w:sz w:val="24"/>
          <w:szCs w:val="24"/>
        </w:rPr>
        <w:fldChar w:fldCharType="separate"/>
      </w:r>
      <w:r w:rsidR="00210BA5" w:rsidRPr="00AB6DFE">
        <w:rPr>
          <w:rFonts w:ascii="Calibri" w:hAnsi="Calibri" w:cs="Calibri"/>
          <w:noProof/>
          <w:sz w:val="24"/>
          <w:szCs w:val="24"/>
          <w:vertAlign w:val="superscript"/>
        </w:rPr>
        <w:t>21,30</w:t>
      </w:r>
      <w:r w:rsidR="00597177" w:rsidRPr="00AB6DFE">
        <w:rPr>
          <w:rFonts w:ascii="Calibri" w:hAnsi="Calibri" w:cs="Calibri"/>
          <w:sz w:val="24"/>
          <w:szCs w:val="24"/>
        </w:rPr>
        <w:fldChar w:fldCharType="end"/>
      </w:r>
      <w:r w:rsidR="00597177" w:rsidRPr="00AB6DFE">
        <w:rPr>
          <w:rFonts w:ascii="Calibri" w:hAnsi="Calibri" w:cs="Calibri"/>
          <w:sz w:val="24"/>
          <w:szCs w:val="24"/>
        </w:rPr>
        <w:t xml:space="preserve">, our optimized protocol utilizes gentle mechanical homogenization in </w:t>
      </w:r>
      <w:r w:rsidR="00FF62DF" w:rsidRPr="00AB6DFE">
        <w:rPr>
          <w:rFonts w:ascii="Calibri" w:hAnsi="Calibri" w:cs="Calibri"/>
          <w:sz w:val="24"/>
          <w:szCs w:val="24"/>
        </w:rPr>
        <w:t xml:space="preserve">a </w:t>
      </w:r>
      <w:r w:rsidR="00597177" w:rsidRPr="00AB6DFE">
        <w:rPr>
          <w:rFonts w:ascii="Calibri" w:hAnsi="Calibri" w:cs="Calibri"/>
          <w:sz w:val="24"/>
          <w:szCs w:val="24"/>
        </w:rPr>
        <w:t>non-ionic detergent-containing lysis buffer (Non-indent 40 (NP-40)) to selectively liberate nuclei while preserving their structural integrity</w:t>
      </w:r>
      <w:r w:rsidR="00822802" w:rsidRPr="00AB6DFE">
        <w:rPr>
          <w:rFonts w:ascii="Calibri" w:hAnsi="Calibri" w:cs="Calibri"/>
          <w:sz w:val="24"/>
          <w:szCs w:val="24"/>
        </w:rPr>
        <w:fldChar w:fldCharType="begin" w:fldLock="1"/>
      </w:r>
      <w:r w:rsidR="001E3698" w:rsidRPr="00AB6DFE">
        <w:rPr>
          <w:rFonts w:ascii="Calibri" w:hAnsi="Calibri" w:cs="Calibri"/>
          <w:sz w:val="24"/>
          <w:szCs w:val="24"/>
        </w:rPr>
        <w:instrText>ADDIN CSL_CITATION {"citationItems":[{"id":"ITEM-1","itemData":{"DOI":"10.21769/BioProtoc.2584","ISSN":"2331-8325","author":[{"dropping-particle":"","family":"Galvis","given":"Alvaro E.","non-dropping-particle":"","parse-names":false,"suffix":""},{"dropping-particle":"","family":"Fisher","given":"Hugh","non-dropping-particle":"","parse-names":false,"suffix":""},{"dropping-particle":"","family":"Camerini","given":"David","non-dropping-particle":"","parse-names":false,"suffix":""}],"container-title":"BIO-PROTOCOL","id":"ITEM-1","issue":"20","issued":{"date-parts":[["2017"]]},"title":"NP-40 Fractionation and Nucleic Acid Extraction in Mammalian Cells","type":"article-journal","volume":"7"},"uris":["http://www.mendeley.com/documents/?uuid=5f448a20-b11b-4046-9f11-f9ccae26426b"]}],"mendeley":{"formattedCitation":"&lt;sup&gt;31&lt;/sup&gt;","plainTextFormattedCitation":"31","previouslyFormattedCitation":"&lt;sup&gt;31&lt;/sup&gt;"},"properties":{"noteIndex":0},"schema":"https://github.com/citation-style-language/schema/raw/master/csl-citation.json"}</w:instrText>
      </w:r>
      <w:r w:rsidR="00822802" w:rsidRPr="00AB6DFE">
        <w:rPr>
          <w:rFonts w:ascii="Calibri" w:hAnsi="Calibri" w:cs="Calibri"/>
          <w:sz w:val="24"/>
          <w:szCs w:val="24"/>
        </w:rPr>
        <w:fldChar w:fldCharType="separate"/>
      </w:r>
      <w:r w:rsidR="00822802" w:rsidRPr="00AB6DFE">
        <w:rPr>
          <w:rFonts w:ascii="Calibri" w:hAnsi="Calibri" w:cs="Calibri"/>
          <w:noProof/>
          <w:sz w:val="24"/>
          <w:szCs w:val="24"/>
          <w:vertAlign w:val="superscript"/>
        </w:rPr>
        <w:t>31</w:t>
      </w:r>
      <w:r w:rsidR="00822802" w:rsidRPr="00AB6DFE">
        <w:rPr>
          <w:rFonts w:ascii="Calibri" w:hAnsi="Calibri" w:cs="Calibri"/>
          <w:sz w:val="24"/>
          <w:szCs w:val="24"/>
        </w:rPr>
        <w:fldChar w:fldCharType="end"/>
      </w:r>
      <w:r w:rsidR="00597177" w:rsidRPr="00AB6DFE">
        <w:rPr>
          <w:rFonts w:ascii="Calibri" w:hAnsi="Calibri" w:cs="Calibri"/>
          <w:sz w:val="24"/>
          <w:szCs w:val="24"/>
        </w:rPr>
        <w:t xml:space="preserve">. </w:t>
      </w:r>
      <w:r w:rsidR="00281770" w:rsidRPr="00AB6DFE">
        <w:rPr>
          <w:rFonts w:ascii="Calibri" w:hAnsi="Calibri" w:cs="Calibri"/>
          <w:sz w:val="24"/>
          <w:szCs w:val="24"/>
        </w:rPr>
        <w:t xml:space="preserve">This approach offers several key advantages for </w:t>
      </w:r>
      <w:proofErr w:type="spellStart"/>
      <w:r w:rsidR="00AF62CD" w:rsidRPr="00AB6DFE">
        <w:rPr>
          <w:rFonts w:ascii="Calibri" w:hAnsi="Calibri" w:cs="Calibri"/>
          <w:sz w:val="24"/>
          <w:szCs w:val="24"/>
        </w:rPr>
        <w:t>analyzing</w:t>
      </w:r>
      <w:proofErr w:type="spellEnd"/>
      <w:r w:rsidR="00281770" w:rsidRPr="00AB6DFE">
        <w:rPr>
          <w:rFonts w:ascii="Calibri" w:hAnsi="Calibri" w:cs="Calibri"/>
          <w:sz w:val="24"/>
          <w:szCs w:val="24"/>
        </w:rPr>
        <w:t xml:space="preserve"> coronary tissue.</w:t>
      </w:r>
      <w:r w:rsidR="00597177" w:rsidRPr="00AB6DFE">
        <w:rPr>
          <w:rFonts w:ascii="Calibri" w:hAnsi="Calibri" w:cs="Calibri"/>
          <w:sz w:val="24"/>
          <w:szCs w:val="24"/>
        </w:rPr>
        <w:t xml:space="preserve"> First, the non-ionic detergent efficiently disrupts cell membranes while leaving nuclear envelopes intact, enabling clean separation of nuclei from cytoplasmic components, lipid droplets, and extracellular debris that would otherwise contaminate samples and obstru</w:t>
      </w:r>
      <w:r w:rsidR="000067EB" w:rsidRPr="00AB6DFE">
        <w:rPr>
          <w:rFonts w:ascii="Calibri" w:hAnsi="Calibri" w:cs="Calibri"/>
          <w:sz w:val="24"/>
          <w:szCs w:val="24"/>
        </w:rPr>
        <w:t>ct microfluidic capture systems</w:t>
      </w:r>
      <w:r w:rsidR="00597177" w:rsidRPr="00AB6DFE">
        <w:rPr>
          <w:rFonts w:ascii="Calibri" w:hAnsi="Calibri" w:cs="Calibri"/>
          <w:sz w:val="24"/>
          <w:szCs w:val="24"/>
        </w:rPr>
        <w:fldChar w:fldCharType="begin" w:fldLock="1"/>
      </w:r>
      <w:r w:rsidR="001E3698" w:rsidRPr="00AB6DFE">
        <w:rPr>
          <w:rFonts w:ascii="Calibri" w:hAnsi="Calibri" w:cs="Calibri"/>
          <w:sz w:val="24"/>
          <w:szCs w:val="24"/>
        </w:rPr>
        <w:instrText>ADDIN CSL_CITATION {"citationItems":[{"id":"ITEM-1","itemData":{"DOI":"10.1038/s41591-019-0512-5","ISSN":"1078-8956","author":[{"dropping-particle":"","family":"Wirka","given":"Robert C.","non-dropping-particle":"","parse-names":false,"suffix":""},{"dropping-particle":"","family":"Wagh","given":"Dhananjay","non-dropping-particle":"","parse-names":false,"suffix":""},{"dropping-particle":"","family":"Paik","given":"David T.","non-dropping-particle":"","parse-names":false,"suffix":""},{"dropping-particle":"","family":"Pjanic","given":"Milos","non-dropping-particle":"","parse-names":false,"suffix":""},{"dropping-particle":"","family":"Nguyen","given":"Trieu","non-dropping-particle":"","parse-names":false,"suffix":""},{"dropping-particle":"","family":"Miller","given":"Clint L.","non-dropping-particle":"","parse-names":false,"suffix":""},{"dropping-particle":"","family":"Kundu","given":"Ramen","non-dropping-particle":"","parse-names":false,"suffix":""},{"dropping-particle":"","family":"Nagao","given":"Manabu","non-dropping-particle":"","parse-names":false,"suffix":""},{"dropping-particle":"","family":"Coller","given":"John","non-dropping-particle":"","parse-names":false,"suffix":""},{"dropping-particle":"","family":"Koyano","given":"Tiffany K.","non-dropping-particle":"","parse-names":false,"suffix":""},{"dropping-particle":"","family":"Fong","given":"Robyn","non-dropping-particle":"","parse-names":false,"suffix":""},{"dropping-particle":"","family":"Woo","given":"Y. Joseph","non-dropping-particle":"","parse-names":false,"suffix":""},{"dropping-particle":"","family":"Liu","given":"Boxiang","non-dropping-particle":"","parse-names":false,"suffix":""},{"dropping-particle":"","family":"Montgomery","given":"Stephen B.","non-dropping-particle":"","parse-names":false,"suffix":""},{"dropping-particle":"","family":"Wu","given":"Joseph C.","non-dropping-particle":"","parse-names":false,"suffix":""},{"dropping-particle":"","family":"Zhu","given":"Kuixi","non-dropping-particle":"","parse-names":false,"suffix":""},{"dropping-particle":"","family":"Chang","given":"Rui","non-dropping-particle":"","parse-names":false,"suffix":""},{"dropping-particle":"","family":"Alamprese","given":"Melissa","non-dropping-particle":"","parse-names":false,"suffix":""},{"dropping-particle":"","family":"Tallquist","given":"Michelle D.","non-dropping-particle":"","parse-names":false,"suffix":""},{"dropping-particle":"","family":"Kim","given":"Juyong B.","non-dropping-particle":"","parse-names":false,"suffix":""},{"dropping-particle":"","family":"Quertermous","given":"Thomas","non-dropping-particle":"","parse-names":false,"suffix":""}],"container-title":"Nature Medicine","id":"ITEM-1","issue":"8","issued":{"date-parts":[["2019","8","29"]]},"page":"1280-1289","title":"Atheroprotective roles of smooth muscle cell phenotypic modulation and the TCF21 disease gene as revealed by single-cell analysis","type":"article-journal","volume":"25"},"uris":["http://www.mendeley.com/documents/?uuid=58c24a03-3934-4835-bc12-11e7a65ccda8"]},{"id":"ITEM-2","itemData":{"DOI":"10.1161/CIRCULATIONAHA.120.048378","ISSN":"0009-7322","author":[{"dropping-particle":"","family":"Pan","given":"Huize","non-dropping-particle":"","parse-names":false,"suffix":""},{"dropping-particle":"","family":"Xue","given":"Chenyi","non-dropping-particle":"","parse-names":false,"suffix":""},{"dropping-particle":"","family":"Auerbach","given":"Benjamin J.","non-dropping-particle":"","parse-names":false,"suffix":""},{"dropping-particle":"","family":"Fan","given":"Jiaxin","non-dropping-particle":"","parse-names":false,"suffix":""},{"dropping-particle":"","family":"Bashore","given":"Alexander C.","non-dropping-particle":"","parse-names":false,"suffix":""},{"dropping-particle":"","family":"Cui","given":"Jian","non-dropping-particle":"","parse-names":false,"suffix":""},{"dropping-particle":"","family":"Yang","given":"Dina Y.","non-dropping-particle":"","parse-names":false,"suffix":""},{"dropping-particle":"","family":"Trignano","given":"Sarah B.","non-dropping-particle":"","parse-names":false,"suffix":""},{"dropping-particle":"","family":"Liu","given":"Wen","non-dropping-particle":"","parse-names":false,"suffix":""},{"dropping-particle":"","family":"Shi","given":"Jianting","non-dropping-particle":"","parse-names":false,"suffix":""},{"dropping-particle":"","family":"Ihuegbu","given":"Chinyere O.","non-dropping-particle":"","parse-names":false,"suffix":""},{"dropping-particle":"","family":"Bush","given":"Erin C.","non-dropping-particle":"","parse-names":false,"suffix":""},{"dropping-particle":"","family":"Worley","given":"Jeremy","non-dropping-particle":"","parse-names":false,"suffix":""},{"dropping-particle":"","family":"Vlahos","given":"Lukas","non-dropping-particle":"","parse-names":false,"suffix":""},{"dropping-particle":"","family":"Laise","given":"Pasquale","non-dropping-particle":"","parse-names":false,"suffix":""},{"dropping-particle":"","family":"Solomon","given":"Robert A.","non-dropping-particle":"","parse-names":false,"suffix":""},{"dropping-particle":"","family":"Connolly","given":"Edward S.","non-dropping-particle":"","parse-names":false,"suffix":""},{"dropping-particle":"","family":"Califano","given":"Andrea","non-dropping-particle":"","parse-names":false,"suffix":""},{"dropping-particle":"","family":"Sims","given":"Peter A.","non-dropping-particle":"","parse-names":false,"suffix":""},{"dropping-particle":"","family":"Zhang","given":"Hanrui","non-dropping-particle":"","parse-names":false,"suffix":""},{"dropping-particle":"","family":"Li","given":"Mingyao","non-dropping-particle":"","parse-names":false,"suffix":""},{"dropping-particle":"","family":"Reilly","given":"Muredach P.","non-dropping-particle":"","parse-names":false,"suffix":""}],"container-title":"Circulation","id":"ITEM-2","issue":"21","issued":{"date-parts":[["2020","11","24"]]},"page":"2060-2075","title":"Single-Cell Genomics Reveals a Novel Cell State During Smooth Muscle Cell Phenotypic Switching and Potential Therapeutic Targets for Atherosclerosis in Mouse and Human","type":"article-journal","volume":"142"},"uris":["http://www.mendeley.com/documents/?uuid=97b6a55d-c6a5-4554-9f47-c0b3f81693e0"]}],"mendeley":{"formattedCitation":"&lt;sup&gt;32,33&lt;/sup&gt;","plainTextFormattedCitation":"32,33","previouslyFormattedCitation":"&lt;sup&gt;32,33&lt;/sup&gt;"},"properties":{"noteIndex":0},"schema":"https://github.com/citation-style-language/schema/raw/master/csl-citation.json"}</w:instrText>
      </w:r>
      <w:r w:rsidR="00597177" w:rsidRPr="00AB6DFE">
        <w:rPr>
          <w:rFonts w:ascii="Calibri" w:hAnsi="Calibri" w:cs="Calibri"/>
          <w:sz w:val="24"/>
          <w:szCs w:val="24"/>
        </w:rPr>
        <w:fldChar w:fldCharType="separate"/>
      </w:r>
      <w:r w:rsidR="00822802" w:rsidRPr="00AB6DFE">
        <w:rPr>
          <w:rFonts w:ascii="Calibri" w:hAnsi="Calibri" w:cs="Calibri"/>
          <w:noProof/>
          <w:sz w:val="24"/>
          <w:szCs w:val="24"/>
          <w:vertAlign w:val="superscript"/>
        </w:rPr>
        <w:t>32,33</w:t>
      </w:r>
      <w:r w:rsidR="00597177" w:rsidRPr="00AB6DFE">
        <w:rPr>
          <w:rFonts w:ascii="Calibri" w:hAnsi="Calibri" w:cs="Calibri"/>
          <w:sz w:val="24"/>
          <w:szCs w:val="24"/>
        </w:rPr>
        <w:fldChar w:fldCharType="end"/>
      </w:r>
      <w:r w:rsidR="00597177" w:rsidRPr="00AB6DFE">
        <w:rPr>
          <w:rFonts w:ascii="Calibri" w:hAnsi="Calibri" w:cs="Calibri"/>
          <w:sz w:val="24"/>
          <w:szCs w:val="24"/>
        </w:rPr>
        <w:t>. Second, by avoiding enzymatic digestion, we prevent the selective loss of fragile cell populations that are particularly abundant in advanced atherosclerotic lesions but are destroyed by conv</w:t>
      </w:r>
      <w:r w:rsidR="000067EB" w:rsidRPr="00AB6DFE">
        <w:rPr>
          <w:rFonts w:ascii="Calibri" w:hAnsi="Calibri" w:cs="Calibri"/>
          <w:sz w:val="24"/>
          <w:szCs w:val="24"/>
        </w:rPr>
        <w:t>entional proteolytic treatments</w:t>
      </w:r>
      <w:r w:rsidR="00597177" w:rsidRPr="00AB6DFE">
        <w:rPr>
          <w:rFonts w:ascii="Calibri" w:hAnsi="Calibri" w:cs="Calibri"/>
          <w:sz w:val="24"/>
          <w:szCs w:val="24"/>
        </w:rPr>
        <w:fldChar w:fldCharType="begin" w:fldLock="1"/>
      </w:r>
      <w:r w:rsidR="001E3698" w:rsidRPr="00AB6DFE">
        <w:rPr>
          <w:rFonts w:ascii="Calibri" w:hAnsi="Calibri" w:cs="Calibri"/>
          <w:sz w:val="24"/>
          <w:szCs w:val="24"/>
        </w:rPr>
        <w:instrText>ADDIN CSL_CITATION {"citationItems":[{"id":"ITEM-1","itemData":{"DOI":"10.1371/journal.pone.0209648","ISSN":"1932-6203","author":[{"dropping-particle":"","family":"Bakken","given":"Trygve E.","non-dropping-particle":"","parse-names":false,"suffix":""},{"dropping-particle":"","family":"Hodge","given":"Rebecca D.","non-dropping-particle":"","parse-names":false,"suffix":""},{"dropping-particle":"","family":"Miller","given":"Jeremy A.","non-dropping-particle":"","parse-names":false,"suffix":""},{"dropping-particle":"","family":"Yao","given":"Zizhen","non-dropping-particle":"","parse-names":false,"suffix":""},{"dropping-particle":"","family":"Nguyen","given":"Thuc Nghi","non-dropping-particle":"","parse-names":false,"suffix":""},{"dropping-particle":"","family":"Aevermann","given":"Brian","non-dropping-particle":"","parse-names":false,"suffix":""},{"dropping-particle":"","family":"Barkan","given":"Eliza","non-dropping-particle":"","parse-names":false,"suffix":""},{"dropping-particle":"","family":"Bertagnolli","given":"Darren","non-dropping-particle":"","parse-names":false,"suffix":""},{"dropping-particle":"","family":"Casper","given":"Tamara","non-dropping-particle":"","parse-names":false,"suffix":""},{"dropping-particle":"","family":"Dee","given":"Nick","non-dropping-particle":"","parse-names":false,"suffix":""},{"dropping-particle":"","family":"Garren","given":"Emma","non-dropping-particle":"","parse-names":false,"suffix":""},{"dropping-particle":"","family":"Goldy","given":"Jeff","non-dropping-particle":"","parse-names":false,"suffix":""},{"dropping-particle":"","family":"Graybuck","given":"Lucas T.","non-dropping-particle":"","parse-names":false,"suffix":""},{"dropping-particle":"","family":"Kroll","given":"Matthew","non-dropping-particle":"","parse-names":false,"suffix":""},{"dropping-particle":"","family":"Lasken","given":"Roger S.","non-dropping-particle":"","parse-names":false,"suffix":""},{"dropping-particle":"","family":"Lathia","given":"Kanan","non-dropping-particle":"","parse-names":false,"suffix":""},{"dropping-particle":"","family":"Parry","given":"Sheana","non-dropping-particle":"","parse-names":false,"suffix":""},{"dropping-particle":"","family":"Rimorin","given":"Christine","non-dropping-particle":"","parse-names":false,"suffix":""},{"dropping-particle":"","family":"Scheuermann","given":"Richard H.","non-dropping-particle":"","parse-names":false,"suffix":""},{"dropping-particle":"","family":"Schork","given":"Nicholas J.","non-dropping-particle":"","parse-names":false,"suffix":""},{"dropping-particle":"","family":"Shehata","given":"Soraya I.","non-dropping-particle":"","parse-names":false,"suffix":""},{"dropping-particle":"","family":"Tieu","given":"Michael","non-dropping-particle":"","parse-names":false,"suffix":""},{"dropping-particle":"","family":"Phillips","given":"John W.","non-dropping-particle":"","parse-names":false,"suffix":""},{"dropping-particle":"","family":"Bernard","given":"Amy","non-dropping-particle":"","parse-names":false,"suffix":""},{"dropping-particle":"","family":"Smith","given":"Kimberly A.","non-dropping-particle":"","parse-names":false,"suffix":""},{"dropping-particle":"","family":"Zeng","given":"Hongkui","non-dropping-particle":"","parse-names":false,"suffix":""},{"dropping-particle":"","family":"Lein","given":"Ed S.","non-dropping-particle":"","parse-names":false,"suffix":""},{"dropping-particle":"","family":"Tasic","given":"Bosiljka","non-dropping-particle":"","parse-names":false,"suffix":""}],"container-title":"PLOS ONE","editor":[{"dropping-particle":"","family":"Soriano","given":"Eduardo","non-dropping-particle":"","parse-names":false,"suffix":""}],"id":"ITEM-1","issue":"12","issued":{"date-parts":[["2018","12","26"]]},"page":"e0209648","title":"Single-nucleus and single-cell transcriptomes compared in matched cortical cell types","type":"article-journal","volume":"13"},"uris":["http://www.mendeley.com/documents/?uuid=9114af60-4b03-4175-beb0-5a4206bf247b"]}],"mendeley":{"formattedCitation":"&lt;sup&gt;34&lt;/sup&gt;","plainTextFormattedCitation":"34","previouslyFormattedCitation":"&lt;sup&gt;34&lt;/sup&gt;"},"properties":{"noteIndex":0},"schema":"https://github.com/citation-style-language/schema/raw/master/csl-citation.json"}</w:instrText>
      </w:r>
      <w:r w:rsidR="00597177" w:rsidRPr="00AB6DFE">
        <w:rPr>
          <w:rFonts w:ascii="Calibri" w:hAnsi="Calibri" w:cs="Calibri"/>
          <w:sz w:val="24"/>
          <w:szCs w:val="24"/>
        </w:rPr>
        <w:fldChar w:fldCharType="separate"/>
      </w:r>
      <w:r w:rsidR="00822802" w:rsidRPr="00AB6DFE">
        <w:rPr>
          <w:rFonts w:ascii="Calibri" w:hAnsi="Calibri" w:cs="Calibri"/>
          <w:noProof/>
          <w:sz w:val="24"/>
          <w:szCs w:val="24"/>
          <w:vertAlign w:val="superscript"/>
        </w:rPr>
        <w:t>34</w:t>
      </w:r>
      <w:r w:rsidR="00597177" w:rsidRPr="00AB6DFE">
        <w:rPr>
          <w:rFonts w:ascii="Calibri" w:hAnsi="Calibri" w:cs="Calibri"/>
          <w:sz w:val="24"/>
          <w:szCs w:val="24"/>
        </w:rPr>
        <w:fldChar w:fldCharType="end"/>
      </w:r>
      <w:r w:rsidR="00597177" w:rsidRPr="00AB6DFE">
        <w:rPr>
          <w:rFonts w:ascii="Calibri" w:hAnsi="Calibri" w:cs="Calibri"/>
          <w:sz w:val="24"/>
          <w:szCs w:val="24"/>
        </w:rPr>
        <w:t>. Third, the gentle homogenization process minimizes mechanical stress on nuclei, maintaining RNA integrity even from cells embedded within dense fi</w:t>
      </w:r>
      <w:r w:rsidR="000067EB" w:rsidRPr="00AB6DFE">
        <w:rPr>
          <w:rFonts w:ascii="Calibri" w:hAnsi="Calibri" w:cs="Calibri"/>
          <w:sz w:val="24"/>
          <w:szCs w:val="24"/>
        </w:rPr>
        <w:t>brous caps or calcified regions</w:t>
      </w:r>
      <w:r w:rsidR="00597177" w:rsidRPr="00AB6DFE">
        <w:rPr>
          <w:rFonts w:ascii="Calibri" w:hAnsi="Calibri" w:cs="Calibri"/>
          <w:sz w:val="24"/>
          <w:szCs w:val="24"/>
        </w:rPr>
        <w:fldChar w:fldCharType="begin" w:fldLock="1"/>
      </w:r>
      <w:r w:rsidR="001E3698" w:rsidRPr="00AB6DFE">
        <w:rPr>
          <w:rFonts w:ascii="Calibri" w:hAnsi="Calibri" w:cs="Calibri"/>
          <w:sz w:val="24"/>
          <w:szCs w:val="24"/>
        </w:rPr>
        <w:instrText>ADDIN CSL_CITATION {"citationItems":[{"id":"ITEM-1","itemData":{"DOI":"10.1038/s41586-020-2797-4","ISSN":"0028-0836","abstract":"Cardiovascular disease is the leading cause of death worldwide. Advanced insights into disease mechanisms and therapeutic strategies require a deeper understanding of the molecular processes involved in the healthy heart. Knowledge of the full repertoire of cardiac cells and their gene expression profiles is a fundamental first step in this endeavour. Here, using state-of-the-art analyses of large-scale single-cell and single-nucleus transcriptomes, we characterize six anatomical adult heart regions. Our results highlight the cellular heterogeneity of cardiomyocytes, pericytes and fibroblasts, and reveal distinct atrial and ventricular subsets of cells with diverse developmental origins and specialized properties. We define the complexity of the cardiac vasculature and its changes along the arterio-venous axis. In the immune compartment, we identify cardiac-resident macrophages with inflammatory and protective transcriptional signatures. Furthermore, analyses of cell-to-cell interactions highlight different networks of macrophages, fibroblasts and cardiomyocytes between atria and ventricles that are distinct from those of skeletal muscle. Our human cardiac cell atlas improves our understanding of the human heart and provides a valuable reference for future studies.","author":[{"dropping-particle":"","family":"Litviňuková","given":"Monika","non-dropping-particle":"","parse-names":false,"suffix":""},{"dropping-particle":"","family":"Talavera-López","given":"Carlos","non-dropping-particle":"","parse-names":false,"suffix":""},{"dropping-particle":"","family":"Maatz","given":"Henrike","non-dropping-particle":"","parse-names":false,"suffix":""},{"dropping-particle":"","family":"Reichart","given":"Daniel","non-dropping-particle":"","parse-names":false,"suffix":""},{"dropping-particle":"","family":"Worth","given":"Catherine L.","non-dropping-particle":"","parse-names":false,"suffix":""},{"dropping-particle":"","family":"Lindberg","given":"Eric L.","non-dropping-particle":"","parse-names":false,"suffix":""},{"dropping-particle":"","family":"Kanda","given":"Masatoshi","non-dropping-particle":"","parse-names":false,"suffix":""},{"dropping-particle":"","family":"Polanski","given":"Krzysztof","non-dropping-particle":"","parse-names":false,"suffix":""},{"dropping-particle":"","family":"Heinig","given":"Matthias","non-dropping-particle":"","parse-names":false,"suffix":""},{"dropping-particle":"","family":"Lee","given":"Michael","non-dropping-particle":"","parse-names":false,"suffix":""},{"dropping-particle":"","family":"Nadelmann","given":"Emily R.","non-dropping-particle":"","parse-names":false,"suffix":""},{"dropping-particle":"","family":"Roberts","given":"Kenny","non-dropping-particle":"","parse-names":false,"suffix":""},{"dropping-particle":"","family":"Tuck","given":"Liz","non-dropping-particle":"","parse-names":false,"suffix":""},{"dropping-particle":"","family":"Fasouli","given":"Eirini S.","non-dropping-particle":"","parse-names":false,"suffix":""},{"dropping-particle":"","family":"DeLaughter","given":"Daniel M.","non-dropping-particle":"","parse-names":false,"suffix":""},{"dropping-particle":"","family":"McDonough","given":"Barbara","non-dropping-particle":"","parse-names":false,"suffix":""},{"dropping-particle":"","family":"Wakimoto","given":"Hiroko","non-dropping-particle":"","parse-names":false,"suffix":""},{"dropping-particle":"","family":"Gorham","given":"Joshua M.","non-dropping-particle":"","parse-names":false,"suffix":""},{"dropping-particle":"","family":"Samari","given":"Sara","non-dropping-particle":"","parse-names":false,"suffix":""},{"dropping-particle":"","family":"Mahbubani","given":"Krishnaa T.","non-dropping-particle":"","parse-names":false,"suffix":""},{"dropping-particle":"","family":"Saeb-Parsy","given":"Kourosh","non-dropping-particle":"","parse-names":false,"suffix":""},{"dropping-particle":"","family":"Patone","given":"Giannino","non-dropping-particle":"","parse-names":false,"suffix":""},{"dropping-particle":"","family":"Boyle","given":"Joseph J.","non-dropping-particle":"","parse-names":false,"suffix":""},{"dropping-particle":"","family":"Zhang","given":"Hongbo","non-dropping-particle":"","parse-names":false,"suffix":""},{"dropping-particle":"","family":"Zhang","given":"Hao","non-dropping-particle":"","parse-names":false,"suffix":""},{"dropping-particle":"","family":"Viveiros","given":"Anissa","non-dropping-particle":"","parse-names":false,"suffix":""},{"dropping-particle":"","family":"Oudit","given":"Gavin Y.","non-dropping-particle":"","parse-names":false,"suffix":""},{"dropping-particle":"","family":"Bayraktar","given":"Omer Ali","non-dropping-particle":"","parse-names":false,"suffix":""},{"dropping-particle":"","family":"Seidman","given":"J. G.","non-dropping-particle":"","parse-names":false,"suffix":""},{"dropping-particle":"","family":"Seidman","given":"Christine E.","non-dropping-particle":"","parse-names":false,"suffix":""},{"dropping-particle":"","family":"Noseda","given":"Michela","non-dropping-particle":"","parse-names":false,"suffix":""},{"dropping-particle":"","family":"Hubner","given":"Norbert","non-dropping-particle":"","parse-names":false,"suffix":""},{"dropping-particle":"","family":"Teichmann","given":"Sarah A.","non-dropping-particle":"","parse-names":false,"suffix":""}],"container-title":"Nature","id":"ITEM-1","issue":"7838","issued":{"date-parts":[["2020","12","17"]]},"page":"466-472","title":"Cells of the adult human heart","type":"article-journal","volume":"588"},"uris":["http://www.mendeley.com/documents/?uuid=c824b229-e538-4759-a0a1-577b01799312"]},{"id":"ITEM-2","itemData":{"DOI":"10.1101/gad.316802.118","ISSN":"0890-9369","abstract":"A fundamental challenge in understanding cardiac biology and disease is that the remarkable heterogeneity in cell type composition and functional states have not been well characterized at single-cell resolution in maturing and diseased mammalian hearts. Massively parallel single-nucleus RNA sequencing (snRNA-seq) has emerged as a powerful tool to address these questions by interrogating the transcriptome of tens of thousands of nuclei isolated from fresh or frozen tissues. snRNA-seq overcomes the technical challenge of isolating intact single cells from complex tissues, including the maturing mammalian hearts; reduces biased recovery of easily dissociated cell types; and minimizes aberrant gene expression during the whole-cell dissociation. Here we applied sNucDrop-seq, a droplet microfluidics-based massively parallel snRNA-seq method, to investigate the transcriptional landscape of postnatal maturing mouse hearts in both healthy and disease states. By profiling the transcriptome of nearly 20,000 nuclei, we identified major and rare cardiac cell types and revealed significant heterogeneity of cardiomyocytes, fibroblasts, and endothelial cells in postnatal developing hearts. When applied to a mouse model of pediatric mitochondrial cardiomyopathy, we uncovered profound cell type-specific modifications of the cardiac transcriptional landscape at single-nucleus resolution, including changes of subtype composition, maturation states, and functional remodeling of each cell type. Furthermore, we employed sNucDrop-seq to decipher the cardiac cell type-specific gene regulatory network (GRN) of GDF15, a heart-derived hormone and clinically important diagnostic biomarker of heart disease. Together, our results present a rich resource for studying cardiac biology and provide new insights into heart disease using an approach broadly applicable to many fields of biomedicine.","author":[{"dropping-particle":"","family":"Hu","given":"Peng","non-dropping-particle":"","parse-names":false,"suffix":""},{"dropping-particle":"","family":"Liu","given":"Jian","non-dropping-particle":"","parse-names":false,"suffix":""},{"dropping-particle":"","family":"Zhao","given":"Juanjuan","non-dropping-particle":"","parse-names":false,"suffix":""},{"dropping-particle":"","family":"Wilkins","given":"Benjamin J.","non-dropping-particle":"","parse-names":false,"suffix":""},{"dropping-particle":"","family":"Lupino","given":"Katherine","non-dropping-particle":"","parse-names":false,"suffix":""},{"dropping-particle":"","family":"Wu","given":"Hao","non-dropping-particle":"","parse-names":false,"suffix":""},{"dropping-particle":"","family":"Pei","given":"Liming","non-dropping-particle":"","parse-names":false,"suffix":""}],"container-title":"Genes &amp; Development","id":"ITEM-2","issue":"19-20","issued":{"date-parts":[["2018","10","1"]]},"page":"1344-1357","title":"Single-nucleus transcriptomic survey of cell diversity and functional maturation in postnatal mammalian hearts","type":"article-journal","volume":"32"},"uris":["http://www.mendeley.com/documents/?uuid=710848e0-6621-4fea-8ac7-3a9ae7a17eb1"]}],"mendeley":{"formattedCitation":"&lt;sup&gt;35,36&lt;/sup&gt;","plainTextFormattedCitation":"35,36","previouslyFormattedCitation":"&lt;sup&gt;35,36&lt;/sup&gt;"},"properties":{"noteIndex":0},"schema":"https://github.com/citation-style-language/schema/raw/master/csl-citation.json"}</w:instrText>
      </w:r>
      <w:r w:rsidR="00597177" w:rsidRPr="00AB6DFE">
        <w:rPr>
          <w:rFonts w:ascii="Calibri" w:hAnsi="Calibri" w:cs="Calibri"/>
          <w:sz w:val="24"/>
          <w:szCs w:val="24"/>
        </w:rPr>
        <w:fldChar w:fldCharType="separate"/>
      </w:r>
      <w:r w:rsidR="00822802" w:rsidRPr="00AB6DFE">
        <w:rPr>
          <w:rFonts w:ascii="Calibri" w:hAnsi="Calibri" w:cs="Calibri"/>
          <w:noProof/>
          <w:sz w:val="24"/>
          <w:szCs w:val="24"/>
          <w:vertAlign w:val="superscript"/>
        </w:rPr>
        <w:t>35,36</w:t>
      </w:r>
      <w:r w:rsidR="00597177" w:rsidRPr="00AB6DFE">
        <w:rPr>
          <w:rFonts w:ascii="Calibri" w:hAnsi="Calibri" w:cs="Calibri"/>
          <w:sz w:val="24"/>
          <w:szCs w:val="24"/>
        </w:rPr>
        <w:fldChar w:fldCharType="end"/>
      </w:r>
      <w:r w:rsidR="00597177" w:rsidRPr="00AB6DFE">
        <w:rPr>
          <w:rFonts w:ascii="Calibri" w:hAnsi="Calibri" w:cs="Calibri"/>
          <w:sz w:val="24"/>
          <w:szCs w:val="24"/>
        </w:rPr>
        <w:t>. The result</w:t>
      </w:r>
      <w:r w:rsidR="00491277" w:rsidRPr="00AB6DFE">
        <w:rPr>
          <w:rFonts w:ascii="Calibri" w:hAnsi="Calibri" w:cs="Calibri"/>
          <w:sz w:val="24"/>
          <w:szCs w:val="24"/>
        </w:rPr>
        <w:t>s</w:t>
      </w:r>
      <w:r w:rsidR="00597177" w:rsidRPr="00AB6DFE">
        <w:rPr>
          <w:rFonts w:ascii="Calibri" w:hAnsi="Calibri" w:cs="Calibri"/>
          <w:sz w:val="24"/>
          <w:szCs w:val="24"/>
        </w:rPr>
        <w:t xml:space="preserve"> of these optimizations w</w:t>
      </w:r>
      <w:r w:rsidR="00491277" w:rsidRPr="00AB6DFE">
        <w:rPr>
          <w:rFonts w:ascii="Calibri" w:hAnsi="Calibri" w:cs="Calibri"/>
          <w:sz w:val="24"/>
          <w:szCs w:val="24"/>
        </w:rPr>
        <w:t>ere</w:t>
      </w:r>
      <w:r w:rsidR="00597177" w:rsidRPr="00AB6DFE">
        <w:rPr>
          <w:rFonts w:ascii="Calibri" w:hAnsi="Calibri" w:cs="Calibri"/>
          <w:sz w:val="24"/>
          <w:szCs w:val="24"/>
        </w:rPr>
        <w:t xml:space="preserve"> consistently high nuclear yields with excellent viability, achieving nuclear counts that were optimal for downstream single-nuclei RNA sequencing</w:t>
      </w:r>
      <w:r w:rsidR="00FF62DF" w:rsidRPr="00AB6DFE">
        <w:rPr>
          <w:rFonts w:ascii="Calibri" w:hAnsi="Calibri" w:cs="Calibri"/>
          <w:sz w:val="24"/>
          <w:szCs w:val="24"/>
        </w:rPr>
        <w:t>,</w:t>
      </w:r>
      <w:r w:rsidR="00597177" w:rsidRPr="00AB6DFE">
        <w:rPr>
          <w:rFonts w:ascii="Calibri" w:hAnsi="Calibri" w:cs="Calibri"/>
          <w:sz w:val="24"/>
          <w:szCs w:val="24"/>
        </w:rPr>
        <w:t xml:space="preserve"> even when processing heavily calcified plaques that would be entirely unsuitable for conventional whole-cell isolation methods</w:t>
      </w:r>
      <w:r w:rsidR="00FC41F6" w:rsidRPr="00AB6DFE">
        <w:rPr>
          <w:rFonts w:ascii="Calibri" w:hAnsi="Calibri" w:cs="Calibri"/>
          <w:sz w:val="24"/>
          <w:szCs w:val="24"/>
        </w:rPr>
        <w:fldChar w:fldCharType="begin" w:fldLock="1"/>
      </w:r>
      <w:r w:rsidR="00FC41F6" w:rsidRPr="00AB6DFE">
        <w:rPr>
          <w:rFonts w:ascii="Calibri" w:hAnsi="Calibri" w:cs="Calibri"/>
          <w:sz w:val="24"/>
          <w:szCs w:val="24"/>
        </w:rPr>
        <w:instrText>ADDIN CSL_CITATION {"citationItems":[{"id":"ITEM-1","itemData":{"DOI":"10.1038/s42003-022-04056-7","ISSN":"2399-3642","abstract":"Atherogenesis involves an interplay of inflammation, tissue remodeling and cellular transdifferentiation (CTD), making it especially difficult to precisely delineate its pathophysiology. Here we use single-cell RNA sequencing and systems-biology approaches to analyze the transcriptional profiles of vascular smooth muscle cells (VSMCs) and endothelial cells (ECs) in calcified atherosclerotic core (AC) plaques and patient-matched proximal adjacent (PA) portions of carotid artery tissue from patients undergoing carotid endarterectomy. Our results reveal an anatomic distinction whereby PA cells express inflammatory mediators, while cells expressing matrix-secreting genes occupy a majority of the AC region. Systems biology analysis indicates that inflammation in PA ECs and VSMCs may be driven by TNFa signaling. Furthermore, we identify POSTN, SPP1 and IBSP in AC VSMCs, and ITLN1, SCX and S100A4 in AC ECs as possible candidate drivers of CTD in the atherosclerotic core. These results establish an anatomic framework for atherogenesis which forms the basis for exploration of a site-specific strategy for disruption of disease progression.","author":[{"dropping-particle":"","family":"Alsaigh","given":"Tom","non-dropping-particle":"","parse-names":false,"suffix":""},{"dropping-particle":"","family":"Evans","given":"Doug","non-dropping-particle":"","parse-names":false,"suffix":""},{"dropping-particle":"","family":"Frankel","given":"David","non-dropping-particle":"","parse-names":false,"suffix":""},{"dropping-particle":"","family":"Torkamani","given":"Ali","non-dropping-particle":"","parse-names":false,"suffix":""}],"container-title":"Communications Biology","id":"ITEM-1","issue":"1","issued":{"date-parts":[["2022","10","12"]]},"page":"1084","title":"Decoding the transcriptome of calcified atherosclerotic plaque at single-cell resolution","type":"article-journal","volume":"5"},"uris":["http://www.mendeley.com/documents/?uuid=3655247d-9003-4c21-8bc1-c247578e8591"]},{"id":"ITEM-2","itemData":{"DOI":"10.1161/ATVBAHA.120.314776","ISSN":"1079-5642","abstract":"The transition of healthy arteries and cardiac valves into dense, cell-rich, calcified, and fibrotic tissues is driven by a complex interplay of both cellular and molecular mechanisms. Specific cell types in these cardiovascular tissues become activated following the exposure to systemic stimuli including circulating lipoproteins or inflammatory mediators. This activation induces multiple cascades of events where changes in cell phenotypes and activation of certain receptors may trigger multiple pathways and specific alterations to the transcriptome. Modifications to the transcriptome and proteome can give rise to pathological cell phenotypes and trigger mechanisms that exacerbate inflammation, proliferation, calcification, and recruitment of resident or distant cells. Accumulating evidence suggests that each cell type involved in vascular and valvular diseases is heterogeneous. Single-cell RNA sequencing is a transforming medical research tool that enables the profiling of the unique fingerprints at single-cell levels. Its applications have allowed the construction of cell atlases including the mammalian heart and tissue vasculature and the discovery of new cell types implicated in cardiovascular disease. Recent advances in single-cell RNA sequencing have facilitated the identification of novel resident cell populations that become activated during disease and has allowed tracing the transition of healthy cells into pathological phenotypes. Furthermore, single-cell RNA sequencing has permitted the characterization of heterogeneous cell subpopulations with unique genetic profiles in healthy and pathological cardiovascular tissues. In this review, we highlight the latest groundbreaking research that has improved our understanding of the pathological mechanisms of atherosclerosis and future directions for calcific aortic valve disease.","author":[{"dropping-particle":"","family":"Iqbal","given":"Farwah","non-dropping-particle":"","parse-names":false,"suffix":""},{"dropping-particle":"","family":"Lupieri","given":"Adrien","non-dropping-particle":"","parse-names":false,"suffix":""},{"dropping-particle":"","family":"Aikawa","given":"Masanori","non-dropping-particle":"","parse-names":false,"suffix":""},{"dropping-particle":"","family":"Aikawa","given":"Elena","non-dropping-particle":"","parse-names":false,"suffix":""}],"container-title":"Arteriosclerosis, Thrombosis, and Vascular Biology","id":"ITEM-2","issue":"2","issued":{"date-parts":[["2021","2"]]},"page":"585-600","title":"Harnessing Single-Cell RNA Sequencing to Better Understand How Diseased Cells Behave the Way They Do in Cardiovascular Disease","type":"article-journal","volume":"41"},"uris":["http://www.mendeley.com/documents/?uuid=e7ce728a-6816-481f-a276-9dad30b3e2bd"]}],"mendeley":{"formattedCitation":"&lt;sup&gt;18,19&lt;/sup&gt;","plainTextFormattedCitation":"18,19","previouslyFormattedCitation":"&lt;sup&gt;18,19&lt;/sup&gt;"},"properties":{"noteIndex":0},"schema":"https://github.com/citation-style-language/schema/raw/master/csl-citation.json"}</w:instrText>
      </w:r>
      <w:r w:rsidR="00FC41F6" w:rsidRPr="00AB6DFE">
        <w:rPr>
          <w:rFonts w:ascii="Calibri" w:hAnsi="Calibri" w:cs="Calibri"/>
          <w:sz w:val="24"/>
          <w:szCs w:val="24"/>
        </w:rPr>
        <w:fldChar w:fldCharType="separate"/>
      </w:r>
      <w:r w:rsidR="00FC41F6" w:rsidRPr="00AB6DFE">
        <w:rPr>
          <w:rFonts w:ascii="Calibri" w:hAnsi="Calibri" w:cs="Calibri"/>
          <w:noProof/>
          <w:sz w:val="24"/>
          <w:szCs w:val="24"/>
          <w:vertAlign w:val="superscript"/>
        </w:rPr>
        <w:t>18,19</w:t>
      </w:r>
      <w:r w:rsidR="00FC41F6" w:rsidRPr="00AB6DFE">
        <w:rPr>
          <w:rFonts w:ascii="Calibri" w:hAnsi="Calibri" w:cs="Calibri"/>
          <w:sz w:val="24"/>
          <w:szCs w:val="24"/>
        </w:rPr>
        <w:fldChar w:fldCharType="end"/>
      </w:r>
      <w:r w:rsidR="00597177" w:rsidRPr="00AB6DFE">
        <w:rPr>
          <w:rFonts w:ascii="Calibri" w:hAnsi="Calibri" w:cs="Calibri"/>
          <w:sz w:val="24"/>
          <w:szCs w:val="24"/>
        </w:rPr>
        <w:t>.</w:t>
      </w:r>
    </w:p>
    <w:p w14:paraId="55CD57F4" w14:textId="77777777" w:rsidR="00551BD1" w:rsidRPr="00AB6DFE" w:rsidRDefault="00551BD1" w:rsidP="00392EE9">
      <w:pPr>
        <w:spacing w:after="0" w:line="240" w:lineRule="auto"/>
        <w:jc w:val="both"/>
        <w:rPr>
          <w:rFonts w:ascii="Calibri" w:hAnsi="Calibri" w:cs="Calibri"/>
          <w:sz w:val="24"/>
          <w:szCs w:val="24"/>
          <w:lang w:val="en-US"/>
        </w:rPr>
      </w:pPr>
    </w:p>
    <w:p w14:paraId="7B6ABB5D" w14:textId="4F221AB4" w:rsidR="004137F3" w:rsidRPr="00AB6DFE" w:rsidRDefault="00776061" w:rsidP="0049522F">
      <w:pPr>
        <w:spacing w:after="0" w:line="240" w:lineRule="auto"/>
        <w:jc w:val="both"/>
        <w:rPr>
          <w:rFonts w:ascii="Calibri" w:hAnsi="Calibri" w:cs="Calibri"/>
          <w:sz w:val="24"/>
          <w:szCs w:val="24"/>
        </w:rPr>
      </w:pPr>
      <w:r w:rsidRPr="00AB6DFE">
        <w:rPr>
          <w:rFonts w:ascii="Calibri" w:hAnsi="Calibri" w:cs="Calibri"/>
          <w:sz w:val="24"/>
          <w:szCs w:val="24"/>
        </w:rPr>
        <w:t xml:space="preserve">We developed and tested this protocol using coronary endarterectomy tissue samples </w:t>
      </w:r>
      <w:r w:rsidR="00FF62DF" w:rsidRPr="00AB6DFE">
        <w:rPr>
          <w:rFonts w:ascii="Calibri" w:hAnsi="Calibri" w:cs="Calibri"/>
          <w:sz w:val="24"/>
          <w:szCs w:val="24"/>
        </w:rPr>
        <w:t>weighing 25</w:t>
      </w:r>
      <w:r w:rsidR="00022875" w:rsidRPr="00AB6DFE">
        <w:rPr>
          <w:rFonts w:ascii="Calibri" w:hAnsi="Calibri" w:cs="Calibri"/>
          <w:noProof/>
          <w:sz w:val="24"/>
          <w:szCs w:val="24"/>
        </w:rPr>
        <w:t>–</w:t>
      </w:r>
      <w:r w:rsidR="00FF62DF" w:rsidRPr="00AB6DFE">
        <w:rPr>
          <w:rFonts w:ascii="Calibri" w:hAnsi="Calibri" w:cs="Calibri"/>
          <w:sz w:val="24"/>
          <w:szCs w:val="24"/>
        </w:rPr>
        <w:t>200 mg</w:t>
      </w:r>
      <w:r w:rsidRPr="00AB6DFE">
        <w:rPr>
          <w:rFonts w:ascii="Calibri" w:hAnsi="Calibri" w:cs="Calibri"/>
          <w:sz w:val="24"/>
          <w:szCs w:val="24"/>
        </w:rPr>
        <w:t xml:space="preserve">. The method worked well across different levels of calcification, from tissues with minimal calcification to those </w:t>
      </w:r>
      <w:r w:rsidR="00FF62DF" w:rsidRPr="00AB6DFE">
        <w:rPr>
          <w:rFonts w:ascii="Calibri" w:hAnsi="Calibri" w:cs="Calibri"/>
          <w:sz w:val="24"/>
          <w:szCs w:val="24"/>
        </w:rPr>
        <w:t>with heavy calcification</w:t>
      </w:r>
      <w:r w:rsidRPr="00AB6DFE">
        <w:rPr>
          <w:rFonts w:ascii="Calibri" w:hAnsi="Calibri" w:cs="Calibri"/>
          <w:sz w:val="24"/>
          <w:szCs w:val="24"/>
        </w:rPr>
        <w:t>.</w:t>
      </w:r>
      <w:r w:rsidR="00551BD1" w:rsidRPr="00AB6DFE">
        <w:rPr>
          <w:rFonts w:ascii="Calibri" w:hAnsi="Calibri" w:cs="Calibri"/>
          <w:sz w:val="24"/>
          <w:szCs w:val="24"/>
        </w:rPr>
        <w:t xml:space="preserve"> </w:t>
      </w:r>
      <w:r w:rsidR="004137F3" w:rsidRPr="00AB6DFE">
        <w:rPr>
          <w:rFonts w:ascii="Calibri" w:hAnsi="Calibri" w:cs="Calibri"/>
          <w:sz w:val="24"/>
          <w:szCs w:val="24"/>
        </w:rPr>
        <w:t>Due to the variable nature of coronary endarterectomy specimens, particularly the degree of calcification, we define optimal input based on the target nuclei yield rather than tissue mass alone. The optimal nuclei concentration required for snRNA-seq is 700</w:t>
      </w:r>
      <w:r w:rsidR="009A6909" w:rsidRPr="00AB6DFE">
        <w:rPr>
          <w:rFonts w:ascii="Calibri" w:hAnsi="Calibri" w:cs="Calibri"/>
          <w:sz w:val="24"/>
          <w:szCs w:val="24"/>
        </w:rPr>
        <w:t>–</w:t>
      </w:r>
      <w:r w:rsidR="004137F3" w:rsidRPr="00AB6DFE">
        <w:rPr>
          <w:rFonts w:ascii="Calibri" w:hAnsi="Calibri" w:cs="Calibri"/>
          <w:sz w:val="24"/>
          <w:szCs w:val="24"/>
        </w:rPr>
        <w:t>1,200 nuclei/µ</w:t>
      </w:r>
      <w:r w:rsidR="009A6909" w:rsidRPr="00AB6DFE">
        <w:rPr>
          <w:rFonts w:ascii="Calibri" w:hAnsi="Calibri" w:cs="Calibri"/>
          <w:sz w:val="24"/>
          <w:szCs w:val="24"/>
        </w:rPr>
        <w:t>L</w:t>
      </w:r>
      <w:r w:rsidR="004137F3" w:rsidRPr="00AB6DFE">
        <w:rPr>
          <w:rFonts w:ascii="Calibri" w:hAnsi="Calibri" w:cs="Calibri"/>
          <w:sz w:val="24"/>
          <w:szCs w:val="24"/>
        </w:rPr>
        <w:t xml:space="preserve">. In our experience, </w:t>
      </w:r>
      <w:r w:rsidR="00FF62DF" w:rsidRPr="00AB6DFE">
        <w:rPr>
          <w:rFonts w:ascii="Calibri" w:hAnsi="Calibri" w:cs="Calibri"/>
          <w:sz w:val="24"/>
          <w:szCs w:val="24"/>
        </w:rPr>
        <w:t xml:space="preserve">approximately 25 mg of tissue is typically required to achieve this target yield, though actual tissue requirements may vary depending on the extent of calcification and the </w:t>
      </w:r>
      <w:r w:rsidR="004137F3" w:rsidRPr="00AB6DFE">
        <w:rPr>
          <w:rFonts w:ascii="Calibri" w:hAnsi="Calibri" w:cs="Calibri"/>
          <w:sz w:val="24"/>
          <w:szCs w:val="24"/>
        </w:rPr>
        <w:t>cellularity of individual specimens.</w:t>
      </w:r>
    </w:p>
    <w:p w14:paraId="561ACEF5" w14:textId="77777777" w:rsidR="00551BD1" w:rsidRPr="00AB6DFE" w:rsidRDefault="00551BD1" w:rsidP="00392EE9">
      <w:pPr>
        <w:spacing w:after="0" w:line="240" w:lineRule="auto"/>
        <w:jc w:val="both"/>
        <w:rPr>
          <w:rFonts w:ascii="Calibri" w:hAnsi="Calibri" w:cs="Calibri"/>
          <w:sz w:val="24"/>
          <w:szCs w:val="24"/>
          <w:lang w:val="en-US"/>
        </w:rPr>
      </w:pPr>
    </w:p>
    <w:p w14:paraId="74CE4042" w14:textId="7DBB2EAB" w:rsidR="0086614B" w:rsidRPr="00AB6DFE" w:rsidRDefault="00281770" w:rsidP="0049522F">
      <w:pPr>
        <w:spacing w:after="0" w:line="240" w:lineRule="auto"/>
        <w:jc w:val="both"/>
        <w:rPr>
          <w:rFonts w:ascii="Calibri" w:hAnsi="Calibri" w:cs="Calibri"/>
          <w:sz w:val="24"/>
          <w:szCs w:val="24"/>
        </w:rPr>
      </w:pPr>
      <w:r w:rsidRPr="00AB6DFE">
        <w:rPr>
          <w:rFonts w:ascii="Calibri" w:hAnsi="Calibri" w:cs="Calibri"/>
          <w:sz w:val="24"/>
          <w:szCs w:val="24"/>
        </w:rPr>
        <w:lastRenderedPageBreak/>
        <w:t>RPMI 1640 medium was used for tissue storage, as it has been shown to preserve nuclear morphology</w:t>
      </w:r>
      <w:r w:rsidR="00FF17AA" w:rsidRPr="00AB6DFE">
        <w:rPr>
          <w:rFonts w:ascii="Calibri" w:hAnsi="Calibri" w:cs="Calibri"/>
          <w:sz w:val="24"/>
          <w:szCs w:val="24"/>
        </w:rPr>
        <w:t>, minimizing chromatin alterations, nuclear pyknosis,</w:t>
      </w:r>
      <w:r w:rsidRPr="00AB6DFE">
        <w:rPr>
          <w:rFonts w:ascii="Calibri" w:hAnsi="Calibri" w:cs="Calibri"/>
          <w:sz w:val="24"/>
          <w:szCs w:val="24"/>
        </w:rPr>
        <w:t xml:space="preserve"> and cytoplasmic changes, </w:t>
      </w:r>
      <w:r w:rsidR="00FF17AA" w:rsidRPr="00AB6DFE">
        <w:rPr>
          <w:rFonts w:ascii="Calibri" w:hAnsi="Calibri" w:cs="Calibri"/>
          <w:sz w:val="24"/>
          <w:szCs w:val="24"/>
        </w:rPr>
        <w:t>making it a reliable short-term preservative for biological specime</w:t>
      </w:r>
      <w:r w:rsidR="000067EB" w:rsidRPr="00AB6DFE">
        <w:rPr>
          <w:rFonts w:ascii="Calibri" w:hAnsi="Calibri" w:cs="Calibri"/>
          <w:sz w:val="24"/>
          <w:szCs w:val="24"/>
        </w:rPr>
        <w:t>ns prior to downstream analysis</w:t>
      </w:r>
      <w:r w:rsidR="00FF17AA" w:rsidRPr="00AB6DFE">
        <w:rPr>
          <w:rFonts w:ascii="Calibri" w:hAnsi="Calibri" w:cs="Calibri"/>
          <w:sz w:val="24"/>
          <w:szCs w:val="24"/>
        </w:rPr>
        <w:fldChar w:fldCharType="begin" w:fldLock="1"/>
      </w:r>
      <w:r w:rsidR="001E3698" w:rsidRPr="00AB6DFE">
        <w:rPr>
          <w:rFonts w:ascii="Calibri" w:hAnsi="Calibri" w:cs="Calibri"/>
          <w:sz w:val="24"/>
          <w:szCs w:val="24"/>
        </w:rPr>
        <w:instrText>ADDIN CSL_CITATION {"citationItems":[{"id":"ITEM-1","itemData":{"DOI":"10.4103/joc.joc_130_21","ISSN":"0970-9371","author":[{"dropping-particle":"","family":"Rani","given":"Usha","non-dropping-particle":"","parse-names":false,"suffix":""},{"dropping-particle":"","family":"Singh","given":"Meeta","non-dropping-particle":"","parse-names":false,"suffix":""},{"dropping-particle":"","family":"Saith","given":"Armaan","non-dropping-particle":"","parse-names":false,"suffix":""},{"dropping-particle":"","family":"Jain","given":"Shayama L.","non-dropping-particle":"","parse-names":false,"suffix":""},{"dropping-particle":"","family":"Aggarwal","given":"Anurag","non-dropping-particle":"","parse-names":false,"suffix":""},{"dropping-particle":"","family":"Aggarwal","given":"Sunita","non-dropping-particle":"","parse-names":false,"suffix":""}],"container-title":"Journal of Cytology","id":"ITEM-1","issue":"1","issued":{"date-parts":[["2022","1"]]},"page":"26-29","title":"Evaluation of Use of RPMI Medium to Preserve Cell Morphology for Pleural/Peritoneal Fluid Cytology","type":"article-journal","volume":"39"},"uris":["http://www.mendeley.com/documents/?uuid=6d75e9f7-0e5f-4427-bee9-d2d9b662ec77"]}],"mendeley":{"formattedCitation":"&lt;sup&gt;37&lt;/sup&gt;","plainTextFormattedCitation":"37","previouslyFormattedCitation":"&lt;sup&gt;37&lt;/sup&gt;"},"properties":{"noteIndex":0},"schema":"https://github.com/citation-style-language/schema/raw/master/csl-citation.json"}</w:instrText>
      </w:r>
      <w:r w:rsidR="00FF17AA" w:rsidRPr="00AB6DFE">
        <w:rPr>
          <w:rFonts w:ascii="Calibri" w:hAnsi="Calibri" w:cs="Calibri"/>
          <w:sz w:val="24"/>
          <w:szCs w:val="24"/>
        </w:rPr>
        <w:fldChar w:fldCharType="separate"/>
      </w:r>
      <w:r w:rsidR="00822802" w:rsidRPr="00AB6DFE">
        <w:rPr>
          <w:rFonts w:ascii="Calibri" w:hAnsi="Calibri" w:cs="Calibri"/>
          <w:noProof/>
          <w:sz w:val="24"/>
          <w:szCs w:val="24"/>
          <w:vertAlign w:val="superscript"/>
        </w:rPr>
        <w:t>37</w:t>
      </w:r>
      <w:r w:rsidR="00FF17AA" w:rsidRPr="00AB6DFE">
        <w:rPr>
          <w:rFonts w:ascii="Calibri" w:hAnsi="Calibri" w:cs="Calibri"/>
          <w:sz w:val="24"/>
          <w:szCs w:val="24"/>
        </w:rPr>
        <w:fldChar w:fldCharType="end"/>
      </w:r>
      <w:r w:rsidR="00FF17AA" w:rsidRPr="00AB6DFE">
        <w:rPr>
          <w:rFonts w:ascii="Calibri" w:hAnsi="Calibri" w:cs="Calibri"/>
          <w:sz w:val="24"/>
          <w:szCs w:val="24"/>
        </w:rPr>
        <w:t xml:space="preserve">. </w:t>
      </w:r>
      <w:r w:rsidR="0086614B" w:rsidRPr="00AB6DFE">
        <w:rPr>
          <w:rFonts w:ascii="Calibri" w:hAnsi="Calibri" w:cs="Calibri"/>
          <w:sz w:val="24"/>
          <w:szCs w:val="24"/>
        </w:rPr>
        <w:t>For tissues with varying degrees of calcification, both detergent concentration and lysis duration require empirical optimization. Based on our experimental observations, a detergent</w:t>
      </w:r>
      <w:r w:rsidR="009F044C" w:rsidRPr="00AB6DFE">
        <w:rPr>
          <w:rFonts w:ascii="Calibri" w:hAnsi="Calibri" w:cs="Calibri"/>
          <w:sz w:val="24"/>
          <w:szCs w:val="24"/>
        </w:rPr>
        <w:t xml:space="preserve"> (NP-40)</w:t>
      </w:r>
      <w:r w:rsidR="0086614B" w:rsidRPr="00AB6DFE">
        <w:rPr>
          <w:rFonts w:ascii="Calibri" w:hAnsi="Calibri" w:cs="Calibri"/>
          <w:sz w:val="24"/>
          <w:szCs w:val="24"/>
        </w:rPr>
        <w:t xml:space="preserve"> concentration of 0.1% (v/v) in the lysis buffer yields optimal results for most tissue samples. Regarding lysis duration, we recommend 15 min for minimally calcified tissue, with </w:t>
      </w:r>
      <w:r w:rsidR="00CA2755" w:rsidRPr="00AB6DFE">
        <w:rPr>
          <w:rFonts w:ascii="Calibri" w:hAnsi="Calibri" w:cs="Calibri"/>
          <w:sz w:val="24"/>
          <w:szCs w:val="24"/>
        </w:rPr>
        <w:t>a maximum of</w:t>
      </w:r>
      <w:r w:rsidR="0086614B" w:rsidRPr="00AB6DFE">
        <w:rPr>
          <w:rFonts w:ascii="Calibri" w:hAnsi="Calibri" w:cs="Calibri"/>
          <w:sz w:val="24"/>
          <w:szCs w:val="24"/>
        </w:rPr>
        <w:t xml:space="preserve"> 30 min for heavily calcified specimens. The degree of tissue calcification can be qualitatively assessed during the mechanical dissociation step: increased resistance to mincing correlates with greater calcification burden and necessitates prolonged lysis times (25</w:t>
      </w:r>
      <w:r w:rsidR="00405DF9" w:rsidRPr="00AB6DFE">
        <w:rPr>
          <w:rFonts w:ascii="Calibri" w:hAnsi="Calibri" w:cs="Calibri"/>
          <w:sz w:val="24"/>
          <w:szCs w:val="24"/>
        </w:rPr>
        <w:t>–</w:t>
      </w:r>
      <w:r w:rsidR="0086614B" w:rsidRPr="00AB6DFE">
        <w:rPr>
          <w:rFonts w:ascii="Calibri" w:hAnsi="Calibri" w:cs="Calibri"/>
          <w:sz w:val="24"/>
          <w:szCs w:val="24"/>
        </w:rPr>
        <w:t>30 min). Nuclear yield and morphological integrity should be evaluated to determine optimal parameters for individual sample types.</w:t>
      </w:r>
    </w:p>
    <w:p w14:paraId="15FBFCBC" w14:textId="77777777" w:rsidR="00551BD1" w:rsidRPr="00AB6DFE" w:rsidRDefault="00551BD1" w:rsidP="00392EE9">
      <w:pPr>
        <w:spacing w:after="0" w:line="240" w:lineRule="auto"/>
        <w:jc w:val="both"/>
        <w:rPr>
          <w:rFonts w:ascii="Calibri" w:hAnsi="Calibri" w:cs="Calibri"/>
          <w:sz w:val="24"/>
          <w:szCs w:val="24"/>
        </w:rPr>
      </w:pPr>
    </w:p>
    <w:p w14:paraId="2D48B427" w14:textId="5A5C2A15" w:rsidR="00597177" w:rsidRPr="00AB6DFE" w:rsidRDefault="00597177" w:rsidP="0049522F">
      <w:pPr>
        <w:spacing w:after="0" w:line="240" w:lineRule="auto"/>
        <w:jc w:val="both"/>
        <w:rPr>
          <w:rFonts w:ascii="Calibri" w:hAnsi="Calibri" w:cs="Calibri"/>
          <w:sz w:val="24"/>
          <w:szCs w:val="24"/>
        </w:rPr>
      </w:pPr>
      <w:r w:rsidRPr="00AB6DFE">
        <w:rPr>
          <w:rFonts w:ascii="Calibri" w:hAnsi="Calibri" w:cs="Calibri"/>
          <w:sz w:val="24"/>
          <w:szCs w:val="24"/>
        </w:rPr>
        <w:t>In the context of coronary endarterectomy tissue, these refinements collectively addressed three major sample-specific challenges that have historically hindered transcriptomic analysis of atherosclerotic plaques. The substantial debris load arising from calcified and necrotic material was effectively managed through sequent</w:t>
      </w:r>
      <w:r w:rsidR="00281770" w:rsidRPr="00AB6DFE">
        <w:rPr>
          <w:rFonts w:ascii="Calibri" w:hAnsi="Calibri" w:cs="Calibri"/>
          <w:sz w:val="24"/>
          <w:szCs w:val="24"/>
        </w:rPr>
        <w:t xml:space="preserve">ial filtration, ensuring high-purity </w:t>
      </w:r>
      <w:r w:rsidRPr="00AB6DFE">
        <w:rPr>
          <w:rFonts w:ascii="Calibri" w:hAnsi="Calibri" w:cs="Calibri"/>
          <w:sz w:val="24"/>
          <w:szCs w:val="24"/>
        </w:rPr>
        <w:t xml:space="preserve">nuclear preparations. Stress-induced transcriptional artifacts, a well-recognized confound in </w:t>
      </w:r>
      <w:proofErr w:type="spellStart"/>
      <w:r w:rsidRPr="00AB6DFE">
        <w:rPr>
          <w:rFonts w:ascii="Calibri" w:hAnsi="Calibri" w:cs="Calibri"/>
          <w:sz w:val="24"/>
          <w:szCs w:val="24"/>
        </w:rPr>
        <w:t>scRNA-seq</w:t>
      </w:r>
      <w:proofErr w:type="spellEnd"/>
      <w:r w:rsidR="005D44CD" w:rsidRPr="00AB6DFE">
        <w:rPr>
          <w:rFonts w:ascii="Calibri" w:hAnsi="Calibri" w:cs="Calibri"/>
          <w:sz w:val="24"/>
          <w:szCs w:val="24"/>
        </w:rPr>
        <w:t xml:space="preserve"> </w:t>
      </w:r>
      <w:r w:rsidRPr="00AB6DFE">
        <w:rPr>
          <w:rFonts w:ascii="Calibri" w:hAnsi="Calibri" w:cs="Calibri"/>
          <w:sz w:val="24"/>
          <w:szCs w:val="24"/>
        </w:rPr>
        <w:t>workflows, were mitigated by eliminating enzymatic di</w:t>
      </w:r>
      <w:r w:rsidR="00281770" w:rsidRPr="00AB6DFE">
        <w:rPr>
          <w:rFonts w:ascii="Calibri" w:hAnsi="Calibri" w:cs="Calibri"/>
          <w:sz w:val="24"/>
          <w:szCs w:val="24"/>
        </w:rPr>
        <w:t xml:space="preserve">gestion entirely, </w:t>
      </w:r>
      <w:r w:rsidR="001E3698" w:rsidRPr="00AB6DFE">
        <w:rPr>
          <w:rFonts w:ascii="Calibri" w:hAnsi="Calibri" w:cs="Calibri"/>
          <w:sz w:val="24"/>
          <w:szCs w:val="24"/>
        </w:rPr>
        <w:t>thereby preserving</w:t>
      </w:r>
      <w:r w:rsidRPr="00AB6DFE">
        <w:rPr>
          <w:rFonts w:ascii="Calibri" w:hAnsi="Calibri" w:cs="Calibri"/>
          <w:sz w:val="24"/>
          <w:szCs w:val="24"/>
        </w:rPr>
        <w:t xml:space="preserve"> the native gene expression profile of each nucleus</w:t>
      </w:r>
      <w:r w:rsidR="001E3698" w:rsidRPr="00AB6DFE">
        <w:rPr>
          <w:rFonts w:ascii="Calibri" w:hAnsi="Calibri" w:cs="Calibri"/>
          <w:sz w:val="24"/>
          <w:szCs w:val="24"/>
        </w:rPr>
        <w:fldChar w:fldCharType="begin" w:fldLock="1"/>
      </w:r>
      <w:r w:rsidR="001E3698" w:rsidRPr="00AB6DFE">
        <w:rPr>
          <w:rFonts w:ascii="Calibri" w:hAnsi="Calibri" w:cs="Calibri"/>
          <w:sz w:val="24"/>
          <w:szCs w:val="24"/>
        </w:rPr>
        <w:instrText>ADDIN CSL_CITATION {"citationItems":[{"id":"ITEM-1","itemData":{"DOI":"10.1016/j.tcb.2021.05.004","ISSN":"09628924","author":[{"dropping-particle":"","family":"Machado","given":"Léo","non-dropping-particle":"","parse-names":false,"suffix":""},{"dropping-particle":"","family":"Relaix","given":"Frederic","non-dropping-particle":"","parse-names":false,"suffix":""},{"dropping-particle":"","family":"Mourikis","given":"Philippos","non-dropping-particle":"","parse-names":false,"suffix":""}],"container-title":"Trends in Cell Biology","id":"ITEM-1","issue":"11","issued":{"date-parts":[["2021","11"]]},"page":"888-897","title":"Stress relief: emerging methods to mitigate dissociation-induced artefacts","type":"article-journal","volume":"31"},"uris":["http://www.mendeley.com/documents/?uuid=1afcb016-8460-48e1-b8cc-cca44aa8bbaf"]}],"mendeley":{"formattedCitation":"&lt;sup&gt;38&lt;/sup&gt;","plainTextFormattedCitation":"38","previouslyFormattedCitation":"&lt;sup&gt;38&lt;/sup&gt;"},"properties":{"noteIndex":0},"schema":"https://github.com/citation-style-language/schema/raw/master/csl-citation.json"}</w:instrText>
      </w:r>
      <w:r w:rsidR="001E3698" w:rsidRPr="00AB6DFE">
        <w:rPr>
          <w:rFonts w:ascii="Calibri" w:hAnsi="Calibri" w:cs="Calibri"/>
          <w:sz w:val="24"/>
          <w:szCs w:val="24"/>
        </w:rPr>
        <w:fldChar w:fldCharType="separate"/>
      </w:r>
      <w:r w:rsidR="001E3698" w:rsidRPr="00AB6DFE">
        <w:rPr>
          <w:rFonts w:ascii="Calibri" w:hAnsi="Calibri" w:cs="Calibri"/>
          <w:noProof/>
          <w:sz w:val="24"/>
          <w:szCs w:val="24"/>
          <w:vertAlign w:val="superscript"/>
        </w:rPr>
        <w:t>38</w:t>
      </w:r>
      <w:r w:rsidR="001E3698" w:rsidRPr="00AB6DFE">
        <w:rPr>
          <w:rFonts w:ascii="Calibri" w:hAnsi="Calibri" w:cs="Calibri"/>
          <w:sz w:val="24"/>
          <w:szCs w:val="24"/>
        </w:rPr>
        <w:fldChar w:fldCharType="end"/>
      </w:r>
      <w:r w:rsidRPr="00AB6DFE">
        <w:rPr>
          <w:rFonts w:ascii="Calibri" w:hAnsi="Calibri" w:cs="Calibri"/>
          <w:sz w:val="24"/>
          <w:szCs w:val="24"/>
        </w:rPr>
        <w:t>. Finally, nuclear RNA integrity was maintained throughout the workflow through the consistent inclusion of RNase inhibitors at every processing stage</w:t>
      </w:r>
      <w:r w:rsidR="001E3698" w:rsidRPr="00AB6DFE">
        <w:rPr>
          <w:rFonts w:ascii="Calibri" w:hAnsi="Calibri" w:cs="Calibri"/>
          <w:sz w:val="24"/>
          <w:szCs w:val="24"/>
        </w:rPr>
        <w:fldChar w:fldCharType="begin" w:fldLock="1"/>
      </w:r>
      <w:r w:rsidR="001E3698" w:rsidRPr="00AB6DFE">
        <w:rPr>
          <w:rFonts w:ascii="Calibri" w:hAnsi="Calibri" w:cs="Calibri"/>
          <w:sz w:val="24"/>
          <w:szCs w:val="24"/>
        </w:rPr>
        <w:instrText>ADDIN CSL_CITATION {"citationItems":[{"id":"ITEM-1","itemData":{"DOI":"10.1038/s41591-020-0844-1","ISSN":"1078-8956","abstract":"Single-cell genomics is essential to chart tumor ecosystems. Although single-cell RNA-Seq (scRNA-Seq) profiles RNA from cells dissociated from fresh tumors, single-nucleus RNA-Seq (snRNA-Seq) is needed to profile frozen or hard-to-dissociate tumors. Each requires customization to different tissue and tumor types, posing a barrier to adoption. Here, we have developed a systematic toolbox for profiling fresh and frozen clinical tumor samples using scRNA-Seq and snRNA-Seq, respectively. We analyzed 216,490 cells and nuclei from 40 samples across 23 specimens spanning eight tumor types of varying tissue and sample characteristics. We evaluated protocols by cell and nucleus quality, recovery rate and cellular composition. scRNA-Seq and snRNA-Seq from matched samples recovered the same cell types, but at different proportions. Our work provides guidance for studies in a broad range of tumors, including criteria for testing and selecting methods from the toolbox for other tumors, thus paving the way for charting tumor atlases.","author":[{"dropping-particle":"","family":"Slyper","given":"Michal","non-dropping-particle":"","parse-names":false,"suffix":""},{"dropping-particle":"","family":"Porter","given":"Caroline B. M.","non-dropping-particle":"","parse-names":false,"suffix":""},{"dropping-particle":"","family":"Ashenberg","given":"Orr","non-dropping-particle":"","parse-names":false,"suffix":""},{"dropping-particle":"","family":"Waldman","given":"Julia","non-dropping-particle":"","parse-names":false,"suffix":""},{"dropping-particle":"","family":"Drokhlyansky","given":"Eugene","non-dropping-particle":"","parse-names":false,"suffix":""},{"dropping-particle":"","family":"Wakiro","given":"Isaac","non-dropping-particle":"","parse-names":false,"suffix":""},{"dropping-particle":"","family":"Smillie","given":"Christopher","non-dropping-particle":"","parse-names":false,"suffix":""},{"dropping-particle":"","family":"Smith-Rosario","given":"Gabriela","non-dropping-particle":"","parse-names":false,"suffix":""},{"dropping-particle":"","family":"Wu","given":"Jingyi","non-dropping-particle":"","parse-names":false,"suffix":""},{"dropping-particle":"","family":"Dionne","given":"Danielle","non-dropping-particle":"","parse-names":false,"suffix":""},{"dropping-particle":"","family":"Vigneau","given":"Sébastien","non-dropping-particle":"","parse-names":false,"suffix":""},{"dropping-particle":"","family":"Jané-Valbuena","given":"Judit","non-dropping-particle":"","parse-names":false,"suffix":""},{"dropping-particle":"","family":"Tickle","given":"Timothy L.","non-dropping-particle":"","parse-names":false,"suffix":""},{"dropping-particle":"","family":"Napolitano","given":"Sara","non-dropping-particle":"","parse-names":false,"suffix":""},{"dropping-particle":"","family":"Su","given":"Mei-Ju","non-dropping-particle":"","parse-names":false,"suffix":""},{"dropping-particle":"","family":"Patel","given":"Anand G.","non-dropping-particle":"","parse-names":false,"suffix":""},{"dropping-particle":"","family":"Karlstrom","given":"Asa","non-dropping-particle":"","parse-names":false,"suffix":""},{"dropping-particle":"","family":"Gritsch","given":"Simon","non-dropping-particle":"","parse-names":false,"suffix":""},{"dropping-particle":"","family":"Nomura","given":"Masashi","non-dropping-particle":"","parse-names":false,"suffix":""},{"dropping-particle":"","family":"Waghray","given":"Avinash","non-dropping-particle":"","parse-names":false,"suffix":""},{"dropping-particle":"","family":"Gohil","given":"Satyen H.","non-dropping-particle":"","parse-names":false,"suffix":""},{"dropping-particle":"","family":"Tsankov","given":"Alexander M.","non-dropping-particle":"","parse-names":false,"suffix":""},{"dropping-particle":"","family":"Jerby-Arnon","given":"Livnat","non-dropping-particle":"","parse-names":false,"suffix":""},{"dropping-particle":"","family":"Cohen","given":"Ofir","non-dropping-particle":"","parse-names":false,"suffix":""},{"dropping-particle":"","family":"Klughammer","given":"Johanna","non-dropping-particle":"","parse-names":false,"suffix":""},{"dropping-particle":"","family":"Rosen","given":"Yanay","non-dropping-particle":"","parse-names":false,"suffix":""},{"dropping-particle":"","family":"Gould","given":"Joshua","non-dropping-particle":"","parse-names":false,"suffix":""},{"dropping-particle":"","family":"Nguyen","given":"Lan","non-dropping-particle":"","parse-names":false,"suffix":""},{"dropping-particle":"","family":"Hofree","given":"Matan","non-dropping-particle":"","parse-names":false,"suffix":""},{"dropping-particle":"","family":"Tramontozzi","given":"Peter J.","non-dropping-particle":"","parse-names":false,"suffix":""},{"dropping-particle":"","family":"Li","given":"Bo","non-dropping-particle":"","parse-names":false,"suffix":""},{"dropping-particle":"","family":"Wu","given":"Catherine J.","non-dropping-particle":"","parse-names":false,"suffix":""},{"dropping-particle":"","family":"Izar","given":"Benjamin","non-dropping-particle":"","parse-names":false,"suffix":""},{"dropping-particle":"","family":"Haq","given":"Rizwan","non-dropping-particle":"","parse-names":false,"suffix":""},{"dropping-particle":"","family":"Hodi","given":"F. Stephen","non-dropping-particle":"","parse-names":false,"suffix":""},{"dropping-particle":"","family":"Yoon","given":"Charles H.","non-dropping-particle":"","parse-names":false,"suffix":""},{"dropping-particle":"","family":"Hata","given":"Aaron N.","non-dropping-particle":"","parse-names":false,"suffix":""},{"dropping-particle":"","family":"Baker","given":"Suzanne J.","non-dropping-particle":"","parse-names":false,"suffix":""},{"dropping-particle":"","family":"Suvà","given":"Mario L.","non-dropping-particle":"","parse-names":false,"suffix":""},{"dropping-particle":"","family":"Bueno","given":"Raphael","non-dropping-particle":"","parse-names":false,"suffix":""},{"dropping-particle":"","family":"Stover","given":"Elizabeth H.","non-dropping-particle":"","parse-names":false,"suffix":""},{"dropping-particle":"","family":"Clay","given":"Michael R.","non-dropping-particle":"","parse-names":false,"suffix":""},{"dropping-particle":"","family":"Dyer","given":"Michael A.","non-dropping-particle":"","parse-names":false,"suffix":""},{"dropping-particle":"","family":"Collins","given":"Natalie B.","non-dropping-particle":"","parse-names":false,"suffix":""},{"dropping-particle":"","family":"Matulonis","given":"Ursula A.","non-dropping-particle":"","parse-names":false,"suffix":""},{"dropping-particle":"","family":"Wagle","given":"Nikhil","non-dropping-particle":"","parse-names":false,"suffix":""},{"dropping-particle":"","family":"Johnson","given":"Bruce E.","non-dropping-particle":"","parse-names":false,"suffix":""},{"dropping-particle":"","family":"Rotem","given":"Asaf","non-dropping-particle":"","parse-names":false,"suffix":""},{"dropping-particle":"","family":"Rozenblatt-Rosen","given":"Orit","non-dropping-particle":"","parse-names":false,"suffix":""},{"dropping-particle":"","family":"Regev","given":"Aviv","non-dropping-particle":"","parse-names":false,"suffix":""}],"container-title":"Nature Medicine","id":"ITEM-1","issue":"5","issued":{"date-parts":[["2020","5","1"]]},"page":"792-802","title":"A single-cell and single-nucleus RNA-Seq toolbox for fresh and frozen human tumors","type":"article-journal","volume":"26"},"uris":["http://www.mendeley.com/documents/?uuid=f59e8148-588d-4b3a-ba8c-696ac04928d3"]}],"mendeley":{"formattedCitation":"&lt;sup&gt;39&lt;/sup&gt;","plainTextFormattedCitation":"39"},"properties":{"noteIndex":0},"schema":"https://github.com/citation-style-language/schema/raw/master/csl-citation.json"}</w:instrText>
      </w:r>
      <w:r w:rsidR="001E3698" w:rsidRPr="00AB6DFE">
        <w:rPr>
          <w:rFonts w:ascii="Calibri" w:hAnsi="Calibri" w:cs="Calibri"/>
          <w:sz w:val="24"/>
          <w:szCs w:val="24"/>
        </w:rPr>
        <w:fldChar w:fldCharType="separate"/>
      </w:r>
      <w:r w:rsidR="001E3698" w:rsidRPr="00AB6DFE">
        <w:rPr>
          <w:rFonts w:ascii="Calibri" w:hAnsi="Calibri" w:cs="Calibri"/>
          <w:noProof/>
          <w:sz w:val="24"/>
          <w:szCs w:val="24"/>
          <w:vertAlign w:val="superscript"/>
        </w:rPr>
        <w:t>39</w:t>
      </w:r>
      <w:r w:rsidR="001E3698" w:rsidRPr="00AB6DFE">
        <w:rPr>
          <w:rFonts w:ascii="Calibri" w:hAnsi="Calibri" w:cs="Calibri"/>
          <w:sz w:val="24"/>
          <w:szCs w:val="24"/>
        </w:rPr>
        <w:fldChar w:fldCharType="end"/>
      </w:r>
      <w:r w:rsidRPr="00AB6DFE">
        <w:rPr>
          <w:rFonts w:ascii="Calibri" w:hAnsi="Calibri" w:cs="Calibri"/>
          <w:sz w:val="24"/>
          <w:szCs w:val="24"/>
        </w:rPr>
        <w:t>. Collectively, these targeted methodological refinements produced nuclear preparations that reliably met the quality thresholds required for downstream snRNA-seq, even from heavily calcified and fibrotic specimens that would otherwise be incompatible with conventional single-cell isolation approaches</w:t>
      </w:r>
      <w:r w:rsidR="00FE0E09" w:rsidRPr="00AB6DFE">
        <w:rPr>
          <w:rFonts w:ascii="Calibri" w:hAnsi="Calibri" w:cs="Calibri"/>
          <w:sz w:val="24"/>
          <w:szCs w:val="24"/>
        </w:rPr>
        <w:fldChar w:fldCharType="begin" w:fldLock="1"/>
      </w:r>
      <w:r w:rsidR="002307A3" w:rsidRPr="00AB6DFE">
        <w:rPr>
          <w:rFonts w:ascii="Calibri" w:hAnsi="Calibri" w:cs="Calibri"/>
          <w:sz w:val="24"/>
          <w:szCs w:val="24"/>
        </w:rPr>
        <w:instrText>ADDIN CSL_CITATION {"citationItems":[{"id":"ITEM-1","itemData":{"DOI":"10.1038/s42003-022-04056-7","ISSN":"2399-3642","abstract":"Atherogenesis involves an interplay of inflammation, tissue remodeling and cellular transdifferentiation (CTD), making it especially difficult to precisely delineate its pathophysiology. Here we use single-cell RNA sequencing and systems-biology approaches to analyze the transcriptional profiles of vascular smooth muscle cells (VSMCs) and endothelial cells (ECs) in calcified atherosclerotic core (AC) plaques and patient-matched proximal adjacent (PA) portions of carotid artery tissue from patients undergoing carotid endarterectomy. Our results reveal an anatomic distinction whereby PA cells express inflammatory mediators, while cells expressing matrix-secreting genes occupy a majority of the AC region. Systems biology analysis indicates that inflammation in PA ECs and VSMCs may be driven by TNFa signaling. Furthermore, we identify POSTN, SPP1 and IBSP in AC VSMCs, and ITLN1, SCX and S100A4 in AC ECs as possible candidate drivers of CTD in the atherosclerotic core. These results establish an anatomic framework for atherogenesis which forms the basis for exploration of a site-specific strategy for disruption of disease progression.","author":[{"dropping-particle":"","family":"Alsaigh","given":"Tom","non-dropping-particle":"","parse-names":false,"suffix":""},{"dropping-particle":"","family":"Evans","given":"Doug","non-dropping-particle":"","parse-names":false,"suffix":""},{"dropping-particle":"","family":"Frankel","given":"David","non-dropping-particle":"","parse-names":false,"suffix":""},{"dropping-particle":"","family":"Torkamani","given":"Ali","non-dropping-particle":"","parse-names":false,"suffix":""}],"container-title":"Communications Biology","id":"ITEM-1","issue":"1","issued":{"date-parts":[["2022","10","12"]]},"page":"1084","title":"Decoding the transcriptome of calcified atherosclerotic plaque at single-cell resolution","type":"article-journal","volume":"5"},"uris":["http://www.mendeley.com/documents/?uuid=3655247d-9003-4c21-8bc1-c247578e8591"]},{"id":"ITEM-2","itemData":{"DOI":"10.1161/CIRCRESAHA.120.316770","ISSN":"0009-7330","author":[{"dropping-particle":"","family":"Depuydt","given":"Marie A.C.","non-dropping-particle":"","parse-names":false,"suffix":""},{"dropping-particle":"","family":"Prange","given":"Koen H.M.","non-dropping-particle":"","parse-names":false,"suffix":""},{"dropping-particle":"","family":"Slenders","given":"Lotte","non-dropping-particle":"","parse-names":false,"suffix":""},{"dropping-particle":"","family":"Örd","given":"Tiit","non-dropping-particle":"","parse-names":false,"suffix":""},{"dropping-particle":"","family":"Elbersen","given":"Danny","non-dropping-particle":"","parse-names":false,"suffix":""},{"dropping-particle":"","family":"Boltjes","given":"Arjan","non-dropping-particle":"","parse-names":false,"suffix":""},{"dropping-particle":"","family":"Jager","given":"Saskia C.A.","non-dropping-particle":"de","parse-names":false,"suffix":""},{"dropping-particle":"","family":"Asselbergs","given":"Folkert W.","non-dropping-particle":"","parse-names":false,"suffix":""},{"dropping-particle":"","family":"Borst","given":"Gert J.","non-dropping-particle":"de","parse-names":false,"suffix":""},{"dropping-particle":"","family":"Aavik","given":"Einari","non-dropping-particle":"","parse-names":false,"suffix":""},{"dropping-particle":"","family":"Lönnberg","given":"Tapio","non-dropping-particle":"","parse-names":false,"suffix":""},{"dropping-particle":"","family":"Lutgens","given":"Esther","non-dropping-particle":"","parse-names":false,"suffix":""},{"dropping-particle":"","family":"Glass","given":"Christopher K.","non-dropping-particle":"","parse-names":false,"suffix":""},{"dropping-particle":"","family":"Ruijter","given":"Hester M.","non-dropping-particle":"den","parse-names":false,"suffix":""},{"dropping-particle":"","family":"Kaikkonen","given":"Minna U.","non-dropping-particle":"","parse-names":false,"suffix":""},{"dropping-particle":"","family":"Bot","given":"Ilze","non-dropping-particle":"","parse-names":false,"suffix":""},{"dropping-particle":"","family":"Slütter","given":"Bram","non-dropping-particle":"","parse-names":false,"suffix":""},{"dropping-particle":"","family":"Laan","given":"Sander W.","non-dropping-particle":"van der","parse-names":false,"suffix":""},{"dropping-particle":"","family":"Yla-Herttuala","given":"Seppo","non-dropping-particle":"","parse-names":false,"suffix":""},{"dropping-particle":"","family":"Mokry","given":"Michal","non-dropping-particle":"","parse-names":false,"suffix":""},{"dropping-particle":"","family":"Kuiper","given":"Johan","non-dropping-particle":"","parse-names":false,"suffix":""},{"dropping-particle":"","family":"Winther","given":"Menno P.J.","non-dropping-particle":"de","parse-names":false,"suffix":""},{"dropping-particle":"","family":"Pasterkamp","given":"Gerard","non-dropping-particle":"","parse-names":false,"suffix":""}],"container-title":"Circulation Research","id":"ITEM-2","issue":"11","issued":{"date-parts":[["2020","11","6"]]},"page":"1437-1455","title":"Microanatomy of the Human Atherosclerotic Plaque by Single-Cell Transcriptomics","type":"article-journal","volume":"127"},"uris":["http://www.mendeley.com/documents/?uuid=a86e23c1-7c20-423e-b9d4-b7fd139fb1f1"]}],"mendeley":{"formattedCitation":"&lt;sup&gt;18,21&lt;/sup&gt;","plainTextFormattedCitation":"18,21","previouslyFormattedCitation":"&lt;sup&gt;18,21&lt;/sup&gt;"},"properties":{"noteIndex":0},"schema":"https://github.com/citation-style-language/schema/raw/master/csl-citation.json"}</w:instrText>
      </w:r>
      <w:r w:rsidR="00FE0E09" w:rsidRPr="00AB6DFE">
        <w:rPr>
          <w:rFonts w:ascii="Calibri" w:hAnsi="Calibri" w:cs="Calibri"/>
          <w:sz w:val="24"/>
          <w:szCs w:val="24"/>
        </w:rPr>
        <w:fldChar w:fldCharType="separate"/>
      </w:r>
      <w:r w:rsidR="00FE0E09" w:rsidRPr="00AB6DFE">
        <w:rPr>
          <w:rFonts w:ascii="Calibri" w:hAnsi="Calibri" w:cs="Calibri"/>
          <w:noProof/>
          <w:sz w:val="24"/>
          <w:szCs w:val="24"/>
          <w:vertAlign w:val="superscript"/>
        </w:rPr>
        <w:t>18,21</w:t>
      </w:r>
      <w:r w:rsidR="00FE0E09" w:rsidRPr="00AB6DFE">
        <w:rPr>
          <w:rFonts w:ascii="Calibri" w:hAnsi="Calibri" w:cs="Calibri"/>
          <w:sz w:val="24"/>
          <w:szCs w:val="24"/>
        </w:rPr>
        <w:fldChar w:fldCharType="end"/>
      </w:r>
      <w:r w:rsidRPr="00AB6DFE">
        <w:rPr>
          <w:rFonts w:ascii="Calibri" w:hAnsi="Calibri" w:cs="Calibri"/>
          <w:sz w:val="24"/>
          <w:szCs w:val="24"/>
        </w:rPr>
        <w:t>.</w:t>
      </w:r>
    </w:p>
    <w:p w14:paraId="2CAD4F49" w14:textId="77777777" w:rsidR="00551BD1" w:rsidRPr="00AB6DFE" w:rsidRDefault="00551BD1" w:rsidP="00392EE9">
      <w:pPr>
        <w:spacing w:after="0" w:line="240" w:lineRule="auto"/>
        <w:jc w:val="both"/>
        <w:rPr>
          <w:rFonts w:ascii="Calibri" w:hAnsi="Calibri" w:cs="Calibri"/>
          <w:sz w:val="24"/>
          <w:szCs w:val="24"/>
        </w:rPr>
      </w:pPr>
    </w:p>
    <w:p w14:paraId="535A08B1" w14:textId="69F3AF35" w:rsidR="004847B7" w:rsidRPr="00AB6DFE" w:rsidRDefault="004847B7" w:rsidP="0049522F">
      <w:pPr>
        <w:spacing w:after="0" w:line="240" w:lineRule="auto"/>
        <w:jc w:val="both"/>
        <w:rPr>
          <w:rFonts w:ascii="Calibri" w:hAnsi="Calibri" w:cs="Calibri"/>
          <w:sz w:val="24"/>
          <w:szCs w:val="24"/>
          <w:lang w:val="en-US"/>
        </w:rPr>
      </w:pPr>
      <w:r w:rsidRPr="00AB6DFE">
        <w:rPr>
          <w:rFonts w:ascii="Calibri" w:hAnsi="Calibri" w:cs="Calibri"/>
          <w:sz w:val="24"/>
          <w:szCs w:val="24"/>
          <w:lang w:val="en-US"/>
        </w:rPr>
        <w:t>This method does have limitations. Given the cellular heterogeneity of atherosclerotic plaques, distinct cellular types may yield nuclei at different efficiencies</w:t>
      </w:r>
      <w:r w:rsidR="000C3C59" w:rsidRPr="00AB6DFE">
        <w:rPr>
          <w:rFonts w:ascii="Calibri" w:hAnsi="Calibri" w:cs="Calibri"/>
          <w:sz w:val="24"/>
          <w:szCs w:val="24"/>
          <w:lang w:val="en-US"/>
        </w:rPr>
        <w:t>,</w:t>
      </w:r>
      <w:r w:rsidRPr="00AB6DFE">
        <w:rPr>
          <w:rFonts w:ascii="Calibri" w:hAnsi="Calibri" w:cs="Calibri"/>
          <w:sz w:val="24"/>
          <w:szCs w:val="24"/>
          <w:lang w:val="en-US"/>
        </w:rPr>
        <w:t xml:space="preserve"> and transcript preservation may differ</w:t>
      </w:r>
      <w:r w:rsidR="002307A3" w:rsidRPr="00AB6DFE">
        <w:rPr>
          <w:rFonts w:ascii="Calibri" w:hAnsi="Calibri" w:cs="Calibri"/>
          <w:sz w:val="24"/>
          <w:szCs w:val="24"/>
          <w:lang w:val="en-US"/>
        </w:rPr>
        <w:fldChar w:fldCharType="begin" w:fldLock="1"/>
      </w:r>
      <w:r w:rsidR="001E3698" w:rsidRPr="00AB6DFE">
        <w:rPr>
          <w:rFonts w:ascii="Calibri" w:hAnsi="Calibri" w:cs="Calibri"/>
          <w:sz w:val="24"/>
          <w:szCs w:val="24"/>
          <w:lang w:val="en-US"/>
        </w:rPr>
        <w:instrText>ADDIN CSL_CITATION {"citationItems":[{"id":"ITEM-1","itemData":{"DOI":"10.1038/s41591-020-0844-1","ISSN":"1078-8956","abstract":"Single-cell genomics is essential to chart tumor ecosystems. Although single-cell RNA-Seq (scRNA-Seq) profiles RNA from cells dissociated from fresh tumors, single-nucleus RNA-Seq (snRNA-Seq) is needed to profile frozen or hard-to-dissociate tumors. Each requires customization to different tissue and tumor types, posing a barrier to adoption. Here, we have developed a systematic toolbox for profiling fresh and frozen clinical tumor samples using scRNA-Seq and snRNA-Seq, respectively. We analyzed 216,490 cells and nuclei from 40 samples across 23 specimens spanning eight tumor types of varying tissue and sample characteristics. We evaluated protocols by cell and nucleus quality, recovery rate and cellular composition. scRNA-Seq and snRNA-Seq from matched samples recovered the same cell types, but at different proportions. Our work provides guidance for studies in a broad range of tumors, including criteria for testing and selecting methods from the toolbox for other tumors, thus paving the way for charting tumor atlases.","author":[{"dropping-particle":"","family":"Slyper","given":"Michal","non-dropping-particle":"","parse-names":false,"suffix":""},{"dropping-particle":"","family":"Porter","given":"Caroline B. M.","non-dropping-particle":"","parse-names":false,"suffix":""},{"dropping-particle":"","family":"Ashenberg","given":"Orr","non-dropping-particle":"","parse-names":false,"suffix":""},{"dropping-particle":"","family":"Waldman","given":"Julia","non-dropping-particle":"","parse-names":false,"suffix":""},{"dropping-particle":"","family":"Drokhlyansky","given":"Eugene","non-dropping-particle":"","parse-names":false,"suffix":""},{"dropping-particle":"","family":"Wakiro","given":"Isaac","non-dropping-particle":"","parse-names":false,"suffix":""},{"dropping-particle":"","family":"Smillie","given":"Christopher","non-dropping-particle":"","parse-names":false,"suffix":""},{"dropping-particle":"","family":"Smith-Rosario","given":"Gabriela","non-dropping-particle":"","parse-names":false,"suffix":""},{"dropping-particle":"","family":"Wu","given":"Jingyi","non-dropping-particle":"","parse-names":false,"suffix":""},{"dropping-particle":"","family":"Dionne","given":"Danielle","non-dropping-particle":"","parse-names":false,"suffix":""},{"dropping-particle":"","family":"Vigneau","given":"Sébastien","non-dropping-particle":"","parse-names":false,"suffix":""},{"dropping-particle":"","family":"Jané-Valbuena","given":"Judit","non-dropping-particle":"","parse-names":false,"suffix":""},{"dropping-particle":"","family":"Tickle","given":"Timothy L.","non-dropping-particle":"","parse-names":false,"suffix":""},{"dropping-particle":"","family":"Napolitano","given":"Sara","non-dropping-particle":"","parse-names":false,"suffix":""},{"dropping-particle":"","family":"Su","given":"Mei-Ju","non-dropping-particle":"","parse-names":false,"suffix":""},{"dropping-particle":"","family":"Patel","given":"Anand G.","non-dropping-particle":"","parse-names":false,"suffix":""},{"dropping-particle":"","family":"Karlstrom","given":"Asa","non-dropping-particle":"","parse-names":false,"suffix":""},{"dropping-particle":"","family":"Gritsch","given":"Simon","non-dropping-particle":"","parse-names":false,"suffix":""},{"dropping-particle":"","family":"Nomura","given":"Masashi","non-dropping-particle":"","parse-names":false,"suffix":""},{"dropping-particle":"","family":"Waghray","given":"Avinash","non-dropping-particle":"","parse-names":false,"suffix":""},{"dropping-particle":"","family":"Gohil","given":"Satyen H.","non-dropping-particle":"","parse-names":false,"suffix":""},{"dropping-particle":"","family":"Tsankov","given":"Alexander M.","non-dropping-particle":"","parse-names":false,"suffix":""},{"dropping-particle":"","family":"Jerby-Arnon","given":"Livnat","non-dropping-particle":"","parse-names":false,"suffix":""},{"dropping-particle":"","family":"Cohen","given":"Ofir","non-dropping-particle":"","parse-names":false,"suffix":""},{"dropping-particle":"","family":"Klughammer","given":"Johanna","non-dropping-particle":"","parse-names":false,"suffix":""},{"dropping-particle":"","family":"Rosen","given":"Yanay","non-dropping-particle":"","parse-names":false,"suffix":""},{"dropping-particle":"","family":"Gould","given":"Joshua","non-dropping-particle":"","parse-names":false,"suffix":""},{"dropping-particle":"","family":"Nguyen","given":"Lan","non-dropping-particle":"","parse-names":false,"suffix":""},{"dropping-particle":"","family":"Hofree","given":"Matan","non-dropping-particle":"","parse-names":false,"suffix":""},{"dropping-particle":"","family":"Tramontozzi","given":"Peter J.","non-dropping-particle":"","parse-names":false,"suffix":""},{"dropping-particle":"","family":"Li","given":"Bo","non-dropping-particle":"","parse-names":false,"suffix":""},{"dropping-particle":"","family":"Wu","given":"Catherine J.","non-dropping-particle":"","parse-names":false,"suffix":""},{"dropping-particle":"","family":"Izar","given":"Benjamin","non-dropping-particle":"","parse-names":false,"suffix":""},{"dropping-particle":"","family":"Haq","given":"Rizwan","non-dropping-particle":"","parse-names":false,"suffix":""},{"dropping-particle":"","family":"Hodi","given":"F. Stephen","non-dropping-particle":"","parse-names":false,"suffix":""},{"dropping-particle":"","family":"Yoon","given":"Charles H.","non-dropping-particle":"","parse-names":false,"suffix":""},{"dropping-particle":"","family":"Hata","given":"Aaron N.","non-dropping-particle":"","parse-names":false,"suffix":""},{"dropping-particle":"","family":"Baker","given":"Suzanne J.","non-dropping-particle":"","parse-names":false,"suffix":""},{"dropping-particle":"","family":"Suvà","given":"Mario L.","non-dropping-particle":"","parse-names":false,"suffix":""},{"dropping-particle":"","family":"Bueno","given":"Raphael","non-dropping-particle":"","parse-names":false,"suffix":""},{"dropping-particle":"","family":"Stover","given":"Elizabeth H.","non-dropping-particle":"","parse-names":false,"suffix":""},{"dropping-particle":"","family":"Clay","given":"Michael R.","non-dropping-particle":"","parse-names":false,"suffix":""},{"dropping-particle":"","family":"Dyer","given":"Michael A.","non-dropping-particle":"","parse-names":false,"suffix":""},{"dropping-particle":"","family":"Collins","given":"Natalie B.","non-dropping-particle":"","parse-names":false,"suffix":""},{"dropping-particle":"","family":"Matulonis","given":"Ursula A.","non-dropping-particle":"","parse-names":false,"suffix":""},{"dropping-particle":"","family":"Wagle","given":"Nikhil","non-dropping-particle":"","parse-names":false,"suffix":""},{"dropping-particle":"","family":"Johnson","given":"Bruce E.","non-dropping-particle":"","parse-names":false,"suffix":""},{"dropping-particle":"","family":"Rotem","given":"Asaf","non-dropping-particle":"","parse-names":false,"suffix":""},{"dropping-particle":"","family":"Rozenblatt-Rosen","given":"Orit","non-dropping-particle":"","parse-names":false,"suffix":""},{"dropping-particle":"","family":"Regev","given":"Aviv","non-dropping-particle":"","parse-names":false,"suffix":""}],"container-title":"Nature Medicine","id":"ITEM-1","issue":"5","issued":{"date-parts":[["2020","5","1"]]},"page":"792-802","title":"A single-cell and single-nucleus RNA-Seq toolbox for fresh and frozen human tumors","type":"article-journal","volume":"26"},"uris":["http://www.mendeley.com/documents/?uuid=f59e8148-588d-4b3a-ba8c-696ac04928d3"]}],"mendeley":{"formattedCitation":"&lt;sup&gt;39&lt;/sup&gt;","plainTextFormattedCitation":"39","previouslyFormattedCitation":"&lt;sup&gt;39&lt;/sup&gt;"},"properties":{"noteIndex":0},"schema":"https://github.com/citation-style-language/schema/raw/master/csl-citation.json"}</w:instrText>
      </w:r>
      <w:r w:rsidR="002307A3" w:rsidRPr="00AB6DFE">
        <w:rPr>
          <w:rFonts w:ascii="Calibri" w:hAnsi="Calibri" w:cs="Calibri"/>
          <w:sz w:val="24"/>
          <w:szCs w:val="24"/>
          <w:lang w:val="en-US"/>
        </w:rPr>
        <w:fldChar w:fldCharType="separate"/>
      </w:r>
      <w:r w:rsidR="001E3698" w:rsidRPr="00AB6DFE">
        <w:rPr>
          <w:rFonts w:ascii="Calibri" w:hAnsi="Calibri" w:cs="Calibri"/>
          <w:noProof/>
          <w:sz w:val="24"/>
          <w:szCs w:val="24"/>
          <w:vertAlign w:val="superscript"/>
          <w:lang w:val="en-US"/>
        </w:rPr>
        <w:t>39</w:t>
      </w:r>
      <w:r w:rsidR="002307A3" w:rsidRPr="00AB6DFE">
        <w:rPr>
          <w:rFonts w:ascii="Calibri" w:hAnsi="Calibri" w:cs="Calibri"/>
          <w:sz w:val="24"/>
          <w:szCs w:val="24"/>
          <w:lang w:val="en-US"/>
        </w:rPr>
        <w:fldChar w:fldCharType="end"/>
      </w:r>
      <w:r w:rsidRPr="00AB6DFE">
        <w:rPr>
          <w:rFonts w:ascii="Calibri" w:hAnsi="Calibri" w:cs="Calibri"/>
          <w:sz w:val="24"/>
          <w:szCs w:val="24"/>
          <w:lang w:val="en-US"/>
        </w:rPr>
        <w:t>. The extent of fibrosis or calcification in an atherosclerotic plaque may require adjustments to the protocol</w:t>
      </w:r>
      <w:r w:rsidR="002307A3" w:rsidRPr="00AB6DFE">
        <w:rPr>
          <w:rFonts w:ascii="Calibri" w:hAnsi="Calibri" w:cs="Calibri"/>
          <w:sz w:val="24"/>
          <w:szCs w:val="24"/>
          <w:lang w:val="en-US"/>
        </w:rPr>
        <w:fldChar w:fldCharType="begin" w:fldLock="1"/>
      </w:r>
      <w:r w:rsidR="002307A3" w:rsidRPr="00AB6DFE">
        <w:rPr>
          <w:rFonts w:ascii="Calibri" w:hAnsi="Calibri" w:cs="Calibri"/>
          <w:sz w:val="24"/>
          <w:szCs w:val="24"/>
          <w:lang w:val="en-US"/>
        </w:rPr>
        <w:instrText>ADDIN CSL_CITATION {"citationItems":[{"id":"ITEM-1","itemData":{"DOI":"10.1161/CIRCRESAHA.120.316770","ISSN":"0009-7330","author":[{"dropping-particle":"","family":"Depuydt","given":"Marie A.C.","non-dropping-particle":"","parse-names":false,"suffix":""},{"dropping-particle":"","family":"Prange","given":"Koen H.M.","non-dropping-particle":"","parse-names":false,"suffix":""},{"dropping-particle":"","family":"Slenders","given":"Lotte","non-dropping-particle":"","parse-names":false,"suffix":""},{"dropping-particle":"","family":"Örd","given":"Tiit","non-dropping-particle":"","parse-names":false,"suffix":""},{"dropping-particle":"","family":"Elbersen","given":"Danny","non-dropping-particle":"","parse-names":false,"suffix":""},{"dropping-particle":"","family":"Boltjes","given":"Arjan","non-dropping-particle":"","parse-names":false,"suffix":""},{"dropping-particle":"","family":"Jager","given":"Saskia C.A.","non-dropping-particle":"de","parse-names":false,"suffix":""},{"dropping-particle":"","family":"Asselbergs","given":"Folkert W.","non-dropping-particle":"","parse-names":false,"suffix":""},{"dropping-particle":"","family":"Borst","given":"Gert J.","non-dropping-particle":"de","parse-names":false,"suffix":""},{"dropping-particle":"","family":"Aavik","given":"Einari","non-dropping-particle":"","parse-names":false,"suffix":""},{"dropping-particle":"","family":"Lönnberg","given":"Tapio","non-dropping-particle":"","parse-names":false,"suffix":""},{"dropping-particle":"","family":"Lutgens","given":"Esther","non-dropping-particle":"","parse-names":false,"suffix":""},{"dropping-particle":"","family":"Glass","given":"Christopher K.","non-dropping-particle":"","parse-names":false,"suffix":""},{"dropping-particle":"","family":"Ruijter","given":"Hester M.","non-dropping-particle":"den","parse-names":false,"suffix":""},{"dropping-particle":"","family":"Kaikkonen","given":"Minna U.","non-dropping-particle":"","parse-names":false,"suffix":""},{"dropping-particle":"","family":"Bot","given":"Ilze","non-dropping-particle":"","parse-names":false,"suffix":""},{"dropping-particle":"","family":"Slütter","given":"Bram","non-dropping-particle":"","parse-names":false,"suffix":""},{"dropping-particle":"","family":"Laan","given":"Sander W.","non-dropping-particle":"van der","parse-names":false,"suffix":""},{"dropping-particle":"","family":"Yla-Herttuala","given":"Seppo","non-dropping-particle":"","parse-names":false,"suffix":""},{"dropping-particle":"","family":"Mokry","given":"Michal","non-dropping-particle":"","parse-names":false,"suffix":""},{"dropping-particle":"","family":"Kuiper","given":"Johan","non-dropping-particle":"","parse-names":false,"suffix":""},{"dropping-particle":"","family":"Winther","given":"Menno P.J.","non-dropping-particle":"de","parse-names":false,"suffix":""},{"dropping-particle":"","family":"Pasterkamp","given":"Gerard","non-dropping-particle":"","parse-names":false,"suffix":""}],"container-title":"Circulation Research","id":"ITEM-1","issue":"11","issued":{"date-parts":[["2020","11","6"]]},"page":"1437-1455","title":"Microanatomy of the Human Atherosclerotic Plaque by Single-Cell Transcriptomics","type":"article-journal","volume":"127"},"uris":["http://www.mendeley.com/documents/?uuid=a86e23c1-7c20-423e-b9d4-b7fd139fb1f1"]}],"mendeley":{"formattedCitation":"&lt;sup&gt;21&lt;/sup&gt;","plainTextFormattedCitation":"21","previouslyFormattedCitation":"&lt;sup&gt;21&lt;/sup&gt;"},"properties":{"noteIndex":0},"schema":"https://github.com/citation-style-language/schema/raw/master/csl-citation.json"}</w:instrText>
      </w:r>
      <w:r w:rsidR="002307A3" w:rsidRPr="00AB6DFE">
        <w:rPr>
          <w:rFonts w:ascii="Calibri" w:hAnsi="Calibri" w:cs="Calibri"/>
          <w:sz w:val="24"/>
          <w:szCs w:val="24"/>
          <w:lang w:val="en-US"/>
        </w:rPr>
        <w:fldChar w:fldCharType="separate"/>
      </w:r>
      <w:r w:rsidR="002307A3" w:rsidRPr="00AB6DFE">
        <w:rPr>
          <w:rFonts w:ascii="Calibri" w:hAnsi="Calibri" w:cs="Calibri"/>
          <w:noProof/>
          <w:sz w:val="24"/>
          <w:szCs w:val="24"/>
          <w:vertAlign w:val="superscript"/>
          <w:lang w:val="en-US"/>
        </w:rPr>
        <w:t>21</w:t>
      </w:r>
      <w:r w:rsidR="002307A3" w:rsidRPr="00AB6DFE">
        <w:rPr>
          <w:rFonts w:ascii="Calibri" w:hAnsi="Calibri" w:cs="Calibri"/>
          <w:sz w:val="24"/>
          <w:szCs w:val="24"/>
          <w:lang w:val="en-US"/>
        </w:rPr>
        <w:fldChar w:fldCharType="end"/>
      </w:r>
      <w:r w:rsidRPr="00AB6DFE">
        <w:rPr>
          <w:rFonts w:ascii="Calibri" w:hAnsi="Calibri" w:cs="Calibri"/>
          <w:sz w:val="24"/>
          <w:szCs w:val="24"/>
          <w:lang w:val="en-US"/>
        </w:rPr>
        <w:t xml:space="preserve">. </w:t>
      </w:r>
      <w:r w:rsidR="00281770" w:rsidRPr="00AB6DFE">
        <w:rPr>
          <w:rFonts w:ascii="Calibri" w:hAnsi="Calibri" w:cs="Calibri"/>
          <w:sz w:val="24"/>
          <w:szCs w:val="24"/>
        </w:rPr>
        <w:t xml:space="preserve">If cell membranes are particularly fragile or nuclear viability is low, reducing the detergent concentration or shortening the incubation time may help preserve nuclear morphology. Conversely, for plaques with substantial calcification, nuclear release may be improved by prolonging the lysis duration. </w:t>
      </w:r>
      <w:r w:rsidRPr="00AB6DFE">
        <w:rPr>
          <w:rFonts w:ascii="Calibri" w:hAnsi="Calibri" w:cs="Calibri"/>
          <w:sz w:val="24"/>
          <w:szCs w:val="24"/>
          <w:lang w:val="en-US"/>
        </w:rPr>
        <w:t>To reduce shear stress and ensure even pelleting during isolation, a swinging-bucket rotor is suggested and centrifugation parameters also need to be optimized, since increasing the force of centrifugation can cause damage to nuclei</w:t>
      </w:r>
      <w:r w:rsidR="002307A3" w:rsidRPr="00AB6DFE">
        <w:rPr>
          <w:rFonts w:ascii="Calibri" w:hAnsi="Calibri" w:cs="Calibri"/>
          <w:sz w:val="24"/>
          <w:szCs w:val="24"/>
          <w:lang w:val="en-US"/>
        </w:rPr>
        <w:fldChar w:fldCharType="begin" w:fldLock="1"/>
      </w:r>
      <w:r w:rsidR="001E3698" w:rsidRPr="00AB6DFE">
        <w:rPr>
          <w:rFonts w:ascii="Calibri" w:hAnsi="Calibri" w:cs="Calibri"/>
          <w:sz w:val="24"/>
          <w:szCs w:val="24"/>
          <w:lang w:val="en-US"/>
        </w:rPr>
        <w:instrText>ADDIN CSL_CITATION {"citationItems":[{"id":"ITEM-1","itemData":{"DOI":"10.1371/journal.pone.0209648","ISSN":"1932-6203","author":[{"dropping-particle":"","family":"Bakken","given":"Trygve E.","non-dropping-particle":"","parse-names":false,"suffix":""},{"dropping-particle":"","family":"Hodge","given":"Rebecca D.","non-dropping-particle":"","parse-names":false,"suffix":""},{"dropping-particle":"","family":"Miller","given":"Jeremy A.","non-dropping-particle":"","parse-names":false,"suffix":""},{"dropping-particle":"","family":"Yao","given":"Zizhen","non-dropping-particle":"","parse-names":false,"suffix":""},{"dropping-particle":"","family":"Nguyen","given":"Thuc Nghi","non-dropping-particle":"","parse-names":false,"suffix":""},{"dropping-particle":"","family":"Aevermann","given":"Brian","non-dropping-particle":"","parse-names":false,"suffix":""},{"dropping-particle":"","family":"Barkan","given":"Eliza","non-dropping-particle":"","parse-names":false,"suffix":""},{"dropping-particle":"","family":"Bertagnolli","given":"Darren","non-dropping-particle":"","parse-names":false,"suffix":""},{"dropping-particle":"","family":"Casper","given":"Tamara","non-dropping-particle":"","parse-names":false,"suffix":""},{"dropping-particle":"","family":"Dee","given":"Nick","non-dropping-particle":"","parse-names":false,"suffix":""},{"dropping-particle":"","family":"Garren","given":"Emma","non-dropping-particle":"","parse-names":false,"suffix":""},{"dropping-particle":"","family":"Goldy","given":"Jeff","non-dropping-particle":"","parse-names":false,"suffix":""},{"dropping-particle":"","family":"Graybuck","given":"Lucas T.","non-dropping-particle":"","parse-names":false,"suffix":""},{"dropping-particle":"","family":"Kroll","given":"Matthew","non-dropping-particle":"","parse-names":false,"suffix":""},{"dropping-particle":"","family":"Lasken","given":"Roger S.","non-dropping-particle":"","parse-names":false,"suffix":""},{"dropping-particle":"","family":"Lathia","given":"Kanan","non-dropping-particle":"","parse-names":false,"suffix":""},{"dropping-particle":"","family":"Parry","given":"Sheana","non-dropping-particle":"","parse-names":false,"suffix":""},{"dropping-particle":"","family":"Rimorin","given":"Christine","non-dropping-particle":"","parse-names":false,"suffix":""},{"dropping-particle":"","family":"Scheuermann","given":"Richard H.","non-dropping-particle":"","parse-names":false,"suffix":""},{"dropping-particle":"","family":"Schork","given":"Nicholas J.","non-dropping-particle":"","parse-names":false,"suffix":""},{"dropping-particle":"","family":"Shehata","given":"Soraya I.","non-dropping-particle":"","parse-names":false,"suffix":""},{"dropping-particle":"","family":"Tieu","given":"Michael","non-dropping-particle":"","parse-names":false,"suffix":""},{"dropping-particle":"","family":"Phillips","given":"John W.","non-dropping-particle":"","parse-names":false,"suffix":""},{"dropping-particle":"","family":"Bernard","given":"Amy","non-dropping-particle":"","parse-names":false,"suffix":""},{"dropping-particle":"","family":"Smith","given":"Kimberly A.","non-dropping-particle":"","parse-names":false,"suffix":""},{"dropping-particle":"","family":"Zeng","given":"Hongkui","non-dropping-particle":"","parse-names":false,"suffix":""},{"dropping-particle":"","family":"Lein","given":"Ed S.","non-dropping-particle":"","parse-names":false,"suffix":""},{"dropping-particle":"","family":"Tasic","given":"Bosiljka","non-dropping-particle":"","parse-names":false,"suffix":""}],"container-title":"PLOS ONE","editor":[{"dropping-particle":"","family":"Soriano","given":"Eduardo","non-dropping-particle":"","parse-names":false,"suffix":""}],"id":"ITEM-1","issue":"12","issued":{"date-parts":[["2018","12","26"]]},"page":"e0209648","title":"Single-nucleus and single-cell transcriptomes compared in matched cortical cell types","type":"article-journal","volume":"13"},"uris":["http://www.mendeley.com/documents/?uuid=e81588da-06c6-46f0-8312-668f818c2b29"]},{"id":"ITEM-2","itemData":{"DOI":"10.1038/nprot.2016.015","ISSN":"1754-2189","author":[{"dropping-particle":"","family":"Krishnaswami","given":"Suguna Rani","non-dropping-particle":"","parse-names":false,"suffix":""},{"dropping-particle":"V","family":"Grindberg","given":"Rashel","non-dropping-particle":"","parse-names":false,"suffix":""},{"dropping-particle":"","family":"Novotny","given":"Mark","non-dropping-particle":"","parse-names":false,"suffix":""},{"dropping-particle":"","family":"Venepally","given":"Pratap","non-dropping-particle":"","parse-names":false,"suffix":""},{"dropping-particle":"","family":"Lacar","given":"Benjamin","non-dropping-particle":"","parse-names":false,"suffix":""},{"dropping-particle":"","family":"Bhutani","given":"Kunal","non-dropping-particle":"","parse-names":false,"suffix":""},{"dropping-particle":"","family":"Linker","given":"Sara B","non-dropping-particle":"","parse-names":false,"suffix":""},{"dropping-particle":"","family":"Pham","given":"Son","non-dropping-particle":"","parse-names":false,"suffix":""},{"dropping-particle":"","family":"Erwin","given":"Jennifer A","non-dropping-particle":"","parse-names":false,"suffix":""},{"dropping-particle":"","family":"Miller","given":"Jeremy A","non-dropping-particle":"","parse-names":false,"suffix":""},{"dropping-particle":"","family":"Hodge","given":"Rebecca","non-dropping-particle":"","parse-names":false,"suffix":""},{"dropping-particle":"","family":"McCarthy","given":"James K","non-dropping-particle":"","parse-names":false,"suffix":""},{"dropping-particle":"","family":"Kelder","given":"Martijn","non-dropping-particle":"","parse-names":false,"suffix":""},{"dropping-particle":"","family":"McCorrison","given":"Jamison","non-dropping-particle":"","parse-names":false,"suffix":""},{"dropping-particle":"","family":"Aevermann","given":"Brian D","non-dropping-particle":"","parse-names":false,"suffix":""},{"dropping-particle":"","family":"Fuertes","given":"Francisco Diez","non-dropping-particle":"","parse-names":false,"suffix":""},{"dropping-particle":"","family":"Scheuermann","given":"Richard H","non-dropping-particle":"","parse-names":false,"suffix":""},{"dropping-particle":"","family":"Lee","given":"Jun","non-dropping-particle":"","parse-names":false,"suffix":""},{"dropping-particle":"","family":"Lein","given":"Ed S","non-dropping-particle":"","parse-names":false,"suffix":""},{"dropping-particle":"","family":"Schork","given":"Nicholas","non-dropping-particle":"","parse-names":false,"suffix":""},{"dropping-particle":"","family":"McConnell","given":"Michael J","non-dropping-particle":"","parse-names":false,"suffix":""},{"dropping-particle":"","family":"Gage","given":"Fred H","non-dropping-particle":"","parse-names":false,"suffix":""},{"dropping-particle":"","family":"Lasken","given":"Roger S","non-dropping-particle":"","parse-names":false,"suffix":""}],"container-title":"Nature Protocols","id":"ITEM-2","issue":"3","issued":{"date-parts":[["2016","3","18"]]},"page":"499-524","title":"Using single nuclei for RNA-seq to capture the transcriptome of postmortem neurons","type":"article-journal","volume":"11"},"uris":["http://www.mendeley.com/documents/?uuid=06a09d5b-eb36-4632-addc-ec3a507c0307"]}],"mendeley":{"formattedCitation":"&lt;sup&gt;34,40&lt;/sup&gt;","plainTextFormattedCitation":"34,40","previouslyFormattedCitation":"&lt;sup&gt;34,40&lt;/sup&gt;"},"properties":{"noteIndex":0},"schema":"https://github.com/citation-style-language/schema/raw/master/csl-citation.json"}</w:instrText>
      </w:r>
      <w:r w:rsidR="002307A3" w:rsidRPr="00AB6DFE">
        <w:rPr>
          <w:rFonts w:ascii="Calibri" w:hAnsi="Calibri" w:cs="Calibri"/>
          <w:sz w:val="24"/>
          <w:szCs w:val="24"/>
          <w:lang w:val="en-US"/>
        </w:rPr>
        <w:fldChar w:fldCharType="separate"/>
      </w:r>
      <w:r w:rsidR="001E3698" w:rsidRPr="00AB6DFE">
        <w:rPr>
          <w:rFonts w:ascii="Calibri" w:hAnsi="Calibri" w:cs="Calibri"/>
          <w:noProof/>
          <w:sz w:val="24"/>
          <w:szCs w:val="24"/>
          <w:vertAlign w:val="superscript"/>
          <w:lang w:val="en-US"/>
        </w:rPr>
        <w:t>34,40</w:t>
      </w:r>
      <w:r w:rsidR="002307A3" w:rsidRPr="00AB6DFE">
        <w:rPr>
          <w:rFonts w:ascii="Calibri" w:hAnsi="Calibri" w:cs="Calibri"/>
          <w:sz w:val="24"/>
          <w:szCs w:val="24"/>
          <w:lang w:val="en-US"/>
        </w:rPr>
        <w:fldChar w:fldCharType="end"/>
      </w:r>
      <w:r w:rsidRPr="00AB6DFE">
        <w:rPr>
          <w:rFonts w:ascii="Calibri" w:hAnsi="Calibri" w:cs="Calibri"/>
          <w:sz w:val="24"/>
          <w:szCs w:val="24"/>
          <w:lang w:val="en-US"/>
        </w:rPr>
        <w:t>.</w:t>
      </w:r>
    </w:p>
    <w:p w14:paraId="5C35A279" w14:textId="77777777" w:rsidR="00551BD1" w:rsidRPr="00AB6DFE" w:rsidRDefault="00551BD1" w:rsidP="00392EE9">
      <w:pPr>
        <w:spacing w:after="0" w:line="240" w:lineRule="auto"/>
        <w:jc w:val="both"/>
        <w:rPr>
          <w:rFonts w:ascii="Calibri" w:hAnsi="Calibri" w:cs="Calibri"/>
          <w:sz w:val="24"/>
          <w:szCs w:val="24"/>
          <w:lang w:val="en-US"/>
        </w:rPr>
      </w:pPr>
    </w:p>
    <w:p w14:paraId="2810B923" w14:textId="54DAA32C" w:rsidR="00C01002" w:rsidRPr="00AB6DFE" w:rsidRDefault="00281770" w:rsidP="00392EE9">
      <w:pPr>
        <w:spacing w:after="0" w:line="240" w:lineRule="auto"/>
        <w:jc w:val="both"/>
        <w:rPr>
          <w:rFonts w:ascii="Calibri" w:hAnsi="Calibri" w:cs="Calibri"/>
          <w:sz w:val="24"/>
          <w:szCs w:val="24"/>
        </w:rPr>
      </w:pPr>
      <w:r w:rsidRPr="00AB6DFE">
        <w:rPr>
          <w:rFonts w:ascii="Calibri" w:hAnsi="Calibri" w:cs="Calibri"/>
          <w:sz w:val="24"/>
          <w:szCs w:val="24"/>
        </w:rPr>
        <w:t>The nuclei isolation method described here yields nuclear preparations suitable for downstream applications</w:t>
      </w:r>
      <w:r w:rsidR="00FF62DF" w:rsidRPr="00AB6DFE">
        <w:rPr>
          <w:rFonts w:ascii="Calibri" w:hAnsi="Calibri" w:cs="Calibri"/>
          <w:sz w:val="24"/>
          <w:szCs w:val="24"/>
        </w:rPr>
        <w:t>,</w:t>
      </w:r>
      <w:r w:rsidRPr="00AB6DFE">
        <w:rPr>
          <w:rFonts w:ascii="Calibri" w:hAnsi="Calibri" w:cs="Calibri"/>
          <w:sz w:val="24"/>
          <w:szCs w:val="24"/>
        </w:rPr>
        <w:t xml:space="preserve"> including snRNA-seq. </w:t>
      </w:r>
    </w:p>
    <w:p w14:paraId="103B9F11" w14:textId="77777777" w:rsidR="0082752D" w:rsidRPr="00AB6DFE" w:rsidRDefault="0082752D" w:rsidP="00392EE9">
      <w:pPr>
        <w:spacing w:after="0" w:line="240" w:lineRule="auto"/>
        <w:jc w:val="both"/>
        <w:rPr>
          <w:rFonts w:ascii="Calibri" w:hAnsi="Calibri" w:cs="Calibri"/>
          <w:b/>
          <w:sz w:val="24"/>
          <w:szCs w:val="24"/>
        </w:rPr>
      </w:pPr>
    </w:p>
    <w:p w14:paraId="31B144D4" w14:textId="62B29C25" w:rsidR="004869DB" w:rsidRPr="00AB6DFE" w:rsidRDefault="00806DD0" w:rsidP="00392EE9">
      <w:pPr>
        <w:spacing w:after="0" w:line="240" w:lineRule="auto"/>
        <w:jc w:val="both"/>
        <w:rPr>
          <w:rFonts w:ascii="Calibri" w:hAnsi="Calibri" w:cs="Calibri"/>
          <w:sz w:val="24"/>
          <w:szCs w:val="24"/>
          <w:lang w:val="en-US"/>
        </w:rPr>
      </w:pPr>
      <w:r w:rsidRPr="00AB6DFE">
        <w:rPr>
          <w:rFonts w:ascii="Calibri" w:hAnsi="Calibri" w:cs="Calibri"/>
          <w:b/>
          <w:sz w:val="24"/>
          <w:szCs w:val="24"/>
        </w:rPr>
        <w:t>ACKNOWLEDGMENTS</w:t>
      </w:r>
      <w:r w:rsidR="00551BD1" w:rsidRPr="00AB6DFE">
        <w:rPr>
          <w:rFonts w:ascii="Calibri" w:hAnsi="Calibri" w:cs="Calibri"/>
          <w:b/>
          <w:sz w:val="24"/>
          <w:szCs w:val="24"/>
        </w:rPr>
        <w:t>:</w:t>
      </w:r>
    </w:p>
    <w:p w14:paraId="78AA5446" w14:textId="2A04E56F" w:rsidR="004869DB" w:rsidRPr="00AB6DFE" w:rsidRDefault="004869DB" w:rsidP="0049522F">
      <w:pPr>
        <w:spacing w:after="0" w:line="240" w:lineRule="auto"/>
        <w:jc w:val="both"/>
        <w:rPr>
          <w:rFonts w:ascii="Calibri" w:hAnsi="Calibri" w:cs="Calibri"/>
          <w:sz w:val="24"/>
          <w:szCs w:val="24"/>
        </w:rPr>
      </w:pPr>
      <w:r w:rsidRPr="00AB6DFE">
        <w:rPr>
          <w:rFonts w:ascii="Calibri" w:hAnsi="Calibri" w:cs="Calibri"/>
          <w:sz w:val="24"/>
          <w:szCs w:val="24"/>
        </w:rPr>
        <w:t>This work was supported by the Indian Council of Medical Research (ICMR)</w:t>
      </w:r>
      <w:r w:rsidR="007C1C49" w:rsidRPr="00AB6DFE">
        <w:rPr>
          <w:rFonts w:ascii="Calibri" w:hAnsi="Calibri" w:cs="Calibri"/>
          <w:sz w:val="24"/>
          <w:szCs w:val="24"/>
        </w:rPr>
        <w:t xml:space="preserve"> </w:t>
      </w:r>
      <w:r w:rsidR="00C51558" w:rsidRPr="00AB6DFE">
        <w:rPr>
          <w:rFonts w:ascii="Calibri" w:hAnsi="Calibri" w:cs="Calibri"/>
          <w:sz w:val="24"/>
          <w:szCs w:val="24"/>
        </w:rPr>
        <w:t>(</w:t>
      </w:r>
      <w:r w:rsidR="007C1C49" w:rsidRPr="00AB6DFE">
        <w:rPr>
          <w:rFonts w:ascii="Calibri" w:hAnsi="Calibri" w:cs="Calibri"/>
          <w:sz w:val="24"/>
          <w:szCs w:val="24"/>
        </w:rPr>
        <w:t>EM/Dev/SG/34/01106/2024)</w:t>
      </w:r>
      <w:r w:rsidRPr="00AB6DFE">
        <w:rPr>
          <w:rFonts w:ascii="Calibri" w:hAnsi="Calibri" w:cs="Calibri"/>
          <w:sz w:val="24"/>
          <w:szCs w:val="24"/>
        </w:rPr>
        <w:t xml:space="preserve"> and </w:t>
      </w:r>
      <w:r w:rsidR="00FF62DF" w:rsidRPr="00AB6DFE">
        <w:rPr>
          <w:rFonts w:ascii="Calibri" w:hAnsi="Calibri" w:cs="Calibri"/>
          <w:sz w:val="24"/>
          <w:szCs w:val="24"/>
        </w:rPr>
        <w:t>by collaboration from</w:t>
      </w:r>
      <w:r w:rsidRPr="00AB6DFE">
        <w:rPr>
          <w:rFonts w:ascii="Calibri" w:hAnsi="Calibri" w:cs="Calibri"/>
          <w:sz w:val="24"/>
          <w:szCs w:val="24"/>
        </w:rPr>
        <w:t xml:space="preserve"> the U</w:t>
      </w:r>
      <w:r w:rsidR="00820420" w:rsidRPr="00AB6DFE">
        <w:rPr>
          <w:rFonts w:ascii="Calibri" w:hAnsi="Calibri" w:cs="Calibri"/>
          <w:sz w:val="24"/>
          <w:szCs w:val="24"/>
        </w:rPr>
        <w:t xml:space="preserve">. </w:t>
      </w:r>
      <w:r w:rsidRPr="00AB6DFE">
        <w:rPr>
          <w:rFonts w:ascii="Calibri" w:hAnsi="Calibri" w:cs="Calibri"/>
          <w:sz w:val="24"/>
          <w:szCs w:val="24"/>
        </w:rPr>
        <w:t>N</w:t>
      </w:r>
      <w:r w:rsidR="00820420" w:rsidRPr="00AB6DFE">
        <w:rPr>
          <w:rFonts w:ascii="Calibri" w:hAnsi="Calibri" w:cs="Calibri"/>
          <w:sz w:val="24"/>
          <w:szCs w:val="24"/>
        </w:rPr>
        <w:t>.</w:t>
      </w:r>
      <w:r w:rsidRPr="00AB6DFE">
        <w:rPr>
          <w:rFonts w:ascii="Calibri" w:hAnsi="Calibri" w:cs="Calibri"/>
          <w:sz w:val="24"/>
          <w:szCs w:val="24"/>
        </w:rPr>
        <w:t xml:space="preserve"> Mehta Institute of</w:t>
      </w:r>
      <w:r w:rsidR="002A67EC" w:rsidRPr="00AB6DFE">
        <w:rPr>
          <w:rFonts w:ascii="Calibri" w:hAnsi="Calibri" w:cs="Calibri"/>
          <w:sz w:val="24"/>
          <w:szCs w:val="24"/>
        </w:rPr>
        <w:t xml:space="preserve"> Cardiology and Research Centre, Ahmedabad</w:t>
      </w:r>
      <w:r w:rsidR="00837ED5" w:rsidRPr="00AB6DFE">
        <w:rPr>
          <w:rFonts w:ascii="Calibri" w:hAnsi="Calibri" w:cs="Calibri"/>
          <w:sz w:val="24"/>
          <w:szCs w:val="24"/>
        </w:rPr>
        <w:t xml:space="preserve">. Khushi Jani acknowledges the </w:t>
      </w:r>
      <w:r w:rsidR="005B03B7" w:rsidRPr="00AB6DFE">
        <w:rPr>
          <w:rFonts w:ascii="Calibri" w:hAnsi="Calibri" w:cs="Calibri"/>
          <w:sz w:val="24"/>
          <w:szCs w:val="24"/>
        </w:rPr>
        <w:t xml:space="preserve">University Grant Commission (UGC) and </w:t>
      </w:r>
      <w:r w:rsidR="00837ED5" w:rsidRPr="00AB6DFE">
        <w:rPr>
          <w:rFonts w:ascii="Calibri" w:hAnsi="Calibri" w:cs="Calibri"/>
          <w:sz w:val="24"/>
          <w:szCs w:val="24"/>
        </w:rPr>
        <w:t>Council of Scientific and Industrial Research (CSIR)</w:t>
      </w:r>
      <w:r w:rsidR="005B03B7" w:rsidRPr="00AB6DFE">
        <w:rPr>
          <w:rFonts w:ascii="Calibri" w:hAnsi="Calibri" w:cs="Calibri"/>
          <w:sz w:val="24"/>
          <w:szCs w:val="24"/>
        </w:rPr>
        <w:t xml:space="preserve">, </w:t>
      </w:r>
      <w:r w:rsidR="00837ED5" w:rsidRPr="00AB6DFE">
        <w:rPr>
          <w:rFonts w:ascii="Calibri" w:hAnsi="Calibri" w:cs="Calibri"/>
          <w:sz w:val="24"/>
          <w:szCs w:val="24"/>
        </w:rPr>
        <w:t xml:space="preserve">Government of India, for awarding the </w:t>
      </w:r>
      <w:r w:rsidR="005B03B7" w:rsidRPr="00AB6DFE">
        <w:rPr>
          <w:rFonts w:ascii="Calibri" w:hAnsi="Calibri" w:cs="Calibri"/>
          <w:sz w:val="24"/>
          <w:szCs w:val="24"/>
        </w:rPr>
        <w:t xml:space="preserve">Joint </w:t>
      </w:r>
      <w:r w:rsidR="00837ED5" w:rsidRPr="00AB6DFE">
        <w:rPr>
          <w:rFonts w:ascii="Calibri" w:hAnsi="Calibri" w:cs="Calibri"/>
          <w:sz w:val="24"/>
          <w:szCs w:val="24"/>
        </w:rPr>
        <w:t>CSIR-UGC NET qualification (N</w:t>
      </w:r>
      <w:r w:rsidR="009D32B9" w:rsidRPr="00AB6DFE">
        <w:rPr>
          <w:rFonts w:ascii="Calibri" w:hAnsi="Calibri" w:cs="Calibri"/>
          <w:sz w:val="24"/>
          <w:szCs w:val="24"/>
        </w:rPr>
        <w:t>TA Reference No.: 241620143543)</w:t>
      </w:r>
      <w:r w:rsidR="00837ED5" w:rsidRPr="00AB6DFE">
        <w:rPr>
          <w:rFonts w:ascii="Calibri" w:hAnsi="Calibri" w:cs="Calibri"/>
          <w:sz w:val="24"/>
          <w:szCs w:val="24"/>
        </w:rPr>
        <w:t>.</w:t>
      </w:r>
    </w:p>
    <w:p w14:paraId="52E65F44" w14:textId="77777777" w:rsidR="00551BD1" w:rsidRPr="00AB6DFE" w:rsidRDefault="00551BD1" w:rsidP="00392EE9">
      <w:pPr>
        <w:spacing w:after="0" w:line="240" w:lineRule="auto"/>
        <w:jc w:val="both"/>
        <w:rPr>
          <w:rFonts w:ascii="Calibri" w:hAnsi="Calibri" w:cs="Calibri"/>
          <w:sz w:val="24"/>
          <w:szCs w:val="24"/>
        </w:rPr>
      </w:pPr>
    </w:p>
    <w:p w14:paraId="39700AC6" w14:textId="1DFD4053" w:rsidR="00806DD0" w:rsidRPr="00AB6DFE" w:rsidRDefault="00806DD0" w:rsidP="00392EE9">
      <w:pPr>
        <w:spacing w:after="0" w:line="240" w:lineRule="auto"/>
        <w:jc w:val="both"/>
        <w:rPr>
          <w:rFonts w:ascii="Calibri" w:hAnsi="Calibri" w:cs="Calibri"/>
          <w:b/>
          <w:sz w:val="24"/>
          <w:szCs w:val="24"/>
        </w:rPr>
      </w:pPr>
      <w:r w:rsidRPr="00AB6DFE">
        <w:rPr>
          <w:rFonts w:ascii="Calibri" w:hAnsi="Calibri" w:cs="Calibri"/>
          <w:b/>
          <w:sz w:val="24"/>
          <w:szCs w:val="24"/>
        </w:rPr>
        <w:lastRenderedPageBreak/>
        <w:t>DISCLOSURES</w:t>
      </w:r>
      <w:r w:rsidR="00551BD1" w:rsidRPr="00AB6DFE">
        <w:rPr>
          <w:rFonts w:ascii="Calibri" w:hAnsi="Calibri" w:cs="Calibri"/>
          <w:b/>
          <w:sz w:val="24"/>
          <w:szCs w:val="24"/>
        </w:rPr>
        <w:t>:</w:t>
      </w:r>
    </w:p>
    <w:p w14:paraId="1A5A25D3" w14:textId="77777777" w:rsidR="004869DB" w:rsidRPr="00AB6DFE" w:rsidRDefault="004869DB" w:rsidP="0049522F">
      <w:pPr>
        <w:spacing w:after="0" w:line="240" w:lineRule="auto"/>
        <w:jc w:val="both"/>
        <w:rPr>
          <w:rFonts w:ascii="Calibri" w:hAnsi="Calibri" w:cs="Calibri"/>
          <w:bCs/>
          <w:sz w:val="24"/>
          <w:szCs w:val="24"/>
        </w:rPr>
      </w:pPr>
      <w:r w:rsidRPr="00AB6DFE">
        <w:rPr>
          <w:rFonts w:ascii="Calibri" w:hAnsi="Calibri" w:cs="Calibri"/>
          <w:bCs/>
          <w:sz w:val="24"/>
          <w:szCs w:val="24"/>
        </w:rPr>
        <w:t>The authors have no conflict of interest to disclose.</w:t>
      </w:r>
    </w:p>
    <w:p w14:paraId="2E80FA9A" w14:textId="77777777" w:rsidR="00551BD1" w:rsidRPr="00AB6DFE" w:rsidRDefault="00551BD1" w:rsidP="00392EE9">
      <w:pPr>
        <w:spacing w:after="0" w:line="240" w:lineRule="auto"/>
        <w:jc w:val="both"/>
        <w:rPr>
          <w:rFonts w:ascii="Calibri" w:hAnsi="Calibri" w:cs="Calibri"/>
          <w:bCs/>
          <w:sz w:val="24"/>
          <w:szCs w:val="24"/>
        </w:rPr>
      </w:pPr>
    </w:p>
    <w:p w14:paraId="0F69C59B" w14:textId="2144553A" w:rsidR="00806DD0" w:rsidRPr="00AB6DFE" w:rsidRDefault="00806DD0" w:rsidP="00392EE9">
      <w:pPr>
        <w:spacing w:after="0" w:line="240" w:lineRule="auto"/>
        <w:jc w:val="both"/>
        <w:rPr>
          <w:rFonts w:ascii="Calibri" w:hAnsi="Calibri" w:cs="Calibri"/>
          <w:b/>
          <w:sz w:val="24"/>
          <w:szCs w:val="24"/>
        </w:rPr>
      </w:pPr>
      <w:r w:rsidRPr="00AB6DFE">
        <w:rPr>
          <w:rFonts w:ascii="Calibri" w:hAnsi="Calibri" w:cs="Calibri"/>
          <w:b/>
          <w:sz w:val="24"/>
          <w:szCs w:val="24"/>
        </w:rPr>
        <w:t>REFERENCES</w:t>
      </w:r>
      <w:r w:rsidR="00551BD1" w:rsidRPr="00AB6DFE">
        <w:rPr>
          <w:rFonts w:ascii="Calibri" w:hAnsi="Calibri" w:cs="Calibri"/>
          <w:b/>
          <w:sz w:val="24"/>
          <w:szCs w:val="24"/>
        </w:rPr>
        <w:t>:</w:t>
      </w:r>
    </w:p>
    <w:p w14:paraId="0224E8DE" w14:textId="5A04E665" w:rsidR="001E3698" w:rsidRPr="00AB6DFE" w:rsidRDefault="00390D48" w:rsidP="00392EE9">
      <w:pPr>
        <w:widowControl w:val="0"/>
        <w:autoSpaceDE w:val="0"/>
        <w:autoSpaceDN w:val="0"/>
        <w:adjustRightInd w:val="0"/>
        <w:spacing w:after="0" w:line="240" w:lineRule="auto"/>
        <w:jc w:val="both"/>
        <w:rPr>
          <w:rFonts w:ascii="Calibri" w:hAnsi="Calibri" w:cs="Calibri"/>
          <w:noProof/>
          <w:sz w:val="24"/>
          <w:szCs w:val="24"/>
        </w:rPr>
      </w:pPr>
      <w:r w:rsidRPr="00AB6DFE">
        <w:rPr>
          <w:rFonts w:ascii="Calibri" w:hAnsi="Calibri" w:cs="Calibri"/>
          <w:b/>
          <w:sz w:val="24"/>
          <w:szCs w:val="24"/>
        </w:rPr>
        <w:fldChar w:fldCharType="begin" w:fldLock="1"/>
      </w:r>
      <w:r w:rsidRPr="00AB6DFE">
        <w:rPr>
          <w:rFonts w:ascii="Calibri" w:hAnsi="Calibri" w:cs="Calibri"/>
          <w:b/>
          <w:sz w:val="24"/>
          <w:szCs w:val="24"/>
        </w:rPr>
        <w:instrText xml:space="preserve">ADDIN Mendeley Bibliography CSL_BIBLIOGRAPHY </w:instrText>
      </w:r>
      <w:r w:rsidRPr="00AB6DFE">
        <w:rPr>
          <w:rFonts w:ascii="Calibri" w:hAnsi="Calibri" w:cs="Calibri"/>
          <w:b/>
          <w:sz w:val="24"/>
          <w:szCs w:val="24"/>
        </w:rPr>
        <w:fldChar w:fldCharType="separate"/>
      </w:r>
      <w:r w:rsidR="001E3698" w:rsidRPr="00AB6DFE">
        <w:rPr>
          <w:rFonts w:ascii="Calibri" w:hAnsi="Calibri" w:cs="Calibri"/>
          <w:noProof/>
          <w:sz w:val="24"/>
          <w:szCs w:val="24"/>
        </w:rPr>
        <w:t>1.</w:t>
      </w:r>
      <w:r w:rsidR="001E3698" w:rsidRPr="00AB6DFE">
        <w:rPr>
          <w:rFonts w:ascii="Calibri" w:hAnsi="Calibri" w:cs="Calibri"/>
          <w:noProof/>
          <w:sz w:val="24"/>
          <w:szCs w:val="24"/>
        </w:rPr>
        <w:tab/>
        <w:t>Roth, G. A. et al</w:t>
      </w:r>
      <w:r w:rsidR="001E3698" w:rsidRPr="00AB6DFE">
        <w:rPr>
          <w:rFonts w:ascii="Calibri" w:hAnsi="Calibri" w:cs="Calibri"/>
          <w:i/>
          <w:iCs/>
          <w:noProof/>
          <w:sz w:val="24"/>
          <w:szCs w:val="24"/>
        </w:rPr>
        <w:t>.</w:t>
      </w:r>
      <w:r w:rsidR="001E3698" w:rsidRPr="00AB6DFE">
        <w:rPr>
          <w:rFonts w:ascii="Calibri" w:hAnsi="Calibri" w:cs="Calibri"/>
          <w:noProof/>
          <w:sz w:val="24"/>
          <w:szCs w:val="24"/>
        </w:rPr>
        <w:t xml:space="preserve"> Global </w:t>
      </w:r>
      <w:r w:rsidR="0049522F" w:rsidRPr="00AB6DFE">
        <w:rPr>
          <w:rFonts w:ascii="Calibri" w:hAnsi="Calibri" w:cs="Calibri"/>
          <w:noProof/>
          <w:sz w:val="24"/>
          <w:szCs w:val="24"/>
        </w:rPr>
        <w:t>burden of cardiovascular diseases and risk factors-</w:t>
      </w:r>
      <w:r w:rsidR="001E3698" w:rsidRPr="00AB6DFE">
        <w:rPr>
          <w:rFonts w:ascii="Calibri" w:hAnsi="Calibri" w:cs="Calibri"/>
          <w:noProof/>
          <w:sz w:val="24"/>
          <w:szCs w:val="24"/>
        </w:rPr>
        <w:t xml:space="preserve"> 1990–2019. </w:t>
      </w:r>
      <w:r w:rsidR="001E3698" w:rsidRPr="00AB6DFE">
        <w:rPr>
          <w:rFonts w:ascii="Calibri" w:hAnsi="Calibri" w:cs="Calibri"/>
          <w:i/>
          <w:iCs/>
          <w:noProof/>
          <w:sz w:val="24"/>
          <w:szCs w:val="24"/>
        </w:rPr>
        <w:t>J. Am. Coll. Cardiol.</w:t>
      </w:r>
      <w:r w:rsidR="001E3698" w:rsidRPr="00AB6DFE">
        <w:rPr>
          <w:rFonts w:ascii="Calibri" w:hAnsi="Calibri" w:cs="Calibri"/>
          <w:noProof/>
          <w:sz w:val="24"/>
          <w:szCs w:val="24"/>
        </w:rPr>
        <w:t xml:space="preserve"> </w:t>
      </w:r>
      <w:r w:rsidR="001E3698" w:rsidRPr="00AB6DFE">
        <w:rPr>
          <w:rFonts w:ascii="Calibri" w:hAnsi="Calibri" w:cs="Calibri"/>
          <w:b/>
          <w:bCs/>
          <w:noProof/>
          <w:sz w:val="24"/>
          <w:szCs w:val="24"/>
        </w:rPr>
        <w:t>76</w:t>
      </w:r>
      <w:r w:rsidR="00EC0FB8" w:rsidRPr="00AB6DFE">
        <w:rPr>
          <w:rFonts w:ascii="Calibri" w:hAnsi="Calibri" w:cs="Calibri"/>
          <w:b/>
          <w:bCs/>
          <w:noProof/>
          <w:sz w:val="24"/>
          <w:szCs w:val="24"/>
        </w:rPr>
        <w:t xml:space="preserve"> </w:t>
      </w:r>
      <w:r w:rsidR="006A7B15" w:rsidRPr="00AB6DFE">
        <w:rPr>
          <w:rFonts w:ascii="Calibri" w:hAnsi="Calibri" w:cs="Calibri"/>
          <w:noProof/>
          <w:sz w:val="24"/>
          <w:szCs w:val="24"/>
        </w:rPr>
        <w:t>(25)</w:t>
      </w:r>
      <w:r w:rsidR="001E3698" w:rsidRPr="00AB6DFE">
        <w:rPr>
          <w:rFonts w:ascii="Calibri" w:hAnsi="Calibri" w:cs="Calibri"/>
          <w:noProof/>
          <w:sz w:val="24"/>
          <w:szCs w:val="24"/>
        </w:rPr>
        <w:t>, 2982–3021 (2020).</w:t>
      </w:r>
    </w:p>
    <w:p w14:paraId="5D06358F" w14:textId="026047F4" w:rsidR="001E3698" w:rsidRPr="00AB6DFE" w:rsidRDefault="001E3698" w:rsidP="00392EE9">
      <w:pPr>
        <w:widowControl w:val="0"/>
        <w:autoSpaceDE w:val="0"/>
        <w:autoSpaceDN w:val="0"/>
        <w:adjustRightInd w:val="0"/>
        <w:spacing w:after="0" w:line="240" w:lineRule="auto"/>
        <w:jc w:val="both"/>
        <w:rPr>
          <w:rFonts w:ascii="Calibri" w:hAnsi="Calibri" w:cs="Calibri"/>
          <w:noProof/>
          <w:sz w:val="24"/>
          <w:szCs w:val="24"/>
        </w:rPr>
      </w:pPr>
      <w:r w:rsidRPr="00AB6DFE">
        <w:rPr>
          <w:rFonts w:ascii="Calibri" w:hAnsi="Calibri" w:cs="Calibri"/>
          <w:noProof/>
          <w:sz w:val="24"/>
          <w:szCs w:val="24"/>
        </w:rPr>
        <w:t>2.</w:t>
      </w:r>
      <w:r w:rsidRPr="00AB6DFE">
        <w:rPr>
          <w:rFonts w:ascii="Calibri" w:hAnsi="Calibri" w:cs="Calibri"/>
          <w:noProof/>
          <w:sz w:val="24"/>
          <w:szCs w:val="24"/>
        </w:rPr>
        <w:tab/>
        <w:t>de Winther, M. P. J. et al</w:t>
      </w:r>
      <w:r w:rsidRPr="00AB6DFE">
        <w:rPr>
          <w:rFonts w:ascii="Calibri" w:hAnsi="Calibri" w:cs="Calibri"/>
          <w:i/>
          <w:iCs/>
          <w:noProof/>
          <w:sz w:val="24"/>
          <w:szCs w:val="24"/>
        </w:rPr>
        <w:t>.</w:t>
      </w:r>
      <w:r w:rsidRPr="00AB6DFE">
        <w:rPr>
          <w:rFonts w:ascii="Calibri" w:hAnsi="Calibri" w:cs="Calibri"/>
          <w:noProof/>
          <w:sz w:val="24"/>
          <w:szCs w:val="24"/>
        </w:rPr>
        <w:t xml:space="preserve"> Translational opportunities of single-cell biology in atherosclerosis. </w:t>
      </w:r>
      <w:r w:rsidRPr="00AB6DFE">
        <w:rPr>
          <w:rFonts w:ascii="Calibri" w:hAnsi="Calibri" w:cs="Calibri"/>
          <w:i/>
          <w:iCs/>
          <w:noProof/>
          <w:sz w:val="24"/>
          <w:szCs w:val="24"/>
        </w:rPr>
        <w:t>Eur. Heart J.</w:t>
      </w:r>
      <w:r w:rsidRPr="00AB6DFE">
        <w:rPr>
          <w:rFonts w:ascii="Calibri" w:hAnsi="Calibri" w:cs="Calibri"/>
          <w:noProof/>
          <w:sz w:val="24"/>
          <w:szCs w:val="24"/>
        </w:rPr>
        <w:t xml:space="preserve"> </w:t>
      </w:r>
      <w:r w:rsidRPr="00AB6DFE">
        <w:rPr>
          <w:rFonts w:ascii="Calibri" w:hAnsi="Calibri" w:cs="Calibri"/>
          <w:b/>
          <w:bCs/>
          <w:noProof/>
          <w:sz w:val="24"/>
          <w:szCs w:val="24"/>
        </w:rPr>
        <w:t>44</w:t>
      </w:r>
      <w:r w:rsidR="00EC0FB8" w:rsidRPr="00AB6DFE">
        <w:rPr>
          <w:rFonts w:ascii="Calibri" w:hAnsi="Calibri" w:cs="Calibri"/>
          <w:b/>
          <w:bCs/>
          <w:noProof/>
          <w:sz w:val="24"/>
          <w:szCs w:val="24"/>
        </w:rPr>
        <w:t xml:space="preserve"> </w:t>
      </w:r>
      <w:r w:rsidR="007332DB" w:rsidRPr="00AB6DFE">
        <w:rPr>
          <w:rFonts w:ascii="Calibri" w:hAnsi="Calibri" w:cs="Calibri"/>
          <w:noProof/>
          <w:sz w:val="24"/>
          <w:szCs w:val="24"/>
        </w:rPr>
        <w:t>(14)</w:t>
      </w:r>
      <w:r w:rsidRPr="00AB6DFE">
        <w:rPr>
          <w:rFonts w:ascii="Calibri" w:hAnsi="Calibri" w:cs="Calibri"/>
          <w:noProof/>
          <w:sz w:val="24"/>
          <w:szCs w:val="24"/>
        </w:rPr>
        <w:t>, 1216–1230 (2023).</w:t>
      </w:r>
    </w:p>
    <w:p w14:paraId="52418F89" w14:textId="12567665" w:rsidR="001E3698" w:rsidRPr="00AB6DFE" w:rsidRDefault="001E3698" w:rsidP="00392EE9">
      <w:pPr>
        <w:widowControl w:val="0"/>
        <w:autoSpaceDE w:val="0"/>
        <w:autoSpaceDN w:val="0"/>
        <w:adjustRightInd w:val="0"/>
        <w:spacing w:after="0" w:line="240" w:lineRule="auto"/>
        <w:jc w:val="both"/>
        <w:rPr>
          <w:rFonts w:ascii="Calibri" w:hAnsi="Calibri" w:cs="Calibri"/>
          <w:noProof/>
          <w:sz w:val="24"/>
          <w:szCs w:val="24"/>
        </w:rPr>
      </w:pPr>
      <w:r w:rsidRPr="00AB6DFE">
        <w:rPr>
          <w:rFonts w:ascii="Calibri" w:hAnsi="Calibri" w:cs="Calibri"/>
          <w:noProof/>
          <w:sz w:val="24"/>
          <w:szCs w:val="24"/>
        </w:rPr>
        <w:t>3.</w:t>
      </w:r>
      <w:r w:rsidRPr="00AB6DFE">
        <w:rPr>
          <w:rFonts w:ascii="Calibri" w:hAnsi="Calibri" w:cs="Calibri"/>
          <w:noProof/>
          <w:sz w:val="24"/>
          <w:szCs w:val="24"/>
        </w:rPr>
        <w:tab/>
        <w:t>Mohebbati, R.</w:t>
      </w:r>
      <w:r w:rsidR="006C7E42" w:rsidRPr="00AB6DFE">
        <w:rPr>
          <w:rFonts w:ascii="Calibri" w:hAnsi="Calibri" w:cs="Calibri"/>
          <w:noProof/>
          <w:sz w:val="24"/>
          <w:szCs w:val="24"/>
        </w:rPr>
        <w:t>,</w:t>
      </w:r>
      <w:r w:rsidRPr="00AB6DFE">
        <w:rPr>
          <w:rFonts w:ascii="Calibri" w:hAnsi="Calibri" w:cs="Calibri"/>
          <w:noProof/>
          <w:sz w:val="24"/>
          <w:szCs w:val="24"/>
        </w:rPr>
        <w:t xml:space="preserve"> Momeni-Moghaddam, M. A. The </w:t>
      </w:r>
      <w:r w:rsidR="006C7E42" w:rsidRPr="00AB6DFE">
        <w:rPr>
          <w:rFonts w:ascii="Calibri" w:hAnsi="Calibri" w:cs="Calibri"/>
          <w:noProof/>
          <w:sz w:val="24"/>
          <w:szCs w:val="24"/>
        </w:rPr>
        <w:t>role of red blood cells in cholesterol accumulation and atherosclerotic plaque instability: a perspective on atherosclerosis</w:t>
      </w:r>
      <w:r w:rsidRPr="00AB6DFE">
        <w:rPr>
          <w:rFonts w:ascii="Calibri" w:hAnsi="Calibri" w:cs="Calibri"/>
          <w:noProof/>
          <w:sz w:val="24"/>
          <w:szCs w:val="24"/>
        </w:rPr>
        <w:t xml:space="preserve">. </w:t>
      </w:r>
      <w:r w:rsidRPr="00AB6DFE">
        <w:rPr>
          <w:rFonts w:ascii="Calibri" w:hAnsi="Calibri" w:cs="Calibri"/>
          <w:i/>
          <w:iCs/>
          <w:noProof/>
          <w:sz w:val="24"/>
          <w:szCs w:val="24"/>
        </w:rPr>
        <w:t>Curr. Cardiol. Rev.</w:t>
      </w:r>
      <w:r w:rsidRPr="00AB6DFE">
        <w:rPr>
          <w:rFonts w:ascii="Calibri" w:hAnsi="Calibri" w:cs="Calibri"/>
          <w:noProof/>
          <w:sz w:val="24"/>
          <w:szCs w:val="24"/>
        </w:rPr>
        <w:t xml:space="preserve"> </w:t>
      </w:r>
      <w:r w:rsidRPr="00AB6DFE">
        <w:rPr>
          <w:rFonts w:ascii="Calibri" w:hAnsi="Calibri" w:cs="Calibri"/>
          <w:b/>
          <w:bCs/>
          <w:noProof/>
          <w:sz w:val="24"/>
          <w:szCs w:val="24"/>
        </w:rPr>
        <w:t>21</w:t>
      </w:r>
      <w:r w:rsidR="00EC0FB8" w:rsidRPr="00AB6DFE">
        <w:rPr>
          <w:rFonts w:ascii="Calibri" w:hAnsi="Calibri" w:cs="Calibri"/>
          <w:b/>
          <w:bCs/>
          <w:noProof/>
          <w:sz w:val="24"/>
          <w:szCs w:val="24"/>
        </w:rPr>
        <w:t xml:space="preserve"> </w:t>
      </w:r>
      <w:r w:rsidR="00C3064D" w:rsidRPr="00AB6DFE">
        <w:rPr>
          <w:rFonts w:ascii="Calibri" w:hAnsi="Calibri" w:cs="Calibri"/>
          <w:noProof/>
          <w:sz w:val="24"/>
          <w:szCs w:val="24"/>
        </w:rPr>
        <w:t>(5)</w:t>
      </w:r>
      <w:r w:rsidRPr="00AB6DFE">
        <w:rPr>
          <w:rFonts w:ascii="Calibri" w:hAnsi="Calibri" w:cs="Calibri"/>
          <w:noProof/>
          <w:sz w:val="24"/>
          <w:szCs w:val="24"/>
        </w:rPr>
        <w:t>, (2025).</w:t>
      </w:r>
    </w:p>
    <w:p w14:paraId="382C4A6B" w14:textId="57CE15AB" w:rsidR="001E3698" w:rsidRPr="00AB6DFE" w:rsidRDefault="001E3698" w:rsidP="00392EE9">
      <w:pPr>
        <w:widowControl w:val="0"/>
        <w:autoSpaceDE w:val="0"/>
        <w:autoSpaceDN w:val="0"/>
        <w:adjustRightInd w:val="0"/>
        <w:spacing w:after="0" w:line="240" w:lineRule="auto"/>
        <w:jc w:val="both"/>
        <w:rPr>
          <w:rFonts w:ascii="Calibri" w:hAnsi="Calibri" w:cs="Calibri"/>
          <w:noProof/>
          <w:sz w:val="24"/>
          <w:szCs w:val="24"/>
        </w:rPr>
      </w:pPr>
      <w:r w:rsidRPr="00AB6DFE">
        <w:rPr>
          <w:rFonts w:ascii="Calibri" w:hAnsi="Calibri" w:cs="Calibri"/>
          <w:noProof/>
          <w:sz w:val="24"/>
          <w:szCs w:val="24"/>
        </w:rPr>
        <w:t>4.</w:t>
      </w:r>
      <w:r w:rsidRPr="00AB6DFE">
        <w:rPr>
          <w:rFonts w:ascii="Calibri" w:hAnsi="Calibri" w:cs="Calibri"/>
          <w:noProof/>
          <w:sz w:val="24"/>
          <w:szCs w:val="24"/>
        </w:rPr>
        <w:tab/>
        <w:t xml:space="preserve">Ajoolabady, A. et al. Inflammation in atherosclerosis: pathophysiology and mechanisms. </w:t>
      </w:r>
      <w:r w:rsidRPr="00AB6DFE">
        <w:rPr>
          <w:rFonts w:ascii="Calibri" w:hAnsi="Calibri" w:cs="Calibri"/>
          <w:i/>
          <w:iCs/>
          <w:noProof/>
          <w:sz w:val="24"/>
          <w:szCs w:val="24"/>
        </w:rPr>
        <w:t>Cell Death Dis.</w:t>
      </w:r>
      <w:r w:rsidRPr="00AB6DFE">
        <w:rPr>
          <w:rFonts w:ascii="Calibri" w:hAnsi="Calibri" w:cs="Calibri"/>
          <w:noProof/>
          <w:sz w:val="24"/>
          <w:szCs w:val="24"/>
        </w:rPr>
        <w:t xml:space="preserve"> </w:t>
      </w:r>
      <w:r w:rsidRPr="00AB6DFE">
        <w:rPr>
          <w:rFonts w:ascii="Calibri" w:hAnsi="Calibri" w:cs="Calibri"/>
          <w:b/>
          <w:bCs/>
          <w:noProof/>
          <w:sz w:val="24"/>
          <w:szCs w:val="24"/>
        </w:rPr>
        <w:t>15</w:t>
      </w:r>
      <w:r w:rsidR="00EC0FB8" w:rsidRPr="00AB6DFE">
        <w:rPr>
          <w:rFonts w:ascii="Calibri" w:hAnsi="Calibri" w:cs="Calibri"/>
          <w:b/>
          <w:bCs/>
          <w:noProof/>
          <w:sz w:val="24"/>
          <w:szCs w:val="24"/>
        </w:rPr>
        <w:t xml:space="preserve"> </w:t>
      </w:r>
      <w:r w:rsidR="007332DB" w:rsidRPr="00AB6DFE">
        <w:rPr>
          <w:rFonts w:ascii="Calibri" w:hAnsi="Calibri" w:cs="Calibri"/>
          <w:noProof/>
          <w:sz w:val="24"/>
          <w:szCs w:val="24"/>
        </w:rPr>
        <w:t>(11)</w:t>
      </w:r>
      <w:r w:rsidRPr="00AB6DFE">
        <w:rPr>
          <w:rFonts w:ascii="Calibri" w:hAnsi="Calibri" w:cs="Calibri"/>
          <w:noProof/>
          <w:sz w:val="24"/>
          <w:szCs w:val="24"/>
        </w:rPr>
        <w:t>, 817 (2024).</w:t>
      </w:r>
    </w:p>
    <w:p w14:paraId="162FC7EF" w14:textId="13B9CDB9" w:rsidR="001E3698" w:rsidRPr="00AB6DFE" w:rsidRDefault="001E3698" w:rsidP="00392EE9">
      <w:pPr>
        <w:widowControl w:val="0"/>
        <w:autoSpaceDE w:val="0"/>
        <w:autoSpaceDN w:val="0"/>
        <w:adjustRightInd w:val="0"/>
        <w:spacing w:after="0" w:line="240" w:lineRule="auto"/>
        <w:jc w:val="both"/>
        <w:rPr>
          <w:rFonts w:ascii="Calibri" w:hAnsi="Calibri" w:cs="Calibri"/>
          <w:noProof/>
          <w:sz w:val="24"/>
          <w:szCs w:val="24"/>
        </w:rPr>
      </w:pPr>
      <w:r w:rsidRPr="00AB6DFE">
        <w:rPr>
          <w:rFonts w:ascii="Calibri" w:hAnsi="Calibri" w:cs="Calibri"/>
          <w:noProof/>
          <w:sz w:val="24"/>
          <w:szCs w:val="24"/>
        </w:rPr>
        <w:t>5.</w:t>
      </w:r>
      <w:r w:rsidRPr="00AB6DFE">
        <w:rPr>
          <w:rFonts w:ascii="Calibri" w:hAnsi="Calibri" w:cs="Calibri"/>
          <w:noProof/>
          <w:sz w:val="24"/>
          <w:szCs w:val="24"/>
        </w:rPr>
        <w:tab/>
        <w:t>Dawson, L. P.</w:t>
      </w:r>
      <w:r w:rsidR="00F84231" w:rsidRPr="00AB6DFE">
        <w:rPr>
          <w:rFonts w:ascii="Calibri" w:hAnsi="Calibri" w:cs="Calibri"/>
          <w:noProof/>
          <w:sz w:val="24"/>
          <w:szCs w:val="24"/>
        </w:rPr>
        <w:t xml:space="preserve">, </w:t>
      </w:r>
      <w:r w:rsidRPr="00AB6DFE">
        <w:rPr>
          <w:rFonts w:ascii="Calibri" w:hAnsi="Calibri" w:cs="Calibri"/>
          <w:noProof/>
          <w:sz w:val="24"/>
          <w:szCs w:val="24"/>
        </w:rPr>
        <w:t xml:space="preserve">Layland, J. </w:t>
      </w:r>
      <w:r w:rsidR="007B5991" w:rsidRPr="00AB6DFE">
        <w:rPr>
          <w:rFonts w:ascii="Calibri" w:hAnsi="Calibri" w:cs="Calibri"/>
          <w:noProof/>
          <w:sz w:val="24"/>
          <w:szCs w:val="24"/>
        </w:rPr>
        <w:t xml:space="preserve">High-risk coronary plaque features: a narrative review. </w:t>
      </w:r>
      <w:r w:rsidRPr="00AB6DFE">
        <w:rPr>
          <w:rFonts w:ascii="Calibri" w:hAnsi="Calibri" w:cs="Calibri"/>
          <w:i/>
          <w:iCs/>
          <w:noProof/>
          <w:sz w:val="24"/>
          <w:szCs w:val="24"/>
        </w:rPr>
        <w:t>Cardiol. Ther.</w:t>
      </w:r>
      <w:r w:rsidRPr="00AB6DFE">
        <w:rPr>
          <w:rFonts w:ascii="Calibri" w:hAnsi="Calibri" w:cs="Calibri"/>
          <w:noProof/>
          <w:sz w:val="24"/>
          <w:szCs w:val="24"/>
        </w:rPr>
        <w:t xml:space="preserve"> </w:t>
      </w:r>
      <w:r w:rsidRPr="00AB6DFE">
        <w:rPr>
          <w:rFonts w:ascii="Calibri" w:hAnsi="Calibri" w:cs="Calibri"/>
          <w:b/>
          <w:bCs/>
          <w:noProof/>
          <w:sz w:val="24"/>
          <w:szCs w:val="24"/>
        </w:rPr>
        <w:t>11</w:t>
      </w:r>
      <w:r w:rsidR="00EC0FB8" w:rsidRPr="00AB6DFE">
        <w:rPr>
          <w:rFonts w:ascii="Calibri" w:hAnsi="Calibri" w:cs="Calibri"/>
          <w:b/>
          <w:bCs/>
          <w:noProof/>
          <w:sz w:val="24"/>
          <w:szCs w:val="24"/>
        </w:rPr>
        <w:t xml:space="preserve"> </w:t>
      </w:r>
      <w:r w:rsidR="007332DB" w:rsidRPr="00AB6DFE">
        <w:rPr>
          <w:rFonts w:ascii="Calibri" w:hAnsi="Calibri" w:cs="Calibri"/>
          <w:noProof/>
          <w:sz w:val="24"/>
          <w:szCs w:val="24"/>
        </w:rPr>
        <w:t>(3)</w:t>
      </w:r>
      <w:r w:rsidRPr="00AB6DFE">
        <w:rPr>
          <w:rFonts w:ascii="Calibri" w:hAnsi="Calibri" w:cs="Calibri"/>
          <w:noProof/>
          <w:sz w:val="24"/>
          <w:szCs w:val="24"/>
        </w:rPr>
        <w:t>, 319–335 (2022).</w:t>
      </w:r>
    </w:p>
    <w:p w14:paraId="4215E63A" w14:textId="003E56E5" w:rsidR="001E3698" w:rsidRPr="00AB6DFE" w:rsidRDefault="001E3698" w:rsidP="00392EE9">
      <w:pPr>
        <w:widowControl w:val="0"/>
        <w:autoSpaceDE w:val="0"/>
        <w:autoSpaceDN w:val="0"/>
        <w:adjustRightInd w:val="0"/>
        <w:spacing w:after="0" w:line="240" w:lineRule="auto"/>
        <w:jc w:val="both"/>
        <w:rPr>
          <w:rFonts w:ascii="Calibri" w:hAnsi="Calibri" w:cs="Calibri"/>
          <w:noProof/>
          <w:sz w:val="24"/>
          <w:szCs w:val="24"/>
        </w:rPr>
      </w:pPr>
      <w:r w:rsidRPr="00AB6DFE">
        <w:rPr>
          <w:rFonts w:ascii="Calibri" w:hAnsi="Calibri" w:cs="Calibri"/>
          <w:noProof/>
          <w:sz w:val="24"/>
          <w:szCs w:val="24"/>
        </w:rPr>
        <w:t>6.</w:t>
      </w:r>
      <w:r w:rsidRPr="00AB6DFE">
        <w:rPr>
          <w:rFonts w:ascii="Calibri" w:hAnsi="Calibri" w:cs="Calibri"/>
          <w:noProof/>
          <w:sz w:val="24"/>
          <w:szCs w:val="24"/>
        </w:rPr>
        <w:tab/>
        <w:t xml:space="preserve">Tong, W. et al. Highly sensitive magnetic particle imaging of vulnerable atherosclerotic plaque with active myeloperoxidase-targeted nanoparticles. </w:t>
      </w:r>
      <w:r w:rsidRPr="00AB6DFE">
        <w:rPr>
          <w:rFonts w:ascii="Calibri" w:hAnsi="Calibri" w:cs="Calibri"/>
          <w:i/>
          <w:iCs/>
          <w:noProof/>
          <w:sz w:val="24"/>
          <w:szCs w:val="24"/>
        </w:rPr>
        <w:t>Theranostics</w:t>
      </w:r>
      <w:r w:rsidR="00EC0FB8" w:rsidRPr="00AB6DFE">
        <w:rPr>
          <w:rFonts w:ascii="Calibri" w:hAnsi="Calibri" w:cs="Calibri"/>
          <w:i/>
          <w:iCs/>
          <w:noProof/>
          <w:sz w:val="24"/>
          <w:szCs w:val="24"/>
        </w:rPr>
        <w:t>.</w:t>
      </w:r>
      <w:r w:rsidRPr="00AB6DFE">
        <w:rPr>
          <w:rFonts w:ascii="Calibri" w:hAnsi="Calibri" w:cs="Calibri"/>
          <w:noProof/>
          <w:sz w:val="24"/>
          <w:szCs w:val="24"/>
        </w:rPr>
        <w:t xml:space="preserve"> </w:t>
      </w:r>
      <w:r w:rsidRPr="00AB6DFE">
        <w:rPr>
          <w:rFonts w:ascii="Calibri" w:hAnsi="Calibri" w:cs="Calibri"/>
          <w:b/>
          <w:bCs/>
          <w:noProof/>
          <w:sz w:val="24"/>
          <w:szCs w:val="24"/>
        </w:rPr>
        <w:t>12</w:t>
      </w:r>
      <w:r w:rsidR="00EC0FB8" w:rsidRPr="00AB6DFE">
        <w:rPr>
          <w:rFonts w:ascii="Calibri" w:hAnsi="Calibri" w:cs="Calibri"/>
          <w:b/>
          <w:bCs/>
          <w:noProof/>
          <w:sz w:val="24"/>
          <w:szCs w:val="24"/>
        </w:rPr>
        <w:t xml:space="preserve"> </w:t>
      </w:r>
      <w:r w:rsidR="000D037C" w:rsidRPr="00AB6DFE">
        <w:rPr>
          <w:rFonts w:ascii="Calibri" w:hAnsi="Calibri" w:cs="Calibri"/>
          <w:noProof/>
          <w:sz w:val="24"/>
          <w:szCs w:val="24"/>
        </w:rPr>
        <w:t>(17)</w:t>
      </w:r>
      <w:r w:rsidRPr="00AB6DFE">
        <w:rPr>
          <w:rFonts w:ascii="Calibri" w:hAnsi="Calibri" w:cs="Calibri"/>
          <w:noProof/>
          <w:sz w:val="24"/>
          <w:szCs w:val="24"/>
        </w:rPr>
        <w:t>, 7641–7641 (2022).</w:t>
      </w:r>
    </w:p>
    <w:p w14:paraId="5D2E2712" w14:textId="3FC324AA" w:rsidR="001E3698" w:rsidRPr="00AB6DFE" w:rsidRDefault="001E3698" w:rsidP="00392EE9">
      <w:pPr>
        <w:widowControl w:val="0"/>
        <w:autoSpaceDE w:val="0"/>
        <w:autoSpaceDN w:val="0"/>
        <w:adjustRightInd w:val="0"/>
        <w:spacing w:after="0" w:line="240" w:lineRule="auto"/>
        <w:jc w:val="both"/>
        <w:rPr>
          <w:rFonts w:ascii="Calibri" w:hAnsi="Calibri" w:cs="Calibri"/>
          <w:noProof/>
          <w:sz w:val="24"/>
          <w:szCs w:val="24"/>
        </w:rPr>
      </w:pPr>
      <w:r w:rsidRPr="00AB6DFE">
        <w:rPr>
          <w:rFonts w:ascii="Calibri" w:hAnsi="Calibri" w:cs="Calibri"/>
          <w:noProof/>
          <w:sz w:val="24"/>
          <w:szCs w:val="24"/>
        </w:rPr>
        <w:t>7.</w:t>
      </w:r>
      <w:r w:rsidRPr="00AB6DFE">
        <w:rPr>
          <w:rFonts w:ascii="Calibri" w:hAnsi="Calibri" w:cs="Calibri"/>
          <w:noProof/>
          <w:sz w:val="24"/>
          <w:szCs w:val="24"/>
        </w:rPr>
        <w:tab/>
        <w:t xml:space="preserve">Lu, G. et al. </w:t>
      </w:r>
      <w:r w:rsidR="0003122B" w:rsidRPr="00AB6DFE">
        <w:rPr>
          <w:rFonts w:ascii="Calibri" w:hAnsi="Calibri" w:cs="Calibri"/>
          <w:noProof/>
          <w:sz w:val="24"/>
          <w:szCs w:val="24"/>
        </w:rPr>
        <w:t>Coronary computed tomography angiography assessment of high-risk plaques in predicting acute coronary s</w:t>
      </w:r>
      <w:r w:rsidRPr="00AB6DFE">
        <w:rPr>
          <w:rFonts w:ascii="Calibri" w:hAnsi="Calibri" w:cs="Calibri"/>
          <w:noProof/>
          <w:sz w:val="24"/>
          <w:szCs w:val="24"/>
        </w:rPr>
        <w:t xml:space="preserve">yndrome. </w:t>
      </w:r>
      <w:r w:rsidRPr="00AB6DFE">
        <w:rPr>
          <w:rFonts w:ascii="Calibri" w:hAnsi="Calibri" w:cs="Calibri"/>
          <w:i/>
          <w:iCs/>
          <w:noProof/>
          <w:sz w:val="24"/>
          <w:szCs w:val="24"/>
        </w:rPr>
        <w:t>Front. Cardiovasc. Med.</w:t>
      </w:r>
      <w:r w:rsidRPr="00AB6DFE">
        <w:rPr>
          <w:rFonts w:ascii="Calibri" w:hAnsi="Calibri" w:cs="Calibri"/>
          <w:noProof/>
          <w:sz w:val="24"/>
          <w:szCs w:val="24"/>
        </w:rPr>
        <w:t xml:space="preserve"> </w:t>
      </w:r>
      <w:r w:rsidRPr="00AB6DFE">
        <w:rPr>
          <w:rFonts w:ascii="Calibri" w:hAnsi="Calibri" w:cs="Calibri"/>
          <w:b/>
          <w:bCs/>
          <w:noProof/>
          <w:sz w:val="24"/>
          <w:szCs w:val="24"/>
        </w:rPr>
        <w:t>8</w:t>
      </w:r>
      <w:r w:rsidRPr="00AB6DFE">
        <w:rPr>
          <w:rFonts w:ascii="Calibri" w:hAnsi="Calibri" w:cs="Calibri"/>
          <w:noProof/>
          <w:sz w:val="24"/>
          <w:szCs w:val="24"/>
        </w:rPr>
        <w:t>, (2021).</w:t>
      </w:r>
    </w:p>
    <w:p w14:paraId="4E9DBBE0" w14:textId="3F1B07F3" w:rsidR="001E3698" w:rsidRPr="00AB6DFE" w:rsidRDefault="001E3698" w:rsidP="00392EE9">
      <w:pPr>
        <w:widowControl w:val="0"/>
        <w:autoSpaceDE w:val="0"/>
        <w:autoSpaceDN w:val="0"/>
        <w:adjustRightInd w:val="0"/>
        <w:spacing w:after="0" w:line="240" w:lineRule="auto"/>
        <w:jc w:val="both"/>
        <w:rPr>
          <w:rFonts w:ascii="Calibri" w:hAnsi="Calibri" w:cs="Calibri"/>
          <w:noProof/>
          <w:sz w:val="24"/>
          <w:szCs w:val="24"/>
        </w:rPr>
      </w:pPr>
      <w:r w:rsidRPr="00AB6DFE">
        <w:rPr>
          <w:rFonts w:ascii="Calibri" w:hAnsi="Calibri" w:cs="Calibri"/>
          <w:noProof/>
          <w:sz w:val="24"/>
          <w:szCs w:val="24"/>
        </w:rPr>
        <w:t>8.</w:t>
      </w:r>
      <w:r w:rsidRPr="00AB6DFE">
        <w:rPr>
          <w:rFonts w:ascii="Calibri" w:hAnsi="Calibri" w:cs="Calibri"/>
          <w:noProof/>
          <w:sz w:val="24"/>
          <w:szCs w:val="24"/>
        </w:rPr>
        <w:tab/>
        <w:t>Kinoshita, D. et al.</w:t>
      </w:r>
      <w:r w:rsidR="00C51F5B" w:rsidRPr="00AB6DFE">
        <w:rPr>
          <w:rFonts w:ascii="Calibri" w:hAnsi="Calibri" w:cs="Calibri"/>
          <w:noProof/>
          <w:sz w:val="24"/>
          <w:szCs w:val="24"/>
        </w:rPr>
        <w:t xml:space="preserve"> High-r</w:t>
      </w:r>
      <w:r w:rsidR="0003122B" w:rsidRPr="00AB6DFE">
        <w:rPr>
          <w:rFonts w:ascii="Calibri" w:hAnsi="Calibri" w:cs="Calibri"/>
          <w:noProof/>
          <w:sz w:val="24"/>
          <w:szCs w:val="24"/>
        </w:rPr>
        <w:t>isk plaques on coronary computed tomography a</w:t>
      </w:r>
      <w:r w:rsidRPr="00AB6DFE">
        <w:rPr>
          <w:rFonts w:ascii="Calibri" w:hAnsi="Calibri" w:cs="Calibri"/>
          <w:noProof/>
          <w:sz w:val="24"/>
          <w:szCs w:val="24"/>
        </w:rPr>
        <w:t xml:space="preserve">ngiography. </w:t>
      </w:r>
      <w:r w:rsidRPr="00AB6DFE">
        <w:rPr>
          <w:rFonts w:ascii="Calibri" w:hAnsi="Calibri" w:cs="Calibri"/>
          <w:i/>
          <w:iCs/>
          <w:noProof/>
          <w:sz w:val="24"/>
          <w:szCs w:val="24"/>
        </w:rPr>
        <w:t>JACC Cardiovasc. Imaging</w:t>
      </w:r>
      <w:r w:rsidR="00EC0FB8" w:rsidRPr="00AB6DFE">
        <w:rPr>
          <w:rFonts w:ascii="Calibri" w:hAnsi="Calibri" w:cs="Calibri"/>
          <w:i/>
          <w:iCs/>
          <w:noProof/>
          <w:sz w:val="24"/>
          <w:szCs w:val="24"/>
        </w:rPr>
        <w:t>.</w:t>
      </w:r>
      <w:r w:rsidRPr="00AB6DFE">
        <w:rPr>
          <w:rFonts w:ascii="Calibri" w:hAnsi="Calibri" w:cs="Calibri"/>
          <w:noProof/>
          <w:sz w:val="24"/>
          <w:szCs w:val="24"/>
        </w:rPr>
        <w:t xml:space="preserve"> </w:t>
      </w:r>
      <w:r w:rsidRPr="00AB6DFE">
        <w:rPr>
          <w:rFonts w:ascii="Calibri" w:hAnsi="Calibri" w:cs="Calibri"/>
          <w:b/>
          <w:bCs/>
          <w:noProof/>
          <w:sz w:val="24"/>
          <w:szCs w:val="24"/>
        </w:rPr>
        <w:t>17</w:t>
      </w:r>
      <w:r w:rsidR="00EC0FB8" w:rsidRPr="00AB6DFE">
        <w:rPr>
          <w:rFonts w:ascii="Calibri" w:hAnsi="Calibri" w:cs="Calibri"/>
          <w:b/>
          <w:bCs/>
          <w:noProof/>
          <w:sz w:val="24"/>
          <w:szCs w:val="24"/>
        </w:rPr>
        <w:t xml:space="preserve"> </w:t>
      </w:r>
      <w:r w:rsidR="00825743" w:rsidRPr="00AB6DFE">
        <w:rPr>
          <w:rFonts w:ascii="Calibri" w:hAnsi="Calibri" w:cs="Calibri"/>
          <w:noProof/>
          <w:sz w:val="24"/>
          <w:szCs w:val="24"/>
        </w:rPr>
        <w:t>(4)</w:t>
      </w:r>
      <w:r w:rsidRPr="00AB6DFE">
        <w:rPr>
          <w:rFonts w:ascii="Calibri" w:hAnsi="Calibri" w:cs="Calibri"/>
          <w:noProof/>
          <w:sz w:val="24"/>
          <w:szCs w:val="24"/>
        </w:rPr>
        <w:t>, 382–391 (2024).</w:t>
      </w:r>
    </w:p>
    <w:p w14:paraId="143D4E27" w14:textId="5BB4ABB4" w:rsidR="001E3698" w:rsidRPr="00AB6DFE" w:rsidRDefault="001E3698" w:rsidP="00392EE9">
      <w:pPr>
        <w:widowControl w:val="0"/>
        <w:autoSpaceDE w:val="0"/>
        <w:autoSpaceDN w:val="0"/>
        <w:adjustRightInd w:val="0"/>
        <w:spacing w:after="0" w:line="240" w:lineRule="auto"/>
        <w:jc w:val="both"/>
        <w:rPr>
          <w:rFonts w:ascii="Calibri" w:hAnsi="Calibri" w:cs="Calibri"/>
          <w:noProof/>
          <w:sz w:val="24"/>
          <w:szCs w:val="24"/>
        </w:rPr>
      </w:pPr>
      <w:r w:rsidRPr="00AB6DFE">
        <w:rPr>
          <w:rFonts w:ascii="Calibri" w:hAnsi="Calibri" w:cs="Calibri"/>
          <w:noProof/>
          <w:sz w:val="24"/>
          <w:szCs w:val="24"/>
        </w:rPr>
        <w:t>9.</w:t>
      </w:r>
      <w:r w:rsidRPr="00AB6DFE">
        <w:rPr>
          <w:rFonts w:ascii="Calibri" w:hAnsi="Calibri" w:cs="Calibri"/>
          <w:noProof/>
          <w:sz w:val="24"/>
          <w:szCs w:val="24"/>
        </w:rPr>
        <w:tab/>
        <w:t>Canu, M. et al.</w:t>
      </w:r>
      <w:r w:rsidR="0003122B" w:rsidRPr="00AB6DFE">
        <w:rPr>
          <w:rFonts w:ascii="Calibri" w:hAnsi="Calibri" w:cs="Calibri"/>
          <w:noProof/>
          <w:sz w:val="24"/>
          <w:szCs w:val="24"/>
        </w:rPr>
        <w:t xml:space="preserve"> Non-invasive multimodality imaging of coronary vulnerable p</w:t>
      </w:r>
      <w:r w:rsidRPr="00AB6DFE">
        <w:rPr>
          <w:rFonts w:ascii="Calibri" w:hAnsi="Calibri" w:cs="Calibri"/>
          <w:noProof/>
          <w:sz w:val="24"/>
          <w:szCs w:val="24"/>
        </w:rPr>
        <w:t xml:space="preserve">atient. </w:t>
      </w:r>
      <w:r w:rsidRPr="00AB6DFE">
        <w:rPr>
          <w:rFonts w:ascii="Calibri" w:hAnsi="Calibri" w:cs="Calibri"/>
          <w:i/>
          <w:iCs/>
          <w:noProof/>
          <w:sz w:val="24"/>
          <w:szCs w:val="24"/>
        </w:rPr>
        <w:t>Front. Cardiovasc. Med.</w:t>
      </w:r>
      <w:r w:rsidRPr="00AB6DFE">
        <w:rPr>
          <w:rFonts w:ascii="Calibri" w:hAnsi="Calibri" w:cs="Calibri"/>
          <w:noProof/>
          <w:sz w:val="24"/>
          <w:szCs w:val="24"/>
        </w:rPr>
        <w:t xml:space="preserve"> </w:t>
      </w:r>
      <w:r w:rsidRPr="00AB6DFE">
        <w:rPr>
          <w:rFonts w:ascii="Calibri" w:hAnsi="Calibri" w:cs="Calibri"/>
          <w:b/>
          <w:bCs/>
          <w:noProof/>
          <w:sz w:val="24"/>
          <w:szCs w:val="24"/>
        </w:rPr>
        <w:t>9</w:t>
      </w:r>
      <w:r w:rsidRPr="00AB6DFE">
        <w:rPr>
          <w:rFonts w:ascii="Calibri" w:hAnsi="Calibri" w:cs="Calibri"/>
          <w:noProof/>
          <w:sz w:val="24"/>
          <w:szCs w:val="24"/>
        </w:rPr>
        <w:t>, (2022).</w:t>
      </w:r>
    </w:p>
    <w:p w14:paraId="0EEBF67A" w14:textId="4B149BB1" w:rsidR="001E3698" w:rsidRPr="00AB6DFE" w:rsidRDefault="001E3698" w:rsidP="00392EE9">
      <w:pPr>
        <w:widowControl w:val="0"/>
        <w:autoSpaceDE w:val="0"/>
        <w:autoSpaceDN w:val="0"/>
        <w:adjustRightInd w:val="0"/>
        <w:spacing w:after="0" w:line="240" w:lineRule="auto"/>
        <w:jc w:val="both"/>
        <w:rPr>
          <w:rFonts w:ascii="Calibri" w:hAnsi="Calibri" w:cs="Calibri"/>
          <w:noProof/>
          <w:sz w:val="24"/>
          <w:szCs w:val="24"/>
        </w:rPr>
      </w:pPr>
      <w:r w:rsidRPr="00AB6DFE">
        <w:rPr>
          <w:rFonts w:ascii="Calibri" w:hAnsi="Calibri" w:cs="Calibri"/>
          <w:noProof/>
          <w:sz w:val="24"/>
          <w:szCs w:val="24"/>
        </w:rPr>
        <w:t>10.</w:t>
      </w:r>
      <w:r w:rsidRPr="00AB6DFE">
        <w:rPr>
          <w:rFonts w:ascii="Calibri" w:hAnsi="Calibri" w:cs="Calibri"/>
          <w:noProof/>
          <w:sz w:val="24"/>
          <w:szCs w:val="24"/>
        </w:rPr>
        <w:tab/>
        <w:t xml:space="preserve">Liu, X. et al. Assessment of coronary computed tomography angiography-derived plaque features in the diagnosis of optical coherence tomography-defined vulnerable plaques. </w:t>
      </w:r>
      <w:r w:rsidRPr="00AB6DFE">
        <w:rPr>
          <w:rFonts w:ascii="Calibri" w:hAnsi="Calibri" w:cs="Calibri"/>
          <w:i/>
          <w:iCs/>
          <w:noProof/>
          <w:sz w:val="24"/>
          <w:szCs w:val="24"/>
        </w:rPr>
        <w:t>Quant. Imaging Med. Surg.</w:t>
      </w:r>
      <w:r w:rsidRPr="00AB6DFE">
        <w:rPr>
          <w:rFonts w:ascii="Calibri" w:hAnsi="Calibri" w:cs="Calibri"/>
          <w:noProof/>
          <w:sz w:val="24"/>
          <w:szCs w:val="24"/>
        </w:rPr>
        <w:t xml:space="preserve"> </w:t>
      </w:r>
      <w:r w:rsidRPr="00AB6DFE">
        <w:rPr>
          <w:rFonts w:ascii="Calibri" w:hAnsi="Calibri" w:cs="Calibri"/>
          <w:b/>
          <w:bCs/>
          <w:noProof/>
          <w:sz w:val="24"/>
          <w:szCs w:val="24"/>
        </w:rPr>
        <w:t>15</w:t>
      </w:r>
      <w:r w:rsidR="00EC0FB8" w:rsidRPr="00AB6DFE">
        <w:rPr>
          <w:rFonts w:ascii="Calibri" w:hAnsi="Calibri" w:cs="Calibri"/>
          <w:b/>
          <w:bCs/>
          <w:noProof/>
          <w:sz w:val="24"/>
          <w:szCs w:val="24"/>
        </w:rPr>
        <w:t xml:space="preserve"> </w:t>
      </w:r>
      <w:r w:rsidR="00825743" w:rsidRPr="00AB6DFE">
        <w:rPr>
          <w:rFonts w:ascii="Calibri" w:hAnsi="Calibri" w:cs="Calibri"/>
          <w:noProof/>
          <w:sz w:val="24"/>
          <w:szCs w:val="24"/>
        </w:rPr>
        <w:t>(3)</w:t>
      </w:r>
      <w:r w:rsidRPr="00AB6DFE">
        <w:rPr>
          <w:rFonts w:ascii="Calibri" w:hAnsi="Calibri" w:cs="Calibri"/>
          <w:noProof/>
          <w:sz w:val="24"/>
          <w:szCs w:val="24"/>
        </w:rPr>
        <w:t>, 2029–2041 (2025).</w:t>
      </w:r>
    </w:p>
    <w:p w14:paraId="0D5B64AA" w14:textId="6D3AF7D4" w:rsidR="001E3698" w:rsidRPr="00AB6DFE" w:rsidRDefault="001E3698" w:rsidP="00392EE9">
      <w:pPr>
        <w:widowControl w:val="0"/>
        <w:autoSpaceDE w:val="0"/>
        <w:autoSpaceDN w:val="0"/>
        <w:adjustRightInd w:val="0"/>
        <w:spacing w:after="0" w:line="240" w:lineRule="auto"/>
        <w:jc w:val="both"/>
        <w:rPr>
          <w:rFonts w:ascii="Calibri" w:hAnsi="Calibri" w:cs="Calibri"/>
          <w:noProof/>
          <w:sz w:val="24"/>
          <w:szCs w:val="24"/>
        </w:rPr>
      </w:pPr>
      <w:r w:rsidRPr="00AB6DFE">
        <w:rPr>
          <w:rFonts w:ascii="Calibri" w:hAnsi="Calibri" w:cs="Calibri"/>
          <w:noProof/>
          <w:sz w:val="24"/>
          <w:szCs w:val="24"/>
        </w:rPr>
        <w:t>11.</w:t>
      </w:r>
      <w:r w:rsidRPr="00AB6DFE">
        <w:rPr>
          <w:rFonts w:ascii="Calibri" w:hAnsi="Calibri" w:cs="Calibri"/>
          <w:noProof/>
          <w:sz w:val="24"/>
          <w:szCs w:val="24"/>
        </w:rPr>
        <w:tab/>
        <w:t>Chiorescu, R. M. et al. Vu</w:t>
      </w:r>
      <w:r w:rsidR="0003122B" w:rsidRPr="00AB6DFE">
        <w:rPr>
          <w:rFonts w:ascii="Calibri" w:hAnsi="Calibri" w:cs="Calibri"/>
          <w:noProof/>
          <w:sz w:val="24"/>
          <w:szCs w:val="24"/>
        </w:rPr>
        <w:t>lnerable atherosclerotic plaque: is there a molecular s</w:t>
      </w:r>
      <w:r w:rsidRPr="00AB6DFE">
        <w:rPr>
          <w:rFonts w:ascii="Calibri" w:hAnsi="Calibri" w:cs="Calibri"/>
          <w:noProof/>
          <w:sz w:val="24"/>
          <w:szCs w:val="24"/>
        </w:rPr>
        <w:t xml:space="preserve">ignature? </w:t>
      </w:r>
      <w:r w:rsidRPr="00AB6DFE">
        <w:rPr>
          <w:rFonts w:ascii="Calibri" w:hAnsi="Calibri" w:cs="Calibri"/>
          <w:i/>
          <w:iCs/>
          <w:noProof/>
          <w:sz w:val="24"/>
          <w:szCs w:val="24"/>
        </w:rPr>
        <w:t>Int. J. Mol. Sci.</w:t>
      </w:r>
      <w:r w:rsidRPr="00AB6DFE">
        <w:rPr>
          <w:rFonts w:ascii="Calibri" w:hAnsi="Calibri" w:cs="Calibri"/>
          <w:noProof/>
          <w:sz w:val="24"/>
          <w:szCs w:val="24"/>
        </w:rPr>
        <w:t xml:space="preserve"> </w:t>
      </w:r>
      <w:r w:rsidRPr="00AB6DFE">
        <w:rPr>
          <w:rFonts w:ascii="Calibri" w:hAnsi="Calibri" w:cs="Calibri"/>
          <w:b/>
          <w:bCs/>
          <w:noProof/>
          <w:sz w:val="24"/>
          <w:szCs w:val="24"/>
        </w:rPr>
        <w:t>23</w:t>
      </w:r>
      <w:r w:rsidR="00EC0FB8" w:rsidRPr="00AB6DFE">
        <w:rPr>
          <w:rFonts w:ascii="Calibri" w:hAnsi="Calibri" w:cs="Calibri"/>
          <w:noProof/>
          <w:sz w:val="24"/>
          <w:szCs w:val="24"/>
        </w:rPr>
        <w:t xml:space="preserve"> </w:t>
      </w:r>
      <w:r w:rsidR="007332DB" w:rsidRPr="00AB6DFE">
        <w:rPr>
          <w:rFonts w:ascii="Calibri" w:hAnsi="Calibri" w:cs="Calibri"/>
          <w:noProof/>
          <w:sz w:val="24"/>
          <w:szCs w:val="24"/>
        </w:rPr>
        <w:t>(21)</w:t>
      </w:r>
      <w:r w:rsidR="0003122B" w:rsidRPr="00AB6DFE">
        <w:rPr>
          <w:rFonts w:ascii="Calibri" w:hAnsi="Calibri" w:cs="Calibri"/>
          <w:noProof/>
          <w:sz w:val="24"/>
          <w:szCs w:val="24"/>
        </w:rPr>
        <w:t>, 13638 (2022).</w:t>
      </w:r>
    </w:p>
    <w:p w14:paraId="06318608" w14:textId="773D92C3" w:rsidR="001E3698" w:rsidRPr="00AB6DFE" w:rsidRDefault="001E3698" w:rsidP="00392EE9">
      <w:pPr>
        <w:widowControl w:val="0"/>
        <w:autoSpaceDE w:val="0"/>
        <w:autoSpaceDN w:val="0"/>
        <w:adjustRightInd w:val="0"/>
        <w:spacing w:after="0" w:line="240" w:lineRule="auto"/>
        <w:jc w:val="both"/>
        <w:rPr>
          <w:rFonts w:ascii="Calibri" w:hAnsi="Calibri" w:cs="Calibri"/>
          <w:noProof/>
          <w:sz w:val="24"/>
          <w:szCs w:val="24"/>
        </w:rPr>
      </w:pPr>
      <w:r w:rsidRPr="00AB6DFE">
        <w:rPr>
          <w:rFonts w:ascii="Calibri" w:hAnsi="Calibri" w:cs="Calibri"/>
          <w:noProof/>
          <w:sz w:val="24"/>
          <w:szCs w:val="24"/>
        </w:rPr>
        <w:t>12.</w:t>
      </w:r>
      <w:r w:rsidRPr="00AB6DFE">
        <w:rPr>
          <w:rFonts w:ascii="Calibri" w:hAnsi="Calibri" w:cs="Calibri"/>
          <w:noProof/>
          <w:sz w:val="24"/>
          <w:szCs w:val="24"/>
        </w:rPr>
        <w:tab/>
        <w:t xml:space="preserve">Slenders, L., Tessels, D. E., van der Laan, S. W., </w:t>
      </w:r>
      <w:r w:rsidR="0003122B" w:rsidRPr="00AB6DFE">
        <w:rPr>
          <w:rFonts w:ascii="Calibri" w:hAnsi="Calibri" w:cs="Calibri"/>
          <w:noProof/>
          <w:sz w:val="24"/>
          <w:szCs w:val="24"/>
        </w:rPr>
        <w:t>Pasterkamp, G.</w:t>
      </w:r>
      <w:r w:rsidR="00F84231" w:rsidRPr="00AB6DFE">
        <w:rPr>
          <w:rFonts w:ascii="Calibri" w:hAnsi="Calibri" w:cs="Calibri"/>
          <w:noProof/>
          <w:sz w:val="24"/>
          <w:szCs w:val="24"/>
        </w:rPr>
        <w:t>,</w:t>
      </w:r>
      <w:r w:rsidR="0003122B" w:rsidRPr="00AB6DFE">
        <w:rPr>
          <w:rFonts w:ascii="Calibri" w:hAnsi="Calibri" w:cs="Calibri"/>
          <w:noProof/>
          <w:sz w:val="24"/>
          <w:szCs w:val="24"/>
        </w:rPr>
        <w:t xml:space="preserve"> Mokry, M. The applications of single-cell RNA sequencing in atherosclerotic d</w:t>
      </w:r>
      <w:r w:rsidRPr="00AB6DFE">
        <w:rPr>
          <w:rFonts w:ascii="Calibri" w:hAnsi="Calibri" w:cs="Calibri"/>
          <w:noProof/>
          <w:sz w:val="24"/>
          <w:szCs w:val="24"/>
        </w:rPr>
        <w:t xml:space="preserve">isease. </w:t>
      </w:r>
      <w:r w:rsidRPr="00AB6DFE">
        <w:rPr>
          <w:rFonts w:ascii="Calibri" w:hAnsi="Calibri" w:cs="Calibri"/>
          <w:i/>
          <w:iCs/>
          <w:noProof/>
          <w:sz w:val="24"/>
          <w:szCs w:val="24"/>
        </w:rPr>
        <w:t>Front. Cardiovasc. Med.</w:t>
      </w:r>
      <w:r w:rsidRPr="00AB6DFE">
        <w:rPr>
          <w:rFonts w:ascii="Calibri" w:hAnsi="Calibri" w:cs="Calibri"/>
          <w:noProof/>
          <w:sz w:val="24"/>
          <w:szCs w:val="24"/>
        </w:rPr>
        <w:t xml:space="preserve"> </w:t>
      </w:r>
      <w:r w:rsidRPr="00AB6DFE">
        <w:rPr>
          <w:rFonts w:ascii="Calibri" w:hAnsi="Calibri" w:cs="Calibri"/>
          <w:b/>
          <w:bCs/>
          <w:noProof/>
          <w:sz w:val="24"/>
          <w:szCs w:val="24"/>
        </w:rPr>
        <w:t>9</w:t>
      </w:r>
      <w:r w:rsidRPr="00AB6DFE">
        <w:rPr>
          <w:rFonts w:ascii="Calibri" w:hAnsi="Calibri" w:cs="Calibri"/>
          <w:noProof/>
          <w:sz w:val="24"/>
          <w:szCs w:val="24"/>
        </w:rPr>
        <w:t>, (2022).</w:t>
      </w:r>
    </w:p>
    <w:p w14:paraId="34EFA431" w14:textId="453E600D" w:rsidR="001E3698" w:rsidRPr="00AB6DFE" w:rsidRDefault="001E3698" w:rsidP="00392EE9">
      <w:pPr>
        <w:widowControl w:val="0"/>
        <w:autoSpaceDE w:val="0"/>
        <w:autoSpaceDN w:val="0"/>
        <w:adjustRightInd w:val="0"/>
        <w:spacing w:after="0" w:line="240" w:lineRule="auto"/>
        <w:jc w:val="both"/>
        <w:rPr>
          <w:rFonts w:ascii="Calibri" w:hAnsi="Calibri" w:cs="Calibri"/>
          <w:noProof/>
          <w:sz w:val="24"/>
          <w:szCs w:val="24"/>
        </w:rPr>
      </w:pPr>
      <w:r w:rsidRPr="00AB6DFE">
        <w:rPr>
          <w:rFonts w:ascii="Calibri" w:hAnsi="Calibri" w:cs="Calibri"/>
          <w:noProof/>
          <w:sz w:val="24"/>
          <w:szCs w:val="24"/>
        </w:rPr>
        <w:t>13.</w:t>
      </w:r>
      <w:r w:rsidRPr="00AB6DFE">
        <w:rPr>
          <w:rFonts w:ascii="Calibri" w:hAnsi="Calibri" w:cs="Calibri"/>
          <w:noProof/>
          <w:sz w:val="24"/>
          <w:szCs w:val="24"/>
        </w:rPr>
        <w:tab/>
        <w:t>Adam, C. A. et al.</w:t>
      </w:r>
      <w:r w:rsidR="0003122B" w:rsidRPr="00AB6DFE">
        <w:rPr>
          <w:rFonts w:ascii="Calibri" w:hAnsi="Calibri" w:cs="Calibri"/>
          <w:noProof/>
          <w:sz w:val="24"/>
          <w:szCs w:val="24"/>
        </w:rPr>
        <w:t xml:space="preserve"> Novel biomarkers of atherosclerotic vascular disease—latest insights in the research f</w:t>
      </w:r>
      <w:r w:rsidRPr="00AB6DFE">
        <w:rPr>
          <w:rFonts w:ascii="Calibri" w:hAnsi="Calibri" w:cs="Calibri"/>
          <w:noProof/>
          <w:sz w:val="24"/>
          <w:szCs w:val="24"/>
        </w:rPr>
        <w:t xml:space="preserve">ield. </w:t>
      </w:r>
      <w:r w:rsidRPr="00AB6DFE">
        <w:rPr>
          <w:rFonts w:ascii="Calibri" w:hAnsi="Calibri" w:cs="Calibri"/>
          <w:i/>
          <w:iCs/>
          <w:noProof/>
          <w:sz w:val="24"/>
          <w:szCs w:val="24"/>
        </w:rPr>
        <w:t>Int. J. Mol. Sci.</w:t>
      </w:r>
      <w:r w:rsidRPr="00AB6DFE">
        <w:rPr>
          <w:rFonts w:ascii="Calibri" w:hAnsi="Calibri" w:cs="Calibri"/>
          <w:noProof/>
          <w:sz w:val="24"/>
          <w:szCs w:val="24"/>
        </w:rPr>
        <w:t xml:space="preserve"> </w:t>
      </w:r>
      <w:r w:rsidRPr="00AB6DFE">
        <w:rPr>
          <w:rFonts w:ascii="Calibri" w:hAnsi="Calibri" w:cs="Calibri"/>
          <w:b/>
          <w:bCs/>
          <w:noProof/>
          <w:sz w:val="24"/>
          <w:szCs w:val="24"/>
        </w:rPr>
        <w:t>23</w:t>
      </w:r>
      <w:r w:rsidR="00EC0FB8" w:rsidRPr="00AB6DFE">
        <w:rPr>
          <w:rFonts w:ascii="Calibri" w:hAnsi="Calibri" w:cs="Calibri"/>
          <w:noProof/>
          <w:sz w:val="24"/>
          <w:szCs w:val="24"/>
        </w:rPr>
        <w:t xml:space="preserve"> </w:t>
      </w:r>
      <w:r w:rsidR="007332DB" w:rsidRPr="00AB6DFE">
        <w:rPr>
          <w:rFonts w:ascii="Calibri" w:hAnsi="Calibri" w:cs="Calibri"/>
          <w:noProof/>
          <w:sz w:val="24"/>
          <w:szCs w:val="24"/>
        </w:rPr>
        <w:t>(9)</w:t>
      </w:r>
      <w:r w:rsidRPr="00AB6DFE">
        <w:rPr>
          <w:rFonts w:ascii="Calibri" w:hAnsi="Calibri" w:cs="Calibri"/>
          <w:noProof/>
          <w:sz w:val="24"/>
          <w:szCs w:val="24"/>
        </w:rPr>
        <w:t>, 4998 (2022).</w:t>
      </w:r>
    </w:p>
    <w:p w14:paraId="687AC9FC" w14:textId="7D3A4BAD" w:rsidR="001E3698" w:rsidRPr="00AB6DFE" w:rsidRDefault="001E3698" w:rsidP="00392EE9">
      <w:pPr>
        <w:widowControl w:val="0"/>
        <w:autoSpaceDE w:val="0"/>
        <w:autoSpaceDN w:val="0"/>
        <w:adjustRightInd w:val="0"/>
        <w:spacing w:after="0" w:line="240" w:lineRule="auto"/>
        <w:jc w:val="both"/>
        <w:rPr>
          <w:rFonts w:ascii="Calibri" w:hAnsi="Calibri" w:cs="Calibri"/>
          <w:noProof/>
          <w:sz w:val="24"/>
          <w:szCs w:val="24"/>
        </w:rPr>
      </w:pPr>
      <w:r w:rsidRPr="00AB6DFE">
        <w:rPr>
          <w:rFonts w:ascii="Calibri" w:hAnsi="Calibri" w:cs="Calibri"/>
          <w:noProof/>
          <w:sz w:val="24"/>
          <w:szCs w:val="24"/>
        </w:rPr>
        <w:t>14.</w:t>
      </w:r>
      <w:r w:rsidRPr="00AB6DFE">
        <w:rPr>
          <w:rFonts w:ascii="Calibri" w:hAnsi="Calibri" w:cs="Calibri"/>
          <w:noProof/>
          <w:sz w:val="24"/>
          <w:szCs w:val="24"/>
        </w:rPr>
        <w:tab/>
        <w:t>Ye, W., Chen, Z., Xia, Z.</w:t>
      </w:r>
      <w:r w:rsidR="00F84231" w:rsidRPr="00AB6DFE">
        <w:rPr>
          <w:rFonts w:ascii="Calibri" w:hAnsi="Calibri" w:cs="Calibri"/>
          <w:noProof/>
          <w:sz w:val="24"/>
          <w:szCs w:val="24"/>
        </w:rPr>
        <w:t>,</w:t>
      </w:r>
      <w:r w:rsidRPr="00AB6DFE">
        <w:rPr>
          <w:rFonts w:ascii="Calibri" w:hAnsi="Calibri" w:cs="Calibri"/>
          <w:noProof/>
          <w:sz w:val="24"/>
          <w:szCs w:val="24"/>
        </w:rPr>
        <w:t xml:space="preserve"> Li, D. Single-cell RNA sequencing in human atherosclerotic plaques reveals a novel smooth muscle cell subtype that possesses multi differentiation potential and shapes the microenvironment. </w:t>
      </w:r>
      <w:r w:rsidRPr="00AB6DFE">
        <w:rPr>
          <w:rFonts w:ascii="Calibri" w:hAnsi="Calibri" w:cs="Calibri"/>
          <w:i/>
          <w:iCs/>
          <w:noProof/>
          <w:sz w:val="24"/>
          <w:szCs w:val="24"/>
        </w:rPr>
        <w:t>Clin. Exp. Med.</w:t>
      </w:r>
      <w:r w:rsidRPr="00AB6DFE">
        <w:rPr>
          <w:rFonts w:ascii="Calibri" w:hAnsi="Calibri" w:cs="Calibri"/>
          <w:noProof/>
          <w:sz w:val="24"/>
          <w:szCs w:val="24"/>
        </w:rPr>
        <w:t xml:space="preserve"> </w:t>
      </w:r>
      <w:r w:rsidRPr="00AB6DFE">
        <w:rPr>
          <w:rFonts w:ascii="Calibri" w:hAnsi="Calibri" w:cs="Calibri"/>
          <w:b/>
          <w:bCs/>
          <w:noProof/>
          <w:sz w:val="24"/>
          <w:szCs w:val="24"/>
        </w:rPr>
        <w:t>25</w:t>
      </w:r>
      <w:r w:rsidR="00EC0FB8" w:rsidRPr="00AB6DFE">
        <w:rPr>
          <w:rFonts w:ascii="Calibri" w:hAnsi="Calibri" w:cs="Calibri"/>
          <w:b/>
          <w:bCs/>
          <w:noProof/>
          <w:sz w:val="24"/>
          <w:szCs w:val="24"/>
        </w:rPr>
        <w:t xml:space="preserve"> </w:t>
      </w:r>
      <w:r w:rsidR="000D037C" w:rsidRPr="00AB6DFE">
        <w:rPr>
          <w:rFonts w:ascii="Calibri" w:hAnsi="Calibri" w:cs="Calibri"/>
          <w:noProof/>
          <w:sz w:val="24"/>
          <w:szCs w:val="24"/>
        </w:rPr>
        <w:t>(1)</w:t>
      </w:r>
      <w:r w:rsidRPr="00AB6DFE">
        <w:rPr>
          <w:rFonts w:ascii="Calibri" w:hAnsi="Calibri" w:cs="Calibri"/>
          <w:noProof/>
          <w:sz w:val="24"/>
          <w:szCs w:val="24"/>
        </w:rPr>
        <w:t>, 251 (2025).</w:t>
      </w:r>
    </w:p>
    <w:p w14:paraId="49A3AEC0" w14:textId="739993C3" w:rsidR="001E3698" w:rsidRPr="00AB6DFE" w:rsidRDefault="001E3698" w:rsidP="00392EE9">
      <w:pPr>
        <w:widowControl w:val="0"/>
        <w:autoSpaceDE w:val="0"/>
        <w:autoSpaceDN w:val="0"/>
        <w:adjustRightInd w:val="0"/>
        <w:spacing w:after="0" w:line="240" w:lineRule="auto"/>
        <w:jc w:val="both"/>
        <w:rPr>
          <w:rFonts w:ascii="Calibri" w:hAnsi="Calibri" w:cs="Calibri"/>
          <w:noProof/>
          <w:sz w:val="24"/>
          <w:szCs w:val="24"/>
        </w:rPr>
      </w:pPr>
      <w:r w:rsidRPr="00AB6DFE">
        <w:rPr>
          <w:rFonts w:ascii="Calibri" w:hAnsi="Calibri" w:cs="Calibri"/>
          <w:noProof/>
          <w:sz w:val="24"/>
          <w:szCs w:val="24"/>
        </w:rPr>
        <w:t>15.</w:t>
      </w:r>
      <w:r w:rsidRPr="00AB6DFE">
        <w:rPr>
          <w:rFonts w:ascii="Calibri" w:hAnsi="Calibri" w:cs="Calibri"/>
          <w:noProof/>
          <w:sz w:val="24"/>
          <w:szCs w:val="24"/>
        </w:rPr>
        <w:tab/>
        <w:t xml:space="preserve">Kelly, J. J. et al. </w:t>
      </w:r>
      <w:r w:rsidR="0003122B" w:rsidRPr="00AB6DFE">
        <w:rPr>
          <w:rFonts w:ascii="Calibri" w:hAnsi="Calibri" w:cs="Calibri"/>
          <w:noProof/>
          <w:sz w:val="24"/>
          <w:szCs w:val="24"/>
        </w:rPr>
        <w:t>Coronary endarterectomy: analysis of the s</w:t>
      </w:r>
      <w:r w:rsidRPr="00AB6DFE">
        <w:rPr>
          <w:rFonts w:ascii="Calibri" w:hAnsi="Calibri" w:cs="Calibri"/>
          <w:noProof/>
          <w:sz w:val="24"/>
          <w:szCs w:val="24"/>
        </w:rPr>
        <w:t>ociet</w:t>
      </w:r>
      <w:r w:rsidR="0003122B" w:rsidRPr="00AB6DFE">
        <w:rPr>
          <w:rFonts w:ascii="Calibri" w:hAnsi="Calibri" w:cs="Calibri"/>
          <w:noProof/>
          <w:sz w:val="24"/>
          <w:szCs w:val="24"/>
        </w:rPr>
        <w:t>y of thoracic surgeons adult cardiac surgery d</w:t>
      </w:r>
      <w:r w:rsidRPr="00AB6DFE">
        <w:rPr>
          <w:rFonts w:ascii="Calibri" w:hAnsi="Calibri" w:cs="Calibri"/>
          <w:noProof/>
          <w:sz w:val="24"/>
          <w:szCs w:val="24"/>
        </w:rPr>
        <w:t xml:space="preserve">atabase. </w:t>
      </w:r>
      <w:r w:rsidRPr="00AB6DFE">
        <w:rPr>
          <w:rFonts w:ascii="Calibri" w:hAnsi="Calibri" w:cs="Calibri"/>
          <w:i/>
          <w:iCs/>
          <w:noProof/>
          <w:sz w:val="24"/>
          <w:szCs w:val="24"/>
        </w:rPr>
        <w:t>Ann. Thorac. Surg.</w:t>
      </w:r>
      <w:r w:rsidRPr="00AB6DFE">
        <w:rPr>
          <w:rFonts w:ascii="Calibri" w:hAnsi="Calibri" w:cs="Calibri"/>
          <w:noProof/>
          <w:sz w:val="24"/>
          <w:szCs w:val="24"/>
        </w:rPr>
        <w:t xml:space="preserve"> </w:t>
      </w:r>
      <w:r w:rsidRPr="00AB6DFE">
        <w:rPr>
          <w:rFonts w:ascii="Calibri" w:hAnsi="Calibri" w:cs="Calibri"/>
          <w:b/>
          <w:bCs/>
          <w:noProof/>
          <w:sz w:val="24"/>
          <w:szCs w:val="24"/>
        </w:rPr>
        <w:t>114</w:t>
      </w:r>
      <w:r w:rsidR="00EC0FB8" w:rsidRPr="00AB6DFE">
        <w:rPr>
          <w:rFonts w:ascii="Calibri" w:hAnsi="Calibri" w:cs="Calibri"/>
          <w:b/>
          <w:bCs/>
          <w:noProof/>
          <w:sz w:val="24"/>
          <w:szCs w:val="24"/>
        </w:rPr>
        <w:t xml:space="preserve"> </w:t>
      </w:r>
      <w:r w:rsidR="00825743" w:rsidRPr="00AB6DFE">
        <w:rPr>
          <w:rFonts w:ascii="Calibri" w:hAnsi="Calibri" w:cs="Calibri"/>
          <w:noProof/>
          <w:sz w:val="24"/>
          <w:szCs w:val="24"/>
        </w:rPr>
        <w:t>(3)</w:t>
      </w:r>
      <w:r w:rsidRPr="00AB6DFE">
        <w:rPr>
          <w:rFonts w:ascii="Calibri" w:hAnsi="Calibri" w:cs="Calibri"/>
          <w:noProof/>
          <w:sz w:val="24"/>
          <w:szCs w:val="24"/>
        </w:rPr>
        <w:t>, 667–674 (2022).</w:t>
      </w:r>
    </w:p>
    <w:p w14:paraId="2773CC4D" w14:textId="282C9C52" w:rsidR="001E3698" w:rsidRPr="00AB6DFE" w:rsidRDefault="0003122B" w:rsidP="00392EE9">
      <w:pPr>
        <w:widowControl w:val="0"/>
        <w:autoSpaceDE w:val="0"/>
        <w:autoSpaceDN w:val="0"/>
        <w:adjustRightInd w:val="0"/>
        <w:spacing w:after="0" w:line="240" w:lineRule="auto"/>
        <w:jc w:val="both"/>
        <w:rPr>
          <w:rFonts w:ascii="Calibri" w:hAnsi="Calibri" w:cs="Calibri"/>
          <w:noProof/>
          <w:sz w:val="24"/>
          <w:szCs w:val="24"/>
        </w:rPr>
      </w:pPr>
      <w:r w:rsidRPr="00AB6DFE">
        <w:rPr>
          <w:rFonts w:ascii="Calibri" w:hAnsi="Calibri" w:cs="Calibri"/>
          <w:noProof/>
          <w:sz w:val="24"/>
          <w:szCs w:val="24"/>
        </w:rPr>
        <w:t>16.</w:t>
      </w:r>
      <w:r w:rsidRPr="00AB6DFE">
        <w:rPr>
          <w:rFonts w:ascii="Calibri" w:hAnsi="Calibri" w:cs="Calibri"/>
          <w:noProof/>
          <w:sz w:val="24"/>
          <w:szCs w:val="24"/>
        </w:rPr>
        <w:tab/>
        <w:t>Ghatanatti, R. Coronary endarterectomy: recent t</w:t>
      </w:r>
      <w:r w:rsidR="001E3698" w:rsidRPr="00AB6DFE">
        <w:rPr>
          <w:rFonts w:ascii="Calibri" w:hAnsi="Calibri" w:cs="Calibri"/>
          <w:noProof/>
          <w:sz w:val="24"/>
          <w:szCs w:val="24"/>
        </w:rPr>
        <w:t xml:space="preserve">rends. </w:t>
      </w:r>
      <w:r w:rsidR="001E3698" w:rsidRPr="00AB6DFE">
        <w:rPr>
          <w:rFonts w:ascii="Calibri" w:hAnsi="Calibri" w:cs="Calibri"/>
          <w:i/>
          <w:iCs/>
          <w:noProof/>
          <w:sz w:val="24"/>
          <w:szCs w:val="24"/>
        </w:rPr>
        <w:t>J. Clin. DIAGNOSTIC Res.</w:t>
      </w:r>
      <w:r w:rsidR="001E3698" w:rsidRPr="00AB6DFE">
        <w:rPr>
          <w:rFonts w:ascii="Calibri" w:hAnsi="Calibri" w:cs="Calibri"/>
          <w:noProof/>
          <w:sz w:val="24"/>
          <w:szCs w:val="24"/>
        </w:rPr>
        <w:t xml:space="preserve">  doi:10.7860/JCDR/2017/27036.10339</w:t>
      </w:r>
      <w:r w:rsidR="00EC0FB8" w:rsidRPr="00AB6DFE">
        <w:rPr>
          <w:rFonts w:ascii="Calibri" w:hAnsi="Calibri" w:cs="Calibri"/>
          <w:noProof/>
          <w:sz w:val="24"/>
          <w:szCs w:val="24"/>
        </w:rPr>
        <w:t xml:space="preserve"> (2017)</w:t>
      </w:r>
      <w:r w:rsidR="001E3698" w:rsidRPr="00AB6DFE">
        <w:rPr>
          <w:rFonts w:ascii="Calibri" w:hAnsi="Calibri" w:cs="Calibri"/>
          <w:noProof/>
          <w:sz w:val="24"/>
          <w:szCs w:val="24"/>
        </w:rPr>
        <w:t>.</w:t>
      </w:r>
    </w:p>
    <w:p w14:paraId="20716391" w14:textId="31047E1A" w:rsidR="001E3698" w:rsidRPr="00AB6DFE" w:rsidRDefault="001E3698" w:rsidP="00392EE9">
      <w:pPr>
        <w:widowControl w:val="0"/>
        <w:autoSpaceDE w:val="0"/>
        <w:autoSpaceDN w:val="0"/>
        <w:adjustRightInd w:val="0"/>
        <w:spacing w:after="0" w:line="240" w:lineRule="auto"/>
        <w:jc w:val="both"/>
        <w:rPr>
          <w:rFonts w:ascii="Calibri" w:hAnsi="Calibri" w:cs="Calibri"/>
          <w:noProof/>
          <w:sz w:val="24"/>
          <w:szCs w:val="24"/>
        </w:rPr>
      </w:pPr>
      <w:r w:rsidRPr="00AB6DFE">
        <w:rPr>
          <w:rFonts w:ascii="Calibri" w:hAnsi="Calibri" w:cs="Calibri"/>
          <w:noProof/>
          <w:sz w:val="24"/>
          <w:szCs w:val="24"/>
        </w:rPr>
        <w:t>17.</w:t>
      </w:r>
      <w:r w:rsidRPr="00AB6DFE">
        <w:rPr>
          <w:rFonts w:ascii="Calibri" w:hAnsi="Calibri" w:cs="Calibri"/>
          <w:noProof/>
          <w:sz w:val="24"/>
          <w:szCs w:val="24"/>
        </w:rPr>
        <w:tab/>
        <w:t xml:space="preserve">Li, Y. et al. </w:t>
      </w:r>
      <w:r w:rsidR="00B46E55" w:rsidRPr="00AB6DFE">
        <w:rPr>
          <w:rFonts w:ascii="Calibri" w:hAnsi="Calibri" w:cs="Calibri"/>
          <w:noProof/>
          <w:sz w:val="24"/>
          <w:szCs w:val="24"/>
        </w:rPr>
        <w:t>Single-cell transcriptome analysis reveals dynamic cell populations and differential gene e</w:t>
      </w:r>
      <w:r w:rsidR="0003122B" w:rsidRPr="00AB6DFE">
        <w:rPr>
          <w:rFonts w:ascii="Calibri" w:hAnsi="Calibri" w:cs="Calibri"/>
          <w:noProof/>
          <w:sz w:val="24"/>
          <w:szCs w:val="24"/>
        </w:rPr>
        <w:t>xpression patterns in control and aneurysmal human aortic t</w:t>
      </w:r>
      <w:r w:rsidRPr="00AB6DFE">
        <w:rPr>
          <w:rFonts w:ascii="Calibri" w:hAnsi="Calibri" w:cs="Calibri"/>
          <w:noProof/>
          <w:sz w:val="24"/>
          <w:szCs w:val="24"/>
        </w:rPr>
        <w:t xml:space="preserve">issue. </w:t>
      </w:r>
      <w:r w:rsidRPr="00AB6DFE">
        <w:rPr>
          <w:rFonts w:ascii="Calibri" w:hAnsi="Calibri" w:cs="Calibri"/>
          <w:i/>
          <w:iCs/>
          <w:noProof/>
          <w:sz w:val="24"/>
          <w:szCs w:val="24"/>
        </w:rPr>
        <w:t>Circulation</w:t>
      </w:r>
      <w:r w:rsidR="00C908E6" w:rsidRPr="00AB6DFE">
        <w:rPr>
          <w:rFonts w:ascii="Calibri" w:hAnsi="Calibri" w:cs="Calibri"/>
          <w:i/>
          <w:iCs/>
          <w:noProof/>
          <w:sz w:val="24"/>
          <w:szCs w:val="24"/>
        </w:rPr>
        <w:t>.</w:t>
      </w:r>
      <w:r w:rsidRPr="00AB6DFE">
        <w:rPr>
          <w:rFonts w:ascii="Calibri" w:hAnsi="Calibri" w:cs="Calibri"/>
          <w:noProof/>
          <w:sz w:val="24"/>
          <w:szCs w:val="24"/>
        </w:rPr>
        <w:t xml:space="preserve"> </w:t>
      </w:r>
      <w:r w:rsidRPr="00AB6DFE">
        <w:rPr>
          <w:rFonts w:ascii="Calibri" w:hAnsi="Calibri" w:cs="Calibri"/>
          <w:b/>
          <w:bCs/>
          <w:noProof/>
          <w:sz w:val="24"/>
          <w:szCs w:val="24"/>
        </w:rPr>
        <w:t>142</w:t>
      </w:r>
      <w:r w:rsidR="00C908E6" w:rsidRPr="00AB6DFE">
        <w:rPr>
          <w:rFonts w:ascii="Calibri" w:hAnsi="Calibri" w:cs="Calibri"/>
          <w:b/>
          <w:bCs/>
          <w:noProof/>
          <w:sz w:val="24"/>
          <w:szCs w:val="24"/>
        </w:rPr>
        <w:t xml:space="preserve"> </w:t>
      </w:r>
      <w:r w:rsidR="00825743" w:rsidRPr="00AB6DFE">
        <w:rPr>
          <w:rFonts w:ascii="Calibri" w:hAnsi="Calibri" w:cs="Calibri"/>
          <w:noProof/>
          <w:sz w:val="24"/>
          <w:szCs w:val="24"/>
        </w:rPr>
        <w:t>(14)</w:t>
      </w:r>
      <w:r w:rsidRPr="00AB6DFE">
        <w:rPr>
          <w:rFonts w:ascii="Calibri" w:hAnsi="Calibri" w:cs="Calibri"/>
          <w:noProof/>
          <w:sz w:val="24"/>
          <w:szCs w:val="24"/>
        </w:rPr>
        <w:t>, 1374–1388 (2020).</w:t>
      </w:r>
    </w:p>
    <w:p w14:paraId="390570FE" w14:textId="0E799FF1" w:rsidR="001E3698" w:rsidRPr="00AB6DFE" w:rsidRDefault="001E3698" w:rsidP="00392EE9">
      <w:pPr>
        <w:widowControl w:val="0"/>
        <w:autoSpaceDE w:val="0"/>
        <w:autoSpaceDN w:val="0"/>
        <w:adjustRightInd w:val="0"/>
        <w:spacing w:after="0" w:line="240" w:lineRule="auto"/>
        <w:jc w:val="both"/>
        <w:rPr>
          <w:rFonts w:ascii="Calibri" w:hAnsi="Calibri" w:cs="Calibri"/>
          <w:noProof/>
          <w:sz w:val="24"/>
          <w:szCs w:val="24"/>
        </w:rPr>
      </w:pPr>
      <w:r w:rsidRPr="00AB6DFE">
        <w:rPr>
          <w:rFonts w:ascii="Calibri" w:hAnsi="Calibri" w:cs="Calibri"/>
          <w:noProof/>
          <w:sz w:val="24"/>
          <w:szCs w:val="24"/>
        </w:rPr>
        <w:t>18.</w:t>
      </w:r>
      <w:r w:rsidRPr="00AB6DFE">
        <w:rPr>
          <w:rFonts w:ascii="Calibri" w:hAnsi="Calibri" w:cs="Calibri"/>
          <w:noProof/>
          <w:sz w:val="24"/>
          <w:szCs w:val="24"/>
        </w:rPr>
        <w:tab/>
        <w:t>Alsaigh, T., Evans, D., Frankel, D.</w:t>
      </w:r>
      <w:r w:rsidR="00F84231" w:rsidRPr="00AB6DFE">
        <w:rPr>
          <w:rFonts w:ascii="Calibri" w:hAnsi="Calibri" w:cs="Calibri"/>
          <w:noProof/>
          <w:sz w:val="24"/>
          <w:szCs w:val="24"/>
        </w:rPr>
        <w:t>,</w:t>
      </w:r>
      <w:r w:rsidRPr="00AB6DFE">
        <w:rPr>
          <w:rFonts w:ascii="Calibri" w:hAnsi="Calibri" w:cs="Calibri"/>
          <w:noProof/>
          <w:sz w:val="24"/>
          <w:szCs w:val="24"/>
        </w:rPr>
        <w:t xml:space="preserve"> Torkamani, A. Decoding the transcriptome of calcified atherosclerotic plaque at single-cell resolution. </w:t>
      </w:r>
      <w:r w:rsidRPr="00AB6DFE">
        <w:rPr>
          <w:rFonts w:ascii="Calibri" w:hAnsi="Calibri" w:cs="Calibri"/>
          <w:i/>
          <w:iCs/>
          <w:noProof/>
          <w:sz w:val="24"/>
          <w:szCs w:val="24"/>
        </w:rPr>
        <w:t>Commun. Biol.</w:t>
      </w:r>
      <w:r w:rsidRPr="00AB6DFE">
        <w:rPr>
          <w:rFonts w:ascii="Calibri" w:hAnsi="Calibri" w:cs="Calibri"/>
          <w:noProof/>
          <w:sz w:val="24"/>
          <w:szCs w:val="24"/>
        </w:rPr>
        <w:t xml:space="preserve"> </w:t>
      </w:r>
      <w:r w:rsidRPr="00AB6DFE">
        <w:rPr>
          <w:rFonts w:ascii="Calibri" w:hAnsi="Calibri" w:cs="Calibri"/>
          <w:b/>
          <w:bCs/>
          <w:noProof/>
          <w:sz w:val="24"/>
          <w:szCs w:val="24"/>
        </w:rPr>
        <w:t>5</w:t>
      </w:r>
      <w:r w:rsidR="00C908E6" w:rsidRPr="00AB6DFE">
        <w:rPr>
          <w:rFonts w:ascii="Calibri" w:hAnsi="Calibri" w:cs="Calibri"/>
          <w:b/>
          <w:bCs/>
          <w:noProof/>
          <w:sz w:val="24"/>
          <w:szCs w:val="24"/>
        </w:rPr>
        <w:t xml:space="preserve"> </w:t>
      </w:r>
      <w:r w:rsidR="007332DB" w:rsidRPr="00AB6DFE">
        <w:rPr>
          <w:rFonts w:ascii="Calibri" w:hAnsi="Calibri" w:cs="Calibri"/>
          <w:noProof/>
          <w:sz w:val="24"/>
          <w:szCs w:val="24"/>
        </w:rPr>
        <w:t>(1)</w:t>
      </w:r>
      <w:r w:rsidRPr="00AB6DFE">
        <w:rPr>
          <w:rFonts w:ascii="Calibri" w:hAnsi="Calibri" w:cs="Calibri"/>
          <w:noProof/>
          <w:sz w:val="24"/>
          <w:szCs w:val="24"/>
        </w:rPr>
        <w:t>, 1084 (2022).</w:t>
      </w:r>
    </w:p>
    <w:p w14:paraId="20CC8669" w14:textId="60205147" w:rsidR="001E3698" w:rsidRPr="00AB6DFE" w:rsidRDefault="001E3698" w:rsidP="00392EE9">
      <w:pPr>
        <w:widowControl w:val="0"/>
        <w:autoSpaceDE w:val="0"/>
        <w:autoSpaceDN w:val="0"/>
        <w:adjustRightInd w:val="0"/>
        <w:spacing w:after="0" w:line="240" w:lineRule="auto"/>
        <w:jc w:val="both"/>
        <w:rPr>
          <w:rFonts w:ascii="Calibri" w:hAnsi="Calibri" w:cs="Calibri"/>
          <w:noProof/>
          <w:sz w:val="24"/>
          <w:szCs w:val="24"/>
        </w:rPr>
      </w:pPr>
      <w:r w:rsidRPr="00AB6DFE">
        <w:rPr>
          <w:rFonts w:ascii="Calibri" w:hAnsi="Calibri" w:cs="Calibri"/>
          <w:noProof/>
          <w:sz w:val="24"/>
          <w:szCs w:val="24"/>
        </w:rPr>
        <w:t>19.</w:t>
      </w:r>
      <w:r w:rsidRPr="00AB6DFE">
        <w:rPr>
          <w:rFonts w:ascii="Calibri" w:hAnsi="Calibri" w:cs="Calibri"/>
          <w:noProof/>
          <w:sz w:val="24"/>
          <w:szCs w:val="24"/>
        </w:rPr>
        <w:tab/>
        <w:t>Iqbal, F., Lupieri, A., Aika</w:t>
      </w:r>
      <w:r w:rsidR="00B46E55" w:rsidRPr="00AB6DFE">
        <w:rPr>
          <w:rFonts w:ascii="Calibri" w:hAnsi="Calibri" w:cs="Calibri"/>
          <w:noProof/>
          <w:sz w:val="24"/>
          <w:szCs w:val="24"/>
        </w:rPr>
        <w:t>wa, M.</w:t>
      </w:r>
      <w:r w:rsidR="00C908E6" w:rsidRPr="00AB6DFE">
        <w:rPr>
          <w:rFonts w:ascii="Calibri" w:hAnsi="Calibri" w:cs="Calibri"/>
          <w:noProof/>
          <w:sz w:val="24"/>
          <w:szCs w:val="24"/>
        </w:rPr>
        <w:t>,</w:t>
      </w:r>
      <w:r w:rsidR="00B46E55" w:rsidRPr="00AB6DFE">
        <w:rPr>
          <w:rFonts w:ascii="Calibri" w:hAnsi="Calibri" w:cs="Calibri"/>
          <w:noProof/>
          <w:sz w:val="24"/>
          <w:szCs w:val="24"/>
        </w:rPr>
        <w:t xml:space="preserve"> Aikawa, E. Harnessing single-cell RNA sequencing to </w:t>
      </w:r>
      <w:r w:rsidR="00B46E55" w:rsidRPr="00AB6DFE">
        <w:rPr>
          <w:rFonts w:ascii="Calibri" w:hAnsi="Calibri" w:cs="Calibri"/>
          <w:noProof/>
          <w:sz w:val="24"/>
          <w:szCs w:val="24"/>
        </w:rPr>
        <w:lastRenderedPageBreak/>
        <w:t>better understand how diseased cells behave the w</w:t>
      </w:r>
      <w:r w:rsidRPr="00AB6DFE">
        <w:rPr>
          <w:rFonts w:ascii="Calibri" w:hAnsi="Calibri" w:cs="Calibri"/>
          <w:noProof/>
          <w:sz w:val="24"/>
          <w:szCs w:val="24"/>
        </w:rPr>
        <w:t>a</w:t>
      </w:r>
      <w:r w:rsidR="00B46E55" w:rsidRPr="00AB6DFE">
        <w:rPr>
          <w:rFonts w:ascii="Calibri" w:hAnsi="Calibri" w:cs="Calibri"/>
          <w:noProof/>
          <w:sz w:val="24"/>
          <w:szCs w:val="24"/>
        </w:rPr>
        <w:t>y they do in cardiovascular d</w:t>
      </w:r>
      <w:r w:rsidRPr="00AB6DFE">
        <w:rPr>
          <w:rFonts w:ascii="Calibri" w:hAnsi="Calibri" w:cs="Calibri"/>
          <w:noProof/>
          <w:sz w:val="24"/>
          <w:szCs w:val="24"/>
        </w:rPr>
        <w:t xml:space="preserve">isease. </w:t>
      </w:r>
      <w:r w:rsidRPr="00AB6DFE">
        <w:rPr>
          <w:rFonts w:ascii="Calibri" w:hAnsi="Calibri" w:cs="Calibri"/>
          <w:i/>
          <w:iCs/>
          <w:noProof/>
          <w:sz w:val="24"/>
          <w:szCs w:val="24"/>
        </w:rPr>
        <w:t>Arterioscler. Thromb. Vasc. Biol.</w:t>
      </w:r>
      <w:r w:rsidRPr="00AB6DFE">
        <w:rPr>
          <w:rFonts w:ascii="Calibri" w:hAnsi="Calibri" w:cs="Calibri"/>
          <w:noProof/>
          <w:sz w:val="24"/>
          <w:szCs w:val="24"/>
        </w:rPr>
        <w:t xml:space="preserve"> </w:t>
      </w:r>
      <w:r w:rsidRPr="00AB6DFE">
        <w:rPr>
          <w:rFonts w:ascii="Calibri" w:hAnsi="Calibri" w:cs="Calibri"/>
          <w:b/>
          <w:bCs/>
          <w:noProof/>
          <w:sz w:val="24"/>
          <w:szCs w:val="24"/>
        </w:rPr>
        <w:t>41</w:t>
      </w:r>
      <w:r w:rsidR="00C908E6" w:rsidRPr="00AB6DFE">
        <w:rPr>
          <w:rFonts w:ascii="Calibri" w:hAnsi="Calibri" w:cs="Calibri"/>
          <w:b/>
          <w:bCs/>
          <w:noProof/>
          <w:sz w:val="24"/>
          <w:szCs w:val="24"/>
        </w:rPr>
        <w:t xml:space="preserve"> </w:t>
      </w:r>
      <w:r w:rsidR="007332DB" w:rsidRPr="00AB6DFE">
        <w:rPr>
          <w:rFonts w:ascii="Calibri" w:hAnsi="Calibri" w:cs="Calibri"/>
          <w:noProof/>
          <w:sz w:val="24"/>
          <w:szCs w:val="24"/>
        </w:rPr>
        <w:t>(2)</w:t>
      </w:r>
      <w:r w:rsidRPr="00AB6DFE">
        <w:rPr>
          <w:rFonts w:ascii="Calibri" w:hAnsi="Calibri" w:cs="Calibri"/>
          <w:noProof/>
          <w:sz w:val="24"/>
          <w:szCs w:val="24"/>
        </w:rPr>
        <w:t>, 585–600 (2021).</w:t>
      </w:r>
    </w:p>
    <w:p w14:paraId="614D1E38" w14:textId="15EC2CA7" w:rsidR="001E3698" w:rsidRPr="00AB6DFE" w:rsidRDefault="001E3698" w:rsidP="00392EE9">
      <w:pPr>
        <w:widowControl w:val="0"/>
        <w:autoSpaceDE w:val="0"/>
        <w:autoSpaceDN w:val="0"/>
        <w:adjustRightInd w:val="0"/>
        <w:spacing w:after="0" w:line="240" w:lineRule="auto"/>
        <w:jc w:val="both"/>
        <w:rPr>
          <w:rFonts w:ascii="Calibri" w:hAnsi="Calibri" w:cs="Calibri"/>
          <w:noProof/>
          <w:sz w:val="24"/>
          <w:szCs w:val="24"/>
        </w:rPr>
      </w:pPr>
      <w:r w:rsidRPr="00AB6DFE">
        <w:rPr>
          <w:rFonts w:ascii="Calibri" w:hAnsi="Calibri" w:cs="Calibri"/>
          <w:noProof/>
          <w:sz w:val="24"/>
          <w:szCs w:val="24"/>
        </w:rPr>
        <w:t>20.</w:t>
      </w:r>
      <w:r w:rsidRPr="00AB6DFE">
        <w:rPr>
          <w:rFonts w:ascii="Calibri" w:hAnsi="Calibri" w:cs="Calibri"/>
          <w:noProof/>
          <w:sz w:val="24"/>
          <w:szCs w:val="24"/>
        </w:rPr>
        <w:tab/>
        <w:t xml:space="preserve">Ahmad, H. et al. Single cell RNA sequencing of haematopoietic cells in fresh and frozen human atheroma tissue. </w:t>
      </w:r>
      <w:r w:rsidRPr="00AB6DFE">
        <w:rPr>
          <w:rFonts w:ascii="Calibri" w:hAnsi="Calibri" w:cs="Calibri"/>
          <w:i/>
          <w:iCs/>
          <w:noProof/>
          <w:sz w:val="24"/>
          <w:szCs w:val="24"/>
        </w:rPr>
        <w:t>Cardiovasc. Res.</w:t>
      </w:r>
      <w:r w:rsidRPr="00AB6DFE">
        <w:rPr>
          <w:rFonts w:ascii="Calibri" w:hAnsi="Calibri" w:cs="Calibri"/>
          <w:noProof/>
          <w:sz w:val="24"/>
          <w:szCs w:val="24"/>
        </w:rPr>
        <w:t xml:space="preserve"> </w:t>
      </w:r>
      <w:r w:rsidRPr="00AB6DFE">
        <w:rPr>
          <w:rFonts w:ascii="Calibri" w:hAnsi="Calibri" w:cs="Calibri"/>
          <w:b/>
          <w:bCs/>
          <w:noProof/>
          <w:sz w:val="24"/>
          <w:szCs w:val="24"/>
        </w:rPr>
        <w:t>121</w:t>
      </w:r>
      <w:r w:rsidR="00C908E6" w:rsidRPr="00AB6DFE">
        <w:rPr>
          <w:rFonts w:ascii="Calibri" w:hAnsi="Calibri" w:cs="Calibri"/>
          <w:b/>
          <w:bCs/>
          <w:noProof/>
          <w:sz w:val="24"/>
          <w:szCs w:val="24"/>
        </w:rPr>
        <w:t xml:space="preserve"> </w:t>
      </w:r>
      <w:r w:rsidR="007332DB" w:rsidRPr="00AB6DFE">
        <w:rPr>
          <w:rFonts w:ascii="Calibri" w:hAnsi="Calibri" w:cs="Calibri"/>
          <w:noProof/>
          <w:sz w:val="24"/>
          <w:szCs w:val="24"/>
        </w:rPr>
        <w:t>(3)</w:t>
      </w:r>
      <w:r w:rsidRPr="00AB6DFE">
        <w:rPr>
          <w:rFonts w:ascii="Calibri" w:hAnsi="Calibri" w:cs="Calibri"/>
          <w:noProof/>
          <w:sz w:val="24"/>
          <w:szCs w:val="24"/>
        </w:rPr>
        <w:t>, 396–404 (2025).</w:t>
      </w:r>
    </w:p>
    <w:p w14:paraId="668D2D66" w14:textId="7DB0CB76" w:rsidR="001E3698" w:rsidRPr="00AB6DFE" w:rsidRDefault="001E3698" w:rsidP="00392EE9">
      <w:pPr>
        <w:widowControl w:val="0"/>
        <w:autoSpaceDE w:val="0"/>
        <w:autoSpaceDN w:val="0"/>
        <w:adjustRightInd w:val="0"/>
        <w:spacing w:after="0" w:line="240" w:lineRule="auto"/>
        <w:jc w:val="both"/>
        <w:rPr>
          <w:rFonts w:ascii="Calibri" w:hAnsi="Calibri" w:cs="Calibri"/>
          <w:noProof/>
          <w:sz w:val="24"/>
          <w:szCs w:val="24"/>
        </w:rPr>
      </w:pPr>
      <w:r w:rsidRPr="00AB6DFE">
        <w:rPr>
          <w:rFonts w:ascii="Calibri" w:hAnsi="Calibri" w:cs="Calibri"/>
          <w:noProof/>
          <w:sz w:val="24"/>
          <w:szCs w:val="24"/>
        </w:rPr>
        <w:t>21.</w:t>
      </w:r>
      <w:r w:rsidRPr="00AB6DFE">
        <w:rPr>
          <w:rFonts w:ascii="Calibri" w:hAnsi="Calibri" w:cs="Calibri"/>
          <w:noProof/>
          <w:sz w:val="24"/>
          <w:szCs w:val="24"/>
        </w:rPr>
        <w:tab/>
        <w:t>Depuydt, M. A. C. et al.</w:t>
      </w:r>
      <w:r w:rsidR="00B46E55" w:rsidRPr="00AB6DFE">
        <w:rPr>
          <w:rFonts w:ascii="Calibri" w:hAnsi="Calibri" w:cs="Calibri"/>
          <w:noProof/>
          <w:sz w:val="24"/>
          <w:szCs w:val="24"/>
        </w:rPr>
        <w:t xml:space="preserve"> Microanatomy of the human atherosclerotic plaque by single-cell t</w:t>
      </w:r>
      <w:r w:rsidRPr="00AB6DFE">
        <w:rPr>
          <w:rFonts w:ascii="Calibri" w:hAnsi="Calibri" w:cs="Calibri"/>
          <w:noProof/>
          <w:sz w:val="24"/>
          <w:szCs w:val="24"/>
        </w:rPr>
        <w:t xml:space="preserve">ranscriptomics. </w:t>
      </w:r>
      <w:r w:rsidRPr="00AB6DFE">
        <w:rPr>
          <w:rFonts w:ascii="Calibri" w:hAnsi="Calibri" w:cs="Calibri"/>
          <w:i/>
          <w:iCs/>
          <w:noProof/>
          <w:sz w:val="24"/>
          <w:szCs w:val="24"/>
        </w:rPr>
        <w:t>Circ. Res.</w:t>
      </w:r>
      <w:r w:rsidRPr="00AB6DFE">
        <w:rPr>
          <w:rFonts w:ascii="Calibri" w:hAnsi="Calibri" w:cs="Calibri"/>
          <w:noProof/>
          <w:sz w:val="24"/>
          <w:szCs w:val="24"/>
        </w:rPr>
        <w:t xml:space="preserve"> </w:t>
      </w:r>
      <w:r w:rsidRPr="00AB6DFE">
        <w:rPr>
          <w:rFonts w:ascii="Calibri" w:hAnsi="Calibri" w:cs="Calibri"/>
          <w:b/>
          <w:bCs/>
          <w:noProof/>
          <w:sz w:val="24"/>
          <w:szCs w:val="24"/>
        </w:rPr>
        <w:t>127</w:t>
      </w:r>
      <w:r w:rsidR="00C908E6" w:rsidRPr="00AB6DFE">
        <w:rPr>
          <w:rFonts w:ascii="Calibri" w:hAnsi="Calibri" w:cs="Calibri"/>
          <w:b/>
          <w:bCs/>
          <w:noProof/>
          <w:sz w:val="24"/>
          <w:szCs w:val="24"/>
        </w:rPr>
        <w:t xml:space="preserve"> </w:t>
      </w:r>
      <w:r w:rsidR="007332DB" w:rsidRPr="00AB6DFE">
        <w:rPr>
          <w:rFonts w:ascii="Calibri" w:hAnsi="Calibri" w:cs="Calibri"/>
          <w:noProof/>
          <w:sz w:val="24"/>
          <w:szCs w:val="24"/>
        </w:rPr>
        <w:t>(11)</w:t>
      </w:r>
      <w:r w:rsidRPr="00AB6DFE">
        <w:rPr>
          <w:rFonts w:ascii="Calibri" w:hAnsi="Calibri" w:cs="Calibri"/>
          <w:noProof/>
          <w:sz w:val="24"/>
          <w:szCs w:val="24"/>
        </w:rPr>
        <w:t>, 1437–1455 (2020).</w:t>
      </w:r>
    </w:p>
    <w:p w14:paraId="511380D7" w14:textId="749B29FD" w:rsidR="001E3698" w:rsidRPr="00AB6DFE" w:rsidRDefault="001E3698" w:rsidP="00392EE9">
      <w:pPr>
        <w:widowControl w:val="0"/>
        <w:autoSpaceDE w:val="0"/>
        <w:autoSpaceDN w:val="0"/>
        <w:adjustRightInd w:val="0"/>
        <w:spacing w:after="0" w:line="240" w:lineRule="auto"/>
        <w:jc w:val="both"/>
        <w:rPr>
          <w:rFonts w:ascii="Calibri" w:hAnsi="Calibri" w:cs="Calibri"/>
          <w:noProof/>
          <w:sz w:val="24"/>
          <w:szCs w:val="24"/>
        </w:rPr>
      </w:pPr>
      <w:r w:rsidRPr="00AB6DFE">
        <w:rPr>
          <w:rFonts w:ascii="Calibri" w:hAnsi="Calibri" w:cs="Calibri"/>
          <w:noProof/>
          <w:sz w:val="24"/>
          <w:szCs w:val="24"/>
        </w:rPr>
        <w:t>22.</w:t>
      </w:r>
      <w:r w:rsidRPr="00AB6DFE">
        <w:rPr>
          <w:rFonts w:ascii="Calibri" w:hAnsi="Calibri" w:cs="Calibri"/>
          <w:noProof/>
          <w:sz w:val="24"/>
          <w:szCs w:val="24"/>
        </w:rPr>
        <w:tab/>
        <w:t>Williams, J. W. et al.</w:t>
      </w:r>
      <w:r w:rsidR="00B46E55" w:rsidRPr="00AB6DFE">
        <w:rPr>
          <w:rFonts w:ascii="Calibri" w:hAnsi="Calibri" w:cs="Calibri"/>
          <w:noProof/>
          <w:sz w:val="24"/>
          <w:szCs w:val="24"/>
        </w:rPr>
        <w:t xml:space="preserve"> Single cell RNA sequencing in atherosclerosis r</w:t>
      </w:r>
      <w:r w:rsidRPr="00AB6DFE">
        <w:rPr>
          <w:rFonts w:ascii="Calibri" w:hAnsi="Calibri" w:cs="Calibri"/>
          <w:noProof/>
          <w:sz w:val="24"/>
          <w:szCs w:val="24"/>
        </w:rPr>
        <w:t xml:space="preserve">esearch. </w:t>
      </w:r>
      <w:r w:rsidRPr="00AB6DFE">
        <w:rPr>
          <w:rFonts w:ascii="Calibri" w:hAnsi="Calibri" w:cs="Calibri"/>
          <w:i/>
          <w:iCs/>
          <w:noProof/>
          <w:sz w:val="24"/>
          <w:szCs w:val="24"/>
        </w:rPr>
        <w:t>Circ. Res.</w:t>
      </w:r>
      <w:r w:rsidRPr="00AB6DFE">
        <w:rPr>
          <w:rFonts w:ascii="Calibri" w:hAnsi="Calibri" w:cs="Calibri"/>
          <w:noProof/>
          <w:sz w:val="24"/>
          <w:szCs w:val="24"/>
        </w:rPr>
        <w:t xml:space="preserve"> </w:t>
      </w:r>
      <w:r w:rsidRPr="00AB6DFE">
        <w:rPr>
          <w:rFonts w:ascii="Calibri" w:hAnsi="Calibri" w:cs="Calibri"/>
          <w:b/>
          <w:bCs/>
          <w:noProof/>
          <w:sz w:val="24"/>
          <w:szCs w:val="24"/>
        </w:rPr>
        <w:t>126</w:t>
      </w:r>
      <w:r w:rsidR="007172CB" w:rsidRPr="00AB6DFE">
        <w:rPr>
          <w:rFonts w:ascii="Calibri" w:hAnsi="Calibri" w:cs="Calibri"/>
          <w:b/>
          <w:bCs/>
          <w:noProof/>
          <w:sz w:val="24"/>
          <w:szCs w:val="24"/>
        </w:rPr>
        <w:t xml:space="preserve"> </w:t>
      </w:r>
      <w:r w:rsidR="000D037C" w:rsidRPr="00AB6DFE">
        <w:rPr>
          <w:rFonts w:ascii="Calibri" w:hAnsi="Calibri" w:cs="Calibri"/>
          <w:noProof/>
          <w:sz w:val="24"/>
          <w:szCs w:val="24"/>
        </w:rPr>
        <w:t>(9)</w:t>
      </w:r>
      <w:r w:rsidRPr="00AB6DFE">
        <w:rPr>
          <w:rFonts w:ascii="Calibri" w:hAnsi="Calibri" w:cs="Calibri"/>
          <w:noProof/>
          <w:sz w:val="24"/>
          <w:szCs w:val="24"/>
        </w:rPr>
        <w:t>, 1112–1126 (2020).</w:t>
      </w:r>
    </w:p>
    <w:p w14:paraId="74428953" w14:textId="1D133443" w:rsidR="001E3698" w:rsidRPr="00AB6DFE" w:rsidRDefault="001E3698" w:rsidP="00392EE9">
      <w:pPr>
        <w:widowControl w:val="0"/>
        <w:autoSpaceDE w:val="0"/>
        <w:autoSpaceDN w:val="0"/>
        <w:adjustRightInd w:val="0"/>
        <w:spacing w:after="0" w:line="240" w:lineRule="auto"/>
        <w:jc w:val="both"/>
        <w:rPr>
          <w:rFonts w:ascii="Calibri" w:hAnsi="Calibri" w:cs="Calibri"/>
          <w:noProof/>
          <w:sz w:val="24"/>
          <w:szCs w:val="24"/>
        </w:rPr>
      </w:pPr>
      <w:r w:rsidRPr="00AB6DFE">
        <w:rPr>
          <w:rFonts w:ascii="Calibri" w:hAnsi="Calibri" w:cs="Calibri"/>
          <w:noProof/>
          <w:sz w:val="24"/>
          <w:szCs w:val="24"/>
        </w:rPr>
        <w:t>23.</w:t>
      </w:r>
      <w:r w:rsidRPr="00AB6DFE">
        <w:rPr>
          <w:rFonts w:ascii="Calibri" w:hAnsi="Calibri" w:cs="Calibri"/>
          <w:noProof/>
          <w:sz w:val="24"/>
          <w:szCs w:val="24"/>
        </w:rPr>
        <w:tab/>
        <w:t>Kim, N., Kang, H., Jo, A., Yoo, S.-A.</w:t>
      </w:r>
      <w:r w:rsidR="00F84231" w:rsidRPr="00AB6DFE">
        <w:rPr>
          <w:rFonts w:ascii="Calibri" w:hAnsi="Calibri" w:cs="Calibri"/>
          <w:noProof/>
          <w:sz w:val="24"/>
          <w:szCs w:val="24"/>
        </w:rPr>
        <w:t xml:space="preserve">, </w:t>
      </w:r>
      <w:r w:rsidRPr="00AB6DFE">
        <w:rPr>
          <w:rFonts w:ascii="Calibri" w:hAnsi="Calibri" w:cs="Calibri"/>
          <w:noProof/>
          <w:sz w:val="24"/>
          <w:szCs w:val="24"/>
        </w:rPr>
        <w:t xml:space="preserve">Lee, H.-O. Perspectives on single-nucleus RNA sequencing in different cell types and tissues. </w:t>
      </w:r>
      <w:r w:rsidRPr="00AB6DFE">
        <w:rPr>
          <w:rFonts w:ascii="Calibri" w:hAnsi="Calibri" w:cs="Calibri"/>
          <w:i/>
          <w:iCs/>
          <w:noProof/>
          <w:sz w:val="24"/>
          <w:szCs w:val="24"/>
        </w:rPr>
        <w:t>J. Pathol. Transl. Med.</w:t>
      </w:r>
      <w:r w:rsidRPr="00AB6DFE">
        <w:rPr>
          <w:rFonts w:ascii="Calibri" w:hAnsi="Calibri" w:cs="Calibri"/>
          <w:noProof/>
          <w:sz w:val="24"/>
          <w:szCs w:val="24"/>
        </w:rPr>
        <w:t xml:space="preserve"> </w:t>
      </w:r>
      <w:r w:rsidRPr="00AB6DFE">
        <w:rPr>
          <w:rFonts w:ascii="Calibri" w:hAnsi="Calibri" w:cs="Calibri"/>
          <w:b/>
          <w:bCs/>
          <w:noProof/>
          <w:sz w:val="24"/>
          <w:szCs w:val="24"/>
        </w:rPr>
        <w:t>57</w:t>
      </w:r>
      <w:r w:rsidR="007172CB" w:rsidRPr="00AB6DFE">
        <w:rPr>
          <w:rFonts w:ascii="Calibri" w:hAnsi="Calibri" w:cs="Calibri"/>
          <w:b/>
          <w:bCs/>
          <w:noProof/>
          <w:sz w:val="24"/>
          <w:szCs w:val="24"/>
        </w:rPr>
        <w:t xml:space="preserve"> </w:t>
      </w:r>
      <w:r w:rsidR="00825743" w:rsidRPr="00AB6DFE">
        <w:rPr>
          <w:rFonts w:ascii="Calibri" w:hAnsi="Calibri" w:cs="Calibri"/>
          <w:noProof/>
          <w:sz w:val="24"/>
          <w:szCs w:val="24"/>
        </w:rPr>
        <w:t>(1)</w:t>
      </w:r>
      <w:r w:rsidRPr="00AB6DFE">
        <w:rPr>
          <w:rFonts w:ascii="Calibri" w:hAnsi="Calibri" w:cs="Calibri"/>
          <w:noProof/>
          <w:sz w:val="24"/>
          <w:szCs w:val="24"/>
        </w:rPr>
        <w:t>, 52–59 (2023).</w:t>
      </w:r>
    </w:p>
    <w:p w14:paraId="379B3176" w14:textId="55D3FE63" w:rsidR="001E3698" w:rsidRPr="00AB6DFE" w:rsidRDefault="001E3698" w:rsidP="00392EE9">
      <w:pPr>
        <w:widowControl w:val="0"/>
        <w:autoSpaceDE w:val="0"/>
        <w:autoSpaceDN w:val="0"/>
        <w:adjustRightInd w:val="0"/>
        <w:spacing w:after="0" w:line="240" w:lineRule="auto"/>
        <w:jc w:val="both"/>
        <w:rPr>
          <w:rFonts w:ascii="Calibri" w:hAnsi="Calibri" w:cs="Calibri"/>
          <w:noProof/>
          <w:sz w:val="24"/>
          <w:szCs w:val="24"/>
        </w:rPr>
      </w:pPr>
      <w:r w:rsidRPr="00AB6DFE">
        <w:rPr>
          <w:rFonts w:ascii="Calibri" w:hAnsi="Calibri" w:cs="Calibri"/>
          <w:noProof/>
          <w:sz w:val="24"/>
          <w:szCs w:val="24"/>
        </w:rPr>
        <w:t>24.</w:t>
      </w:r>
      <w:r w:rsidRPr="00AB6DFE">
        <w:rPr>
          <w:rFonts w:ascii="Calibri" w:hAnsi="Calibri" w:cs="Calibri"/>
          <w:noProof/>
          <w:sz w:val="24"/>
          <w:szCs w:val="24"/>
        </w:rPr>
        <w:tab/>
        <w:t>Gruenbaum, Y.</w:t>
      </w:r>
      <w:r w:rsidR="00F84231" w:rsidRPr="00AB6DFE">
        <w:rPr>
          <w:rFonts w:ascii="Calibri" w:hAnsi="Calibri" w:cs="Calibri"/>
          <w:noProof/>
          <w:sz w:val="24"/>
          <w:szCs w:val="24"/>
        </w:rPr>
        <w:t>,</w:t>
      </w:r>
      <w:r w:rsidR="00B46E55" w:rsidRPr="00AB6DFE">
        <w:rPr>
          <w:rFonts w:ascii="Calibri" w:hAnsi="Calibri" w:cs="Calibri"/>
          <w:noProof/>
          <w:sz w:val="24"/>
          <w:szCs w:val="24"/>
        </w:rPr>
        <w:t xml:space="preserve"> Foisner, R. Lamins: Nuclear intermediate filament p</w:t>
      </w:r>
      <w:r w:rsidRPr="00AB6DFE">
        <w:rPr>
          <w:rFonts w:ascii="Calibri" w:hAnsi="Calibri" w:cs="Calibri"/>
          <w:noProof/>
          <w:sz w:val="24"/>
          <w:szCs w:val="24"/>
        </w:rPr>
        <w:t xml:space="preserve">roteins with </w:t>
      </w:r>
      <w:r w:rsidR="00B46E55" w:rsidRPr="00AB6DFE">
        <w:rPr>
          <w:rFonts w:ascii="Calibri" w:hAnsi="Calibri" w:cs="Calibri"/>
          <w:noProof/>
          <w:sz w:val="24"/>
          <w:szCs w:val="24"/>
        </w:rPr>
        <w:t>f</w:t>
      </w:r>
      <w:r w:rsidRPr="00AB6DFE">
        <w:rPr>
          <w:rFonts w:ascii="Calibri" w:hAnsi="Calibri" w:cs="Calibri"/>
          <w:noProof/>
          <w:sz w:val="24"/>
          <w:szCs w:val="24"/>
        </w:rPr>
        <w:t>u</w:t>
      </w:r>
      <w:r w:rsidR="00601815" w:rsidRPr="00AB6DFE">
        <w:rPr>
          <w:rFonts w:ascii="Calibri" w:hAnsi="Calibri" w:cs="Calibri"/>
          <w:noProof/>
          <w:sz w:val="24"/>
          <w:szCs w:val="24"/>
        </w:rPr>
        <w:t>ndamental functions in n</w:t>
      </w:r>
      <w:r w:rsidR="00B46E55" w:rsidRPr="00AB6DFE">
        <w:rPr>
          <w:rFonts w:ascii="Calibri" w:hAnsi="Calibri" w:cs="Calibri"/>
          <w:noProof/>
          <w:sz w:val="24"/>
          <w:szCs w:val="24"/>
        </w:rPr>
        <w:t>uclear mechanics and genome r</w:t>
      </w:r>
      <w:r w:rsidRPr="00AB6DFE">
        <w:rPr>
          <w:rFonts w:ascii="Calibri" w:hAnsi="Calibri" w:cs="Calibri"/>
          <w:noProof/>
          <w:sz w:val="24"/>
          <w:szCs w:val="24"/>
        </w:rPr>
        <w:t xml:space="preserve">egulation. </w:t>
      </w:r>
      <w:r w:rsidRPr="00AB6DFE">
        <w:rPr>
          <w:rFonts w:ascii="Calibri" w:hAnsi="Calibri" w:cs="Calibri"/>
          <w:i/>
          <w:iCs/>
          <w:noProof/>
          <w:sz w:val="24"/>
          <w:szCs w:val="24"/>
        </w:rPr>
        <w:t>Annu. Rev. Biochem.</w:t>
      </w:r>
      <w:r w:rsidRPr="00AB6DFE">
        <w:rPr>
          <w:rFonts w:ascii="Calibri" w:hAnsi="Calibri" w:cs="Calibri"/>
          <w:noProof/>
          <w:sz w:val="24"/>
          <w:szCs w:val="24"/>
        </w:rPr>
        <w:t xml:space="preserve"> </w:t>
      </w:r>
      <w:r w:rsidRPr="00AB6DFE">
        <w:rPr>
          <w:rFonts w:ascii="Calibri" w:hAnsi="Calibri" w:cs="Calibri"/>
          <w:b/>
          <w:bCs/>
          <w:noProof/>
          <w:sz w:val="24"/>
          <w:szCs w:val="24"/>
        </w:rPr>
        <w:t>84</w:t>
      </w:r>
      <w:r w:rsidR="007172CB" w:rsidRPr="00AB6DFE">
        <w:rPr>
          <w:rFonts w:ascii="Calibri" w:hAnsi="Calibri" w:cs="Calibri"/>
          <w:b/>
          <w:bCs/>
          <w:noProof/>
          <w:sz w:val="24"/>
          <w:szCs w:val="24"/>
        </w:rPr>
        <w:t xml:space="preserve"> </w:t>
      </w:r>
      <w:r w:rsidR="007332DB" w:rsidRPr="00AB6DFE">
        <w:rPr>
          <w:rFonts w:ascii="Calibri" w:hAnsi="Calibri" w:cs="Calibri"/>
          <w:noProof/>
          <w:sz w:val="24"/>
          <w:szCs w:val="24"/>
        </w:rPr>
        <w:t>(1)</w:t>
      </w:r>
      <w:r w:rsidRPr="00AB6DFE">
        <w:rPr>
          <w:rFonts w:ascii="Calibri" w:hAnsi="Calibri" w:cs="Calibri"/>
          <w:noProof/>
          <w:sz w:val="24"/>
          <w:szCs w:val="24"/>
        </w:rPr>
        <w:t>, 131–164 (2015).</w:t>
      </w:r>
    </w:p>
    <w:p w14:paraId="57C53C87" w14:textId="1193845E" w:rsidR="001E3698" w:rsidRPr="00AB6DFE" w:rsidRDefault="001E3698" w:rsidP="00392EE9">
      <w:pPr>
        <w:widowControl w:val="0"/>
        <w:autoSpaceDE w:val="0"/>
        <w:autoSpaceDN w:val="0"/>
        <w:adjustRightInd w:val="0"/>
        <w:spacing w:after="0" w:line="240" w:lineRule="auto"/>
        <w:jc w:val="both"/>
        <w:rPr>
          <w:rFonts w:ascii="Calibri" w:hAnsi="Calibri" w:cs="Calibri"/>
          <w:noProof/>
          <w:sz w:val="24"/>
          <w:szCs w:val="24"/>
        </w:rPr>
      </w:pPr>
      <w:r w:rsidRPr="00AB6DFE">
        <w:rPr>
          <w:rFonts w:ascii="Calibri" w:hAnsi="Calibri" w:cs="Calibri"/>
          <w:noProof/>
          <w:sz w:val="24"/>
          <w:szCs w:val="24"/>
        </w:rPr>
        <w:t>25.</w:t>
      </w:r>
      <w:r w:rsidRPr="00AB6DFE">
        <w:rPr>
          <w:rFonts w:ascii="Calibri" w:hAnsi="Calibri" w:cs="Calibri"/>
          <w:noProof/>
          <w:sz w:val="24"/>
          <w:szCs w:val="24"/>
        </w:rPr>
        <w:tab/>
        <w:t xml:space="preserve">Zwerger, M., Ho, </w:t>
      </w:r>
      <w:r w:rsidR="00B46E55" w:rsidRPr="00AB6DFE">
        <w:rPr>
          <w:rFonts w:ascii="Calibri" w:hAnsi="Calibri" w:cs="Calibri"/>
          <w:noProof/>
          <w:sz w:val="24"/>
          <w:szCs w:val="24"/>
        </w:rPr>
        <w:t>C. Y.</w:t>
      </w:r>
      <w:r w:rsidR="00F84231" w:rsidRPr="00AB6DFE">
        <w:rPr>
          <w:rFonts w:ascii="Calibri" w:hAnsi="Calibri" w:cs="Calibri"/>
          <w:noProof/>
          <w:sz w:val="24"/>
          <w:szCs w:val="24"/>
        </w:rPr>
        <w:t>,</w:t>
      </w:r>
      <w:r w:rsidR="00B46E55" w:rsidRPr="00AB6DFE">
        <w:rPr>
          <w:rFonts w:ascii="Calibri" w:hAnsi="Calibri" w:cs="Calibri"/>
          <w:noProof/>
          <w:sz w:val="24"/>
          <w:szCs w:val="24"/>
        </w:rPr>
        <w:t xml:space="preserve"> Lammerding, J. Nuclear mechanics in d</w:t>
      </w:r>
      <w:r w:rsidRPr="00AB6DFE">
        <w:rPr>
          <w:rFonts w:ascii="Calibri" w:hAnsi="Calibri" w:cs="Calibri"/>
          <w:noProof/>
          <w:sz w:val="24"/>
          <w:szCs w:val="24"/>
        </w:rPr>
        <w:t xml:space="preserve">isease. </w:t>
      </w:r>
      <w:r w:rsidRPr="00AB6DFE">
        <w:rPr>
          <w:rFonts w:ascii="Calibri" w:hAnsi="Calibri" w:cs="Calibri"/>
          <w:i/>
          <w:iCs/>
          <w:noProof/>
          <w:sz w:val="24"/>
          <w:szCs w:val="24"/>
        </w:rPr>
        <w:t>Annu. Rev. Biomed. Eng.</w:t>
      </w:r>
      <w:r w:rsidRPr="00AB6DFE">
        <w:rPr>
          <w:rFonts w:ascii="Calibri" w:hAnsi="Calibri" w:cs="Calibri"/>
          <w:noProof/>
          <w:sz w:val="24"/>
          <w:szCs w:val="24"/>
        </w:rPr>
        <w:t xml:space="preserve"> </w:t>
      </w:r>
      <w:r w:rsidRPr="00AB6DFE">
        <w:rPr>
          <w:rFonts w:ascii="Calibri" w:hAnsi="Calibri" w:cs="Calibri"/>
          <w:b/>
          <w:bCs/>
          <w:noProof/>
          <w:sz w:val="24"/>
          <w:szCs w:val="24"/>
        </w:rPr>
        <w:t>13</w:t>
      </w:r>
      <w:r w:rsidR="007172CB" w:rsidRPr="00AB6DFE">
        <w:rPr>
          <w:rFonts w:ascii="Calibri" w:hAnsi="Calibri" w:cs="Calibri"/>
          <w:b/>
          <w:bCs/>
          <w:noProof/>
          <w:sz w:val="24"/>
          <w:szCs w:val="24"/>
        </w:rPr>
        <w:t xml:space="preserve"> </w:t>
      </w:r>
      <w:r w:rsidR="000D037C" w:rsidRPr="00AB6DFE">
        <w:rPr>
          <w:rFonts w:ascii="Calibri" w:hAnsi="Calibri" w:cs="Calibri"/>
          <w:noProof/>
          <w:sz w:val="24"/>
          <w:szCs w:val="24"/>
        </w:rPr>
        <w:t>(1)</w:t>
      </w:r>
      <w:r w:rsidRPr="00AB6DFE">
        <w:rPr>
          <w:rFonts w:ascii="Calibri" w:hAnsi="Calibri" w:cs="Calibri"/>
          <w:noProof/>
          <w:sz w:val="24"/>
          <w:szCs w:val="24"/>
        </w:rPr>
        <w:t>, 397–428 (2011).</w:t>
      </w:r>
    </w:p>
    <w:p w14:paraId="44AFFDE1" w14:textId="068211FA" w:rsidR="001E3698" w:rsidRPr="00AB6DFE" w:rsidRDefault="001E3698" w:rsidP="00392EE9">
      <w:pPr>
        <w:widowControl w:val="0"/>
        <w:autoSpaceDE w:val="0"/>
        <w:autoSpaceDN w:val="0"/>
        <w:adjustRightInd w:val="0"/>
        <w:spacing w:after="0" w:line="240" w:lineRule="auto"/>
        <w:jc w:val="both"/>
        <w:rPr>
          <w:rFonts w:ascii="Calibri" w:hAnsi="Calibri" w:cs="Calibri"/>
          <w:noProof/>
          <w:sz w:val="24"/>
          <w:szCs w:val="24"/>
        </w:rPr>
      </w:pPr>
      <w:r w:rsidRPr="00AB6DFE">
        <w:rPr>
          <w:rFonts w:ascii="Calibri" w:hAnsi="Calibri" w:cs="Calibri"/>
          <w:noProof/>
          <w:sz w:val="24"/>
          <w:szCs w:val="24"/>
        </w:rPr>
        <w:t>26.</w:t>
      </w:r>
      <w:r w:rsidRPr="00AB6DFE">
        <w:rPr>
          <w:rFonts w:ascii="Calibri" w:hAnsi="Calibri" w:cs="Calibri"/>
          <w:noProof/>
          <w:sz w:val="24"/>
          <w:szCs w:val="24"/>
        </w:rPr>
        <w:tab/>
        <w:t xml:space="preserve">Dechat, T. et al. Nuclear lamins: major factors in the structural organization and function of the nucleus and chromatin. </w:t>
      </w:r>
      <w:r w:rsidRPr="00AB6DFE">
        <w:rPr>
          <w:rFonts w:ascii="Calibri" w:hAnsi="Calibri" w:cs="Calibri"/>
          <w:i/>
          <w:iCs/>
          <w:noProof/>
          <w:sz w:val="24"/>
          <w:szCs w:val="24"/>
        </w:rPr>
        <w:t>Genes Dev.</w:t>
      </w:r>
      <w:r w:rsidRPr="00AB6DFE">
        <w:rPr>
          <w:rFonts w:ascii="Calibri" w:hAnsi="Calibri" w:cs="Calibri"/>
          <w:noProof/>
          <w:sz w:val="24"/>
          <w:szCs w:val="24"/>
        </w:rPr>
        <w:t xml:space="preserve"> </w:t>
      </w:r>
      <w:r w:rsidRPr="00AB6DFE">
        <w:rPr>
          <w:rFonts w:ascii="Calibri" w:hAnsi="Calibri" w:cs="Calibri"/>
          <w:b/>
          <w:bCs/>
          <w:noProof/>
          <w:sz w:val="24"/>
          <w:szCs w:val="24"/>
        </w:rPr>
        <w:t>22</w:t>
      </w:r>
      <w:r w:rsidR="00F91003" w:rsidRPr="00AB6DFE">
        <w:rPr>
          <w:rFonts w:ascii="Calibri" w:hAnsi="Calibri" w:cs="Calibri"/>
          <w:b/>
          <w:bCs/>
          <w:noProof/>
          <w:sz w:val="24"/>
          <w:szCs w:val="24"/>
        </w:rPr>
        <w:t xml:space="preserve"> </w:t>
      </w:r>
      <w:r w:rsidR="007332DB" w:rsidRPr="00AB6DFE">
        <w:rPr>
          <w:rFonts w:ascii="Calibri" w:hAnsi="Calibri" w:cs="Calibri"/>
          <w:noProof/>
          <w:sz w:val="24"/>
          <w:szCs w:val="24"/>
        </w:rPr>
        <w:t>(7)</w:t>
      </w:r>
      <w:r w:rsidRPr="00AB6DFE">
        <w:rPr>
          <w:rFonts w:ascii="Calibri" w:hAnsi="Calibri" w:cs="Calibri"/>
          <w:noProof/>
          <w:sz w:val="24"/>
          <w:szCs w:val="24"/>
        </w:rPr>
        <w:t>, 832–853 (2008).</w:t>
      </w:r>
    </w:p>
    <w:p w14:paraId="2EAB7DBA" w14:textId="7EE1C034" w:rsidR="001E3698" w:rsidRPr="00AB6DFE" w:rsidRDefault="001E3698" w:rsidP="00392EE9">
      <w:pPr>
        <w:widowControl w:val="0"/>
        <w:autoSpaceDE w:val="0"/>
        <w:autoSpaceDN w:val="0"/>
        <w:adjustRightInd w:val="0"/>
        <w:spacing w:after="0" w:line="240" w:lineRule="auto"/>
        <w:jc w:val="both"/>
        <w:rPr>
          <w:rFonts w:ascii="Calibri" w:hAnsi="Calibri" w:cs="Calibri"/>
          <w:noProof/>
          <w:sz w:val="24"/>
          <w:szCs w:val="24"/>
        </w:rPr>
      </w:pPr>
      <w:r w:rsidRPr="00AB6DFE">
        <w:rPr>
          <w:rFonts w:ascii="Calibri" w:hAnsi="Calibri" w:cs="Calibri"/>
          <w:noProof/>
          <w:sz w:val="24"/>
          <w:szCs w:val="24"/>
        </w:rPr>
        <w:t>27.</w:t>
      </w:r>
      <w:r w:rsidRPr="00AB6DFE">
        <w:rPr>
          <w:rFonts w:ascii="Calibri" w:hAnsi="Calibri" w:cs="Calibri"/>
          <w:noProof/>
          <w:sz w:val="24"/>
          <w:szCs w:val="24"/>
        </w:rPr>
        <w:tab/>
        <w:t xml:space="preserve">Oh, J.-M. et al. Comparison of cell type distribution between single-cell and single-nucleus RNA sequencing: enrichment of adherent cell types in single-nucleus RNA sequencing. </w:t>
      </w:r>
      <w:r w:rsidRPr="00AB6DFE">
        <w:rPr>
          <w:rFonts w:ascii="Calibri" w:hAnsi="Calibri" w:cs="Calibri"/>
          <w:i/>
          <w:iCs/>
          <w:noProof/>
          <w:sz w:val="24"/>
          <w:szCs w:val="24"/>
        </w:rPr>
        <w:t>Exp. Mol. Med.</w:t>
      </w:r>
      <w:r w:rsidRPr="00AB6DFE">
        <w:rPr>
          <w:rFonts w:ascii="Calibri" w:hAnsi="Calibri" w:cs="Calibri"/>
          <w:noProof/>
          <w:sz w:val="24"/>
          <w:szCs w:val="24"/>
        </w:rPr>
        <w:t xml:space="preserve"> </w:t>
      </w:r>
      <w:r w:rsidRPr="00AB6DFE">
        <w:rPr>
          <w:rFonts w:ascii="Calibri" w:hAnsi="Calibri" w:cs="Calibri"/>
          <w:b/>
          <w:bCs/>
          <w:noProof/>
          <w:sz w:val="24"/>
          <w:szCs w:val="24"/>
        </w:rPr>
        <w:t>54</w:t>
      </w:r>
      <w:r w:rsidR="00F91003" w:rsidRPr="00AB6DFE">
        <w:rPr>
          <w:rFonts w:ascii="Calibri" w:hAnsi="Calibri" w:cs="Calibri"/>
          <w:b/>
          <w:bCs/>
          <w:noProof/>
          <w:sz w:val="24"/>
          <w:szCs w:val="24"/>
        </w:rPr>
        <w:t xml:space="preserve"> </w:t>
      </w:r>
      <w:r w:rsidR="00C3064D" w:rsidRPr="00AB6DFE">
        <w:rPr>
          <w:rFonts w:ascii="Calibri" w:hAnsi="Calibri" w:cs="Calibri"/>
          <w:noProof/>
          <w:sz w:val="24"/>
          <w:szCs w:val="24"/>
        </w:rPr>
        <w:t>(12)</w:t>
      </w:r>
      <w:r w:rsidRPr="00AB6DFE">
        <w:rPr>
          <w:rFonts w:ascii="Calibri" w:hAnsi="Calibri" w:cs="Calibri"/>
          <w:noProof/>
          <w:sz w:val="24"/>
          <w:szCs w:val="24"/>
        </w:rPr>
        <w:t>, 2128–2134 (2022).</w:t>
      </w:r>
    </w:p>
    <w:p w14:paraId="04030C02" w14:textId="628B15F9" w:rsidR="001E3698" w:rsidRPr="00AB6DFE" w:rsidRDefault="001E3698" w:rsidP="00392EE9">
      <w:pPr>
        <w:widowControl w:val="0"/>
        <w:autoSpaceDE w:val="0"/>
        <w:autoSpaceDN w:val="0"/>
        <w:adjustRightInd w:val="0"/>
        <w:spacing w:after="0" w:line="240" w:lineRule="auto"/>
        <w:jc w:val="both"/>
        <w:rPr>
          <w:rFonts w:ascii="Calibri" w:hAnsi="Calibri" w:cs="Calibri"/>
          <w:noProof/>
          <w:sz w:val="24"/>
          <w:szCs w:val="24"/>
        </w:rPr>
      </w:pPr>
      <w:r w:rsidRPr="00AB6DFE">
        <w:rPr>
          <w:rFonts w:ascii="Calibri" w:hAnsi="Calibri" w:cs="Calibri"/>
          <w:noProof/>
          <w:sz w:val="24"/>
          <w:szCs w:val="24"/>
        </w:rPr>
        <w:t>28.</w:t>
      </w:r>
      <w:r w:rsidRPr="00AB6DFE">
        <w:rPr>
          <w:rFonts w:ascii="Calibri" w:hAnsi="Calibri" w:cs="Calibri"/>
          <w:noProof/>
          <w:sz w:val="24"/>
          <w:szCs w:val="24"/>
        </w:rPr>
        <w:tab/>
        <w:t>Nott, A., Schlachetzki, J. C. M., Fixsen, B. R.</w:t>
      </w:r>
      <w:r w:rsidR="00F84231" w:rsidRPr="00AB6DFE">
        <w:rPr>
          <w:rFonts w:ascii="Calibri" w:hAnsi="Calibri" w:cs="Calibri"/>
          <w:noProof/>
          <w:sz w:val="24"/>
          <w:szCs w:val="24"/>
        </w:rPr>
        <w:t>,</w:t>
      </w:r>
      <w:r w:rsidRPr="00AB6DFE">
        <w:rPr>
          <w:rFonts w:ascii="Calibri" w:hAnsi="Calibri" w:cs="Calibri"/>
          <w:noProof/>
          <w:sz w:val="24"/>
          <w:szCs w:val="24"/>
        </w:rPr>
        <w:t xml:space="preserve"> Glass, C. K. Nuclei isolation of multiple brain cell types for omics interrogation. </w:t>
      </w:r>
      <w:r w:rsidRPr="00AB6DFE">
        <w:rPr>
          <w:rFonts w:ascii="Calibri" w:hAnsi="Calibri" w:cs="Calibri"/>
          <w:i/>
          <w:iCs/>
          <w:noProof/>
          <w:sz w:val="24"/>
          <w:szCs w:val="24"/>
        </w:rPr>
        <w:t>Nat. Protoc.</w:t>
      </w:r>
      <w:r w:rsidRPr="00AB6DFE">
        <w:rPr>
          <w:rFonts w:ascii="Calibri" w:hAnsi="Calibri" w:cs="Calibri"/>
          <w:noProof/>
          <w:sz w:val="24"/>
          <w:szCs w:val="24"/>
        </w:rPr>
        <w:t xml:space="preserve"> </w:t>
      </w:r>
      <w:r w:rsidRPr="00AB6DFE">
        <w:rPr>
          <w:rFonts w:ascii="Calibri" w:hAnsi="Calibri" w:cs="Calibri"/>
          <w:b/>
          <w:bCs/>
          <w:noProof/>
          <w:sz w:val="24"/>
          <w:szCs w:val="24"/>
        </w:rPr>
        <w:t>16</w:t>
      </w:r>
      <w:r w:rsidR="00F91003" w:rsidRPr="00AB6DFE">
        <w:rPr>
          <w:rFonts w:ascii="Calibri" w:hAnsi="Calibri" w:cs="Calibri"/>
          <w:b/>
          <w:bCs/>
          <w:noProof/>
          <w:sz w:val="24"/>
          <w:szCs w:val="24"/>
        </w:rPr>
        <w:t xml:space="preserve"> </w:t>
      </w:r>
      <w:r w:rsidR="00C3064D" w:rsidRPr="00AB6DFE">
        <w:rPr>
          <w:rFonts w:ascii="Calibri" w:hAnsi="Calibri" w:cs="Calibri"/>
          <w:noProof/>
          <w:sz w:val="24"/>
          <w:szCs w:val="24"/>
        </w:rPr>
        <w:t>(3)</w:t>
      </w:r>
      <w:r w:rsidRPr="00AB6DFE">
        <w:rPr>
          <w:rFonts w:ascii="Calibri" w:hAnsi="Calibri" w:cs="Calibri"/>
          <w:noProof/>
          <w:sz w:val="24"/>
          <w:szCs w:val="24"/>
        </w:rPr>
        <w:t>, 1629–1646 (2021).</w:t>
      </w:r>
    </w:p>
    <w:p w14:paraId="03F06E7D" w14:textId="38C20DFD" w:rsidR="001E3698" w:rsidRPr="00AB6DFE" w:rsidRDefault="001E3698" w:rsidP="00392EE9">
      <w:pPr>
        <w:widowControl w:val="0"/>
        <w:autoSpaceDE w:val="0"/>
        <w:autoSpaceDN w:val="0"/>
        <w:adjustRightInd w:val="0"/>
        <w:spacing w:after="0" w:line="240" w:lineRule="auto"/>
        <w:jc w:val="both"/>
        <w:rPr>
          <w:rFonts w:ascii="Calibri" w:hAnsi="Calibri" w:cs="Calibri"/>
          <w:noProof/>
          <w:sz w:val="24"/>
          <w:szCs w:val="24"/>
        </w:rPr>
      </w:pPr>
      <w:r w:rsidRPr="00AB6DFE">
        <w:rPr>
          <w:rFonts w:ascii="Calibri" w:hAnsi="Calibri" w:cs="Calibri"/>
          <w:noProof/>
          <w:sz w:val="24"/>
          <w:szCs w:val="24"/>
        </w:rPr>
        <w:t>29.</w:t>
      </w:r>
      <w:r w:rsidRPr="00AB6DFE">
        <w:rPr>
          <w:rFonts w:ascii="Calibri" w:hAnsi="Calibri" w:cs="Calibri"/>
          <w:noProof/>
          <w:sz w:val="24"/>
          <w:szCs w:val="24"/>
        </w:rPr>
        <w:tab/>
        <w:t xml:space="preserve">Gulko, A. et al. Protocol for flow cytometry-assisted single-nucleus RNA sequencing of human and mouse adipose tissue with sample multiplexing. </w:t>
      </w:r>
      <w:r w:rsidRPr="00AB6DFE">
        <w:rPr>
          <w:rFonts w:ascii="Calibri" w:hAnsi="Calibri" w:cs="Calibri"/>
          <w:i/>
          <w:iCs/>
          <w:noProof/>
          <w:sz w:val="24"/>
          <w:szCs w:val="24"/>
        </w:rPr>
        <w:t>STAR Protoc.</w:t>
      </w:r>
      <w:r w:rsidRPr="00AB6DFE">
        <w:rPr>
          <w:rFonts w:ascii="Calibri" w:hAnsi="Calibri" w:cs="Calibri"/>
          <w:noProof/>
          <w:sz w:val="24"/>
          <w:szCs w:val="24"/>
        </w:rPr>
        <w:t xml:space="preserve"> </w:t>
      </w:r>
      <w:r w:rsidRPr="00AB6DFE">
        <w:rPr>
          <w:rFonts w:ascii="Calibri" w:hAnsi="Calibri" w:cs="Calibri"/>
          <w:b/>
          <w:bCs/>
          <w:noProof/>
          <w:sz w:val="24"/>
          <w:szCs w:val="24"/>
        </w:rPr>
        <w:t>5</w:t>
      </w:r>
      <w:r w:rsidR="00F91003" w:rsidRPr="00AB6DFE">
        <w:rPr>
          <w:rFonts w:ascii="Calibri" w:hAnsi="Calibri" w:cs="Calibri"/>
          <w:b/>
          <w:bCs/>
          <w:noProof/>
          <w:sz w:val="24"/>
          <w:szCs w:val="24"/>
        </w:rPr>
        <w:t xml:space="preserve"> </w:t>
      </w:r>
      <w:r w:rsidR="007332DB" w:rsidRPr="00AB6DFE">
        <w:rPr>
          <w:rFonts w:ascii="Calibri" w:hAnsi="Calibri" w:cs="Calibri"/>
          <w:noProof/>
          <w:sz w:val="24"/>
          <w:szCs w:val="24"/>
        </w:rPr>
        <w:t>(1)</w:t>
      </w:r>
      <w:r w:rsidRPr="00AB6DFE">
        <w:rPr>
          <w:rFonts w:ascii="Calibri" w:hAnsi="Calibri" w:cs="Calibri"/>
          <w:noProof/>
          <w:sz w:val="24"/>
          <w:szCs w:val="24"/>
        </w:rPr>
        <w:t>, 102893 (2024).</w:t>
      </w:r>
    </w:p>
    <w:p w14:paraId="39CB6902" w14:textId="08094A65" w:rsidR="001E3698" w:rsidRPr="00AB6DFE" w:rsidRDefault="001E3698" w:rsidP="00392EE9">
      <w:pPr>
        <w:widowControl w:val="0"/>
        <w:autoSpaceDE w:val="0"/>
        <w:autoSpaceDN w:val="0"/>
        <w:adjustRightInd w:val="0"/>
        <w:spacing w:after="0" w:line="240" w:lineRule="auto"/>
        <w:jc w:val="both"/>
        <w:rPr>
          <w:rFonts w:ascii="Calibri" w:hAnsi="Calibri" w:cs="Calibri"/>
          <w:noProof/>
          <w:sz w:val="24"/>
          <w:szCs w:val="24"/>
        </w:rPr>
      </w:pPr>
      <w:r w:rsidRPr="00AB6DFE">
        <w:rPr>
          <w:rFonts w:ascii="Calibri" w:hAnsi="Calibri" w:cs="Calibri"/>
          <w:noProof/>
          <w:sz w:val="24"/>
          <w:szCs w:val="24"/>
        </w:rPr>
        <w:t>30.</w:t>
      </w:r>
      <w:r w:rsidRPr="00AB6DFE">
        <w:rPr>
          <w:rFonts w:ascii="Calibri" w:hAnsi="Calibri" w:cs="Calibri"/>
          <w:noProof/>
          <w:sz w:val="24"/>
          <w:szCs w:val="24"/>
        </w:rPr>
        <w:tab/>
        <w:t xml:space="preserve">Fernandez, D. M. et al. Single-cell immune landscape of human atherosclerotic plaques. </w:t>
      </w:r>
      <w:r w:rsidRPr="00AB6DFE">
        <w:rPr>
          <w:rFonts w:ascii="Calibri" w:hAnsi="Calibri" w:cs="Calibri"/>
          <w:i/>
          <w:iCs/>
          <w:noProof/>
          <w:sz w:val="24"/>
          <w:szCs w:val="24"/>
        </w:rPr>
        <w:t>Nat. Med.</w:t>
      </w:r>
      <w:r w:rsidRPr="00AB6DFE">
        <w:rPr>
          <w:rFonts w:ascii="Calibri" w:hAnsi="Calibri" w:cs="Calibri"/>
          <w:noProof/>
          <w:sz w:val="24"/>
          <w:szCs w:val="24"/>
        </w:rPr>
        <w:t xml:space="preserve"> </w:t>
      </w:r>
      <w:r w:rsidRPr="00AB6DFE">
        <w:rPr>
          <w:rFonts w:ascii="Calibri" w:hAnsi="Calibri" w:cs="Calibri"/>
          <w:b/>
          <w:bCs/>
          <w:noProof/>
          <w:sz w:val="24"/>
          <w:szCs w:val="24"/>
        </w:rPr>
        <w:t>25</w:t>
      </w:r>
      <w:r w:rsidR="00F91003" w:rsidRPr="00AB6DFE">
        <w:rPr>
          <w:rFonts w:ascii="Calibri" w:hAnsi="Calibri" w:cs="Calibri"/>
          <w:b/>
          <w:bCs/>
          <w:noProof/>
          <w:sz w:val="24"/>
          <w:szCs w:val="24"/>
        </w:rPr>
        <w:t xml:space="preserve"> </w:t>
      </w:r>
      <w:r w:rsidR="007332DB" w:rsidRPr="00AB6DFE">
        <w:rPr>
          <w:rFonts w:ascii="Calibri" w:hAnsi="Calibri" w:cs="Calibri"/>
          <w:noProof/>
          <w:sz w:val="24"/>
          <w:szCs w:val="24"/>
        </w:rPr>
        <w:t>(10)</w:t>
      </w:r>
      <w:r w:rsidRPr="00AB6DFE">
        <w:rPr>
          <w:rFonts w:ascii="Calibri" w:hAnsi="Calibri" w:cs="Calibri"/>
          <w:noProof/>
          <w:sz w:val="24"/>
          <w:szCs w:val="24"/>
        </w:rPr>
        <w:t>, 1576–1588 (2019).</w:t>
      </w:r>
    </w:p>
    <w:p w14:paraId="4B884306" w14:textId="310A508E" w:rsidR="001E3698" w:rsidRPr="00AB6DFE" w:rsidRDefault="001E3698" w:rsidP="00392EE9">
      <w:pPr>
        <w:widowControl w:val="0"/>
        <w:autoSpaceDE w:val="0"/>
        <w:autoSpaceDN w:val="0"/>
        <w:adjustRightInd w:val="0"/>
        <w:spacing w:after="0" w:line="240" w:lineRule="auto"/>
        <w:jc w:val="both"/>
        <w:rPr>
          <w:rFonts w:ascii="Calibri" w:hAnsi="Calibri" w:cs="Calibri"/>
          <w:noProof/>
          <w:sz w:val="24"/>
          <w:szCs w:val="24"/>
        </w:rPr>
      </w:pPr>
      <w:r w:rsidRPr="00AB6DFE">
        <w:rPr>
          <w:rFonts w:ascii="Calibri" w:hAnsi="Calibri" w:cs="Calibri"/>
          <w:noProof/>
          <w:sz w:val="24"/>
          <w:szCs w:val="24"/>
        </w:rPr>
        <w:t>31.</w:t>
      </w:r>
      <w:r w:rsidRPr="00AB6DFE">
        <w:rPr>
          <w:rFonts w:ascii="Calibri" w:hAnsi="Calibri" w:cs="Calibri"/>
          <w:noProof/>
          <w:sz w:val="24"/>
          <w:szCs w:val="24"/>
        </w:rPr>
        <w:tab/>
        <w:t>Galvis, A. E., F</w:t>
      </w:r>
      <w:r w:rsidR="00B46E55" w:rsidRPr="00AB6DFE">
        <w:rPr>
          <w:rFonts w:ascii="Calibri" w:hAnsi="Calibri" w:cs="Calibri"/>
          <w:noProof/>
          <w:sz w:val="24"/>
          <w:szCs w:val="24"/>
        </w:rPr>
        <w:t>isher, H.</w:t>
      </w:r>
      <w:r w:rsidR="00F84231" w:rsidRPr="00AB6DFE">
        <w:rPr>
          <w:rFonts w:ascii="Calibri" w:hAnsi="Calibri" w:cs="Calibri"/>
          <w:noProof/>
          <w:sz w:val="24"/>
          <w:szCs w:val="24"/>
        </w:rPr>
        <w:t>,</w:t>
      </w:r>
      <w:r w:rsidR="00B46E55" w:rsidRPr="00AB6DFE">
        <w:rPr>
          <w:rFonts w:ascii="Calibri" w:hAnsi="Calibri" w:cs="Calibri"/>
          <w:noProof/>
          <w:sz w:val="24"/>
          <w:szCs w:val="24"/>
        </w:rPr>
        <w:t xml:space="preserve"> Camerini, D. NP-40 fractionation and nucleic acid extraction in mammalian c</w:t>
      </w:r>
      <w:r w:rsidRPr="00AB6DFE">
        <w:rPr>
          <w:rFonts w:ascii="Calibri" w:hAnsi="Calibri" w:cs="Calibri"/>
          <w:noProof/>
          <w:sz w:val="24"/>
          <w:szCs w:val="24"/>
        </w:rPr>
        <w:t xml:space="preserve">ells. </w:t>
      </w:r>
      <w:r w:rsidRPr="00AB6DFE">
        <w:rPr>
          <w:rFonts w:ascii="Calibri" w:hAnsi="Calibri" w:cs="Calibri"/>
          <w:i/>
          <w:iCs/>
          <w:noProof/>
          <w:sz w:val="24"/>
          <w:szCs w:val="24"/>
        </w:rPr>
        <w:t>BIO-PROTOCOL</w:t>
      </w:r>
      <w:r w:rsidR="00F91003" w:rsidRPr="00AB6DFE">
        <w:rPr>
          <w:rFonts w:ascii="Calibri" w:hAnsi="Calibri" w:cs="Calibri"/>
          <w:i/>
          <w:iCs/>
          <w:noProof/>
          <w:sz w:val="24"/>
          <w:szCs w:val="24"/>
        </w:rPr>
        <w:t>.</w:t>
      </w:r>
      <w:r w:rsidRPr="00AB6DFE">
        <w:rPr>
          <w:rFonts w:ascii="Calibri" w:hAnsi="Calibri" w:cs="Calibri"/>
          <w:noProof/>
          <w:sz w:val="24"/>
          <w:szCs w:val="24"/>
        </w:rPr>
        <w:t xml:space="preserve"> </w:t>
      </w:r>
      <w:r w:rsidRPr="00AB6DFE">
        <w:rPr>
          <w:rFonts w:ascii="Calibri" w:hAnsi="Calibri" w:cs="Calibri"/>
          <w:b/>
          <w:bCs/>
          <w:noProof/>
          <w:sz w:val="24"/>
          <w:szCs w:val="24"/>
        </w:rPr>
        <w:t>7</w:t>
      </w:r>
      <w:r w:rsidR="00F91003" w:rsidRPr="00AB6DFE">
        <w:rPr>
          <w:rFonts w:ascii="Calibri" w:hAnsi="Calibri" w:cs="Calibri"/>
          <w:b/>
          <w:bCs/>
          <w:noProof/>
          <w:sz w:val="24"/>
          <w:szCs w:val="24"/>
        </w:rPr>
        <w:t xml:space="preserve"> </w:t>
      </w:r>
      <w:r w:rsidR="007332DB" w:rsidRPr="00AB6DFE">
        <w:rPr>
          <w:rFonts w:ascii="Calibri" w:hAnsi="Calibri" w:cs="Calibri"/>
          <w:noProof/>
          <w:sz w:val="24"/>
          <w:szCs w:val="24"/>
        </w:rPr>
        <w:t>(20)</w:t>
      </w:r>
      <w:r w:rsidRPr="00AB6DFE">
        <w:rPr>
          <w:rFonts w:ascii="Calibri" w:hAnsi="Calibri" w:cs="Calibri"/>
          <w:noProof/>
          <w:sz w:val="24"/>
          <w:szCs w:val="24"/>
        </w:rPr>
        <w:t>, (2017).</w:t>
      </w:r>
    </w:p>
    <w:p w14:paraId="45801A17" w14:textId="7FD49BDF" w:rsidR="001E3698" w:rsidRPr="00AB6DFE" w:rsidRDefault="001E3698" w:rsidP="00392EE9">
      <w:pPr>
        <w:widowControl w:val="0"/>
        <w:autoSpaceDE w:val="0"/>
        <w:autoSpaceDN w:val="0"/>
        <w:adjustRightInd w:val="0"/>
        <w:spacing w:after="0" w:line="240" w:lineRule="auto"/>
        <w:jc w:val="both"/>
        <w:rPr>
          <w:rFonts w:ascii="Calibri" w:hAnsi="Calibri" w:cs="Calibri"/>
          <w:noProof/>
          <w:sz w:val="24"/>
          <w:szCs w:val="24"/>
        </w:rPr>
      </w:pPr>
      <w:r w:rsidRPr="00AB6DFE">
        <w:rPr>
          <w:rFonts w:ascii="Calibri" w:hAnsi="Calibri" w:cs="Calibri"/>
          <w:noProof/>
          <w:sz w:val="24"/>
          <w:szCs w:val="24"/>
        </w:rPr>
        <w:t>32.</w:t>
      </w:r>
      <w:r w:rsidRPr="00AB6DFE">
        <w:rPr>
          <w:rFonts w:ascii="Calibri" w:hAnsi="Calibri" w:cs="Calibri"/>
          <w:noProof/>
          <w:sz w:val="24"/>
          <w:szCs w:val="24"/>
        </w:rPr>
        <w:tab/>
        <w:t xml:space="preserve">Wirka, R. C. et al. Atheroprotective roles of smooth muscle cell phenotypic modulation and the TCF21 disease gene as revealed by single-cell analysis. </w:t>
      </w:r>
      <w:r w:rsidRPr="00AB6DFE">
        <w:rPr>
          <w:rFonts w:ascii="Calibri" w:hAnsi="Calibri" w:cs="Calibri"/>
          <w:i/>
          <w:iCs/>
          <w:noProof/>
          <w:sz w:val="24"/>
          <w:szCs w:val="24"/>
        </w:rPr>
        <w:t>Nat. Med.</w:t>
      </w:r>
      <w:r w:rsidRPr="00AB6DFE">
        <w:rPr>
          <w:rFonts w:ascii="Calibri" w:hAnsi="Calibri" w:cs="Calibri"/>
          <w:noProof/>
          <w:sz w:val="24"/>
          <w:szCs w:val="24"/>
        </w:rPr>
        <w:t xml:space="preserve"> </w:t>
      </w:r>
      <w:r w:rsidRPr="00AB6DFE">
        <w:rPr>
          <w:rFonts w:ascii="Calibri" w:hAnsi="Calibri" w:cs="Calibri"/>
          <w:b/>
          <w:bCs/>
          <w:noProof/>
          <w:sz w:val="24"/>
          <w:szCs w:val="24"/>
        </w:rPr>
        <w:t>25</w:t>
      </w:r>
      <w:r w:rsidR="00F91003" w:rsidRPr="00AB6DFE">
        <w:rPr>
          <w:rFonts w:ascii="Calibri" w:hAnsi="Calibri" w:cs="Calibri"/>
          <w:b/>
          <w:bCs/>
          <w:noProof/>
          <w:sz w:val="24"/>
          <w:szCs w:val="24"/>
        </w:rPr>
        <w:t xml:space="preserve"> </w:t>
      </w:r>
      <w:r w:rsidR="000D037C" w:rsidRPr="00AB6DFE">
        <w:rPr>
          <w:rFonts w:ascii="Calibri" w:hAnsi="Calibri" w:cs="Calibri"/>
          <w:noProof/>
          <w:sz w:val="24"/>
          <w:szCs w:val="24"/>
        </w:rPr>
        <w:t>(8)</w:t>
      </w:r>
      <w:r w:rsidRPr="00AB6DFE">
        <w:rPr>
          <w:rFonts w:ascii="Calibri" w:hAnsi="Calibri" w:cs="Calibri"/>
          <w:noProof/>
          <w:sz w:val="24"/>
          <w:szCs w:val="24"/>
        </w:rPr>
        <w:t>, 1280–1289 (2019).</w:t>
      </w:r>
    </w:p>
    <w:p w14:paraId="5E75C72F" w14:textId="7D059C2C" w:rsidR="001E3698" w:rsidRPr="00AB6DFE" w:rsidRDefault="001E3698" w:rsidP="00392EE9">
      <w:pPr>
        <w:widowControl w:val="0"/>
        <w:autoSpaceDE w:val="0"/>
        <w:autoSpaceDN w:val="0"/>
        <w:adjustRightInd w:val="0"/>
        <w:spacing w:after="0" w:line="240" w:lineRule="auto"/>
        <w:jc w:val="both"/>
        <w:rPr>
          <w:rFonts w:ascii="Calibri" w:hAnsi="Calibri" w:cs="Calibri"/>
          <w:noProof/>
          <w:sz w:val="24"/>
          <w:szCs w:val="24"/>
        </w:rPr>
      </w:pPr>
      <w:r w:rsidRPr="00AB6DFE">
        <w:rPr>
          <w:rFonts w:ascii="Calibri" w:hAnsi="Calibri" w:cs="Calibri"/>
          <w:noProof/>
          <w:sz w:val="24"/>
          <w:szCs w:val="24"/>
        </w:rPr>
        <w:t>33.</w:t>
      </w:r>
      <w:r w:rsidRPr="00AB6DFE">
        <w:rPr>
          <w:rFonts w:ascii="Calibri" w:hAnsi="Calibri" w:cs="Calibri"/>
          <w:noProof/>
          <w:sz w:val="24"/>
          <w:szCs w:val="24"/>
        </w:rPr>
        <w:tab/>
        <w:t>Pan, H. et al.</w:t>
      </w:r>
      <w:r w:rsidR="007B5991" w:rsidRPr="00AB6DFE">
        <w:rPr>
          <w:rFonts w:ascii="Calibri" w:hAnsi="Calibri" w:cs="Calibri"/>
          <w:noProof/>
          <w:sz w:val="24"/>
          <w:szCs w:val="24"/>
        </w:rPr>
        <w:t xml:space="preserve"> Single-cell genomics reveals a novel cell state during smooth muscle cell phenotypic switching and p</w:t>
      </w:r>
      <w:r w:rsidRPr="00AB6DFE">
        <w:rPr>
          <w:rFonts w:ascii="Calibri" w:hAnsi="Calibri" w:cs="Calibri"/>
          <w:noProof/>
          <w:sz w:val="24"/>
          <w:szCs w:val="24"/>
        </w:rPr>
        <w:t>otent</w:t>
      </w:r>
      <w:r w:rsidR="007B5991" w:rsidRPr="00AB6DFE">
        <w:rPr>
          <w:rFonts w:ascii="Calibri" w:hAnsi="Calibri" w:cs="Calibri"/>
          <w:noProof/>
          <w:sz w:val="24"/>
          <w:szCs w:val="24"/>
        </w:rPr>
        <w:t>ial therapeutic targets for atherosclerosis in mouse and h</w:t>
      </w:r>
      <w:r w:rsidRPr="00AB6DFE">
        <w:rPr>
          <w:rFonts w:ascii="Calibri" w:hAnsi="Calibri" w:cs="Calibri"/>
          <w:noProof/>
          <w:sz w:val="24"/>
          <w:szCs w:val="24"/>
        </w:rPr>
        <w:t xml:space="preserve">uman. </w:t>
      </w:r>
      <w:r w:rsidRPr="00AB6DFE">
        <w:rPr>
          <w:rFonts w:ascii="Calibri" w:hAnsi="Calibri" w:cs="Calibri"/>
          <w:i/>
          <w:iCs/>
          <w:noProof/>
          <w:sz w:val="24"/>
          <w:szCs w:val="24"/>
        </w:rPr>
        <w:t>Circulation</w:t>
      </w:r>
      <w:r w:rsidR="00F91003" w:rsidRPr="00AB6DFE">
        <w:rPr>
          <w:rFonts w:ascii="Calibri" w:hAnsi="Calibri" w:cs="Calibri"/>
          <w:i/>
          <w:iCs/>
          <w:noProof/>
          <w:sz w:val="24"/>
          <w:szCs w:val="24"/>
        </w:rPr>
        <w:t>.</w:t>
      </w:r>
      <w:r w:rsidRPr="00AB6DFE">
        <w:rPr>
          <w:rFonts w:ascii="Calibri" w:hAnsi="Calibri" w:cs="Calibri"/>
          <w:noProof/>
          <w:sz w:val="24"/>
          <w:szCs w:val="24"/>
        </w:rPr>
        <w:t xml:space="preserve"> </w:t>
      </w:r>
      <w:r w:rsidRPr="00AB6DFE">
        <w:rPr>
          <w:rFonts w:ascii="Calibri" w:hAnsi="Calibri" w:cs="Calibri"/>
          <w:b/>
          <w:bCs/>
          <w:noProof/>
          <w:sz w:val="24"/>
          <w:szCs w:val="24"/>
        </w:rPr>
        <w:t>142</w:t>
      </w:r>
      <w:r w:rsidR="00F91003" w:rsidRPr="00AB6DFE">
        <w:rPr>
          <w:rFonts w:ascii="Calibri" w:hAnsi="Calibri" w:cs="Calibri"/>
          <w:b/>
          <w:bCs/>
          <w:noProof/>
          <w:sz w:val="24"/>
          <w:szCs w:val="24"/>
        </w:rPr>
        <w:t xml:space="preserve"> </w:t>
      </w:r>
      <w:r w:rsidR="00E81FBF" w:rsidRPr="00AB6DFE">
        <w:rPr>
          <w:rFonts w:ascii="Calibri" w:hAnsi="Calibri" w:cs="Calibri"/>
          <w:noProof/>
          <w:sz w:val="24"/>
          <w:szCs w:val="24"/>
        </w:rPr>
        <w:t>(21)</w:t>
      </w:r>
      <w:r w:rsidRPr="00AB6DFE">
        <w:rPr>
          <w:rFonts w:ascii="Calibri" w:hAnsi="Calibri" w:cs="Calibri"/>
          <w:noProof/>
          <w:sz w:val="24"/>
          <w:szCs w:val="24"/>
        </w:rPr>
        <w:t>, 2060–2075 (2020).</w:t>
      </w:r>
    </w:p>
    <w:p w14:paraId="67674651" w14:textId="2043CFB4" w:rsidR="001E3698" w:rsidRPr="00AB6DFE" w:rsidRDefault="001E3698" w:rsidP="00392EE9">
      <w:pPr>
        <w:widowControl w:val="0"/>
        <w:autoSpaceDE w:val="0"/>
        <w:autoSpaceDN w:val="0"/>
        <w:adjustRightInd w:val="0"/>
        <w:spacing w:after="0" w:line="240" w:lineRule="auto"/>
        <w:jc w:val="both"/>
        <w:rPr>
          <w:rFonts w:ascii="Calibri" w:hAnsi="Calibri" w:cs="Calibri"/>
          <w:noProof/>
          <w:sz w:val="24"/>
          <w:szCs w:val="24"/>
        </w:rPr>
      </w:pPr>
      <w:r w:rsidRPr="00AB6DFE">
        <w:rPr>
          <w:rFonts w:ascii="Calibri" w:hAnsi="Calibri" w:cs="Calibri"/>
          <w:noProof/>
          <w:sz w:val="24"/>
          <w:szCs w:val="24"/>
        </w:rPr>
        <w:t>34.</w:t>
      </w:r>
      <w:r w:rsidRPr="00AB6DFE">
        <w:rPr>
          <w:rFonts w:ascii="Calibri" w:hAnsi="Calibri" w:cs="Calibri"/>
          <w:noProof/>
          <w:sz w:val="24"/>
          <w:szCs w:val="24"/>
        </w:rPr>
        <w:tab/>
        <w:t xml:space="preserve">Bakken, T. E. et al. Single-nucleus and single-cell transcriptomes compared in matched cortical cell types. </w:t>
      </w:r>
      <w:r w:rsidRPr="00AB6DFE">
        <w:rPr>
          <w:rFonts w:ascii="Calibri" w:hAnsi="Calibri" w:cs="Calibri"/>
          <w:i/>
          <w:iCs/>
          <w:noProof/>
          <w:sz w:val="24"/>
          <w:szCs w:val="24"/>
        </w:rPr>
        <w:t>PLoS One</w:t>
      </w:r>
      <w:r w:rsidR="00F91003" w:rsidRPr="00AB6DFE">
        <w:rPr>
          <w:rFonts w:ascii="Calibri" w:hAnsi="Calibri" w:cs="Calibri"/>
          <w:i/>
          <w:iCs/>
          <w:noProof/>
          <w:sz w:val="24"/>
          <w:szCs w:val="24"/>
        </w:rPr>
        <w:t>.</w:t>
      </w:r>
      <w:r w:rsidRPr="00AB6DFE">
        <w:rPr>
          <w:rFonts w:ascii="Calibri" w:hAnsi="Calibri" w:cs="Calibri"/>
          <w:noProof/>
          <w:sz w:val="24"/>
          <w:szCs w:val="24"/>
        </w:rPr>
        <w:t xml:space="preserve"> </w:t>
      </w:r>
      <w:r w:rsidRPr="00AB6DFE">
        <w:rPr>
          <w:rFonts w:ascii="Calibri" w:hAnsi="Calibri" w:cs="Calibri"/>
          <w:b/>
          <w:bCs/>
          <w:noProof/>
          <w:sz w:val="24"/>
          <w:szCs w:val="24"/>
        </w:rPr>
        <w:t>13</w:t>
      </w:r>
      <w:r w:rsidR="00F91003" w:rsidRPr="00AB6DFE">
        <w:rPr>
          <w:rFonts w:ascii="Calibri" w:hAnsi="Calibri" w:cs="Calibri"/>
          <w:b/>
          <w:bCs/>
          <w:noProof/>
          <w:sz w:val="24"/>
          <w:szCs w:val="24"/>
        </w:rPr>
        <w:t xml:space="preserve"> </w:t>
      </w:r>
      <w:r w:rsidR="007332DB" w:rsidRPr="00AB6DFE">
        <w:rPr>
          <w:rFonts w:ascii="Calibri" w:hAnsi="Calibri" w:cs="Calibri"/>
          <w:noProof/>
          <w:sz w:val="24"/>
          <w:szCs w:val="24"/>
        </w:rPr>
        <w:t>(12)</w:t>
      </w:r>
      <w:r w:rsidRPr="00AB6DFE">
        <w:rPr>
          <w:rFonts w:ascii="Calibri" w:hAnsi="Calibri" w:cs="Calibri"/>
          <w:noProof/>
          <w:sz w:val="24"/>
          <w:szCs w:val="24"/>
        </w:rPr>
        <w:t>, e0209648 (2018).</w:t>
      </w:r>
    </w:p>
    <w:p w14:paraId="00016F04" w14:textId="4A1C5F43" w:rsidR="001E3698" w:rsidRPr="00AB6DFE" w:rsidRDefault="001E3698" w:rsidP="00392EE9">
      <w:pPr>
        <w:widowControl w:val="0"/>
        <w:autoSpaceDE w:val="0"/>
        <w:autoSpaceDN w:val="0"/>
        <w:adjustRightInd w:val="0"/>
        <w:spacing w:after="0" w:line="240" w:lineRule="auto"/>
        <w:jc w:val="both"/>
        <w:rPr>
          <w:rFonts w:ascii="Calibri" w:hAnsi="Calibri" w:cs="Calibri"/>
          <w:noProof/>
          <w:sz w:val="24"/>
          <w:szCs w:val="24"/>
        </w:rPr>
      </w:pPr>
      <w:r w:rsidRPr="00AB6DFE">
        <w:rPr>
          <w:rFonts w:ascii="Calibri" w:hAnsi="Calibri" w:cs="Calibri"/>
          <w:noProof/>
          <w:sz w:val="24"/>
          <w:szCs w:val="24"/>
        </w:rPr>
        <w:t>35.</w:t>
      </w:r>
      <w:r w:rsidRPr="00AB6DFE">
        <w:rPr>
          <w:rFonts w:ascii="Calibri" w:hAnsi="Calibri" w:cs="Calibri"/>
          <w:noProof/>
          <w:sz w:val="24"/>
          <w:szCs w:val="24"/>
        </w:rPr>
        <w:tab/>
        <w:t xml:space="preserve">Litviňuková, M. et al. Cells of the adult human heart. </w:t>
      </w:r>
      <w:r w:rsidRPr="00AB6DFE">
        <w:rPr>
          <w:rFonts w:ascii="Calibri" w:hAnsi="Calibri" w:cs="Calibri"/>
          <w:i/>
          <w:iCs/>
          <w:noProof/>
          <w:sz w:val="24"/>
          <w:szCs w:val="24"/>
        </w:rPr>
        <w:t>Nature</w:t>
      </w:r>
      <w:r w:rsidR="00F91003" w:rsidRPr="00AB6DFE">
        <w:rPr>
          <w:rFonts w:ascii="Calibri" w:hAnsi="Calibri" w:cs="Calibri"/>
          <w:i/>
          <w:iCs/>
          <w:noProof/>
          <w:sz w:val="24"/>
          <w:szCs w:val="24"/>
        </w:rPr>
        <w:t>.</w:t>
      </w:r>
      <w:r w:rsidRPr="00AB6DFE">
        <w:rPr>
          <w:rFonts w:ascii="Calibri" w:hAnsi="Calibri" w:cs="Calibri"/>
          <w:noProof/>
          <w:sz w:val="24"/>
          <w:szCs w:val="24"/>
        </w:rPr>
        <w:t xml:space="preserve"> </w:t>
      </w:r>
      <w:r w:rsidRPr="00AB6DFE">
        <w:rPr>
          <w:rFonts w:ascii="Calibri" w:hAnsi="Calibri" w:cs="Calibri"/>
          <w:b/>
          <w:bCs/>
          <w:noProof/>
          <w:sz w:val="24"/>
          <w:szCs w:val="24"/>
        </w:rPr>
        <w:t>588</w:t>
      </w:r>
      <w:r w:rsidR="00F91003" w:rsidRPr="00AB6DFE">
        <w:rPr>
          <w:rFonts w:ascii="Calibri" w:hAnsi="Calibri" w:cs="Calibri"/>
          <w:b/>
          <w:bCs/>
          <w:noProof/>
          <w:sz w:val="24"/>
          <w:szCs w:val="24"/>
        </w:rPr>
        <w:t xml:space="preserve"> </w:t>
      </w:r>
      <w:r w:rsidR="00825743" w:rsidRPr="00AB6DFE">
        <w:rPr>
          <w:rFonts w:ascii="Calibri" w:hAnsi="Calibri" w:cs="Calibri"/>
          <w:noProof/>
          <w:sz w:val="24"/>
          <w:szCs w:val="24"/>
        </w:rPr>
        <w:t>(7838)</w:t>
      </w:r>
      <w:r w:rsidRPr="00AB6DFE">
        <w:rPr>
          <w:rFonts w:ascii="Calibri" w:hAnsi="Calibri" w:cs="Calibri"/>
          <w:noProof/>
          <w:sz w:val="24"/>
          <w:szCs w:val="24"/>
        </w:rPr>
        <w:t>, 466–472 (2020).</w:t>
      </w:r>
    </w:p>
    <w:p w14:paraId="520C9AE8" w14:textId="0D88031E" w:rsidR="001E3698" w:rsidRPr="00AB6DFE" w:rsidRDefault="001E3698" w:rsidP="00392EE9">
      <w:pPr>
        <w:widowControl w:val="0"/>
        <w:autoSpaceDE w:val="0"/>
        <w:autoSpaceDN w:val="0"/>
        <w:adjustRightInd w:val="0"/>
        <w:spacing w:after="0" w:line="240" w:lineRule="auto"/>
        <w:jc w:val="both"/>
        <w:rPr>
          <w:rFonts w:ascii="Calibri" w:hAnsi="Calibri" w:cs="Calibri"/>
          <w:noProof/>
          <w:sz w:val="24"/>
          <w:szCs w:val="24"/>
        </w:rPr>
      </w:pPr>
      <w:r w:rsidRPr="00AB6DFE">
        <w:rPr>
          <w:rFonts w:ascii="Calibri" w:hAnsi="Calibri" w:cs="Calibri"/>
          <w:noProof/>
          <w:sz w:val="24"/>
          <w:szCs w:val="24"/>
        </w:rPr>
        <w:t>36.</w:t>
      </w:r>
      <w:r w:rsidRPr="00AB6DFE">
        <w:rPr>
          <w:rFonts w:ascii="Calibri" w:hAnsi="Calibri" w:cs="Calibri"/>
          <w:noProof/>
          <w:sz w:val="24"/>
          <w:szCs w:val="24"/>
        </w:rPr>
        <w:tab/>
        <w:t xml:space="preserve">Hu, P. et al. Single-nucleus transcriptomic survey of cell diversity and functional maturation in postnatal mammalian hearts. </w:t>
      </w:r>
      <w:r w:rsidRPr="00AB6DFE">
        <w:rPr>
          <w:rFonts w:ascii="Calibri" w:hAnsi="Calibri" w:cs="Calibri"/>
          <w:i/>
          <w:iCs/>
          <w:noProof/>
          <w:sz w:val="24"/>
          <w:szCs w:val="24"/>
        </w:rPr>
        <w:t>Genes Dev.</w:t>
      </w:r>
      <w:r w:rsidRPr="00AB6DFE">
        <w:rPr>
          <w:rFonts w:ascii="Calibri" w:hAnsi="Calibri" w:cs="Calibri"/>
          <w:noProof/>
          <w:sz w:val="24"/>
          <w:szCs w:val="24"/>
        </w:rPr>
        <w:t xml:space="preserve"> </w:t>
      </w:r>
      <w:r w:rsidRPr="00AB6DFE">
        <w:rPr>
          <w:rFonts w:ascii="Calibri" w:hAnsi="Calibri" w:cs="Calibri"/>
          <w:b/>
          <w:bCs/>
          <w:noProof/>
          <w:sz w:val="24"/>
          <w:szCs w:val="24"/>
        </w:rPr>
        <w:t>32</w:t>
      </w:r>
      <w:r w:rsidR="00F91003" w:rsidRPr="00AB6DFE">
        <w:rPr>
          <w:rFonts w:ascii="Calibri" w:hAnsi="Calibri" w:cs="Calibri"/>
          <w:b/>
          <w:bCs/>
          <w:noProof/>
          <w:sz w:val="24"/>
          <w:szCs w:val="24"/>
        </w:rPr>
        <w:t xml:space="preserve"> </w:t>
      </w:r>
      <w:r w:rsidR="007332DB" w:rsidRPr="00AB6DFE">
        <w:rPr>
          <w:rFonts w:ascii="Calibri" w:hAnsi="Calibri" w:cs="Calibri"/>
          <w:noProof/>
          <w:sz w:val="24"/>
          <w:szCs w:val="24"/>
        </w:rPr>
        <w:t>(19-20)</w:t>
      </w:r>
      <w:r w:rsidRPr="00AB6DFE">
        <w:rPr>
          <w:rFonts w:ascii="Calibri" w:hAnsi="Calibri" w:cs="Calibri"/>
          <w:noProof/>
          <w:sz w:val="24"/>
          <w:szCs w:val="24"/>
        </w:rPr>
        <w:t>, 1344–1357 (2018).</w:t>
      </w:r>
    </w:p>
    <w:p w14:paraId="489FA7CC" w14:textId="622A5B48" w:rsidR="001E3698" w:rsidRPr="00AB6DFE" w:rsidRDefault="001E3698" w:rsidP="00392EE9">
      <w:pPr>
        <w:widowControl w:val="0"/>
        <w:autoSpaceDE w:val="0"/>
        <w:autoSpaceDN w:val="0"/>
        <w:adjustRightInd w:val="0"/>
        <w:spacing w:after="0" w:line="240" w:lineRule="auto"/>
        <w:jc w:val="both"/>
        <w:rPr>
          <w:rFonts w:ascii="Calibri" w:hAnsi="Calibri" w:cs="Calibri"/>
          <w:noProof/>
          <w:sz w:val="24"/>
          <w:szCs w:val="24"/>
        </w:rPr>
      </w:pPr>
      <w:r w:rsidRPr="00AB6DFE">
        <w:rPr>
          <w:rFonts w:ascii="Calibri" w:hAnsi="Calibri" w:cs="Calibri"/>
          <w:noProof/>
          <w:sz w:val="24"/>
          <w:szCs w:val="24"/>
        </w:rPr>
        <w:t>37.</w:t>
      </w:r>
      <w:r w:rsidRPr="00AB6DFE">
        <w:rPr>
          <w:rFonts w:ascii="Calibri" w:hAnsi="Calibri" w:cs="Calibri"/>
          <w:noProof/>
          <w:sz w:val="24"/>
          <w:szCs w:val="24"/>
        </w:rPr>
        <w:tab/>
        <w:t>Rani, U. et al.</w:t>
      </w:r>
      <w:r w:rsidR="007B5991" w:rsidRPr="00AB6DFE">
        <w:rPr>
          <w:rFonts w:ascii="Calibri" w:hAnsi="Calibri" w:cs="Calibri"/>
          <w:noProof/>
          <w:sz w:val="24"/>
          <w:szCs w:val="24"/>
        </w:rPr>
        <w:t xml:space="preserve"> Evaluation of use of RPMI Medium to preserve cell morphology for pleural/peritoneal fluid c</w:t>
      </w:r>
      <w:r w:rsidRPr="00AB6DFE">
        <w:rPr>
          <w:rFonts w:ascii="Calibri" w:hAnsi="Calibri" w:cs="Calibri"/>
          <w:noProof/>
          <w:sz w:val="24"/>
          <w:szCs w:val="24"/>
        </w:rPr>
        <w:t xml:space="preserve">ytology. </w:t>
      </w:r>
      <w:r w:rsidRPr="00AB6DFE">
        <w:rPr>
          <w:rFonts w:ascii="Calibri" w:hAnsi="Calibri" w:cs="Calibri"/>
          <w:i/>
          <w:iCs/>
          <w:noProof/>
          <w:sz w:val="24"/>
          <w:szCs w:val="24"/>
        </w:rPr>
        <w:t>J. Cytol.</w:t>
      </w:r>
      <w:r w:rsidRPr="00AB6DFE">
        <w:rPr>
          <w:rFonts w:ascii="Calibri" w:hAnsi="Calibri" w:cs="Calibri"/>
          <w:noProof/>
          <w:sz w:val="24"/>
          <w:szCs w:val="24"/>
        </w:rPr>
        <w:t xml:space="preserve"> </w:t>
      </w:r>
      <w:r w:rsidRPr="00AB6DFE">
        <w:rPr>
          <w:rFonts w:ascii="Calibri" w:hAnsi="Calibri" w:cs="Calibri"/>
          <w:b/>
          <w:bCs/>
          <w:noProof/>
          <w:sz w:val="24"/>
          <w:szCs w:val="24"/>
        </w:rPr>
        <w:t>39</w:t>
      </w:r>
      <w:r w:rsidR="00F91003" w:rsidRPr="00AB6DFE">
        <w:rPr>
          <w:rFonts w:ascii="Calibri" w:hAnsi="Calibri" w:cs="Calibri"/>
          <w:b/>
          <w:bCs/>
          <w:noProof/>
          <w:sz w:val="24"/>
          <w:szCs w:val="24"/>
        </w:rPr>
        <w:t xml:space="preserve"> </w:t>
      </w:r>
      <w:r w:rsidR="00E81FBF" w:rsidRPr="00AB6DFE">
        <w:rPr>
          <w:rFonts w:ascii="Calibri" w:hAnsi="Calibri" w:cs="Calibri"/>
          <w:noProof/>
          <w:sz w:val="24"/>
          <w:szCs w:val="24"/>
        </w:rPr>
        <w:t>(1)</w:t>
      </w:r>
      <w:r w:rsidRPr="00AB6DFE">
        <w:rPr>
          <w:rFonts w:ascii="Calibri" w:hAnsi="Calibri" w:cs="Calibri"/>
          <w:noProof/>
          <w:sz w:val="24"/>
          <w:szCs w:val="24"/>
        </w:rPr>
        <w:t>, 26–29 (2022).</w:t>
      </w:r>
    </w:p>
    <w:p w14:paraId="2FF52BEE" w14:textId="130F4AB2" w:rsidR="001E3698" w:rsidRPr="00AB6DFE" w:rsidRDefault="001E3698" w:rsidP="00392EE9">
      <w:pPr>
        <w:widowControl w:val="0"/>
        <w:autoSpaceDE w:val="0"/>
        <w:autoSpaceDN w:val="0"/>
        <w:adjustRightInd w:val="0"/>
        <w:spacing w:after="0" w:line="240" w:lineRule="auto"/>
        <w:jc w:val="both"/>
        <w:rPr>
          <w:rFonts w:ascii="Calibri" w:hAnsi="Calibri" w:cs="Calibri"/>
          <w:noProof/>
          <w:sz w:val="24"/>
          <w:szCs w:val="24"/>
        </w:rPr>
      </w:pPr>
      <w:r w:rsidRPr="00AB6DFE">
        <w:rPr>
          <w:rFonts w:ascii="Calibri" w:hAnsi="Calibri" w:cs="Calibri"/>
          <w:noProof/>
          <w:sz w:val="24"/>
          <w:szCs w:val="24"/>
        </w:rPr>
        <w:t>38.</w:t>
      </w:r>
      <w:r w:rsidRPr="00AB6DFE">
        <w:rPr>
          <w:rFonts w:ascii="Calibri" w:hAnsi="Calibri" w:cs="Calibri"/>
          <w:noProof/>
          <w:sz w:val="24"/>
          <w:szCs w:val="24"/>
        </w:rPr>
        <w:tab/>
        <w:t>Machado, L., Relaix, F.</w:t>
      </w:r>
      <w:r w:rsidR="00F84231" w:rsidRPr="00AB6DFE">
        <w:rPr>
          <w:rFonts w:ascii="Calibri" w:hAnsi="Calibri" w:cs="Calibri"/>
          <w:noProof/>
          <w:sz w:val="24"/>
          <w:szCs w:val="24"/>
        </w:rPr>
        <w:t>,</w:t>
      </w:r>
      <w:r w:rsidRPr="00AB6DFE">
        <w:rPr>
          <w:rFonts w:ascii="Calibri" w:hAnsi="Calibri" w:cs="Calibri"/>
          <w:noProof/>
          <w:sz w:val="24"/>
          <w:szCs w:val="24"/>
        </w:rPr>
        <w:t xml:space="preserve"> Mourikis, P. Stress relief: emerging methods to mitigate dissociation-induced artefacts. </w:t>
      </w:r>
      <w:r w:rsidRPr="00AB6DFE">
        <w:rPr>
          <w:rFonts w:ascii="Calibri" w:hAnsi="Calibri" w:cs="Calibri"/>
          <w:i/>
          <w:iCs/>
          <w:noProof/>
          <w:sz w:val="24"/>
          <w:szCs w:val="24"/>
        </w:rPr>
        <w:t>Trends Cell Biol.</w:t>
      </w:r>
      <w:r w:rsidRPr="00AB6DFE">
        <w:rPr>
          <w:rFonts w:ascii="Calibri" w:hAnsi="Calibri" w:cs="Calibri"/>
          <w:noProof/>
          <w:sz w:val="24"/>
          <w:szCs w:val="24"/>
        </w:rPr>
        <w:t xml:space="preserve"> </w:t>
      </w:r>
      <w:r w:rsidRPr="00AB6DFE">
        <w:rPr>
          <w:rFonts w:ascii="Calibri" w:hAnsi="Calibri" w:cs="Calibri"/>
          <w:b/>
          <w:bCs/>
          <w:noProof/>
          <w:sz w:val="24"/>
          <w:szCs w:val="24"/>
        </w:rPr>
        <w:t>31</w:t>
      </w:r>
      <w:r w:rsidR="00F91003" w:rsidRPr="00AB6DFE">
        <w:rPr>
          <w:rFonts w:ascii="Calibri" w:hAnsi="Calibri" w:cs="Calibri"/>
          <w:b/>
          <w:bCs/>
          <w:noProof/>
          <w:sz w:val="24"/>
          <w:szCs w:val="24"/>
        </w:rPr>
        <w:t xml:space="preserve"> </w:t>
      </w:r>
      <w:r w:rsidR="00C3064D" w:rsidRPr="00AB6DFE">
        <w:rPr>
          <w:rFonts w:ascii="Calibri" w:hAnsi="Calibri" w:cs="Calibri"/>
          <w:noProof/>
          <w:sz w:val="24"/>
          <w:szCs w:val="24"/>
        </w:rPr>
        <w:t>(11)</w:t>
      </w:r>
      <w:r w:rsidRPr="00AB6DFE">
        <w:rPr>
          <w:rFonts w:ascii="Calibri" w:hAnsi="Calibri" w:cs="Calibri"/>
          <w:noProof/>
          <w:sz w:val="24"/>
          <w:szCs w:val="24"/>
        </w:rPr>
        <w:t>, 888–897 (2021).</w:t>
      </w:r>
    </w:p>
    <w:p w14:paraId="6BA315BC" w14:textId="029E37B7" w:rsidR="001E3698" w:rsidRPr="00AB6DFE" w:rsidRDefault="001E3698" w:rsidP="00392EE9">
      <w:pPr>
        <w:widowControl w:val="0"/>
        <w:autoSpaceDE w:val="0"/>
        <w:autoSpaceDN w:val="0"/>
        <w:adjustRightInd w:val="0"/>
        <w:spacing w:after="0" w:line="240" w:lineRule="auto"/>
        <w:jc w:val="both"/>
        <w:rPr>
          <w:rFonts w:ascii="Calibri" w:hAnsi="Calibri" w:cs="Calibri"/>
          <w:noProof/>
          <w:sz w:val="24"/>
          <w:szCs w:val="24"/>
        </w:rPr>
      </w:pPr>
      <w:r w:rsidRPr="00AB6DFE">
        <w:rPr>
          <w:rFonts w:ascii="Calibri" w:hAnsi="Calibri" w:cs="Calibri"/>
          <w:noProof/>
          <w:sz w:val="24"/>
          <w:szCs w:val="24"/>
        </w:rPr>
        <w:t>39.</w:t>
      </w:r>
      <w:r w:rsidRPr="00AB6DFE">
        <w:rPr>
          <w:rFonts w:ascii="Calibri" w:hAnsi="Calibri" w:cs="Calibri"/>
          <w:noProof/>
          <w:sz w:val="24"/>
          <w:szCs w:val="24"/>
        </w:rPr>
        <w:tab/>
        <w:t>Slyper, M. et al. A sing</w:t>
      </w:r>
      <w:r w:rsidR="00601815" w:rsidRPr="00AB6DFE">
        <w:rPr>
          <w:rFonts w:ascii="Calibri" w:hAnsi="Calibri" w:cs="Calibri"/>
          <w:noProof/>
          <w:sz w:val="24"/>
          <w:szCs w:val="24"/>
        </w:rPr>
        <w:t>le-cell and single-nucleus RNA-s</w:t>
      </w:r>
      <w:r w:rsidRPr="00AB6DFE">
        <w:rPr>
          <w:rFonts w:ascii="Calibri" w:hAnsi="Calibri" w:cs="Calibri"/>
          <w:noProof/>
          <w:sz w:val="24"/>
          <w:szCs w:val="24"/>
        </w:rPr>
        <w:t xml:space="preserve">eq toolbox for fresh and frozen human tumors. </w:t>
      </w:r>
      <w:r w:rsidRPr="00AB6DFE">
        <w:rPr>
          <w:rFonts w:ascii="Calibri" w:hAnsi="Calibri" w:cs="Calibri"/>
          <w:i/>
          <w:iCs/>
          <w:noProof/>
          <w:sz w:val="24"/>
          <w:szCs w:val="24"/>
        </w:rPr>
        <w:t>Nat. Med.</w:t>
      </w:r>
      <w:r w:rsidRPr="00AB6DFE">
        <w:rPr>
          <w:rFonts w:ascii="Calibri" w:hAnsi="Calibri" w:cs="Calibri"/>
          <w:noProof/>
          <w:sz w:val="24"/>
          <w:szCs w:val="24"/>
        </w:rPr>
        <w:t xml:space="preserve"> </w:t>
      </w:r>
      <w:r w:rsidRPr="00AB6DFE">
        <w:rPr>
          <w:rFonts w:ascii="Calibri" w:hAnsi="Calibri" w:cs="Calibri"/>
          <w:b/>
          <w:bCs/>
          <w:noProof/>
          <w:sz w:val="24"/>
          <w:szCs w:val="24"/>
        </w:rPr>
        <w:t>26</w:t>
      </w:r>
      <w:r w:rsidR="00F91003" w:rsidRPr="00AB6DFE">
        <w:rPr>
          <w:rFonts w:ascii="Calibri" w:hAnsi="Calibri" w:cs="Calibri"/>
          <w:b/>
          <w:bCs/>
          <w:noProof/>
          <w:sz w:val="24"/>
          <w:szCs w:val="24"/>
        </w:rPr>
        <w:t xml:space="preserve"> </w:t>
      </w:r>
      <w:r w:rsidR="000D037C" w:rsidRPr="00AB6DFE">
        <w:rPr>
          <w:rFonts w:ascii="Calibri" w:hAnsi="Calibri" w:cs="Calibri"/>
          <w:noProof/>
          <w:sz w:val="24"/>
          <w:szCs w:val="24"/>
        </w:rPr>
        <w:t>(5)</w:t>
      </w:r>
      <w:r w:rsidRPr="00AB6DFE">
        <w:rPr>
          <w:rFonts w:ascii="Calibri" w:hAnsi="Calibri" w:cs="Calibri"/>
          <w:noProof/>
          <w:sz w:val="24"/>
          <w:szCs w:val="24"/>
        </w:rPr>
        <w:t>, 792–802 (2020).</w:t>
      </w:r>
    </w:p>
    <w:p w14:paraId="6A85CA0D" w14:textId="6CFC0C93" w:rsidR="001E3698" w:rsidRPr="00AB6DFE" w:rsidRDefault="001E3698" w:rsidP="00392EE9">
      <w:pPr>
        <w:widowControl w:val="0"/>
        <w:autoSpaceDE w:val="0"/>
        <w:autoSpaceDN w:val="0"/>
        <w:adjustRightInd w:val="0"/>
        <w:spacing w:after="0" w:line="240" w:lineRule="auto"/>
        <w:jc w:val="both"/>
        <w:rPr>
          <w:rFonts w:ascii="Calibri" w:hAnsi="Calibri" w:cs="Calibri"/>
          <w:noProof/>
          <w:sz w:val="24"/>
          <w:szCs w:val="24"/>
        </w:rPr>
      </w:pPr>
      <w:r w:rsidRPr="00AB6DFE">
        <w:rPr>
          <w:rFonts w:ascii="Calibri" w:hAnsi="Calibri" w:cs="Calibri"/>
          <w:noProof/>
          <w:sz w:val="24"/>
          <w:szCs w:val="24"/>
        </w:rPr>
        <w:lastRenderedPageBreak/>
        <w:t>40.</w:t>
      </w:r>
      <w:r w:rsidRPr="00AB6DFE">
        <w:rPr>
          <w:rFonts w:ascii="Calibri" w:hAnsi="Calibri" w:cs="Calibri"/>
          <w:noProof/>
          <w:sz w:val="24"/>
          <w:szCs w:val="24"/>
        </w:rPr>
        <w:tab/>
        <w:t xml:space="preserve">Krishnaswami, S. R. et al. Using single nuclei for RNA-seq to capture the transcriptome of postmortem neurons. </w:t>
      </w:r>
      <w:r w:rsidRPr="00AB6DFE">
        <w:rPr>
          <w:rFonts w:ascii="Calibri" w:hAnsi="Calibri" w:cs="Calibri"/>
          <w:i/>
          <w:iCs/>
          <w:noProof/>
          <w:sz w:val="24"/>
          <w:szCs w:val="24"/>
        </w:rPr>
        <w:t>Nat. Protoc.</w:t>
      </w:r>
      <w:r w:rsidRPr="00AB6DFE">
        <w:rPr>
          <w:rFonts w:ascii="Calibri" w:hAnsi="Calibri" w:cs="Calibri"/>
          <w:noProof/>
          <w:sz w:val="24"/>
          <w:szCs w:val="24"/>
        </w:rPr>
        <w:t xml:space="preserve"> </w:t>
      </w:r>
      <w:r w:rsidRPr="00AB6DFE">
        <w:rPr>
          <w:rFonts w:ascii="Calibri" w:hAnsi="Calibri" w:cs="Calibri"/>
          <w:b/>
          <w:bCs/>
          <w:noProof/>
          <w:sz w:val="24"/>
          <w:szCs w:val="24"/>
        </w:rPr>
        <w:t>11</w:t>
      </w:r>
      <w:r w:rsidR="00F91003" w:rsidRPr="00AB6DFE">
        <w:rPr>
          <w:rFonts w:ascii="Calibri" w:hAnsi="Calibri" w:cs="Calibri"/>
          <w:noProof/>
          <w:sz w:val="24"/>
          <w:szCs w:val="24"/>
        </w:rPr>
        <w:t xml:space="preserve"> </w:t>
      </w:r>
      <w:r w:rsidR="00825743" w:rsidRPr="00AB6DFE">
        <w:rPr>
          <w:rFonts w:ascii="Calibri" w:hAnsi="Calibri" w:cs="Calibri"/>
          <w:noProof/>
          <w:sz w:val="24"/>
          <w:szCs w:val="24"/>
        </w:rPr>
        <w:t>(3)</w:t>
      </w:r>
      <w:r w:rsidRPr="00AB6DFE">
        <w:rPr>
          <w:rFonts w:ascii="Calibri" w:hAnsi="Calibri" w:cs="Calibri"/>
          <w:noProof/>
          <w:sz w:val="24"/>
          <w:szCs w:val="24"/>
        </w:rPr>
        <w:t>, 499–524 (2016).</w:t>
      </w:r>
    </w:p>
    <w:p w14:paraId="01058E1D" w14:textId="6A0521ED" w:rsidR="005148A9" w:rsidRPr="00AB6DFE" w:rsidRDefault="00390D48" w:rsidP="00392EE9">
      <w:pPr>
        <w:spacing w:after="0" w:line="240" w:lineRule="auto"/>
        <w:jc w:val="both"/>
        <w:rPr>
          <w:rFonts w:ascii="Calibri" w:hAnsi="Calibri" w:cs="Calibri"/>
          <w:b/>
          <w:sz w:val="24"/>
          <w:szCs w:val="24"/>
        </w:rPr>
      </w:pPr>
      <w:r w:rsidRPr="00AB6DFE">
        <w:rPr>
          <w:rFonts w:ascii="Calibri" w:hAnsi="Calibri" w:cs="Calibri"/>
          <w:b/>
          <w:sz w:val="24"/>
          <w:szCs w:val="24"/>
        </w:rPr>
        <w:fldChar w:fldCharType="end"/>
      </w:r>
    </w:p>
    <w:sectPr w:rsidR="005148A9" w:rsidRPr="00AB6DFE" w:rsidSect="005148A9">
      <w:pgSz w:w="11906" w:h="16838"/>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hruti">
    <w:altName w:val="Nirmala UI"/>
    <w:panose1 w:val="02000500000000000000"/>
    <w:charset w:val="01"/>
    <w:family w:val="auto"/>
    <w:pitch w:val="variable"/>
    <w:sig w:usb0="00040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3548B"/>
    <w:multiLevelType w:val="multilevel"/>
    <w:tmpl w:val="316EA82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11B04A73"/>
    <w:multiLevelType w:val="hybridMultilevel"/>
    <w:tmpl w:val="237A5D32"/>
    <w:lvl w:ilvl="0" w:tplc="4009000F">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273E2CC4"/>
    <w:multiLevelType w:val="hybridMultilevel"/>
    <w:tmpl w:val="07FEE38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1">
      <w:start w:val="1"/>
      <w:numFmt w:val="bullet"/>
      <w:lvlText w:val=""/>
      <w:lvlJc w:val="left"/>
      <w:pPr>
        <w:ind w:left="2160" w:hanging="360"/>
      </w:pPr>
      <w:rPr>
        <w:rFonts w:ascii="Symbol" w:hAnsi="Symbol"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50A93431"/>
    <w:multiLevelType w:val="hybridMultilevel"/>
    <w:tmpl w:val="DB62CA4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533A124C"/>
    <w:multiLevelType w:val="multilevel"/>
    <w:tmpl w:val="42729B0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3272" w:hanging="720"/>
      </w:pPr>
      <w:rPr>
        <w:rFonts w:ascii="Calibri" w:hAnsi="Calibri" w:cs="Calibri"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FE75BA3"/>
    <w:multiLevelType w:val="hybridMultilevel"/>
    <w:tmpl w:val="2EE201F6"/>
    <w:lvl w:ilvl="0" w:tplc="C6A2C376">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6" w15:restartNumberingAfterBreak="0">
    <w:nsid w:val="69E25090"/>
    <w:multiLevelType w:val="hybridMultilevel"/>
    <w:tmpl w:val="AFC0EB3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75E40335"/>
    <w:multiLevelType w:val="hybridMultilevel"/>
    <w:tmpl w:val="DD48BEDC"/>
    <w:lvl w:ilvl="0" w:tplc="DAD02056">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8" w15:restartNumberingAfterBreak="0">
    <w:nsid w:val="78A3653D"/>
    <w:multiLevelType w:val="multilevel"/>
    <w:tmpl w:val="2A68494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7DB318F8"/>
    <w:multiLevelType w:val="hybridMultilevel"/>
    <w:tmpl w:val="D276922E"/>
    <w:lvl w:ilvl="0" w:tplc="D75A34FA">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num w:numId="1">
    <w:abstractNumId w:val="8"/>
  </w:num>
  <w:num w:numId="2">
    <w:abstractNumId w:val="0"/>
  </w:num>
  <w:num w:numId="3">
    <w:abstractNumId w:val="6"/>
  </w:num>
  <w:num w:numId="4">
    <w:abstractNumId w:val="9"/>
  </w:num>
  <w:num w:numId="5">
    <w:abstractNumId w:val="5"/>
  </w:num>
  <w:num w:numId="6">
    <w:abstractNumId w:val="2"/>
  </w:num>
  <w:num w:numId="7">
    <w:abstractNumId w:val="7"/>
  </w:num>
  <w:num w:numId="8">
    <w:abstractNumId w:val="3"/>
  </w:num>
  <w:num w:numId="9">
    <w:abstractNumId w:val="4"/>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6C0E"/>
    <w:rsid w:val="00003C19"/>
    <w:rsid w:val="00004134"/>
    <w:rsid w:val="000067EB"/>
    <w:rsid w:val="000167E0"/>
    <w:rsid w:val="00022268"/>
    <w:rsid w:val="00022875"/>
    <w:rsid w:val="00027135"/>
    <w:rsid w:val="000276C6"/>
    <w:rsid w:val="0003122B"/>
    <w:rsid w:val="000315BB"/>
    <w:rsid w:val="00034E09"/>
    <w:rsid w:val="00057316"/>
    <w:rsid w:val="0006016F"/>
    <w:rsid w:val="000702A4"/>
    <w:rsid w:val="00075D35"/>
    <w:rsid w:val="00081458"/>
    <w:rsid w:val="0009096A"/>
    <w:rsid w:val="00091DB9"/>
    <w:rsid w:val="00093DE6"/>
    <w:rsid w:val="000A3C28"/>
    <w:rsid w:val="000B0850"/>
    <w:rsid w:val="000B1C64"/>
    <w:rsid w:val="000C22F9"/>
    <w:rsid w:val="000C2E8E"/>
    <w:rsid w:val="000C3C59"/>
    <w:rsid w:val="000D037C"/>
    <w:rsid w:val="000D0701"/>
    <w:rsid w:val="000D2813"/>
    <w:rsid w:val="000E3190"/>
    <w:rsid w:val="000E3BB5"/>
    <w:rsid w:val="000F56F1"/>
    <w:rsid w:val="000F5C97"/>
    <w:rsid w:val="000F71D0"/>
    <w:rsid w:val="001111E9"/>
    <w:rsid w:val="00125979"/>
    <w:rsid w:val="00125E21"/>
    <w:rsid w:val="00137AF1"/>
    <w:rsid w:val="00140788"/>
    <w:rsid w:val="001442EA"/>
    <w:rsid w:val="001608C6"/>
    <w:rsid w:val="001648E1"/>
    <w:rsid w:val="00165DDC"/>
    <w:rsid w:val="00170E73"/>
    <w:rsid w:val="0017522E"/>
    <w:rsid w:val="00177F57"/>
    <w:rsid w:val="0018240B"/>
    <w:rsid w:val="00182CE2"/>
    <w:rsid w:val="00184B20"/>
    <w:rsid w:val="00185F85"/>
    <w:rsid w:val="00191B1D"/>
    <w:rsid w:val="001959E4"/>
    <w:rsid w:val="001A3B49"/>
    <w:rsid w:val="001B09C5"/>
    <w:rsid w:val="001B103F"/>
    <w:rsid w:val="001B1880"/>
    <w:rsid w:val="001B7BEC"/>
    <w:rsid w:val="001C006D"/>
    <w:rsid w:val="001C69DC"/>
    <w:rsid w:val="001E05AA"/>
    <w:rsid w:val="001E3698"/>
    <w:rsid w:val="001E51E7"/>
    <w:rsid w:val="001E557E"/>
    <w:rsid w:val="00210BA5"/>
    <w:rsid w:val="00215FEA"/>
    <w:rsid w:val="00217502"/>
    <w:rsid w:val="002272E6"/>
    <w:rsid w:val="002307A3"/>
    <w:rsid w:val="00236796"/>
    <w:rsid w:val="00253905"/>
    <w:rsid w:val="002659AE"/>
    <w:rsid w:val="00265DB3"/>
    <w:rsid w:val="002673ED"/>
    <w:rsid w:val="00281770"/>
    <w:rsid w:val="00291C6A"/>
    <w:rsid w:val="002A0761"/>
    <w:rsid w:val="002A3931"/>
    <w:rsid w:val="002A67EC"/>
    <w:rsid w:val="002A7EB0"/>
    <w:rsid w:val="002C5645"/>
    <w:rsid w:val="002D4C33"/>
    <w:rsid w:val="002E2C0A"/>
    <w:rsid w:val="002E3C96"/>
    <w:rsid w:val="002F2C7F"/>
    <w:rsid w:val="003066CE"/>
    <w:rsid w:val="00311BDC"/>
    <w:rsid w:val="00315E10"/>
    <w:rsid w:val="00321541"/>
    <w:rsid w:val="00323A8B"/>
    <w:rsid w:val="00342016"/>
    <w:rsid w:val="00343F38"/>
    <w:rsid w:val="003441E6"/>
    <w:rsid w:val="00345B38"/>
    <w:rsid w:val="00347B08"/>
    <w:rsid w:val="0036335E"/>
    <w:rsid w:val="003815B2"/>
    <w:rsid w:val="00383E25"/>
    <w:rsid w:val="00384D32"/>
    <w:rsid w:val="00390D48"/>
    <w:rsid w:val="00392EE9"/>
    <w:rsid w:val="003963B3"/>
    <w:rsid w:val="00397228"/>
    <w:rsid w:val="003B199C"/>
    <w:rsid w:val="003B6645"/>
    <w:rsid w:val="003C1382"/>
    <w:rsid w:val="003C2930"/>
    <w:rsid w:val="003D5C5A"/>
    <w:rsid w:val="003E2B31"/>
    <w:rsid w:val="003E2CC3"/>
    <w:rsid w:val="003E3BC0"/>
    <w:rsid w:val="003E5188"/>
    <w:rsid w:val="0040064A"/>
    <w:rsid w:val="00401838"/>
    <w:rsid w:val="00405DF9"/>
    <w:rsid w:val="004061B9"/>
    <w:rsid w:val="00407CC8"/>
    <w:rsid w:val="00410626"/>
    <w:rsid w:val="004137F3"/>
    <w:rsid w:val="00430745"/>
    <w:rsid w:val="00443492"/>
    <w:rsid w:val="004440D0"/>
    <w:rsid w:val="00454925"/>
    <w:rsid w:val="004616B4"/>
    <w:rsid w:val="00482360"/>
    <w:rsid w:val="004847B7"/>
    <w:rsid w:val="004869DB"/>
    <w:rsid w:val="00491277"/>
    <w:rsid w:val="0049522F"/>
    <w:rsid w:val="004A49EE"/>
    <w:rsid w:val="004A7925"/>
    <w:rsid w:val="004B01EA"/>
    <w:rsid w:val="004B0407"/>
    <w:rsid w:val="004B211E"/>
    <w:rsid w:val="004C3A22"/>
    <w:rsid w:val="004D2B08"/>
    <w:rsid w:val="004D709A"/>
    <w:rsid w:val="004E0469"/>
    <w:rsid w:val="004F1EB2"/>
    <w:rsid w:val="00505835"/>
    <w:rsid w:val="005148A9"/>
    <w:rsid w:val="00515951"/>
    <w:rsid w:val="00516081"/>
    <w:rsid w:val="0052006E"/>
    <w:rsid w:val="00544421"/>
    <w:rsid w:val="0054642F"/>
    <w:rsid w:val="00551BD1"/>
    <w:rsid w:val="00554FF0"/>
    <w:rsid w:val="00567A1D"/>
    <w:rsid w:val="00574F18"/>
    <w:rsid w:val="00581C8C"/>
    <w:rsid w:val="0059106D"/>
    <w:rsid w:val="00595935"/>
    <w:rsid w:val="005967BE"/>
    <w:rsid w:val="00597177"/>
    <w:rsid w:val="005A77A4"/>
    <w:rsid w:val="005B03B7"/>
    <w:rsid w:val="005B24ED"/>
    <w:rsid w:val="005B3E55"/>
    <w:rsid w:val="005C1E13"/>
    <w:rsid w:val="005C2373"/>
    <w:rsid w:val="005C717E"/>
    <w:rsid w:val="005D03C2"/>
    <w:rsid w:val="005D44CD"/>
    <w:rsid w:val="005D6908"/>
    <w:rsid w:val="005D7B3C"/>
    <w:rsid w:val="005E01FF"/>
    <w:rsid w:val="005E2EB9"/>
    <w:rsid w:val="005E39EE"/>
    <w:rsid w:val="005E6F3E"/>
    <w:rsid w:val="005F0D18"/>
    <w:rsid w:val="005F2841"/>
    <w:rsid w:val="005F7D43"/>
    <w:rsid w:val="00600FC8"/>
    <w:rsid w:val="00601815"/>
    <w:rsid w:val="006043F7"/>
    <w:rsid w:val="006071B1"/>
    <w:rsid w:val="0061795C"/>
    <w:rsid w:val="00635159"/>
    <w:rsid w:val="006426D3"/>
    <w:rsid w:val="00652855"/>
    <w:rsid w:val="0065415C"/>
    <w:rsid w:val="00666B61"/>
    <w:rsid w:val="006678C8"/>
    <w:rsid w:val="00667E33"/>
    <w:rsid w:val="00671241"/>
    <w:rsid w:val="00674450"/>
    <w:rsid w:val="006828D9"/>
    <w:rsid w:val="00695267"/>
    <w:rsid w:val="00697165"/>
    <w:rsid w:val="006A5427"/>
    <w:rsid w:val="006A596E"/>
    <w:rsid w:val="006A68C2"/>
    <w:rsid w:val="006A7B15"/>
    <w:rsid w:val="006B0988"/>
    <w:rsid w:val="006B6A33"/>
    <w:rsid w:val="006C0C61"/>
    <w:rsid w:val="006C1698"/>
    <w:rsid w:val="006C47A3"/>
    <w:rsid w:val="006C7E42"/>
    <w:rsid w:val="006D324D"/>
    <w:rsid w:val="006D464A"/>
    <w:rsid w:val="006E0335"/>
    <w:rsid w:val="006F17E9"/>
    <w:rsid w:val="006F3906"/>
    <w:rsid w:val="006F5D8E"/>
    <w:rsid w:val="007029EC"/>
    <w:rsid w:val="00705B81"/>
    <w:rsid w:val="007061CC"/>
    <w:rsid w:val="007172CB"/>
    <w:rsid w:val="00723850"/>
    <w:rsid w:val="00723976"/>
    <w:rsid w:val="0072632A"/>
    <w:rsid w:val="00733163"/>
    <w:rsid w:val="007332DB"/>
    <w:rsid w:val="007337CB"/>
    <w:rsid w:val="007347CD"/>
    <w:rsid w:val="00736068"/>
    <w:rsid w:val="00744738"/>
    <w:rsid w:val="00750C95"/>
    <w:rsid w:val="00760766"/>
    <w:rsid w:val="007654CB"/>
    <w:rsid w:val="00776061"/>
    <w:rsid w:val="00776673"/>
    <w:rsid w:val="0077683F"/>
    <w:rsid w:val="00780482"/>
    <w:rsid w:val="00783649"/>
    <w:rsid w:val="00796708"/>
    <w:rsid w:val="007A1337"/>
    <w:rsid w:val="007A4509"/>
    <w:rsid w:val="007B1206"/>
    <w:rsid w:val="007B2998"/>
    <w:rsid w:val="007B33FA"/>
    <w:rsid w:val="007B5991"/>
    <w:rsid w:val="007C1C49"/>
    <w:rsid w:val="007C2D13"/>
    <w:rsid w:val="007C7692"/>
    <w:rsid w:val="007D0A5C"/>
    <w:rsid w:val="007D187E"/>
    <w:rsid w:val="007E1EF2"/>
    <w:rsid w:val="007E3E83"/>
    <w:rsid w:val="00806DD0"/>
    <w:rsid w:val="008100F3"/>
    <w:rsid w:val="008104CA"/>
    <w:rsid w:val="008128B2"/>
    <w:rsid w:val="00814B6D"/>
    <w:rsid w:val="00815662"/>
    <w:rsid w:val="00820420"/>
    <w:rsid w:val="00822802"/>
    <w:rsid w:val="008235F7"/>
    <w:rsid w:val="00825743"/>
    <w:rsid w:val="008259A0"/>
    <w:rsid w:val="0082752D"/>
    <w:rsid w:val="00833F76"/>
    <w:rsid w:val="00837ED5"/>
    <w:rsid w:val="00844C1A"/>
    <w:rsid w:val="00851AE1"/>
    <w:rsid w:val="00852D10"/>
    <w:rsid w:val="008612EA"/>
    <w:rsid w:val="0086614B"/>
    <w:rsid w:val="0088096B"/>
    <w:rsid w:val="00895F70"/>
    <w:rsid w:val="00897C12"/>
    <w:rsid w:val="008A12B9"/>
    <w:rsid w:val="008B2508"/>
    <w:rsid w:val="008D50E5"/>
    <w:rsid w:val="008E2C95"/>
    <w:rsid w:val="008E6094"/>
    <w:rsid w:val="00901D30"/>
    <w:rsid w:val="0090573F"/>
    <w:rsid w:val="0090717F"/>
    <w:rsid w:val="00913A38"/>
    <w:rsid w:val="00913B63"/>
    <w:rsid w:val="0091495D"/>
    <w:rsid w:val="00921C25"/>
    <w:rsid w:val="00926AA0"/>
    <w:rsid w:val="009379CF"/>
    <w:rsid w:val="00941934"/>
    <w:rsid w:val="00954219"/>
    <w:rsid w:val="00955AF2"/>
    <w:rsid w:val="0095663E"/>
    <w:rsid w:val="00966DEE"/>
    <w:rsid w:val="0097009D"/>
    <w:rsid w:val="00971FA5"/>
    <w:rsid w:val="009740CA"/>
    <w:rsid w:val="0097634B"/>
    <w:rsid w:val="0097667D"/>
    <w:rsid w:val="00982F10"/>
    <w:rsid w:val="00985F07"/>
    <w:rsid w:val="00987C87"/>
    <w:rsid w:val="009964E8"/>
    <w:rsid w:val="00996EEA"/>
    <w:rsid w:val="009A6909"/>
    <w:rsid w:val="009A6AB8"/>
    <w:rsid w:val="009B1C03"/>
    <w:rsid w:val="009C4E94"/>
    <w:rsid w:val="009D32B9"/>
    <w:rsid w:val="009D7230"/>
    <w:rsid w:val="009E0E54"/>
    <w:rsid w:val="009E188C"/>
    <w:rsid w:val="009E24E9"/>
    <w:rsid w:val="009E64A0"/>
    <w:rsid w:val="009F044C"/>
    <w:rsid w:val="00A03C0E"/>
    <w:rsid w:val="00A03E24"/>
    <w:rsid w:val="00A16534"/>
    <w:rsid w:val="00A3152A"/>
    <w:rsid w:val="00A31D91"/>
    <w:rsid w:val="00A33B78"/>
    <w:rsid w:val="00A42CFE"/>
    <w:rsid w:val="00A457F9"/>
    <w:rsid w:val="00A50977"/>
    <w:rsid w:val="00A51EA1"/>
    <w:rsid w:val="00A537D7"/>
    <w:rsid w:val="00A652F2"/>
    <w:rsid w:val="00A72F18"/>
    <w:rsid w:val="00A87FFC"/>
    <w:rsid w:val="00A916A5"/>
    <w:rsid w:val="00A96BA4"/>
    <w:rsid w:val="00AB1413"/>
    <w:rsid w:val="00AB193B"/>
    <w:rsid w:val="00AB6DFE"/>
    <w:rsid w:val="00AB7ED3"/>
    <w:rsid w:val="00AD13DD"/>
    <w:rsid w:val="00AD4CB5"/>
    <w:rsid w:val="00AE1312"/>
    <w:rsid w:val="00AE1FA9"/>
    <w:rsid w:val="00AE4481"/>
    <w:rsid w:val="00AE5068"/>
    <w:rsid w:val="00AF4869"/>
    <w:rsid w:val="00AF58E0"/>
    <w:rsid w:val="00AF62CD"/>
    <w:rsid w:val="00AF6CA1"/>
    <w:rsid w:val="00B16C76"/>
    <w:rsid w:val="00B268F7"/>
    <w:rsid w:val="00B34EA9"/>
    <w:rsid w:val="00B35593"/>
    <w:rsid w:val="00B36D54"/>
    <w:rsid w:val="00B46E55"/>
    <w:rsid w:val="00B518D5"/>
    <w:rsid w:val="00B61F75"/>
    <w:rsid w:val="00B64489"/>
    <w:rsid w:val="00B80976"/>
    <w:rsid w:val="00B901EB"/>
    <w:rsid w:val="00B97BC3"/>
    <w:rsid w:val="00BA403D"/>
    <w:rsid w:val="00BC68E6"/>
    <w:rsid w:val="00BD2488"/>
    <w:rsid w:val="00BD35A5"/>
    <w:rsid w:val="00BE1881"/>
    <w:rsid w:val="00BE2A07"/>
    <w:rsid w:val="00BF002C"/>
    <w:rsid w:val="00BF2944"/>
    <w:rsid w:val="00C01002"/>
    <w:rsid w:val="00C01A4F"/>
    <w:rsid w:val="00C02B1F"/>
    <w:rsid w:val="00C067F5"/>
    <w:rsid w:val="00C10C95"/>
    <w:rsid w:val="00C12BCB"/>
    <w:rsid w:val="00C12FFD"/>
    <w:rsid w:val="00C146B6"/>
    <w:rsid w:val="00C162AA"/>
    <w:rsid w:val="00C22108"/>
    <w:rsid w:val="00C249C2"/>
    <w:rsid w:val="00C25EEE"/>
    <w:rsid w:val="00C3064D"/>
    <w:rsid w:val="00C30FA4"/>
    <w:rsid w:val="00C32F3E"/>
    <w:rsid w:val="00C375CC"/>
    <w:rsid w:val="00C45B1D"/>
    <w:rsid w:val="00C51558"/>
    <w:rsid w:val="00C51F5B"/>
    <w:rsid w:val="00C767B3"/>
    <w:rsid w:val="00C767E8"/>
    <w:rsid w:val="00C80F14"/>
    <w:rsid w:val="00C86A3C"/>
    <w:rsid w:val="00C908E6"/>
    <w:rsid w:val="00C921B0"/>
    <w:rsid w:val="00CA2755"/>
    <w:rsid w:val="00CA3FBE"/>
    <w:rsid w:val="00CC6C0E"/>
    <w:rsid w:val="00CC6D1A"/>
    <w:rsid w:val="00CC7845"/>
    <w:rsid w:val="00CD5562"/>
    <w:rsid w:val="00CE4387"/>
    <w:rsid w:val="00CF0426"/>
    <w:rsid w:val="00CF3502"/>
    <w:rsid w:val="00CF6592"/>
    <w:rsid w:val="00CF6F5C"/>
    <w:rsid w:val="00D104C4"/>
    <w:rsid w:val="00D12AC2"/>
    <w:rsid w:val="00D17C38"/>
    <w:rsid w:val="00D22161"/>
    <w:rsid w:val="00D22CE9"/>
    <w:rsid w:val="00D3703E"/>
    <w:rsid w:val="00D47E69"/>
    <w:rsid w:val="00D575B5"/>
    <w:rsid w:val="00D60FC0"/>
    <w:rsid w:val="00D63DD3"/>
    <w:rsid w:val="00D70062"/>
    <w:rsid w:val="00D74A99"/>
    <w:rsid w:val="00D82C47"/>
    <w:rsid w:val="00D8403F"/>
    <w:rsid w:val="00D8715B"/>
    <w:rsid w:val="00D9370E"/>
    <w:rsid w:val="00D97AD0"/>
    <w:rsid w:val="00D97B6F"/>
    <w:rsid w:val="00DA098A"/>
    <w:rsid w:val="00DB3BFC"/>
    <w:rsid w:val="00DB4D26"/>
    <w:rsid w:val="00DB5D5C"/>
    <w:rsid w:val="00DD08AE"/>
    <w:rsid w:val="00DD1A75"/>
    <w:rsid w:val="00DD2341"/>
    <w:rsid w:val="00DE427E"/>
    <w:rsid w:val="00DE506A"/>
    <w:rsid w:val="00DF6899"/>
    <w:rsid w:val="00DF7173"/>
    <w:rsid w:val="00E04392"/>
    <w:rsid w:val="00E04586"/>
    <w:rsid w:val="00E04FB9"/>
    <w:rsid w:val="00E15D26"/>
    <w:rsid w:val="00E31AC2"/>
    <w:rsid w:val="00E33208"/>
    <w:rsid w:val="00E33C5C"/>
    <w:rsid w:val="00E40DF9"/>
    <w:rsid w:val="00E60177"/>
    <w:rsid w:val="00E60F18"/>
    <w:rsid w:val="00E74636"/>
    <w:rsid w:val="00E81FBF"/>
    <w:rsid w:val="00E86EBB"/>
    <w:rsid w:val="00E91BFD"/>
    <w:rsid w:val="00E95727"/>
    <w:rsid w:val="00EA13DE"/>
    <w:rsid w:val="00EB0A68"/>
    <w:rsid w:val="00EB1C0A"/>
    <w:rsid w:val="00EB2AEC"/>
    <w:rsid w:val="00EC0FB8"/>
    <w:rsid w:val="00EC2F6F"/>
    <w:rsid w:val="00EE397A"/>
    <w:rsid w:val="00EF2897"/>
    <w:rsid w:val="00EF56A4"/>
    <w:rsid w:val="00F01416"/>
    <w:rsid w:val="00F01D81"/>
    <w:rsid w:val="00F1256C"/>
    <w:rsid w:val="00F13C77"/>
    <w:rsid w:val="00F26D03"/>
    <w:rsid w:val="00F306E2"/>
    <w:rsid w:val="00F3205E"/>
    <w:rsid w:val="00F327DD"/>
    <w:rsid w:val="00F433BD"/>
    <w:rsid w:val="00F507BF"/>
    <w:rsid w:val="00F518FF"/>
    <w:rsid w:val="00F52408"/>
    <w:rsid w:val="00F5581E"/>
    <w:rsid w:val="00F712C6"/>
    <w:rsid w:val="00F74994"/>
    <w:rsid w:val="00F84231"/>
    <w:rsid w:val="00F91003"/>
    <w:rsid w:val="00F94404"/>
    <w:rsid w:val="00FB203A"/>
    <w:rsid w:val="00FC18BA"/>
    <w:rsid w:val="00FC41F6"/>
    <w:rsid w:val="00FE0E09"/>
    <w:rsid w:val="00FF01DB"/>
    <w:rsid w:val="00FF17AA"/>
    <w:rsid w:val="00FF62DF"/>
  </w:rsids>
  <m:mathPr>
    <m:mathFont m:val="Cambria Math"/>
    <m:brkBin m:val="before"/>
    <m:brkBinSub m:val="--"/>
    <m:smallFrac/>
    <m:dispDef/>
    <m:lMargin m:val="0"/>
    <m:rMargin m:val="0"/>
    <m:defJc m:val="centerGroup"/>
    <m:wrapIndent m:val="1440"/>
    <m:intLim m:val="subSup"/>
    <m:naryLim m:val="undOvr"/>
  </m:mathPr>
  <w:themeFontLang w:val="en-IN" w:bidi="gu-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6B77F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gu-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1F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5148A9"/>
  </w:style>
  <w:style w:type="paragraph" w:styleId="NormalWeb">
    <w:name w:val="Normal (Web)"/>
    <w:basedOn w:val="Normal"/>
    <w:uiPriority w:val="99"/>
    <w:unhideWhenUsed/>
    <w:rsid w:val="004616B4"/>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ListParagraph">
    <w:name w:val="List Paragraph"/>
    <w:basedOn w:val="Normal"/>
    <w:uiPriority w:val="34"/>
    <w:qFormat/>
    <w:rsid w:val="00851AE1"/>
    <w:pPr>
      <w:spacing w:after="0" w:line="240" w:lineRule="auto"/>
      <w:ind w:left="720"/>
      <w:contextualSpacing/>
    </w:pPr>
    <w:rPr>
      <w:rFonts w:ascii="Times New Roman" w:eastAsia="Times New Roman" w:hAnsi="Times New Roman" w:cs="Times New Roman"/>
      <w:sz w:val="24"/>
      <w:szCs w:val="24"/>
      <w:lang w:eastAsia="en-IN"/>
    </w:rPr>
  </w:style>
  <w:style w:type="character" w:styleId="Hyperlink">
    <w:name w:val="Hyperlink"/>
    <w:basedOn w:val="DefaultParagraphFont"/>
    <w:uiPriority w:val="99"/>
    <w:unhideWhenUsed/>
    <w:rsid w:val="00AF4869"/>
    <w:rPr>
      <w:color w:val="0563C1" w:themeColor="hyperlink"/>
      <w:u w:val="single"/>
    </w:rPr>
  </w:style>
  <w:style w:type="character" w:styleId="Strong">
    <w:name w:val="Strong"/>
    <w:basedOn w:val="DefaultParagraphFont"/>
    <w:uiPriority w:val="22"/>
    <w:qFormat/>
    <w:rsid w:val="00C767B3"/>
    <w:rPr>
      <w:b/>
      <w:bCs/>
    </w:rPr>
  </w:style>
  <w:style w:type="paragraph" w:customStyle="1" w:styleId="font-claude-response-body">
    <w:name w:val="font-claude-response-body"/>
    <w:basedOn w:val="Normal"/>
    <w:rsid w:val="00DD2341"/>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CommentReference">
    <w:name w:val="annotation reference"/>
    <w:basedOn w:val="DefaultParagraphFont"/>
    <w:uiPriority w:val="99"/>
    <w:semiHidden/>
    <w:unhideWhenUsed/>
    <w:rsid w:val="00034E09"/>
    <w:rPr>
      <w:sz w:val="16"/>
      <w:szCs w:val="16"/>
    </w:rPr>
  </w:style>
  <w:style w:type="paragraph" w:styleId="CommentText">
    <w:name w:val="annotation text"/>
    <w:basedOn w:val="Normal"/>
    <w:link w:val="CommentTextChar"/>
    <w:uiPriority w:val="99"/>
    <w:unhideWhenUsed/>
    <w:rsid w:val="00034E09"/>
    <w:pPr>
      <w:spacing w:line="240" w:lineRule="auto"/>
    </w:pPr>
    <w:rPr>
      <w:sz w:val="20"/>
      <w:szCs w:val="20"/>
    </w:rPr>
  </w:style>
  <w:style w:type="character" w:customStyle="1" w:styleId="CommentTextChar">
    <w:name w:val="Comment Text Char"/>
    <w:basedOn w:val="DefaultParagraphFont"/>
    <w:link w:val="CommentText"/>
    <w:uiPriority w:val="99"/>
    <w:rsid w:val="00034E09"/>
    <w:rPr>
      <w:sz w:val="20"/>
      <w:szCs w:val="20"/>
    </w:rPr>
  </w:style>
  <w:style w:type="paragraph" w:styleId="CommentSubject">
    <w:name w:val="annotation subject"/>
    <w:basedOn w:val="CommentText"/>
    <w:next w:val="CommentText"/>
    <w:link w:val="CommentSubjectChar"/>
    <w:uiPriority w:val="99"/>
    <w:semiHidden/>
    <w:unhideWhenUsed/>
    <w:rsid w:val="00034E09"/>
    <w:rPr>
      <w:b/>
      <w:bCs/>
    </w:rPr>
  </w:style>
  <w:style w:type="character" w:customStyle="1" w:styleId="CommentSubjectChar">
    <w:name w:val="Comment Subject Char"/>
    <w:basedOn w:val="CommentTextChar"/>
    <w:link w:val="CommentSubject"/>
    <w:uiPriority w:val="99"/>
    <w:semiHidden/>
    <w:rsid w:val="00034E09"/>
    <w:rPr>
      <w:b/>
      <w:bCs/>
      <w:sz w:val="20"/>
      <w:szCs w:val="20"/>
    </w:rPr>
  </w:style>
  <w:style w:type="paragraph" w:styleId="BalloonText">
    <w:name w:val="Balloon Text"/>
    <w:basedOn w:val="Normal"/>
    <w:link w:val="BalloonTextChar"/>
    <w:uiPriority w:val="99"/>
    <w:semiHidden/>
    <w:unhideWhenUsed/>
    <w:rsid w:val="00034E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4E09"/>
    <w:rPr>
      <w:rFonts w:ascii="Segoe UI" w:hAnsi="Segoe UI" w:cs="Segoe UI"/>
      <w:sz w:val="18"/>
      <w:szCs w:val="18"/>
    </w:rPr>
  </w:style>
  <w:style w:type="paragraph" w:styleId="Revision">
    <w:name w:val="Revision"/>
    <w:hidden/>
    <w:uiPriority w:val="99"/>
    <w:semiHidden/>
    <w:rsid w:val="004616B4"/>
    <w:pPr>
      <w:spacing w:after="0" w:line="240" w:lineRule="auto"/>
    </w:pPr>
  </w:style>
  <w:style w:type="character" w:customStyle="1" w:styleId="UnresolvedMention1">
    <w:name w:val="Unresolved Mention1"/>
    <w:basedOn w:val="DefaultParagraphFont"/>
    <w:uiPriority w:val="99"/>
    <w:semiHidden/>
    <w:unhideWhenUsed/>
    <w:rsid w:val="002673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006888">
      <w:bodyDiv w:val="1"/>
      <w:marLeft w:val="0"/>
      <w:marRight w:val="0"/>
      <w:marTop w:val="0"/>
      <w:marBottom w:val="0"/>
      <w:divBdr>
        <w:top w:val="none" w:sz="0" w:space="0" w:color="auto"/>
        <w:left w:val="none" w:sz="0" w:space="0" w:color="auto"/>
        <w:bottom w:val="none" w:sz="0" w:space="0" w:color="auto"/>
        <w:right w:val="none" w:sz="0" w:space="0" w:color="auto"/>
      </w:divBdr>
      <w:divsChild>
        <w:div w:id="254293588">
          <w:marLeft w:val="0"/>
          <w:marRight w:val="0"/>
          <w:marTop w:val="0"/>
          <w:marBottom w:val="0"/>
          <w:divBdr>
            <w:top w:val="none" w:sz="0" w:space="0" w:color="auto"/>
            <w:left w:val="none" w:sz="0" w:space="0" w:color="auto"/>
            <w:bottom w:val="none" w:sz="0" w:space="0" w:color="auto"/>
            <w:right w:val="none" w:sz="0" w:space="0" w:color="auto"/>
          </w:divBdr>
        </w:div>
        <w:div w:id="306204231">
          <w:marLeft w:val="0"/>
          <w:marRight w:val="0"/>
          <w:marTop w:val="0"/>
          <w:marBottom w:val="0"/>
          <w:divBdr>
            <w:top w:val="none" w:sz="0" w:space="0" w:color="auto"/>
            <w:left w:val="none" w:sz="0" w:space="0" w:color="auto"/>
            <w:bottom w:val="none" w:sz="0" w:space="0" w:color="auto"/>
            <w:right w:val="none" w:sz="0" w:space="0" w:color="auto"/>
          </w:divBdr>
        </w:div>
        <w:div w:id="486828096">
          <w:marLeft w:val="0"/>
          <w:marRight w:val="0"/>
          <w:marTop w:val="0"/>
          <w:marBottom w:val="0"/>
          <w:divBdr>
            <w:top w:val="none" w:sz="0" w:space="0" w:color="auto"/>
            <w:left w:val="none" w:sz="0" w:space="0" w:color="auto"/>
            <w:bottom w:val="none" w:sz="0" w:space="0" w:color="auto"/>
            <w:right w:val="none" w:sz="0" w:space="0" w:color="auto"/>
          </w:divBdr>
        </w:div>
        <w:div w:id="715082033">
          <w:marLeft w:val="0"/>
          <w:marRight w:val="0"/>
          <w:marTop w:val="0"/>
          <w:marBottom w:val="0"/>
          <w:divBdr>
            <w:top w:val="none" w:sz="0" w:space="0" w:color="auto"/>
            <w:left w:val="none" w:sz="0" w:space="0" w:color="auto"/>
            <w:bottom w:val="none" w:sz="0" w:space="0" w:color="auto"/>
            <w:right w:val="none" w:sz="0" w:space="0" w:color="auto"/>
          </w:divBdr>
        </w:div>
        <w:div w:id="929511123">
          <w:marLeft w:val="0"/>
          <w:marRight w:val="0"/>
          <w:marTop w:val="0"/>
          <w:marBottom w:val="0"/>
          <w:divBdr>
            <w:top w:val="none" w:sz="0" w:space="0" w:color="auto"/>
            <w:left w:val="none" w:sz="0" w:space="0" w:color="auto"/>
            <w:bottom w:val="none" w:sz="0" w:space="0" w:color="auto"/>
            <w:right w:val="none" w:sz="0" w:space="0" w:color="auto"/>
          </w:divBdr>
        </w:div>
        <w:div w:id="1115297413">
          <w:marLeft w:val="0"/>
          <w:marRight w:val="0"/>
          <w:marTop w:val="0"/>
          <w:marBottom w:val="0"/>
          <w:divBdr>
            <w:top w:val="none" w:sz="0" w:space="0" w:color="auto"/>
            <w:left w:val="none" w:sz="0" w:space="0" w:color="auto"/>
            <w:bottom w:val="none" w:sz="0" w:space="0" w:color="auto"/>
            <w:right w:val="none" w:sz="0" w:space="0" w:color="auto"/>
          </w:divBdr>
        </w:div>
        <w:div w:id="1481146268">
          <w:marLeft w:val="0"/>
          <w:marRight w:val="0"/>
          <w:marTop w:val="0"/>
          <w:marBottom w:val="0"/>
          <w:divBdr>
            <w:top w:val="none" w:sz="0" w:space="0" w:color="auto"/>
            <w:left w:val="none" w:sz="0" w:space="0" w:color="auto"/>
            <w:bottom w:val="none" w:sz="0" w:space="0" w:color="auto"/>
            <w:right w:val="none" w:sz="0" w:space="0" w:color="auto"/>
          </w:divBdr>
        </w:div>
        <w:div w:id="1667128681">
          <w:marLeft w:val="0"/>
          <w:marRight w:val="0"/>
          <w:marTop w:val="0"/>
          <w:marBottom w:val="0"/>
          <w:divBdr>
            <w:top w:val="none" w:sz="0" w:space="0" w:color="auto"/>
            <w:left w:val="none" w:sz="0" w:space="0" w:color="auto"/>
            <w:bottom w:val="none" w:sz="0" w:space="0" w:color="auto"/>
            <w:right w:val="none" w:sz="0" w:space="0" w:color="auto"/>
          </w:divBdr>
        </w:div>
        <w:div w:id="1934505723">
          <w:marLeft w:val="0"/>
          <w:marRight w:val="0"/>
          <w:marTop w:val="0"/>
          <w:marBottom w:val="0"/>
          <w:divBdr>
            <w:top w:val="none" w:sz="0" w:space="0" w:color="auto"/>
            <w:left w:val="none" w:sz="0" w:space="0" w:color="auto"/>
            <w:bottom w:val="none" w:sz="0" w:space="0" w:color="auto"/>
            <w:right w:val="none" w:sz="0" w:space="0" w:color="auto"/>
          </w:divBdr>
        </w:div>
      </w:divsChild>
    </w:div>
    <w:div w:id="828449524">
      <w:bodyDiv w:val="1"/>
      <w:marLeft w:val="0"/>
      <w:marRight w:val="0"/>
      <w:marTop w:val="0"/>
      <w:marBottom w:val="0"/>
      <w:divBdr>
        <w:top w:val="none" w:sz="0" w:space="0" w:color="auto"/>
        <w:left w:val="none" w:sz="0" w:space="0" w:color="auto"/>
        <w:bottom w:val="none" w:sz="0" w:space="0" w:color="auto"/>
        <w:right w:val="none" w:sz="0" w:space="0" w:color="auto"/>
      </w:divBdr>
    </w:div>
    <w:div w:id="1026903729">
      <w:bodyDiv w:val="1"/>
      <w:marLeft w:val="0"/>
      <w:marRight w:val="0"/>
      <w:marTop w:val="0"/>
      <w:marBottom w:val="0"/>
      <w:divBdr>
        <w:top w:val="none" w:sz="0" w:space="0" w:color="auto"/>
        <w:left w:val="none" w:sz="0" w:space="0" w:color="auto"/>
        <w:bottom w:val="none" w:sz="0" w:space="0" w:color="auto"/>
        <w:right w:val="none" w:sz="0" w:space="0" w:color="auto"/>
      </w:divBdr>
    </w:div>
    <w:div w:id="1073241717">
      <w:bodyDiv w:val="1"/>
      <w:marLeft w:val="0"/>
      <w:marRight w:val="0"/>
      <w:marTop w:val="0"/>
      <w:marBottom w:val="0"/>
      <w:divBdr>
        <w:top w:val="none" w:sz="0" w:space="0" w:color="auto"/>
        <w:left w:val="none" w:sz="0" w:space="0" w:color="auto"/>
        <w:bottom w:val="none" w:sz="0" w:space="0" w:color="auto"/>
        <w:right w:val="none" w:sz="0" w:space="0" w:color="auto"/>
      </w:divBdr>
    </w:div>
    <w:div w:id="1286544128">
      <w:bodyDiv w:val="1"/>
      <w:marLeft w:val="0"/>
      <w:marRight w:val="0"/>
      <w:marTop w:val="0"/>
      <w:marBottom w:val="0"/>
      <w:divBdr>
        <w:top w:val="none" w:sz="0" w:space="0" w:color="auto"/>
        <w:left w:val="none" w:sz="0" w:space="0" w:color="auto"/>
        <w:bottom w:val="none" w:sz="0" w:space="0" w:color="auto"/>
        <w:right w:val="none" w:sz="0" w:space="0" w:color="auto"/>
      </w:divBdr>
      <w:divsChild>
        <w:div w:id="993754116">
          <w:marLeft w:val="0"/>
          <w:marRight w:val="0"/>
          <w:marTop w:val="0"/>
          <w:marBottom w:val="0"/>
          <w:divBdr>
            <w:top w:val="none" w:sz="0" w:space="0" w:color="auto"/>
            <w:left w:val="none" w:sz="0" w:space="0" w:color="auto"/>
            <w:bottom w:val="none" w:sz="0" w:space="0" w:color="auto"/>
            <w:right w:val="none" w:sz="0" w:space="0" w:color="auto"/>
          </w:divBdr>
          <w:divsChild>
            <w:div w:id="937520297">
              <w:marLeft w:val="0"/>
              <w:marRight w:val="0"/>
              <w:marTop w:val="0"/>
              <w:marBottom w:val="0"/>
              <w:divBdr>
                <w:top w:val="none" w:sz="0" w:space="0" w:color="auto"/>
                <w:left w:val="none" w:sz="0" w:space="0" w:color="auto"/>
                <w:bottom w:val="none" w:sz="0" w:space="0" w:color="auto"/>
                <w:right w:val="none" w:sz="0" w:space="0" w:color="auto"/>
              </w:divBdr>
              <w:divsChild>
                <w:div w:id="793451957">
                  <w:marLeft w:val="0"/>
                  <w:marRight w:val="0"/>
                  <w:marTop w:val="0"/>
                  <w:marBottom w:val="0"/>
                  <w:divBdr>
                    <w:top w:val="none" w:sz="0" w:space="0" w:color="auto"/>
                    <w:left w:val="none" w:sz="0" w:space="0" w:color="auto"/>
                    <w:bottom w:val="none" w:sz="0" w:space="0" w:color="auto"/>
                    <w:right w:val="none" w:sz="0" w:space="0" w:color="auto"/>
                  </w:divBdr>
                  <w:divsChild>
                    <w:div w:id="2072579941">
                      <w:marLeft w:val="0"/>
                      <w:marRight w:val="0"/>
                      <w:marTop w:val="0"/>
                      <w:marBottom w:val="0"/>
                      <w:divBdr>
                        <w:top w:val="none" w:sz="0" w:space="0" w:color="auto"/>
                        <w:left w:val="none" w:sz="0" w:space="0" w:color="auto"/>
                        <w:bottom w:val="none" w:sz="0" w:space="0" w:color="auto"/>
                        <w:right w:val="none" w:sz="0" w:space="0" w:color="auto"/>
                      </w:divBdr>
                      <w:divsChild>
                        <w:div w:id="1649439055">
                          <w:marLeft w:val="0"/>
                          <w:marRight w:val="0"/>
                          <w:marTop w:val="0"/>
                          <w:marBottom w:val="0"/>
                          <w:divBdr>
                            <w:top w:val="none" w:sz="0" w:space="0" w:color="auto"/>
                            <w:left w:val="none" w:sz="0" w:space="0" w:color="auto"/>
                            <w:bottom w:val="none" w:sz="0" w:space="0" w:color="auto"/>
                            <w:right w:val="none" w:sz="0" w:space="0" w:color="auto"/>
                          </w:divBdr>
                          <w:divsChild>
                            <w:div w:id="384645583">
                              <w:marLeft w:val="0"/>
                              <w:marRight w:val="0"/>
                              <w:marTop w:val="0"/>
                              <w:marBottom w:val="0"/>
                              <w:divBdr>
                                <w:top w:val="none" w:sz="0" w:space="0" w:color="auto"/>
                                <w:left w:val="none" w:sz="0" w:space="0" w:color="auto"/>
                                <w:bottom w:val="none" w:sz="0" w:space="0" w:color="auto"/>
                                <w:right w:val="none" w:sz="0" w:space="0" w:color="auto"/>
                              </w:divBdr>
                              <w:divsChild>
                                <w:div w:id="97152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2109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401001070@gbu.edu.in" TargetMode="External"/><Relationship Id="rId13" Type="http://schemas.openxmlformats.org/officeDocument/2006/relationships/hyperlink" Target="mailto:draniljain78@gmail.com" TargetMode="External"/><Relationship Id="rId3" Type="http://schemas.openxmlformats.org/officeDocument/2006/relationships/numbering" Target="numbering.xml"/><Relationship Id="rId7" Type="http://schemas.openxmlformats.org/officeDocument/2006/relationships/hyperlink" Target="mailto:2401002004@gbu.edu.in" TargetMode="External"/><Relationship Id="rId12" Type="http://schemas.openxmlformats.org/officeDocument/2006/relationships/hyperlink" Target="mailto:poojavyaskothari@g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vartika.jain10@gmail.com" TargetMode="External"/><Relationship Id="rId5" Type="http://schemas.openxmlformats.org/officeDocument/2006/relationships/settings" Target="settings.xml"/><Relationship Id="rId15" Type="http://schemas.openxmlformats.org/officeDocument/2006/relationships/hyperlink" Target="mailto:surya.ramachandran@gbu.edu.in" TargetMode="External"/><Relationship Id="rId10" Type="http://schemas.openxmlformats.org/officeDocument/2006/relationships/hyperlink" Target="mailto:hemang.patel.facs@gmail.com" TargetMode="External"/><Relationship Id="rId4" Type="http://schemas.openxmlformats.org/officeDocument/2006/relationships/styles" Target="styles.xml"/><Relationship Id="rId9" Type="http://schemas.openxmlformats.org/officeDocument/2006/relationships/hyperlink" Target="mailto:godhanikrupa@gmail.com" TargetMode="External"/><Relationship Id="rId14" Type="http://schemas.openxmlformats.org/officeDocument/2006/relationships/hyperlink" Target="mailto:drchiragdoshi1@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92BC49-527D-45FE-A69D-63DBAE8C7088}">
  <ds:schemaRefs>
    <ds:schemaRef ds:uri="http://schemas.openxmlformats.org/officeDocument/2006/bibliography"/>
  </ds:schemaRefs>
</ds:datastoreItem>
</file>

<file path=customXml/itemProps2.xml><?xml version="1.0" encoding="utf-8"?>
<ds:datastoreItem xmlns:ds="http://schemas.openxmlformats.org/officeDocument/2006/customXml" ds:itemID="{486BD524-FBEB-4743-BA95-4626696FD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5105</Words>
  <Characters>253726</Characters>
  <Application>Microsoft Office Word</Application>
  <DocSecurity>0</DocSecurity>
  <Lines>2114</Lines>
  <Paragraphs>516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2026-02-19T14:37:00Z</dcterms:created>
  <dcterms:modified xsi:type="dcterms:W3CDTF">2026-02-25T11:36:00Z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6th/7th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http://www.zotero.org/styles/taylor-and-francis-acs</vt:lpwstr>
  </property>
  <property fmtid="{D5CDD505-2E9C-101B-9397-08002B2CF9AE}" pid="21" name="Mendeley Recent Style Name 9_1">
    <vt:lpwstr>Taylor &amp; Francis - American Chemical Society</vt:lpwstr>
  </property>
  <property fmtid="{D5CDD505-2E9C-101B-9397-08002B2CF9AE}" pid="22" name="Mendeley Document_1">
    <vt:lpwstr>True</vt:lpwstr>
  </property>
  <property fmtid="{D5CDD505-2E9C-101B-9397-08002B2CF9AE}" pid="23" name="Mendeley Unique User Id_1">
    <vt:lpwstr>8112dcb6-8bdd-3afa-9612-86b2a16bccf6</vt:lpwstr>
  </property>
  <property fmtid="{D5CDD505-2E9C-101B-9397-08002B2CF9AE}" pid="24" name="Mendeley Citation Style_1">
    <vt:lpwstr>http://www.zotero.org/styles/nature</vt:lpwstr>
  </property>
  <property fmtid="{D5CDD505-2E9C-101B-9397-08002B2CF9AE}" pid="25" name="GrammarlyDocumentId">
    <vt:lpwstr>2d9f9b0b-ff27-43b1-abf2-0356fa448e38</vt:lpwstr>
  </property>
</Properties>
</file>