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2109C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66A47">
        <w:rPr>
          <w:rFonts w:eastAsia="Times New Roman" w:cstheme="minorHAnsi"/>
          <w:b/>
        </w:rPr>
        <w:t>70379</w:t>
      </w:r>
    </w:p>
    <w:p w14:paraId="2F6924E5" w14:textId="56FB05C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66A47">
        <w:rPr>
          <w:rFonts w:eastAsia="Times New Roman" w:cstheme="minorHAnsi"/>
          <w:b/>
        </w:rPr>
        <w:t>Poornima G</w:t>
      </w:r>
    </w:p>
    <w:p w14:paraId="6FB9233B" w14:textId="36CBA02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66A47" w:rsidRPr="00B106A3">
          <w:rPr>
            <w:rStyle w:val="Hyperlink"/>
            <w:rFonts w:eastAsia="Times New Roman" w:cstheme="minorHAnsi"/>
            <w:b/>
          </w:rPr>
          <w:t>https://review.jove.com/account/file-uploader?src=21465643</w:t>
        </w:r>
      </w:hyperlink>
      <w:r w:rsidR="00E66A4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BC4A42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66A47" w:rsidRPr="00E66A47">
        <w:rPr>
          <w:rStyle w:val="ArticleTitle"/>
          <w:rFonts w:cstheme="minorHAnsi"/>
        </w:rPr>
        <w:t>A Surgical Method to Establish a Murine Model of Knee Osteoarthritis using a Modified Hulth Procedure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6E3A99" w14:textId="1A20F265" w:rsidR="00E66A47" w:rsidRPr="00E66A47" w:rsidRDefault="00E66A47" w:rsidP="00E66A47">
      <w:pPr>
        <w:outlineLvl w:val="0"/>
        <w:rPr>
          <w:rFonts w:eastAsia="Times New Roman" w:cstheme="minorHAnsi"/>
          <w:b/>
          <w:sz w:val="28"/>
          <w:szCs w:val="28"/>
        </w:rPr>
      </w:pPr>
      <w:r w:rsidRPr="00E66A47">
        <w:rPr>
          <w:rFonts w:eastAsia="Times New Roman" w:cstheme="minorHAnsi"/>
          <w:b/>
          <w:sz w:val="28"/>
          <w:szCs w:val="28"/>
        </w:rPr>
        <w:t>Shaokang Zhao</w:t>
      </w:r>
      <w:r w:rsidRPr="00E66A47"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 w:rsidRPr="00E66A47">
        <w:rPr>
          <w:rFonts w:eastAsia="Times New Roman" w:cstheme="minorHAnsi"/>
          <w:b/>
          <w:sz w:val="28"/>
          <w:szCs w:val="28"/>
        </w:rPr>
        <w:t>, Minjie Wang</w:t>
      </w:r>
      <w:r w:rsidRPr="00E66A47">
        <w:rPr>
          <w:rFonts w:eastAsia="Times New Roman" w:cstheme="minorHAnsi"/>
          <w:b/>
          <w:sz w:val="28"/>
          <w:szCs w:val="28"/>
          <w:vertAlign w:val="superscript"/>
        </w:rPr>
        <w:t>1,2,3*</w:t>
      </w:r>
      <w:r w:rsidRPr="00E66A47">
        <w:rPr>
          <w:rFonts w:eastAsia="Times New Roman" w:cstheme="minorHAnsi"/>
          <w:b/>
          <w:sz w:val="28"/>
          <w:szCs w:val="28"/>
        </w:rPr>
        <w:t>, Chunxiao Yang</w:t>
      </w:r>
      <w:r w:rsidRPr="00E66A47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E66A47">
        <w:rPr>
          <w:rFonts w:eastAsia="Times New Roman" w:cstheme="minorHAnsi"/>
          <w:b/>
          <w:sz w:val="28"/>
          <w:szCs w:val="28"/>
        </w:rPr>
        <w:t>, Kwensy Djoyce Ondo</w:t>
      </w:r>
      <w:r w:rsidRPr="00E66A47">
        <w:rPr>
          <w:rFonts w:eastAsia="Times New Roman" w:cstheme="minorHAnsi"/>
          <w:b/>
          <w:sz w:val="28"/>
          <w:szCs w:val="28"/>
          <w:vertAlign w:val="superscript"/>
        </w:rPr>
        <w:t>1,2,3</w:t>
      </w:r>
      <w:r w:rsidRPr="00E66A47">
        <w:rPr>
          <w:rFonts w:eastAsia="Times New Roman" w:cstheme="minorHAnsi"/>
          <w:b/>
          <w:sz w:val="28"/>
          <w:szCs w:val="28"/>
        </w:rPr>
        <w:t>, Jinman Chen</w:t>
      </w:r>
      <w:r w:rsidRPr="00E66A47">
        <w:rPr>
          <w:rFonts w:eastAsia="Times New Roman" w:cstheme="minorHAnsi"/>
          <w:b/>
          <w:sz w:val="28"/>
          <w:szCs w:val="28"/>
          <w:vertAlign w:val="superscript"/>
        </w:rPr>
        <w:t>1,2,3#</w:t>
      </w:r>
      <w:r w:rsidRPr="00E66A47">
        <w:rPr>
          <w:rFonts w:eastAsia="Times New Roman" w:cstheme="minorHAnsi"/>
          <w:b/>
          <w:sz w:val="28"/>
          <w:szCs w:val="28"/>
        </w:rPr>
        <w:t>, Hao Xu</w:t>
      </w:r>
      <w:r w:rsidRPr="00E66A47">
        <w:rPr>
          <w:rFonts w:eastAsia="Times New Roman" w:cstheme="minorHAnsi"/>
          <w:b/>
          <w:sz w:val="28"/>
          <w:szCs w:val="28"/>
          <w:vertAlign w:val="superscript"/>
        </w:rPr>
        <w:t>1,2,3,4#</w:t>
      </w:r>
      <w:r w:rsidRPr="00E66A47">
        <w:rPr>
          <w:rFonts w:eastAsia="Times New Roman" w:cstheme="minorHAnsi"/>
          <w:b/>
          <w:sz w:val="28"/>
          <w:szCs w:val="28"/>
        </w:rPr>
        <w:t xml:space="preserve"> </w:t>
      </w:r>
    </w:p>
    <w:p w14:paraId="15CAE5DD" w14:textId="77777777" w:rsidR="00E66A47" w:rsidRPr="00E66A47" w:rsidRDefault="00E66A47" w:rsidP="00E66A4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23E10084" w14:textId="3A9CF58F" w:rsidR="00E66A47" w:rsidRPr="00E66A47" w:rsidRDefault="00E66A47" w:rsidP="00E66A47">
      <w:pPr>
        <w:outlineLvl w:val="0"/>
        <w:rPr>
          <w:rFonts w:eastAsia="Times New Roman" w:cstheme="minorHAnsi"/>
          <w:bCs/>
          <w:sz w:val="28"/>
          <w:szCs w:val="28"/>
        </w:rPr>
      </w:pPr>
      <w:r w:rsidRPr="00E66A4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E66A47">
        <w:rPr>
          <w:rFonts w:eastAsia="Times New Roman" w:cstheme="minorHAnsi"/>
          <w:bCs/>
          <w:sz w:val="28"/>
          <w:szCs w:val="28"/>
        </w:rPr>
        <w:t>Longhua Hospital, Shanghai University of Traditional Chinese Medicine</w:t>
      </w:r>
    </w:p>
    <w:p w14:paraId="09DD8865" w14:textId="3285541B" w:rsidR="00E66A47" w:rsidRPr="00E66A47" w:rsidRDefault="00E66A47" w:rsidP="00E66A47">
      <w:pPr>
        <w:outlineLvl w:val="0"/>
        <w:rPr>
          <w:rFonts w:eastAsia="Times New Roman" w:cstheme="minorHAnsi"/>
          <w:bCs/>
          <w:sz w:val="28"/>
          <w:szCs w:val="28"/>
        </w:rPr>
      </w:pPr>
      <w:r w:rsidRPr="00E66A4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E66A47">
        <w:rPr>
          <w:rFonts w:eastAsia="Times New Roman" w:cstheme="minorHAnsi"/>
          <w:bCs/>
          <w:sz w:val="28"/>
          <w:szCs w:val="28"/>
        </w:rPr>
        <w:t>Spine Institute, Shanghai University of Traditional Chinese Medicine</w:t>
      </w:r>
    </w:p>
    <w:p w14:paraId="12C64643" w14:textId="3FF84B87" w:rsidR="00E66A47" w:rsidRPr="00E66A47" w:rsidRDefault="00E66A47" w:rsidP="00E66A47">
      <w:pPr>
        <w:outlineLvl w:val="0"/>
        <w:rPr>
          <w:rFonts w:eastAsia="Times New Roman" w:cstheme="minorHAnsi"/>
          <w:bCs/>
          <w:sz w:val="28"/>
          <w:szCs w:val="28"/>
        </w:rPr>
      </w:pPr>
      <w:r w:rsidRPr="00E66A4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E66A47">
        <w:rPr>
          <w:rFonts w:eastAsia="Times New Roman" w:cstheme="minorHAnsi"/>
          <w:bCs/>
          <w:sz w:val="28"/>
          <w:szCs w:val="28"/>
        </w:rPr>
        <w:t>Key Laboratory of theory and therapy of muscles and bones, Ministry of Education (Shanghai University of Traditional Chinese Medicine)</w:t>
      </w:r>
    </w:p>
    <w:p w14:paraId="2E2AC7D4" w14:textId="33764AF7" w:rsidR="00E66A47" w:rsidRPr="00E66A47" w:rsidRDefault="00E66A47" w:rsidP="00E66A47">
      <w:pPr>
        <w:outlineLvl w:val="0"/>
        <w:rPr>
          <w:rFonts w:eastAsia="Times New Roman" w:cstheme="minorHAnsi"/>
          <w:bCs/>
          <w:sz w:val="28"/>
          <w:szCs w:val="28"/>
        </w:rPr>
      </w:pPr>
      <w:r w:rsidRPr="00E66A47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E66A47">
        <w:rPr>
          <w:rFonts w:eastAsia="Times New Roman" w:cstheme="minorHAnsi"/>
          <w:bCs/>
          <w:sz w:val="28"/>
          <w:szCs w:val="28"/>
        </w:rPr>
        <w:t>School of Traditional Chinese Medicine, Shanghai University of Traditional Chinese Medicine</w:t>
      </w:r>
    </w:p>
    <w:p w14:paraId="3A40E057" w14:textId="77777777" w:rsidR="00E66A47" w:rsidRPr="00E66A47" w:rsidRDefault="00E66A47" w:rsidP="00E66A4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BCD40D" w14:textId="77777777" w:rsidR="00E66A47" w:rsidRPr="00E66A47" w:rsidRDefault="00E66A47" w:rsidP="00E66A47">
      <w:pPr>
        <w:outlineLvl w:val="0"/>
        <w:rPr>
          <w:rFonts w:eastAsia="Times New Roman" w:cstheme="minorHAnsi"/>
        </w:rPr>
      </w:pPr>
      <w:bookmarkStart w:id="0" w:name="_Hlk25233958"/>
      <w:r w:rsidRPr="00E66A47">
        <w:rPr>
          <w:rFonts w:eastAsia="Times New Roman" w:cstheme="minorHAnsi"/>
        </w:rPr>
        <w:t>Jinman Chen</w:t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  <w:t>749851567@qq.com; cjmshutcm@126.com</w:t>
      </w:r>
    </w:p>
    <w:p w14:paraId="111FCE78" w14:textId="77777777" w:rsidR="00E66A47" w:rsidRDefault="00E66A47" w:rsidP="00E66A47">
      <w:pPr>
        <w:outlineLvl w:val="0"/>
        <w:rPr>
          <w:rFonts w:eastAsia="Times New Roman" w:cstheme="minorHAnsi"/>
        </w:rPr>
      </w:pPr>
      <w:r w:rsidRPr="00E66A47">
        <w:rPr>
          <w:rFonts w:eastAsia="Times New Roman" w:cstheme="minorHAnsi"/>
        </w:rPr>
        <w:t>Hao Xu</w:t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  <w:t>hoxu@163.com</w:t>
      </w:r>
    </w:p>
    <w:p w14:paraId="0C40799C" w14:textId="77777777" w:rsidR="00E66A47" w:rsidRPr="00B07A3B" w:rsidRDefault="00E66A47" w:rsidP="00E66A47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22B754B" w14:textId="14411A06" w:rsidR="00E66A47" w:rsidRPr="00E66A47" w:rsidRDefault="00E66A47" w:rsidP="00E66A47">
      <w:pPr>
        <w:outlineLvl w:val="0"/>
        <w:rPr>
          <w:rFonts w:cstheme="minorHAnsi"/>
          <w:bCs/>
        </w:rPr>
      </w:pPr>
      <w:r w:rsidRPr="00E66A47">
        <w:rPr>
          <w:rFonts w:cstheme="minorHAnsi"/>
          <w:bCs/>
        </w:rPr>
        <w:t>Shaokang Zhao</w:t>
      </w:r>
      <w:r w:rsidRPr="00E66A47">
        <w:rPr>
          <w:rFonts w:cstheme="minorHAnsi"/>
          <w:bCs/>
        </w:rPr>
        <w:tab/>
      </w:r>
      <w:r w:rsidRPr="00E66A47">
        <w:rPr>
          <w:rFonts w:cstheme="minorHAnsi"/>
          <w:bCs/>
        </w:rPr>
        <w:tab/>
        <w:t>695345083@qq.com</w:t>
      </w:r>
    </w:p>
    <w:p w14:paraId="683FAC3D" w14:textId="7412E752" w:rsidR="00E66A47" w:rsidRPr="00E66A47" w:rsidRDefault="00E66A47" w:rsidP="00E66A47">
      <w:pPr>
        <w:outlineLvl w:val="0"/>
        <w:rPr>
          <w:rFonts w:cstheme="minorHAnsi"/>
          <w:bCs/>
        </w:rPr>
      </w:pPr>
      <w:r w:rsidRPr="00E66A47">
        <w:rPr>
          <w:rFonts w:cstheme="minorHAnsi"/>
          <w:bCs/>
        </w:rPr>
        <w:t>Minjie Wang</w:t>
      </w:r>
      <w:r w:rsidRPr="00E66A47">
        <w:rPr>
          <w:rFonts w:cstheme="minorHAnsi"/>
          <w:bCs/>
        </w:rPr>
        <w:tab/>
      </w:r>
      <w:r w:rsidRPr="00E66A47">
        <w:rPr>
          <w:rFonts w:cstheme="minorHAnsi"/>
          <w:bCs/>
        </w:rPr>
        <w:tab/>
      </w:r>
      <w:r w:rsidRPr="00E66A47">
        <w:rPr>
          <w:rFonts w:cstheme="minorHAnsi"/>
          <w:bCs/>
        </w:rPr>
        <w:tab/>
        <w:t>1305541824@qq.com</w:t>
      </w:r>
    </w:p>
    <w:p w14:paraId="6DBF92DF" w14:textId="004BB95D" w:rsidR="00E66A47" w:rsidRPr="00E66A47" w:rsidRDefault="00E66A47" w:rsidP="00E66A47">
      <w:pPr>
        <w:outlineLvl w:val="0"/>
        <w:rPr>
          <w:rFonts w:cstheme="minorHAnsi"/>
          <w:bCs/>
        </w:rPr>
      </w:pPr>
      <w:r w:rsidRPr="00E66A47">
        <w:rPr>
          <w:rFonts w:cstheme="minorHAnsi"/>
          <w:bCs/>
        </w:rPr>
        <w:t>Chunxiao Yang</w:t>
      </w:r>
      <w:r w:rsidRPr="00E66A47">
        <w:rPr>
          <w:rFonts w:cstheme="minorHAnsi"/>
          <w:bCs/>
        </w:rPr>
        <w:tab/>
      </w:r>
      <w:r w:rsidRPr="00E66A47">
        <w:rPr>
          <w:rFonts w:cstheme="minorHAnsi"/>
          <w:bCs/>
        </w:rPr>
        <w:tab/>
      </w:r>
      <w:r w:rsidRPr="00E66A47">
        <w:rPr>
          <w:rFonts w:cstheme="minorHAnsi"/>
          <w:bCs/>
        </w:rPr>
        <w:tab/>
        <w:t>227693774@qq.com</w:t>
      </w:r>
    </w:p>
    <w:p w14:paraId="697278BC" w14:textId="209002F7" w:rsidR="00E66A47" w:rsidRPr="00E66A47" w:rsidRDefault="00E66A47" w:rsidP="00E66A47">
      <w:pPr>
        <w:outlineLvl w:val="0"/>
        <w:rPr>
          <w:rFonts w:cstheme="minorHAnsi"/>
          <w:bCs/>
        </w:rPr>
      </w:pPr>
      <w:r w:rsidRPr="00E66A47">
        <w:rPr>
          <w:rFonts w:cstheme="minorHAnsi"/>
          <w:bCs/>
        </w:rPr>
        <w:t>Kwensy Djoyce Ondo</w:t>
      </w:r>
      <w:r w:rsidRPr="00E66A47">
        <w:rPr>
          <w:rFonts w:cstheme="minorHAnsi"/>
          <w:bCs/>
        </w:rPr>
        <w:tab/>
      </w:r>
      <w:r w:rsidRPr="00E66A47">
        <w:rPr>
          <w:rFonts w:cstheme="minorHAnsi"/>
          <w:bCs/>
        </w:rPr>
        <w:tab/>
        <w:t>kwensy1234@gmail.com</w:t>
      </w:r>
    </w:p>
    <w:p w14:paraId="20860900" w14:textId="77777777" w:rsidR="00E66A47" w:rsidRPr="00E66A47" w:rsidRDefault="00E66A47" w:rsidP="00E66A47">
      <w:pPr>
        <w:outlineLvl w:val="0"/>
        <w:rPr>
          <w:rFonts w:eastAsia="Times New Roman" w:cstheme="minorHAnsi"/>
        </w:rPr>
      </w:pPr>
      <w:r w:rsidRPr="00E66A47">
        <w:rPr>
          <w:rFonts w:eastAsia="Times New Roman" w:cstheme="minorHAnsi"/>
        </w:rPr>
        <w:t>Jinman Chen</w:t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  <w:t>749851567@qq.com; cjmshutcm@126.com</w:t>
      </w:r>
    </w:p>
    <w:p w14:paraId="511408BC" w14:textId="77777777" w:rsidR="00E66A47" w:rsidRDefault="00E66A47" w:rsidP="00E66A47">
      <w:pPr>
        <w:outlineLvl w:val="0"/>
        <w:rPr>
          <w:rFonts w:eastAsia="Times New Roman" w:cstheme="minorHAnsi"/>
        </w:rPr>
      </w:pPr>
      <w:r w:rsidRPr="00E66A47">
        <w:rPr>
          <w:rFonts w:eastAsia="Times New Roman" w:cstheme="minorHAnsi"/>
        </w:rPr>
        <w:t>Hao Xu</w:t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</w:r>
      <w:r w:rsidRPr="00E66A47">
        <w:rPr>
          <w:rFonts w:eastAsia="Times New Roman" w:cstheme="minorHAnsi"/>
        </w:rPr>
        <w:tab/>
        <w:t>hoxu@163.com</w:t>
      </w:r>
    </w:p>
    <w:p w14:paraId="089FF5EF" w14:textId="77777777" w:rsidR="00E66A47" w:rsidRPr="00B07A3B" w:rsidRDefault="00E66A47" w:rsidP="00E66A47">
      <w:pPr>
        <w:outlineLvl w:val="0"/>
        <w:rPr>
          <w:rFonts w:eastAsia="Times New Roman" w:cstheme="minorHAnsi"/>
        </w:rPr>
      </w:pP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1F3D48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92C89">
        <w:rPr>
          <w:rFonts w:cstheme="minorHAnsi"/>
          <w:bCs/>
          <w:sz w:val="22"/>
          <w:szCs w:val="22"/>
        </w:rPr>
        <w:t>24</w:t>
      </w:r>
    </w:p>
    <w:p w14:paraId="5AAC9C6C" w14:textId="5E45A780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92C89">
        <w:rPr>
          <w:rFonts w:cstheme="minorHAnsi"/>
          <w:bCs/>
          <w:sz w:val="22"/>
          <w:szCs w:val="22"/>
        </w:rPr>
        <w:t>49 (6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18276C8E" w:rsidR="00A13CC3" w:rsidRDefault="00FF25E5" w:rsidP="00E66A47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66A47" w:rsidRPr="00E66A47">
        <w:rPr>
          <w:rFonts w:eastAsia="Times New Roman" w:cstheme="minorHAnsi"/>
        </w:rPr>
        <w:t>Animal Ethics Committee of Shanghai University of Traditional Chinese Medicine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2B6FA2BA" w:rsidR="00CE10F2" w:rsidRDefault="00E66A47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Mouse Surgery Procedure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4B01862" w14:textId="20079E7B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To begin, position the mouse in a supine position with the knee joints facing upward to ensure stability and proper access to the surgical site </w:t>
      </w:r>
      <w:r w:rsidRPr="003D2442">
        <w:rPr>
          <w:b/>
          <w:bCs/>
        </w:rPr>
        <w:t>[1</w:t>
      </w:r>
      <w:r>
        <w:rPr>
          <w:b/>
          <w:bCs/>
        </w:rPr>
        <w:t>-TXT</w:t>
      </w:r>
      <w:r w:rsidRPr="003D2442">
        <w:rPr>
          <w:b/>
          <w:bCs/>
        </w:rPr>
        <w:t>]</w:t>
      </w:r>
      <w:r w:rsidRPr="003D2442">
        <w:t>.</w:t>
      </w:r>
    </w:p>
    <w:p w14:paraId="32A43381" w14:textId="4C731D0A" w:rsidR="000B426B" w:rsidRPr="000B426B" w:rsidRDefault="000B426B" w:rsidP="000B426B">
      <w:pPr>
        <w:pStyle w:val="ShotDescription"/>
        <w:numPr>
          <w:ilvl w:val="2"/>
          <w:numId w:val="45"/>
        </w:numPr>
      </w:pPr>
      <w:r w:rsidRPr="003D2442">
        <w:t>WIDE: Talent positioning the mouse on its back on the surgical surface with both knee joints facing upward.</w:t>
      </w:r>
      <w:r>
        <w:t xml:space="preserve"> </w:t>
      </w:r>
      <w:r w:rsidRPr="000B426B">
        <w:rPr>
          <w:b/>
          <w:bCs/>
        </w:rPr>
        <w:t xml:space="preserve">TXT: Anesthesia: Isoflurane; Induction: 2 – 3%; </w:t>
      </w:r>
      <w:r>
        <w:rPr>
          <w:b/>
          <w:bCs/>
        </w:rPr>
        <w:t>Maintenance</w:t>
      </w:r>
      <w:r w:rsidRPr="000B426B">
        <w:rPr>
          <w:b/>
          <w:bCs/>
        </w:rPr>
        <w:t>: 1 – 1.5%</w:t>
      </w:r>
    </w:p>
    <w:p w14:paraId="72A311E3" w14:textId="77777777" w:rsidR="000B426B" w:rsidRPr="003D2442" w:rsidRDefault="000B426B" w:rsidP="000B426B">
      <w:pPr>
        <w:pStyle w:val="ShotDescription"/>
        <w:ind w:firstLine="0"/>
      </w:pPr>
    </w:p>
    <w:p w14:paraId="6058B5C7" w14:textId="3D69CB25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Confirm the depth of anesthesia by checking for the absence of reflexes </w:t>
      </w:r>
      <w:r w:rsidRPr="003D2442">
        <w:rPr>
          <w:b/>
          <w:bCs/>
        </w:rPr>
        <w:t>[1]</w:t>
      </w:r>
      <w:r w:rsidRPr="003D2442">
        <w:t xml:space="preserve">. Apply depilatory cream to completely remove the hair around the knee joint </w:t>
      </w:r>
      <w:r w:rsidRPr="003D2442">
        <w:rPr>
          <w:b/>
          <w:bCs/>
        </w:rPr>
        <w:t>[2]</w:t>
      </w:r>
      <w:r w:rsidRPr="003D2442">
        <w:t>.</w:t>
      </w:r>
    </w:p>
    <w:p w14:paraId="46426BEF" w14:textId="7E10E9BB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assessing reflex response of the anesthetized mouse</w:t>
      </w:r>
      <w:r>
        <w:t xml:space="preserve"> upon pinching toe</w:t>
      </w:r>
      <w:r w:rsidRPr="003D2442">
        <w:t>.</w:t>
      </w:r>
    </w:p>
    <w:p w14:paraId="7D338517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applying depilatory cream around the knee joint.</w:t>
      </w:r>
    </w:p>
    <w:p w14:paraId="743DA99E" w14:textId="77777777" w:rsidR="000B426B" w:rsidRPr="003D2442" w:rsidRDefault="000B426B" w:rsidP="000B426B">
      <w:pPr>
        <w:pStyle w:val="ShotDescription"/>
        <w:ind w:firstLine="0"/>
      </w:pPr>
    </w:p>
    <w:p w14:paraId="3C85B852" w14:textId="5D183BB4" w:rsidR="000B426B" w:rsidRPr="003D2442" w:rsidRDefault="000B426B" w:rsidP="000B426B">
      <w:pPr>
        <w:pStyle w:val="Narration"/>
        <w:numPr>
          <w:ilvl w:val="1"/>
          <w:numId w:val="45"/>
        </w:numPr>
      </w:pPr>
      <w:r>
        <w:t>Now, r</w:t>
      </w:r>
      <w:r w:rsidRPr="003D2442">
        <w:t xml:space="preserve">emove the residual cream using gauze or cotton swabs </w:t>
      </w:r>
      <w:r w:rsidRPr="003D2442">
        <w:rPr>
          <w:b/>
          <w:bCs/>
        </w:rPr>
        <w:t>[1]</w:t>
      </w:r>
      <w:r w:rsidRPr="003D2442">
        <w:t xml:space="preserve">. Disinfect the exposed skin with 75 percent ethanol </w:t>
      </w:r>
      <w:r w:rsidRPr="003D2442">
        <w:rPr>
          <w:b/>
          <w:bCs/>
        </w:rPr>
        <w:t>[2]</w:t>
      </w:r>
      <w:r w:rsidRPr="003D2442">
        <w:t xml:space="preserve">. Then disinfect with iodine tincture to ensure aseptic conditions </w:t>
      </w:r>
      <w:r w:rsidRPr="003D2442">
        <w:rPr>
          <w:b/>
          <w:bCs/>
        </w:rPr>
        <w:t>[3]</w:t>
      </w:r>
      <w:r w:rsidRPr="003D2442">
        <w:t>.</w:t>
      </w:r>
    </w:p>
    <w:p w14:paraId="70FCEA18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wiping off depilatory cream with gauze or cotton swabs.</w:t>
      </w:r>
    </w:p>
    <w:p w14:paraId="31AD7F6C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applying 75 percent ethanol to the exposed knee skin.</w:t>
      </w:r>
    </w:p>
    <w:p w14:paraId="67FE30DE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applying iodine tincture to the same area.</w:t>
      </w:r>
    </w:p>
    <w:p w14:paraId="64185039" w14:textId="77777777" w:rsidR="000B426B" w:rsidRPr="003D2442" w:rsidRDefault="000B426B" w:rsidP="000B426B">
      <w:pPr>
        <w:pStyle w:val="ShotDescription"/>
        <w:ind w:firstLine="0"/>
      </w:pPr>
    </w:p>
    <w:p w14:paraId="1DA59E4D" w14:textId="5AA65C5B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Extend the hind limb and apply traction to tighten the skin </w:t>
      </w:r>
      <w:r w:rsidRPr="003D2442">
        <w:rPr>
          <w:b/>
          <w:bCs/>
        </w:rPr>
        <w:t>[1]</w:t>
      </w:r>
      <w:r w:rsidRPr="003D2442">
        <w:t xml:space="preserve">. Using a sterile surgical </w:t>
      </w:r>
      <w:r w:rsidRPr="003D2442">
        <w:lastRenderedPageBreak/>
        <w:t>blade, make a 0.5 to 1</w:t>
      </w:r>
      <w:r>
        <w:t>-</w:t>
      </w:r>
      <w:r w:rsidRPr="003D2442">
        <w:t xml:space="preserve">centimeter longitudinal incision along the medial aspect of the right knee joint </w:t>
      </w:r>
      <w:r w:rsidRPr="003D2442">
        <w:rPr>
          <w:b/>
          <w:bCs/>
        </w:rPr>
        <w:t>[2]</w:t>
      </w:r>
      <w:r w:rsidRPr="003D2442">
        <w:t>.</w:t>
      </w:r>
    </w:p>
    <w:p w14:paraId="75B6A7CB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extending the mouse hind limb and applying traction to the skin.</w:t>
      </w:r>
    </w:p>
    <w:p w14:paraId="7B4FFCF2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making a longitudinal incision along the medial aspect of the right knee joint with a sterile surgical blade.</w:t>
      </w:r>
    </w:p>
    <w:p w14:paraId="0613C1F8" w14:textId="77777777" w:rsidR="000B426B" w:rsidRPr="003D2442" w:rsidRDefault="000B426B" w:rsidP="000B426B">
      <w:pPr>
        <w:pStyle w:val="ShotDescription"/>
        <w:ind w:firstLine="0"/>
      </w:pPr>
    </w:p>
    <w:p w14:paraId="46A7C6D3" w14:textId="67B8ACAA" w:rsidR="000B426B" w:rsidRPr="003D2442" w:rsidRDefault="000B426B" w:rsidP="000B426B">
      <w:pPr>
        <w:pStyle w:val="Narration"/>
        <w:numPr>
          <w:ilvl w:val="1"/>
          <w:numId w:val="45"/>
        </w:numPr>
      </w:pPr>
      <w:r>
        <w:t>Then, r</w:t>
      </w:r>
      <w:r w:rsidRPr="003D2442">
        <w:t xml:space="preserve">etract the skin to expose the underlying tissue </w:t>
      </w:r>
      <w:r w:rsidRPr="003D2442">
        <w:rPr>
          <w:b/>
          <w:bCs/>
        </w:rPr>
        <w:t>[1]</w:t>
      </w:r>
      <w:r w:rsidRPr="003D2442">
        <w:t xml:space="preserve">. Perform blunt dissection of the fascia to fully expose the joint capsule </w:t>
      </w:r>
      <w:r w:rsidRPr="003D2442">
        <w:rPr>
          <w:b/>
          <w:bCs/>
        </w:rPr>
        <w:t>[2]</w:t>
      </w:r>
      <w:r w:rsidRPr="003D2442">
        <w:t xml:space="preserve"> </w:t>
      </w:r>
      <w:r>
        <w:t>and v</w:t>
      </w:r>
      <w:r w:rsidRPr="003D2442">
        <w:t xml:space="preserve">isualize the patellar ligament </w:t>
      </w:r>
      <w:r w:rsidRPr="003D2442">
        <w:rPr>
          <w:b/>
          <w:bCs/>
        </w:rPr>
        <w:t>[3]</w:t>
      </w:r>
      <w:r w:rsidRPr="003D2442">
        <w:t>.</w:t>
      </w:r>
    </w:p>
    <w:p w14:paraId="2D8370AF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retracting the skin to reveal underlying structures.</w:t>
      </w:r>
    </w:p>
    <w:p w14:paraId="2686AFDC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performing blunt dissection of the fascia to expose the joint capsule.</w:t>
      </w:r>
    </w:p>
    <w:p w14:paraId="18154CF0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Close-up of the exposed joint capsule and visible patellar ligament.</w:t>
      </w:r>
    </w:p>
    <w:p w14:paraId="4802FCB6" w14:textId="77777777" w:rsidR="000B426B" w:rsidRPr="003D2442" w:rsidRDefault="000B426B" w:rsidP="000B426B">
      <w:pPr>
        <w:pStyle w:val="ShotDescription"/>
        <w:ind w:firstLine="0"/>
      </w:pPr>
    </w:p>
    <w:p w14:paraId="043547A4" w14:textId="77777777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Using a fine injection needle, probe the fascia overlying the medial collateral ligament </w:t>
      </w:r>
      <w:r w:rsidRPr="003D2442">
        <w:rPr>
          <w:b/>
          <w:bCs/>
        </w:rPr>
        <w:t>[1]</w:t>
      </w:r>
      <w:r w:rsidRPr="003D2442">
        <w:t xml:space="preserve">. Incise the fascia overlying the medial collateral ligament </w:t>
      </w:r>
      <w:r w:rsidRPr="003D2442">
        <w:rPr>
          <w:b/>
          <w:bCs/>
        </w:rPr>
        <w:t>[2]</w:t>
      </w:r>
      <w:r w:rsidRPr="003D2442">
        <w:t>.</w:t>
      </w:r>
    </w:p>
    <w:p w14:paraId="0B0A17C1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probing the fascia over the medial collateral ligament with a fine injection needle.</w:t>
      </w:r>
    </w:p>
    <w:p w14:paraId="1D3DEAEE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incising the fascia over the medial collateral ligament with the same needle.</w:t>
      </w:r>
    </w:p>
    <w:p w14:paraId="32B98589" w14:textId="77777777" w:rsidR="000B426B" w:rsidRPr="003D2442" w:rsidRDefault="000B426B" w:rsidP="000B426B">
      <w:pPr>
        <w:pStyle w:val="ShotDescription"/>
        <w:ind w:firstLine="0"/>
      </w:pPr>
    </w:p>
    <w:p w14:paraId="6B6A7F8E" w14:textId="1840CE01" w:rsidR="000B426B" w:rsidRPr="003D2442" w:rsidRDefault="000B426B" w:rsidP="000B426B">
      <w:pPr>
        <w:pStyle w:val="Narration"/>
        <w:numPr>
          <w:ilvl w:val="1"/>
          <w:numId w:val="45"/>
        </w:numPr>
      </w:pPr>
      <w:r>
        <w:t xml:space="preserve">With </w:t>
      </w:r>
      <w:r w:rsidRPr="003D2442">
        <w:t xml:space="preserve">microscissors under magnification, transect the medial collateral ligament </w:t>
      </w:r>
      <w:r w:rsidRPr="003D2442">
        <w:rPr>
          <w:b/>
          <w:bCs/>
        </w:rPr>
        <w:t>[1]</w:t>
      </w:r>
      <w:r w:rsidRPr="003D2442">
        <w:t>.</w:t>
      </w:r>
    </w:p>
    <w:p w14:paraId="6FAC5548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0B426B">
        <w:rPr>
          <w:highlight w:val="yellow"/>
        </w:rPr>
        <w:t>SCOPE</w:t>
      </w:r>
      <w:r w:rsidRPr="003D2442">
        <w:t>: View under magnification of microscissors transecting the medial collateral ligament.</w:t>
      </w:r>
    </w:p>
    <w:p w14:paraId="6B5364CB" w14:textId="77777777" w:rsidR="000B426B" w:rsidRPr="003D2442" w:rsidRDefault="000B426B" w:rsidP="000B426B">
      <w:pPr>
        <w:pStyle w:val="ShotDescription"/>
        <w:ind w:firstLine="0"/>
      </w:pPr>
    </w:p>
    <w:p w14:paraId="41509E2C" w14:textId="5D50FE34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Using a needle, displace the patellar ligament to expose the intra-articular space </w:t>
      </w:r>
      <w:r w:rsidRPr="003D2442">
        <w:rPr>
          <w:b/>
          <w:bCs/>
        </w:rPr>
        <w:t>[1]</w:t>
      </w:r>
      <w:r w:rsidRPr="003D2442">
        <w:t xml:space="preserve"> </w:t>
      </w:r>
      <w:r>
        <w:t>and i</w:t>
      </w:r>
      <w:r w:rsidRPr="003D2442">
        <w:t xml:space="preserve">dentify the medial meniscus </w:t>
      </w:r>
      <w:r w:rsidRPr="003D2442">
        <w:rPr>
          <w:b/>
          <w:bCs/>
        </w:rPr>
        <w:t>[2]</w:t>
      </w:r>
      <w:r w:rsidRPr="003D2442">
        <w:t>.</w:t>
      </w:r>
    </w:p>
    <w:p w14:paraId="4CD0D0EE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displacing the patellar ligament with a needle.</w:t>
      </w:r>
    </w:p>
    <w:p w14:paraId="01EC173A" w14:textId="183EA394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 xml:space="preserve">Close-up of </w:t>
      </w:r>
      <w:r>
        <w:t xml:space="preserve">pointing to </w:t>
      </w:r>
      <w:r w:rsidRPr="003D2442">
        <w:t>the intra-articular space with the medial meniscus visible.</w:t>
      </w:r>
    </w:p>
    <w:p w14:paraId="0CC04541" w14:textId="77777777" w:rsidR="000B426B" w:rsidRPr="003D2442" w:rsidRDefault="000B426B" w:rsidP="000B426B">
      <w:pPr>
        <w:pStyle w:val="ShotDescription"/>
        <w:ind w:firstLine="0"/>
      </w:pPr>
    </w:p>
    <w:p w14:paraId="5943BA99" w14:textId="771661A1" w:rsidR="000B426B" w:rsidRPr="003D2442" w:rsidRDefault="000B426B" w:rsidP="000B426B">
      <w:pPr>
        <w:pStyle w:val="Narration"/>
        <w:numPr>
          <w:ilvl w:val="1"/>
          <w:numId w:val="45"/>
        </w:numPr>
      </w:pPr>
      <w:r>
        <w:t xml:space="preserve">Now, employ </w:t>
      </w:r>
      <w:r w:rsidRPr="003D2442">
        <w:t>micro-scissors</w:t>
      </w:r>
      <w:r>
        <w:t xml:space="preserve"> to </w:t>
      </w:r>
      <w:r w:rsidRPr="003D2442">
        <w:t xml:space="preserve">transect the medial meniscotibial ligament </w:t>
      </w:r>
      <w:r w:rsidRPr="003D2442">
        <w:rPr>
          <w:b/>
          <w:bCs/>
        </w:rPr>
        <w:t>[1]</w:t>
      </w:r>
      <w:r w:rsidRPr="003D2442">
        <w:t xml:space="preserve">. Gently probe the tissue with a needle to confirm complete detachment and mobility of the meniscus </w:t>
      </w:r>
      <w:r w:rsidRPr="003D2442">
        <w:rPr>
          <w:b/>
          <w:bCs/>
        </w:rPr>
        <w:t>[2]</w:t>
      </w:r>
      <w:r w:rsidRPr="003D2442">
        <w:t>.</w:t>
      </w:r>
    </w:p>
    <w:p w14:paraId="165A7812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SCOPE: Micro-scissors cutting the medial meniscotibial ligament.</w:t>
      </w:r>
    </w:p>
    <w:p w14:paraId="27BD1804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lastRenderedPageBreak/>
        <w:t>SCOPE: Needle gently probing the meniscus to confirm mobility.</w:t>
      </w:r>
    </w:p>
    <w:p w14:paraId="5E3750C5" w14:textId="77777777" w:rsidR="000B426B" w:rsidRPr="003D2442" w:rsidRDefault="000B426B" w:rsidP="000B426B">
      <w:pPr>
        <w:pStyle w:val="ShotDescription"/>
        <w:ind w:firstLine="0"/>
      </w:pPr>
    </w:p>
    <w:p w14:paraId="1C4F2440" w14:textId="77777777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Identify the anterior cruciate ligament </w:t>
      </w:r>
      <w:r w:rsidRPr="003D2442">
        <w:rPr>
          <w:b/>
          <w:bCs/>
        </w:rPr>
        <w:t>[1]</w:t>
      </w:r>
      <w:r w:rsidRPr="003D2442">
        <w:t xml:space="preserve">. Transect the anterior cruciate ligament while avoiding damage to the posterior cruciate ligament and lateral meniscus </w:t>
      </w:r>
      <w:r w:rsidRPr="003D2442">
        <w:rPr>
          <w:b/>
          <w:bCs/>
        </w:rPr>
        <w:t>[2]</w:t>
      </w:r>
      <w:r w:rsidRPr="003D2442">
        <w:t xml:space="preserve">. Observe the positive anterior drawer sign post-operatively to confirm joint instability </w:t>
      </w:r>
      <w:r w:rsidRPr="003D2442">
        <w:rPr>
          <w:b/>
          <w:bCs/>
        </w:rPr>
        <w:t>[3]</w:t>
      </w:r>
      <w:r w:rsidRPr="003D2442">
        <w:t>.</w:t>
      </w:r>
    </w:p>
    <w:p w14:paraId="232E7A14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SCOPE: Identification of the anterior cruciate ligament within the joint.</w:t>
      </w:r>
    </w:p>
    <w:p w14:paraId="490E080A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SCOPE: Transection of the anterior cruciate ligament with adjacent posterior cruciate ligament and lateral meniscus preserved.</w:t>
      </w:r>
    </w:p>
    <w:p w14:paraId="3A573901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demonstrating anterior drawer movement of the knee joint indicating instability.</w:t>
      </w:r>
    </w:p>
    <w:p w14:paraId="0C8A2238" w14:textId="77777777" w:rsidR="000B426B" w:rsidRPr="003D2442" w:rsidRDefault="000B426B" w:rsidP="000B426B">
      <w:pPr>
        <w:pStyle w:val="ShotDescription"/>
        <w:ind w:firstLine="0"/>
      </w:pPr>
    </w:p>
    <w:p w14:paraId="338960CA" w14:textId="77777777" w:rsidR="000B426B" w:rsidRDefault="000B426B" w:rsidP="000B426B"/>
    <w:p w14:paraId="3852E599" w14:textId="03E05CEA" w:rsidR="000B426B" w:rsidRPr="00E66A47" w:rsidRDefault="00E66A47" w:rsidP="00E66A47">
      <w:pPr>
        <w:pStyle w:val="ListParagraph"/>
        <w:numPr>
          <w:ilvl w:val="0"/>
          <w:numId w:val="45"/>
        </w:numPr>
        <w:rPr>
          <w:b/>
          <w:bCs/>
        </w:rPr>
      </w:pPr>
      <w:r w:rsidRPr="00E66A47">
        <w:rPr>
          <w:b/>
          <w:bCs/>
        </w:rPr>
        <w:t xml:space="preserve">Postoperative </w:t>
      </w:r>
      <w:r>
        <w:rPr>
          <w:b/>
          <w:bCs/>
        </w:rPr>
        <w:t xml:space="preserve">Procedure and </w:t>
      </w:r>
      <w:r w:rsidRPr="00E66A47">
        <w:rPr>
          <w:b/>
          <w:bCs/>
        </w:rPr>
        <w:t>Care</w:t>
      </w:r>
    </w:p>
    <w:p w14:paraId="01578F79" w14:textId="77777777" w:rsidR="00E66A47" w:rsidRDefault="00E66A47" w:rsidP="00E66A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88438468"/>
          <w:placeholder>
            <w:docPart w:val="110FC35BFF5A46F6B808C496888793C1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BE18F06" w14:textId="77777777" w:rsidR="000B426B" w:rsidRDefault="000B426B" w:rsidP="000B426B"/>
    <w:p w14:paraId="67389A5E" w14:textId="3C114786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>Close the incision with 4-0</w:t>
      </w:r>
      <w:r>
        <w:t xml:space="preserve"> </w:t>
      </w:r>
      <w:r w:rsidRPr="000B426B">
        <w:rPr>
          <w:i/>
          <w:iCs/>
          <w:color w:val="EE0000"/>
        </w:rPr>
        <w:t>(</w:t>
      </w:r>
      <w:r>
        <w:rPr>
          <w:i/>
          <w:iCs/>
          <w:color w:val="EE0000"/>
        </w:rPr>
        <w:t>4-oh</w:t>
      </w:r>
      <w:r w:rsidRPr="000B426B">
        <w:rPr>
          <w:i/>
          <w:iCs/>
          <w:color w:val="EE0000"/>
        </w:rPr>
        <w:t>)</w:t>
      </w:r>
      <w:r w:rsidRPr="003D2442">
        <w:t xml:space="preserve"> nylon sutures </w:t>
      </w:r>
      <w:r w:rsidRPr="003D2442">
        <w:rPr>
          <w:b/>
          <w:bCs/>
        </w:rPr>
        <w:t>[1]</w:t>
      </w:r>
      <w:r>
        <w:t xml:space="preserve"> and</w:t>
      </w:r>
      <w:r w:rsidRPr="003D2442">
        <w:t xml:space="preserve"> </w:t>
      </w:r>
      <w:r>
        <w:t>d</w:t>
      </w:r>
      <w:r w:rsidRPr="003D2442">
        <w:t xml:space="preserve">isinfect the surgical site with iodine tincture </w:t>
      </w:r>
      <w:r w:rsidRPr="003D2442">
        <w:rPr>
          <w:b/>
          <w:bCs/>
        </w:rPr>
        <w:t>[2]</w:t>
      </w:r>
      <w:r w:rsidRPr="003D2442">
        <w:t>.</w:t>
      </w:r>
    </w:p>
    <w:p w14:paraId="0186E30A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suturing the knee incision with 4-0 nylon sutures.</w:t>
      </w:r>
    </w:p>
    <w:p w14:paraId="2EC0B6C6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applying iodine tincture to the sutured surgical site.</w:t>
      </w:r>
    </w:p>
    <w:p w14:paraId="3CB79CE1" w14:textId="77777777" w:rsidR="000B426B" w:rsidRPr="003D2442" w:rsidRDefault="000B426B" w:rsidP="000B426B">
      <w:pPr>
        <w:pStyle w:val="ShotDescription"/>
        <w:ind w:firstLine="0"/>
      </w:pPr>
    </w:p>
    <w:p w14:paraId="32308FFD" w14:textId="77777777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Place the mouse on a temperature-controlled heating pad until it regains consciousness and exhibits normal breathing and motor activity </w:t>
      </w:r>
      <w:r w:rsidRPr="003D2442">
        <w:rPr>
          <w:b/>
          <w:bCs/>
        </w:rPr>
        <w:t>[1]</w:t>
      </w:r>
      <w:r w:rsidRPr="003D2442">
        <w:t xml:space="preserve">. Return the fully recovered mouse to its home cage once no signs of distress are observed </w:t>
      </w:r>
      <w:r w:rsidRPr="003D2442">
        <w:rPr>
          <w:b/>
          <w:bCs/>
        </w:rPr>
        <w:t>[2]</w:t>
      </w:r>
      <w:r w:rsidRPr="003D2442">
        <w:t>.</w:t>
      </w:r>
    </w:p>
    <w:p w14:paraId="0C10BBE3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placing the mouse on a temperature-controlled heating pad for recovery.</w:t>
      </w:r>
    </w:p>
    <w:p w14:paraId="79049C8F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returning the recovered mouse to its home cage.</w:t>
      </w:r>
    </w:p>
    <w:p w14:paraId="16BA9E47" w14:textId="77777777" w:rsidR="000B426B" w:rsidRPr="003D2442" w:rsidRDefault="000B426B" w:rsidP="000B426B">
      <w:pPr>
        <w:pStyle w:val="ShotDescription"/>
        <w:ind w:firstLine="0"/>
      </w:pPr>
    </w:p>
    <w:p w14:paraId="40F71F22" w14:textId="77777777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Monitor suture integrity continuously for 3 to 5 days following surgery </w:t>
      </w:r>
      <w:r w:rsidRPr="003D2442">
        <w:rPr>
          <w:b/>
          <w:bCs/>
        </w:rPr>
        <w:t>[1]</w:t>
      </w:r>
      <w:r w:rsidRPr="003D2442">
        <w:t xml:space="preserve">. Re-anesthetize the mouse and perform re-suturing if suture breakage is observed </w:t>
      </w:r>
      <w:r w:rsidRPr="003D2442">
        <w:rPr>
          <w:b/>
          <w:bCs/>
        </w:rPr>
        <w:t>[2]</w:t>
      </w:r>
      <w:r w:rsidRPr="003D2442">
        <w:t>.</w:t>
      </w:r>
    </w:p>
    <w:p w14:paraId="63724346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inspecting the sutures on the mouse knee.</w:t>
      </w:r>
    </w:p>
    <w:p w14:paraId="318BD229" w14:textId="135D038B" w:rsidR="000B426B" w:rsidRDefault="000B426B" w:rsidP="000B426B">
      <w:pPr>
        <w:pStyle w:val="ShotDescription"/>
        <w:numPr>
          <w:ilvl w:val="2"/>
          <w:numId w:val="45"/>
        </w:numPr>
      </w:pPr>
      <w:r>
        <w:t>Reuse 3.1.1</w:t>
      </w:r>
      <w:r w:rsidRPr="003D2442">
        <w:t>.</w:t>
      </w:r>
    </w:p>
    <w:p w14:paraId="0E913226" w14:textId="77777777" w:rsidR="000B426B" w:rsidRPr="003D2442" w:rsidRDefault="000B426B" w:rsidP="000B426B">
      <w:pPr>
        <w:pStyle w:val="ShotDescription"/>
        <w:ind w:firstLine="0"/>
      </w:pPr>
    </w:p>
    <w:p w14:paraId="5C0A40CA" w14:textId="77777777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Administer intramuscular antibiotics for up to 3 days after surgery to prevent postoperative infection </w:t>
      </w:r>
      <w:r w:rsidRPr="003D2442">
        <w:rPr>
          <w:b/>
          <w:bCs/>
        </w:rPr>
        <w:t>[1]</w:t>
      </w:r>
      <w:r w:rsidRPr="003D2442">
        <w:t>.</w:t>
      </w:r>
    </w:p>
    <w:p w14:paraId="106473AE" w14:textId="77777777" w:rsidR="000B426B" w:rsidRPr="003D2442" w:rsidRDefault="000B426B" w:rsidP="000B426B">
      <w:pPr>
        <w:pStyle w:val="ShotDescription"/>
        <w:numPr>
          <w:ilvl w:val="2"/>
          <w:numId w:val="45"/>
        </w:numPr>
      </w:pPr>
      <w:r w:rsidRPr="003D2442">
        <w:t>Talent administering an intramuscular antibiotic injection to the mouse.</w:t>
      </w:r>
    </w:p>
    <w:p w14:paraId="78B69C12" w14:textId="77777777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lastRenderedPageBreak/>
        <w:t xml:space="preserve">Monitor the surgical site daily for signs of swelling, discharge, or local inflammation </w:t>
      </w:r>
      <w:r w:rsidRPr="003D2442">
        <w:rPr>
          <w:b/>
          <w:bCs/>
        </w:rPr>
        <w:t>[1]</w:t>
      </w:r>
      <w:r w:rsidRPr="003D2442">
        <w:t>.</w:t>
      </w:r>
    </w:p>
    <w:p w14:paraId="108E51C8" w14:textId="733D84CA" w:rsidR="000B426B" w:rsidRPr="003D2442" w:rsidRDefault="000B426B" w:rsidP="000B426B">
      <w:pPr>
        <w:pStyle w:val="ShotDescription"/>
        <w:numPr>
          <w:ilvl w:val="2"/>
          <w:numId w:val="45"/>
        </w:numPr>
      </w:pPr>
      <w:r w:rsidRPr="003D2442">
        <w:t>Talent examining the knee surgical sit.</w:t>
      </w:r>
    </w:p>
    <w:p w14:paraId="0207AAD5" w14:textId="77777777" w:rsidR="000B426B" w:rsidRDefault="000B426B" w:rsidP="000B426B">
      <w:pPr>
        <w:rPr>
          <w:b/>
          <w:bCs/>
        </w:rPr>
      </w:pPr>
    </w:p>
    <w:p w14:paraId="7B3153F7" w14:textId="77777777" w:rsidR="000B426B" w:rsidRDefault="000B426B" w:rsidP="000B426B">
      <w:pPr>
        <w:rPr>
          <w:b/>
          <w:bCs/>
        </w:rPr>
      </w:pPr>
    </w:p>
    <w:p w14:paraId="2E6F197A" w14:textId="7053CE74" w:rsidR="000B426B" w:rsidRPr="003D2442" w:rsidRDefault="000B426B" w:rsidP="000B426B">
      <w:pPr>
        <w:pStyle w:val="Narration"/>
        <w:numPr>
          <w:ilvl w:val="1"/>
          <w:numId w:val="45"/>
        </w:numPr>
      </w:pPr>
      <w:r>
        <w:t>A</w:t>
      </w:r>
      <w:r w:rsidRPr="003D2442">
        <w:t xml:space="preserve">ssess joint swelling prior to euthanasia </w:t>
      </w:r>
      <w:r w:rsidRPr="003D2442">
        <w:rPr>
          <w:b/>
          <w:bCs/>
        </w:rPr>
        <w:t>[1]</w:t>
      </w:r>
      <w:r w:rsidRPr="003D2442">
        <w:t xml:space="preserve">. Perform ultrasonography to evaluate structural changes in the knee joint </w:t>
      </w:r>
      <w:r w:rsidRPr="003D2442">
        <w:rPr>
          <w:b/>
          <w:bCs/>
        </w:rPr>
        <w:t>[2]</w:t>
      </w:r>
      <w:r>
        <w:t xml:space="preserve"> and</w:t>
      </w:r>
      <w:r w:rsidRPr="003D2442">
        <w:t xml:space="preserve"> </w:t>
      </w:r>
      <w:r>
        <w:t>c</w:t>
      </w:r>
      <w:r w:rsidRPr="003D2442">
        <w:t xml:space="preserve">onduct the rotarod test to evaluate motor performance </w:t>
      </w:r>
      <w:r w:rsidRPr="003D2442">
        <w:rPr>
          <w:b/>
          <w:bCs/>
        </w:rPr>
        <w:t>[3]</w:t>
      </w:r>
      <w:r w:rsidRPr="003D2442">
        <w:t>.</w:t>
      </w:r>
    </w:p>
    <w:p w14:paraId="773139B4" w14:textId="650E81CD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 xml:space="preserve">Talent </w:t>
      </w:r>
      <w:r>
        <w:t>positioning the animal for ultrasound on the table</w:t>
      </w:r>
      <w:r w:rsidRPr="003D2442">
        <w:t>.</w:t>
      </w:r>
    </w:p>
    <w:p w14:paraId="367FAD2C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performing ultrasonography on the mouse knee joint.</w:t>
      </w:r>
    </w:p>
    <w:p w14:paraId="5B233159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placing the mouse on the rotarod apparatus to assess motor performance.</w:t>
      </w:r>
    </w:p>
    <w:p w14:paraId="38B80F21" w14:textId="77777777" w:rsidR="000B426B" w:rsidRDefault="000B426B" w:rsidP="000B426B">
      <w:pPr>
        <w:pStyle w:val="ShotDescription"/>
        <w:ind w:firstLine="0"/>
      </w:pPr>
    </w:p>
    <w:p w14:paraId="451F599D" w14:textId="09C6B56F" w:rsidR="00E66A47" w:rsidRPr="007F31EE" w:rsidRDefault="00E66A47" w:rsidP="00E66A47">
      <w:pPr>
        <w:pStyle w:val="ListParagraph"/>
        <w:numPr>
          <w:ilvl w:val="0"/>
          <w:numId w:val="45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Obtaining and Processing Knee Sections</w:t>
      </w:r>
    </w:p>
    <w:p w14:paraId="0AB27CD3" w14:textId="77777777" w:rsidR="00E66A47" w:rsidRDefault="00E66A47" w:rsidP="00E66A47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D8487384C0284AE49C7E6D09C57CED6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C282223" w14:textId="77777777" w:rsidR="00E66A47" w:rsidRPr="003D2442" w:rsidRDefault="00E66A47" w:rsidP="000B426B">
      <w:pPr>
        <w:pStyle w:val="ShotDescription"/>
        <w:ind w:firstLine="0"/>
      </w:pPr>
    </w:p>
    <w:p w14:paraId="7028FE4B" w14:textId="716D4DA5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Following euthanasia, dissect the knee joint </w:t>
      </w:r>
      <w:r w:rsidRPr="003D2442">
        <w:rPr>
          <w:b/>
          <w:bCs/>
        </w:rPr>
        <w:t>[1</w:t>
      </w:r>
      <w:r>
        <w:rPr>
          <w:b/>
          <w:bCs/>
        </w:rPr>
        <w:t>-TXT</w:t>
      </w:r>
      <w:r w:rsidRPr="003D2442">
        <w:rPr>
          <w:b/>
          <w:bCs/>
        </w:rPr>
        <w:t>]</w:t>
      </w:r>
      <w:r w:rsidRPr="003D2442">
        <w:t xml:space="preserve">. Remove the surrounding muscle and fascia while preserving the tibia, fibula, and femur </w:t>
      </w:r>
      <w:r w:rsidRPr="003D2442">
        <w:rPr>
          <w:b/>
          <w:bCs/>
        </w:rPr>
        <w:t>[2]</w:t>
      </w:r>
      <w:r w:rsidRPr="003D2442">
        <w:t>.</w:t>
      </w:r>
    </w:p>
    <w:p w14:paraId="6FB070B7" w14:textId="7027FA23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 xml:space="preserve">Talent dissecting the knee joint </w:t>
      </w:r>
      <w:r>
        <w:t>from the euthanized animal</w:t>
      </w:r>
      <w:r w:rsidRPr="003D2442">
        <w:t>.</w:t>
      </w:r>
      <w:r>
        <w:t xml:space="preserve"> </w:t>
      </w:r>
      <w:r w:rsidRPr="000B426B">
        <w:rPr>
          <w:b/>
          <w:bCs/>
        </w:rPr>
        <w:t xml:space="preserve">TXT: </w:t>
      </w:r>
      <w:r w:rsidRPr="000B426B">
        <w:rPr>
          <w:b/>
          <w:bCs/>
        </w:rPr>
        <w:t>Euthanize the mouse</w:t>
      </w:r>
      <w:r>
        <w:rPr>
          <w:b/>
          <w:bCs/>
        </w:rPr>
        <w:t xml:space="preserve"> </w:t>
      </w:r>
      <w:r w:rsidRPr="000B426B">
        <w:rPr>
          <w:b/>
          <w:bCs/>
        </w:rPr>
        <w:t xml:space="preserve">following </w:t>
      </w:r>
      <w:r w:rsidRPr="000B426B">
        <w:rPr>
          <w:b/>
          <w:bCs/>
        </w:rPr>
        <w:t xml:space="preserve">institutionally </w:t>
      </w:r>
      <w:r w:rsidRPr="000B426B">
        <w:rPr>
          <w:b/>
          <w:bCs/>
        </w:rPr>
        <w:t>approved protocols</w:t>
      </w:r>
    </w:p>
    <w:p w14:paraId="5EE104DB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carefully removing surrounding muscle and fascia while keeping the tibia, fibula, and femur intact.</w:t>
      </w:r>
    </w:p>
    <w:p w14:paraId="5715D340" w14:textId="77777777" w:rsidR="000B426B" w:rsidRPr="003D2442" w:rsidRDefault="000B426B" w:rsidP="000B426B">
      <w:pPr>
        <w:pStyle w:val="ShotDescription"/>
        <w:ind w:firstLine="0"/>
      </w:pPr>
    </w:p>
    <w:p w14:paraId="79842072" w14:textId="10FEE0DE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Fix the dissected joints and decalcify them in 10 percent </w:t>
      </w:r>
      <w:r>
        <w:t>EDTA</w:t>
      </w:r>
      <w:r w:rsidRPr="003D2442">
        <w:t xml:space="preserve"> solution for at least 30 days, replacing the solution twice per week to ensure complete decalcification </w:t>
      </w:r>
      <w:r w:rsidRPr="003D2442">
        <w:rPr>
          <w:b/>
          <w:bCs/>
        </w:rPr>
        <w:t>[1]</w:t>
      </w:r>
      <w:r w:rsidRPr="003D2442">
        <w:t>.</w:t>
      </w:r>
    </w:p>
    <w:p w14:paraId="5CDD9BEA" w14:textId="4363B4A8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 xml:space="preserve">Talent placing the joints into a container with 10 percent </w:t>
      </w:r>
      <w:r>
        <w:t>EDTA</w:t>
      </w:r>
      <w:r w:rsidRPr="003D2442">
        <w:t xml:space="preserve"> solution for fixation and decalcification.</w:t>
      </w:r>
    </w:p>
    <w:p w14:paraId="3EE2DA27" w14:textId="77777777" w:rsidR="000B426B" w:rsidRPr="003D2442" w:rsidRDefault="000B426B" w:rsidP="000B426B">
      <w:pPr>
        <w:pStyle w:val="ShotDescription"/>
        <w:ind w:firstLine="0"/>
      </w:pPr>
    </w:p>
    <w:p w14:paraId="3CB34C6E" w14:textId="17075A87" w:rsidR="000B426B" w:rsidRPr="003D2442" w:rsidRDefault="000B426B" w:rsidP="000B426B">
      <w:pPr>
        <w:pStyle w:val="Narration"/>
        <w:numPr>
          <w:ilvl w:val="1"/>
          <w:numId w:val="45"/>
        </w:numPr>
      </w:pPr>
      <w:r>
        <w:t>Next, e</w:t>
      </w:r>
      <w:r w:rsidRPr="003D2442">
        <w:t xml:space="preserve">mbed the decalcified knee joints in paraffin </w:t>
      </w:r>
      <w:r w:rsidRPr="003D2442">
        <w:rPr>
          <w:b/>
          <w:bCs/>
        </w:rPr>
        <w:t>[1]</w:t>
      </w:r>
      <w:r w:rsidRPr="003D2442">
        <w:t xml:space="preserve"> </w:t>
      </w:r>
      <w:r>
        <w:t>and p</w:t>
      </w:r>
      <w:r w:rsidRPr="003D2442">
        <w:t xml:space="preserve">repare sagittal sections at a thickness of 4 micrometers </w:t>
      </w:r>
      <w:r w:rsidRPr="003D2442">
        <w:rPr>
          <w:b/>
          <w:bCs/>
        </w:rPr>
        <w:t>[2]</w:t>
      </w:r>
      <w:r w:rsidRPr="003D2442">
        <w:t>.</w:t>
      </w:r>
    </w:p>
    <w:p w14:paraId="4587EB6E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embedding the decalcified knee joints in paraffin.</w:t>
      </w:r>
    </w:p>
    <w:p w14:paraId="0A5FC224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preparing sagittal sections at 4 micrometers thickness.</w:t>
      </w:r>
    </w:p>
    <w:p w14:paraId="02271A0B" w14:textId="77777777" w:rsidR="000B426B" w:rsidRPr="003D2442" w:rsidRDefault="000B426B" w:rsidP="000B426B">
      <w:pPr>
        <w:pStyle w:val="ShotDescription"/>
        <w:ind w:firstLine="0"/>
      </w:pPr>
    </w:p>
    <w:p w14:paraId="16A79721" w14:textId="52912D7E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Begin collecting sections once the meniscus is clearly visible </w:t>
      </w:r>
      <w:r w:rsidRPr="003D2442">
        <w:rPr>
          <w:b/>
          <w:bCs/>
        </w:rPr>
        <w:t>[1]</w:t>
      </w:r>
      <w:r w:rsidRPr="003D2442">
        <w:t xml:space="preserve">. Stain the sections with safranin O and fast green to visualize cartilage and subchondral bone morphology </w:t>
      </w:r>
      <w:r w:rsidRPr="003D2442">
        <w:rPr>
          <w:b/>
          <w:bCs/>
        </w:rPr>
        <w:t>[2]</w:t>
      </w:r>
      <w:r w:rsidRPr="003D2442">
        <w:t xml:space="preserve">. </w:t>
      </w:r>
      <w:r w:rsidRPr="003D2442">
        <w:lastRenderedPageBreak/>
        <w:t xml:space="preserve">Evaluate cartilage degradation using the OARSI scoring system </w:t>
      </w:r>
      <w:r w:rsidRPr="003D2442">
        <w:rPr>
          <w:b/>
          <w:bCs/>
        </w:rPr>
        <w:t>[3]</w:t>
      </w:r>
      <w:r w:rsidRPr="003D2442">
        <w:t>.</w:t>
      </w:r>
      <w:r>
        <w:t xml:space="preserve"> Stain and process the sections with appropriate reagents </w:t>
      </w:r>
      <w:r w:rsidRPr="000B426B">
        <w:rPr>
          <w:b/>
          <w:bCs/>
        </w:rPr>
        <w:t>[</w:t>
      </w:r>
      <w:r>
        <w:rPr>
          <w:b/>
          <w:bCs/>
        </w:rPr>
        <w:t>4</w:t>
      </w:r>
      <w:r w:rsidRPr="000B426B">
        <w:rPr>
          <w:b/>
          <w:bCs/>
        </w:rPr>
        <w:t>]</w:t>
      </w:r>
      <w:r>
        <w:t>.</w:t>
      </w:r>
    </w:p>
    <w:p w14:paraId="365D7B5F" w14:textId="7CBB2FE8" w:rsidR="000B426B" w:rsidRDefault="000B426B" w:rsidP="000B426B">
      <w:pPr>
        <w:pStyle w:val="ShotDescription"/>
        <w:numPr>
          <w:ilvl w:val="2"/>
          <w:numId w:val="45"/>
        </w:numPr>
      </w:pPr>
      <w:r>
        <w:t>Shot of collecting sections</w:t>
      </w:r>
      <w:r w:rsidRPr="003D2442">
        <w:t>.</w:t>
      </w:r>
    </w:p>
    <w:p w14:paraId="3B52AFB2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staining tissue sections with safranin O and fast green.</w:t>
      </w:r>
    </w:p>
    <w:p w14:paraId="6E2B24BD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SCOPE: Stained section showing cartilage and subchondral bone morphology for OARSI scoring.</w:t>
      </w:r>
    </w:p>
    <w:p w14:paraId="3F638B10" w14:textId="4E806FD0" w:rsidR="000B426B" w:rsidRDefault="000B426B" w:rsidP="000B426B">
      <w:pPr>
        <w:pStyle w:val="ShotDescription"/>
        <w:numPr>
          <w:ilvl w:val="2"/>
          <w:numId w:val="45"/>
        </w:numPr>
      </w:pPr>
      <w:r>
        <w:t>TEXT ON PLAIN BACKGROUND:</w:t>
      </w:r>
    </w:p>
    <w:p w14:paraId="5B336C07" w14:textId="675478AB" w:rsidR="00892C89" w:rsidRDefault="00892C89" w:rsidP="00892C89">
      <w:pPr>
        <w:pStyle w:val="ShotDescription"/>
        <w:numPr>
          <w:ilvl w:val="0"/>
          <w:numId w:val="46"/>
        </w:numPr>
      </w:pPr>
      <w:r>
        <w:t>Deparaffinize: xylene, 3</w:t>
      </w:r>
      <w:r>
        <w:t>x</w:t>
      </w:r>
      <w:r>
        <w:t>, 3 min</w:t>
      </w:r>
    </w:p>
    <w:p w14:paraId="26FD290A" w14:textId="6F2BA998" w:rsidR="00892C89" w:rsidRDefault="00892C89" w:rsidP="00892C89">
      <w:pPr>
        <w:pStyle w:val="ShotDescription"/>
        <w:numPr>
          <w:ilvl w:val="0"/>
          <w:numId w:val="46"/>
        </w:numPr>
      </w:pPr>
      <w:r>
        <w:t>Rehydrate: 100%, 90%, 80% ethanol, 2 min each</w:t>
      </w:r>
    </w:p>
    <w:p w14:paraId="2AACA41B" w14:textId="0B8FCEBA" w:rsidR="00892C89" w:rsidRDefault="00892C89" w:rsidP="00892C89">
      <w:pPr>
        <w:pStyle w:val="ShotDescription"/>
        <w:numPr>
          <w:ilvl w:val="0"/>
          <w:numId w:val="46"/>
        </w:numPr>
      </w:pPr>
      <w:r>
        <w:t>Weigert stain: 5 min</w:t>
      </w:r>
    </w:p>
    <w:p w14:paraId="431E9B8A" w14:textId="68443846" w:rsidR="00892C89" w:rsidRDefault="00892C89" w:rsidP="00892C89">
      <w:pPr>
        <w:pStyle w:val="ShotDescription"/>
        <w:numPr>
          <w:ilvl w:val="0"/>
          <w:numId w:val="46"/>
        </w:numPr>
      </w:pPr>
      <w:r>
        <w:t>Differentiate: acid differentiating solution, 15 s</w:t>
      </w:r>
    </w:p>
    <w:p w14:paraId="61457B9A" w14:textId="0BC236EF" w:rsidR="00892C89" w:rsidRDefault="00892C89" w:rsidP="00892C89">
      <w:pPr>
        <w:pStyle w:val="ShotDescription"/>
        <w:numPr>
          <w:ilvl w:val="0"/>
          <w:numId w:val="46"/>
        </w:numPr>
      </w:pPr>
      <w:r>
        <w:t>Fast green stain: 5 min</w:t>
      </w:r>
    </w:p>
    <w:p w14:paraId="3E12ED90" w14:textId="17E46490" w:rsidR="00892C89" w:rsidRDefault="00892C89" w:rsidP="00892C89">
      <w:pPr>
        <w:pStyle w:val="ShotDescription"/>
        <w:numPr>
          <w:ilvl w:val="0"/>
          <w:numId w:val="46"/>
        </w:numPr>
      </w:pPr>
      <w:r>
        <w:t>Differentiate: weak acid solution, 15 s</w:t>
      </w:r>
    </w:p>
    <w:p w14:paraId="1867FB41" w14:textId="7912A486" w:rsidR="00892C89" w:rsidRDefault="00892C89" w:rsidP="00892C89">
      <w:pPr>
        <w:pStyle w:val="ShotDescription"/>
        <w:numPr>
          <w:ilvl w:val="0"/>
          <w:numId w:val="46"/>
        </w:numPr>
      </w:pPr>
      <w:r>
        <w:t>Safranin O stain: 4.5 min</w:t>
      </w:r>
    </w:p>
    <w:p w14:paraId="79552B02" w14:textId="55072F5E" w:rsidR="00892C89" w:rsidRDefault="00892C89" w:rsidP="00892C89">
      <w:pPr>
        <w:pStyle w:val="ShotDescription"/>
        <w:numPr>
          <w:ilvl w:val="0"/>
          <w:numId w:val="46"/>
        </w:numPr>
      </w:pPr>
      <w:r>
        <w:t>Differentiate: 90% ethanol, 2 to 3 s</w:t>
      </w:r>
    </w:p>
    <w:p w14:paraId="20B4692D" w14:textId="17F1B570" w:rsidR="00892C89" w:rsidRDefault="00892C89" w:rsidP="00892C89">
      <w:pPr>
        <w:pStyle w:val="ShotDescription"/>
        <w:numPr>
          <w:ilvl w:val="0"/>
          <w:numId w:val="46"/>
        </w:numPr>
      </w:pPr>
      <w:r>
        <w:t>Dehydrate: 100% ethanol, 1 min</w:t>
      </w:r>
    </w:p>
    <w:p w14:paraId="7FF0A896" w14:textId="71D2E2CB" w:rsidR="000B426B" w:rsidRDefault="00892C89" w:rsidP="00892C89">
      <w:pPr>
        <w:pStyle w:val="ShotDescription"/>
        <w:numPr>
          <w:ilvl w:val="0"/>
          <w:numId w:val="46"/>
        </w:numPr>
      </w:pPr>
      <w:r>
        <w:t>Clear: xylene, 3</w:t>
      </w:r>
      <w:r>
        <w:t>x</w:t>
      </w:r>
      <w:r>
        <w:t>, 2 min</w:t>
      </w:r>
    </w:p>
    <w:p w14:paraId="4536969E" w14:textId="77777777" w:rsidR="000B426B" w:rsidRPr="003D2442" w:rsidRDefault="000B426B" w:rsidP="000B426B">
      <w:pPr>
        <w:pStyle w:val="ShotDescription"/>
        <w:ind w:left="907" w:firstLine="0"/>
      </w:pPr>
    </w:p>
    <w:p w14:paraId="082D6824" w14:textId="77777777" w:rsidR="000B426B" w:rsidRDefault="000B426B" w:rsidP="000B426B">
      <w:pPr>
        <w:rPr>
          <w:b/>
          <w:bCs/>
        </w:rPr>
      </w:pPr>
    </w:p>
    <w:p w14:paraId="04968167" w14:textId="77777777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Place the sections in a fume hood to allow excess xylene to evaporate </w:t>
      </w:r>
      <w:r w:rsidRPr="003D2442">
        <w:rPr>
          <w:b/>
          <w:bCs/>
        </w:rPr>
        <w:t>[1]</w:t>
      </w:r>
      <w:r w:rsidRPr="003D2442">
        <w:t>.</w:t>
      </w:r>
    </w:p>
    <w:p w14:paraId="1CEEED04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placing stained sections in a fume hood for xylene evaporation.</w:t>
      </w:r>
    </w:p>
    <w:p w14:paraId="15445B45" w14:textId="77777777" w:rsidR="00892C89" w:rsidRPr="003D2442" w:rsidRDefault="00892C89" w:rsidP="00892C89">
      <w:pPr>
        <w:pStyle w:val="ShotDescription"/>
        <w:ind w:firstLine="0"/>
      </w:pPr>
    </w:p>
    <w:p w14:paraId="15076675" w14:textId="6E538EC2" w:rsidR="000B426B" w:rsidRPr="003D2442" w:rsidRDefault="00892C89" w:rsidP="000B426B">
      <w:pPr>
        <w:pStyle w:val="Narration"/>
        <w:numPr>
          <w:ilvl w:val="1"/>
          <w:numId w:val="45"/>
        </w:numPr>
      </w:pPr>
      <w:r>
        <w:t>Then, r</w:t>
      </w:r>
      <w:r w:rsidR="000B426B" w:rsidRPr="003D2442">
        <w:t xml:space="preserve">emove the sections from the fume hood </w:t>
      </w:r>
      <w:r w:rsidR="000B426B" w:rsidRPr="003D2442">
        <w:rPr>
          <w:b/>
          <w:bCs/>
        </w:rPr>
        <w:t>[1]</w:t>
      </w:r>
      <w:r w:rsidR="000B426B" w:rsidRPr="003D2442">
        <w:t xml:space="preserve">. Apply an appropriate amount of neutral balsam to the specimen </w:t>
      </w:r>
      <w:r w:rsidR="000B426B" w:rsidRPr="003D2442">
        <w:rPr>
          <w:b/>
          <w:bCs/>
        </w:rPr>
        <w:t>[2]</w:t>
      </w:r>
      <w:r w:rsidR="000B426B" w:rsidRPr="003D2442">
        <w:t xml:space="preserve"> </w:t>
      </w:r>
      <w:r>
        <w:t>and c</w:t>
      </w:r>
      <w:r w:rsidR="000B426B" w:rsidRPr="003D2442">
        <w:t xml:space="preserve">arefully cover the specimen with a coverslip </w:t>
      </w:r>
      <w:r w:rsidR="000B426B" w:rsidRPr="003D2442">
        <w:rPr>
          <w:b/>
          <w:bCs/>
        </w:rPr>
        <w:t>[3]</w:t>
      </w:r>
      <w:r w:rsidR="000B426B" w:rsidRPr="003D2442">
        <w:t>.</w:t>
      </w:r>
    </w:p>
    <w:p w14:paraId="57F24C3A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removing the slides from the fume hood.</w:t>
      </w:r>
    </w:p>
    <w:p w14:paraId="05632FFB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applying neutral balsam onto the tissue section.</w:t>
      </w:r>
    </w:p>
    <w:p w14:paraId="49345AAB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placing a coverslip over the specimen.</w:t>
      </w:r>
    </w:p>
    <w:p w14:paraId="768C6F69" w14:textId="77777777" w:rsidR="00892C89" w:rsidRPr="003D2442" w:rsidRDefault="00892C89" w:rsidP="00892C89">
      <w:pPr>
        <w:pStyle w:val="ShotDescription"/>
        <w:ind w:firstLine="0"/>
      </w:pPr>
    </w:p>
    <w:p w14:paraId="78872B95" w14:textId="50C683A5" w:rsidR="000B426B" w:rsidRPr="003D2442" w:rsidRDefault="000B426B" w:rsidP="000B426B">
      <w:pPr>
        <w:pStyle w:val="Narration"/>
        <w:numPr>
          <w:ilvl w:val="1"/>
          <w:numId w:val="45"/>
        </w:numPr>
      </w:pPr>
      <w:r w:rsidRPr="003D2442">
        <w:t xml:space="preserve">Examine the sections under a light microscope for air bubbles </w:t>
      </w:r>
      <w:r w:rsidRPr="003D2442">
        <w:rPr>
          <w:b/>
          <w:bCs/>
        </w:rPr>
        <w:t>[1]</w:t>
      </w:r>
      <w:r w:rsidRPr="003D2442">
        <w:t xml:space="preserve"> </w:t>
      </w:r>
      <w:r w:rsidR="00892C89">
        <w:t>and e</w:t>
      </w:r>
      <w:r w:rsidRPr="003D2442">
        <w:t xml:space="preserve">liminate any visible air bubbles </w:t>
      </w:r>
      <w:r w:rsidRPr="003D2442">
        <w:rPr>
          <w:b/>
          <w:bCs/>
        </w:rPr>
        <w:t>[2]</w:t>
      </w:r>
      <w:r w:rsidRPr="003D2442">
        <w:t>.</w:t>
      </w:r>
    </w:p>
    <w:p w14:paraId="749FEEAF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observing the slide under a light microscope.</w:t>
      </w:r>
    </w:p>
    <w:p w14:paraId="36949DA5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lastRenderedPageBreak/>
        <w:t>Talent gently adjusting the coverslip to remove air bubbles.</w:t>
      </w:r>
    </w:p>
    <w:p w14:paraId="463F2969" w14:textId="77777777" w:rsidR="00892C89" w:rsidRPr="003D2442" w:rsidRDefault="00892C89" w:rsidP="00892C89">
      <w:pPr>
        <w:pStyle w:val="ShotDescription"/>
        <w:ind w:firstLine="0"/>
      </w:pPr>
    </w:p>
    <w:p w14:paraId="7E709655" w14:textId="76F1505C" w:rsidR="000B426B" w:rsidRPr="003D2442" w:rsidRDefault="00892C89" w:rsidP="000B426B">
      <w:pPr>
        <w:pStyle w:val="Narration"/>
        <w:numPr>
          <w:ilvl w:val="1"/>
          <w:numId w:val="45"/>
        </w:numPr>
      </w:pPr>
      <w:r>
        <w:t>Finally, s</w:t>
      </w:r>
      <w:r w:rsidR="000B426B" w:rsidRPr="003D2442">
        <w:t xml:space="preserve">tore the sections in a slide box </w:t>
      </w:r>
      <w:r w:rsidR="000B426B" w:rsidRPr="003D2442">
        <w:rPr>
          <w:b/>
          <w:bCs/>
        </w:rPr>
        <w:t>[1]</w:t>
      </w:r>
      <w:r w:rsidR="000B426B" w:rsidRPr="003D2442">
        <w:t xml:space="preserve">. Place the slide box in a 60 degrees Celsius oven for 24 hours to ensure complete curing of the neutral balsam </w:t>
      </w:r>
      <w:r w:rsidR="000B426B" w:rsidRPr="003D2442">
        <w:rPr>
          <w:b/>
          <w:bCs/>
        </w:rPr>
        <w:t>[2]</w:t>
      </w:r>
      <w:r w:rsidR="000B426B" w:rsidRPr="003D2442">
        <w:t>.</w:t>
      </w:r>
    </w:p>
    <w:p w14:paraId="40444173" w14:textId="77777777" w:rsidR="000B426B" w:rsidRDefault="000B426B" w:rsidP="000B426B">
      <w:pPr>
        <w:pStyle w:val="ShotDescription"/>
        <w:numPr>
          <w:ilvl w:val="2"/>
          <w:numId w:val="45"/>
        </w:numPr>
      </w:pPr>
      <w:r w:rsidRPr="003D2442">
        <w:t>Talent placing the slides into a slide box.</w:t>
      </w:r>
    </w:p>
    <w:p w14:paraId="158FBB50" w14:textId="77777777" w:rsidR="000B426B" w:rsidRPr="003D2442" w:rsidRDefault="000B426B" w:rsidP="000B426B">
      <w:pPr>
        <w:pStyle w:val="ShotDescription"/>
        <w:numPr>
          <w:ilvl w:val="2"/>
          <w:numId w:val="45"/>
        </w:numPr>
      </w:pPr>
      <w:r w:rsidRPr="003D2442">
        <w:t>Talent placing the slide box into a 60 degrees Celsius oven.</w:t>
      </w:r>
    </w:p>
    <w:p w14:paraId="46119A12" w14:textId="77777777" w:rsidR="000B426B" w:rsidRPr="003D2442" w:rsidRDefault="000B426B" w:rsidP="000B426B">
      <w:pPr>
        <w:rPr>
          <w:b/>
          <w:bCs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20C213D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C8E783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66A47">
        <w:rPr>
          <w:rFonts w:eastAsia="Times New Roman" w:cstheme="minorHAnsi"/>
          <w:bCs/>
        </w:rPr>
        <w:t>95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3"/>
      <w:r>
        <w:rPr>
          <w:rFonts w:cstheme="minorHAnsi"/>
          <w:b/>
        </w:rPr>
        <w:t>esul</w:t>
      </w:r>
      <w:commentRangeEnd w:id="3"/>
      <w:r w:rsidR="000B38CD">
        <w:rPr>
          <w:rStyle w:val="CommentReference"/>
          <w:rFonts w:cstheme="minorHAnsi"/>
          <w:b/>
          <w:sz w:val="24"/>
          <w:szCs w:val="24"/>
        </w:rPr>
        <w:commentReference w:id="3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13697CE" w14:textId="60DB413F" w:rsidR="00C21D18" w:rsidRDefault="00C21D18" w:rsidP="00C21D18">
      <w:pPr>
        <w:pStyle w:val="Narration"/>
        <w:numPr>
          <w:ilvl w:val="1"/>
          <w:numId w:val="45"/>
        </w:numPr>
      </w:pPr>
      <w:r>
        <w:t>On postoperative day 7, three-dimensional reconstruction revealed a marked increase in joint cavity volume in the model group compared</w:t>
      </w:r>
      <w:r w:rsidR="00E66A47">
        <w:t xml:space="preserve"> </w:t>
      </w:r>
      <w:r>
        <w:t xml:space="preserve">with the sham group </w:t>
      </w:r>
      <w:r w:rsidRPr="00C531DF">
        <w:rPr>
          <w:b/>
        </w:rPr>
        <w:t>[</w:t>
      </w:r>
      <w:r w:rsidR="00E66A47">
        <w:rPr>
          <w:b/>
        </w:rPr>
        <w:t>1</w:t>
      </w:r>
      <w:r w:rsidRPr="00C531DF">
        <w:rPr>
          <w:b/>
        </w:rPr>
        <w:t>]</w:t>
      </w:r>
      <w:r>
        <w:t>.</w:t>
      </w:r>
    </w:p>
    <w:p w14:paraId="5C5DA2D2" w14:textId="0353127A" w:rsidR="00C21D18" w:rsidRDefault="00C21D18" w:rsidP="004B47C6">
      <w:pPr>
        <w:pStyle w:val="ShotDescription"/>
        <w:numPr>
          <w:ilvl w:val="2"/>
          <w:numId w:val="45"/>
        </w:numPr>
      </w:pPr>
      <w:r>
        <w:t>LAB MEDIA: Figure 2A</w:t>
      </w:r>
      <w:r w:rsidR="00E66A47">
        <w:t xml:space="preserve"> B</w:t>
      </w:r>
      <w:r>
        <w:t xml:space="preserve">. </w:t>
      </w:r>
      <w:r w:rsidRPr="00E66A47">
        <w:rPr>
          <w:i/>
          <w:iCs/>
          <w:color w:val="3333FF"/>
        </w:rPr>
        <w:t xml:space="preserve">Video editor:  Highlight the </w:t>
      </w:r>
      <w:r w:rsidR="00E66A47" w:rsidRPr="00E66A47">
        <w:rPr>
          <w:i/>
          <w:iCs/>
          <w:color w:val="3333FF"/>
        </w:rPr>
        <w:t xml:space="preserve">images and </w:t>
      </w:r>
      <w:r w:rsidRPr="00E66A47">
        <w:rPr>
          <w:i/>
          <w:iCs/>
          <w:color w:val="3333FF"/>
        </w:rPr>
        <w:t>bar labelled “Model,”</w:t>
      </w:r>
    </w:p>
    <w:p w14:paraId="0F3C3409" w14:textId="77777777" w:rsidR="00C21D18" w:rsidRDefault="00C21D18" w:rsidP="00C21D18"/>
    <w:p w14:paraId="13A5020F" w14:textId="24F88FD7" w:rsidR="00C21D18" w:rsidRDefault="00C21D18" w:rsidP="00C21D18">
      <w:pPr>
        <w:pStyle w:val="Narration"/>
        <w:numPr>
          <w:ilvl w:val="1"/>
          <w:numId w:val="45"/>
        </w:numPr>
      </w:pPr>
      <w:r>
        <w:t xml:space="preserve">Rotarod fatigue testing demonstrated a significant reduction in running endurance in the model group compared with the sham group </w:t>
      </w:r>
      <w:r w:rsidRPr="00C531DF">
        <w:rPr>
          <w:b/>
        </w:rPr>
        <w:t>[1]</w:t>
      </w:r>
      <w:r>
        <w:t>.</w:t>
      </w:r>
    </w:p>
    <w:p w14:paraId="3C4CA32F" w14:textId="1B8A71A5" w:rsidR="00C21D18" w:rsidRDefault="00C21D18" w:rsidP="00C21D18">
      <w:pPr>
        <w:pStyle w:val="ShotDescription"/>
        <w:numPr>
          <w:ilvl w:val="2"/>
          <w:numId w:val="45"/>
        </w:numPr>
      </w:pPr>
      <w:r>
        <w:t xml:space="preserve">LAB MEDIA: Figure 2C. </w:t>
      </w:r>
      <w:r w:rsidRPr="00E66A47">
        <w:rPr>
          <w:i/>
          <w:iCs/>
          <w:color w:val="3333FF"/>
        </w:rPr>
        <w:t>Video editor: Highlight the bar labelled “Model</w:t>
      </w:r>
      <w:r>
        <w:t>”</w:t>
      </w:r>
    </w:p>
    <w:p w14:paraId="631D2294" w14:textId="77777777" w:rsidR="00C21D18" w:rsidRDefault="00C21D18" w:rsidP="00C21D18"/>
    <w:p w14:paraId="6FC4862B" w14:textId="173A04AE" w:rsidR="00C21D18" w:rsidRDefault="00C21D18" w:rsidP="00C21D18">
      <w:pPr>
        <w:pStyle w:val="Narration"/>
        <w:numPr>
          <w:ilvl w:val="1"/>
          <w:numId w:val="45"/>
        </w:numPr>
      </w:pPr>
      <w:r>
        <w:t xml:space="preserve">On postoperative day 28, Safranin O–Fast Green staining showed that the model group exhibited a significantly rougher articular surface with focal and vertical cartilage fissures compared with the sham group </w:t>
      </w:r>
      <w:r w:rsidRPr="00C531DF">
        <w:rPr>
          <w:b/>
        </w:rPr>
        <w:t>[1]</w:t>
      </w:r>
      <w:r>
        <w:t>.</w:t>
      </w:r>
    </w:p>
    <w:p w14:paraId="615C09DE" w14:textId="28EAD54E" w:rsidR="00C21D18" w:rsidRDefault="00C21D18" w:rsidP="00C21D18">
      <w:pPr>
        <w:pStyle w:val="ShotDescription"/>
        <w:numPr>
          <w:ilvl w:val="2"/>
          <w:numId w:val="45"/>
        </w:numPr>
      </w:pPr>
      <w:r>
        <w:t xml:space="preserve">LAB MEDIA: Figure 3A. </w:t>
      </w:r>
      <w:r w:rsidRPr="00E66A47">
        <w:rPr>
          <w:i/>
          <w:iCs/>
          <w:color w:val="3333FF"/>
        </w:rPr>
        <w:t xml:space="preserve">Video editor: Zoom in on the </w:t>
      </w:r>
      <w:r w:rsidR="00E66A47" w:rsidRPr="00E66A47">
        <w:rPr>
          <w:i/>
          <w:iCs/>
          <w:color w:val="3333FF"/>
        </w:rPr>
        <w:t xml:space="preserve">pink red </w:t>
      </w:r>
      <w:r w:rsidRPr="00E66A47">
        <w:rPr>
          <w:i/>
          <w:iCs/>
          <w:color w:val="3333FF"/>
        </w:rPr>
        <w:t xml:space="preserve">stained </w:t>
      </w:r>
      <w:r w:rsidR="00E66A47" w:rsidRPr="00E66A47">
        <w:rPr>
          <w:i/>
          <w:iCs/>
          <w:color w:val="3333FF"/>
        </w:rPr>
        <w:t>regions in “Model” images</w:t>
      </w:r>
      <w:r>
        <w:t>.</w:t>
      </w:r>
    </w:p>
    <w:p w14:paraId="22F3795E" w14:textId="77777777" w:rsidR="00C21D18" w:rsidRDefault="00C21D18" w:rsidP="00C21D18"/>
    <w:p w14:paraId="0BA85A72" w14:textId="56BFD993" w:rsidR="00C21D18" w:rsidRDefault="00C21D18" w:rsidP="00C21D18">
      <w:pPr>
        <w:pStyle w:val="Narration"/>
        <w:numPr>
          <w:ilvl w:val="1"/>
          <w:numId w:val="45"/>
        </w:numPr>
      </w:pPr>
      <w:r>
        <w:t xml:space="preserve">The OARSI scores for cartilage pathology were significantly higher in the model group than in the sham group </w:t>
      </w:r>
      <w:r w:rsidRPr="00C531DF">
        <w:rPr>
          <w:b/>
        </w:rPr>
        <w:t>[1]</w:t>
      </w:r>
      <w:r>
        <w:t>.</w:t>
      </w:r>
    </w:p>
    <w:p w14:paraId="00E4DD89" w14:textId="190AB08D" w:rsidR="00AD3B41" w:rsidRPr="00495959" w:rsidRDefault="00C21D18" w:rsidP="00E66A47">
      <w:pPr>
        <w:pStyle w:val="ShotDescription"/>
        <w:numPr>
          <w:ilvl w:val="2"/>
          <w:numId w:val="45"/>
        </w:numPr>
        <w:rPr>
          <w:rFonts w:eastAsia="Times New Roman" w:cstheme="minorHAnsi"/>
          <w:sz w:val="52"/>
        </w:rPr>
      </w:pPr>
      <w:r>
        <w:t xml:space="preserve">LAB MEDIA: Figure 3B. </w:t>
      </w:r>
      <w:r w:rsidRPr="00E66A47">
        <w:rPr>
          <w:i/>
          <w:iCs/>
          <w:color w:val="3333FF"/>
        </w:rPr>
        <w:t>Video editor: Highlight the bar labelled “Model,”</w:t>
      </w: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3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A2FC2" w14:textId="77777777" w:rsidR="00D5358B" w:rsidRDefault="00D5358B">
      <w:r>
        <w:separator/>
      </w:r>
    </w:p>
    <w:p w14:paraId="2A771499" w14:textId="77777777" w:rsidR="00D5358B" w:rsidRDefault="00D5358B"/>
  </w:endnote>
  <w:endnote w:type="continuationSeparator" w:id="0">
    <w:p w14:paraId="704E496B" w14:textId="77777777" w:rsidR="00D5358B" w:rsidRDefault="00D5358B">
      <w:r>
        <w:continuationSeparator/>
      </w:r>
    </w:p>
    <w:p w14:paraId="066379C6" w14:textId="77777777" w:rsidR="00D5358B" w:rsidRDefault="00D535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216EA3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B426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BB861" w14:textId="77777777" w:rsidR="00D5358B" w:rsidRDefault="00D5358B">
      <w:r>
        <w:separator/>
      </w:r>
    </w:p>
    <w:p w14:paraId="032D475F" w14:textId="77777777" w:rsidR="00D5358B" w:rsidRDefault="00D5358B"/>
  </w:footnote>
  <w:footnote w:type="continuationSeparator" w:id="0">
    <w:p w14:paraId="55FD89A6" w14:textId="77777777" w:rsidR="00D5358B" w:rsidRDefault="00D5358B">
      <w:r>
        <w:continuationSeparator/>
      </w:r>
    </w:p>
    <w:p w14:paraId="7A967B3F" w14:textId="77777777" w:rsidR="00D5358B" w:rsidRDefault="00D535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4EBB1A93"/>
    <w:multiLevelType w:val="hybridMultilevel"/>
    <w:tmpl w:val="5C9C4652"/>
    <w:lvl w:ilvl="0" w:tplc="8D4864FA">
      <w:start w:val="2"/>
      <w:numFmt w:val="bullet"/>
      <w:lvlText w:val="-"/>
      <w:lvlJc w:val="left"/>
      <w:pPr>
        <w:ind w:left="198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5B4F0A"/>
    <w:multiLevelType w:val="multilevel"/>
    <w:tmpl w:val="725B4F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325209561">
    <w:abstractNumId w:val="27"/>
  </w:num>
  <w:num w:numId="47" w16cid:durableId="1173255556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26B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B09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2C89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1D18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58B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66A47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B42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B42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B42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B426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B42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B42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6564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8487384C0284AE49C7E6D09C57CE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E0E95-6A10-40B0-97C1-7F120D3D23BB}"/>
      </w:docPartPr>
      <w:docPartBody>
        <w:p w:rsidR="00000000" w:rsidRDefault="007A40A5" w:rsidP="007A40A5">
          <w:pPr>
            <w:pStyle w:val="D8487384C0284AE49C7E6D09C57CED6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10FC35BFF5A46F6B808C49688879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1EE28-4D4E-4AB6-A144-5B27F15DBB00}"/>
      </w:docPartPr>
      <w:docPartBody>
        <w:p w:rsidR="00000000" w:rsidRDefault="007A40A5" w:rsidP="007A40A5">
          <w:pPr>
            <w:pStyle w:val="110FC35BFF5A46F6B808C49688879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62B09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02388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A40A5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8487384C0284AE49C7E6D09C57CED6C">
    <w:name w:val="D8487384C0284AE49C7E6D09C57CED6C"/>
    <w:rsid w:val="007A40A5"/>
    <w:pPr>
      <w:spacing w:after="160" w:line="278" w:lineRule="auto"/>
    </w:pPr>
    <w:rPr>
      <w:kern w:val="2"/>
      <w14:ligatures w14:val="standardContextual"/>
    </w:rPr>
  </w:style>
  <w:style w:type="paragraph" w:customStyle="1" w:styleId="110FC35BFF5A46F6B808C496888793C1">
    <w:name w:val="110FC35BFF5A46F6B808C496888793C1"/>
    <w:rsid w:val="007A40A5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16784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43</cp:revision>
  <dcterms:created xsi:type="dcterms:W3CDTF">2025-09-12T12:20:00Z</dcterms:created>
  <dcterms:modified xsi:type="dcterms:W3CDTF">2026-02-28T18:02:00Z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