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C143BCF" w:rsidR="004E0C5A" w:rsidRPr="00B07A3B" w:rsidRDefault="4382CFD5" w:rsidP="4D3F0892">
      <w:pPr>
        <w:outlineLvl w:val="0"/>
        <w:rPr>
          <w:rFonts w:eastAsia="Times New Roman" w:cstheme="minorBidi"/>
          <w:b/>
          <w:bCs/>
          <w:color w:val="808080"/>
        </w:rPr>
      </w:pPr>
      <w:r w:rsidRPr="4F788FD5">
        <w:rPr>
          <w:rFonts w:eastAsia="Times New Roman" w:cstheme="minorBidi"/>
          <w:b/>
          <w:bCs/>
        </w:rPr>
        <w:t>Submission ID #:</w:t>
      </w:r>
      <w:r w:rsidR="0FDC7392" w:rsidRPr="4F788FD5">
        <w:rPr>
          <w:rFonts w:eastAsia="Times New Roman" w:cstheme="minorBidi"/>
          <w:b/>
          <w:bCs/>
        </w:rPr>
        <w:t xml:space="preserve"> 70365</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3D43172B" w:rsidR="004E0C5A" w:rsidRPr="00B07A3B" w:rsidRDefault="4382CFD5" w:rsidP="4F788FD5">
      <w:pPr>
        <w:outlineLvl w:val="0"/>
        <w:rPr>
          <w:rFonts w:eastAsia="Times New Roman" w:cstheme="minorBidi"/>
          <w:b/>
          <w:bCs/>
        </w:rPr>
      </w:pPr>
      <w:r w:rsidRPr="4F788FD5">
        <w:rPr>
          <w:rFonts w:eastAsia="Times New Roman" w:cstheme="minorBidi"/>
          <w:b/>
          <w:bCs/>
        </w:rPr>
        <w:t>Project Page Link:</w:t>
      </w:r>
      <w:r w:rsidR="0DC48759" w:rsidRPr="4F788FD5">
        <w:rPr>
          <w:rFonts w:eastAsia="Times New Roman" w:cstheme="minorBidi"/>
          <w:b/>
          <w:bCs/>
        </w:rPr>
        <w:t xml:space="preserve"> </w:t>
      </w:r>
      <w:hyperlink r:id="rId7">
        <w:r w:rsidR="5094F426" w:rsidRPr="4F788FD5">
          <w:rPr>
            <w:rStyle w:val="Hyperlink"/>
            <w:rFonts w:eastAsia="Times New Roman" w:cstheme="minorBidi"/>
            <w:b/>
            <w:bCs/>
          </w:rPr>
          <w:t>https://review.jove.com/files_upload.php?src=21461373</w:t>
        </w:r>
      </w:hyperlink>
      <w:r w:rsidR="5094F426" w:rsidRPr="4F788FD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6FA51BC9" w:rsidR="004E0C5A" w:rsidRPr="00DA166C" w:rsidRDefault="4382CFD5" w:rsidP="4F788FD5">
      <w:pPr>
        <w:outlineLvl w:val="0"/>
        <w:rPr>
          <w:rStyle w:val="eop"/>
          <w:rFonts w:asciiTheme="minorHAnsi" w:eastAsia="Times" w:hAnsiTheme="minorHAnsi" w:cstheme="minorHAnsi"/>
          <w:sz w:val="36"/>
          <w:szCs w:val="36"/>
        </w:rPr>
      </w:pPr>
      <w:r w:rsidRPr="00DA166C">
        <w:rPr>
          <w:rFonts w:eastAsia="Times New Roman" w:cstheme="minorHAnsi"/>
          <w:b/>
          <w:bCs/>
          <w:sz w:val="32"/>
          <w:szCs w:val="32"/>
        </w:rPr>
        <w:t>Title:</w:t>
      </w:r>
      <w:r w:rsidRPr="00DA166C">
        <w:rPr>
          <w:rFonts w:eastAsia="Times New Roman" w:cstheme="minorHAnsi"/>
          <w:b/>
          <w:bCs/>
        </w:rPr>
        <w:t xml:space="preserve"> </w:t>
      </w:r>
      <w:r w:rsidR="75E4C60C" w:rsidRPr="00DA166C">
        <w:rPr>
          <w:rFonts w:eastAsia="Times New Roman" w:cstheme="minorHAnsi"/>
          <w:b/>
          <w:bCs/>
          <w:sz w:val="28"/>
          <w:szCs w:val="28"/>
        </w:rPr>
        <w:t xml:space="preserve">Reproducible 3D Glioblastoma Migration Assay with Magnetic Nanoparticle Mediated Spheroid </w:t>
      </w:r>
      <w:r w:rsidR="00BA0CB7" w:rsidRPr="00DA166C">
        <w:rPr>
          <w:rFonts w:eastAsia="Times New Roman" w:cstheme="minorHAnsi"/>
          <w:b/>
          <w:bCs/>
          <w:sz w:val="28"/>
          <w:szCs w:val="28"/>
        </w:rPr>
        <w:t>Localization</w:t>
      </w:r>
      <w:r w:rsidR="75E4C60C" w:rsidRPr="00DA166C">
        <w:rPr>
          <w:rFonts w:eastAsia="Times New Roman" w:cstheme="minorHAnsi"/>
          <w:b/>
          <w:bCs/>
          <w:sz w:val="28"/>
          <w:szCs w:val="28"/>
        </w:rPr>
        <w:t xml:space="preserve"> Under Hypoxic Conditions.  </w:t>
      </w:r>
    </w:p>
    <w:p w14:paraId="4A0C5B67" w14:textId="23814C1E" w:rsidR="004E0C5A" w:rsidRPr="00DA166C" w:rsidRDefault="004E0C5A" w:rsidP="004E0C5A">
      <w:pPr>
        <w:outlineLvl w:val="0"/>
        <w:rPr>
          <w:rFonts w:eastAsia="Times New Roman" w:cstheme="minorHAnsi"/>
          <w:b/>
        </w:rPr>
      </w:pPr>
    </w:p>
    <w:p w14:paraId="59C9A85C" w14:textId="2A468B6E" w:rsidR="00D6314B" w:rsidRPr="00DA166C" w:rsidRDefault="5FD70200" w:rsidP="4F788FD5">
      <w:pPr>
        <w:outlineLvl w:val="0"/>
        <w:rPr>
          <w:rStyle w:val="normaltextrun"/>
          <w:rFonts w:asciiTheme="minorHAnsi" w:eastAsiaTheme="minorEastAsia" w:hAnsiTheme="minorHAnsi" w:cstheme="minorHAnsi"/>
        </w:rPr>
      </w:pPr>
      <w:r w:rsidRPr="00DA166C">
        <w:rPr>
          <w:rFonts w:eastAsia="Times New Roman" w:cstheme="minorHAnsi"/>
          <w:b/>
          <w:bCs/>
          <w:sz w:val="28"/>
          <w:szCs w:val="28"/>
        </w:rPr>
        <w:t xml:space="preserve">Authors and Affiliations: </w:t>
      </w:r>
      <w:r w:rsidR="79B245A4" w:rsidRPr="00DA166C">
        <w:rPr>
          <w:rStyle w:val="normaltextrun"/>
          <w:rFonts w:asciiTheme="minorHAnsi" w:eastAsiaTheme="minorEastAsia" w:hAnsiTheme="minorHAnsi" w:cstheme="minorHAnsi"/>
        </w:rPr>
        <w:t>N. M. Scully</w:t>
      </w:r>
      <w:r w:rsidR="79B245A4" w:rsidRPr="00DA166C">
        <w:rPr>
          <w:rStyle w:val="normaltextrun"/>
          <w:rFonts w:asciiTheme="minorHAnsi" w:eastAsiaTheme="minorEastAsia" w:hAnsiTheme="minorHAnsi" w:cstheme="minorHAnsi"/>
          <w:vertAlign w:val="superscript"/>
        </w:rPr>
        <w:t>1</w:t>
      </w:r>
      <w:r w:rsidR="79B245A4" w:rsidRPr="00DA166C">
        <w:rPr>
          <w:rStyle w:val="normaltextrun"/>
          <w:rFonts w:asciiTheme="minorHAnsi" w:eastAsiaTheme="minorEastAsia" w:hAnsiTheme="minorHAnsi" w:cstheme="minorHAnsi"/>
        </w:rPr>
        <w:t>, B. L. Cavanagh</w:t>
      </w:r>
      <w:r w:rsidR="79B245A4" w:rsidRPr="00DA166C">
        <w:rPr>
          <w:rStyle w:val="normaltextrun"/>
          <w:rFonts w:asciiTheme="minorHAnsi" w:eastAsiaTheme="minorEastAsia" w:hAnsiTheme="minorHAnsi" w:cstheme="minorHAnsi"/>
          <w:vertAlign w:val="superscript"/>
        </w:rPr>
        <w:t>2</w:t>
      </w:r>
      <w:r w:rsidR="79B245A4" w:rsidRPr="00DA166C">
        <w:rPr>
          <w:rStyle w:val="normaltextrun"/>
          <w:rFonts w:asciiTheme="minorHAnsi" w:eastAsiaTheme="minorEastAsia" w:hAnsiTheme="minorHAnsi" w:cstheme="minorHAnsi"/>
        </w:rPr>
        <w:t>, J. H.M. Prehn</w:t>
      </w:r>
      <w:r w:rsidR="79B245A4" w:rsidRPr="00DA166C">
        <w:rPr>
          <w:rStyle w:val="normaltextrun"/>
          <w:rFonts w:asciiTheme="minorHAnsi" w:eastAsiaTheme="minorEastAsia" w:hAnsiTheme="minorHAnsi" w:cstheme="minorHAnsi"/>
          <w:vertAlign w:val="superscript"/>
        </w:rPr>
        <w:t>1</w:t>
      </w:r>
      <w:r w:rsidR="79B245A4" w:rsidRPr="00DA166C">
        <w:rPr>
          <w:rStyle w:val="normaltextrun"/>
          <w:rFonts w:asciiTheme="minorHAnsi" w:eastAsiaTheme="minorEastAsia" w:hAnsiTheme="minorHAnsi" w:cstheme="minorHAnsi"/>
        </w:rPr>
        <w:t>, H. Dussmann</w:t>
      </w:r>
      <w:r w:rsidR="79B245A4" w:rsidRPr="00DA166C">
        <w:rPr>
          <w:rStyle w:val="normaltextrun"/>
          <w:rFonts w:asciiTheme="minorHAnsi" w:eastAsiaTheme="minorEastAsia" w:hAnsiTheme="minorHAnsi" w:cstheme="minorHAnsi"/>
          <w:vertAlign w:val="superscript"/>
        </w:rPr>
        <w:t>1 </w:t>
      </w:r>
      <w:r w:rsidR="2DF60B23" w:rsidRPr="00DA166C">
        <w:rPr>
          <w:rStyle w:val="normaltextrun"/>
          <w:rFonts w:asciiTheme="minorHAnsi" w:eastAsiaTheme="minorEastAsia" w:hAnsiTheme="minorHAnsi" w:cstheme="minorHAnsi"/>
        </w:rPr>
        <w:t>, B</w:t>
      </w:r>
      <w:r w:rsidR="79B245A4" w:rsidRPr="00DA166C">
        <w:rPr>
          <w:rStyle w:val="normaltextrun"/>
          <w:rFonts w:asciiTheme="minorHAnsi" w:eastAsiaTheme="minorEastAsia" w:hAnsiTheme="minorHAnsi" w:cstheme="minorHAnsi"/>
        </w:rPr>
        <w:t>. M. Murphy</w:t>
      </w:r>
      <w:r w:rsidR="79B245A4" w:rsidRPr="00DA166C">
        <w:rPr>
          <w:rStyle w:val="normaltextrun"/>
          <w:rFonts w:asciiTheme="minorHAnsi" w:eastAsiaTheme="minorEastAsia" w:hAnsiTheme="minorHAnsi" w:cstheme="minorHAnsi"/>
          <w:vertAlign w:val="superscript"/>
        </w:rPr>
        <w:t>1</w:t>
      </w:r>
    </w:p>
    <w:p w14:paraId="07E0B63A" w14:textId="7A06E39A" w:rsidR="00D6314B" w:rsidRPr="00DA166C" w:rsidRDefault="661E75BD" w:rsidP="4F788FD5">
      <w:pPr>
        <w:spacing w:beforeAutospacing="1" w:afterAutospacing="1" w:line="360" w:lineRule="auto"/>
        <w:jc w:val="both"/>
        <w:rPr>
          <w:rFonts w:cstheme="minorHAnsi"/>
        </w:rPr>
      </w:pPr>
      <w:r w:rsidRPr="00DA166C">
        <w:rPr>
          <w:rStyle w:val="normaltextrun"/>
          <w:rFonts w:asciiTheme="minorHAnsi" w:eastAsia="Times" w:hAnsiTheme="minorHAnsi" w:cstheme="minorHAnsi"/>
        </w:rPr>
        <w:t>1 Department of Physiology &amp; Medical Physics, Centre for Systems Medicine, Royal College of Surgeons in Ireland</w:t>
      </w:r>
    </w:p>
    <w:p w14:paraId="40B8C858" w14:textId="1618791E" w:rsidR="00D6314B" w:rsidRPr="00DA166C" w:rsidRDefault="661E75BD" w:rsidP="4F788FD5">
      <w:pPr>
        <w:spacing w:beforeAutospacing="1" w:afterAutospacing="1" w:line="360" w:lineRule="auto"/>
        <w:jc w:val="both"/>
        <w:rPr>
          <w:rFonts w:cstheme="minorHAnsi"/>
        </w:rPr>
      </w:pPr>
      <w:r w:rsidRPr="00DA166C">
        <w:rPr>
          <w:rStyle w:val="normaltextrun"/>
          <w:rFonts w:asciiTheme="minorHAnsi" w:eastAsia="Times" w:hAnsiTheme="minorHAnsi" w:cstheme="minorHAnsi"/>
        </w:rPr>
        <w:t>2 Cellular and Molecular Imaging Core, Royal College of Surgeons in Ireland</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574FD311" w:rsidR="00D6314B" w:rsidRPr="00B07A3B" w:rsidRDefault="4E5A7479" w:rsidP="4F788FD5">
      <w:r w:rsidRPr="4F788FD5">
        <w:rPr>
          <w:rFonts w:ascii="Calibri" w:eastAsia="Calibri" w:hAnsi="Calibri" w:cs="Calibri"/>
        </w:rPr>
        <w:t xml:space="preserve">Brona M. Murphy                     </w:t>
      </w:r>
      <w:r w:rsidRPr="4F788FD5">
        <w:rPr>
          <w:rFonts w:ascii="Calibri" w:eastAsia="Calibri" w:hAnsi="Calibri" w:cs="Calibri"/>
          <w:color w:val="110AF0"/>
        </w:rPr>
        <w:t xml:space="preserve">   </w:t>
      </w:r>
      <w:r w:rsidRPr="4F788FD5">
        <w:rPr>
          <w:rFonts w:ascii="Calibri" w:eastAsia="Calibri" w:hAnsi="Calibri" w:cs="Calibri"/>
          <w:color w:val="110AF0"/>
          <w:u w:val="single"/>
        </w:rPr>
        <w:t>bronamurphy@rcsi.ie</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0F30C241" w14:textId="437FB33C" w:rsidR="003B5E26" w:rsidRPr="00B07A3B" w:rsidRDefault="003B5E26" w:rsidP="4F788FD5">
      <w:pPr>
        <w:outlineLvl w:val="0"/>
        <w:rPr>
          <w:color w:val="110AF0"/>
          <w:u w:val="single"/>
        </w:rPr>
      </w:pPr>
      <w:r>
        <w:br/>
      </w:r>
      <w:hyperlink r:id="rId8">
        <w:r w:rsidR="123FD0B2" w:rsidRPr="4F788FD5">
          <w:rPr>
            <w:rFonts w:cstheme="minorBidi"/>
            <w:color w:val="110AF0"/>
            <w:u w:val="single"/>
          </w:rPr>
          <w:t>bronamurphy@rcsi.ie</w:t>
        </w:r>
      </w:hyperlink>
    </w:p>
    <w:p w14:paraId="100A7CF2" w14:textId="5F182E34" w:rsidR="003B5E26" w:rsidRPr="00B07A3B" w:rsidRDefault="123FD0B2" w:rsidP="4F788FD5">
      <w:pPr>
        <w:rPr>
          <w:color w:val="110AF0"/>
          <w:u w:val="single"/>
        </w:rPr>
      </w:pPr>
      <w:hyperlink r:id="rId9">
        <w:r w:rsidRPr="4F788FD5">
          <w:rPr>
            <w:rFonts w:cstheme="minorBidi"/>
            <w:color w:val="110AF0"/>
            <w:u w:val="single"/>
          </w:rPr>
          <w:t>brentoncavanagh@rcsi.ie</w:t>
        </w:r>
      </w:hyperlink>
    </w:p>
    <w:p w14:paraId="6683D9F1" w14:textId="20B1C598" w:rsidR="003B5E26" w:rsidRPr="00B07A3B" w:rsidRDefault="123FD0B2" w:rsidP="4F788FD5">
      <w:pPr>
        <w:rPr>
          <w:color w:val="110AF0"/>
          <w:u w:val="single"/>
        </w:rPr>
      </w:pPr>
      <w:hyperlink r:id="rId10">
        <w:r w:rsidRPr="4F788FD5">
          <w:rPr>
            <w:rFonts w:cstheme="minorBidi"/>
            <w:color w:val="110AF0"/>
            <w:u w:val="single"/>
          </w:rPr>
          <w:t>hduessmann@rcsi.ie</w:t>
        </w:r>
      </w:hyperlink>
    </w:p>
    <w:p w14:paraId="1D2A8CA4" w14:textId="0E05C017" w:rsidR="003B5E26" w:rsidRPr="00B07A3B" w:rsidRDefault="123FD0B2" w:rsidP="4F788FD5">
      <w:pPr>
        <w:rPr>
          <w:color w:val="110AF0"/>
          <w:u w:val="single"/>
        </w:rPr>
      </w:pPr>
      <w:hyperlink r:id="rId11">
        <w:r w:rsidRPr="4F788FD5">
          <w:rPr>
            <w:rFonts w:cstheme="minorBidi"/>
            <w:color w:val="110AF0"/>
            <w:u w:val="single"/>
          </w:rPr>
          <w:t>JPrehn@rcsi.ie</w:t>
        </w:r>
      </w:hyperlink>
    </w:p>
    <w:p w14:paraId="1B3CFE4F" w14:textId="64E3454F" w:rsidR="003B5E26" w:rsidRPr="00B07A3B" w:rsidRDefault="123FD0B2" w:rsidP="4F788FD5">
      <w:pPr>
        <w:rPr>
          <w:color w:val="110AF0"/>
          <w:u w:val="single"/>
        </w:rPr>
      </w:pPr>
      <w:hyperlink r:id="rId12">
        <w:r w:rsidRPr="4F788FD5">
          <w:rPr>
            <w:rFonts w:cstheme="minorBidi"/>
            <w:color w:val="110AF0"/>
            <w:u w:val="single"/>
          </w:rPr>
          <w:t>niamhscully22@rcsi.ie</w:t>
        </w:r>
      </w:hyperlink>
    </w:p>
    <w:p w14:paraId="12916965" w14:textId="2718BFA7" w:rsidR="003B5E26" w:rsidRPr="00B07A3B" w:rsidRDefault="003B5E26" w:rsidP="4F788FD5">
      <w:pPr>
        <w:outlineLvl w:val="0"/>
        <w:rPr>
          <w:rFonts w:cstheme="minorBidi"/>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1190597" w:rsidR="005F1ADF" w:rsidRPr="00B07A3B" w:rsidRDefault="005F1ADF" w:rsidP="04218A50">
      <w:pPr>
        <w:spacing w:before="120"/>
        <w:ind w:left="216" w:hanging="216"/>
        <w:rPr>
          <w:rFonts w:eastAsia="Times New Roman" w:cstheme="minorBidi"/>
          <w:b/>
          <w:bCs/>
        </w:rPr>
      </w:pPr>
      <w:r w:rsidRPr="4337273F">
        <w:rPr>
          <w:rFonts w:eastAsia="Times New Roman" w:cstheme="minorBidi"/>
          <w:b/>
          <w:bCs/>
        </w:rPr>
        <w:t>1. Microscopy</w:t>
      </w:r>
      <w:r w:rsidRPr="4337273F">
        <w:rPr>
          <w:rFonts w:eastAsia="Times New Roman" w:cstheme="minorBidi"/>
        </w:rPr>
        <w:t xml:space="preserve">: </w:t>
      </w:r>
      <w:r w:rsidRPr="4337273F">
        <w:rPr>
          <w:rFonts w:eastAsia="Times New Roman" w:cs="Calibri"/>
        </w:rPr>
        <w:t>Does your protocol require the use of a dissecting or stereomicroscope for performing a complex dissection, microinjection technique, or something similar</w:t>
      </w:r>
      <w:r w:rsidRPr="4337273F">
        <w:rPr>
          <w:rFonts w:eastAsia="Times New Roman" w:cstheme="minorBidi"/>
        </w:rPr>
        <w:t>?</w:t>
      </w:r>
      <w:r w:rsidRPr="4337273F">
        <w:rPr>
          <w:rFonts w:eastAsia="Times New Roman" w:cstheme="minorBidi"/>
          <w:b/>
          <w:bCs/>
        </w:rPr>
        <w:t xml:space="preserve"> </w:t>
      </w:r>
      <w:r w:rsidR="007F27CA">
        <w:rPr>
          <w:rFonts w:eastAsia="Times New Roman" w:cstheme="minorBidi"/>
          <w:b/>
          <w:bCs/>
        </w:rPr>
        <w:t xml:space="preserve"> </w:t>
      </w:r>
      <w:r w:rsidRPr="4337273F">
        <w:rPr>
          <w:rFonts w:eastAsia="Times New Roman" w:cstheme="minorBidi"/>
          <w:b/>
          <w:bCs/>
        </w:rPr>
        <w:t xml:space="preserve"> </w:t>
      </w:r>
      <w:r w:rsidR="1AC60074" w:rsidRPr="4337273F">
        <w:rPr>
          <w:rFonts w:eastAsia="Times New Roman" w:cstheme="minorBidi"/>
          <w:b/>
          <w:bCs/>
        </w:rPr>
        <w:t xml:space="preserve">No </w:t>
      </w:r>
      <w:r w:rsidRPr="4337273F">
        <w:rPr>
          <w:rFonts w:eastAsia="Times New Roman" w:cstheme="minorBidi"/>
          <w:b/>
          <w:bCs/>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12770A3" w:rsidR="005F1ADF" w:rsidRPr="00B07A3B" w:rsidRDefault="005F1ADF" w:rsidP="04218A50">
      <w:pPr>
        <w:spacing w:before="120"/>
        <w:ind w:left="216" w:hanging="216"/>
        <w:rPr>
          <w:rFonts w:eastAsia="Times New Roman" w:cstheme="minorBidi"/>
          <w:b/>
          <w:bCs/>
        </w:rPr>
      </w:pPr>
      <w:r w:rsidRPr="4337273F">
        <w:rPr>
          <w:rFonts w:eastAsia="Times New Roman" w:cstheme="minorBidi"/>
          <w:b/>
          <w:bCs/>
        </w:rPr>
        <w:t xml:space="preserve">2. Software: </w:t>
      </w:r>
      <w:r w:rsidRPr="4337273F">
        <w:rPr>
          <w:rFonts w:eastAsia="Times New Roman" w:cstheme="minorBidi"/>
        </w:rPr>
        <w:t>Does the part of your protocol being filmed include step-by-step descriptions of software usage?</w:t>
      </w:r>
      <w:r w:rsidR="007F27CA">
        <w:rPr>
          <w:rFonts w:eastAsia="Times New Roman" w:cstheme="minorBidi"/>
        </w:rPr>
        <w:t xml:space="preserve">  </w:t>
      </w:r>
      <w:r w:rsidRPr="4337273F">
        <w:rPr>
          <w:rFonts w:eastAsia="Times New Roman" w:cstheme="minorBidi"/>
          <w:b/>
          <w:bCs/>
        </w:rPr>
        <w:t xml:space="preserve">  </w:t>
      </w:r>
      <w:r w:rsidR="7DAA0EFA" w:rsidRPr="4337273F">
        <w:rPr>
          <w:rFonts w:eastAsia="Times New Roman" w:cstheme="minorBidi"/>
          <w:b/>
          <w:bCs/>
        </w:rPr>
        <w:t xml:space="preserve">Yes </w:t>
      </w:r>
      <w:r w:rsidR="007F27CA">
        <w:rPr>
          <w:rFonts w:eastAsia="Times New Roman" w:cstheme="minorBidi"/>
          <w:b/>
          <w:bCs/>
        </w:rPr>
        <w:br/>
      </w:r>
    </w:p>
    <w:p w14:paraId="7A03162F" w14:textId="6E65342F" w:rsidR="005F1ADF" w:rsidRPr="00C2687C" w:rsidRDefault="009A2C33" w:rsidP="04218A50">
      <w:pPr>
        <w:spacing w:before="120"/>
        <w:rPr>
          <w:rFonts w:eastAsia="Times New Roman" w:cstheme="minorBidi"/>
          <w:b/>
          <w:bCs/>
        </w:rPr>
      </w:pPr>
      <w:r w:rsidRPr="04218A50">
        <w:rPr>
          <w:rFonts w:eastAsia="Times New Roman" w:cstheme="minorBidi"/>
          <w:b/>
          <w:bCs/>
        </w:rPr>
        <w:t>3</w:t>
      </w:r>
      <w:r w:rsidR="005F1ADF" w:rsidRPr="04218A50">
        <w:rPr>
          <w:rFonts w:eastAsia="Times New Roman" w:cstheme="minorBidi"/>
          <w:b/>
          <w:bCs/>
        </w:rPr>
        <w:t>. Filming location:</w:t>
      </w:r>
      <w:r w:rsidR="005F1ADF" w:rsidRPr="04218A50">
        <w:rPr>
          <w:rFonts w:eastAsia="Times New Roman" w:cstheme="minorBidi"/>
        </w:rPr>
        <w:t xml:space="preserve"> Will the filming need to take place in multiple </w:t>
      </w:r>
      <w:r w:rsidR="005F1ADF" w:rsidRPr="00C2687C">
        <w:rPr>
          <w:rFonts w:eastAsia="Times New Roman" w:cstheme="minorBidi"/>
        </w:rPr>
        <w:t>locations?</w:t>
      </w:r>
      <w:r w:rsidR="00C2687C">
        <w:rPr>
          <w:rFonts w:eastAsia="Times New Roman" w:cstheme="minorBidi"/>
        </w:rPr>
        <w:t xml:space="preserve">   </w:t>
      </w:r>
      <w:r w:rsidR="005F1ADF" w:rsidRPr="00C2687C">
        <w:rPr>
          <w:rFonts w:eastAsia="Times New Roman" w:cstheme="minorBidi"/>
        </w:rPr>
        <w:t xml:space="preserve"> </w:t>
      </w:r>
      <w:r w:rsidR="00C2687C" w:rsidRPr="00C2687C">
        <w:rPr>
          <w:rFonts w:eastAsia="Times New Roman" w:cstheme="minorBidi"/>
          <w:b/>
          <w:bCs/>
        </w:rPr>
        <w:t>Yes</w:t>
      </w:r>
    </w:p>
    <w:p w14:paraId="63770740" w14:textId="23A07325" w:rsidR="005F1ADF" w:rsidRDefault="005F1ADF" w:rsidP="04218A50">
      <w:pPr>
        <w:spacing w:before="120"/>
        <w:ind w:left="720"/>
        <w:rPr>
          <w:rFonts w:eastAsia="Times New Roman" w:cstheme="minorBidi"/>
        </w:rPr>
      </w:pPr>
      <w:r w:rsidRPr="00C2687C">
        <w:rPr>
          <w:rFonts w:eastAsia="Times New Roman" w:cstheme="minorBidi"/>
        </w:rPr>
        <w:t xml:space="preserve">If </w:t>
      </w:r>
      <w:r w:rsidRPr="00C2687C">
        <w:rPr>
          <w:rFonts w:eastAsia="Times New Roman" w:cstheme="minorBidi"/>
          <w:b/>
          <w:bCs/>
        </w:rPr>
        <w:t>Yes</w:t>
      </w:r>
      <w:r w:rsidRPr="00C2687C">
        <w:rPr>
          <w:rFonts w:eastAsia="Times New Roman" w:cstheme="minorBidi"/>
        </w:rPr>
        <w:t>, how far apart are the locations?</w:t>
      </w:r>
      <w:r w:rsidR="00C2687C" w:rsidRPr="00C2687C">
        <w:t xml:space="preserve"> </w:t>
      </w:r>
      <w:r w:rsidR="00C2687C" w:rsidRPr="00C2687C">
        <w:rPr>
          <w:rFonts w:eastAsia="Times New Roman" w:cstheme="minorBidi"/>
        </w:rPr>
        <w:t>The adjacent building, a few metres.</w:t>
      </w:r>
      <w:r w:rsidRPr="00C2687C">
        <w:rPr>
          <w:rFonts w:eastAsia="Times New Roman" w:cstheme="minorBidi"/>
        </w:rPr>
        <w:t xml:space="preserve"> </w:t>
      </w:r>
    </w:p>
    <w:p w14:paraId="4920A8BE" w14:textId="77777777" w:rsidR="00500FA1" w:rsidRDefault="00500FA1" w:rsidP="005F1ADF">
      <w:pPr>
        <w:spacing w:before="120"/>
        <w:ind w:left="720"/>
        <w:rPr>
          <w:rFonts w:eastAsia="Times New Roman" w:cstheme="minorHAnsi"/>
        </w:rPr>
      </w:pPr>
    </w:p>
    <w:p w14:paraId="2934ADF1" w14:textId="3AAB455B" w:rsidR="00F0777A" w:rsidRDefault="00500FA1" w:rsidP="4337273F">
      <w:pPr>
        <w:spacing w:before="120"/>
      </w:pPr>
      <w:r w:rsidRPr="04218A50">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r w:rsidRPr="4337273F">
        <w:rPr>
          <w:rStyle w:val="Strong"/>
        </w:rPr>
        <w:t>JoVE</w:t>
      </w:r>
      <w:r>
        <w:rPr>
          <w:rStyle w:val="Strong"/>
        </w:rPr>
        <w:t xml:space="preserve"> shoot</w:t>
      </w:r>
      <w:r w:rsidRPr="4337273F">
        <w:t xml:space="preserve">? These will </w:t>
      </w:r>
      <w:r>
        <w:rPr>
          <w:rStyle w:val="Strong"/>
        </w:rPr>
        <w:t xml:space="preserve">not appear in your </w:t>
      </w:r>
      <w:r w:rsidRPr="4337273F">
        <w:rPr>
          <w:rStyle w:val="Strong"/>
        </w:rPr>
        <w:t>JoVE video</w:t>
      </w:r>
      <w:r>
        <w:t xml:space="preserve"> but may be used</w:t>
      </w:r>
      <w:r w:rsidR="00300C75" w:rsidRPr="00300C75">
        <w:t xml:space="preserve"> in</w:t>
      </w:r>
      <w:r w:rsidR="00300C75">
        <w:t xml:space="preserve"> </w:t>
      </w:r>
      <w:r w:rsidR="00300C75" w:rsidRPr="00300C75">
        <w:t>promotional materials.</w:t>
      </w:r>
      <w:r w:rsidR="00300C75">
        <w:t xml:space="preserve">     </w:t>
      </w:r>
      <w:r w:rsidR="00300C75" w:rsidRPr="00300C75">
        <w:t xml:space="preserve"> </w:t>
      </w:r>
      <w:r w:rsidR="00300C75" w:rsidRPr="00300C75">
        <w:rPr>
          <w:b/>
          <w:bCs/>
        </w:rPr>
        <w:t>No</w:t>
      </w:r>
      <w:r>
        <w:t xml:space="preserve"> </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BAB376B" w:rsidR="005F1ADF" w:rsidRPr="00B847A0" w:rsidRDefault="2095487C" w:rsidP="4F788FD5">
      <w:pPr>
        <w:rPr>
          <w:rFonts w:cstheme="minorBidi"/>
          <w:sz w:val="22"/>
          <w:szCs w:val="22"/>
        </w:rPr>
      </w:pPr>
      <w:r w:rsidRPr="4F788FD5">
        <w:rPr>
          <w:rFonts w:cstheme="minorBidi"/>
          <w:sz w:val="22"/>
          <w:szCs w:val="22"/>
        </w:rPr>
        <w:t xml:space="preserve">Number of Steps:  </w:t>
      </w:r>
      <w:r w:rsidR="5659C899" w:rsidRPr="4F788FD5">
        <w:rPr>
          <w:rFonts w:cstheme="minorBidi"/>
          <w:sz w:val="22"/>
          <w:szCs w:val="22"/>
        </w:rPr>
        <w:t>1</w:t>
      </w:r>
      <w:r w:rsidR="00F43725">
        <w:rPr>
          <w:rFonts w:cstheme="minorBidi"/>
          <w:sz w:val="22"/>
          <w:szCs w:val="22"/>
        </w:rPr>
        <w:t>3</w:t>
      </w:r>
    </w:p>
    <w:p w14:paraId="5AAC9C6C" w14:textId="14B0CF2F" w:rsidR="00C2620F" w:rsidRPr="00B07A3B" w:rsidRDefault="2095487C" w:rsidP="4F788FD5">
      <w:pPr>
        <w:rPr>
          <w:rFonts w:cstheme="minorBidi"/>
          <w:b/>
          <w:bCs/>
          <w:sz w:val="22"/>
          <w:szCs w:val="22"/>
        </w:rPr>
      </w:pPr>
      <w:r w:rsidRPr="4F788FD5">
        <w:rPr>
          <w:rFonts w:cstheme="minorBidi"/>
          <w:sz w:val="22"/>
          <w:szCs w:val="22"/>
        </w:rPr>
        <w:t xml:space="preserve">Number of Shots:  </w:t>
      </w:r>
      <w:r w:rsidR="5CE992A7" w:rsidRPr="4F788FD5">
        <w:rPr>
          <w:rFonts w:cstheme="minorBidi"/>
          <w:sz w:val="22"/>
          <w:szCs w:val="22"/>
        </w:rPr>
        <w:t>4</w:t>
      </w:r>
      <w:r w:rsidR="00F43725">
        <w:rPr>
          <w:rFonts w:cstheme="minorBidi"/>
          <w:sz w:val="22"/>
          <w:szCs w:val="22"/>
        </w:rPr>
        <w:t>4</w:t>
      </w:r>
      <w:r w:rsidRPr="4F788FD5">
        <w:rPr>
          <w:rFonts w:cstheme="minorBidi"/>
          <w:b/>
          <w:bCs/>
          <w:sz w:val="22"/>
          <w:szCs w:val="22"/>
        </w:rPr>
        <w:t xml:space="preserve"> </w:t>
      </w:r>
      <w:r w:rsidR="005F1ADF" w:rsidRPr="4F788FD5">
        <w:rPr>
          <w:rFonts w:cstheme="minorBidi"/>
          <w:b/>
          <w:bCs/>
          <w:sz w:val="22"/>
          <w:szCs w:val="22"/>
        </w:rPr>
        <w:br w:type="page"/>
      </w:r>
    </w:p>
    <w:p w14:paraId="688BB839" w14:textId="43D9C19C" w:rsidR="00C058AE" w:rsidRPr="000F326F" w:rsidRDefault="00FF25E5" w:rsidP="000F326F">
      <w:pPr>
        <w:pStyle w:val="Heading1"/>
        <w:rPr>
          <w:rFonts w:cstheme="minorHAnsi"/>
        </w:rPr>
      </w:pPr>
      <w:r>
        <w:rPr>
          <w:rFonts w:cstheme="minorHAnsi"/>
        </w:rPr>
        <w:lastRenderedPageBreak/>
        <w:t>Int</w:t>
      </w:r>
      <w:r w:rsidR="000826E6">
        <w:rPr>
          <w:rFonts w:cstheme="minorHAnsi"/>
        </w:rPr>
        <w: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4218A50">
      <w:pPr>
        <w:rPr>
          <w:rFonts w:cstheme="minorBidi"/>
          <w:b/>
          <w:bCs/>
          <w:color w:val="auto"/>
          <w:sz w:val="28"/>
          <w:szCs w:val="28"/>
          <w:shd w:val="clear" w:color="auto" w:fill="FFFFFF"/>
        </w:rPr>
      </w:pPr>
      <w:r w:rsidRPr="04218A50">
        <w:rPr>
          <w:rFonts w:cstheme="minorBidi"/>
          <w:b/>
          <w:bCs/>
          <w:color w:val="auto"/>
          <w:sz w:val="28"/>
          <w:szCs w:val="28"/>
          <w:shd w:val="clear" w:color="auto" w:fill="FFFFFF"/>
        </w:rPr>
        <w:t>INTRODUCTION:</w:t>
      </w:r>
    </w:p>
    <w:p w14:paraId="6C93B981" w14:textId="77777777" w:rsidR="00AD4303" w:rsidRDefault="00AD4303" w:rsidP="007D61A8">
      <w:pPr>
        <w:rPr>
          <w:rFonts w:cstheme="minorHAnsi"/>
          <w:b/>
          <w:bCs/>
          <w:color w:val="auto"/>
          <w:shd w:val="clear" w:color="auto" w:fill="FFFFFF"/>
        </w:rPr>
      </w:pPr>
    </w:p>
    <w:p w14:paraId="16F3E485" w14:textId="21760AE5" w:rsidR="007D61A8" w:rsidRPr="000826E6" w:rsidRDefault="009470DC" w:rsidP="007D61A8">
      <w:pPr>
        <w:rPr>
          <w:rFonts w:cstheme="minorHAnsi"/>
          <w:b/>
          <w:bCs/>
          <w:color w:val="auto"/>
          <w:shd w:val="clear" w:color="auto" w:fill="FFFFFF"/>
        </w:rPr>
      </w:pPr>
      <w:r w:rsidRPr="00DA166C">
        <w:rPr>
          <w:rFonts w:cstheme="minorHAnsi"/>
          <w:b/>
          <w:bCs/>
          <w:strike/>
          <w:color w:val="auto"/>
          <w:shd w:val="clear" w:color="auto" w:fill="FFFFFF"/>
        </w:rPr>
        <w:t xml:space="preserve">REQUIRED: </w:t>
      </w:r>
      <w:r w:rsidR="00E4663E" w:rsidRPr="00DA166C">
        <w:rPr>
          <w:rFonts w:cstheme="minorHAnsi"/>
          <w:strike/>
          <w:color w:val="000000"/>
        </w:rPr>
        <w:t>Summarize your research focus and the main questions it aims to answer</w:t>
      </w:r>
      <w:r w:rsidR="00E4663E" w:rsidRPr="000826E6">
        <w:rPr>
          <w:rFonts w:cstheme="minorHAnsi"/>
          <w:color w:val="000000"/>
        </w:rPr>
        <w:t>.</w:t>
      </w:r>
      <w:r w:rsidR="00DB0C66">
        <w:rPr>
          <w:rFonts w:cstheme="minorHAnsi"/>
          <w:color w:val="000000"/>
        </w:rPr>
        <w:br/>
      </w:r>
    </w:p>
    <w:p w14:paraId="25928288" w14:textId="40B79445" w:rsidR="007D61A8" w:rsidRPr="00FB01D8" w:rsidRDefault="00362688">
      <w:pPr>
        <w:pStyle w:val="ListParagraph"/>
        <w:numPr>
          <w:ilvl w:val="1"/>
          <w:numId w:val="6"/>
        </w:numPr>
        <w:spacing w:before="120"/>
        <w:contextualSpacing w:val="0"/>
        <w:rPr>
          <w:rFonts w:eastAsia="Times New Roman" w:cstheme="minorHAnsi"/>
        </w:rPr>
      </w:pPr>
      <w:r w:rsidRPr="000826E6">
        <w:rPr>
          <w:rFonts w:eastAsia="Times New Roman" w:cstheme="minorHAnsi"/>
          <w:b/>
          <w:bCs/>
          <w:lang w:val="en-IE"/>
        </w:rPr>
        <w:t>Brona Murphy:</w:t>
      </w:r>
      <w:r w:rsidRPr="000826E6">
        <w:rPr>
          <w:rFonts w:eastAsia="Times New Roman" w:cstheme="minorHAnsi"/>
          <w:lang w:val="en-IE"/>
        </w:rPr>
        <w:t xml:space="preserve"> </w:t>
      </w:r>
      <w:r w:rsidR="5D6D7DB0" w:rsidRPr="000826E6">
        <w:rPr>
          <w:rFonts w:eastAsia="Times New Roman" w:cstheme="minorHAnsi"/>
          <w:lang w:val="en-IE"/>
        </w:rPr>
        <w:t>We focus on visually capturing glioblastoma tumour migration, allowing the anti-invasive properties of therapies to be reliably and reproducibly examined.</w:t>
      </w:r>
      <w:r w:rsidR="00DB0C66">
        <w:rPr>
          <w:rFonts w:eastAsia="Times New Roman" w:cstheme="minorHAnsi"/>
          <w:lang w:val="en-IE"/>
        </w:rPr>
        <w:br/>
      </w:r>
    </w:p>
    <w:p w14:paraId="7A171CA3" w14:textId="65F4AF20" w:rsidR="00FB01D8" w:rsidRPr="000826E6" w:rsidRDefault="00FB01D8">
      <w:pPr>
        <w:pStyle w:val="ListParagraph"/>
        <w:numPr>
          <w:ilvl w:val="2"/>
          <w:numId w:val="6"/>
        </w:numPr>
        <w:spacing w:before="120"/>
        <w:contextualSpacing w:val="0"/>
        <w:rPr>
          <w:rFonts w:eastAsia="Times New Roman" w:cstheme="minorHAnsi"/>
        </w:rPr>
      </w:pPr>
      <w:r w:rsidRPr="00FB01D8">
        <w:rPr>
          <w:rFonts w:eastAsia="Times New Roman" w:cstheme="minorHAnsi"/>
        </w:rPr>
        <w:t>INTERVIEW: Named talent says the statement above in an interview-style shot, looking slightly off-camera.</w:t>
      </w:r>
    </w:p>
    <w:p w14:paraId="00A66870" w14:textId="77777777" w:rsidR="007D61A8" w:rsidRPr="000826E6" w:rsidRDefault="007D61A8" w:rsidP="007D61A8">
      <w:pPr>
        <w:rPr>
          <w:rFonts w:eastAsia="Times New Roman" w:cstheme="minorHAnsi"/>
          <w:b/>
          <w:bCs/>
        </w:rPr>
      </w:pPr>
    </w:p>
    <w:p w14:paraId="0B0139AD" w14:textId="2DB821B8" w:rsidR="007D61A8" w:rsidRPr="000826E6" w:rsidRDefault="007F1168" w:rsidP="007D61A8">
      <w:pPr>
        <w:rPr>
          <w:rFonts w:eastAsia="Times New Roman" w:cstheme="minorHAnsi"/>
        </w:rPr>
      </w:pPr>
      <w:r w:rsidRPr="00DA166C">
        <w:rPr>
          <w:rFonts w:cstheme="minorHAnsi"/>
          <w:b/>
          <w:bCs/>
          <w:strike/>
          <w:color w:val="auto"/>
          <w:shd w:val="clear" w:color="auto" w:fill="FFFFFF"/>
        </w:rPr>
        <w:t>Describe the research gap or limitation in existing methods and how this protocol addresses them</w:t>
      </w:r>
      <w:r w:rsidRPr="000826E6">
        <w:rPr>
          <w:rFonts w:cstheme="minorHAnsi"/>
        </w:rPr>
        <w:t>.</w:t>
      </w:r>
      <w:r w:rsidR="00DB0C66">
        <w:rPr>
          <w:rFonts w:cstheme="minorHAnsi"/>
        </w:rPr>
        <w:br/>
      </w:r>
    </w:p>
    <w:p w14:paraId="490E6309" w14:textId="303D7BDB" w:rsidR="007D61A8" w:rsidRPr="00FB01D8" w:rsidRDefault="00000000">
      <w:pPr>
        <w:pStyle w:val="ListParagraph"/>
        <w:numPr>
          <w:ilvl w:val="1"/>
          <w:numId w:val="6"/>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temporary/>
          <w:showingPlcHdr/>
          <w:text/>
        </w:sdtPr>
        <w:sdtEndPr>
          <w:rPr>
            <w:rStyle w:val="DefaultParagraphFont"/>
            <w:b w:val="0"/>
            <w:u w:val="none"/>
          </w:rPr>
        </w:sdtEndPr>
        <w:sdtContent>
          <w:r w:rsidR="333A22D2" w:rsidRPr="000826E6">
            <w:rPr>
              <w:rStyle w:val="AuthorName"/>
              <w:rFonts w:asciiTheme="minorHAnsi" w:eastAsia="Times" w:hAnsiTheme="minorHAnsi" w:cstheme="minorHAnsi"/>
            </w:rPr>
            <w:t>Brona Murphy</w:t>
          </w:r>
        </w:sdtContent>
      </w:sdt>
      <w:r w:rsidR="00C434C2">
        <w:rPr>
          <w:rFonts w:eastAsia="Times New Roman" w:cstheme="minorHAnsi"/>
        </w:rPr>
        <w:t xml:space="preserve">: </w:t>
      </w:r>
      <w:r w:rsidR="5979EEB3" w:rsidRPr="000826E6">
        <w:rPr>
          <w:rFonts w:eastAsia="Times New Roman" w:cstheme="minorHAnsi"/>
          <w:lang w:val="en-IE"/>
        </w:rPr>
        <w:t xml:space="preserve">The incredible heterogeneity of glioblastoma is difficult to model. This protocol captures individual glioblastoma tumour invasiveness in a reproducible manner. </w:t>
      </w:r>
    </w:p>
    <w:p w14:paraId="20A49032" w14:textId="5409CC2E" w:rsidR="00FB01D8" w:rsidRPr="000826E6" w:rsidRDefault="00FB01D8">
      <w:pPr>
        <w:pStyle w:val="ListParagraph"/>
        <w:numPr>
          <w:ilvl w:val="2"/>
          <w:numId w:val="6"/>
        </w:numPr>
        <w:spacing w:before="120" w:after="240"/>
        <w:contextualSpacing w:val="0"/>
        <w:rPr>
          <w:rFonts w:eastAsia="Times New Roman" w:cstheme="minorHAnsi"/>
        </w:rPr>
      </w:pPr>
      <w:r w:rsidRPr="00FB01D8">
        <w:rPr>
          <w:rFonts w:eastAsia="Times New Roman" w:cstheme="minorHAnsi"/>
        </w:rPr>
        <w:t>INTERVIEW: Named talent says the statement above in an interview-style shot, looking slightly off-camera.</w:t>
      </w:r>
    </w:p>
    <w:p w14:paraId="628E48CF" w14:textId="33245091" w:rsidR="00384BC6" w:rsidRPr="000826E6" w:rsidRDefault="00384BC6" w:rsidP="00D75084">
      <w:pPr>
        <w:spacing w:before="120"/>
        <w:rPr>
          <w:rFonts w:cstheme="minorHAnsi"/>
          <w:color w:val="000000"/>
          <w:shd w:val="clear" w:color="auto" w:fill="FFFFFF"/>
        </w:rPr>
      </w:pPr>
      <w:r w:rsidRPr="000826E6">
        <w:rPr>
          <w:rFonts w:eastAsia="Times New Roman" w:cstheme="minorHAnsi"/>
          <w:b/>
          <w:bCs/>
        </w:rPr>
        <w:t>CONCLUSION</w:t>
      </w:r>
      <w:r w:rsidR="00946101" w:rsidRPr="000826E6">
        <w:rPr>
          <w:rFonts w:eastAsia="Times New Roman" w:cstheme="minorHAnsi"/>
          <w:b/>
          <w:bCs/>
        </w:rPr>
        <w:t>:</w:t>
      </w:r>
    </w:p>
    <w:p w14:paraId="793DF302" w14:textId="1EA5BE73" w:rsidR="00D75084" w:rsidRPr="00DA166C" w:rsidRDefault="00441918" w:rsidP="00D75084">
      <w:pPr>
        <w:spacing w:before="120"/>
        <w:rPr>
          <w:rFonts w:cstheme="minorHAnsi"/>
          <w:b/>
          <w:bCs/>
          <w:strike/>
          <w:color w:val="auto"/>
          <w:shd w:val="clear" w:color="auto" w:fill="FFFFFF"/>
        </w:rPr>
      </w:pPr>
      <w:r w:rsidRPr="00DA166C">
        <w:rPr>
          <w:rFonts w:cstheme="minorHAnsi"/>
          <w:b/>
          <w:bCs/>
          <w:strike/>
          <w:color w:val="auto"/>
          <w:shd w:val="clear" w:color="auto" w:fill="FFFFFF"/>
        </w:rPr>
        <w:t>What does this protocol allow researchers to study or measure?</w:t>
      </w:r>
      <w:r w:rsidR="00DB0C66" w:rsidRPr="00DA166C">
        <w:rPr>
          <w:rFonts w:cstheme="minorHAnsi"/>
          <w:b/>
          <w:bCs/>
          <w:strike/>
          <w:color w:val="auto"/>
          <w:shd w:val="clear" w:color="auto" w:fill="FFFFFF"/>
        </w:rPr>
        <w:br/>
      </w:r>
    </w:p>
    <w:p w14:paraId="074ECE87" w14:textId="6C09F47D" w:rsidR="00D75084" w:rsidRPr="00FB01D8" w:rsidRDefault="00362688">
      <w:pPr>
        <w:pStyle w:val="ListParagraph"/>
        <w:numPr>
          <w:ilvl w:val="1"/>
          <w:numId w:val="6"/>
        </w:numPr>
        <w:spacing w:before="120"/>
        <w:contextualSpacing w:val="0"/>
        <w:rPr>
          <w:rFonts w:eastAsia="Times New Roman" w:cstheme="minorHAnsi"/>
        </w:rPr>
      </w:pPr>
      <w:r w:rsidRPr="000826E6">
        <w:rPr>
          <w:rFonts w:eastAsia="Times New Roman" w:cstheme="minorHAnsi"/>
          <w:b/>
          <w:bCs/>
          <w:lang w:val="en-IE"/>
        </w:rPr>
        <w:t>Brona Murphy</w:t>
      </w:r>
      <w:r w:rsidR="000826E6" w:rsidRPr="000826E6">
        <w:rPr>
          <w:rFonts w:eastAsia="Times New Roman" w:cstheme="minorHAnsi"/>
          <w:b/>
          <w:bCs/>
          <w:lang w:val="en-IE"/>
        </w:rPr>
        <w:t>:</w:t>
      </w:r>
      <w:r w:rsidR="00D75084" w:rsidRPr="000826E6">
        <w:rPr>
          <w:rFonts w:eastAsia="Times New Roman" w:cstheme="minorHAnsi"/>
        </w:rPr>
        <w:t xml:space="preserve"> </w:t>
      </w:r>
      <w:sdt>
        <w:sdtPr>
          <w:rPr>
            <w:rFonts w:cstheme="minorHAnsi"/>
          </w:rPr>
          <w:id w:val="1780064287"/>
          <w:placeholder>
            <w:docPart w:val="8B43F7D2A7D2418FA8D6DC848A78EECB"/>
          </w:placeholder>
          <w:temporary/>
        </w:sdtPr>
        <w:sdtContent/>
      </w:sdt>
      <w:sdt>
        <w:sdtPr>
          <w:rPr>
            <w:rFonts w:cstheme="minorHAnsi"/>
          </w:rPr>
          <w:id w:val="894236751"/>
          <w:placeholder>
            <w:docPart w:val="8B43F7D2A7D2418FA8D6DC848A78EECB"/>
          </w:placeholder>
          <w:temporary/>
        </w:sdtPr>
        <w:sdtContent/>
      </w:sdt>
      <w:r w:rsidR="00C726C6" w:rsidRPr="000826E6">
        <w:rPr>
          <w:rFonts w:cstheme="minorHAnsi"/>
          <w:color w:val="000000"/>
          <w:shd w:val="clear" w:color="auto" w:fill="FFFFFF"/>
        </w:rPr>
        <w:t>This protocol enables the scalable high-throughput analysis of glioblastoma tumour-specific migration changes in response to conditions/therapies. </w:t>
      </w:r>
      <w:r w:rsidR="00C434C2">
        <w:rPr>
          <w:rFonts w:cstheme="minorHAnsi"/>
          <w:color w:val="000000"/>
          <w:shd w:val="clear" w:color="auto" w:fill="FFFFFF"/>
        </w:rPr>
        <w:br/>
      </w:r>
    </w:p>
    <w:p w14:paraId="2FFE5027" w14:textId="325895D5" w:rsidR="00FB01D8" w:rsidRPr="000826E6" w:rsidRDefault="00FB01D8">
      <w:pPr>
        <w:pStyle w:val="ListParagraph"/>
        <w:numPr>
          <w:ilvl w:val="2"/>
          <w:numId w:val="6"/>
        </w:numPr>
        <w:spacing w:before="120"/>
        <w:contextualSpacing w:val="0"/>
        <w:rPr>
          <w:rFonts w:eastAsia="Times New Roman" w:cstheme="minorHAnsi"/>
        </w:rPr>
      </w:pPr>
      <w:r w:rsidRPr="00FB01D8">
        <w:rPr>
          <w:rFonts w:eastAsia="Times New Roman" w:cstheme="minorHAnsi"/>
        </w:rPr>
        <w:t>INTERVIEW: Named talent says the statement above in an interview-style shot, looking slightly off-camera.</w:t>
      </w:r>
    </w:p>
    <w:p w14:paraId="7D53E431" w14:textId="093C4E7E" w:rsidR="0071156C" w:rsidRPr="000826E6" w:rsidRDefault="0071156C" w:rsidP="20E6E0EB">
      <w:pPr>
        <w:spacing w:line="360" w:lineRule="auto"/>
        <w:jc w:val="both"/>
        <w:rPr>
          <w:rFonts w:eastAsia="Times New Roman" w:cstheme="minorHAnsi"/>
          <w:lang w:val="en-IE"/>
        </w:rPr>
      </w:pPr>
    </w:p>
    <w:p w14:paraId="650FC038" w14:textId="2C675E8C" w:rsidR="007D61A8" w:rsidRPr="00DA166C" w:rsidRDefault="004025BB" w:rsidP="007D61A8">
      <w:pPr>
        <w:rPr>
          <w:rFonts w:cstheme="minorHAnsi"/>
          <w:b/>
          <w:bCs/>
          <w:strike/>
          <w:color w:val="auto"/>
          <w:shd w:val="clear" w:color="auto" w:fill="FFFFFF"/>
        </w:rPr>
      </w:pPr>
      <w:r w:rsidRPr="00DA166C">
        <w:rPr>
          <w:rFonts w:cstheme="minorHAnsi"/>
          <w:b/>
          <w:bCs/>
          <w:strike/>
          <w:color w:val="auto"/>
          <w:shd w:val="clear" w:color="auto" w:fill="FFFFFF"/>
        </w:rPr>
        <w:t>Describe the most important consideration or challenge when performing this protocol.</w:t>
      </w:r>
      <w:r w:rsidR="00DB0C66" w:rsidRPr="00DA166C">
        <w:rPr>
          <w:rFonts w:cstheme="minorHAnsi"/>
          <w:b/>
          <w:bCs/>
          <w:strike/>
          <w:color w:val="auto"/>
          <w:shd w:val="clear" w:color="auto" w:fill="FFFFFF"/>
        </w:rPr>
        <w:br/>
      </w:r>
    </w:p>
    <w:p w14:paraId="284E017B" w14:textId="09151FFB" w:rsidR="007D61A8" w:rsidRPr="00FB01D8" w:rsidRDefault="00362688">
      <w:pPr>
        <w:pStyle w:val="ListParagraph"/>
        <w:numPr>
          <w:ilvl w:val="1"/>
          <w:numId w:val="6"/>
        </w:numPr>
        <w:spacing w:before="120"/>
        <w:contextualSpacing w:val="0"/>
        <w:rPr>
          <w:rFonts w:eastAsia="Times New Roman" w:cstheme="minorHAnsi"/>
        </w:rPr>
      </w:pPr>
      <w:r w:rsidRPr="000826E6">
        <w:rPr>
          <w:rFonts w:eastAsia="Times New Roman" w:cstheme="minorHAnsi"/>
          <w:b/>
          <w:bCs/>
          <w:lang w:val="en-IE"/>
        </w:rPr>
        <w:lastRenderedPageBreak/>
        <w:t>Brona Murphy</w:t>
      </w:r>
      <w:r w:rsidR="00114BBB" w:rsidRPr="000826E6">
        <w:rPr>
          <w:rFonts w:eastAsia="Times New Roman" w:cstheme="minorHAnsi"/>
          <w:b/>
          <w:bCs/>
          <w:lang w:val="en-IE"/>
        </w:rPr>
        <w:t xml:space="preserve">: </w:t>
      </w:r>
      <w:sdt>
        <w:sdtPr>
          <w:rPr>
            <w:rFonts w:cstheme="minorHAnsi"/>
          </w:rPr>
          <w:id w:val="-1334292685"/>
          <w:placeholder>
            <w:docPart w:val="7EFAB539D92D134BA74BF41D437B3227"/>
          </w:placeholder>
          <w:temporary/>
          <w:text/>
        </w:sdtPr>
        <w:sdtContent/>
      </w:sdt>
      <w:sdt>
        <w:sdtPr>
          <w:rPr>
            <w:rFonts w:cstheme="minorHAnsi"/>
          </w:rPr>
          <w:id w:val="1381205446"/>
          <w:placeholder>
            <w:docPart w:val="7EFAB539D92D134BA74BF41D437B3227"/>
          </w:placeholder>
          <w:temporary/>
          <w:text/>
        </w:sdtPr>
        <w:sdtContent/>
      </w:sdt>
      <w:sdt>
        <w:sdtPr>
          <w:rPr>
            <w:rFonts w:cstheme="minorHAnsi"/>
          </w:rPr>
          <w:id w:val="1505318552"/>
          <w:placeholder>
            <w:docPart w:val="7EFAB539D92D134BA74BF41D437B3227"/>
          </w:placeholder>
          <w:temporary/>
          <w:text/>
        </w:sdtPr>
        <w:sdtContent/>
      </w:sdt>
      <w:sdt>
        <w:sdtPr>
          <w:rPr>
            <w:rFonts w:cstheme="minorHAnsi"/>
          </w:rPr>
          <w:id w:val="-1389330468"/>
          <w:placeholder>
            <w:docPart w:val="7EFAB539D92D134BA74BF41D437B3227"/>
          </w:placeholder>
          <w:temporary/>
          <w:text/>
        </w:sdtPr>
        <w:sdtContent/>
      </w:sdt>
      <w:r w:rsidR="00114BBB" w:rsidRPr="000826E6">
        <w:rPr>
          <w:rFonts w:cstheme="minorHAnsi"/>
          <w:color w:val="000000"/>
          <w:shd w:val="clear" w:color="auto" w:fill="FFFFFF"/>
        </w:rPr>
        <w:t>Optimizing</w:t>
      </w:r>
      <w:r w:rsidR="00C726C6" w:rsidRPr="000826E6">
        <w:rPr>
          <w:rFonts w:cstheme="minorHAnsi"/>
          <w:color w:val="000000"/>
          <w:shd w:val="clear" w:color="auto" w:fill="FFFFFF"/>
        </w:rPr>
        <w:t xml:space="preserve"> iron oxide concentration ensures minimal use and controlled spheroid positioning, greatly enhancing assay consistency, accuracy, and overall performance. </w:t>
      </w:r>
      <w:r w:rsidR="00DB0C66">
        <w:rPr>
          <w:rFonts w:cstheme="minorHAnsi"/>
          <w:color w:val="000000"/>
          <w:shd w:val="clear" w:color="auto" w:fill="FFFFFF"/>
        </w:rPr>
        <w:br/>
      </w:r>
    </w:p>
    <w:p w14:paraId="568291D0" w14:textId="27E5220F" w:rsidR="00FB01D8" w:rsidRPr="000826E6" w:rsidRDefault="00FB01D8">
      <w:pPr>
        <w:pStyle w:val="ListParagraph"/>
        <w:numPr>
          <w:ilvl w:val="2"/>
          <w:numId w:val="6"/>
        </w:numPr>
        <w:spacing w:before="120"/>
        <w:contextualSpacing w:val="0"/>
        <w:rPr>
          <w:rFonts w:eastAsia="Times New Roman" w:cstheme="minorHAnsi"/>
        </w:rPr>
      </w:pPr>
      <w:r w:rsidRPr="00FB01D8">
        <w:rPr>
          <w:rFonts w:eastAsia="Times New Roman" w:cstheme="minorHAnsi"/>
        </w:rPr>
        <w:t>INTERVIEW: Named talent says the statement above in an interview-style shot, looking slightly off-camera.</w:t>
      </w:r>
    </w:p>
    <w:p w14:paraId="539B9D0E" w14:textId="77777777" w:rsidR="007D61A8" w:rsidRPr="000826E6" w:rsidRDefault="007D61A8" w:rsidP="007D61A8">
      <w:pPr>
        <w:rPr>
          <w:rFonts w:eastAsia="Times New Roman" w:cstheme="minorHAnsi"/>
        </w:rPr>
      </w:pPr>
    </w:p>
    <w:p w14:paraId="18C04A67" w14:textId="5693A4B1" w:rsidR="007D61A8" w:rsidRPr="00DA166C" w:rsidRDefault="000C36D5" w:rsidP="007D61A8">
      <w:pPr>
        <w:rPr>
          <w:rFonts w:cstheme="minorHAnsi"/>
          <w:b/>
          <w:bCs/>
          <w:strike/>
          <w:color w:val="auto"/>
          <w:shd w:val="clear" w:color="auto" w:fill="FFFFFF"/>
        </w:rPr>
      </w:pPr>
      <w:r w:rsidRPr="00DA166C">
        <w:rPr>
          <w:rFonts w:cstheme="minorHAnsi"/>
          <w:b/>
          <w:bCs/>
          <w:strike/>
          <w:color w:val="auto"/>
          <w:shd w:val="clear" w:color="auto" w:fill="FFFFFF"/>
        </w:rPr>
        <w:t>How can future studies build on this work? Describe the questions or research directions that can be investigated next.</w:t>
      </w:r>
      <w:r w:rsidR="00DB0C66" w:rsidRPr="00DA166C">
        <w:rPr>
          <w:rFonts w:cstheme="minorHAnsi"/>
          <w:b/>
          <w:bCs/>
          <w:strike/>
          <w:color w:val="auto"/>
          <w:shd w:val="clear" w:color="auto" w:fill="FFFFFF"/>
        </w:rPr>
        <w:br/>
      </w:r>
    </w:p>
    <w:p w14:paraId="4630E022" w14:textId="26E3D6F5" w:rsidR="00827191" w:rsidRPr="00827191" w:rsidRDefault="00114BBB">
      <w:pPr>
        <w:pStyle w:val="ListParagraph"/>
        <w:numPr>
          <w:ilvl w:val="1"/>
          <w:numId w:val="6"/>
        </w:numPr>
        <w:spacing w:before="120"/>
        <w:rPr>
          <w:rFonts w:cstheme="minorHAnsi"/>
          <w:color w:val="000000"/>
          <w:shd w:val="clear" w:color="auto" w:fill="FFFFFF"/>
          <w:lang w:val="en-IN"/>
        </w:rPr>
      </w:pPr>
      <w:r w:rsidRPr="000826E6">
        <w:rPr>
          <w:rFonts w:eastAsia="Times New Roman" w:cstheme="minorHAnsi"/>
          <w:b/>
          <w:bCs/>
          <w:lang w:val="en-IE"/>
        </w:rPr>
        <w:t xml:space="preserve">Brona Murphy: </w:t>
      </w:r>
      <w:r w:rsidR="00827191" w:rsidRPr="00827191">
        <w:rPr>
          <w:rFonts w:cstheme="minorHAnsi"/>
          <w:color w:val="000000"/>
          <w:shd w:val="clear" w:color="auto" w:fill="FFFFFF"/>
          <w:lang w:val="en-IN"/>
        </w:rPr>
        <w:t xml:space="preserve">Future studies </w:t>
      </w:r>
      <w:r w:rsidR="00827191">
        <w:rPr>
          <w:rFonts w:cstheme="minorHAnsi"/>
          <w:color w:val="000000"/>
          <w:shd w:val="clear" w:color="auto" w:fill="FFFFFF"/>
          <w:lang w:val="en-IN"/>
        </w:rPr>
        <w:t xml:space="preserve">can </w:t>
      </w:r>
      <w:r w:rsidR="00827191" w:rsidRPr="00827191">
        <w:rPr>
          <w:rFonts w:cstheme="minorHAnsi"/>
          <w:color w:val="000000"/>
          <w:shd w:val="clear" w:color="auto" w:fill="FFFFFF"/>
          <w:lang w:val="en-IN"/>
        </w:rPr>
        <w:t xml:space="preserve">develop </w:t>
      </w:r>
      <w:r w:rsidR="00330EE9">
        <w:rPr>
          <w:rFonts w:cstheme="minorHAnsi"/>
          <w:color w:val="000000"/>
          <w:shd w:val="clear" w:color="auto" w:fill="FFFFFF"/>
          <w:lang w:val="en-IN"/>
        </w:rPr>
        <w:t xml:space="preserve">more </w:t>
      </w:r>
      <w:r w:rsidR="00827191" w:rsidRPr="00827191">
        <w:rPr>
          <w:rFonts w:cstheme="minorHAnsi"/>
          <w:color w:val="000000"/>
          <w:shd w:val="clear" w:color="auto" w:fill="FFFFFF"/>
          <w:lang w:val="en-IN"/>
        </w:rPr>
        <w:t>representative brain ECM matrices to better m</w:t>
      </w:r>
      <w:r w:rsidR="00330EE9">
        <w:rPr>
          <w:rFonts w:cstheme="minorHAnsi"/>
          <w:color w:val="000000"/>
          <w:shd w:val="clear" w:color="auto" w:fill="FFFFFF"/>
          <w:lang w:val="en-IN"/>
        </w:rPr>
        <w:t>imic</w:t>
      </w:r>
      <w:r w:rsidR="00827191" w:rsidRPr="00827191">
        <w:rPr>
          <w:rFonts w:cstheme="minorHAnsi"/>
          <w:color w:val="000000"/>
          <w:shd w:val="clear" w:color="auto" w:fill="FFFFFF"/>
          <w:lang w:val="en-IN"/>
        </w:rPr>
        <w:t xml:space="preserve"> glioblastoma migration, improving translational relevance in in</w:t>
      </w:r>
      <w:r w:rsidR="006A486D">
        <w:rPr>
          <w:rFonts w:cstheme="minorHAnsi"/>
          <w:color w:val="000000"/>
          <w:shd w:val="clear" w:color="auto" w:fill="FFFFFF"/>
          <w:lang w:val="en-IN"/>
        </w:rPr>
        <w:t>-</w:t>
      </w:r>
      <w:r w:rsidR="00827191" w:rsidRPr="00827191">
        <w:rPr>
          <w:rFonts w:cstheme="minorHAnsi"/>
          <w:color w:val="000000"/>
          <w:shd w:val="clear" w:color="auto" w:fill="FFFFFF"/>
          <w:lang w:val="en-IN"/>
        </w:rPr>
        <w:t>vitro systems.</w:t>
      </w:r>
      <w:r w:rsidR="006A486D">
        <w:rPr>
          <w:rFonts w:cstheme="minorHAnsi"/>
          <w:color w:val="000000"/>
          <w:shd w:val="clear" w:color="auto" w:fill="FFFFFF"/>
          <w:lang w:val="en-IN"/>
        </w:rPr>
        <w:br/>
      </w:r>
    </w:p>
    <w:p w14:paraId="0B45330D" w14:textId="449CDA21" w:rsidR="00DB0C66" w:rsidRPr="000826E6" w:rsidRDefault="00DB0C66">
      <w:pPr>
        <w:pStyle w:val="ListParagraph"/>
        <w:numPr>
          <w:ilvl w:val="2"/>
          <w:numId w:val="6"/>
        </w:numPr>
        <w:spacing w:before="120"/>
        <w:contextualSpacing w:val="0"/>
        <w:rPr>
          <w:rFonts w:eastAsia="Times New Roman" w:cstheme="minorHAnsi"/>
        </w:rPr>
      </w:pPr>
      <w:r w:rsidRPr="00DB0C66">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sidRPr="4F788FD5">
        <w:rPr>
          <w:rFonts w:cstheme="minorBidi"/>
          <w:b/>
          <w:bCs/>
          <w:i/>
          <w:iCs/>
          <w:color w:val="0000FF"/>
        </w:rPr>
        <w:br w:type="page"/>
      </w:r>
      <w:r w:rsidR="3E86D2EC" w:rsidRPr="4F788FD5">
        <w:rPr>
          <w:rFonts w:cstheme="minorBidi"/>
          <w:b/>
          <w:bCs/>
        </w:rPr>
        <w:lastRenderedPageBreak/>
        <w:t>Ethics Title Card</w:t>
      </w:r>
    </w:p>
    <w:p w14:paraId="499FB876" w14:textId="3DD6A7F0" w:rsidR="00FF25E5" w:rsidRDefault="7D3995C4" w:rsidP="4F788FD5">
      <w:pPr>
        <w:pStyle w:val="ListParagraph"/>
        <w:spacing w:before="120" w:after="240"/>
        <w:ind w:left="360"/>
        <w:contextualSpacing w:val="0"/>
        <w:rPr>
          <w:rFonts w:eastAsia="Times New Roman" w:cstheme="minorBidi"/>
          <w:highlight w:val="yellow"/>
        </w:rPr>
      </w:pPr>
      <w:r w:rsidRPr="4F788FD5">
        <w:rPr>
          <w:rFonts w:eastAsia="Times New Roman" w:cstheme="minorBidi"/>
        </w:rPr>
        <w:t>This research was approved by the appropriate Institutional Review Board (IRB) or equivalent ethics committees at Erasmus MC, Rotterdam, The Netherlands, and The Hospital for Sick Children, Toronto, Canada</w:t>
      </w:r>
    </w:p>
    <w:p w14:paraId="234F0D07" w14:textId="143DA61D" w:rsidR="00FF25E5" w:rsidRDefault="00FF25E5" w:rsidP="4F788FD5">
      <w:pPr>
        <w:pStyle w:val="ListParagraph"/>
        <w:spacing w:before="120" w:after="240"/>
        <w:ind w:left="360"/>
        <w:contextualSpacing w:val="0"/>
        <w:rPr>
          <w:rFonts w:eastAsia="Times New Roman" w:cstheme="minorBidi"/>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5DDB131" w:rsidR="00992857" w:rsidRPr="008E4564" w:rsidRDefault="608D1E8B" w:rsidP="4F788FD5">
      <w:pPr>
        <w:rPr>
          <w:rFonts w:cstheme="minorBidi"/>
          <w:i/>
          <w:iCs/>
          <w:color w:val="0000FF"/>
          <w:lang w:val="en-IN"/>
        </w:rPr>
      </w:pPr>
      <w:r w:rsidRPr="4F788FD5">
        <w:rPr>
          <w:rFonts w:cstheme="minorBidi"/>
          <w:b/>
          <w:bCs/>
          <w:i/>
          <w:iCs/>
          <w:color w:val="0000FF"/>
          <w:lang w:val="en-IN"/>
        </w:rPr>
        <w:t>Videographer</w:t>
      </w:r>
      <w:r w:rsidRPr="4F788FD5">
        <w:rPr>
          <w:rFonts w:cstheme="minorBidi"/>
          <w:i/>
          <w:iCs/>
          <w:color w:val="0000FF"/>
          <w:lang w:val="en-IN"/>
        </w:rPr>
        <w:t>: Please always record an audio slate while filming each shot mentioned in the shotlist.</w:t>
      </w:r>
      <w:r w:rsidR="008E4564">
        <w:br/>
      </w:r>
    </w:p>
    <w:p w14:paraId="442CEC35" w14:textId="4705FF67" w:rsidR="00DA166C" w:rsidRPr="00DA166C" w:rsidRDefault="00DA166C" w:rsidP="00DA166C">
      <w:pPr>
        <w:pStyle w:val="ListParagraph"/>
        <w:spacing w:before="120"/>
        <w:ind w:left="360"/>
        <w:rPr>
          <w:rFonts w:cstheme="minorBidi"/>
          <w:b/>
          <w:bCs/>
          <w:highlight w:val="green"/>
        </w:rPr>
      </w:pPr>
      <w:r w:rsidRPr="00DA166C">
        <w:rPr>
          <w:rFonts w:cstheme="minorBidi"/>
          <w:b/>
          <w:bCs/>
          <w:highlight w:val="green"/>
        </w:rPr>
        <w:t>Author’s NOTES:</w:t>
      </w:r>
      <w:r w:rsidRPr="00DA166C">
        <w:rPr>
          <w:rFonts w:cstheme="minorBidi"/>
          <w:b/>
          <w:bCs/>
          <w:highlight w:val="green"/>
        </w:rPr>
        <w:br/>
      </w:r>
      <w:r w:rsidRPr="00DA166C">
        <w:rPr>
          <w:rFonts w:cstheme="minorBidi"/>
          <w:highlight w:val="green"/>
        </w:rPr>
        <w:t>During filming on Friday, we made a few minor adjustments to the order of the script, and some steps were combined into a single shot where they naturally flowed together. The videographer clearly noted all changes during filming, so they should be easy for the editors to identify once the footage is ready for review.</w:t>
      </w:r>
      <w:r w:rsidRPr="00DA166C">
        <w:rPr>
          <w:rFonts w:cstheme="minorBidi"/>
          <w:b/>
          <w:bCs/>
          <w:highlight w:val="green"/>
        </w:rPr>
        <w:t xml:space="preserve"> </w:t>
      </w:r>
    </w:p>
    <w:p w14:paraId="1ACC3EE6" w14:textId="77777777" w:rsidR="00DA166C" w:rsidRPr="00DA166C" w:rsidRDefault="00DA166C" w:rsidP="00DA166C">
      <w:pPr>
        <w:pStyle w:val="ListParagraph"/>
        <w:spacing w:before="120"/>
        <w:ind w:left="360"/>
        <w:rPr>
          <w:rFonts w:cstheme="minorBidi"/>
          <w:b/>
          <w:bCs/>
          <w:highlight w:val="green"/>
        </w:rPr>
      </w:pPr>
    </w:p>
    <w:p w14:paraId="1413D64B" w14:textId="77777777" w:rsidR="00DA166C" w:rsidRPr="00DA166C" w:rsidRDefault="00DA166C" w:rsidP="00DA166C">
      <w:pPr>
        <w:pStyle w:val="ListParagraph"/>
        <w:spacing w:before="120"/>
        <w:ind w:left="360"/>
        <w:rPr>
          <w:rFonts w:cstheme="minorBidi"/>
          <w:b/>
          <w:bCs/>
          <w:highlight w:val="green"/>
        </w:rPr>
      </w:pPr>
    </w:p>
    <w:p w14:paraId="14E60B8B" w14:textId="77777777" w:rsidR="00DA166C" w:rsidRPr="00DA166C" w:rsidRDefault="00DA166C" w:rsidP="00DA166C">
      <w:pPr>
        <w:pStyle w:val="ListParagraph"/>
        <w:spacing w:before="120"/>
        <w:ind w:left="360"/>
        <w:rPr>
          <w:rFonts w:cstheme="minorBidi"/>
          <w:b/>
          <w:bCs/>
          <w:highlight w:val="green"/>
        </w:rPr>
      </w:pPr>
    </w:p>
    <w:p w14:paraId="050DDFC5" w14:textId="77777777" w:rsidR="00DA166C" w:rsidRPr="00DA166C" w:rsidRDefault="00DA166C" w:rsidP="00DA166C">
      <w:pPr>
        <w:pStyle w:val="ListParagraph"/>
        <w:spacing w:before="120"/>
        <w:ind w:left="360"/>
        <w:rPr>
          <w:rFonts w:cstheme="minorBidi"/>
          <w:b/>
          <w:bCs/>
          <w:highlight w:val="green"/>
        </w:rPr>
      </w:pPr>
      <w:r w:rsidRPr="00DA166C">
        <w:rPr>
          <w:rFonts w:cstheme="minorBidi"/>
          <w:b/>
          <w:bCs/>
          <w:highlight w:val="green"/>
        </w:rPr>
        <w:t>Videographer's NOTES:</w:t>
      </w:r>
    </w:p>
    <w:p w14:paraId="004E4650" w14:textId="77777777" w:rsidR="00DA166C" w:rsidRPr="00DA166C" w:rsidRDefault="00DA166C" w:rsidP="00DA166C">
      <w:pPr>
        <w:pStyle w:val="ListParagraph"/>
        <w:spacing w:before="120"/>
        <w:ind w:left="360"/>
        <w:rPr>
          <w:rFonts w:cstheme="minorBidi"/>
          <w:highlight w:val="green"/>
        </w:rPr>
      </w:pPr>
      <w:r w:rsidRPr="00DA166C">
        <w:rPr>
          <w:rFonts w:cstheme="minorBidi"/>
          <w:highlight w:val="green"/>
        </w:rPr>
        <w:t>1. we sometimes did 2 or 3 shots in one go because they were part of the same manipulation.We made comments live when information was needed.</w:t>
      </w:r>
    </w:p>
    <w:p w14:paraId="55EC11F3" w14:textId="77777777" w:rsidR="00DA166C" w:rsidRPr="00DA166C" w:rsidRDefault="00DA166C" w:rsidP="00DA166C">
      <w:pPr>
        <w:pStyle w:val="ListParagraph"/>
        <w:spacing w:before="120"/>
        <w:ind w:left="360"/>
        <w:rPr>
          <w:rFonts w:cstheme="minorBidi"/>
          <w:highlight w:val="green"/>
        </w:rPr>
      </w:pPr>
      <w:r w:rsidRPr="00DA166C">
        <w:rPr>
          <w:rFonts w:cstheme="minorBidi"/>
          <w:highlight w:val="green"/>
        </w:rPr>
        <w:t>2. The same applies to sequence numbers when the space was too tight to fit the white board with the number in the frame.</w:t>
      </w:r>
    </w:p>
    <w:p w14:paraId="5C797B88" w14:textId="5B2E091C" w:rsidR="00DA166C" w:rsidRPr="00DA166C" w:rsidRDefault="00DA166C" w:rsidP="00DA166C">
      <w:pPr>
        <w:pStyle w:val="ListParagraph"/>
        <w:spacing w:before="120"/>
        <w:ind w:left="360"/>
        <w:rPr>
          <w:rFonts w:cstheme="minorBidi"/>
          <w:highlight w:val="green"/>
        </w:rPr>
      </w:pPr>
      <w:r w:rsidRPr="00DA166C">
        <w:rPr>
          <w:rFonts w:cstheme="minorBidi"/>
          <w:highlight w:val="green"/>
        </w:rPr>
        <w:t xml:space="preserve"> </w:t>
      </w:r>
    </w:p>
    <w:p w14:paraId="65ABDEAB" w14:textId="5B8670A8" w:rsidR="00DA166C" w:rsidRPr="00DA166C" w:rsidRDefault="00DA166C" w:rsidP="00DA166C">
      <w:pPr>
        <w:pStyle w:val="ListParagraph"/>
        <w:spacing w:before="120"/>
        <w:ind w:left="360"/>
        <w:rPr>
          <w:rFonts w:cstheme="minorBidi"/>
        </w:rPr>
      </w:pPr>
    </w:p>
    <w:p w14:paraId="36AE5721" w14:textId="77777777" w:rsidR="00DA166C" w:rsidRDefault="00DA166C" w:rsidP="00DA166C">
      <w:pPr>
        <w:pStyle w:val="ListParagraph"/>
        <w:spacing w:before="120"/>
        <w:ind w:left="360"/>
        <w:rPr>
          <w:rFonts w:cstheme="minorBidi"/>
          <w:b/>
          <w:bCs/>
        </w:rPr>
      </w:pPr>
    </w:p>
    <w:p w14:paraId="238F1CEE" w14:textId="77777777" w:rsidR="00DA166C" w:rsidRDefault="00DA166C" w:rsidP="00DA166C">
      <w:pPr>
        <w:pStyle w:val="ListParagraph"/>
        <w:spacing w:before="120"/>
        <w:ind w:left="360"/>
        <w:rPr>
          <w:rFonts w:cstheme="minorBidi"/>
          <w:b/>
          <w:bCs/>
        </w:rPr>
      </w:pPr>
    </w:p>
    <w:p w14:paraId="23B8A9E9" w14:textId="77777777" w:rsidR="00DA166C" w:rsidRDefault="00DA166C" w:rsidP="00DA166C">
      <w:pPr>
        <w:pStyle w:val="ListParagraph"/>
        <w:spacing w:before="120"/>
        <w:ind w:left="360"/>
        <w:rPr>
          <w:rFonts w:cstheme="minorBidi"/>
          <w:b/>
          <w:bCs/>
        </w:rPr>
      </w:pPr>
    </w:p>
    <w:p w14:paraId="054B85A9" w14:textId="77777777" w:rsidR="00DA166C" w:rsidRDefault="00DA166C" w:rsidP="00DA166C">
      <w:pPr>
        <w:pStyle w:val="ListParagraph"/>
        <w:spacing w:before="120"/>
        <w:ind w:left="360"/>
        <w:rPr>
          <w:rFonts w:cstheme="minorBidi"/>
          <w:b/>
          <w:bCs/>
        </w:rPr>
      </w:pPr>
    </w:p>
    <w:p w14:paraId="420B4FED" w14:textId="77777777" w:rsidR="00DA166C" w:rsidRDefault="00DA166C" w:rsidP="00DA166C">
      <w:pPr>
        <w:pStyle w:val="ListParagraph"/>
        <w:spacing w:before="120"/>
        <w:ind w:left="360"/>
        <w:rPr>
          <w:rFonts w:cstheme="minorBidi"/>
          <w:b/>
          <w:bCs/>
        </w:rPr>
      </w:pPr>
    </w:p>
    <w:p w14:paraId="75DFC648" w14:textId="4A413F79" w:rsidR="00CE10F2" w:rsidRDefault="238B74FB">
      <w:pPr>
        <w:pStyle w:val="ListParagraph"/>
        <w:numPr>
          <w:ilvl w:val="0"/>
          <w:numId w:val="6"/>
        </w:numPr>
        <w:spacing w:before="120"/>
        <w:contextualSpacing w:val="0"/>
        <w:rPr>
          <w:rFonts w:cstheme="minorBidi"/>
          <w:b/>
          <w:bCs/>
        </w:rPr>
      </w:pPr>
      <w:r w:rsidRPr="4F788FD5">
        <w:rPr>
          <w:rFonts w:cstheme="minorBidi"/>
          <w:b/>
          <w:bCs/>
        </w:rPr>
        <w:t>Gliomasphere Dissociation</w:t>
      </w:r>
      <w:r w:rsidR="000149A5">
        <w:rPr>
          <w:rFonts w:cstheme="minorBidi"/>
          <w:b/>
          <w:bCs/>
        </w:rPr>
        <w:t xml:space="preserve"> </w:t>
      </w:r>
      <w:r w:rsidRPr="4F788FD5">
        <w:rPr>
          <w:rFonts w:cstheme="minorBidi"/>
          <w:b/>
          <w:bCs/>
        </w:rPr>
        <w:t>and Matrigel Plate Preparation</w:t>
      </w:r>
    </w:p>
    <w:p w14:paraId="314C5FBA" w14:textId="437BCBDB" w:rsidR="00985FE6" w:rsidRDefault="11C7010C" w:rsidP="04218A50">
      <w:pPr>
        <w:pStyle w:val="ListParagraph"/>
        <w:spacing w:before="120"/>
        <w:ind w:left="360"/>
        <w:contextualSpacing w:val="0"/>
        <w:rPr>
          <w:rFonts w:cstheme="minorBidi"/>
        </w:rPr>
      </w:pPr>
      <w:r w:rsidRPr="04218A50">
        <w:rPr>
          <w:rFonts w:cstheme="minorBidi"/>
          <w:b/>
          <w:bCs/>
        </w:rPr>
        <w:t>Demonstrator:</w:t>
      </w:r>
      <w:r w:rsidR="000149A5">
        <w:rPr>
          <w:rFonts w:cstheme="minorBidi"/>
          <w:b/>
          <w:bCs/>
        </w:rPr>
        <w:t xml:space="preserve"> </w:t>
      </w:r>
      <w:r w:rsidR="000149A5" w:rsidRPr="000149A5">
        <w:rPr>
          <w:rFonts w:cstheme="minorBidi"/>
        </w:rPr>
        <w:t>Niamh Scully</w:t>
      </w:r>
      <w:r w:rsidR="000149A5" w:rsidRPr="000149A5">
        <w:rPr>
          <w:rFonts w:cstheme="minorBidi"/>
          <w:b/>
          <w:bCs/>
        </w:rPr>
        <w:t xml:space="preserve">  </w:t>
      </w:r>
      <w:r w:rsidRPr="04218A50">
        <w:rPr>
          <w:rFonts w:cstheme="minorBidi"/>
          <w:b/>
          <w:bCs/>
        </w:rPr>
        <w:t xml:space="preserve"> </w:t>
      </w:r>
    </w:p>
    <w:p w14:paraId="0ED2D741" w14:textId="576DFB9E" w:rsidR="74B3187D" w:rsidRDefault="74B3187D">
      <w:pPr>
        <w:pStyle w:val="ListParagraph"/>
        <w:numPr>
          <w:ilvl w:val="1"/>
          <w:numId w:val="6"/>
        </w:numPr>
        <w:spacing w:before="120"/>
        <w:contextualSpacing w:val="0"/>
        <w:rPr>
          <w:rFonts w:ascii="Calibri" w:eastAsia="Calibri" w:hAnsi="Calibri" w:cs="Calibri"/>
          <w:color w:val="7030A0"/>
          <w:lang w:val="en-GB"/>
        </w:rPr>
      </w:pPr>
      <w:r w:rsidRPr="4F788FD5">
        <w:rPr>
          <w:rFonts w:ascii="Calibri" w:eastAsia="Calibri" w:hAnsi="Calibri" w:cs="Calibri"/>
          <w:color w:val="7030A0"/>
          <w:lang w:val="en-GB"/>
        </w:rPr>
        <w:t xml:space="preserve">To begin, </w:t>
      </w:r>
      <w:r w:rsidR="1E2AE004" w:rsidRPr="4F788FD5">
        <w:rPr>
          <w:rFonts w:ascii="Calibri" w:eastAsia="Calibri" w:hAnsi="Calibri" w:cs="Calibri"/>
          <w:color w:val="7030A0"/>
          <w:lang w:val="en-GB"/>
        </w:rPr>
        <w:t>obtain the gliomaspheres</w:t>
      </w:r>
      <w:r w:rsidR="2F10BBF7" w:rsidRPr="4F788FD5">
        <w:rPr>
          <w:rFonts w:ascii="Calibri" w:eastAsia="Calibri" w:hAnsi="Calibri" w:cs="Calibri"/>
          <w:color w:val="7030A0"/>
          <w:lang w:val="en-GB"/>
        </w:rPr>
        <w:t xml:space="preserve"> in a culture flask</w:t>
      </w:r>
      <w:r w:rsidR="5959C69E" w:rsidRPr="4F788FD5">
        <w:rPr>
          <w:rFonts w:ascii="Calibri" w:eastAsia="Calibri" w:hAnsi="Calibri" w:cs="Calibri"/>
          <w:color w:val="7030A0"/>
          <w:lang w:val="en-GB"/>
        </w:rPr>
        <w:t xml:space="preserve"> and keep all the reagents ready</w:t>
      </w:r>
      <w:r w:rsidR="1E2AE004" w:rsidRPr="4F788FD5">
        <w:rPr>
          <w:rFonts w:ascii="Calibri" w:eastAsia="Calibri" w:hAnsi="Calibri" w:cs="Calibri"/>
          <w:color w:val="7030A0"/>
          <w:lang w:val="en-GB"/>
        </w:rPr>
        <w:t xml:space="preserve"> </w:t>
      </w:r>
      <w:r w:rsidRPr="4F788FD5">
        <w:rPr>
          <w:rFonts w:ascii="Calibri" w:eastAsia="Calibri" w:hAnsi="Calibri" w:cs="Calibri"/>
          <w:color w:val="7030A0"/>
          <w:lang w:val="en-GB"/>
        </w:rPr>
        <w:t>under sterile condition</w:t>
      </w:r>
      <w:r w:rsidR="4406C235" w:rsidRPr="4F788FD5">
        <w:rPr>
          <w:rFonts w:ascii="Calibri" w:eastAsia="Calibri" w:hAnsi="Calibri" w:cs="Calibri"/>
          <w:color w:val="7030A0"/>
          <w:lang w:val="en-GB"/>
        </w:rPr>
        <w:t>s</w:t>
      </w:r>
      <w:r w:rsidR="0562B294" w:rsidRPr="4F788FD5">
        <w:rPr>
          <w:rFonts w:ascii="Calibri" w:eastAsia="Calibri" w:hAnsi="Calibri" w:cs="Calibri"/>
          <w:color w:val="7030A0"/>
          <w:lang w:val="en-GB"/>
        </w:rPr>
        <w:t xml:space="preserve"> </w:t>
      </w:r>
      <w:r w:rsidR="0562B294" w:rsidRPr="4F788FD5">
        <w:rPr>
          <w:rFonts w:ascii="Calibri" w:eastAsia="Calibri" w:hAnsi="Calibri" w:cs="Calibri"/>
          <w:b/>
          <w:bCs/>
          <w:color w:val="7030A0"/>
          <w:lang w:val="en-GB"/>
        </w:rPr>
        <w:t>[1]</w:t>
      </w:r>
      <w:r w:rsidR="4406C235" w:rsidRPr="4F788FD5">
        <w:rPr>
          <w:rFonts w:ascii="Calibri" w:eastAsia="Calibri" w:hAnsi="Calibri" w:cs="Calibri"/>
          <w:color w:val="7030A0"/>
          <w:lang w:val="en-GB"/>
        </w:rPr>
        <w:t>.</w:t>
      </w:r>
      <w:r w:rsidRPr="4F788FD5">
        <w:rPr>
          <w:rFonts w:ascii="Calibri" w:eastAsia="Calibri" w:hAnsi="Calibri" w:cs="Calibri"/>
          <w:color w:val="7030A0"/>
          <w:lang w:val="en-GB"/>
        </w:rPr>
        <w:t xml:space="preserve"> </w:t>
      </w:r>
      <w:r w:rsidR="69C52FEF" w:rsidRPr="4F788FD5">
        <w:rPr>
          <w:rFonts w:ascii="Calibri" w:eastAsia="Calibri" w:hAnsi="Calibri" w:cs="Calibri"/>
          <w:color w:val="7030A0"/>
          <w:lang w:val="en-GB"/>
        </w:rPr>
        <w:t>Using a</w:t>
      </w:r>
      <w:r w:rsidRPr="4F788FD5">
        <w:rPr>
          <w:rFonts w:ascii="Calibri" w:eastAsia="Calibri" w:hAnsi="Calibri" w:cs="Calibri"/>
          <w:color w:val="7030A0"/>
          <w:lang w:val="en-GB"/>
        </w:rPr>
        <w:t xml:space="preserve"> 10</w:t>
      </w:r>
      <w:r w:rsidR="04A5D84E" w:rsidRPr="4F788FD5">
        <w:rPr>
          <w:rFonts w:ascii="Calibri" w:eastAsia="Calibri" w:hAnsi="Calibri" w:cs="Calibri"/>
          <w:color w:val="7030A0"/>
          <w:lang w:val="en-GB"/>
        </w:rPr>
        <w:t>-</w:t>
      </w:r>
      <w:r w:rsidRPr="4F788FD5">
        <w:rPr>
          <w:rFonts w:ascii="Calibri" w:eastAsia="Calibri" w:hAnsi="Calibri" w:cs="Calibri"/>
          <w:color w:val="7030A0"/>
          <w:lang w:val="en-GB"/>
        </w:rPr>
        <w:t>milliliter serological pipette and pipette aid</w:t>
      </w:r>
      <w:r w:rsidR="67DB5060" w:rsidRPr="4F788FD5">
        <w:rPr>
          <w:rFonts w:ascii="Calibri" w:eastAsia="Calibri" w:hAnsi="Calibri" w:cs="Calibri"/>
          <w:color w:val="7030A0"/>
          <w:lang w:val="en-GB"/>
        </w:rPr>
        <w:t>, collect the gliomaspheres from the flask</w:t>
      </w:r>
      <w:r w:rsidRPr="4F788FD5">
        <w:rPr>
          <w:rFonts w:ascii="Calibri" w:eastAsia="Calibri" w:hAnsi="Calibri" w:cs="Calibri"/>
          <w:color w:val="7030A0"/>
          <w:lang w:val="en-GB"/>
        </w:rPr>
        <w:t xml:space="preserve"> </w:t>
      </w:r>
      <w:r w:rsidRPr="4F788FD5">
        <w:rPr>
          <w:rFonts w:ascii="Calibri" w:eastAsia="Calibri" w:hAnsi="Calibri" w:cs="Calibri"/>
          <w:b/>
          <w:bCs/>
          <w:color w:val="7030A0"/>
          <w:lang w:val="en-GB"/>
        </w:rPr>
        <w:t>[</w:t>
      </w:r>
      <w:r w:rsidR="438A47EB" w:rsidRPr="4F788FD5">
        <w:rPr>
          <w:rFonts w:ascii="Calibri" w:eastAsia="Calibri" w:hAnsi="Calibri" w:cs="Calibri"/>
          <w:b/>
          <w:bCs/>
          <w:color w:val="7030A0"/>
          <w:lang w:val="en-GB"/>
        </w:rPr>
        <w:t>2</w:t>
      </w:r>
      <w:r w:rsidRPr="4F788FD5">
        <w:rPr>
          <w:rFonts w:ascii="Calibri" w:eastAsia="Calibri" w:hAnsi="Calibri" w:cs="Calibri"/>
          <w:b/>
          <w:bCs/>
          <w:color w:val="7030A0"/>
          <w:lang w:val="en-GB"/>
        </w:rPr>
        <w:t>]</w:t>
      </w:r>
      <w:r w:rsidRPr="4F788FD5">
        <w:rPr>
          <w:rFonts w:ascii="Calibri" w:eastAsia="Calibri" w:hAnsi="Calibri" w:cs="Calibri"/>
          <w:color w:val="7030A0"/>
          <w:lang w:val="en-GB"/>
        </w:rPr>
        <w:t>. Transfer the gliomaspheres into a 15</w:t>
      </w:r>
      <w:r w:rsidR="35D3F0C1" w:rsidRPr="4F788FD5">
        <w:rPr>
          <w:rFonts w:ascii="Calibri" w:eastAsia="Calibri" w:hAnsi="Calibri" w:cs="Calibri"/>
          <w:color w:val="7030A0"/>
          <w:lang w:val="en-GB"/>
        </w:rPr>
        <w:t>-</w:t>
      </w:r>
      <w:r w:rsidRPr="4F788FD5">
        <w:rPr>
          <w:rFonts w:ascii="Calibri" w:eastAsia="Calibri" w:hAnsi="Calibri" w:cs="Calibri"/>
          <w:color w:val="7030A0"/>
          <w:lang w:val="en-GB"/>
        </w:rPr>
        <w:t xml:space="preserve">milliliter conical tube </w:t>
      </w:r>
      <w:r w:rsidRPr="4F788FD5">
        <w:rPr>
          <w:rFonts w:ascii="Calibri" w:eastAsia="Calibri" w:hAnsi="Calibri" w:cs="Calibri"/>
          <w:b/>
          <w:bCs/>
          <w:color w:val="7030A0"/>
          <w:lang w:val="en-GB"/>
        </w:rPr>
        <w:t>[</w:t>
      </w:r>
      <w:r w:rsidR="12966705" w:rsidRPr="4F788FD5">
        <w:rPr>
          <w:rFonts w:ascii="Calibri" w:eastAsia="Calibri" w:hAnsi="Calibri" w:cs="Calibri"/>
          <w:b/>
          <w:bCs/>
          <w:color w:val="7030A0"/>
          <w:lang w:val="en-GB"/>
        </w:rPr>
        <w:t>3</w:t>
      </w:r>
      <w:r w:rsidRPr="4F788FD5">
        <w:rPr>
          <w:rFonts w:ascii="Calibri" w:eastAsia="Calibri" w:hAnsi="Calibri" w:cs="Calibri"/>
          <w:b/>
          <w:bCs/>
          <w:color w:val="7030A0"/>
          <w:lang w:val="en-GB"/>
        </w:rPr>
        <w:t>]</w:t>
      </w:r>
      <w:r w:rsidRPr="4F788FD5">
        <w:rPr>
          <w:rFonts w:ascii="Calibri" w:eastAsia="Calibri" w:hAnsi="Calibri" w:cs="Calibri"/>
          <w:color w:val="7030A0"/>
          <w:lang w:val="en-GB"/>
        </w:rPr>
        <w:t xml:space="preserve">, centrifuge at 300 </w:t>
      </w:r>
      <w:r w:rsidRPr="4F788FD5">
        <w:rPr>
          <w:rFonts w:ascii="Calibri" w:eastAsia="Calibri" w:hAnsi="Calibri" w:cs="Calibri"/>
          <w:i/>
          <w:iCs/>
          <w:color w:val="7030A0"/>
          <w:lang w:val="en-GB"/>
        </w:rPr>
        <w:t>g</w:t>
      </w:r>
      <w:r w:rsidRPr="4F788FD5">
        <w:rPr>
          <w:rFonts w:ascii="Calibri" w:eastAsia="Calibri" w:hAnsi="Calibri" w:cs="Calibri"/>
          <w:color w:val="7030A0"/>
          <w:lang w:val="en-GB"/>
        </w:rPr>
        <w:t xml:space="preserve"> for 3 minutes </w:t>
      </w:r>
      <w:r w:rsidRPr="4F788FD5">
        <w:rPr>
          <w:rFonts w:ascii="Calibri" w:eastAsia="Calibri" w:hAnsi="Calibri" w:cs="Calibri"/>
          <w:b/>
          <w:bCs/>
          <w:color w:val="7030A0"/>
          <w:lang w:val="en-GB"/>
        </w:rPr>
        <w:t>[</w:t>
      </w:r>
      <w:r w:rsidR="34B96D40" w:rsidRPr="4F788FD5">
        <w:rPr>
          <w:rFonts w:ascii="Calibri" w:eastAsia="Calibri" w:hAnsi="Calibri" w:cs="Calibri"/>
          <w:b/>
          <w:bCs/>
          <w:color w:val="7030A0"/>
          <w:lang w:val="en-GB"/>
        </w:rPr>
        <w:t>4</w:t>
      </w:r>
      <w:r w:rsidRPr="4F788FD5">
        <w:rPr>
          <w:rFonts w:ascii="Calibri" w:eastAsia="Calibri" w:hAnsi="Calibri" w:cs="Calibri"/>
          <w:b/>
          <w:bCs/>
          <w:color w:val="7030A0"/>
          <w:lang w:val="en-GB"/>
        </w:rPr>
        <w:t>]</w:t>
      </w:r>
      <w:r w:rsidRPr="4F788FD5">
        <w:rPr>
          <w:rFonts w:ascii="Calibri" w:eastAsia="Calibri" w:hAnsi="Calibri" w:cs="Calibri"/>
          <w:color w:val="7030A0"/>
          <w:lang w:val="en-GB"/>
        </w:rPr>
        <w:t xml:space="preserve">, and discard the supernatant without disturbing the cell pellet </w:t>
      </w:r>
      <w:r w:rsidRPr="4F788FD5">
        <w:rPr>
          <w:rFonts w:ascii="Calibri" w:eastAsia="Calibri" w:hAnsi="Calibri" w:cs="Calibri"/>
          <w:b/>
          <w:bCs/>
          <w:color w:val="7030A0"/>
          <w:lang w:val="en-GB"/>
        </w:rPr>
        <w:t>[</w:t>
      </w:r>
      <w:r w:rsidR="60362B2D" w:rsidRPr="4F788FD5">
        <w:rPr>
          <w:rFonts w:ascii="Calibri" w:eastAsia="Calibri" w:hAnsi="Calibri" w:cs="Calibri"/>
          <w:b/>
          <w:bCs/>
          <w:color w:val="7030A0"/>
          <w:lang w:val="en-GB"/>
        </w:rPr>
        <w:t>5</w:t>
      </w:r>
      <w:r w:rsidRPr="4F788FD5">
        <w:rPr>
          <w:rFonts w:ascii="Calibri" w:eastAsia="Calibri" w:hAnsi="Calibri" w:cs="Calibri"/>
          <w:b/>
          <w:bCs/>
          <w:color w:val="7030A0"/>
          <w:lang w:val="en-GB"/>
        </w:rPr>
        <w:t>]</w:t>
      </w:r>
      <w:r w:rsidRPr="4F788FD5">
        <w:rPr>
          <w:rFonts w:ascii="Calibri" w:eastAsia="Calibri" w:hAnsi="Calibri" w:cs="Calibri"/>
          <w:color w:val="7030A0"/>
          <w:lang w:val="en-GB"/>
        </w:rPr>
        <w:t>.</w:t>
      </w:r>
      <w:r>
        <w:br/>
      </w:r>
    </w:p>
    <w:p w14:paraId="252AE180" w14:textId="09D45011" w:rsidR="74B3187D" w:rsidRPr="004B4F2C" w:rsidRDefault="74B3187D">
      <w:pPr>
        <w:pStyle w:val="ListParagraph"/>
        <w:numPr>
          <w:ilvl w:val="2"/>
          <w:numId w:val="6"/>
        </w:numPr>
        <w:spacing w:before="120"/>
        <w:contextualSpacing w:val="0"/>
        <w:rPr>
          <w:rFonts w:cstheme="minorHAnsi"/>
        </w:rPr>
      </w:pPr>
      <w:r w:rsidRPr="4F788FD5">
        <w:rPr>
          <w:rFonts w:ascii="Calibri" w:eastAsia="Calibri" w:hAnsi="Calibri" w:cs="Calibri"/>
        </w:rPr>
        <w:t xml:space="preserve">WIDE: </w:t>
      </w:r>
      <w:r w:rsidR="1DCD89CC" w:rsidRPr="4F788FD5">
        <w:rPr>
          <w:rFonts w:ascii="Calibri" w:eastAsia="Calibri" w:hAnsi="Calibri" w:cs="Calibri"/>
        </w:rPr>
        <w:t>Shot of</w:t>
      </w:r>
      <w:r w:rsidR="7C6B17DB" w:rsidRPr="4F788FD5">
        <w:rPr>
          <w:rFonts w:ascii="Calibri" w:eastAsia="Calibri" w:hAnsi="Calibri" w:cs="Calibri"/>
        </w:rPr>
        <w:t xml:space="preserve"> the culture and </w:t>
      </w:r>
      <w:r w:rsidR="5CFE43D1" w:rsidRPr="4F788FD5">
        <w:rPr>
          <w:rFonts w:ascii="Calibri" w:eastAsia="Calibri" w:hAnsi="Calibri" w:cs="Calibri"/>
        </w:rPr>
        <w:t xml:space="preserve">the required reagents </w:t>
      </w:r>
      <w:r w:rsidR="7D4A27EA" w:rsidRPr="4F788FD5">
        <w:rPr>
          <w:rFonts w:ascii="Calibri" w:eastAsia="Calibri" w:hAnsi="Calibri" w:cs="Calibri"/>
        </w:rPr>
        <w:t>in a sterile environment.</w:t>
      </w:r>
      <w:r w:rsidR="004B4F2C">
        <w:rPr>
          <w:rFonts w:ascii="Calibri" w:eastAsia="Calibri" w:hAnsi="Calibri" w:cs="Calibri"/>
        </w:rPr>
        <w:br/>
      </w:r>
      <w:r w:rsidR="004B4F2C" w:rsidRPr="008E4564">
        <w:rPr>
          <w:rFonts w:cstheme="minorHAnsi"/>
          <w:b/>
          <w:bCs/>
          <w:i/>
          <w:iCs/>
          <w:color w:val="0000FF"/>
          <w:lang w:val="en-IN"/>
        </w:rPr>
        <w:t>Videographer</w:t>
      </w:r>
      <w:r w:rsidR="004B4F2C" w:rsidRPr="008E4564">
        <w:rPr>
          <w:rFonts w:cstheme="minorHAnsi"/>
          <w:i/>
          <w:iCs/>
          <w:color w:val="0000FF"/>
          <w:lang w:val="en-IN"/>
        </w:rPr>
        <w:t xml:space="preserve">: Please </w:t>
      </w:r>
      <w:r w:rsidR="004B4F2C">
        <w:rPr>
          <w:rFonts w:cstheme="minorHAnsi"/>
          <w:i/>
          <w:iCs/>
          <w:color w:val="0000FF"/>
          <w:lang w:val="en-IN"/>
        </w:rPr>
        <w:t>obtain CU shot as well for this shot</w:t>
      </w:r>
      <w:r w:rsidR="004B4F2C" w:rsidRPr="008E4564">
        <w:rPr>
          <w:rFonts w:cstheme="minorHAnsi"/>
          <w:i/>
          <w:iCs/>
          <w:color w:val="0000FF"/>
          <w:lang w:val="en-IN"/>
        </w:rPr>
        <w:t>.</w:t>
      </w:r>
    </w:p>
    <w:p w14:paraId="0B11D610" w14:textId="0D4A9D07"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aspirating gliomaspheres from the culture flask with a 10</w:t>
      </w:r>
      <w:r w:rsidR="312FF6D2" w:rsidRPr="4F788FD5">
        <w:rPr>
          <w:rFonts w:ascii="Calibri" w:eastAsia="Calibri" w:hAnsi="Calibri" w:cs="Calibri"/>
        </w:rPr>
        <w:t>-</w:t>
      </w:r>
      <w:r w:rsidRPr="4F788FD5">
        <w:rPr>
          <w:rFonts w:ascii="Calibri" w:eastAsia="Calibri" w:hAnsi="Calibri" w:cs="Calibri"/>
        </w:rPr>
        <w:t>m</w:t>
      </w:r>
      <w:r w:rsidR="6AAD2FB0" w:rsidRPr="4F788FD5">
        <w:rPr>
          <w:rFonts w:ascii="Calibri" w:eastAsia="Calibri" w:hAnsi="Calibri" w:cs="Calibri"/>
        </w:rPr>
        <w:t>L</w:t>
      </w:r>
      <w:r w:rsidRPr="4F788FD5">
        <w:rPr>
          <w:rFonts w:ascii="Calibri" w:eastAsia="Calibri" w:hAnsi="Calibri" w:cs="Calibri"/>
        </w:rPr>
        <w:t xml:space="preserve"> serological pipette and pipette aid.</w:t>
      </w:r>
    </w:p>
    <w:p w14:paraId="391D46FA" w14:textId="0DA77D0C"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transferring the gliomaspheres into a 15</w:t>
      </w:r>
      <w:r w:rsidR="5D761DFF" w:rsidRPr="4F788FD5">
        <w:rPr>
          <w:rFonts w:ascii="Calibri" w:eastAsia="Calibri" w:hAnsi="Calibri" w:cs="Calibri"/>
        </w:rPr>
        <w:t xml:space="preserve">-mL </w:t>
      </w:r>
      <w:r w:rsidRPr="4F788FD5">
        <w:rPr>
          <w:rFonts w:ascii="Calibri" w:eastAsia="Calibri" w:hAnsi="Calibri" w:cs="Calibri"/>
        </w:rPr>
        <w:t>conical tube.</w:t>
      </w:r>
    </w:p>
    <w:p w14:paraId="5DC9BAFA" w14:textId="1664F5A9"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placing the conical tube into the centrifuge.</w:t>
      </w:r>
    </w:p>
    <w:p w14:paraId="2DC29A07" w14:textId="3E3AE429"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lastRenderedPageBreak/>
        <w:t>Talent discarding the supernatant while leaving the cell pellet undisturbed.</w:t>
      </w:r>
      <w:r>
        <w:br/>
      </w:r>
    </w:p>
    <w:p w14:paraId="3F7A9A53" w14:textId="2D82E7DF" w:rsidR="74B3187D" w:rsidRDefault="74B3187D">
      <w:pPr>
        <w:pStyle w:val="ListParagraph"/>
        <w:numPr>
          <w:ilvl w:val="1"/>
          <w:numId w:val="6"/>
        </w:numPr>
        <w:jc w:val="both"/>
        <w:rPr>
          <w:rFonts w:ascii="Calibri" w:eastAsia="Calibri" w:hAnsi="Calibri" w:cs="Calibri"/>
          <w:color w:val="7030A0"/>
          <w:lang w:val="en-GB"/>
        </w:rPr>
      </w:pPr>
      <w:r w:rsidRPr="4F788FD5">
        <w:rPr>
          <w:rFonts w:ascii="Calibri" w:eastAsia="Calibri" w:hAnsi="Calibri" w:cs="Calibri"/>
          <w:color w:val="7030A0"/>
          <w:lang w:val="en-GB"/>
        </w:rPr>
        <w:t xml:space="preserve">Resuspend the pellet in 1 milliliter </w:t>
      </w:r>
      <w:r w:rsidR="22DF1B46" w:rsidRPr="4F788FD5">
        <w:rPr>
          <w:rFonts w:ascii="Calibri" w:eastAsia="Calibri" w:hAnsi="Calibri" w:cs="Calibri"/>
          <w:color w:val="7030A0"/>
          <w:lang w:val="en-GB"/>
        </w:rPr>
        <w:t xml:space="preserve">Accutase at </w:t>
      </w:r>
      <w:r w:rsidRPr="4F788FD5">
        <w:rPr>
          <w:rFonts w:ascii="Calibri" w:eastAsia="Calibri" w:hAnsi="Calibri" w:cs="Calibri"/>
          <w:color w:val="7030A0"/>
          <w:lang w:val="en-GB"/>
        </w:rPr>
        <w:t xml:space="preserve">room temperature </w:t>
      </w:r>
      <w:r w:rsidRPr="4F788FD5">
        <w:rPr>
          <w:rFonts w:ascii="Calibri" w:eastAsia="Calibri" w:hAnsi="Calibri" w:cs="Calibri"/>
          <w:b/>
          <w:bCs/>
          <w:color w:val="7030A0"/>
          <w:lang w:val="en-GB"/>
        </w:rPr>
        <w:t>[1]</w:t>
      </w:r>
      <w:r w:rsidRPr="4F788FD5">
        <w:rPr>
          <w:rFonts w:ascii="Calibri" w:eastAsia="Calibri" w:hAnsi="Calibri" w:cs="Calibri"/>
          <w:color w:val="7030A0"/>
          <w:lang w:val="en-GB"/>
        </w:rPr>
        <w:t xml:space="preserve">. </w:t>
      </w:r>
      <w:r w:rsidR="68AF7473" w:rsidRPr="4F788FD5">
        <w:rPr>
          <w:rFonts w:ascii="Calibri" w:eastAsia="Calibri" w:hAnsi="Calibri" w:cs="Calibri"/>
          <w:color w:val="7030A0"/>
          <w:lang w:val="en-GB"/>
        </w:rPr>
        <w:t>Use a P1000</w:t>
      </w:r>
      <w:r w:rsidR="54BED9E4" w:rsidRPr="4F788FD5">
        <w:rPr>
          <w:rFonts w:ascii="Calibri" w:eastAsia="Calibri" w:hAnsi="Calibri" w:cs="Calibri"/>
          <w:color w:val="7030A0"/>
          <w:lang w:val="en-GB"/>
        </w:rPr>
        <w:t xml:space="preserve"> </w:t>
      </w:r>
      <w:r w:rsidR="54BED9E4" w:rsidRPr="4F788FD5">
        <w:rPr>
          <w:rFonts w:ascii="Calibri" w:eastAsia="Calibri" w:hAnsi="Calibri" w:cs="Calibri"/>
          <w:i/>
          <w:iCs/>
          <w:color w:val="FF0000"/>
          <w:lang w:val="en-GB"/>
        </w:rPr>
        <w:t>(P-1000)</w:t>
      </w:r>
      <w:r w:rsidR="68AF7473" w:rsidRPr="4F788FD5">
        <w:rPr>
          <w:rFonts w:ascii="Calibri" w:eastAsia="Calibri" w:hAnsi="Calibri" w:cs="Calibri"/>
          <w:color w:val="7030A0"/>
          <w:lang w:val="en-GB"/>
        </w:rPr>
        <w:t xml:space="preserve"> pipette to a</w:t>
      </w:r>
      <w:r w:rsidRPr="4F788FD5">
        <w:rPr>
          <w:rFonts w:ascii="Calibri" w:eastAsia="Calibri" w:hAnsi="Calibri" w:cs="Calibri"/>
          <w:color w:val="7030A0"/>
          <w:lang w:val="en-GB"/>
        </w:rPr>
        <w:t>gitat</w:t>
      </w:r>
      <w:r w:rsidR="2986C8C1" w:rsidRPr="4F788FD5">
        <w:rPr>
          <w:rFonts w:ascii="Calibri" w:eastAsia="Calibri" w:hAnsi="Calibri" w:cs="Calibri"/>
          <w:color w:val="7030A0"/>
          <w:lang w:val="en-GB"/>
        </w:rPr>
        <w:t xml:space="preserve">e </w:t>
      </w:r>
      <w:r w:rsidR="03379F92" w:rsidRPr="4F788FD5">
        <w:rPr>
          <w:rFonts w:ascii="Calibri" w:eastAsia="Calibri" w:hAnsi="Calibri" w:cs="Calibri"/>
          <w:color w:val="7030A0"/>
          <w:lang w:val="en-GB"/>
        </w:rPr>
        <w:t>the solution</w:t>
      </w:r>
      <w:r w:rsidRPr="4F788FD5">
        <w:rPr>
          <w:rFonts w:ascii="Calibri" w:eastAsia="Calibri" w:hAnsi="Calibri" w:cs="Calibri"/>
          <w:color w:val="7030A0"/>
          <w:lang w:val="en-GB"/>
        </w:rPr>
        <w:t xml:space="preserve"> every 2 to 3 minutes</w:t>
      </w:r>
      <w:r w:rsidR="749A9094" w:rsidRPr="4F788FD5">
        <w:rPr>
          <w:rFonts w:ascii="Calibri" w:eastAsia="Calibri" w:hAnsi="Calibri" w:cs="Calibri"/>
          <w:color w:val="7030A0"/>
          <w:lang w:val="en-GB"/>
        </w:rPr>
        <w:t xml:space="preserve"> </w:t>
      </w:r>
      <w:r w:rsidR="749A9094" w:rsidRPr="4F788FD5">
        <w:rPr>
          <w:rFonts w:ascii="Calibri" w:eastAsia="Calibri" w:hAnsi="Calibri" w:cs="Calibri"/>
          <w:b/>
          <w:bCs/>
          <w:color w:val="7030A0"/>
          <w:lang w:val="en-GB"/>
        </w:rPr>
        <w:t>[2]</w:t>
      </w:r>
      <w:r w:rsidR="2F8A9B53" w:rsidRPr="4F788FD5">
        <w:rPr>
          <w:rFonts w:ascii="Calibri" w:eastAsia="Calibri" w:hAnsi="Calibri" w:cs="Calibri"/>
          <w:b/>
          <w:bCs/>
          <w:color w:val="7030A0"/>
          <w:lang w:val="en-GB"/>
        </w:rPr>
        <w:t xml:space="preserve"> </w:t>
      </w:r>
      <w:r w:rsidR="2F8A9B53" w:rsidRPr="4F788FD5">
        <w:rPr>
          <w:rFonts w:ascii="Calibri" w:eastAsia="Calibri" w:hAnsi="Calibri" w:cs="Calibri"/>
          <w:color w:val="7030A0"/>
          <w:lang w:val="en-GB"/>
        </w:rPr>
        <w:t>and i</w:t>
      </w:r>
      <w:r w:rsidR="749A9094" w:rsidRPr="4F788FD5">
        <w:rPr>
          <w:rFonts w:ascii="Calibri" w:eastAsia="Calibri" w:hAnsi="Calibri" w:cs="Calibri"/>
          <w:color w:val="7030A0"/>
          <w:lang w:val="en-GB"/>
        </w:rPr>
        <w:t xml:space="preserve">ncubate for a total of 10 to 15 minutes </w:t>
      </w:r>
      <w:r w:rsidR="749A9094" w:rsidRPr="4F788FD5">
        <w:rPr>
          <w:rFonts w:ascii="Calibri" w:eastAsia="Calibri" w:hAnsi="Calibri" w:cs="Calibri"/>
          <w:b/>
          <w:bCs/>
          <w:color w:val="7030A0"/>
          <w:lang w:val="en-GB"/>
        </w:rPr>
        <w:t>[3]</w:t>
      </w:r>
      <w:r w:rsidR="749A9094" w:rsidRPr="4F788FD5">
        <w:rPr>
          <w:rFonts w:ascii="Calibri" w:eastAsia="Calibri" w:hAnsi="Calibri" w:cs="Calibri"/>
          <w:color w:val="7030A0"/>
          <w:lang w:val="en-GB"/>
        </w:rPr>
        <w:t>.</w:t>
      </w:r>
      <w:r w:rsidRPr="4F788FD5">
        <w:rPr>
          <w:rFonts w:ascii="Calibri" w:eastAsia="Calibri" w:hAnsi="Calibri" w:cs="Calibri"/>
          <w:color w:val="7030A0"/>
          <w:lang w:val="en-GB"/>
        </w:rPr>
        <w:t xml:space="preserve"> </w:t>
      </w:r>
      <w:r>
        <w:br/>
      </w:r>
    </w:p>
    <w:p w14:paraId="44625C8D" w14:textId="780A6E4B"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resuspending the cell pellet in cell detachment enzyme medium.</w:t>
      </w:r>
    </w:p>
    <w:p w14:paraId="2AFDF302" w14:textId="6A7A421D" w:rsidR="5EA9ABF1" w:rsidRDefault="5EA9ABF1">
      <w:pPr>
        <w:pStyle w:val="ListParagraph"/>
        <w:numPr>
          <w:ilvl w:val="2"/>
          <w:numId w:val="6"/>
        </w:numPr>
        <w:jc w:val="both"/>
        <w:rPr>
          <w:rFonts w:ascii="Calibri" w:eastAsia="Calibri" w:hAnsi="Calibri" w:cs="Calibri"/>
        </w:rPr>
      </w:pPr>
      <w:r w:rsidRPr="4F788FD5">
        <w:rPr>
          <w:rFonts w:ascii="Calibri" w:eastAsia="Calibri" w:hAnsi="Calibri" w:cs="Calibri"/>
        </w:rPr>
        <w:t>Shot of the t</w:t>
      </w:r>
      <w:r w:rsidR="74B3187D" w:rsidRPr="4F788FD5">
        <w:rPr>
          <w:rFonts w:ascii="Calibri" w:eastAsia="Calibri" w:hAnsi="Calibri" w:cs="Calibri"/>
        </w:rPr>
        <w:t>alent pipetting the suspension with a P1000 pipette.</w:t>
      </w:r>
    </w:p>
    <w:p w14:paraId="3DEC50C3" w14:textId="4EEE1DD9" w:rsidR="1BED8793" w:rsidRDefault="1BED8793">
      <w:pPr>
        <w:pStyle w:val="ListParagraph"/>
        <w:numPr>
          <w:ilvl w:val="2"/>
          <w:numId w:val="6"/>
        </w:numPr>
        <w:jc w:val="both"/>
        <w:rPr>
          <w:rFonts w:ascii="Calibri" w:eastAsia="Calibri" w:hAnsi="Calibri" w:cs="Calibri"/>
        </w:rPr>
      </w:pPr>
      <w:r w:rsidRPr="4F788FD5">
        <w:rPr>
          <w:rFonts w:ascii="Calibri" w:eastAsia="Calibri" w:hAnsi="Calibri" w:cs="Calibri"/>
        </w:rPr>
        <w:t>Shot of the suspension being left aside between the agitations.</w:t>
      </w:r>
      <w:r>
        <w:br/>
      </w:r>
    </w:p>
    <w:p w14:paraId="1D505D0B" w14:textId="2F1E7473" w:rsidR="47B0BF16" w:rsidRDefault="47B0BF16">
      <w:pPr>
        <w:pStyle w:val="ListParagraph"/>
        <w:numPr>
          <w:ilvl w:val="1"/>
          <w:numId w:val="6"/>
        </w:numPr>
        <w:jc w:val="both"/>
        <w:rPr>
          <w:color w:val="7030A0"/>
          <w:lang w:val="en-GB"/>
        </w:rPr>
      </w:pPr>
      <w:r w:rsidRPr="4F788FD5">
        <w:rPr>
          <w:color w:val="7030A0"/>
          <w:lang w:val="en-GB"/>
        </w:rPr>
        <w:t xml:space="preserve">After incubation, add an equal volume of gliomasphere media to the cell suspension to deactivate the </w:t>
      </w:r>
      <w:r w:rsidR="2E5FFD6C" w:rsidRPr="4F788FD5">
        <w:rPr>
          <w:color w:val="7030A0"/>
          <w:lang w:val="en-GB"/>
        </w:rPr>
        <w:t>A</w:t>
      </w:r>
      <w:r w:rsidRPr="4F788FD5">
        <w:rPr>
          <w:color w:val="7030A0"/>
          <w:lang w:val="en-GB"/>
        </w:rPr>
        <w:t xml:space="preserve">ccutase </w:t>
      </w:r>
      <w:r w:rsidRPr="4F788FD5">
        <w:rPr>
          <w:b/>
          <w:bCs/>
          <w:color w:val="7030A0"/>
          <w:lang w:val="en-GB"/>
        </w:rPr>
        <w:t>[1]</w:t>
      </w:r>
      <w:r w:rsidRPr="4F788FD5">
        <w:rPr>
          <w:color w:val="7030A0"/>
          <w:lang w:val="en-GB"/>
        </w:rPr>
        <w:t xml:space="preserve">. Centrifuge the single cell suspension at 300 </w:t>
      </w:r>
      <w:r w:rsidRPr="4F788FD5">
        <w:rPr>
          <w:i/>
          <w:iCs/>
          <w:color w:val="7030A0"/>
          <w:lang w:val="en-GB"/>
        </w:rPr>
        <w:t>g</w:t>
      </w:r>
      <w:r w:rsidRPr="4F788FD5">
        <w:rPr>
          <w:color w:val="7030A0"/>
          <w:lang w:val="en-GB"/>
        </w:rPr>
        <w:t xml:space="preserve"> for 3 minutes at 37 degrees Celsius </w:t>
      </w:r>
      <w:r w:rsidRPr="4F788FD5">
        <w:rPr>
          <w:b/>
          <w:bCs/>
          <w:color w:val="7030A0"/>
          <w:lang w:val="en-GB"/>
        </w:rPr>
        <w:t>[2]</w:t>
      </w:r>
      <w:r w:rsidRPr="4F788FD5">
        <w:rPr>
          <w:color w:val="7030A0"/>
          <w:lang w:val="en-GB"/>
        </w:rPr>
        <w:t>. Then, resuspend the cell pellet in 3 to 5 milliliters of complete gliomasphere medium</w:t>
      </w:r>
      <w:r w:rsidR="0040565B">
        <w:rPr>
          <w:color w:val="7030A0"/>
          <w:lang w:val="en-GB"/>
        </w:rPr>
        <w:t>, depending</w:t>
      </w:r>
      <w:r w:rsidR="00704DF1">
        <w:rPr>
          <w:color w:val="7030A0"/>
          <w:lang w:val="en-GB"/>
        </w:rPr>
        <w:t xml:space="preserve"> on the pellet size</w:t>
      </w:r>
      <w:r w:rsidR="002C681A" w:rsidRPr="4F788FD5">
        <w:rPr>
          <w:color w:val="7030A0"/>
          <w:lang w:val="en-GB"/>
        </w:rPr>
        <w:t xml:space="preserve"> </w:t>
      </w:r>
      <w:r w:rsidR="002C681A" w:rsidRPr="4F788FD5">
        <w:rPr>
          <w:b/>
          <w:bCs/>
          <w:color w:val="7030A0"/>
          <w:lang w:val="en-GB"/>
        </w:rPr>
        <w:t xml:space="preserve">[3]. </w:t>
      </w:r>
      <w:r w:rsidR="002C681A" w:rsidRPr="4F788FD5">
        <w:rPr>
          <w:color w:val="7030A0"/>
          <w:lang w:val="en-GB"/>
        </w:rPr>
        <w:t>N</w:t>
      </w:r>
      <w:r w:rsidRPr="4F788FD5">
        <w:rPr>
          <w:color w:val="7030A0"/>
          <w:lang w:val="en-GB"/>
        </w:rPr>
        <w:t>ote the exact volume used for subsequent cell counting</w:t>
      </w:r>
      <w:r w:rsidRPr="4F788FD5">
        <w:rPr>
          <w:b/>
          <w:bCs/>
          <w:color w:val="7030A0"/>
          <w:lang w:val="en-GB"/>
        </w:rPr>
        <w:t xml:space="preserve"> </w:t>
      </w:r>
      <w:r w:rsidR="769B29CF" w:rsidRPr="4F788FD5">
        <w:rPr>
          <w:b/>
          <w:bCs/>
          <w:color w:val="7030A0"/>
          <w:lang w:val="en-GB"/>
        </w:rPr>
        <w:t>[4]</w:t>
      </w:r>
      <w:r w:rsidRPr="4F788FD5">
        <w:rPr>
          <w:color w:val="7030A0"/>
          <w:lang w:val="en-GB"/>
        </w:rPr>
        <w:t>.</w:t>
      </w:r>
      <w:r>
        <w:br/>
      </w:r>
    </w:p>
    <w:p w14:paraId="4005659F" w14:textId="2C18EC23" w:rsidR="47B0BF16" w:rsidRDefault="47B0BF16">
      <w:pPr>
        <w:pStyle w:val="ListParagraph"/>
        <w:numPr>
          <w:ilvl w:val="2"/>
          <w:numId w:val="6"/>
        </w:numPr>
        <w:jc w:val="both"/>
        <w:rPr>
          <w:lang w:val="en-GB"/>
        </w:rPr>
      </w:pPr>
      <w:r w:rsidRPr="4F788FD5">
        <w:rPr>
          <w:lang w:val="en-GB"/>
        </w:rPr>
        <w:t>Talent adding gliomasphere media to the cell suspension in a tube.</w:t>
      </w:r>
    </w:p>
    <w:p w14:paraId="67DECFEF" w14:textId="02A03673" w:rsidR="47B0BF16" w:rsidRDefault="47B0BF16">
      <w:pPr>
        <w:pStyle w:val="ListParagraph"/>
        <w:numPr>
          <w:ilvl w:val="2"/>
          <w:numId w:val="6"/>
        </w:numPr>
        <w:jc w:val="both"/>
        <w:rPr>
          <w:lang w:val="en-GB"/>
        </w:rPr>
      </w:pPr>
      <w:r w:rsidRPr="4F788FD5">
        <w:rPr>
          <w:lang w:val="en-GB"/>
        </w:rPr>
        <w:t>Talent placing the tube into the centrifuge.</w:t>
      </w:r>
    </w:p>
    <w:p w14:paraId="303311AE" w14:textId="1D7CB185" w:rsidR="47B0BF16" w:rsidRDefault="47B0BF16">
      <w:pPr>
        <w:pStyle w:val="ListParagraph"/>
        <w:numPr>
          <w:ilvl w:val="2"/>
          <w:numId w:val="6"/>
        </w:numPr>
        <w:jc w:val="both"/>
        <w:rPr>
          <w:lang w:val="en-GB"/>
        </w:rPr>
      </w:pPr>
      <w:r w:rsidRPr="4F788FD5">
        <w:rPr>
          <w:lang w:val="en-GB"/>
        </w:rPr>
        <w:t xml:space="preserve">Talent gently resuspending the cell pellet in </w:t>
      </w:r>
      <w:r w:rsidR="341D3506" w:rsidRPr="4F788FD5">
        <w:rPr>
          <w:lang w:val="en-GB"/>
        </w:rPr>
        <w:t xml:space="preserve">3 to 5 mL </w:t>
      </w:r>
      <w:r w:rsidRPr="4F788FD5">
        <w:rPr>
          <w:lang w:val="en-GB"/>
        </w:rPr>
        <w:t>complete gliomasphere medium and noting the volume.</w:t>
      </w:r>
      <w:r w:rsidR="727C6566" w:rsidRPr="4F788FD5">
        <w:rPr>
          <w:lang w:val="en-GB"/>
        </w:rPr>
        <w:t xml:space="preserve"> </w:t>
      </w:r>
    </w:p>
    <w:p w14:paraId="7B60D2E0" w14:textId="487A06CF" w:rsidR="02428499" w:rsidRDefault="02428499">
      <w:pPr>
        <w:pStyle w:val="ListParagraph"/>
        <w:numPr>
          <w:ilvl w:val="2"/>
          <w:numId w:val="6"/>
        </w:numPr>
        <w:jc w:val="both"/>
        <w:rPr>
          <w:lang w:val="en-GB"/>
        </w:rPr>
      </w:pPr>
      <w:r w:rsidRPr="4F788FD5">
        <w:rPr>
          <w:lang w:val="en-GB"/>
        </w:rPr>
        <w:t>Talent noting the exact volume used.</w:t>
      </w:r>
    </w:p>
    <w:p w14:paraId="464A7406" w14:textId="7AEEF355" w:rsidR="4F788FD5" w:rsidRDefault="4F788FD5" w:rsidP="4F788FD5">
      <w:pPr>
        <w:pStyle w:val="ListParagraph"/>
        <w:ind w:left="1627"/>
        <w:jc w:val="both"/>
        <w:rPr>
          <w:lang w:val="en-GB"/>
        </w:rPr>
      </w:pPr>
    </w:p>
    <w:p w14:paraId="06CB6D02" w14:textId="510AFB4A" w:rsidR="74B3187D" w:rsidRDefault="74B3187D">
      <w:pPr>
        <w:pStyle w:val="ListParagraph"/>
        <w:numPr>
          <w:ilvl w:val="1"/>
          <w:numId w:val="6"/>
        </w:numPr>
        <w:jc w:val="both"/>
        <w:rPr>
          <w:rFonts w:ascii="Calibri" w:eastAsia="Calibri" w:hAnsi="Calibri" w:cs="Calibri"/>
          <w:color w:val="7030A0"/>
          <w:lang w:val="en-GB"/>
        </w:rPr>
      </w:pPr>
      <w:r w:rsidRPr="4337273F">
        <w:rPr>
          <w:rFonts w:ascii="Calibri" w:eastAsia="Calibri" w:hAnsi="Calibri" w:cs="Calibri"/>
          <w:color w:val="7030A0"/>
          <w:lang w:val="en-GB"/>
        </w:rPr>
        <w:t xml:space="preserve">Take a </w:t>
      </w:r>
      <w:r w:rsidR="22A1B4AD" w:rsidRPr="4337273F">
        <w:rPr>
          <w:rFonts w:ascii="Calibri" w:eastAsia="Calibri" w:hAnsi="Calibri" w:cs="Calibri"/>
          <w:color w:val="7030A0"/>
          <w:lang w:val="en-GB"/>
        </w:rPr>
        <w:t>10-microliter</w:t>
      </w:r>
      <w:r w:rsidRPr="4337273F">
        <w:rPr>
          <w:rFonts w:ascii="Calibri" w:eastAsia="Calibri" w:hAnsi="Calibri" w:cs="Calibri"/>
          <w:color w:val="7030A0"/>
          <w:lang w:val="en-GB"/>
        </w:rPr>
        <w:t xml:space="preserve"> aliquot of the single-cell suspension </w:t>
      </w:r>
      <w:r w:rsidRPr="4337273F">
        <w:rPr>
          <w:rFonts w:ascii="Calibri" w:eastAsia="Calibri" w:hAnsi="Calibri" w:cs="Calibri"/>
          <w:b/>
          <w:bCs/>
          <w:color w:val="7030A0"/>
          <w:lang w:val="en-GB"/>
        </w:rPr>
        <w:t>[1]</w:t>
      </w:r>
      <w:r w:rsidRPr="4337273F">
        <w:rPr>
          <w:rFonts w:ascii="Calibri" w:eastAsia="Calibri" w:hAnsi="Calibri" w:cs="Calibri"/>
          <w:color w:val="7030A0"/>
          <w:lang w:val="en-GB"/>
        </w:rPr>
        <w:t xml:space="preserve"> and gently mix it with 10 microliters of Trypan Blue in a 1.5 milliliter microcentrifuge tube </w:t>
      </w:r>
      <w:r w:rsidRPr="4337273F">
        <w:rPr>
          <w:rFonts w:ascii="Calibri" w:eastAsia="Calibri" w:hAnsi="Calibri" w:cs="Calibri"/>
          <w:b/>
          <w:bCs/>
          <w:color w:val="7030A0"/>
          <w:lang w:val="en-GB"/>
        </w:rPr>
        <w:t>[2]</w:t>
      </w:r>
      <w:r w:rsidRPr="4337273F">
        <w:rPr>
          <w:rFonts w:ascii="Calibri" w:eastAsia="Calibri" w:hAnsi="Calibri" w:cs="Calibri"/>
          <w:color w:val="7030A0"/>
          <w:lang w:val="en-GB"/>
        </w:rPr>
        <w:t xml:space="preserve">. Load 10 microliters of this mixture into an automated cell counter </w:t>
      </w:r>
      <w:r w:rsidRPr="4337273F">
        <w:rPr>
          <w:rFonts w:ascii="Calibri" w:eastAsia="Calibri" w:hAnsi="Calibri" w:cs="Calibri"/>
          <w:b/>
          <w:bCs/>
          <w:color w:val="7030A0"/>
          <w:lang w:val="en-GB"/>
        </w:rPr>
        <w:t>[3]</w:t>
      </w:r>
      <w:r w:rsidRPr="4337273F">
        <w:rPr>
          <w:rFonts w:ascii="Calibri" w:eastAsia="Calibri" w:hAnsi="Calibri" w:cs="Calibri"/>
          <w:color w:val="7030A0"/>
          <w:lang w:val="en-GB"/>
        </w:rPr>
        <w:t>.</w:t>
      </w:r>
      <w:r w:rsidR="4C89691D" w:rsidRPr="4337273F">
        <w:rPr>
          <w:rFonts w:ascii="Calibri" w:eastAsia="Calibri" w:hAnsi="Calibri" w:cs="Calibri"/>
          <w:color w:val="7030A0"/>
          <w:lang w:val="en-GB"/>
        </w:rPr>
        <w:t xml:space="preserve"> </w:t>
      </w:r>
      <w:r>
        <w:br/>
      </w:r>
    </w:p>
    <w:p w14:paraId="76481FAB" w14:textId="6119EB51" w:rsidR="74B3187D" w:rsidRDefault="74B3187D">
      <w:pPr>
        <w:pStyle w:val="ListParagraph"/>
        <w:numPr>
          <w:ilvl w:val="2"/>
          <w:numId w:val="6"/>
        </w:numPr>
        <w:jc w:val="both"/>
        <w:rPr>
          <w:rFonts w:eastAsiaTheme="minorEastAsia" w:cstheme="minorBidi"/>
        </w:rPr>
      </w:pPr>
      <w:r w:rsidRPr="4F788FD5">
        <w:rPr>
          <w:rFonts w:ascii="Calibri" w:eastAsia="Calibri" w:hAnsi="Calibri" w:cs="Calibri"/>
        </w:rPr>
        <w:t>Talent taking</w:t>
      </w:r>
      <w:r w:rsidRPr="4F788FD5">
        <w:rPr>
          <w:rFonts w:eastAsiaTheme="minorEastAsia" w:cstheme="minorBidi"/>
        </w:rPr>
        <w:t xml:space="preserve"> a 10 </w:t>
      </w:r>
      <w:r w:rsidR="65653EB2" w:rsidRPr="4F788FD5">
        <w:rPr>
          <w:rFonts w:eastAsiaTheme="minorEastAsia" w:cstheme="minorBidi"/>
        </w:rPr>
        <w:t>µl</w:t>
      </w:r>
      <w:r w:rsidRPr="4F788FD5">
        <w:rPr>
          <w:rFonts w:eastAsiaTheme="minorEastAsia" w:cstheme="minorBidi"/>
        </w:rPr>
        <w:t xml:space="preserve"> aliquot of the single-cell suspension.</w:t>
      </w:r>
    </w:p>
    <w:p w14:paraId="3BE62A0F" w14:textId="48D812D2" w:rsidR="74B3187D" w:rsidRDefault="74B3187D">
      <w:pPr>
        <w:pStyle w:val="ListParagraph"/>
        <w:numPr>
          <w:ilvl w:val="2"/>
          <w:numId w:val="6"/>
        </w:numPr>
        <w:jc w:val="both"/>
        <w:rPr>
          <w:rFonts w:ascii="Calibri" w:eastAsia="Calibri" w:hAnsi="Calibri" w:cs="Calibri"/>
        </w:rPr>
      </w:pPr>
      <w:r w:rsidRPr="4F788FD5">
        <w:rPr>
          <w:rFonts w:eastAsiaTheme="minorEastAsia" w:cstheme="minorBidi"/>
        </w:rPr>
        <w:t xml:space="preserve">Talent mixing the aliquot with 10 </w:t>
      </w:r>
      <w:r w:rsidR="24CCD152" w:rsidRPr="4F788FD5">
        <w:rPr>
          <w:rFonts w:eastAsiaTheme="minorEastAsia" w:cstheme="minorBidi"/>
        </w:rPr>
        <w:t>µl</w:t>
      </w:r>
      <w:r w:rsidRPr="4F788FD5">
        <w:rPr>
          <w:rFonts w:eastAsiaTheme="minorEastAsia" w:cstheme="minorBidi"/>
        </w:rPr>
        <w:t xml:space="preserve"> of Try</w:t>
      </w:r>
      <w:r w:rsidRPr="4F788FD5">
        <w:rPr>
          <w:rFonts w:ascii="Calibri" w:eastAsia="Calibri" w:hAnsi="Calibri" w:cs="Calibri"/>
        </w:rPr>
        <w:t>pan Blue in a 1.5 milliliter microcentrifuge tube.</w:t>
      </w:r>
    </w:p>
    <w:p w14:paraId="0080A263" w14:textId="16386554"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loading the stained cell mixture into an automated cell counter.</w:t>
      </w:r>
      <w:r>
        <w:br/>
      </w:r>
    </w:p>
    <w:p w14:paraId="4B6D9051" w14:textId="2F5F61D2" w:rsidR="74B3187D" w:rsidRDefault="00F336AC">
      <w:pPr>
        <w:pStyle w:val="ListParagraph"/>
        <w:numPr>
          <w:ilvl w:val="1"/>
          <w:numId w:val="6"/>
        </w:numPr>
        <w:jc w:val="both"/>
        <w:rPr>
          <w:rFonts w:ascii="Calibri" w:eastAsia="Calibri" w:hAnsi="Calibri" w:cs="Calibri"/>
          <w:color w:val="7030A0"/>
          <w:lang w:val="en-GB"/>
        </w:rPr>
      </w:pPr>
      <w:r>
        <w:rPr>
          <w:rFonts w:ascii="Calibri" w:eastAsia="Calibri" w:hAnsi="Calibri" w:cs="Calibri"/>
          <w:color w:val="7030A0"/>
        </w:rPr>
        <w:t>P</w:t>
      </w:r>
      <w:r w:rsidRPr="00F336AC">
        <w:rPr>
          <w:rFonts w:ascii="Calibri" w:eastAsia="Calibri" w:hAnsi="Calibri" w:cs="Calibri"/>
          <w:color w:val="7030A0"/>
        </w:rPr>
        <w:t xml:space="preserve">repare a mastermix of the glioma cells in the gliosphere medium containing 1 microgram per milliliter </w:t>
      </w:r>
      <w:r w:rsidR="009B30CA">
        <w:rPr>
          <w:rFonts w:ascii="Calibri" w:eastAsia="Calibri" w:hAnsi="Calibri" w:cs="Calibri"/>
          <w:color w:val="7030A0"/>
        </w:rPr>
        <w:t>p</w:t>
      </w:r>
      <w:r w:rsidRPr="00F336AC">
        <w:rPr>
          <w:rFonts w:ascii="Calibri" w:eastAsia="Calibri" w:hAnsi="Calibri" w:cs="Calibri"/>
          <w:color w:val="7030A0"/>
        </w:rPr>
        <w:t xml:space="preserve">ropidium </w:t>
      </w:r>
      <w:r w:rsidR="009B30CA">
        <w:rPr>
          <w:rFonts w:ascii="Calibri" w:eastAsia="Calibri" w:hAnsi="Calibri" w:cs="Calibri"/>
          <w:color w:val="7030A0"/>
        </w:rPr>
        <w:t>i</w:t>
      </w:r>
      <w:r w:rsidRPr="00F336AC">
        <w:rPr>
          <w:rFonts w:ascii="Calibri" w:eastAsia="Calibri" w:hAnsi="Calibri" w:cs="Calibri"/>
          <w:color w:val="7030A0"/>
        </w:rPr>
        <w:t xml:space="preserve">odide and 0.05 microliters iron oxide nanoparticles </w:t>
      </w:r>
      <w:r w:rsidRPr="00F336AC">
        <w:rPr>
          <w:rFonts w:ascii="Calibri" w:eastAsia="Calibri" w:hAnsi="Calibri" w:cs="Calibri"/>
          <w:b/>
          <w:bCs/>
          <w:color w:val="7030A0"/>
        </w:rPr>
        <w:t>[1]</w:t>
      </w:r>
      <w:r w:rsidRPr="00F336AC">
        <w:rPr>
          <w:rFonts w:ascii="Calibri" w:eastAsia="Calibri" w:hAnsi="Calibri" w:cs="Calibri"/>
          <w:color w:val="7030A0"/>
        </w:rPr>
        <w:t xml:space="preserve">. Seed 500 single glioma cells per well from this mastermix into an ultra-low attachment 96-well spheroid microplate </w:t>
      </w:r>
      <w:r w:rsidRPr="00F336AC">
        <w:rPr>
          <w:rFonts w:ascii="Calibri" w:eastAsia="Calibri" w:hAnsi="Calibri" w:cs="Calibri"/>
          <w:b/>
          <w:bCs/>
          <w:color w:val="7030A0"/>
        </w:rPr>
        <w:t>[2]</w:t>
      </w:r>
      <w:r w:rsidRPr="00F336AC">
        <w:rPr>
          <w:rFonts w:ascii="Calibri" w:eastAsia="Calibri" w:hAnsi="Calibri" w:cs="Calibri"/>
          <w:color w:val="7030A0"/>
        </w:rPr>
        <w:t>.</w:t>
      </w:r>
      <w:r w:rsidR="74B3187D" w:rsidRPr="4337273F">
        <w:rPr>
          <w:rFonts w:ascii="Calibri" w:eastAsia="Calibri" w:hAnsi="Calibri" w:cs="Calibri"/>
          <w:color w:val="7030A0"/>
          <w:lang w:val="en-GB"/>
        </w:rPr>
        <w:t xml:space="preserve"> </w:t>
      </w:r>
      <w:r w:rsidR="0F9A493E" w:rsidRPr="4337273F">
        <w:rPr>
          <w:rFonts w:ascii="Calibri" w:eastAsia="Calibri" w:hAnsi="Calibri" w:cs="Calibri"/>
          <w:color w:val="7030A0"/>
          <w:lang w:val="en-GB"/>
        </w:rPr>
        <w:t xml:space="preserve">Incubate the plate for 48 hours </w:t>
      </w:r>
      <w:r w:rsidR="00B1643E">
        <w:rPr>
          <w:rFonts w:ascii="Calibri" w:eastAsia="Calibri" w:hAnsi="Calibri" w:cs="Calibri"/>
          <w:color w:val="7030A0"/>
          <w:lang w:val="en-GB"/>
        </w:rPr>
        <w:t>at 37 degrees Celsius, 5 percent</w:t>
      </w:r>
      <w:r w:rsidR="00663B36">
        <w:rPr>
          <w:rFonts w:ascii="Calibri" w:eastAsia="Calibri" w:hAnsi="Calibri" w:cs="Calibri"/>
          <w:color w:val="7030A0"/>
          <w:lang w:val="en-GB"/>
        </w:rPr>
        <w:t xml:space="preserve"> carbon dioxide and 21 percent oxygen</w:t>
      </w:r>
      <w:r w:rsidR="00B1643E">
        <w:rPr>
          <w:rFonts w:ascii="Calibri" w:eastAsia="Calibri" w:hAnsi="Calibri" w:cs="Calibri"/>
          <w:color w:val="7030A0"/>
          <w:lang w:val="en-GB"/>
        </w:rPr>
        <w:t xml:space="preserve"> </w:t>
      </w:r>
      <w:r w:rsidR="0F9A493E" w:rsidRPr="4337273F">
        <w:rPr>
          <w:rFonts w:ascii="Calibri" w:eastAsia="Calibri" w:hAnsi="Calibri" w:cs="Calibri"/>
          <w:color w:val="7030A0"/>
          <w:lang w:val="en-GB"/>
        </w:rPr>
        <w:t xml:space="preserve">in a humidified cell culture incubator to allow gliomasphere formation </w:t>
      </w:r>
      <w:r w:rsidR="0F9A493E" w:rsidRPr="4337273F">
        <w:rPr>
          <w:rFonts w:ascii="Calibri" w:eastAsia="Calibri" w:hAnsi="Calibri" w:cs="Calibri"/>
          <w:b/>
          <w:bCs/>
          <w:color w:val="7030A0"/>
          <w:lang w:val="en-GB"/>
        </w:rPr>
        <w:t>[3]</w:t>
      </w:r>
      <w:r w:rsidR="0F9A493E" w:rsidRPr="4337273F">
        <w:rPr>
          <w:rFonts w:ascii="Calibri" w:eastAsia="Calibri" w:hAnsi="Calibri" w:cs="Calibri"/>
          <w:color w:val="7030A0"/>
          <w:lang w:val="en-GB"/>
        </w:rPr>
        <w:t>.</w:t>
      </w:r>
      <w:r w:rsidR="74B3187D">
        <w:br/>
      </w:r>
    </w:p>
    <w:p w14:paraId="1AB94340" w14:textId="77777777" w:rsidR="006218E9" w:rsidRPr="006218E9" w:rsidRDefault="006218E9">
      <w:pPr>
        <w:pStyle w:val="ListParagraph"/>
        <w:numPr>
          <w:ilvl w:val="2"/>
          <w:numId w:val="6"/>
        </w:numPr>
        <w:jc w:val="both"/>
        <w:rPr>
          <w:rFonts w:ascii="Calibri" w:eastAsia="Calibri" w:hAnsi="Calibri" w:cs="Calibri"/>
        </w:rPr>
      </w:pPr>
      <w:r w:rsidRPr="006218E9">
        <w:rPr>
          <w:rFonts w:ascii="Calibri" w:eastAsia="Calibri" w:hAnsi="Calibri" w:cs="Calibri"/>
        </w:rPr>
        <w:t>Talent preparing the glioma cell mastermix in gliosphere medium.</w:t>
      </w:r>
    </w:p>
    <w:p w14:paraId="0E669B59" w14:textId="352416F0" w:rsidR="74B3187D" w:rsidRDefault="006218E9">
      <w:pPr>
        <w:pStyle w:val="ListParagraph"/>
        <w:numPr>
          <w:ilvl w:val="2"/>
          <w:numId w:val="6"/>
        </w:numPr>
        <w:jc w:val="both"/>
        <w:rPr>
          <w:rFonts w:ascii="Calibri" w:eastAsia="Calibri" w:hAnsi="Calibri" w:cs="Calibri"/>
        </w:rPr>
      </w:pPr>
      <w:r w:rsidRPr="006218E9">
        <w:rPr>
          <w:rFonts w:ascii="Calibri" w:eastAsia="Calibri" w:hAnsi="Calibri" w:cs="Calibri"/>
        </w:rPr>
        <w:t>Talent seeding 500 single glioma cells per well into an ultra-low attachment 96-well spheroid microplate.</w:t>
      </w:r>
      <w:r>
        <w:rPr>
          <w:rFonts w:ascii="Calibri" w:eastAsia="Calibri" w:hAnsi="Calibri" w:cs="Calibri"/>
        </w:rPr>
        <w:t xml:space="preserve"> </w:t>
      </w:r>
    </w:p>
    <w:p w14:paraId="575AC557" w14:textId="391A5BB9" w:rsidR="037D1370" w:rsidRPr="00663B36"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placing the plate into the humidified cell culture incubator.</w:t>
      </w:r>
      <w:r w:rsidR="2C6621EA" w:rsidRPr="4F788FD5">
        <w:rPr>
          <w:rFonts w:ascii="Calibri" w:eastAsia="Calibri" w:hAnsi="Calibri" w:cs="Calibri"/>
        </w:rPr>
        <w:t xml:space="preserve"> </w:t>
      </w:r>
      <w:r w:rsidR="00DA166C" w:rsidRPr="00DA166C">
        <w:rPr>
          <w:rFonts w:ascii="Calibri" w:eastAsia="Calibri" w:hAnsi="Calibri" w:cs="Calibri"/>
          <w:b/>
          <w:bCs/>
          <w:highlight w:val="green"/>
        </w:rPr>
        <w:t>Videographer’s NOTE</w:t>
      </w:r>
      <w:r w:rsidR="00DA166C">
        <w:rPr>
          <w:rFonts w:ascii="Calibri" w:eastAsia="Calibri" w:hAnsi="Calibri" w:cs="Calibri"/>
          <w:b/>
          <w:bCs/>
          <w:highlight w:val="green"/>
        </w:rPr>
        <w:t xml:space="preserve">: </w:t>
      </w:r>
      <w:r w:rsidR="00DA166C" w:rsidRPr="00DA166C">
        <w:rPr>
          <w:rFonts w:cstheme="minorBidi"/>
          <w:highlight w:val="green"/>
        </w:rPr>
        <w:t xml:space="preserve">About shot 2.5.3 and 2.7.3 :they are the same (use the </w:t>
      </w:r>
      <w:r w:rsidR="00DA166C" w:rsidRPr="00DA166C">
        <w:rPr>
          <w:rFonts w:cstheme="minorBidi"/>
          <w:highlight w:val="green"/>
        </w:rPr>
        <w:lastRenderedPageBreak/>
        <w:t>same footage) and we didn't film it twice because the room with the incubator was busy.</w:t>
      </w:r>
      <w:r>
        <w:br/>
      </w:r>
    </w:p>
    <w:p w14:paraId="0E012B30" w14:textId="19BD17D9" w:rsidR="2893C88F" w:rsidRPr="00CF468D" w:rsidRDefault="006164C7">
      <w:pPr>
        <w:pStyle w:val="ListParagraph"/>
        <w:numPr>
          <w:ilvl w:val="1"/>
          <w:numId w:val="6"/>
        </w:numPr>
        <w:jc w:val="both"/>
        <w:rPr>
          <w:rFonts w:ascii="Calibri" w:eastAsia="Calibri" w:hAnsi="Calibri" w:cs="Calibri"/>
          <w:color w:val="auto"/>
          <w:lang w:val="en-GB"/>
        </w:rPr>
      </w:pPr>
      <w:r>
        <w:rPr>
          <w:rFonts w:ascii="Calibri" w:eastAsia="Calibri" w:hAnsi="Calibri" w:cs="Calibri"/>
          <w:color w:val="7030A0"/>
          <w:lang w:val="en-GB"/>
        </w:rPr>
        <w:t xml:space="preserve">To </w:t>
      </w:r>
      <w:r w:rsidRPr="4337273F">
        <w:rPr>
          <w:rFonts w:ascii="Calibri" w:eastAsia="Calibri" w:hAnsi="Calibri" w:cs="Calibri"/>
          <w:color w:val="7030A0"/>
          <w:lang w:val="en-GB"/>
        </w:rPr>
        <w:t xml:space="preserve">prepare the </w:t>
      </w:r>
      <w:r>
        <w:rPr>
          <w:rFonts w:ascii="Calibri" w:eastAsia="Calibri" w:hAnsi="Calibri" w:cs="Calibri"/>
          <w:color w:val="7030A0"/>
          <w:lang w:val="en-GB"/>
        </w:rPr>
        <w:t>Matrigel, d</w:t>
      </w:r>
      <w:r w:rsidR="037D1370" w:rsidRPr="4337273F">
        <w:rPr>
          <w:rFonts w:ascii="Calibri" w:eastAsia="Calibri" w:hAnsi="Calibri" w:cs="Calibri"/>
          <w:color w:val="7030A0"/>
          <w:lang w:val="en-GB"/>
        </w:rPr>
        <w:t>ilut</w:t>
      </w:r>
      <w:r>
        <w:rPr>
          <w:rFonts w:ascii="Calibri" w:eastAsia="Calibri" w:hAnsi="Calibri" w:cs="Calibri"/>
          <w:color w:val="7030A0"/>
          <w:lang w:val="en-GB"/>
        </w:rPr>
        <w:t>e</w:t>
      </w:r>
      <w:r w:rsidR="037D1370" w:rsidRPr="4337273F">
        <w:rPr>
          <w:rFonts w:ascii="Calibri" w:eastAsia="Calibri" w:hAnsi="Calibri" w:cs="Calibri"/>
          <w:color w:val="7030A0"/>
          <w:lang w:val="en-GB"/>
        </w:rPr>
        <w:t xml:space="preserve"> the Matrigel extracellular matrix stock 1 to 10 in ice-cold complete neurosphere medium</w:t>
      </w:r>
      <w:r w:rsidR="006556B9">
        <w:rPr>
          <w:rFonts w:ascii="Calibri" w:eastAsia="Calibri" w:hAnsi="Calibri" w:cs="Calibri"/>
          <w:color w:val="7030A0"/>
          <w:lang w:val="en-GB"/>
        </w:rPr>
        <w:t>, a</w:t>
      </w:r>
      <w:r w:rsidR="002A0FD2">
        <w:rPr>
          <w:rFonts w:ascii="Calibri" w:eastAsia="Calibri" w:hAnsi="Calibri" w:cs="Calibri"/>
          <w:color w:val="7030A0"/>
          <w:lang w:val="en-GB"/>
        </w:rPr>
        <w:t xml:space="preserve">fter </w:t>
      </w:r>
      <w:r w:rsidR="002A0FD2" w:rsidRPr="4337273F">
        <w:rPr>
          <w:rFonts w:ascii="Calibri" w:eastAsia="Calibri" w:hAnsi="Calibri" w:cs="Calibri"/>
          <w:color w:val="7030A0"/>
          <w:lang w:val="en-GB"/>
        </w:rPr>
        <w:t xml:space="preserve">48h of gliomasphere formation </w:t>
      </w:r>
      <w:r w:rsidR="037D1370" w:rsidRPr="4337273F">
        <w:rPr>
          <w:rFonts w:ascii="Calibri" w:eastAsia="Calibri" w:hAnsi="Calibri" w:cs="Calibri"/>
          <w:b/>
          <w:bCs/>
          <w:color w:val="7030A0"/>
          <w:lang w:val="en-GB"/>
        </w:rPr>
        <w:t>[1]</w:t>
      </w:r>
      <w:r w:rsidR="037D1370" w:rsidRPr="4337273F">
        <w:rPr>
          <w:rFonts w:ascii="Calibri" w:eastAsia="Calibri" w:hAnsi="Calibri" w:cs="Calibri"/>
          <w:color w:val="7030A0"/>
          <w:lang w:val="en-GB"/>
        </w:rPr>
        <w:t xml:space="preserve">. Perform a second 1 to 10 dilution to </w:t>
      </w:r>
      <w:r w:rsidR="37A0D0B0" w:rsidRPr="4337273F">
        <w:rPr>
          <w:rFonts w:ascii="Calibri" w:eastAsia="Calibri" w:hAnsi="Calibri" w:cs="Calibri"/>
          <w:color w:val="7030A0"/>
          <w:lang w:val="en-GB"/>
        </w:rPr>
        <w:t xml:space="preserve">obtain the Matrigel working solution </w:t>
      </w:r>
      <w:r w:rsidR="037D1370" w:rsidRPr="4337273F">
        <w:rPr>
          <w:rFonts w:ascii="Calibri" w:eastAsia="Calibri" w:hAnsi="Calibri" w:cs="Calibri"/>
          <w:b/>
          <w:bCs/>
          <w:color w:val="7030A0"/>
          <w:lang w:val="en-GB"/>
        </w:rPr>
        <w:t>[2]</w:t>
      </w:r>
      <w:r w:rsidR="037D1370" w:rsidRPr="4337273F">
        <w:rPr>
          <w:rFonts w:ascii="Calibri" w:eastAsia="Calibri" w:hAnsi="Calibri" w:cs="Calibri"/>
          <w:color w:val="7030A0"/>
          <w:lang w:val="en-GB"/>
        </w:rPr>
        <w:t xml:space="preserve">. Keep the diluted Matrigel on ice </w:t>
      </w:r>
      <w:r w:rsidR="037D1370" w:rsidRPr="4337273F">
        <w:rPr>
          <w:rFonts w:ascii="Calibri" w:eastAsia="Calibri" w:hAnsi="Calibri" w:cs="Calibri"/>
          <w:b/>
          <w:bCs/>
          <w:color w:val="7030A0"/>
          <w:lang w:val="en-GB"/>
        </w:rPr>
        <w:t>[3]</w:t>
      </w:r>
      <w:r w:rsidR="037D1370" w:rsidRPr="4337273F">
        <w:rPr>
          <w:rFonts w:ascii="Calibri" w:eastAsia="Calibri" w:hAnsi="Calibri" w:cs="Calibri"/>
          <w:color w:val="7030A0"/>
          <w:lang w:val="en-GB"/>
        </w:rPr>
        <w:t>.</w:t>
      </w:r>
      <w:r w:rsidR="2893C88F" w:rsidRPr="00CF468D">
        <w:rPr>
          <w:color w:val="auto"/>
        </w:rPr>
        <w:br/>
      </w:r>
    </w:p>
    <w:p w14:paraId="53BD0804" w14:textId="13950DE3" w:rsidR="037D1370" w:rsidRPr="00CF468D" w:rsidRDefault="037D1370">
      <w:pPr>
        <w:pStyle w:val="ListParagraph"/>
        <w:numPr>
          <w:ilvl w:val="2"/>
          <w:numId w:val="6"/>
        </w:numPr>
        <w:jc w:val="both"/>
        <w:rPr>
          <w:rFonts w:ascii="Calibri" w:eastAsia="Calibri" w:hAnsi="Calibri" w:cs="Calibri"/>
          <w:color w:val="auto"/>
          <w:lang w:val="en-GB"/>
        </w:rPr>
      </w:pPr>
      <w:r w:rsidRPr="00CF468D">
        <w:rPr>
          <w:rFonts w:ascii="Calibri" w:eastAsia="Calibri" w:hAnsi="Calibri" w:cs="Calibri"/>
          <w:color w:val="auto"/>
          <w:lang w:val="en-GB"/>
        </w:rPr>
        <w:t>Talent diluting the Matrigel extracellular matrix stock with ice-cold complete neurosphere medium.</w:t>
      </w:r>
    </w:p>
    <w:p w14:paraId="4FB1F855" w14:textId="47A990B8" w:rsidR="037D1370" w:rsidRPr="00CF468D" w:rsidRDefault="037D1370">
      <w:pPr>
        <w:pStyle w:val="ListParagraph"/>
        <w:numPr>
          <w:ilvl w:val="2"/>
          <w:numId w:val="6"/>
        </w:numPr>
        <w:jc w:val="both"/>
        <w:rPr>
          <w:rFonts w:ascii="Calibri" w:eastAsia="Calibri" w:hAnsi="Calibri" w:cs="Calibri"/>
          <w:color w:val="auto"/>
          <w:lang w:val="en-GB"/>
        </w:rPr>
      </w:pPr>
      <w:r w:rsidRPr="00CF468D">
        <w:rPr>
          <w:rFonts w:ascii="Calibri" w:eastAsia="Calibri" w:hAnsi="Calibri" w:cs="Calibri"/>
          <w:color w:val="auto"/>
          <w:lang w:val="en-GB"/>
        </w:rPr>
        <w:t>Talent performing a second dilution of the Matrigel solution.</w:t>
      </w:r>
    </w:p>
    <w:p w14:paraId="31370E85" w14:textId="48C4120F" w:rsidR="037D1370" w:rsidRPr="00CF468D" w:rsidRDefault="037D1370">
      <w:pPr>
        <w:pStyle w:val="ListParagraph"/>
        <w:numPr>
          <w:ilvl w:val="2"/>
          <w:numId w:val="6"/>
        </w:numPr>
        <w:jc w:val="both"/>
        <w:rPr>
          <w:rFonts w:ascii="Calibri" w:eastAsia="Calibri" w:hAnsi="Calibri" w:cs="Calibri"/>
        </w:rPr>
      </w:pPr>
      <w:r w:rsidRPr="00CF468D">
        <w:rPr>
          <w:rFonts w:ascii="Calibri" w:eastAsia="Calibri" w:hAnsi="Calibri" w:cs="Calibri"/>
          <w:color w:val="auto"/>
          <w:lang w:val="en-GB"/>
        </w:rPr>
        <w:t>Talent keeping the diluted Matrigel on ice.</w:t>
      </w:r>
      <w:r w:rsidRPr="00CF468D">
        <w:br/>
      </w:r>
    </w:p>
    <w:p w14:paraId="25BFDF9E" w14:textId="73780BA9" w:rsidR="001171FE" w:rsidRPr="00CF468D" w:rsidRDefault="4E50BF13">
      <w:pPr>
        <w:pStyle w:val="ListParagraph"/>
        <w:numPr>
          <w:ilvl w:val="1"/>
          <w:numId w:val="6"/>
        </w:numPr>
        <w:jc w:val="both"/>
        <w:rPr>
          <w:rFonts w:ascii="Calibri" w:eastAsia="Calibri" w:hAnsi="Calibri" w:cs="Calibri"/>
          <w:color w:val="7030A0"/>
          <w:lang w:val="en-GB"/>
        </w:rPr>
      </w:pPr>
      <w:r w:rsidRPr="00CF468D">
        <w:rPr>
          <w:rFonts w:ascii="Calibri" w:eastAsia="Calibri" w:hAnsi="Calibri" w:cs="Calibri"/>
          <w:color w:val="7030A0"/>
          <w:lang w:val="en-GB"/>
        </w:rPr>
        <w:t xml:space="preserve">Pre-chill the imaging plate and store it on ice </w:t>
      </w:r>
      <w:r w:rsidRPr="00CF468D">
        <w:rPr>
          <w:rFonts w:ascii="Calibri" w:eastAsia="Calibri" w:hAnsi="Calibri" w:cs="Calibri"/>
          <w:b/>
          <w:bCs/>
          <w:color w:val="7030A0"/>
          <w:lang w:val="en-GB"/>
        </w:rPr>
        <w:t>[</w:t>
      </w:r>
      <w:r w:rsidR="002E22A3" w:rsidRPr="00CF468D">
        <w:rPr>
          <w:rFonts w:ascii="Calibri" w:eastAsia="Calibri" w:hAnsi="Calibri" w:cs="Calibri"/>
          <w:b/>
          <w:bCs/>
          <w:color w:val="7030A0"/>
          <w:lang w:val="en-GB"/>
        </w:rPr>
        <w:t>1</w:t>
      </w:r>
      <w:r w:rsidRPr="00CF468D">
        <w:rPr>
          <w:rFonts w:ascii="Calibri" w:eastAsia="Calibri" w:hAnsi="Calibri" w:cs="Calibri"/>
          <w:b/>
          <w:bCs/>
          <w:color w:val="7030A0"/>
          <w:lang w:val="en-GB"/>
        </w:rPr>
        <w:t>].</w:t>
      </w:r>
      <w:r w:rsidR="002E22A3" w:rsidRPr="00CF468D">
        <w:rPr>
          <w:rFonts w:ascii="Calibri" w:eastAsia="Calibri" w:hAnsi="Calibri" w:cs="Calibri"/>
          <w:b/>
          <w:bCs/>
          <w:color w:val="7030A0"/>
          <w:lang w:val="en-GB"/>
        </w:rPr>
        <w:t xml:space="preserve"> </w:t>
      </w:r>
      <w:r w:rsidR="74B3187D" w:rsidRPr="00CF468D">
        <w:rPr>
          <w:rFonts w:ascii="Calibri" w:eastAsia="Calibri" w:hAnsi="Calibri" w:cs="Calibri"/>
          <w:color w:val="7030A0"/>
          <w:lang w:val="en-GB"/>
        </w:rPr>
        <w:t>Dispense 50 microliters of the</w:t>
      </w:r>
      <w:r w:rsidR="499FEA27" w:rsidRPr="00CF468D">
        <w:rPr>
          <w:rFonts w:ascii="Calibri" w:eastAsia="Calibri" w:hAnsi="Calibri" w:cs="Calibri"/>
          <w:color w:val="7030A0"/>
          <w:lang w:val="en-GB"/>
        </w:rPr>
        <w:t xml:space="preserve"> </w:t>
      </w:r>
      <w:r w:rsidR="74B3187D" w:rsidRPr="00CF468D">
        <w:rPr>
          <w:rFonts w:ascii="Calibri" w:eastAsia="Calibri" w:hAnsi="Calibri" w:cs="Calibri"/>
          <w:color w:val="7030A0"/>
          <w:lang w:val="en-GB"/>
        </w:rPr>
        <w:t>Matrigel working solution into each well of a 96-well clear flat-bottom plate</w:t>
      </w:r>
      <w:r w:rsidR="4BD6B202" w:rsidRPr="00CF468D">
        <w:rPr>
          <w:rFonts w:ascii="Calibri" w:eastAsia="Calibri" w:hAnsi="Calibri" w:cs="Calibri"/>
          <w:color w:val="7030A0"/>
          <w:lang w:val="en-GB"/>
        </w:rPr>
        <w:t xml:space="preserve"> </w:t>
      </w:r>
      <w:r w:rsidR="00D3064A" w:rsidRPr="00CF468D">
        <w:rPr>
          <w:rFonts w:ascii="Calibri" w:eastAsia="Calibri" w:hAnsi="Calibri" w:cs="Calibri"/>
          <w:color w:val="7030A0"/>
          <w:lang w:val="en-GB"/>
        </w:rPr>
        <w:t>and</w:t>
      </w:r>
      <w:r w:rsidR="4BD6B202" w:rsidRPr="00CF468D">
        <w:rPr>
          <w:rFonts w:ascii="Calibri" w:eastAsia="Calibri" w:hAnsi="Calibri" w:cs="Calibri"/>
          <w:color w:val="7030A0"/>
          <w:lang w:val="en-GB"/>
        </w:rPr>
        <w:t xml:space="preserve"> microClear-bottom plate</w:t>
      </w:r>
      <w:r w:rsidR="74B3187D" w:rsidRPr="00CF468D">
        <w:rPr>
          <w:rFonts w:ascii="Calibri" w:eastAsia="Calibri" w:hAnsi="Calibri" w:cs="Calibri"/>
          <w:color w:val="7030A0"/>
          <w:lang w:val="en-GB"/>
        </w:rPr>
        <w:t xml:space="preserve"> </w:t>
      </w:r>
      <w:r w:rsidR="74B3187D" w:rsidRPr="00CF468D">
        <w:rPr>
          <w:rFonts w:ascii="Calibri" w:eastAsia="Calibri" w:hAnsi="Calibri" w:cs="Calibri"/>
          <w:b/>
          <w:bCs/>
          <w:color w:val="7030A0"/>
          <w:lang w:val="en-GB"/>
        </w:rPr>
        <w:t>[</w:t>
      </w:r>
      <w:r w:rsidR="00B31662">
        <w:rPr>
          <w:rFonts w:ascii="Calibri" w:eastAsia="Calibri" w:hAnsi="Calibri" w:cs="Calibri"/>
          <w:b/>
          <w:bCs/>
          <w:color w:val="7030A0"/>
          <w:lang w:val="en-GB"/>
        </w:rPr>
        <w:t>2</w:t>
      </w:r>
      <w:r w:rsidR="74B3187D" w:rsidRPr="00CF468D">
        <w:rPr>
          <w:rFonts w:ascii="Calibri" w:eastAsia="Calibri" w:hAnsi="Calibri" w:cs="Calibri"/>
          <w:b/>
          <w:bCs/>
          <w:color w:val="7030A0"/>
          <w:lang w:val="en-GB"/>
        </w:rPr>
        <w:t>]</w:t>
      </w:r>
      <w:r w:rsidR="74B3187D" w:rsidRPr="00CF468D">
        <w:rPr>
          <w:rFonts w:ascii="Calibri" w:eastAsia="Calibri" w:hAnsi="Calibri" w:cs="Calibri"/>
          <w:color w:val="7030A0"/>
          <w:lang w:val="en-GB"/>
        </w:rPr>
        <w:t>. Incubate the plate at 37 degrees Celsius for at least 1 hour</w:t>
      </w:r>
      <w:r w:rsidR="2E1B27C1" w:rsidRPr="00CF468D">
        <w:rPr>
          <w:rFonts w:ascii="Calibri" w:eastAsia="Calibri" w:hAnsi="Calibri" w:cs="Calibri"/>
          <w:color w:val="7030A0"/>
          <w:lang w:val="en-GB"/>
        </w:rPr>
        <w:t xml:space="preserve"> </w:t>
      </w:r>
      <w:r w:rsidR="74B3187D" w:rsidRPr="00CF468D">
        <w:rPr>
          <w:rFonts w:ascii="Calibri" w:eastAsia="Calibri" w:hAnsi="Calibri" w:cs="Calibri"/>
          <w:b/>
          <w:bCs/>
          <w:color w:val="7030A0"/>
          <w:lang w:val="en-GB"/>
        </w:rPr>
        <w:t>[</w:t>
      </w:r>
      <w:r w:rsidR="00B31662">
        <w:rPr>
          <w:rFonts w:ascii="Calibri" w:eastAsia="Calibri" w:hAnsi="Calibri" w:cs="Calibri"/>
          <w:b/>
          <w:bCs/>
          <w:color w:val="7030A0"/>
          <w:lang w:val="en-GB"/>
        </w:rPr>
        <w:t>3</w:t>
      </w:r>
      <w:r w:rsidR="74B3187D" w:rsidRPr="00CF468D">
        <w:rPr>
          <w:rFonts w:ascii="Calibri" w:eastAsia="Calibri" w:hAnsi="Calibri" w:cs="Calibri"/>
          <w:b/>
          <w:bCs/>
          <w:color w:val="7030A0"/>
          <w:lang w:val="en-GB"/>
        </w:rPr>
        <w:t>]</w:t>
      </w:r>
      <w:r w:rsidR="626081BE" w:rsidRPr="00CF468D">
        <w:rPr>
          <w:rFonts w:ascii="Calibri" w:eastAsia="Calibri" w:hAnsi="Calibri" w:cs="Calibri"/>
          <w:b/>
          <w:bCs/>
          <w:color w:val="7030A0"/>
          <w:lang w:val="en-GB"/>
        </w:rPr>
        <w:t>.</w:t>
      </w:r>
      <w:r w:rsidR="74B3187D" w:rsidRPr="00CF468D">
        <w:rPr>
          <w:rFonts w:ascii="Calibri" w:eastAsia="Calibri" w:hAnsi="Calibri" w:cs="Calibri"/>
          <w:color w:val="7030A0"/>
          <w:lang w:val="en-GB"/>
        </w:rPr>
        <w:t xml:space="preserve"> </w:t>
      </w:r>
      <w:r w:rsidR="7284D59A" w:rsidRPr="00CF468D">
        <w:rPr>
          <w:rFonts w:ascii="Calibri" w:eastAsia="Calibri" w:hAnsi="Calibri" w:cs="Calibri"/>
          <w:color w:val="7030A0"/>
          <w:lang w:val="en-GB"/>
        </w:rPr>
        <w:t>T</w:t>
      </w:r>
      <w:r w:rsidR="74B3187D" w:rsidRPr="00CF468D">
        <w:rPr>
          <w:rFonts w:ascii="Calibri" w:eastAsia="Calibri" w:hAnsi="Calibri" w:cs="Calibri"/>
          <w:color w:val="7030A0"/>
          <w:lang w:val="en-GB"/>
        </w:rPr>
        <w:t>he</w:t>
      </w:r>
      <w:r w:rsidR="73447CED" w:rsidRPr="00CF468D">
        <w:rPr>
          <w:rFonts w:ascii="Calibri" w:eastAsia="Calibri" w:hAnsi="Calibri" w:cs="Calibri"/>
          <w:color w:val="7030A0"/>
          <w:lang w:val="en-GB"/>
        </w:rPr>
        <w:t>n,</w:t>
      </w:r>
      <w:r w:rsidR="74B3187D" w:rsidRPr="00CF468D">
        <w:rPr>
          <w:rFonts w:ascii="Calibri" w:eastAsia="Calibri" w:hAnsi="Calibri" w:cs="Calibri"/>
          <w:color w:val="7030A0"/>
          <w:lang w:val="en-GB"/>
        </w:rPr>
        <w:t xml:space="preserve"> remove 30 microliters from each well</w:t>
      </w:r>
      <w:r w:rsidR="0040565B">
        <w:rPr>
          <w:rFonts w:ascii="Calibri" w:eastAsia="Calibri" w:hAnsi="Calibri" w:cs="Calibri"/>
          <w:color w:val="7030A0"/>
          <w:lang w:val="en-GB"/>
        </w:rPr>
        <w:t>, leaving</w:t>
      </w:r>
      <w:r w:rsidR="74B3187D" w:rsidRPr="00CF468D">
        <w:rPr>
          <w:rFonts w:ascii="Calibri" w:eastAsia="Calibri" w:hAnsi="Calibri" w:cs="Calibri"/>
          <w:color w:val="7030A0"/>
          <w:lang w:val="en-GB"/>
        </w:rPr>
        <w:t xml:space="preserve"> 20 microliters of polymerized Matrigel coating the bottom of each well </w:t>
      </w:r>
      <w:r w:rsidR="74B3187D" w:rsidRPr="00CF468D">
        <w:rPr>
          <w:rFonts w:ascii="Calibri" w:eastAsia="Calibri" w:hAnsi="Calibri" w:cs="Calibri"/>
          <w:b/>
          <w:bCs/>
          <w:color w:val="7030A0"/>
          <w:lang w:val="en-GB"/>
        </w:rPr>
        <w:t>[</w:t>
      </w:r>
      <w:r w:rsidR="00B31662">
        <w:rPr>
          <w:rFonts w:ascii="Calibri" w:eastAsia="Calibri" w:hAnsi="Calibri" w:cs="Calibri"/>
          <w:b/>
          <w:bCs/>
          <w:color w:val="7030A0"/>
          <w:lang w:val="en-GB"/>
        </w:rPr>
        <w:t>4</w:t>
      </w:r>
      <w:r w:rsidR="74B3187D" w:rsidRPr="00CF468D">
        <w:rPr>
          <w:rFonts w:ascii="Calibri" w:eastAsia="Calibri" w:hAnsi="Calibri" w:cs="Calibri"/>
          <w:b/>
          <w:bCs/>
          <w:color w:val="7030A0"/>
          <w:lang w:val="en-GB"/>
        </w:rPr>
        <w:t>]</w:t>
      </w:r>
      <w:r w:rsidR="74B3187D" w:rsidRPr="00CF468D">
        <w:rPr>
          <w:rFonts w:ascii="Calibri" w:eastAsia="Calibri" w:hAnsi="Calibri" w:cs="Calibri"/>
          <w:color w:val="7030A0"/>
          <w:lang w:val="en-GB"/>
        </w:rPr>
        <w:t>.</w:t>
      </w:r>
      <w:r w:rsidR="60793521" w:rsidRPr="00CF468D">
        <w:rPr>
          <w:rFonts w:ascii="Calibri" w:eastAsia="Calibri" w:hAnsi="Calibri" w:cs="Calibri"/>
          <w:color w:val="7030A0"/>
          <w:lang w:val="en-GB"/>
        </w:rPr>
        <w:t xml:space="preserve"> </w:t>
      </w:r>
      <w:r w:rsidR="001171FE" w:rsidRPr="00CF468D">
        <w:rPr>
          <w:rFonts w:ascii="Calibri" w:eastAsia="Calibri" w:hAnsi="Calibri" w:cs="Calibri"/>
          <w:color w:val="7030A0"/>
          <w:lang w:val="en-GB"/>
        </w:rPr>
        <w:br/>
      </w:r>
    </w:p>
    <w:p w14:paraId="6A0B8199" w14:textId="6690BE7E" w:rsidR="74B3187D" w:rsidRPr="001171FE" w:rsidRDefault="4420D2EE">
      <w:pPr>
        <w:pStyle w:val="ListParagraph"/>
        <w:numPr>
          <w:ilvl w:val="2"/>
          <w:numId w:val="6"/>
        </w:numPr>
        <w:jc w:val="both"/>
        <w:rPr>
          <w:rFonts w:ascii="Calibri" w:eastAsia="Calibri" w:hAnsi="Calibri" w:cs="Calibri"/>
          <w:color w:val="auto"/>
          <w:lang w:val="en-GB"/>
        </w:rPr>
      </w:pPr>
      <w:r w:rsidRPr="001171FE">
        <w:rPr>
          <w:rFonts w:ascii="Calibri" w:eastAsia="Calibri" w:hAnsi="Calibri" w:cs="Calibri"/>
          <w:color w:val="auto"/>
        </w:rPr>
        <w:t>Talent placing the imaging plate on ice.</w:t>
      </w:r>
    </w:p>
    <w:p w14:paraId="33926C6C" w14:textId="430CCB9E" w:rsidR="74B3187D" w:rsidRDefault="74B3187D">
      <w:pPr>
        <w:pStyle w:val="ListParagraph"/>
        <w:numPr>
          <w:ilvl w:val="2"/>
          <w:numId w:val="6"/>
        </w:numPr>
        <w:jc w:val="both"/>
        <w:rPr>
          <w:rFonts w:ascii="Calibri" w:eastAsia="Calibri" w:hAnsi="Calibri" w:cs="Calibri"/>
        </w:rPr>
      </w:pPr>
      <w:r w:rsidRPr="001171FE">
        <w:rPr>
          <w:rFonts w:ascii="Calibri" w:eastAsia="Calibri" w:hAnsi="Calibri" w:cs="Calibri"/>
          <w:color w:val="auto"/>
        </w:rPr>
        <w:t>Talent dispensing the 1:100 Mat</w:t>
      </w:r>
      <w:r w:rsidRPr="4F788FD5">
        <w:rPr>
          <w:rFonts w:ascii="Calibri" w:eastAsia="Calibri" w:hAnsi="Calibri" w:cs="Calibri"/>
        </w:rPr>
        <w:t>rigel working solution into the wells of the plate.</w:t>
      </w:r>
    </w:p>
    <w:p w14:paraId="1E4C0F0C" w14:textId="18037F33"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placing the plate into the incubator.</w:t>
      </w:r>
    </w:p>
    <w:p w14:paraId="275667F0" w14:textId="530D5F53"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rPr>
        <w:t>Talent removing 30 microliters from each well while leaving 20 microliters of polymerized Matrigel at the bottom.</w:t>
      </w:r>
    </w:p>
    <w:p w14:paraId="52A315A2" w14:textId="451A6309" w:rsidR="74B3187D" w:rsidRDefault="74B3187D" w:rsidP="001171FE">
      <w:pPr>
        <w:pStyle w:val="ListParagraph"/>
        <w:ind w:left="1627"/>
        <w:jc w:val="both"/>
        <w:rPr>
          <w:rFonts w:ascii="Calibri" w:eastAsia="Calibri" w:hAnsi="Calibri" w:cs="Calibri"/>
        </w:rPr>
      </w:pPr>
      <w:r>
        <w:br/>
      </w:r>
    </w:p>
    <w:p w14:paraId="1F1C7B56" w14:textId="3AC74D2F" w:rsidR="71533272" w:rsidRDefault="0B0CE0A5">
      <w:pPr>
        <w:pStyle w:val="ListParagraph"/>
        <w:numPr>
          <w:ilvl w:val="1"/>
          <w:numId w:val="6"/>
        </w:numPr>
        <w:jc w:val="both"/>
        <w:rPr>
          <w:rFonts w:ascii="Calibri" w:eastAsia="Calibri" w:hAnsi="Calibri" w:cs="Calibri"/>
          <w:color w:val="7030A0"/>
          <w:lang w:val="en-GB"/>
        </w:rPr>
      </w:pPr>
      <w:r w:rsidRPr="4337273F">
        <w:rPr>
          <w:rFonts w:ascii="Calibri" w:eastAsia="Calibri" w:hAnsi="Calibri" w:cs="Calibri"/>
          <w:color w:val="7030A0"/>
          <w:lang w:val="en-GB"/>
        </w:rPr>
        <w:t>Spray the magnetic plate with 70% ethanol and wipe dry</w:t>
      </w:r>
      <w:r w:rsidR="00A9416F">
        <w:rPr>
          <w:rFonts w:ascii="Calibri" w:eastAsia="Calibri" w:hAnsi="Calibri" w:cs="Calibri"/>
          <w:color w:val="7030A0"/>
          <w:lang w:val="en-GB"/>
        </w:rPr>
        <w:t xml:space="preserve">, </w:t>
      </w:r>
      <w:r w:rsidRPr="4337273F">
        <w:rPr>
          <w:rFonts w:ascii="Calibri" w:eastAsia="Calibri" w:hAnsi="Calibri" w:cs="Calibri"/>
          <w:color w:val="7030A0"/>
          <w:lang w:val="en-GB"/>
        </w:rPr>
        <w:t>under sterile condition</w:t>
      </w:r>
      <w:r w:rsidR="00A9416F">
        <w:rPr>
          <w:rFonts w:ascii="Calibri" w:eastAsia="Calibri" w:hAnsi="Calibri" w:cs="Calibri"/>
          <w:color w:val="7030A0"/>
          <w:lang w:val="en-GB"/>
        </w:rPr>
        <w:t xml:space="preserve">s </w:t>
      </w:r>
      <w:r w:rsidR="00A9416F" w:rsidRPr="00A9416F">
        <w:rPr>
          <w:rFonts w:ascii="Calibri" w:eastAsia="Calibri" w:hAnsi="Calibri" w:cs="Calibri"/>
          <w:b/>
          <w:bCs/>
          <w:color w:val="7030A0"/>
          <w:lang w:val="en-GB"/>
        </w:rPr>
        <w:t>[1]</w:t>
      </w:r>
      <w:r w:rsidRPr="00A9416F">
        <w:rPr>
          <w:rFonts w:ascii="Calibri" w:eastAsia="Calibri" w:hAnsi="Calibri" w:cs="Calibri"/>
          <w:b/>
          <w:bCs/>
          <w:color w:val="7030A0"/>
          <w:lang w:val="en-GB"/>
        </w:rPr>
        <w:t>.</w:t>
      </w:r>
      <w:r w:rsidRPr="4337273F">
        <w:rPr>
          <w:rFonts w:ascii="Calibri" w:eastAsia="Calibri" w:hAnsi="Calibri" w:cs="Calibri"/>
          <w:color w:val="7030A0"/>
          <w:lang w:val="en-GB"/>
        </w:rPr>
        <w:t xml:space="preserve"> Place the </w:t>
      </w:r>
      <w:r w:rsidR="0040565B">
        <w:rPr>
          <w:rFonts w:ascii="Calibri" w:eastAsia="Calibri" w:hAnsi="Calibri" w:cs="Calibri"/>
          <w:color w:val="7030A0"/>
          <w:lang w:val="en-GB"/>
        </w:rPr>
        <w:t>Matrigel-coated</w:t>
      </w:r>
      <w:r w:rsidRPr="4337273F">
        <w:rPr>
          <w:rFonts w:ascii="Calibri" w:eastAsia="Calibri" w:hAnsi="Calibri" w:cs="Calibri"/>
          <w:color w:val="7030A0"/>
          <w:lang w:val="en-GB"/>
        </w:rPr>
        <w:t xml:space="preserve"> microplate onto a magnetic 96</w:t>
      </w:r>
      <w:r w:rsidR="00D90A9E">
        <w:rPr>
          <w:rFonts w:ascii="Calibri" w:eastAsia="Calibri" w:hAnsi="Calibri" w:cs="Calibri"/>
          <w:color w:val="7030A0"/>
          <w:lang w:val="en-GB"/>
        </w:rPr>
        <w:t>-</w:t>
      </w:r>
      <w:r w:rsidRPr="4337273F">
        <w:rPr>
          <w:rFonts w:ascii="Calibri" w:eastAsia="Calibri" w:hAnsi="Calibri" w:cs="Calibri"/>
          <w:color w:val="7030A0"/>
          <w:lang w:val="en-GB"/>
        </w:rPr>
        <w:t>well plate drive</w:t>
      </w:r>
      <w:r w:rsidR="00A9416F">
        <w:rPr>
          <w:rFonts w:ascii="Calibri" w:eastAsia="Calibri" w:hAnsi="Calibri" w:cs="Calibri"/>
          <w:color w:val="7030A0"/>
          <w:lang w:val="en-GB"/>
        </w:rPr>
        <w:t xml:space="preserve"> </w:t>
      </w:r>
      <w:r w:rsidR="00A9416F" w:rsidRPr="00A9416F">
        <w:rPr>
          <w:rFonts w:ascii="Calibri" w:eastAsia="Calibri" w:hAnsi="Calibri" w:cs="Calibri"/>
          <w:b/>
          <w:bCs/>
          <w:color w:val="7030A0"/>
          <w:lang w:val="en-GB"/>
        </w:rPr>
        <w:t>[2]</w:t>
      </w:r>
      <w:r w:rsidR="7E43E651" w:rsidRPr="00A9416F">
        <w:rPr>
          <w:rFonts w:ascii="Calibri" w:eastAsia="Calibri" w:hAnsi="Calibri" w:cs="Calibri"/>
          <w:b/>
          <w:bCs/>
          <w:color w:val="7030A0"/>
          <w:lang w:val="en-GB"/>
        </w:rPr>
        <w:t>.</w:t>
      </w:r>
      <w:r w:rsidR="71533272">
        <w:br/>
      </w:r>
    </w:p>
    <w:p w14:paraId="0C66925F" w14:textId="405C3360" w:rsidR="00671C2D" w:rsidRPr="00671C2D" w:rsidRDefault="74B3187D">
      <w:pPr>
        <w:pStyle w:val="ListParagraph"/>
        <w:numPr>
          <w:ilvl w:val="2"/>
          <w:numId w:val="6"/>
        </w:numPr>
        <w:jc w:val="both"/>
        <w:rPr>
          <w:rFonts w:eastAsiaTheme="minorEastAsia" w:cstheme="minorBidi"/>
          <w:color w:val="auto"/>
        </w:rPr>
      </w:pPr>
      <w:r w:rsidRPr="4F788FD5">
        <w:rPr>
          <w:rFonts w:ascii="Calibri" w:eastAsia="Calibri" w:hAnsi="Calibri" w:cs="Calibri"/>
        </w:rPr>
        <w:t>Talent spraying the magnetic plate with 70% ethanol and wiping it dry</w:t>
      </w:r>
      <w:r w:rsidR="00671C2D">
        <w:rPr>
          <w:rFonts w:ascii="Calibri" w:eastAsia="Calibri" w:hAnsi="Calibri" w:cs="Calibri"/>
        </w:rPr>
        <w:t xml:space="preserve"> under sterile conditions</w:t>
      </w:r>
      <w:r w:rsidRPr="4F788FD5">
        <w:rPr>
          <w:rFonts w:ascii="Calibri" w:eastAsia="Calibri" w:hAnsi="Calibri" w:cs="Calibri"/>
        </w:rPr>
        <w:t>.</w:t>
      </w:r>
    </w:p>
    <w:p w14:paraId="44D01438" w14:textId="26299C66" w:rsidR="74B3187D" w:rsidRPr="00D90A9E" w:rsidRDefault="00671C2D">
      <w:pPr>
        <w:pStyle w:val="ListParagraph"/>
        <w:numPr>
          <w:ilvl w:val="2"/>
          <w:numId w:val="6"/>
        </w:numPr>
        <w:jc w:val="both"/>
        <w:rPr>
          <w:rFonts w:ascii="Calibri" w:eastAsia="Calibri" w:hAnsi="Calibri" w:cs="Calibri"/>
        </w:rPr>
      </w:pPr>
      <w:r w:rsidRPr="4F788FD5">
        <w:rPr>
          <w:rFonts w:ascii="Calibri" w:eastAsia="Calibri" w:hAnsi="Calibri" w:cs="Calibri"/>
        </w:rPr>
        <w:t>Talent placing the Matrigel-coated microplate onto the magnetic 96-well plate drive.</w:t>
      </w:r>
      <w:r w:rsidR="74B3187D">
        <w:br/>
      </w:r>
    </w:p>
    <w:p w14:paraId="137D1734" w14:textId="24E8D276" w:rsidR="75BE431A" w:rsidRDefault="75BE431A">
      <w:pPr>
        <w:pStyle w:val="ListParagraph"/>
        <w:numPr>
          <w:ilvl w:val="1"/>
          <w:numId w:val="6"/>
        </w:numPr>
        <w:jc w:val="both"/>
        <w:rPr>
          <w:rFonts w:eastAsiaTheme="minorEastAsia" w:cstheme="minorBidi"/>
          <w:color w:val="7030A0"/>
          <w:lang w:val="en-GB"/>
        </w:rPr>
      </w:pPr>
      <w:r w:rsidRPr="4337273F">
        <w:rPr>
          <w:rFonts w:eastAsiaTheme="minorEastAsia" w:cstheme="minorBidi"/>
          <w:color w:val="7030A0"/>
          <w:lang w:val="en-GB"/>
        </w:rPr>
        <w:t xml:space="preserve">Pipette 80 microliters of medium containing the single gliomasphere from each well </w:t>
      </w:r>
      <w:r w:rsidR="74B3187D" w:rsidRPr="4337273F">
        <w:rPr>
          <w:rFonts w:eastAsiaTheme="minorEastAsia" w:cstheme="minorBidi"/>
          <w:b/>
          <w:bCs/>
          <w:color w:val="7030A0"/>
          <w:lang w:val="en-GB"/>
        </w:rPr>
        <w:t>[1]</w:t>
      </w:r>
      <w:r w:rsidR="67E05036" w:rsidRPr="4337273F">
        <w:rPr>
          <w:rFonts w:eastAsiaTheme="minorEastAsia" w:cstheme="minorBidi"/>
          <w:b/>
          <w:bCs/>
          <w:color w:val="7030A0"/>
          <w:lang w:val="en-GB"/>
        </w:rPr>
        <w:t>.</w:t>
      </w:r>
      <w:r w:rsidR="74B3187D" w:rsidRPr="4337273F">
        <w:rPr>
          <w:rFonts w:eastAsiaTheme="minorEastAsia" w:cstheme="minorBidi"/>
          <w:color w:val="7030A0"/>
          <w:lang w:val="en-GB"/>
        </w:rPr>
        <w:t xml:space="preserve"> </w:t>
      </w:r>
      <w:r w:rsidR="583B8663" w:rsidRPr="4337273F">
        <w:rPr>
          <w:rFonts w:eastAsiaTheme="minorEastAsia" w:cstheme="minorBidi"/>
          <w:color w:val="7030A0"/>
          <w:lang w:val="en-GB"/>
        </w:rPr>
        <w:t>G</w:t>
      </w:r>
      <w:r w:rsidR="74B3187D" w:rsidRPr="4337273F">
        <w:rPr>
          <w:rFonts w:eastAsiaTheme="minorEastAsia" w:cstheme="minorBidi"/>
          <w:color w:val="7030A0"/>
          <w:lang w:val="en-GB"/>
        </w:rPr>
        <w:t xml:space="preserve">ently dispense it onto the </w:t>
      </w:r>
      <w:r w:rsidR="04FA259B" w:rsidRPr="4337273F">
        <w:rPr>
          <w:rFonts w:eastAsiaTheme="minorEastAsia" w:cstheme="minorBidi"/>
          <w:color w:val="7030A0"/>
          <w:lang w:val="en-GB"/>
        </w:rPr>
        <w:t xml:space="preserve">Matrigel-coated </w:t>
      </w:r>
      <w:r w:rsidR="74B3187D" w:rsidRPr="4337273F">
        <w:rPr>
          <w:rFonts w:eastAsiaTheme="minorEastAsia" w:cstheme="minorBidi"/>
          <w:color w:val="7030A0"/>
          <w:lang w:val="en-GB"/>
        </w:rPr>
        <w:t xml:space="preserve">plate </w:t>
      </w:r>
      <w:r w:rsidR="74B3187D" w:rsidRPr="4337273F">
        <w:rPr>
          <w:rFonts w:eastAsiaTheme="minorEastAsia" w:cstheme="minorBidi"/>
          <w:b/>
          <w:bCs/>
          <w:color w:val="7030A0"/>
          <w:lang w:val="en-GB"/>
        </w:rPr>
        <w:t>[2]</w:t>
      </w:r>
      <w:r w:rsidR="74B3187D" w:rsidRPr="4337273F">
        <w:rPr>
          <w:rFonts w:eastAsiaTheme="minorEastAsia" w:cstheme="minorBidi"/>
          <w:color w:val="7030A0"/>
          <w:lang w:val="en-GB"/>
        </w:rPr>
        <w:t>.</w:t>
      </w:r>
      <w:r w:rsidR="497C57E3" w:rsidRPr="4337273F">
        <w:rPr>
          <w:rFonts w:eastAsiaTheme="minorEastAsia" w:cstheme="minorBidi"/>
          <w:color w:val="7030A0"/>
          <w:lang w:val="en-GB"/>
        </w:rPr>
        <w:t xml:space="preserve"> </w:t>
      </w:r>
      <w:r w:rsidR="00351ACC">
        <w:rPr>
          <w:rFonts w:eastAsiaTheme="minorEastAsia" w:cstheme="minorBidi"/>
          <w:color w:val="7030A0"/>
          <w:lang w:val="en-GB"/>
        </w:rPr>
        <w:t>Treat the spheroids according to the experimental design</w:t>
      </w:r>
      <w:r w:rsidR="00911008">
        <w:rPr>
          <w:rFonts w:eastAsiaTheme="minorEastAsia" w:cstheme="minorBidi"/>
          <w:color w:val="7030A0"/>
          <w:lang w:val="en-GB"/>
        </w:rPr>
        <w:t xml:space="preserve"> </w:t>
      </w:r>
      <w:r w:rsidR="00911008" w:rsidRPr="00911008">
        <w:rPr>
          <w:rFonts w:eastAsiaTheme="minorEastAsia" w:cstheme="minorBidi"/>
          <w:b/>
          <w:bCs/>
          <w:color w:val="7030A0"/>
          <w:lang w:val="en-GB"/>
        </w:rPr>
        <w:t>[3].</w:t>
      </w:r>
      <w:r w:rsidR="00911008">
        <w:rPr>
          <w:rFonts w:eastAsiaTheme="minorEastAsia" w:cstheme="minorBidi"/>
          <w:color w:val="7030A0"/>
          <w:lang w:val="en-GB"/>
        </w:rPr>
        <w:t xml:space="preserve"> </w:t>
      </w:r>
      <w:r w:rsidR="37D0CD12" w:rsidRPr="4337273F">
        <w:rPr>
          <w:rFonts w:ascii="Calibri" w:eastAsia="Calibri" w:hAnsi="Calibri" w:cs="Calibri"/>
          <w:color w:val="7030A0"/>
          <w:lang w:val="en-GB"/>
        </w:rPr>
        <w:t>Now, transfer the plate</w:t>
      </w:r>
      <w:r w:rsidR="37D0CD12" w:rsidRPr="00C5200C">
        <w:rPr>
          <w:rFonts w:ascii="Calibri" w:eastAsia="Calibri" w:hAnsi="Calibri" w:cs="Calibri"/>
          <w:color w:val="7030A0"/>
          <w:lang w:val="en-GB"/>
        </w:rPr>
        <w:t>, with the magnetic drive</w:t>
      </w:r>
      <w:r w:rsidR="0040565B">
        <w:rPr>
          <w:rFonts w:ascii="Calibri" w:eastAsia="Calibri" w:hAnsi="Calibri" w:cs="Calibri"/>
          <w:color w:val="7030A0"/>
          <w:lang w:val="en-GB"/>
        </w:rPr>
        <w:t>,</w:t>
      </w:r>
      <w:r w:rsidR="37D0CD12" w:rsidRPr="4337273F">
        <w:rPr>
          <w:rFonts w:ascii="Calibri" w:eastAsia="Calibri" w:hAnsi="Calibri" w:cs="Calibri"/>
          <w:color w:val="7030A0"/>
          <w:lang w:val="en-GB"/>
        </w:rPr>
        <w:t xml:space="preserve"> to the imaging system for live imaging </w:t>
      </w:r>
      <w:r w:rsidR="37D0CD12" w:rsidRPr="4337273F">
        <w:rPr>
          <w:rFonts w:ascii="Calibri" w:eastAsia="Calibri" w:hAnsi="Calibri" w:cs="Calibri"/>
          <w:b/>
          <w:bCs/>
          <w:color w:val="7030A0"/>
          <w:lang w:val="en-GB"/>
        </w:rPr>
        <w:t>[</w:t>
      </w:r>
      <w:r w:rsidR="00911008">
        <w:rPr>
          <w:rFonts w:ascii="Calibri" w:eastAsia="Calibri" w:hAnsi="Calibri" w:cs="Calibri"/>
          <w:b/>
          <w:bCs/>
          <w:color w:val="7030A0"/>
          <w:lang w:val="en-GB"/>
        </w:rPr>
        <w:t>4</w:t>
      </w:r>
      <w:r w:rsidR="37D0CD12" w:rsidRPr="4337273F">
        <w:rPr>
          <w:rFonts w:ascii="Calibri" w:eastAsia="Calibri" w:hAnsi="Calibri" w:cs="Calibri"/>
          <w:b/>
          <w:bCs/>
          <w:color w:val="7030A0"/>
          <w:lang w:val="en-GB"/>
        </w:rPr>
        <w:t>]</w:t>
      </w:r>
      <w:r w:rsidR="37D0CD12" w:rsidRPr="4337273F">
        <w:rPr>
          <w:rFonts w:ascii="Calibri" w:eastAsia="Calibri" w:hAnsi="Calibri" w:cs="Calibri"/>
          <w:color w:val="7030A0"/>
          <w:lang w:val="en-GB"/>
        </w:rPr>
        <w:t>.</w:t>
      </w:r>
      <w:r>
        <w:br/>
      </w:r>
    </w:p>
    <w:p w14:paraId="6E39E8DE" w14:textId="4A361D64" w:rsidR="74B3187D" w:rsidRDefault="74B3187D">
      <w:pPr>
        <w:pStyle w:val="ListParagraph"/>
        <w:numPr>
          <w:ilvl w:val="2"/>
          <w:numId w:val="6"/>
        </w:numPr>
        <w:jc w:val="both"/>
        <w:rPr>
          <w:rFonts w:ascii="Calibri" w:eastAsia="Calibri" w:hAnsi="Calibri" w:cs="Calibri"/>
          <w:color w:val="auto"/>
        </w:rPr>
      </w:pPr>
      <w:r w:rsidRPr="4F788FD5">
        <w:rPr>
          <w:rFonts w:ascii="Calibri" w:eastAsia="Calibri" w:hAnsi="Calibri" w:cs="Calibri"/>
        </w:rPr>
        <w:t>Talent aspirating 80 microliters of medium containing the single gliomasphere from a well.</w:t>
      </w:r>
    </w:p>
    <w:p w14:paraId="252DA04B" w14:textId="77777777" w:rsidR="00E70885" w:rsidRPr="00E70885" w:rsidRDefault="74B3187D">
      <w:pPr>
        <w:pStyle w:val="ListParagraph"/>
        <w:numPr>
          <w:ilvl w:val="2"/>
          <w:numId w:val="6"/>
        </w:numPr>
        <w:jc w:val="both"/>
        <w:rPr>
          <w:rFonts w:ascii="Calibri" w:eastAsia="Calibri" w:hAnsi="Calibri" w:cs="Calibri"/>
          <w:color w:val="auto"/>
          <w:lang w:val="en-GB"/>
        </w:rPr>
      </w:pPr>
      <w:r w:rsidRPr="4337273F">
        <w:rPr>
          <w:rFonts w:ascii="Calibri" w:eastAsia="Calibri" w:hAnsi="Calibri" w:cs="Calibri"/>
          <w:color w:val="auto"/>
        </w:rPr>
        <w:t>Talent gently dispensing the gliomasphere-containing medium onto the Matrigel surface.</w:t>
      </w:r>
      <w:r w:rsidR="589C6CBE" w:rsidRPr="4337273F">
        <w:rPr>
          <w:rFonts w:ascii="Calibri" w:eastAsia="Calibri" w:hAnsi="Calibri" w:cs="Calibri"/>
          <w:color w:val="auto"/>
        </w:rPr>
        <w:t xml:space="preserve"> </w:t>
      </w:r>
    </w:p>
    <w:p w14:paraId="75E00768" w14:textId="106420CB" w:rsidR="74B3187D" w:rsidRPr="00E70885" w:rsidRDefault="00E70885">
      <w:pPr>
        <w:pStyle w:val="ListParagraph"/>
        <w:numPr>
          <w:ilvl w:val="2"/>
          <w:numId w:val="6"/>
        </w:numPr>
        <w:jc w:val="both"/>
        <w:rPr>
          <w:rFonts w:ascii="Calibri" w:eastAsia="Calibri" w:hAnsi="Calibri" w:cs="Calibri"/>
          <w:color w:val="auto"/>
          <w:lang w:val="en-GB"/>
        </w:rPr>
      </w:pPr>
      <w:r w:rsidRPr="00E70885">
        <w:rPr>
          <w:rFonts w:ascii="Calibri" w:eastAsia="Calibri" w:hAnsi="Calibri" w:cs="Calibri"/>
          <w:color w:val="auto"/>
        </w:rPr>
        <w:lastRenderedPageBreak/>
        <w:t>Representative shot of the talent t</w:t>
      </w:r>
      <w:r w:rsidR="341684C7" w:rsidRPr="00E70885">
        <w:rPr>
          <w:rFonts w:ascii="Calibri" w:eastAsia="Calibri" w:hAnsi="Calibri" w:cs="Calibri"/>
          <w:color w:val="auto"/>
        </w:rPr>
        <w:t>reat</w:t>
      </w:r>
      <w:r w:rsidRPr="00E70885">
        <w:rPr>
          <w:rFonts w:ascii="Calibri" w:eastAsia="Calibri" w:hAnsi="Calibri" w:cs="Calibri"/>
          <w:color w:val="auto"/>
        </w:rPr>
        <w:t>ing spheroids</w:t>
      </w:r>
      <w:r>
        <w:rPr>
          <w:rFonts w:ascii="Calibri" w:eastAsia="Calibri" w:hAnsi="Calibri" w:cs="Calibri"/>
          <w:color w:val="auto"/>
        </w:rPr>
        <w:t xml:space="preserve"> </w:t>
      </w:r>
      <w:r w:rsidR="341684C7" w:rsidRPr="00E70885">
        <w:rPr>
          <w:rFonts w:ascii="Calibri" w:eastAsia="Calibri" w:hAnsi="Calibri" w:cs="Calibri"/>
          <w:color w:val="auto"/>
        </w:rPr>
        <w:t>according to the experimental design</w:t>
      </w:r>
      <w:r>
        <w:rPr>
          <w:rFonts w:ascii="Calibri" w:eastAsia="Calibri" w:hAnsi="Calibri" w:cs="Calibri"/>
          <w:color w:val="auto"/>
        </w:rPr>
        <w:t xml:space="preserve">. </w:t>
      </w:r>
    </w:p>
    <w:p w14:paraId="1022C60C" w14:textId="3327FF5A" w:rsidR="74B3187D" w:rsidRDefault="74B3187D">
      <w:pPr>
        <w:pStyle w:val="ListParagraph"/>
        <w:numPr>
          <w:ilvl w:val="2"/>
          <w:numId w:val="6"/>
        </w:numPr>
        <w:jc w:val="both"/>
        <w:rPr>
          <w:rFonts w:ascii="Calibri" w:eastAsia="Calibri" w:hAnsi="Calibri" w:cs="Calibri"/>
        </w:rPr>
      </w:pPr>
      <w:r w:rsidRPr="4F788FD5">
        <w:rPr>
          <w:rFonts w:ascii="Calibri" w:eastAsia="Calibri" w:hAnsi="Calibri" w:cs="Calibri"/>
          <w:color w:val="auto"/>
        </w:rPr>
        <w:t>Talent carryin</w:t>
      </w:r>
      <w:r w:rsidRPr="4F788FD5">
        <w:rPr>
          <w:rFonts w:ascii="Calibri" w:eastAsia="Calibri" w:hAnsi="Calibri" w:cs="Calibri"/>
        </w:rPr>
        <w:t>g the plate on the magnetic drive to the imaging system.</w:t>
      </w:r>
    </w:p>
    <w:p w14:paraId="450CE651" w14:textId="6CB254B4" w:rsidR="4F788FD5" w:rsidRDefault="4F788FD5" w:rsidP="4F788FD5">
      <w:pPr>
        <w:pStyle w:val="ListParagraph"/>
        <w:ind w:left="1627"/>
        <w:jc w:val="both"/>
        <w:rPr>
          <w:rFonts w:ascii="Calibri" w:eastAsia="Calibri" w:hAnsi="Calibri" w:cs="Calibri"/>
        </w:rPr>
      </w:pPr>
    </w:p>
    <w:p w14:paraId="24104044" w14:textId="6CE4DF01" w:rsidR="1F09FCEB" w:rsidRDefault="1F09FCEB">
      <w:pPr>
        <w:pStyle w:val="ListParagraph"/>
        <w:numPr>
          <w:ilvl w:val="0"/>
          <w:numId w:val="6"/>
        </w:numPr>
        <w:jc w:val="both"/>
        <w:rPr>
          <w:rFonts w:cstheme="minorBidi"/>
        </w:rPr>
      </w:pPr>
      <w:r w:rsidRPr="4337273F">
        <w:rPr>
          <w:rFonts w:eastAsiaTheme="minorEastAsia" w:cstheme="minorBidi"/>
          <w:b/>
          <w:bCs/>
          <w:lang w:val="en-GB"/>
        </w:rPr>
        <w:t>Live‑Cell Imaging Setup and Image Acquisition</w:t>
      </w:r>
      <w:r>
        <w:br/>
      </w:r>
      <w:r>
        <w:br/>
      </w:r>
      <w:r w:rsidR="2FAE3E30" w:rsidRPr="4337273F">
        <w:rPr>
          <w:rFonts w:cstheme="minorBidi"/>
          <w:b/>
          <w:bCs/>
        </w:rPr>
        <w:t>Demonstrator</w:t>
      </w:r>
      <w:r w:rsidR="0040565B">
        <w:rPr>
          <w:rFonts w:cstheme="minorBidi"/>
          <w:b/>
          <w:bCs/>
        </w:rPr>
        <w:t>s</w:t>
      </w:r>
      <w:r w:rsidR="2FAE3E30" w:rsidRPr="4337273F">
        <w:rPr>
          <w:rFonts w:cstheme="minorBidi"/>
          <w:b/>
          <w:bCs/>
        </w:rPr>
        <w:t xml:space="preserve">: </w:t>
      </w:r>
      <w:r w:rsidR="5887D338" w:rsidRPr="4337273F">
        <w:rPr>
          <w:rFonts w:cstheme="minorBidi"/>
        </w:rPr>
        <w:t xml:space="preserve">Niamh Scully </w:t>
      </w:r>
      <w:r w:rsidR="0040565B">
        <w:rPr>
          <w:rFonts w:cstheme="minorBidi"/>
        </w:rPr>
        <w:t>and</w:t>
      </w:r>
      <w:r w:rsidR="008B618D">
        <w:rPr>
          <w:rFonts w:cstheme="minorBidi"/>
        </w:rPr>
        <w:t xml:space="preserve"> Brenton Cavanagh</w:t>
      </w:r>
    </w:p>
    <w:p w14:paraId="15E048E1" w14:textId="76FBDD44" w:rsidR="4F788FD5" w:rsidRDefault="4F788FD5" w:rsidP="4F788FD5">
      <w:pPr>
        <w:pStyle w:val="ListParagraph"/>
        <w:ind w:left="907"/>
        <w:jc w:val="both"/>
        <w:rPr>
          <w:rFonts w:eastAsiaTheme="minorEastAsia" w:cstheme="minorBidi"/>
          <w:b/>
          <w:bCs/>
          <w:color w:val="auto"/>
          <w:lang w:val="en-GB"/>
        </w:rPr>
      </w:pPr>
    </w:p>
    <w:p w14:paraId="3D486A3E" w14:textId="57E87EC1" w:rsidR="3CA6E149" w:rsidRDefault="005171A6">
      <w:pPr>
        <w:pStyle w:val="ListParagraph"/>
        <w:numPr>
          <w:ilvl w:val="1"/>
          <w:numId w:val="6"/>
        </w:numPr>
        <w:jc w:val="both"/>
        <w:rPr>
          <w:rFonts w:ascii="Calibri" w:eastAsia="Calibri" w:hAnsi="Calibri" w:cs="Calibri"/>
          <w:color w:val="7030A0"/>
          <w:lang w:val="en-GB"/>
        </w:rPr>
      </w:pPr>
      <w:r>
        <w:rPr>
          <w:rFonts w:ascii="Calibri" w:eastAsia="Calibri" w:hAnsi="Calibri" w:cs="Calibri"/>
          <w:color w:val="7030A0"/>
          <w:lang w:val="en-GB"/>
        </w:rPr>
        <w:t>Configure</w:t>
      </w:r>
      <w:r w:rsidR="3CA6E149" w:rsidRPr="4F788FD5">
        <w:rPr>
          <w:rFonts w:ascii="Calibri" w:eastAsia="Calibri" w:hAnsi="Calibri" w:cs="Calibri"/>
          <w:color w:val="7030A0"/>
          <w:lang w:val="en-GB"/>
        </w:rPr>
        <w:t xml:space="preserve"> a programmable inverted live‑cell microscope </w:t>
      </w:r>
      <w:r w:rsidR="3CA6E149" w:rsidRPr="4F788FD5">
        <w:rPr>
          <w:rFonts w:ascii="Calibri" w:eastAsia="Calibri" w:hAnsi="Calibri" w:cs="Calibri"/>
          <w:b/>
          <w:bCs/>
          <w:color w:val="7030A0"/>
          <w:lang w:val="en-GB"/>
        </w:rPr>
        <w:t>[1]</w:t>
      </w:r>
      <w:r>
        <w:rPr>
          <w:rFonts w:ascii="Calibri" w:eastAsia="Calibri" w:hAnsi="Calibri" w:cs="Calibri"/>
          <w:b/>
          <w:bCs/>
          <w:color w:val="7030A0"/>
          <w:lang w:val="en-GB"/>
        </w:rPr>
        <w:t xml:space="preserve"> </w:t>
      </w:r>
      <w:r w:rsidRPr="005171A6">
        <w:rPr>
          <w:rFonts w:ascii="Calibri" w:eastAsia="Calibri" w:hAnsi="Calibri" w:cs="Calibri"/>
          <w:color w:val="7030A0"/>
          <w:lang w:val="en-GB"/>
        </w:rPr>
        <w:t>to a</w:t>
      </w:r>
      <w:r w:rsidRPr="4F788FD5">
        <w:rPr>
          <w:rFonts w:ascii="Calibri" w:eastAsia="Calibri" w:hAnsi="Calibri" w:cs="Calibri"/>
          <w:color w:val="7030A0"/>
          <w:lang w:val="en-GB"/>
        </w:rPr>
        <w:t>cquire live‑cell images</w:t>
      </w:r>
      <w:r>
        <w:rPr>
          <w:rFonts w:ascii="Calibri" w:eastAsia="Calibri" w:hAnsi="Calibri" w:cs="Calibri"/>
          <w:color w:val="7030A0"/>
          <w:lang w:val="en-GB"/>
        </w:rPr>
        <w:t xml:space="preserve"> </w:t>
      </w:r>
      <w:r w:rsidRPr="00B262CC">
        <w:rPr>
          <w:rFonts w:ascii="Calibri" w:eastAsia="Calibri" w:hAnsi="Calibri" w:cs="Calibri"/>
          <w:b/>
          <w:bCs/>
          <w:color w:val="7030A0"/>
          <w:lang w:val="en-GB"/>
        </w:rPr>
        <w:t>[2]</w:t>
      </w:r>
      <w:r w:rsidR="3CA6E149" w:rsidRPr="00B262CC">
        <w:rPr>
          <w:rFonts w:ascii="Calibri" w:eastAsia="Calibri" w:hAnsi="Calibri" w:cs="Calibri"/>
          <w:b/>
          <w:bCs/>
          <w:color w:val="7030A0"/>
          <w:lang w:val="en-GB"/>
        </w:rPr>
        <w:t>.</w:t>
      </w:r>
      <w:r w:rsidR="321D8D38" w:rsidRPr="4F788FD5">
        <w:rPr>
          <w:rFonts w:ascii="Calibri" w:eastAsia="Calibri" w:hAnsi="Calibri" w:cs="Calibri"/>
          <w:color w:val="7030A0"/>
          <w:lang w:val="en-GB"/>
        </w:rPr>
        <w:t xml:space="preserve"> Set the camera to 2 </w:t>
      </w:r>
      <w:r w:rsidR="0040565B">
        <w:rPr>
          <w:rFonts w:ascii="Calibri" w:eastAsia="Calibri" w:hAnsi="Calibri" w:cs="Calibri"/>
          <w:color w:val="7030A0"/>
          <w:lang w:val="en-GB"/>
        </w:rPr>
        <w:t>by</w:t>
      </w:r>
      <w:r w:rsidR="321D8D38" w:rsidRPr="4F788FD5">
        <w:rPr>
          <w:rFonts w:ascii="Calibri" w:eastAsia="Calibri" w:hAnsi="Calibri" w:cs="Calibri"/>
          <w:color w:val="7030A0"/>
          <w:lang w:val="en-GB"/>
        </w:rPr>
        <w:t xml:space="preserve"> 2 binning</w:t>
      </w:r>
      <w:r w:rsidR="354945C5" w:rsidRPr="4F788FD5">
        <w:rPr>
          <w:rFonts w:ascii="Calibri" w:eastAsia="Calibri" w:hAnsi="Calibri" w:cs="Calibri"/>
          <w:color w:val="7030A0"/>
          <w:lang w:val="en-GB"/>
        </w:rPr>
        <w:t xml:space="preserve"> </w:t>
      </w:r>
      <w:r w:rsidR="321D8D38" w:rsidRPr="4F788FD5">
        <w:rPr>
          <w:rFonts w:ascii="Calibri" w:eastAsia="Calibri" w:hAnsi="Calibri" w:cs="Calibri"/>
          <w:b/>
          <w:bCs/>
          <w:color w:val="7030A0"/>
          <w:lang w:val="en-GB"/>
        </w:rPr>
        <w:t>[</w:t>
      </w:r>
      <w:r>
        <w:rPr>
          <w:rFonts w:ascii="Calibri" w:eastAsia="Calibri" w:hAnsi="Calibri" w:cs="Calibri"/>
          <w:b/>
          <w:bCs/>
          <w:color w:val="7030A0"/>
          <w:lang w:val="en-GB"/>
        </w:rPr>
        <w:t>3</w:t>
      </w:r>
      <w:r w:rsidR="321D8D38" w:rsidRPr="4F788FD5">
        <w:rPr>
          <w:rFonts w:ascii="Calibri" w:eastAsia="Calibri" w:hAnsi="Calibri" w:cs="Calibri"/>
          <w:b/>
          <w:bCs/>
          <w:color w:val="7030A0"/>
          <w:lang w:val="en-GB"/>
        </w:rPr>
        <w:t>]</w:t>
      </w:r>
      <w:r w:rsidR="321D8D38" w:rsidRPr="4F788FD5">
        <w:rPr>
          <w:rFonts w:ascii="Calibri" w:eastAsia="Calibri" w:hAnsi="Calibri" w:cs="Calibri"/>
          <w:color w:val="7030A0"/>
          <w:lang w:val="en-GB"/>
        </w:rPr>
        <w:t>.</w:t>
      </w:r>
      <w:r w:rsidR="3CA6E149">
        <w:br/>
      </w:r>
    </w:p>
    <w:p w14:paraId="5B560253" w14:textId="26C1C032" w:rsidR="5CB14B7C" w:rsidRDefault="5CB14B7C">
      <w:pPr>
        <w:pStyle w:val="ListParagraph"/>
        <w:numPr>
          <w:ilvl w:val="2"/>
          <w:numId w:val="6"/>
        </w:numPr>
        <w:jc w:val="both"/>
        <w:rPr>
          <w:rFonts w:ascii="Calibri" w:eastAsia="Calibri" w:hAnsi="Calibri" w:cs="Calibri"/>
          <w:color w:val="auto"/>
          <w:lang w:val="en-GB"/>
        </w:rPr>
      </w:pPr>
      <w:r w:rsidRPr="4F788FD5">
        <w:rPr>
          <w:rFonts w:ascii="Calibri" w:eastAsia="Calibri" w:hAnsi="Calibri" w:cs="Calibri"/>
          <w:color w:val="auto"/>
          <w:lang w:val="en-GB"/>
        </w:rPr>
        <w:t>TEXT ON A PLAIN BACKGROUND:</w:t>
      </w:r>
      <w:r>
        <w:br/>
      </w:r>
      <w:r w:rsidR="1A8126C6" w:rsidRPr="4F788FD5">
        <w:rPr>
          <w:rFonts w:ascii="Calibri" w:eastAsia="Calibri" w:hAnsi="Calibri" w:cs="Calibri"/>
          <w:color w:val="auto"/>
          <w:lang w:val="en-GB"/>
        </w:rPr>
        <w:t>Microscope settings:</w:t>
      </w:r>
      <w:r>
        <w:br/>
      </w:r>
      <w:r w:rsidR="3B2B5435" w:rsidRPr="4F788FD5">
        <w:rPr>
          <w:rFonts w:ascii="Calibri" w:eastAsia="Calibri" w:hAnsi="Calibri" w:cs="Calibri"/>
          <w:color w:val="auto"/>
          <w:lang w:val="en-GB"/>
        </w:rPr>
        <w:t xml:space="preserve"> </w:t>
      </w:r>
      <w:r w:rsidR="2090A96B" w:rsidRPr="4F788FD5">
        <w:rPr>
          <w:rFonts w:ascii="Calibri" w:eastAsia="Calibri" w:hAnsi="Calibri" w:cs="Calibri"/>
          <w:color w:val="auto"/>
          <w:lang w:val="en-GB"/>
        </w:rPr>
        <w:t xml:space="preserve"> </w:t>
      </w:r>
      <w:r w:rsidR="3B2B5435" w:rsidRPr="4F788FD5">
        <w:rPr>
          <w:rFonts w:ascii="Calibri" w:eastAsia="Calibri" w:hAnsi="Calibri" w:cs="Calibri"/>
          <w:color w:val="auto"/>
          <w:lang w:val="en-GB"/>
        </w:rPr>
        <w:t xml:space="preserve">-   </w:t>
      </w:r>
      <w:r w:rsidR="20DB333D" w:rsidRPr="4F788FD5">
        <w:rPr>
          <w:rFonts w:ascii="Calibri" w:eastAsia="Calibri" w:hAnsi="Calibri" w:cs="Calibri"/>
          <w:color w:val="auto"/>
          <w:lang w:val="en-GB"/>
        </w:rPr>
        <w:t xml:space="preserve"> </w:t>
      </w:r>
      <w:r w:rsidR="115C62A7" w:rsidRPr="4F788FD5">
        <w:rPr>
          <w:rFonts w:ascii="Calibri" w:eastAsia="Calibri" w:hAnsi="Calibri" w:cs="Calibri"/>
          <w:color w:val="auto"/>
          <w:lang w:val="en-GB"/>
        </w:rPr>
        <w:t xml:space="preserve"> </w:t>
      </w:r>
      <w:r w:rsidR="4F1DD297" w:rsidRPr="4F788FD5">
        <w:rPr>
          <w:rFonts w:ascii="Calibri" w:eastAsia="Calibri" w:hAnsi="Calibri" w:cs="Calibri"/>
          <w:color w:val="auto"/>
          <w:lang w:val="en-GB"/>
        </w:rPr>
        <w:t>Plan‑Apochromat 5× / 0.35 NA objective</w:t>
      </w:r>
    </w:p>
    <w:p w14:paraId="6600E66E" w14:textId="5AF03984" w:rsidR="4F1DD297" w:rsidRDefault="4F1DD297" w:rsidP="4F788FD5">
      <w:pPr>
        <w:pStyle w:val="ListParagraph"/>
        <w:numPr>
          <w:ilvl w:val="0"/>
          <w:numId w:val="4"/>
        </w:numPr>
        <w:rPr>
          <w:color w:val="auto"/>
        </w:rPr>
      </w:pPr>
      <w:r w:rsidRPr="4F788FD5">
        <w:rPr>
          <w:color w:val="auto"/>
        </w:rPr>
        <w:t>0.5× tube lens</w:t>
      </w:r>
    </w:p>
    <w:p w14:paraId="6868F4CB" w14:textId="1CED97E7" w:rsidR="4F1DD297" w:rsidRDefault="4F1DD297" w:rsidP="4F788FD5">
      <w:pPr>
        <w:pStyle w:val="ListParagraph"/>
        <w:numPr>
          <w:ilvl w:val="0"/>
          <w:numId w:val="3"/>
        </w:numPr>
        <w:rPr>
          <w:color w:val="auto"/>
        </w:rPr>
      </w:pPr>
      <w:r w:rsidRPr="4F788FD5">
        <w:rPr>
          <w:color w:val="auto"/>
        </w:rPr>
        <w:t>Axiocam 506 camera, binning set to 2</w:t>
      </w:r>
    </w:p>
    <w:p w14:paraId="2C8E27AD" w14:textId="45C27CC3" w:rsidR="4F1DD297" w:rsidRDefault="4F1DD297" w:rsidP="4F788FD5">
      <w:pPr>
        <w:pStyle w:val="ListParagraph"/>
        <w:numPr>
          <w:ilvl w:val="0"/>
          <w:numId w:val="2"/>
        </w:numPr>
        <w:rPr>
          <w:color w:val="auto"/>
        </w:rPr>
      </w:pPr>
      <w:r w:rsidRPr="4F788FD5">
        <w:rPr>
          <w:color w:val="auto"/>
        </w:rPr>
        <w:t>ZEN 3.1 Blue Edition software</w:t>
      </w:r>
    </w:p>
    <w:p w14:paraId="425D41CD" w14:textId="0CAE7A0B" w:rsidR="005171A6" w:rsidRPr="005171A6" w:rsidRDefault="4F1DD297" w:rsidP="005171A6">
      <w:pPr>
        <w:pStyle w:val="ListParagraph"/>
        <w:numPr>
          <w:ilvl w:val="0"/>
          <w:numId w:val="1"/>
        </w:numPr>
        <w:rPr>
          <w:color w:val="auto"/>
        </w:rPr>
      </w:pPr>
      <w:r w:rsidRPr="4F788FD5">
        <w:rPr>
          <w:color w:val="auto"/>
        </w:rPr>
        <w:t>Enable automatic pixel‑to‑micrometer calibration in software</w:t>
      </w:r>
    </w:p>
    <w:p w14:paraId="5CE883A0" w14:textId="2C6B5B87" w:rsidR="005171A6" w:rsidRPr="005171A6" w:rsidRDefault="005171A6">
      <w:pPr>
        <w:pStyle w:val="ListParagraph"/>
        <w:numPr>
          <w:ilvl w:val="2"/>
          <w:numId w:val="6"/>
        </w:numPr>
        <w:jc w:val="both"/>
        <w:rPr>
          <w:rFonts w:ascii="Calibri" w:eastAsia="Calibri" w:hAnsi="Calibri" w:cs="Calibri"/>
        </w:rPr>
      </w:pPr>
      <w:r>
        <w:rPr>
          <w:rFonts w:ascii="Calibri" w:eastAsia="Calibri" w:hAnsi="Calibri" w:cs="Calibri"/>
        </w:rPr>
        <w:t>Talent acquiring live cell images</w:t>
      </w:r>
      <w:r w:rsidR="00066B4D">
        <w:rPr>
          <w:rFonts w:ascii="Calibri" w:eastAsia="Calibri" w:hAnsi="Calibri" w:cs="Calibri"/>
        </w:rPr>
        <w:t>.</w:t>
      </w:r>
    </w:p>
    <w:p w14:paraId="10E72184" w14:textId="7B31A35E" w:rsidR="74B3187D" w:rsidRDefault="001A0E2C">
      <w:pPr>
        <w:pStyle w:val="ListParagraph"/>
        <w:numPr>
          <w:ilvl w:val="2"/>
          <w:numId w:val="6"/>
        </w:numPr>
        <w:jc w:val="both"/>
        <w:rPr>
          <w:rFonts w:ascii="Calibri" w:eastAsia="Calibri" w:hAnsi="Calibri" w:cs="Calibri"/>
        </w:rPr>
      </w:pPr>
      <w:r>
        <w:rPr>
          <w:rFonts w:ascii="Calibri" w:eastAsia="Calibri" w:hAnsi="Calibri" w:cs="Calibri"/>
        </w:rPr>
        <w:t xml:space="preserve">SCREEN: </w:t>
      </w:r>
      <w:r w:rsidR="00F15081" w:rsidRPr="00F15081">
        <w:rPr>
          <w:rFonts w:ascii="Calibri" w:eastAsia="Calibri" w:hAnsi="Calibri" w:cs="Calibri"/>
        </w:rPr>
        <w:t>3_1_3_binning.mp4</w:t>
      </w:r>
      <w:r w:rsidR="00F15081">
        <w:rPr>
          <w:rFonts w:ascii="Calibri" w:eastAsia="Calibri" w:hAnsi="Calibri" w:cs="Calibri"/>
        </w:rPr>
        <w:t xml:space="preserve"> 0:02</w:t>
      </w:r>
      <w:r w:rsidR="001B0E29">
        <w:rPr>
          <w:rFonts w:ascii="Calibri" w:eastAsia="Calibri" w:hAnsi="Calibri" w:cs="Calibri"/>
        </w:rPr>
        <w:t>- 0:</w:t>
      </w:r>
      <w:r w:rsidR="00C23969">
        <w:rPr>
          <w:rFonts w:ascii="Calibri" w:eastAsia="Calibri" w:hAnsi="Calibri" w:cs="Calibri"/>
        </w:rPr>
        <w:t>2</w:t>
      </w:r>
      <w:r w:rsidR="001B0E29">
        <w:rPr>
          <w:rFonts w:ascii="Calibri" w:eastAsia="Calibri" w:hAnsi="Calibri" w:cs="Calibri"/>
        </w:rPr>
        <w:t xml:space="preserve">7 </w:t>
      </w:r>
      <w:r w:rsidR="00427554">
        <w:rPr>
          <w:rFonts w:ascii="Calibri" w:eastAsia="Calibri" w:hAnsi="Calibri" w:cs="Calibri"/>
        </w:rPr>
        <w:br/>
      </w:r>
      <w:r w:rsidR="00C23969" w:rsidRPr="00427554">
        <w:rPr>
          <w:rFonts w:ascii="Calibri" w:eastAsia="Calibri" w:hAnsi="Calibri" w:cs="Calibri"/>
          <w:i/>
          <w:iCs/>
          <w:color w:val="0000FF"/>
        </w:rPr>
        <w:t>Video editor</w:t>
      </w:r>
      <w:r w:rsidR="00AF105E" w:rsidRPr="00427554">
        <w:rPr>
          <w:rFonts w:ascii="Calibri" w:eastAsia="Calibri" w:hAnsi="Calibri" w:cs="Calibri"/>
          <w:i/>
          <w:iCs/>
          <w:color w:val="0000FF"/>
        </w:rPr>
        <w:t xml:space="preserve">: Highlight </w:t>
      </w:r>
      <w:r w:rsidR="74B3187D" w:rsidRPr="00427554">
        <w:rPr>
          <w:rFonts w:ascii="Calibri" w:eastAsia="Calibri" w:hAnsi="Calibri" w:cs="Calibri"/>
          <w:i/>
          <w:iCs/>
          <w:color w:val="0000FF"/>
        </w:rPr>
        <w:t xml:space="preserve">binning set to </w:t>
      </w:r>
      <w:r w:rsidR="00427554">
        <w:rPr>
          <w:rFonts w:ascii="Calibri" w:eastAsia="Calibri" w:hAnsi="Calibri" w:cs="Calibri"/>
          <w:i/>
          <w:iCs/>
          <w:color w:val="0000FF"/>
        </w:rPr>
        <w:t>‘</w:t>
      </w:r>
      <w:r w:rsidR="74B3187D" w:rsidRPr="00427554">
        <w:rPr>
          <w:rFonts w:ascii="Calibri" w:eastAsia="Calibri" w:hAnsi="Calibri" w:cs="Calibri"/>
          <w:i/>
          <w:iCs/>
          <w:color w:val="0000FF"/>
        </w:rPr>
        <w:t xml:space="preserve">2 </w:t>
      </w:r>
      <w:r w:rsidR="00AF105E" w:rsidRPr="00427554">
        <w:rPr>
          <w:rFonts w:ascii="Calibri" w:eastAsia="Calibri" w:hAnsi="Calibri" w:cs="Calibri"/>
          <w:i/>
          <w:iCs/>
          <w:color w:val="0000FF"/>
        </w:rPr>
        <w:t>x</w:t>
      </w:r>
      <w:r w:rsidR="00F934C1" w:rsidRPr="00427554">
        <w:rPr>
          <w:rFonts w:ascii="Calibri" w:eastAsia="Calibri" w:hAnsi="Calibri" w:cs="Calibri"/>
          <w:i/>
          <w:iCs/>
          <w:color w:val="0000FF"/>
        </w:rPr>
        <w:t xml:space="preserve"> </w:t>
      </w:r>
      <w:r w:rsidR="00AF105E" w:rsidRPr="00427554">
        <w:rPr>
          <w:rFonts w:ascii="Calibri" w:eastAsia="Calibri" w:hAnsi="Calibri" w:cs="Calibri"/>
          <w:i/>
          <w:iCs/>
          <w:color w:val="0000FF"/>
        </w:rPr>
        <w:t>2</w:t>
      </w:r>
      <w:r w:rsidR="00427554">
        <w:rPr>
          <w:rFonts w:ascii="Calibri" w:eastAsia="Calibri" w:hAnsi="Calibri" w:cs="Calibri"/>
          <w:i/>
          <w:iCs/>
          <w:color w:val="0000FF"/>
        </w:rPr>
        <w:t>’</w:t>
      </w:r>
      <w:r w:rsidR="00AF105E" w:rsidRPr="00427554">
        <w:rPr>
          <w:rFonts w:ascii="Calibri" w:eastAsia="Calibri" w:hAnsi="Calibri" w:cs="Calibri"/>
          <w:i/>
          <w:iCs/>
          <w:color w:val="0000FF"/>
        </w:rPr>
        <w:t xml:space="preserve"> in the l</w:t>
      </w:r>
      <w:r w:rsidR="0067099F" w:rsidRPr="00427554">
        <w:rPr>
          <w:rFonts w:ascii="Calibri" w:eastAsia="Calibri" w:hAnsi="Calibri" w:cs="Calibri"/>
          <w:i/>
          <w:iCs/>
          <w:color w:val="0000FF"/>
        </w:rPr>
        <w:t>e</w:t>
      </w:r>
      <w:r w:rsidR="00AF105E" w:rsidRPr="00427554">
        <w:rPr>
          <w:rFonts w:ascii="Calibri" w:eastAsia="Calibri" w:hAnsi="Calibri" w:cs="Calibri"/>
          <w:i/>
          <w:iCs/>
          <w:color w:val="0000FF"/>
        </w:rPr>
        <w:t xml:space="preserve">ft panel in the first few seconds and then </w:t>
      </w:r>
      <w:r w:rsidR="000430B5" w:rsidRPr="00427554">
        <w:rPr>
          <w:rFonts w:ascii="Calibri" w:eastAsia="Calibri" w:hAnsi="Calibri" w:cs="Calibri"/>
          <w:i/>
          <w:iCs/>
          <w:color w:val="0000FF"/>
        </w:rPr>
        <w:t xml:space="preserve">in info, image dimensions, highlight the scaling per pixel </w:t>
      </w:r>
      <w:r w:rsidR="00D365C1" w:rsidRPr="00427554">
        <w:rPr>
          <w:rFonts w:ascii="Calibri" w:eastAsia="Calibri" w:hAnsi="Calibri" w:cs="Calibri"/>
          <w:i/>
          <w:iCs/>
          <w:color w:val="0000FF"/>
          <w:lang w:val="en-GB"/>
        </w:rPr>
        <w:t xml:space="preserve">3.645 </w:t>
      </w:r>
      <w:r w:rsidR="00D365C1" w:rsidRPr="00427554">
        <w:rPr>
          <w:i/>
          <w:iCs/>
          <w:color w:val="0000FF"/>
          <w:lang w:val="en-GB"/>
        </w:rPr>
        <w:t>µm x</w:t>
      </w:r>
      <w:r w:rsidR="3117558A" w:rsidRPr="00427554">
        <w:rPr>
          <w:rFonts w:ascii="Calibri" w:eastAsia="Calibri" w:hAnsi="Calibri" w:cs="Calibri"/>
          <w:i/>
          <w:iCs/>
          <w:color w:val="0000FF"/>
          <w:lang w:val="en-GB"/>
        </w:rPr>
        <w:t xml:space="preserve"> 3.645 </w:t>
      </w:r>
      <w:r w:rsidR="3117558A" w:rsidRPr="00427554">
        <w:rPr>
          <w:i/>
          <w:iCs/>
          <w:color w:val="0000FF"/>
          <w:lang w:val="en-GB"/>
        </w:rPr>
        <w:t>µm</w:t>
      </w:r>
      <w:r w:rsidR="002F2A9F">
        <w:rPr>
          <w:i/>
          <w:iCs/>
          <w:color w:val="0000FF"/>
          <w:lang w:val="en-GB"/>
        </w:rPr>
        <w:t>.</w:t>
      </w:r>
      <w:r w:rsidR="74B3187D">
        <w:br/>
      </w:r>
    </w:p>
    <w:p w14:paraId="4C87CC87" w14:textId="72692F18" w:rsidR="4403308C" w:rsidRDefault="4028602E">
      <w:pPr>
        <w:pStyle w:val="ListParagraph"/>
        <w:numPr>
          <w:ilvl w:val="1"/>
          <w:numId w:val="6"/>
        </w:numPr>
        <w:jc w:val="both"/>
        <w:rPr>
          <w:rFonts w:ascii="Calibri" w:eastAsia="Calibri" w:hAnsi="Calibri" w:cs="Calibri"/>
          <w:color w:val="7030A0"/>
          <w:lang w:val="en-GB"/>
        </w:rPr>
      </w:pPr>
      <w:r w:rsidRPr="4F788FD5">
        <w:rPr>
          <w:rFonts w:ascii="Calibri" w:eastAsia="Calibri" w:hAnsi="Calibri" w:cs="Calibri"/>
          <w:color w:val="7030A0"/>
          <w:lang w:val="en-GB"/>
        </w:rPr>
        <w:t xml:space="preserve">Gently load the multi-well plate without the magnetic drive into the microscope </w:t>
      </w:r>
      <w:r w:rsidRPr="4F788FD5">
        <w:rPr>
          <w:rFonts w:ascii="Calibri" w:eastAsia="Calibri" w:hAnsi="Calibri" w:cs="Calibri"/>
          <w:b/>
          <w:bCs/>
          <w:color w:val="7030A0"/>
          <w:lang w:val="en-GB"/>
        </w:rPr>
        <w:t>[</w:t>
      </w:r>
      <w:r w:rsidR="00DA166C">
        <w:rPr>
          <w:rFonts w:ascii="Calibri" w:eastAsia="Calibri" w:hAnsi="Calibri" w:cs="Calibri"/>
          <w:b/>
          <w:bCs/>
          <w:color w:val="7030A0"/>
          <w:lang w:val="en-GB"/>
        </w:rPr>
        <w:t>1</w:t>
      </w:r>
      <w:r w:rsidRPr="4F788FD5">
        <w:rPr>
          <w:rFonts w:ascii="Calibri" w:eastAsia="Calibri" w:hAnsi="Calibri" w:cs="Calibri"/>
          <w:b/>
          <w:bCs/>
          <w:color w:val="7030A0"/>
          <w:lang w:val="en-GB"/>
        </w:rPr>
        <w:t>]</w:t>
      </w:r>
      <w:r w:rsidRPr="4F788FD5">
        <w:rPr>
          <w:rFonts w:ascii="Calibri" w:eastAsia="Calibri" w:hAnsi="Calibri" w:cs="Calibri"/>
          <w:color w:val="7030A0"/>
          <w:lang w:val="en-GB"/>
        </w:rPr>
        <w:t>.</w:t>
      </w:r>
      <w:r w:rsidR="00DA166C">
        <w:rPr>
          <w:rFonts w:ascii="Calibri" w:eastAsia="Calibri" w:hAnsi="Calibri" w:cs="Calibri"/>
          <w:color w:val="7030A0"/>
          <w:lang w:val="en-GB"/>
        </w:rPr>
        <w:t xml:space="preserve"> </w:t>
      </w:r>
      <w:r w:rsidR="00DA166C" w:rsidRPr="4F788FD5">
        <w:rPr>
          <w:rFonts w:ascii="Calibri" w:eastAsia="Calibri" w:hAnsi="Calibri" w:cs="Calibri"/>
          <w:color w:val="7030A0"/>
          <w:lang w:val="en-GB"/>
        </w:rPr>
        <w:t xml:space="preserve">Adjust the microscope stage acceleration and speed to 10% </w:t>
      </w:r>
      <w:r w:rsidR="00DA166C" w:rsidRPr="4F788FD5">
        <w:rPr>
          <w:rFonts w:ascii="Calibri" w:eastAsia="Calibri" w:hAnsi="Calibri" w:cs="Calibri"/>
          <w:b/>
          <w:bCs/>
          <w:color w:val="7030A0"/>
          <w:lang w:val="en-GB"/>
        </w:rPr>
        <w:t>[</w:t>
      </w:r>
      <w:r w:rsidR="00DA166C">
        <w:rPr>
          <w:rFonts w:ascii="Calibri" w:eastAsia="Calibri" w:hAnsi="Calibri" w:cs="Calibri"/>
          <w:b/>
          <w:bCs/>
          <w:color w:val="7030A0"/>
          <w:lang w:val="en-GB"/>
        </w:rPr>
        <w:t>2</w:t>
      </w:r>
      <w:r w:rsidR="00DA166C" w:rsidRPr="4F788FD5">
        <w:rPr>
          <w:rFonts w:ascii="Calibri" w:eastAsia="Calibri" w:hAnsi="Calibri" w:cs="Calibri"/>
          <w:b/>
          <w:bCs/>
          <w:color w:val="7030A0"/>
          <w:lang w:val="en-GB"/>
        </w:rPr>
        <w:t>]</w:t>
      </w:r>
      <w:r w:rsidR="00DA166C" w:rsidRPr="4F788FD5">
        <w:rPr>
          <w:rFonts w:ascii="Calibri" w:eastAsia="Calibri" w:hAnsi="Calibri" w:cs="Calibri"/>
          <w:color w:val="7030A0"/>
          <w:lang w:val="en-GB"/>
        </w:rPr>
        <w:t xml:space="preserve">. </w:t>
      </w:r>
      <w:r w:rsidRPr="4F788FD5">
        <w:rPr>
          <w:rFonts w:ascii="Calibri" w:eastAsia="Calibri" w:hAnsi="Calibri" w:cs="Calibri"/>
          <w:color w:val="7030A0"/>
          <w:lang w:val="en-GB"/>
        </w:rPr>
        <w:t xml:space="preserve">If applicable, select the plate material in the software so the optics are adjusted to match </w:t>
      </w:r>
      <w:r w:rsidRPr="4F788FD5">
        <w:rPr>
          <w:rFonts w:ascii="Calibri" w:eastAsia="Calibri" w:hAnsi="Calibri" w:cs="Calibri"/>
          <w:b/>
          <w:bCs/>
          <w:color w:val="7030A0"/>
          <w:lang w:val="en-GB"/>
        </w:rPr>
        <w:t>[</w:t>
      </w:r>
      <w:r w:rsidR="3449AD74" w:rsidRPr="4F788FD5">
        <w:rPr>
          <w:rFonts w:ascii="Calibri" w:eastAsia="Calibri" w:hAnsi="Calibri" w:cs="Calibri"/>
          <w:b/>
          <w:bCs/>
          <w:color w:val="7030A0"/>
          <w:lang w:val="en-GB"/>
        </w:rPr>
        <w:t>3</w:t>
      </w:r>
      <w:r w:rsidRPr="4F788FD5">
        <w:rPr>
          <w:rFonts w:ascii="Calibri" w:eastAsia="Calibri" w:hAnsi="Calibri" w:cs="Calibri"/>
          <w:b/>
          <w:bCs/>
          <w:color w:val="7030A0"/>
          <w:lang w:val="en-GB"/>
        </w:rPr>
        <w:t>]</w:t>
      </w:r>
      <w:r w:rsidRPr="4F788FD5">
        <w:rPr>
          <w:rFonts w:ascii="Calibri" w:eastAsia="Calibri" w:hAnsi="Calibri" w:cs="Calibri"/>
          <w:color w:val="7030A0"/>
          <w:lang w:val="en-GB"/>
        </w:rPr>
        <w:t>.</w:t>
      </w:r>
      <w:r w:rsidR="4403308C">
        <w:br/>
      </w:r>
    </w:p>
    <w:p w14:paraId="3AD00858" w14:textId="6B0FF011" w:rsidR="74B3187D" w:rsidRDefault="00DA166C" w:rsidP="00DA166C">
      <w:pPr>
        <w:pStyle w:val="ListParagraph"/>
        <w:ind w:left="1627"/>
        <w:jc w:val="both"/>
        <w:rPr>
          <w:rFonts w:cstheme="minorBidi"/>
        </w:rPr>
      </w:pPr>
      <w:r>
        <w:rPr>
          <w:rFonts w:ascii="Calibri" w:eastAsia="Calibri" w:hAnsi="Calibri" w:cs="Calibri"/>
          <w:color w:val="auto"/>
        </w:rPr>
        <w:t xml:space="preserve">3.2.2, </w:t>
      </w:r>
      <w:r>
        <w:rPr>
          <w:rFonts w:ascii="Calibri" w:eastAsia="Calibri" w:hAnsi="Calibri" w:cs="Calibri"/>
          <w:color w:val="auto"/>
        </w:rPr>
        <w:tab/>
      </w:r>
      <w:r w:rsidR="74B3187D" w:rsidRPr="00405B6A">
        <w:rPr>
          <w:rFonts w:ascii="Calibri" w:eastAsia="Calibri" w:hAnsi="Calibri" w:cs="Calibri"/>
          <w:color w:val="auto"/>
        </w:rPr>
        <w:t xml:space="preserve">Talent gently loading the multiwell plate into the microscope without the </w:t>
      </w:r>
      <w:r w:rsidR="74B3187D" w:rsidRPr="4F788FD5">
        <w:rPr>
          <w:rFonts w:ascii="Calibri" w:eastAsia="Calibri" w:hAnsi="Calibri" w:cs="Calibri"/>
        </w:rPr>
        <w:t>magnetic drive.</w:t>
      </w:r>
      <w:r>
        <w:rPr>
          <w:rFonts w:ascii="Calibri" w:eastAsia="Calibri" w:hAnsi="Calibri" w:cs="Calibri"/>
        </w:rPr>
        <w:t xml:space="preserve"> </w:t>
      </w:r>
      <w:r w:rsidRPr="00DA166C">
        <w:rPr>
          <w:rFonts w:ascii="Calibri" w:eastAsia="Calibri" w:hAnsi="Calibri" w:cs="Calibri"/>
          <w:b/>
          <w:bCs/>
          <w:highlight w:val="green"/>
        </w:rPr>
        <w:t>Videographer’s NOTE</w:t>
      </w:r>
      <w:r w:rsidRPr="00DA166C">
        <w:rPr>
          <w:rFonts w:ascii="Calibri" w:eastAsia="Calibri" w:hAnsi="Calibri" w:cs="Calibri"/>
          <w:highlight w:val="green"/>
        </w:rPr>
        <w:t>:</w:t>
      </w:r>
      <w:r>
        <w:rPr>
          <w:rFonts w:ascii="Calibri" w:eastAsia="Calibri" w:hAnsi="Calibri" w:cs="Calibri"/>
        </w:rPr>
        <w:t xml:space="preserve"> </w:t>
      </w:r>
      <w:r w:rsidRPr="00DA166C">
        <w:rPr>
          <w:rFonts w:cstheme="minorBidi"/>
          <w:highlight w:val="green"/>
        </w:rPr>
        <w:t>the talent told me about shot 3.2.2 to happen before 3.1.2</w:t>
      </w:r>
      <w:r w:rsidRPr="00DA166C">
        <w:rPr>
          <w:rFonts w:cstheme="minorBidi"/>
          <w:highlight w:val="green"/>
        </w:rPr>
        <w:t>, Vo is adjusted accordingly</w:t>
      </w:r>
      <w:r>
        <w:rPr>
          <w:rFonts w:cstheme="minorBidi"/>
        </w:rPr>
        <w:t xml:space="preserve"> </w:t>
      </w:r>
    </w:p>
    <w:p w14:paraId="58131DB8" w14:textId="77777777" w:rsidR="00DA166C" w:rsidRPr="00405B6A" w:rsidRDefault="00DA166C" w:rsidP="00DA166C">
      <w:pPr>
        <w:pStyle w:val="ListParagraph"/>
        <w:ind w:left="1627"/>
        <w:jc w:val="both"/>
        <w:rPr>
          <w:rFonts w:ascii="Calibri" w:eastAsia="Calibri" w:hAnsi="Calibri" w:cs="Calibri"/>
          <w:color w:val="auto"/>
        </w:rPr>
      </w:pPr>
      <w:r>
        <w:rPr>
          <w:rFonts w:ascii="Calibri" w:eastAsia="Calibri" w:hAnsi="Calibri" w:cs="Calibri"/>
          <w:color w:val="auto"/>
        </w:rPr>
        <w:t>3.</w:t>
      </w:r>
      <w:r>
        <w:rPr>
          <w:rFonts w:ascii="Calibri" w:eastAsia="Calibri" w:hAnsi="Calibri" w:cs="Calibri"/>
        </w:rPr>
        <w:t xml:space="preserve">2.1, </w:t>
      </w:r>
      <w:r>
        <w:rPr>
          <w:rFonts w:ascii="Calibri" w:eastAsia="Calibri" w:hAnsi="Calibri" w:cs="Calibri"/>
        </w:rPr>
        <w:tab/>
      </w:r>
      <w:r>
        <w:rPr>
          <w:rFonts w:ascii="Calibri" w:eastAsia="Calibri" w:hAnsi="Calibri" w:cs="Calibri"/>
        </w:rPr>
        <w:t xml:space="preserve">SCREEN: </w:t>
      </w:r>
      <w:r w:rsidRPr="007C480F">
        <w:rPr>
          <w:rFonts w:ascii="Calibri" w:eastAsia="Calibri" w:hAnsi="Calibri" w:cs="Calibri"/>
        </w:rPr>
        <w:t>3_2_1_platespeed.mp4</w:t>
      </w:r>
      <w:r>
        <w:rPr>
          <w:rFonts w:ascii="Calibri" w:eastAsia="Calibri" w:hAnsi="Calibri" w:cs="Calibri"/>
        </w:rPr>
        <w:t xml:space="preserve"> 0:02- 0:27 </w:t>
      </w:r>
      <w:r w:rsidRPr="00427554">
        <w:rPr>
          <w:rFonts w:ascii="Calibri" w:eastAsia="Calibri" w:hAnsi="Calibri" w:cs="Calibri"/>
          <w:i/>
          <w:iCs/>
          <w:color w:val="0000FF"/>
        </w:rPr>
        <w:t>Video editor: Highlight</w:t>
      </w:r>
      <w:r w:rsidRPr="4F788FD5">
        <w:rPr>
          <w:rFonts w:ascii="Calibri" w:eastAsia="Calibri" w:hAnsi="Calibri" w:cs="Calibri"/>
        </w:rPr>
        <w:t xml:space="preserve"> </w:t>
      </w:r>
      <w:r w:rsidRPr="00405B6A">
        <w:rPr>
          <w:rFonts w:ascii="Calibri" w:eastAsia="Calibri" w:hAnsi="Calibri" w:cs="Calibri"/>
          <w:i/>
          <w:iCs/>
          <w:color w:val="0000FF"/>
        </w:rPr>
        <w:t>the stage acceleration and speed settings being adjusted to 10% in the right panel</w:t>
      </w:r>
      <w:r w:rsidRPr="00405B6A">
        <w:rPr>
          <w:rFonts w:ascii="Calibri" w:eastAsia="Calibri" w:hAnsi="Calibri" w:cs="Calibri"/>
          <w:i/>
          <w:iCs/>
          <w:color w:val="auto"/>
        </w:rPr>
        <w:t>.</w:t>
      </w:r>
    </w:p>
    <w:p w14:paraId="280DE298" w14:textId="7067FE86" w:rsidR="00DA166C" w:rsidRPr="00DA166C" w:rsidRDefault="00DA166C" w:rsidP="00DA166C">
      <w:pPr>
        <w:pStyle w:val="ListParagraph"/>
        <w:ind w:left="1627"/>
        <w:jc w:val="both"/>
        <w:rPr>
          <w:rFonts w:ascii="Calibri" w:eastAsia="Calibri" w:hAnsi="Calibri" w:cs="Calibri"/>
        </w:rPr>
      </w:pPr>
    </w:p>
    <w:p w14:paraId="093C33D1" w14:textId="2947BAAC" w:rsidR="74B3187D" w:rsidRDefault="00DA166C" w:rsidP="00DA166C">
      <w:pPr>
        <w:pStyle w:val="ListParagraph"/>
        <w:ind w:left="1627"/>
        <w:jc w:val="both"/>
        <w:rPr>
          <w:rFonts w:ascii="Calibri" w:eastAsia="Calibri" w:hAnsi="Calibri" w:cs="Calibri"/>
        </w:rPr>
      </w:pPr>
      <w:r>
        <w:rPr>
          <w:rFonts w:ascii="Calibri" w:eastAsia="Calibri" w:hAnsi="Calibri" w:cs="Calibri"/>
        </w:rPr>
        <w:t xml:space="preserve">3.2.3. </w:t>
      </w:r>
      <w:r>
        <w:rPr>
          <w:rFonts w:ascii="Calibri" w:eastAsia="Calibri" w:hAnsi="Calibri" w:cs="Calibri"/>
        </w:rPr>
        <w:tab/>
      </w:r>
      <w:r w:rsidR="74B3187D" w:rsidRPr="00CC5470">
        <w:rPr>
          <w:rFonts w:ascii="Calibri" w:eastAsia="Calibri" w:hAnsi="Calibri" w:cs="Calibri"/>
        </w:rPr>
        <w:t>SCREEN:</w:t>
      </w:r>
      <w:r w:rsidR="00972775" w:rsidRPr="00972775">
        <w:t xml:space="preserve"> </w:t>
      </w:r>
      <w:r w:rsidR="00972775" w:rsidRPr="00972775">
        <w:rPr>
          <w:rFonts w:ascii="Calibri" w:eastAsia="Calibri" w:hAnsi="Calibri" w:cs="Calibri"/>
        </w:rPr>
        <w:t>3_2_3_platematerials.mp4</w:t>
      </w:r>
      <w:r w:rsidR="00972775">
        <w:rPr>
          <w:rFonts w:ascii="Calibri" w:eastAsia="Calibri" w:hAnsi="Calibri" w:cs="Calibri"/>
        </w:rPr>
        <w:t xml:space="preserve"> </w:t>
      </w:r>
      <w:r w:rsidR="009E73CB">
        <w:rPr>
          <w:rFonts w:ascii="Calibri" w:eastAsia="Calibri" w:hAnsi="Calibri" w:cs="Calibri"/>
        </w:rPr>
        <w:t>0:55-1:15</w:t>
      </w:r>
      <w:r w:rsidR="74B3187D" w:rsidRPr="20E6E0EB">
        <w:rPr>
          <w:rFonts w:ascii="Calibri" w:eastAsia="Calibri" w:hAnsi="Calibri" w:cs="Calibri"/>
        </w:rPr>
        <w:t xml:space="preserve"> </w:t>
      </w:r>
      <w:r w:rsidR="000D446C" w:rsidRPr="000D446C">
        <w:rPr>
          <w:rFonts w:ascii="Calibri" w:eastAsia="Calibri" w:hAnsi="Calibri" w:cs="Calibri"/>
          <w:i/>
          <w:iCs/>
          <w:color w:val="0000FF"/>
        </w:rPr>
        <w:t xml:space="preserve">Video editor: Highlight the </w:t>
      </w:r>
      <w:r w:rsidR="74B3187D" w:rsidRPr="000D446C">
        <w:rPr>
          <w:rFonts w:ascii="Calibri" w:eastAsia="Calibri" w:hAnsi="Calibri" w:cs="Calibri"/>
          <w:i/>
          <w:iCs/>
          <w:color w:val="0000FF"/>
        </w:rPr>
        <w:t xml:space="preserve">plate material being selected in the </w:t>
      </w:r>
      <w:r w:rsidR="000D446C" w:rsidRPr="000D446C">
        <w:rPr>
          <w:rFonts w:ascii="Calibri" w:eastAsia="Calibri" w:hAnsi="Calibri" w:cs="Calibri"/>
          <w:i/>
          <w:iCs/>
          <w:color w:val="0000FF"/>
        </w:rPr>
        <w:t>left panel</w:t>
      </w:r>
      <w:r w:rsidR="74B3187D" w:rsidRPr="000D446C">
        <w:rPr>
          <w:rFonts w:ascii="Calibri" w:eastAsia="Calibri" w:hAnsi="Calibri" w:cs="Calibri"/>
          <w:i/>
          <w:iCs/>
          <w:color w:val="0000FF"/>
        </w:rPr>
        <w:t>.</w:t>
      </w:r>
      <w:r w:rsidR="6C7D06BA" w:rsidRPr="000D446C">
        <w:rPr>
          <w:rFonts w:ascii="Calibri" w:eastAsia="Calibri" w:hAnsi="Calibri" w:cs="Calibri"/>
          <w:i/>
          <w:iCs/>
          <w:color w:val="0000FF"/>
        </w:rPr>
        <w:t xml:space="preserve"> </w:t>
      </w:r>
      <w:r w:rsidR="00924ABA">
        <w:rPr>
          <w:rFonts w:ascii="Calibri" w:eastAsia="Calibri" w:hAnsi="Calibri" w:cs="Calibri"/>
        </w:rPr>
        <w:br/>
      </w:r>
    </w:p>
    <w:p w14:paraId="73269CE2" w14:textId="5B26CA8D" w:rsidR="004D850E" w:rsidRDefault="004D850E">
      <w:pPr>
        <w:pStyle w:val="ListParagraph"/>
        <w:numPr>
          <w:ilvl w:val="1"/>
          <w:numId w:val="6"/>
        </w:numPr>
        <w:jc w:val="both"/>
        <w:rPr>
          <w:rFonts w:ascii="Calibri" w:eastAsia="Calibri" w:hAnsi="Calibri" w:cs="Calibri"/>
          <w:color w:val="7030A0"/>
          <w:lang w:val="en-GB"/>
        </w:rPr>
      </w:pPr>
      <w:r w:rsidRPr="4F788FD5">
        <w:rPr>
          <w:rFonts w:ascii="Calibri" w:eastAsia="Calibri" w:hAnsi="Calibri" w:cs="Calibri"/>
          <w:color w:val="7030A0"/>
          <w:lang w:val="en-GB"/>
        </w:rPr>
        <w:t xml:space="preserve">Adjust the </w:t>
      </w:r>
      <w:r w:rsidR="74B3187D" w:rsidRPr="4F788FD5">
        <w:rPr>
          <w:rFonts w:ascii="Calibri" w:eastAsia="Calibri" w:hAnsi="Calibri" w:cs="Calibri"/>
          <w:color w:val="7030A0"/>
          <w:lang w:val="en-GB"/>
        </w:rPr>
        <w:t>magnification t</w:t>
      </w:r>
      <w:r w:rsidR="388C9C79" w:rsidRPr="4F788FD5">
        <w:rPr>
          <w:rFonts w:ascii="Calibri" w:eastAsia="Calibri" w:hAnsi="Calibri" w:cs="Calibri"/>
          <w:color w:val="7030A0"/>
          <w:lang w:val="en-GB"/>
        </w:rPr>
        <w:t xml:space="preserve">o </w:t>
      </w:r>
      <w:r w:rsidR="74B3187D" w:rsidRPr="4F788FD5">
        <w:rPr>
          <w:rFonts w:ascii="Calibri" w:eastAsia="Calibri" w:hAnsi="Calibri" w:cs="Calibri"/>
          <w:color w:val="7030A0"/>
          <w:lang w:val="en-GB"/>
        </w:rPr>
        <w:t xml:space="preserve">encompass the entire invasive field of view </w:t>
      </w:r>
      <w:r w:rsidR="74B3187D" w:rsidRPr="4F788FD5">
        <w:rPr>
          <w:rFonts w:ascii="Calibri" w:eastAsia="Calibri" w:hAnsi="Calibri" w:cs="Calibri"/>
          <w:b/>
          <w:bCs/>
          <w:color w:val="7030A0"/>
          <w:lang w:val="en-GB"/>
        </w:rPr>
        <w:t>[1]</w:t>
      </w:r>
      <w:r w:rsidR="74B3187D" w:rsidRPr="4F788FD5">
        <w:rPr>
          <w:rFonts w:ascii="Calibri" w:eastAsia="Calibri" w:hAnsi="Calibri" w:cs="Calibri"/>
          <w:color w:val="7030A0"/>
          <w:lang w:val="en-GB"/>
        </w:rPr>
        <w:t xml:space="preserve">. </w:t>
      </w:r>
      <w:r w:rsidR="0040565B">
        <w:rPr>
          <w:rFonts w:ascii="Calibri" w:eastAsia="Calibri" w:hAnsi="Calibri" w:cs="Calibri"/>
          <w:color w:val="7030A0"/>
          <w:lang w:val="en-GB"/>
        </w:rPr>
        <w:t>B</w:t>
      </w:r>
      <w:r w:rsidR="0040565B" w:rsidRPr="4F788FD5">
        <w:rPr>
          <w:rFonts w:ascii="Calibri" w:eastAsia="Calibri" w:hAnsi="Calibri" w:cs="Calibri"/>
          <w:color w:val="7030A0"/>
          <w:lang w:val="en-GB"/>
        </w:rPr>
        <w:t>ring</w:t>
      </w:r>
      <w:r w:rsidR="0040565B">
        <w:rPr>
          <w:rFonts w:ascii="Calibri" w:eastAsia="Calibri" w:hAnsi="Calibri" w:cs="Calibri"/>
          <w:color w:val="7030A0"/>
          <w:lang w:val="en-GB"/>
        </w:rPr>
        <w:t xml:space="preserve"> a</w:t>
      </w:r>
      <w:r w:rsidR="0040565B" w:rsidRPr="4F788FD5">
        <w:rPr>
          <w:rFonts w:ascii="Calibri" w:eastAsia="Calibri" w:hAnsi="Calibri" w:cs="Calibri"/>
          <w:color w:val="7030A0"/>
          <w:lang w:val="en-GB"/>
        </w:rPr>
        <w:t xml:space="preserve"> </w:t>
      </w:r>
      <w:r w:rsidR="0040565B" w:rsidRPr="0072413D">
        <w:rPr>
          <w:rFonts w:ascii="Calibri" w:eastAsia="Calibri" w:hAnsi="Calibri" w:cs="Calibri"/>
          <w:color w:val="7030A0"/>
          <w:lang w:val="en-GB"/>
        </w:rPr>
        <w:t xml:space="preserve">gliomasphere </w:t>
      </w:r>
      <w:r w:rsidR="0040565B" w:rsidRPr="4F788FD5">
        <w:rPr>
          <w:rFonts w:ascii="Calibri" w:eastAsia="Calibri" w:hAnsi="Calibri" w:cs="Calibri"/>
          <w:color w:val="7030A0"/>
          <w:lang w:val="en-GB"/>
        </w:rPr>
        <w:t xml:space="preserve">into focus </w:t>
      </w:r>
      <w:r w:rsidR="0040565B" w:rsidRPr="4F788FD5">
        <w:rPr>
          <w:rFonts w:ascii="Calibri" w:eastAsia="Calibri" w:hAnsi="Calibri" w:cs="Calibri"/>
          <w:b/>
          <w:bCs/>
          <w:color w:val="7030A0"/>
          <w:lang w:val="en-GB"/>
        </w:rPr>
        <w:t>[</w:t>
      </w:r>
      <w:r w:rsidR="0040565B">
        <w:rPr>
          <w:rFonts w:ascii="Calibri" w:eastAsia="Calibri" w:hAnsi="Calibri" w:cs="Calibri"/>
          <w:b/>
          <w:bCs/>
          <w:color w:val="7030A0"/>
          <w:lang w:val="en-GB"/>
        </w:rPr>
        <w:t>3</w:t>
      </w:r>
      <w:r w:rsidR="0040565B" w:rsidRPr="4F788FD5">
        <w:rPr>
          <w:rFonts w:ascii="Calibri" w:eastAsia="Calibri" w:hAnsi="Calibri" w:cs="Calibri"/>
          <w:b/>
          <w:bCs/>
          <w:color w:val="7030A0"/>
          <w:lang w:val="en-GB"/>
        </w:rPr>
        <w:t>]</w:t>
      </w:r>
      <w:r w:rsidR="0040565B">
        <w:rPr>
          <w:rFonts w:ascii="Calibri" w:eastAsia="Calibri" w:hAnsi="Calibri" w:cs="Calibri"/>
          <w:color w:val="7030A0"/>
          <w:lang w:val="en-GB"/>
        </w:rPr>
        <w:t xml:space="preserve"> and </w:t>
      </w:r>
      <w:r w:rsidR="74B3187D" w:rsidRPr="4F788FD5">
        <w:rPr>
          <w:rFonts w:ascii="Calibri" w:eastAsia="Calibri" w:hAnsi="Calibri" w:cs="Calibri"/>
          <w:color w:val="7030A0"/>
          <w:lang w:val="en-GB"/>
        </w:rPr>
        <w:t>select the 5</w:t>
      </w:r>
      <w:r w:rsidR="0040565B">
        <w:rPr>
          <w:rFonts w:ascii="Calibri" w:eastAsia="Calibri" w:hAnsi="Calibri" w:cs="Calibri"/>
          <w:color w:val="7030A0"/>
          <w:lang w:val="en-GB"/>
        </w:rPr>
        <w:t>x</w:t>
      </w:r>
      <w:r w:rsidR="74B3187D" w:rsidRPr="4F788FD5">
        <w:rPr>
          <w:rFonts w:ascii="Calibri" w:eastAsia="Calibri" w:hAnsi="Calibri" w:cs="Calibri"/>
          <w:color w:val="7030A0"/>
          <w:lang w:val="en-GB"/>
        </w:rPr>
        <w:t xml:space="preserve"> objective and 0.5</w:t>
      </w:r>
      <w:r w:rsidR="0040565B">
        <w:rPr>
          <w:rFonts w:ascii="Calibri" w:eastAsia="Calibri" w:hAnsi="Calibri" w:cs="Calibri"/>
          <w:color w:val="7030A0"/>
          <w:lang w:val="en-GB"/>
        </w:rPr>
        <w:t>x</w:t>
      </w:r>
      <w:r w:rsidR="74B3187D" w:rsidRPr="4F788FD5">
        <w:rPr>
          <w:rFonts w:ascii="Calibri" w:eastAsia="Calibri" w:hAnsi="Calibri" w:cs="Calibri"/>
          <w:color w:val="7030A0"/>
          <w:lang w:val="en-GB"/>
        </w:rPr>
        <w:t xml:space="preserve"> tube lens to yield 2.5</w:t>
      </w:r>
      <w:r w:rsidR="0040565B">
        <w:rPr>
          <w:rFonts w:ascii="Calibri" w:eastAsia="Calibri" w:hAnsi="Calibri" w:cs="Calibri"/>
          <w:color w:val="7030A0"/>
          <w:lang w:val="en-GB"/>
        </w:rPr>
        <w:t>x</w:t>
      </w:r>
      <w:r w:rsidR="74B3187D" w:rsidRPr="4F788FD5">
        <w:rPr>
          <w:rFonts w:ascii="Calibri" w:eastAsia="Calibri" w:hAnsi="Calibri" w:cs="Calibri"/>
          <w:color w:val="7030A0"/>
          <w:lang w:val="en-GB"/>
        </w:rPr>
        <w:t xml:space="preserve"> magnification </w:t>
      </w:r>
      <w:r w:rsidR="74B3187D" w:rsidRPr="4F788FD5">
        <w:rPr>
          <w:rFonts w:ascii="Calibri" w:eastAsia="Calibri" w:hAnsi="Calibri" w:cs="Calibri"/>
          <w:b/>
          <w:bCs/>
          <w:color w:val="7030A0"/>
          <w:lang w:val="en-GB"/>
        </w:rPr>
        <w:t>[2]</w:t>
      </w:r>
      <w:r w:rsidR="74B3187D" w:rsidRPr="4F788FD5">
        <w:rPr>
          <w:rFonts w:ascii="Calibri" w:eastAsia="Calibri" w:hAnsi="Calibri" w:cs="Calibri"/>
          <w:color w:val="7030A0"/>
          <w:lang w:val="en-GB"/>
        </w:rPr>
        <w:t>.</w:t>
      </w:r>
      <w:r w:rsidR="5398239A" w:rsidRPr="4F788FD5">
        <w:rPr>
          <w:rFonts w:ascii="Calibri" w:eastAsia="Calibri" w:hAnsi="Calibri" w:cs="Calibri"/>
          <w:color w:val="7030A0"/>
          <w:lang w:val="en-GB"/>
        </w:rPr>
        <w:t xml:space="preserve"> </w:t>
      </w:r>
      <w:r w:rsidR="009E60E9" w:rsidRPr="00FC64D1">
        <w:rPr>
          <w:rFonts w:ascii="Calibri" w:eastAsia="Calibri" w:hAnsi="Calibri" w:cs="Calibri"/>
          <w:color w:val="7030A0"/>
          <w:lang w:val="en-GB"/>
        </w:rPr>
        <w:t>Check both the phase gradient contrast</w:t>
      </w:r>
      <w:r w:rsidR="0040565B">
        <w:rPr>
          <w:rFonts w:ascii="Calibri" w:eastAsia="Calibri" w:hAnsi="Calibri" w:cs="Calibri"/>
          <w:color w:val="7030A0"/>
          <w:lang w:val="en-GB"/>
        </w:rPr>
        <w:t>, transmitted light,</w:t>
      </w:r>
      <w:r w:rsidR="009E60E9" w:rsidRPr="00FC64D1">
        <w:rPr>
          <w:rFonts w:ascii="Calibri" w:eastAsia="Calibri" w:hAnsi="Calibri" w:cs="Calibri"/>
          <w:color w:val="7030A0"/>
          <w:lang w:val="en-GB"/>
        </w:rPr>
        <w:t xml:space="preserve"> and fluorescence channels </w:t>
      </w:r>
      <w:r w:rsidR="009E60E9" w:rsidRPr="00FC64D1">
        <w:rPr>
          <w:rFonts w:ascii="Calibri" w:eastAsia="Calibri" w:hAnsi="Calibri" w:cs="Calibri"/>
          <w:b/>
          <w:bCs/>
          <w:color w:val="7030A0"/>
          <w:lang w:val="en-GB"/>
        </w:rPr>
        <w:t>[</w:t>
      </w:r>
      <w:r w:rsidR="002E3A45">
        <w:rPr>
          <w:rFonts w:ascii="Calibri" w:eastAsia="Calibri" w:hAnsi="Calibri" w:cs="Calibri"/>
          <w:b/>
          <w:bCs/>
          <w:color w:val="7030A0"/>
          <w:lang w:val="en-GB"/>
        </w:rPr>
        <w:t>4</w:t>
      </w:r>
      <w:r w:rsidR="009E60E9" w:rsidRPr="00FC64D1">
        <w:rPr>
          <w:rFonts w:ascii="Calibri" w:eastAsia="Calibri" w:hAnsi="Calibri" w:cs="Calibri"/>
          <w:b/>
          <w:bCs/>
          <w:color w:val="7030A0"/>
          <w:lang w:val="en-GB"/>
        </w:rPr>
        <w:t>]</w:t>
      </w:r>
      <w:r w:rsidR="009E60E9" w:rsidRPr="00FC64D1">
        <w:rPr>
          <w:rFonts w:ascii="Calibri" w:eastAsia="Calibri" w:hAnsi="Calibri" w:cs="Calibri"/>
          <w:color w:val="7030A0"/>
          <w:lang w:val="en-GB"/>
        </w:rPr>
        <w:t xml:space="preserve">. Adjust the exposure time and light intensity to </w:t>
      </w:r>
      <w:r w:rsidR="0040565B">
        <w:rPr>
          <w:rFonts w:ascii="Calibri" w:eastAsia="Calibri" w:hAnsi="Calibri" w:cs="Calibri"/>
          <w:color w:val="7030A0"/>
          <w:lang w:val="en-GB"/>
        </w:rPr>
        <w:t>avoid</w:t>
      </w:r>
      <w:r w:rsidR="009E60E9" w:rsidRPr="00FC64D1">
        <w:rPr>
          <w:rFonts w:ascii="Calibri" w:eastAsia="Calibri" w:hAnsi="Calibri" w:cs="Calibri"/>
          <w:color w:val="7030A0"/>
          <w:lang w:val="en-GB"/>
        </w:rPr>
        <w:t xml:space="preserve"> </w:t>
      </w:r>
      <w:r w:rsidR="009E60E9" w:rsidRPr="00FC64D1">
        <w:rPr>
          <w:rFonts w:ascii="Calibri" w:eastAsia="Calibri" w:hAnsi="Calibri" w:cs="Calibri"/>
          <w:color w:val="7030A0"/>
          <w:lang w:val="en-GB"/>
        </w:rPr>
        <w:lastRenderedPageBreak/>
        <w:t xml:space="preserve">overexposure </w:t>
      </w:r>
      <w:r w:rsidR="009E60E9" w:rsidRPr="00FC64D1">
        <w:rPr>
          <w:rFonts w:ascii="Calibri" w:eastAsia="Calibri" w:hAnsi="Calibri" w:cs="Calibri"/>
          <w:b/>
          <w:bCs/>
          <w:color w:val="7030A0"/>
          <w:lang w:val="en-GB"/>
        </w:rPr>
        <w:t>[</w:t>
      </w:r>
      <w:r w:rsidR="002E3A45">
        <w:rPr>
          <w:rFonts w:ascii="Calibri" w:eastAsia="Calibri" w:hAnsi="Calibri" w:cs="Calibri"/>
          <w:b/>
          <w:bCs/>
          <w:color w:val="7030A0"/>
          <w:lang w:val="en-GB"/>
        </w:rPr>
        <w:t>5</w:t>
      </w:r>
      <w:r w:rsidR="009E60E9" w:rsidRPr="00FC64D1">
        <w:rPr>
          <w:rFonts w:ascii="Calibri" w:eastAsia="Calibri" w:hAnsi="Calibri" w:cs="Calibri"/>
          <w:b/>
          <w:bCs/>
          <w:color w:val="7030A0"/>
          <w:lang w:val="en-GB"/>
        </w:rPr>
        <w:t>]</w:t>
      </w:r>
      <w:r w:rsidR="009E60E9" w:rsidRPr="00FC64D1">
        <w:rPr>
          <w:rFonts w:ascii="Calibri" w:eastAsia="Calibri" w:hAnsi="Calibri" w:cs="Calibri"/>
          <w:color w:val="7030A0"/>
          <w:lang w:val="en-GB"/>
        </w:rPr>
        <w:t>.</w:t>
      </w:r>
      <w:r>
        <w:br/>
      </w:r>
    </w:p>
    <w:p w14:paraId="38C3774A" w14:textId="1970AD3B" w:rsidR="74B3187D" w:rsidRPr="00D81D55" w:rsidRDefault="74B3187D">
      <w:pPr>
        <w:pStyle w:val="ListParagraph"/>
        <w:numPr>
          <w:ilvl w:val="2"/>
          <w:numId w:val="6"/>
        </w:numPr>
        <w:jc w:val="both"/>
        <w:rPr>
          <w:rFonts w:ascii="Calibri" w:eastAsia="Calibri" w:hAnsi="Calibri" w:cs="Calibri"/>
        </w:rPr>
      </w:pPr>
      <w:r w:rsidRPr="00D81D55">
        <w:rPr>
          <w:rFonts w:ascii="Calibri" w:eastAsia="Calibri" w:hAnsi="Calibri" w:cs="Calibri"/>
        </w:rPr>
        <w:t>SCREEN:</w:t>
      </w:r>
      <w:r w:rsidR="000A0CCF">
        <w:rPr>
          <w:rFonts w:ascii="Calibri" w:eastAsia="Calibri" w:hAnsi="Calibri" w:cs="Calibri"/>
        </w:rPr>
        <w:t xml:space="preserve"> </w:t>
      </w:r>
      <w:r w:rsidR="00835FB6" w:rsidRPr="00D81D55">
        <w:rPr>
          <w:rFonts w:ascii="Calibri" w:eastAsia="Calibri" w:hAnsi="Calibri" w:cs="Calibri"/>
        </w:rPr>
        <w:t>3_3_1-6--find-and-set-exp.mp4</w:t>
      </w:r>
      <w:r w:rsidR="004D40DA">
        <w:rPr>
          <w:rFonts w:ascii="Calibri" w:eastAsia="Calibri" w:hAnsi="Calibri" w:cs="Calibri"/>
        </w:rPr>
        <w:t xml:space="preserve"> </w:t>
      </w:r>
      <w:r w:rsidR="00AC4A73">
        <w:rPr>
          <w:rFonts w:ascii="Calibri" w:eastAsia="Calibri" w:hAnsi="Calibri" w:cs="Calibri"/>
        </w:rPr>
        <w:t>0:10</w:t>
      </w:r>
      <w:r w:rsidR="00373686">
        <w:rPr>
          <w:rFonts w:ascii="Calibri" w:eastAsia="Calibri" w:hAnsi="Calibri" w:cs="Calibri"/>
        </w:rPr>
        <w:t xml:space="preserve"> </w:t>
      </w:r>
      <w:r w:rsidR="00AC4A73">
        <w:rPr>
          <w:rFonts w:ascii="Calibri" w:eastAsia="Calibri" w:hAnsi="Calibri" w:cs="Calibri"/>
        </w:rPr>
        <w:t>-</w:t>
      </w:r>
      <w:r w:rsidR="00373686">
        <w:rPr>
          <w:rFonts w:ascii="Calibri" w:eastAsia="Calibri" w:hAnsi="Calibri" w:cs="Calibri"/>
        </w:rPr>
        <w:t xml:space="preserve"> 0:23 </w:t>
      </w:r>
    </w:p>
    <w:p w14:paraId="272057F5" w14:textId="77777777" w:rsidR="0040565B" w:rsidRPr="00D81D55" w:rsidRDefault="0040565B">
      <w:pPr>
        <w:pStyle w:val="ListParagraph"/>
        <w:numPr>
          <w:ilvl w:val="2"/>
          <w:numId w:val="6"/>
        </w:numPr>
        <w:jc w:val="both"/>
        <w:rPr>
          <w:rFonts w:ascii="Calibri" w:eastAsia="Calibri" w:hAnsi="Calibri" w:cs="Calibri"/>
        </w:rPr>
      </w:pPr>
      <w:r w:rsidRPr="00D81D55">
        <w:rPr>
          <w:rFonts w:ascii="Calibri" w:eastAsia="Calibri" w:hAnsi="Calibri" w:cs="Calibri"/>
        </w:rPr>
        <w:t>SCREEN: 3_3_1-6--find-and-set-exp.mp4</w:t>
      </w:r>
      <w:r>
        <w:rPr>
          <w:rFonts w:ascii="Calibri" w:eastAsia="Calibri" w:hAnsi="Calibri" w:cs="Calibri"/>
        </w:rPr>
        <w:t xml:space="preserve"> 00:20-00:23</w:t>
      </w:r>
    </w:p>
    <w:p w14:paraId="5A59D2F2" w14:textId="63EE54E8" w:rsidR="74B3187D" w:rsidRPr="00D81D55" w:rsidRDefault="74B3187D">
      <w:pPr>
        <w:pStyle w:val="ListParagraph"/>
        <w:numPr>
          <w:ilvl w:val="2"/>
          <w:numId w:val="6"/>
        </w:numPr>
        <w:jc w:val="both"/>
        <w:rPr>
          <w:rFonts w:ascii="Calibri" w:eastAsia="Calibri" w:hAnsi="Calibri" w:cs="Calibri"/>
          <w:color w:val="auto"/>
        </w:rPr>
      </w:pPr>
      <w:r w:rsidRPr="00D81D55">
        <w:rPr>
          <w:rFonts w:ascii="Calibri" w:eastAsia="Calibri" w:hAnsi="Calibri" w:cs="Calibri"/>
        </w:rPr>
        <w:t>SCREEN:</w:t>
      </w:r>
      <w:r w:rsidR="00835FB6" w:rsidRPr="00D81D55">
        <w:rPr>
          <w:rFonts w:ascii="Calibri" w:eastAsia="Calibri" w:hAnsi="Calibri" w:cs="Calibri"/>
        </w:rPr>
        <w:t xml:space="preserve"> 3_3_1-6--find-and-set-exp.mp4</w:t>
      </w:r>
      <w:r w:rsidRPr="00D81D55">
        <w:rPr>
          <w:rFonts w:ascii="Calibri" w:eastAsia="Calibri" w:hAnsi="Calibri" w:cs="Calibri"/>
        </w:rPr>
        <w:t xml:space="preserve"> </w:t>
      </w:r>
      <w:r w:rsidR="00E5233A">
        <w:rPr>
          <w:rFonts w:ascii="Calibri" w:eastAsia="Calibri" w:hAnsi="Calibri" w:cs="Calibri"/>
        </w:rPr>
        <w:t>0:24</w:t>
      </w:r>
      <w:r w:rsidR="00F3577D">
        <w:rPr>
          <w:rFonts w:ascii="Calibri" w:eastAsia="Calibri" w:hAnsi="Calibri" w:cs="Calibri"/>
        </w:rPr>
        <w:t xml:space="preserve"> </w:t>
      </w:r>
      <w:r w:rsidR="00E5233A">
        <w:rPr>
          <w:rFonts w:ascii="Calibri" w:eastAsia="Calibri" w:hAnsi="Calibri" w:cs="Calibri"/>
        </w:rPr>
        <w:t>-</w:t>
      </w:r>
      <w:r w:rsidR="00F3577D">
        <w:rPr>
          <w:rFonts w:ascii="Calibri" w:eastAsia="Calibri" w:hAnsi="Calibri" w:cs="Calibri"/>
        </w:rPr>
        <w:t xml:space="preserve"> 0:34</w:t>
      </w:r>
    </w:p>
    <w:p w14:paraId="7C0E9A75" w14:textId="7B57E577" w:rsidR="008B618D" w:rsidRPr="00D81D55" w:rsidRDefault="00D81D55">
      <w:pPr>
        <w:pStyle w:val="ListParagraph"/>
        <w:numPr>
          <w:ilvl w:val="2"/>
          <w:numId w:val="6"/>
        </w:numPr>
        <w:jc w:val="both"/>
        <w:rPr>
          <w:rFonts w:ascii="Calibri" w:eastAsia="Calibri" w:hAnsi="Calibri" w:cs="Calibri"/>
          <w:color w:val="auto"/>
        </w:rPr>
      </w:pPr>
      <w:r w:rsidRPr="00D81D55">
        <w:rPr>
          <w:rFonts w:ascii="Calibri" w:eastAsia="Calibri" w:hAnsi="Calibri" w:cs="Calibri"/>
        </w:rPr>
        <w:t>SCREEN:</w:t>
      </w:r>
      <w:r>
        <w:rPr>
          <w:rFonts w:ascii="Calibri" w:eastAsia="Calibri" w:hAnsi="Calibri" w:cs="Calibri"/>
        </w:rPr>
        <w:t xml:space="preserve"> </w:t>
      </w:r>
      <w:r w:rsidRPr="00D81D55">
        <w:rPr>
          <w:rFonts w:ascii="Calibri" w:eastAsia="Times New Roman" w:hAnsi="Calibri" w:cs="Calibri"/>
          <w:color w:val="auto"/>
          <w:lang w:eastAsia="en-IE"/>
        </w:rPr>
        <w:t>3_3_1-6--find-and-set-exp.mp4</w:t>
      </w:r>
      <w:r w:rsidRPr="00D81D55">
        <w:rPr>
          <w:rFonts w:ascii="Calibri" w:eastAsia="Calibri" w:hAnsi="Calibri" w:cs="Calibri"/>
        </w:rPr>
        <w:t xml:space="preserve"> </w:t>
      </w:r>
      <w:r w:rsidR="0040565B">
        <w:rPr>
          <w:rFonts w:ascii="Calibri" w:eastAsia="Calibri" w:hAnsi="Calibri" w:cs="Calibri"/>
        </w:rPr>
        <w:t>00:59-01:01 and 00:25-00:28</w:t>
      </w:r>
    </w:p>
    <w:p w14:paraId="11D87BDA" w14:textId="5222C69E" w:rsidR="00F25DD9" w:rsidRPr="00E02F8D" w:rsidRDefault="00D81D55">
      <w:pPr>
        <w:pStyle w:val="ListParagraph"/>
        <w:numPr>
          <w:ilvl w:val="2"/>
          <w:numId w:val="6"/>
        </w:numPr>
        <w:jc w:val="both"/>
        <w:rPr>
          <w:rFonts w:ascii="Calibri" w:eastAsia="Calibri" w:hAnsi="Calibri" w:cs="Calibri"/>
          <w:color w:val="auto"/>
        </w:rPr>
      </w:pPr>
      <w:r w:rsidRPr="00D81D55">
        <w:rPr>
          <w:rFonts w:ascii="Calibri" w:eastAsia="Calibri" w:hAnsi="Calibri" w:cs="Calibri"/>
        </w:rPr>
        <w:t>SCREEN:</w:t>
      </w:r>
      <w:r w:rsidR="008B618D" w:rsidRPr="00D81D55">
        <w:rPr>
          <w:rFonts w:ascii="Calibri" w:eastAsia="Times New Roman" w:hAnsi="Calibri" w:cs="Calibri"/>
          <w:color w:val="auto"/>
          <w:lang w:eastAsia="en-IE"/>
        </w:rPr>
        <w:t> </w:t>
      </w:r>
      <w:r w:rsidRPr="00D81D55">
        <w:rPr>
          <w:rFonts w:ascii="Calibri" w:eastAsia="Times New Roman" w:hAnsi="Calibri" w:cs="Calibri"/>
          <w:color w:val="auto"/>
          <w:lang w:eastAsia="en-IE"/>
        </w:rPr>
        <w:t>3_3_1-6--find-and-set-exp.mp4</w:t>
      </w:r>
      <w:r>
        <w:rPr>
          <w:rFonts w:ascii="Calibri" w:eastAsia="Times New Roman" w:hAnsi="Calibri" w:cs="Calibri"/>
          <w:color w:val="auto"/>
          <w:lang w:eastAsia="en-IE"/>
        </w:rPr>
        <w:t xml:space="preserve"> </w:t>
      </w:r>
      <w:r w:rsidR="0040565B">
        <w:rPr>
          <w:rFonts w:ascii="Calibri" w:eastAsia="Times New Roman" w:hAnsi="Calibri" w:cs="Calibri"/>
          <w:color w:val="auto"/>
          <w:lang w:eastAsia="en-IE"/>
        </w:rPr>
        <w:t>00:38-00:45 and 01:02-01:04</w:t>
      </w:r>
      <w:r w:rsidR="00970184">
        <w:rPr>
          <w:rFonts w:ascii="Calibri" w:eastAsia="Times New Roman" w:hAnsi="Calibri" w:cs="Calibri"/>
          <w:color w:val="auto"/>
          <w:lang w:eastAsia="en-IE"/>
        </w:rPr>
        <w:br/>
      </w:r>
    </w:p>
    <w:p w14:paraId="4EEFF909" w14:textId="3BAD7097" w:rsidR="0038535C" w:rsidRPr="0038535C" w:rsidRDefault="00F25DD9">
      <w:pPr>
        <w:pStyle w:val="ListParagraph"/>
        <w:numPr>
          <w:ilvl w:val="1"/>
          <w:numId w:val="6"/>
        </w:numPr>
        <w:jc w:val="both"/>
        <w:rPr>
          <w:rFonts w:ascii="Calibri" w:eastAsia="Calibri" w:hAnsi="Calibri" w:cs="Calibri"/>
          <w:color w:val="7030A0"/>
        </w:rPr>
      </w:pPr>
      <w:r w:rsidRPr="00954D1D">
        <w:rPr>
          <w:rFonts w:ascii="Calibri" w:eastAsia="Times New Roman" w:hAnsi="Calibri" w:cs="Calibri"/>
          <w:color w:val="7030A0"/>
          <w:lang w:val="en-IE" w:eastAsia="en-IE"/>
        </w:rPr>
        <w:t>A</w:t>
      </w:r>
      <w:r w:rsidR="009E60E9" w:rsidRPr="00954D1D">
        <w:rPr>
          <w:rFonts w:ascii="Calibri" w:eastAsia="Calibri" w:hAnsi="Calibri" w:cs="Calibri"/>
          <w:color w:val="7030A0"/>
          <w:lang w:val="en-GB"/>
        </w:rPr>
        <w:t xml:space="preserve">ssign a </w:t>
      </w:r>
      <w:r w:rsidR="009E60E9" w:rsidRPr="00F25DD9">
        <w:rPr>
          <w:rFonts w:ascii="Calibri" w:eastAsia="Calibri" w:hAnsi="Calibri" w:cs="Calibri"/>
          <w:color w:val="7030A0"/>
          <w:lang w:val="en-GB"/>
        </w:rPr>
        <w:t xml:space="preserve">position that includes the x, y, and z coordinates </w:t>
      </w:r>
      <w:r w:rsidR="009E60E9" w:rsidRPr="00F25DD9">
        <w:rPr>
          <w:rFonts w:ascii="Calibri" w:eastAsia="Calibri" w:hAnsi="Calibri" w:cs="Calibri"/>
          <w:b/>
          <w:bCs/>
          <w:color w:val="7030A0"/>
          <w:lang w:val="en-GB"/>
        </w:rPr>
        <w:t>[1]</w:t>
      </w:r>
      <w:r w:rsidR="0040565B">
        <w:rPr>
          <w:rFonts w:ascii="Calibri" w:eastAsia="Calibri" w:hAnsi="Calibri" w:cs="Calibri"/>
          <w:b/>
          <w:bCs/>
          <w:color w:val="7030A0"/>
          <w:lang w:val="en-GB"/>
        </w:rPr>
        <w:t>.</w:t>
      </w:r>
      <w:r w:rsidR="009E60E9" w:rsidRPr="00F25DD9">
        <w:rPr>
          <w:rFonts w:ascii="Calibri" w:eastAsia="Calibri" w:hAnsi="Calibri" w:cs="Calibri"/>
          <w:color w:val="7030A0"/>
          <w:lang w:val="en-GB"/>
        </w:rPr>
        <w:t xml:space="preserve"> </w:t>
      </w:r>
      <w:r w:rsidR="008577F6">
        <w:rPr>
          <w:rFonts w:ascii="Calibri" w:eastAsia="Calibri" w:hAnsi="Calibri" w:cs="Calibri"/>
          <w:color w:val="7030A0"/>
          <w:lang w:val="en-GB"/>
        </w:rPr>
        <w:t>U</w:t>
      </w:r>
      <w:r w:rsidR="74B3187D" w:rsidRPr="00F25DD9">
        <w:rPr>
          <w:rFonts w:ascii="Calibri" w:eastAsia="Calibri" w:hAnsi="Calibri" w:cs="Calibri"/>
          <w:color w:val="7030A0"/>
          <w:lang w:val="en-GB"/>
        </w:rPr>
        <w:t>se hardware autofocusing</w:t>
      </w:r>
      <w:r w:rsidR="008577F6">
        <w:rPr>
          <w:rFonts w:ascii="Calibri" w:eastAsia="Calibri" w:hAnsi="Calibri" w:cs="Calibri"/>
          <w:color w:val="7030A0"/>
          <w:lang w:val="en-GB"/>
        </w:rPr>
        <w:t xml:space="preserve"> </w:t>
      </w:r>
      <w:r w:rsidR="74B3187D" w:rsidRPr="00F25DD9">
        <w:rPr>
          <w:rFonts w:ascii="Calibri" w:eastAsia="Calibri" w:hAnsi="Calibri" w:cs="Calibri"/>
          <w:color w:val="7030A0"/>
          <w:lang w:val="en-GB"/>
        </w:rPr>
        <w:t xml:space="preserve">to ensure consistent imaging of the same focal plane </w:t>
      </w:r>
      <w:r w:rsidR="74B3187D" w:rsidRPr="00F25DD9">
        <w:rPr>
          <w:rFonts w:ascii="Calibri" w:eastAsia="Calibri" w:hAnsi="Calibri" w:cs="Calibri"/>
          <w:b/>
          <w:bCs/>
          <w:color w:val="7030A0"/>
          <w:lang w:val="en-GB"/>
        </w:rPr>
        <w:t>[</w:t>
      </w:r>
      <w:r w:rsidR="009E60E9" w:rsidRPr="00F25DD9">
        <w:rPr>
          <w:rFonts w:ascii="Calibri" w:eastAsia="Calibri" w:hAnsi="Calibri" w:cs="Calibri"/>
          <w:b/>
          <w:bCs/>
          <w:color w:val="7030A0"/>
          <w:lang w:val="en-GB"/>
        </w:rPr>
        <w:t>2</w:t>
      </w:r>
      <w:r w:rsidR="74B3187D" w:rsidRPr="00F25DD9">
        <w:rPr>
          <w:rFonts w:ascii="Calibri" w:eastAsia="Calibri" w:hAnsi="Calibri" w:cs="Calibri"/>
          <w:b/>
          <w:bCs/>
          <w:color w:val="7030A0"/>
          <w:lang w:val="en-GB"/>
        </w:rPr>
        <w:t>]</w:t>
      </w:r>
      <w:r w:rsidR="74B3187D" w:rsidRPr="00F25DD9">
        <w:rPr>
          <w:rFonts w:ascii="Calibri" w:eastAsia="Calibri" w:hAnsi="Calibri" w:cs="Calibri"/>
          <w:color w:val="7030A0"/>
          <w:lang w:val="en-GB"/>
        </w:rPr>
        <w:t>.</w:t>
      </w:r>
      <w:r w:rsidR="0038535C">
        <w:rPr>
          <w:rFonts w:ascii="Calibri" w:eastAsia="Calibri" w:hAnsi="Calibri" w:cs="Calibri"/>
          <w:color w:val="7030A0"/>
          <w:lang w:val="en-GB"/>
        </w:rPr>
        <w:br/>
      </w:r>
      <w:r w:rsidR="787EE761" w:rsidRPr="00F25DD9">
        <w:rPr>
          <w:rFonts w:ascii="Calibri" w:eastAsia="Calibri" w:hAnsi="Calibri" w:cs="Calibri"/>
          <w:color w:val="7030A0"/>
          <w:lang w:val="en-GB"/>
        </w:rPr>
        <w:t xml:space="preserve"> </w:t>
      </w:r>
    </w:p>
    <w:p w14:paraId="370F0907" w14:textId="597632B1" w:rsidR="0038535C" w:rsidRPr="00E84AD2" w:rsidRDefault="00274253">
      <w:pPr>
        <w:pStyle w:val="ListParagraph"/>
        <w:numPr>
          <w:ilvl w:val="2"/>
          <w:numId w:val="6"/>
        </w:numPr>
        <w:jc w:val="both"/>
        <w:rPr>
          <w:rFonts w:ascii="Calibri" w:eastAsia="Calibri" w:hAnsi="Calibri" w:cs="Calibri"/>
          <w:color w:val="auto"/>
        </w:rPr>
      </w:pPr>
      <w:r w:rsidRPr="00274253">
        <w:rPr>
          <w:rFonts w:ascii="Calibri" w:eastAsia="Calibri" w:hAnsi="Calibri" w:cs="Calibri"/>
          <w:color w:val="auto"/>
        </w:rPr>
        <w:t>3_4_1-add-positions.mp4</w:t>
      </w:r>
      <w:r w:rsidR="00C94AD1">
        <w:rPr>
          <w:rFonts w:ascii="Calibri" w:eastAsia="Calibri" w:hAnsi="Calibri" w:cs="Calibri"/>
          <w:color w:val="auto"/>
        </w:rPr>
        <w:t xml:space="preserve"> 0:03-0:5</w:t>
      </w:r>
      <w:r w:rsidR="000D4A3F">
        <w:rPr>
          <w:rFonts w:ascii="Calibri" w:eastAsia="Calibri" w:hAnsi="Calibri" w:cs="Calibri"/>
          <w:color w:val="auto"/>
        </w:rPr>
        <w:t>8</w:t>
      </w:r>
      <w:r w:rsidR="74B3187D" w:rsidRPr="0038535C">
        <w:rPr>
          <w:rFonts w:ascii="Calibri" w:eastAsia="Calibri" w:hAnsi="Calibri" w:cs="Calibri"/>
          <w:color w:val="auto"/>
        </w:rPr>
        <w:t xml:space="preserve"> </w:t>
      </w:r>
      <w:r w:rsidR="00E84AD2" w:rsidRPr="00E84AD2">
        <w:rPr>
          <w:rFonts w:ascii="Calibri" w:eastAsia="Calibri" w:hAnsi="Calibri" w:cs="Calibri"/>
          <w:i/>
          <w:iCs/>
          <w:color w:val="0000FF"/>
        </w:rPr>
        <w:t>Video Editor: Please speed up the footage to match the VO.</w:t>
      </w:r>
    </w:p>
    <w:p w14:paraId="4EAF0919" w14:textId="19A10F9F" w:rsidR="74B3187D" w:rsidRPr="0038535C" w:rsidRDefault="00507409">
      <w:pPr>
        <w:pStyle w:val="ListParagraph"/>
        <w:numPr>
          <w:ilvl w:val="2"/>
          <w:numId w:val="6"/>
        </w:numPr>
        <w:jc w:val="both"/>
        <w:rPr>
          <w:rFonts w:ascii="Calibri" w:eastAsia="Calibri" w:hAnsi="Calibri" w:cs="Calibri"/>
          <w:color w:val="auto"/>
        </w:rPr>
      </w:pPr>
      <w:r w:rsidRPr="00507409">
        <w:rPr>
          <w:rFonts w:ascii="Calibri" w:eastAsia="Calibri" w:hAnsi="Calibri" w:cs="Calibri"/>
          <w:color w:val="auto"/>
        </w:rPr>
        <w:t>3_4_2-autofocusing</w:t>
      </w:r>
      <w:r>
        <w:rPr>
          <w:rFonts w:ascii="Calibri" w:eastAsia="Calibri" w:hAnsi="Calibri" w:cs="Calibri"/>
          <w:color w:val="auto"/>
        </w:rPr>
        <w:t>.mp4</w:t>
      </w:r>
      <w:r w:rsidRPr="00507409">
        <w:rPr>
          <w:rFonts w:ascii="Calibri" w:eastAsia="Calibri" w:hAnsi="Calibri" w:cs="Calibri"/>
          <w:color w:val="auto"/>
        </w:rPr>
        <w:t xml:space="preserve"> </w:t>
      </w:r>
      <w:r w:rsidR="00670B67">
        <w:rPr>
          <w:rFonts w:ascii="Calibri" w:eastAsia="Calibri" w:hAnsi="Calibri" w:cs="Calibri"/>
          <w:color w:val="auto"/>
        </w:rPr>
        <w:t>0:01-0:15</w:t>
      </w:r>
      <w:r w:rsidR="74B3187D" w:rsidRPr="0038535C">
        <w:rPr>
          <w:rFonts w:ascii="Calibri" w:eastAsia="Calibri" w:hAnsi="Calibri" w:cs="Calibri"/>
          <w:color w:val="auto"/>
        </w:rPr>
        <w:t xml:space="preserve"> </w:t>
      </w:r>
      <w:r w:rsidR="008B618D" w:rsidRPr="0038535C">
        <w:rPr>
          <w:rFonts w:ascii="Calibri" w:hAnsi="Calibri" w:cs="Calibri"/>
          <w:color w:val="auto"/>
          <w:bdr w:val="none" w:sz="0" w:space="0" w:color="auto" w:frame="1"/>
        </w:rPr>
        <w:t xml:space="preserve"> </w:t>
      </w:r>
    </w:p>
    <w:p w14:paraId="210E8FE7" w14:textId="773C2841" w:rsidR="008B618D" w:rsidRPr="00954D1D" w:rsidRDefault="00F25DD9" w:rsidP="00E02F8D">
      <w:pPr>
        <w:pStyle w:val="NormalWeb"/>
        <w:shd w:val="clear" w:color="auto" w:fill="FFFFFF"/>
        <w:spacing w:before="0" w:beforeAutospacing="0" w:after="0" w:afterAutospacing="0" w:line="300" w:lineRule="atLeast"/>
        <w:ind w:left="360"/>
        <w:rPr>
          <w:rFonts w:ascii="Segoe UI" w:hAnsi="Segoe UI" w:cs="Segoe UI"/>
          <w:color w:val="7030A0"/>
          <w:sz w:val="21"/>
          <w:szCs w:val="21"/>
        </w:rPr>
      </w:pPr>
      <w:r>
        <w:rPr>
          <w:rFonts w:ascii="Segoe UI" w:hAnsi="Segoe UI" w:cs="Segoe UI"/>
          <w:color w:val="242424"/>
          <w:sz w:val="21"/>
          <w:szCs w:val="21"/>
        </w:rPr>
        <w:br/>
      </w:r>
    </w:p>
    <w:p w14:paraId="476A4176" w14:textId="77777777" w:rsidR="000F326F" w:rsidRDefault="000F326F" w:rsidP="000F326F">
      <w:pPr>
        <w:pStyle w:val="ListParagraph"/>
        <w:spacing w:before="120"/>
        <w:ind w:left="1627"/>
        <w:contextualSpacing w:val="0"/>
        <w:rPr>
          <w:rFonts w:cstheme="minorHAnsi"/>
        </w:rPr>
      </w:pPr>
    </w:p>
    <w:p w14:paraId="09689C4F" w14:textId="23FB8D2E" w:rsidR="00495959" w:rsidRPr="000F326F" w:rsidRDefault="000F326F" w:rsidP="4F788FD5">
      <w:pPr>
        <w:pStyle w:val="ListParagraph"/>
        <w:spacing w:before="120"/>
        <w:ind w:left="1627"/>
        <w:contextualSpacing w:val="0"/>
        <w:rPr>
          <w:rFonts w:cstheme="minorBidi"/>
        </w:rPr>
      </w:pPr>
      <w:r w:rsidRPr="4F788FD5">
        <w:rPr>
          <w:rFonts w:cstheme="minorBid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pPr>
        <w:pStyle w:val="ListParagraph"/>
        <w:numPr>
          <w:ilvl w:val="0"/>
          <w:numId w:val="6"/>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0A2EA09" w14:textId="58DD162B" w:rsidR="77628A10" w:rsidRDefault="77628A10">
      <w:pPr>
        <w:pStyle w:val="ListParagraph"/>
        <w:numPr>
          <w:ilvl w:val="1"/>
          <w:numId w:val="6"/>
        </w:numPr>
        <w:spacing w:before="120"/>
        <w:contextualSpacing w:val="0"/>
        <w:outlineLvl w:val="0"/>
        <w:rPr>
          <w:rFonts w:ascii="Calibri" w:eastAsia="Calibri" w:hAnsi="Calibri" w:cs="Calibri"/>
          <w:color w:val="7030A0"/>
          <w:lang w:val="en-GB"/>
        </w:rPr>
      </w:pPr>
      <w:r w:rsidRPr="4F788FD5">
        <w:rPr>
          <w:rFonts w:ascii="Calibri" w:eastAsia="Calibri" w:hAnsi="Calibri" w:cs="Calibri"/>
          <w:color w:val="7030A0"/>
          <w:lang w:val="en-GB"/>
        </w:rPr>
        <w:t xml:space="preserve">Gliomaspheres derived from newly diagnosed and recurrent patient tumors exhibited dual phenotypes and random </w:t>
      </w:r>
      <w:r w:rsidR="0040565B">
        <w:rPr>
          <w:rFonts w:ascii="Calibri" w:eastAsia="Calibri" w:hAnsi="Calibri" w:cs="Calibri"/>
          <w:color w:val="7030A0"/>
          <w:lang w:val="en-GB"/>
        </w:rPr>
        <w:t>cell-to-cell</w:t>
      </w:r>
      <w:r w:rsidRPr="4F788FD5">
        <w:rPr>
          <w:rFonts w:ascii="Calibri" w:eastAsia="Calibri" w:hAnsi="Calibri" w:cs="Calibri"/>
          <w:color w:val="7030A0"/>
          <w:lang w:val="en-GB"/>
        </w:rPr>
        <w:t xml:space="preserve"> associations </w:t>
      </w:r>
      <w:r w:rsidRPr="4F788FD5">
        <w:rPr>
          <w:rFonts w:ascii="Calibri" w:eastAsia="Calibri" w:hAnsi="Calibri" w:cs="Calibri"/>
          <w:b/>
          <w:bCs/>
          <w:color w:val="7030A0"/>
          <w:lang w:val="en-GB"/>
        </w:rPr>
        <w:t>[1]</w:t>
      </w:r>
      <w:r w:rsidRPr="4F788FD5">
        <w:rPr>
          <w:rFonts w:ascii="Calibri" w:eastAsia="Calibri" w:hAnsi="Calibri" w:cs="Calibri"/>
          <w:color w:val="7030A0"/>
          <w:lang w:val="en-GB"/>
        </w:rPr>
        <w:t xml:space="preserve">. </w:t>
      </w:r>
      <w:r>
        <w:br/>
      </w:r>
    </w:p>
    <w:p w14:paraId="6D9BD52C" w14:textId="4E7361F6" w:rsidR="77628A10" w:rsidRDefault="77628A10">
      <w:pPr>
        <w:pStyle w:val="ListParagraph"/>
        <w:numPr>
          <w:ilvl w:val="2"/>
          <w:numId w:val="6"/>
        </w:numPr>
        <w:jc w:val="both"/>
        <w:rPr>
          <w:rFonts w:ascii="Calibri" w:eastAsia="Calibri" w:hAnsi="Calibri" w:cs="Calibri"/>
          <w:color w:val="auto"/>
        </w:rPr>
      </w:pPr>
      <w:r w:rsidRPr="4F788FD5">
        <w:rPr>
          <w:rFonts w:ascii="Calibri" w:eastAsia="Calibri" w:hAnsi="Calibri" w:cs="Calibri"/>
        </w:rPr>
        <w:t xml:space="preserve">LAB MEDIA: Figure 1A. </w:t>
      </w:r>
      <w:r w:rsidRPr="4F788FD5">
        <w:rPr>
          <w:rFonts w:ascii="Calibri" w:eastAsia="Calibri" w:hAnsi="Calibri" w:cs="Calibri"/>
          <w:i/>
          <w:iCs/>
          <w:color w:val="0000FF"/>
        </w:rPr>
        <w:t>Video editor: Show the 2 microscope images and mark the different-looking cell shapes and the mixed cell arrangement.</w:t>
      </w:r>
      <w:r>
        <w:br/>
      </w:r>
    </w:p>
    <w:p w14:paraId="573EFE30" w14:textId="5FB1DF62" w:rsidR="77628A10" w:rsidRDefault="77628A10">
      <w:pPr>
        <w:pStyle w:val="ListParagraph"/>
        <w:numPr>
          <w:ilvl w:val="1"/>
          <w:numId w:val="6"/>
        </w:numPr>
        <w:jc w:val="both"/>
        <w:rPr>
          <w:rFonts w:ascii="Calibri" w:eastAsia="Calibri" w:hAnsi="Calibri" w:cs="Calibri"/>
          <w:color w:val="7030A0"/>
          <w:lang w:val="en-GB"/>
        </w:rPr>
      </w:pPr>
      <w:r w:rsidRPr="4F788FD5">
        <w:rPr>
          <w:rFonts w:ascii="Calibri" w:eastAsia="Calibri" w:hAnsi="Calibri" w:cs="Calibri"/>
          <w:color w:val="7030A0"/>
          <w:lang w:val="en-GB"/>
        </w:rPr>
        <w:t xml:space="preserve">Transmitted light images of gliomaspheres cultured for 48 hours showed a dark, speckled appearance in gliomaspheres containing iron oxide nanoparticles </w:t>
      </w:r>
      <w:r w:rsidRPr="4F788FD5">
        <w:rPr>
          <w:rFonts w:ascii="Calibri" w:eastAsia="Calibri" w:hAnsi="Calibri" w:cs="Calibri"/>
          <w:b/>
          <w:bCs/>
          <w:color w:val="7030A0"/>
          <w:lang w:val="en-GB"/>
        </w:rPr>
        <w:t>[1]</w:t>
      </w:r>
      <w:r w:rsidRPr="4F788FD5">
        <w:rPr>
          <w:rFonts w:ascii="Calibri" w:eastAsia="Calibri" w:hAnsi="Calibri" w:cs="Calibri"/>
          <w:color w:val="7030A0"/>
          <w:lang w:val="en-GB"/>
        </w:rPr>
        <w:t xml:space="preserve">. </w:t>
      </w:r>
      <w:r>
        <w:br/>
      </w:r>
    </w:p>
    <w:p w14:paraId="41689F79" w14:textId="2E3BD69F" w:rsidR="77628A10" w:rsidRDefault="77628A10">
      <w:pPr>
        <w:pStyle w:val="ListParagraph"/>
        <w:numPr>
          <w:ilvl w:val="2"/>
          <w:numId w:val="6"/>
        </w:numPr>
        <w:jc w:val="both"/>
        <w:rPr>
          <w:rFonts w:ascii="Calibri" w:eastAsia="Calibri" w:hAnsi="Calibri" w:cs="Calibri"/>
          <w:color w:val="auto"/>
        </w:rPr>
      </w:pPr>
      <w:r w:rsidRPr="4F788FD5">
        <w:rPr>
          <w:rFonts w:ascii="Calibri" w:eastAsia="Calibri" w:hAnsi="Calibri" w:cs="Calibri"/>
        </w:rPr>
        <w:t xml:space="preserve">LAB MEDIA: Figure 1C. </w:t>
      </w:r>
      <w:r w:rsidRPr="4F788FD5">
        <w:rPr>
          <w:rFonts w:ascii="Calibri" w:eastAsia="Calibri" w:hAnsi="Calibri" w:cs="Calibri"/>
          <w:i/>
          <w:iCs/>
          <w:color w:val="0000FF"/>
        </w:rPr>
        <w:t>Video editor: Highlight the bottom panel and mark the dark speckled sphere.</w:t>
      </w:r>
      <w:r>
        <w:br/>
      </w:r>
    </w:p>
    <w:p w14:paraId="4C348AF3" w14:textId="6C4DEB87" w:rsidR="77628A10" w:rsidRDefault="77628A10">
      <w:pPr>
        <w:pStyle w:val="ListParagraph"/>
        <w:numPr>
          <w:ilvl w:val="1"/>
          <w:numId w:val="6"/>
        </w:numPr>
        <w:jc w:val="both"/>
        <w:rPr>
          <w:rFonts w:ascii="Calibri" w:eastAsia="Calibri" w:hAnsi="Calibri" w:cs="Calibri"/>
          <w:color w:val="7030A0"/>
          <w:lang w:val="en-GB"/>
        </w:rPr>
      </w:pPr>
      <w:r w:rsidRPr="4F788FD5">
        <w:rPr>
          <w:rFonts w:ascii="Calibri" w:eastAsia="Calibri" w:hAnsi="Calibri" w:cs="Calibri"/>
          <w:color w:val="7030A0"/>
          <w:lang w:val="en-GB"/>
        </w:rPr>
        <w:t xml:space="preserve">Gliomaspheres cultured without nanoparticles showed random localization </w:t>
      </w:r>
      <w:r w:rsidRPr="4F788FD5">
        <w:rPr>
          <w:rFonts w:ascii="Calibri" w:eastAsia="Calibri" w:hAnsi="Calibri" w:cs="Calibri"/>
          <w:b/>
          <w:bCs/>
          <w:color w:val="7030A0"/>
          <w:lang w:val="en-GB"/>
        </w:rPr>
        <w:t>[1]</w:t>
      </w:r>
      <w:r w:rsidRPr="4F788FD5">
        <w:rPr>
          <w:rFonts w:ascii="Calibri" w:eastAsia="Calibri" w:hAnsi="Calibri" w:cs="Calibri"/>
          <w:color w:val="7030A0"/>
          <w:lang w:val="en-GB"/>
        </w:rPr>
        <w:t xml:space="preserve">, whereas those cultured with nanoparticles showed consistent central localization </w:t>
      </w:r>
      <w:r w:rsidRPr="4F788FD5">
        <w:rPr>
          <w:rFonts w:ascii="Calibri" w:eastAsia="Calibri" w:hAnsi="Calibri" w:cs="Calibri"/>
          <w:b/>
          <w:bCs/>
          <w:color w:val="7030A0"/>
          <w:lang w:val="en-GB"/>
        </w:rPr>
        <w:t>[2]</w:t>
      </w:r>
      <w:r w:rsidRPr="4F788FD5">
        <w:rPr>
          <w:rFonts w:ascii="Calibri" w:eastAsia="Calibri" w:hAnsi="Calibri" w:cs="Calibri"/>
          <w:color w:val="7030A0"/>
          <w:lang w:val="en-GB"/>
        </w:rPr>
        <w:t xml:space="preserve">. </w:t>
      </w:r>
      <w:r>
        <w:br/>
      </w:r>
    </w:p>
    <w:p w14:paraId="6C138CC3" w14:textId="3E52C142" w:rsidR="77628A10" w:rsidRDefault="77628A10">
      <w:pPr>
        <w:pStyle w:val="ListParagraph"/>
        <w:numPr>
          <w:ilvl w:val="2"/>
          <w:numId w:val="6"/>
        </w:numPr>
        <w:jc w:val="both"/>
        <w:rPr>
          <w:rFonts w:ascii="Calibri" w:eastAsia="Calibri" w:hAnsi="Calibri" w:cs="Calibri"/>
          <w:color w:val="auto"/>
        </w:rPr>
      </w:pPr>
      <w:r w:rsidRPr="4F788FD5">
        <w:rPr>
          <w:rFonts w:ascii="Calibri" w:eastAsia="Calibri" w:hAnsi="Calibri" w:cs="Calibri"/>
        </w:rPr>
        <w:t xml:space="preserve">LAB MEDIA: Figure 1D. </w:t>
      </w:r>
      <w:r w:rsidRPr="4F788FD5">
        <w:rPr>
          <w:rFonts w:ascii="Calibri" w:eastAsia="Calibri" w:hAnsi="Calibri" w:cs="Calibri"/>
          <w:i/>
          <w:iCs/>
          <w:color w:val="0000FF"/>
        </w:rPr>
        <w:t>Video editor: Highlight the top images and show that the sphere appears in different positions.</w:t>
      </w:r>
    </w:p>
    <w:p w14:paraId="3852C23D" w14:textId="63AB5E4A" w:rsidR="77628A10" w:rsidRDefault="77628A10">
      <w:pPr>
        <w:pStyle w:val="ListParagraph"/>
        <w:numPr>
          <w:ilvl w:val="2"/>
          <w:numId w:val="6"/>
        </w:numPr>
        <w:jc w:val="both"/>
        <w:rPr>
          <w:rFonts w:ascii="Calibri" w:eastAsia="Calibri" w:hAnsi="Calibri" w:cs="Calibri"/>
          <w:color w:val="auto"/>
        </w:rPr>
      </w:pPr>
      <w:r w:rsidRPr="4F788FD5">
        <w:rPr>
          <w:rFonts w:ascii="Calibri" w:eastAsia="Calibri" w:hAnsi="Calibri" w:cs="Calibri"/>
        </w:rPr>
        <w:t xml:space="preserve">LAB MEDIA: Figure 1D. </w:t>
      </w:r>
      <w:r w:rsidRPr="4F788FD5">
        <w:rPr>
          <w:rFonts w:ascii="Calibri" w:eastAsia="Calibri" w:hAnsi="Calibri" w:cs="Calibri"/>
          <w:i/>
          <w:iCs/>
          <w:color w:val="0000FF"/>
        </w:rPr>
        <w:t>Video editor: Highlight the bottom images and show that the sphere is centered in each view.</w:t>
      </w:r>
    </w:p>
    <w:p w14:paraId="4EF96A01" w14:textId="28BAFBF9" w:rsidR="3CA805B1" w:rsidRDefault="3CA805B1">
      <w:pPr>
        <w:pStyle w:val="ListParagraph"/>
        <w:numPr>
          <w:ilvl w:val="1"/>
          <w:numId w:val="6"/>
        </w:numPr>
        <w:spacing w:before="120"/>
        <w:contextualSpacing w:val="0"/>
        <w:outlineLvl w:val="0"/>
        <w:rPr>
          <w:rFonts w:ascii="Calibri" w:eastAsia="Calibri" w:hAnsi="Calibri" w:cs="Calibri"/>
          <w:color w:val="7030A0"/>
          <w:lang w:val="en-GB"/>
        </w:rPr>
      </w:pPr>
      <w:r w:rsidRPr="4F788FD5">
        <w:rPr>
          <w:rFonts w:ascii="Calibri" w:eastAsia="Calibri" w:hAnsi="Calibri" w:cs="Calibri"/>
          <w:color w:val="7030A0"/>
          <w:lang w:val="en-GB"/>
        </w:rPr>
        <w:t xml:space="preserve">Representative transmitted light images showed invasion dynamics at 0 hours and 72 hours in vehicle treated gliomaspheres </w:t>
      </w:r>
      <w:r w:rsidRPr="4F788FD5">
        <w:rPr>
          <w:rFonts w:ascii="Calibri" w:eastAsia="Calibri" w:hAnsi="Calibri" w:cs="Calibri"/>
          <w:b/>
          <w:bCs/>
          <w:color w:val="7030A0"/>
          <w:lang w:val="en-GB"/>
        </w:rPr>
        <w:t>[1]</w:t>
      </w:r>
      <w:r w:rsidRPr="4F788FD5">
        <w:rPr>
          <w:rFonts w:ascii="Calibri" w:eastAsia="Calibri" w:hAnsi="Calibri" w:cs="Calibri"/>
          <w:color w:val="7030A0"/>
          <w:lang w:val="en-GB"/>
        </w:rPr>
        <w:t xml:space="preserve"> and Drug X treated gliomaspheres </w:t>
      </w:r>
      <w:r w:rsidRPr="4F788FD5">
        <w:rPr>
          <w:rFonts w:ascii="Calibri" w:eastAsia="Calibri" w:hAnsi="Calibri" w:cs="Calibri"/>
          <w:b/>
          <w:bCs/>
          <w:color w:val="7030A0"/>
          <w:lang w:val="en-GB"/>
        </w:rPr>
        <w:t>[2]</w:t>
      </w:r>
      <w:r w:rsidRPr="4F788FD5">
        <w:rPr>
          <w:rFonts w:ascii="Calibri" w:eastAsia="Calibri" w:hAnsi="Calibri" w:cs="Calibri"/>
          <w:color w:val="7030A0"/>
          <w:lang w:val="en-GB"/>
        </w:rPr>
        <w:t>.</w:t>
      </w:r>
      <w:r>
        <w:br/>
      </w:r>
    </w:p>
    <w:p w14:paraId="6AB63B5E" w14:textId="79B0A8AB" w:rsidR="3CA805B1" w:rsidRDefault="3CA805B1">
      <w:pPr>
        <w:pStyle w:val="ListParagraph"/>
        <w:numPr>
          <w:ilvl w:val="2"/>
          <w:numId w:val="6"/>
        </w:numPr>
        <w:jc w:val="both"/>
        <w:rPr>
          <w:rFonts w:ascii="Calibri" w:eastAsia="Calibri" w:hAnsi="Calibri" w:cs="Calibri"/>
        </w:rPr>
      </w:pPr>
      <w:r w:rsidRPr="4F788FD5">
        <w:rPr>
          <w:rFonts w:ascii="Calibri" w:eastAsia="Calibri" w:hAnsi="Calibri" w:cs="Calibri"/>
        </w:rPr>
        <w:t xml:space="preserve">LAB MEDIA: Figure 5A. </w:t>
      </w:r>
      <w:r w:rsidRPr="4F788FD5">
        <w:rPr>
          <w:rFonts w:ascii="Calibri" w:eastAsia="Calibri" w:hAnsi="Calibri" w:cs="Calibri"/>
          <w:i/>
          <w:iCs/>
          <w:color w:val="110AF0"/>
        </w:rPr>
        <w:t xml:space="preserve">Video editor: Highlight the </w:t>
      </w:r>
      <w:r w:rsidR="7AFF862A" w:rsidRPr="4F788FD5">
        <w:rPr>
          <w:rFonts w:ascii="Calibri" w:eastAsia="Calibri" w:hAnsi="Calibri" w:cs="Calibri"/>
          <w:i/>
          <w:iCs/>
          <w:color w:val="110AF0"/>
        </w:rPr>
        <w:t>line with circular dots marked ‘vehicle’ from</w:t>
      </w:r>
      <w:r w:rsidRPr="4F788FD5">
        <w:rPr>
          <w:rFonts w:ascii="Calibri" w:eastAsia="Calibri" w:hAnsi="Calibri" w:cs="Calibri"/>
          <w:i/>
          <w:iCs/>
          <w:color w:val="110AF0"/>
        </w:rPr>
        <w:t xml:space="preserve"> 0h and 72h.</w:t>
      </w:r>
    </w:p>
    <w:p w14:paraId="28B26522" w14:textId="103BC9EC" w:rsidR="3CA805B1" w:rsidRDefault="3CA805B1">
      <w:pPr>
        <w:pStyle w:val="ListParagraph"/>
        <w:numPr>
          <w:ilvl w:val="2"/>
          <w:numId w:val="6"/>
        </w:numPr>
        <w:jc w:val="both"/>
        <w:rPr>
          <w:rFonts w:ascii="Calibri" w:eastAsia="Calibri" w:hAnsi="Calibri" w:cs="Calibri"/>
        </w:rPr>
      </w:pPr>
      <w:r w:rsidRPr="4F788FD5">
        <w:rPr>
          <w:rFonts w:ascii="Calibri" w:eastAsia="Calibri" w:hAnsi="Calibri" w:cs="Calibri"/>
        </w:rPr>
        <w:t xml:space="preserve">LAB MEDIA: Figure 5A. </w:t>
      </w:r>
      <w:r w:rsidRPr="4F788FD5">
        <w:rPr>
          <w:rFonts w:ascii="Calibri" w:eastAsia="Calibri" w:hAnsi="Calibri" w:cs="Calibri"/>
          <w:i/>
          <w:iCs/>
          <w:color w:val="110AF0"/>
        </w:rPr>
        <w:t xml:space="preserve">Video editor: Highlight the </w:t>
      </w:r>
      <w:r w:rsidR="2040B947" w:rsidRPr="4F788FD5">
        <w:rPr>
          <w:rFonts w:ascii="Calibri" w:eastAsia="Calibri" w:hAnsi="Calibri" w:cs="Calibri"/>
          <w:i/>
          <w:iCs/>
          <w:color w:val="110AF0"/>
        </w:rPr>
        <w:t>line with square dots marked ‘</w:t>
      </w:r>
      <w:r w:rsidR="7EA948F1" w:rsidRPr="4F788FD5">
        <w:rPr>
          <w:rFonts w:ascii="Calibri" w:eastAsia="Calibri" w:hAnsi="Calibri" w:cs="Calibri"/>
          <w:i/>
          <w:iCs/>
          <w:color w:val="110AF0"/>
        </w:rPr>
        <w:t>Drug X</w:t>
      </w:r>
      <w:r w:rsidR="2040B947" w:rsidRPr="4F788FD5">
        <w:rPr>
          <w:rFonts w:ascii="Calibri" w:eastAsia="Calibri" w:hAnsi="Calibri" w:cs="Calibri"/>
          <w:i/>
          <w:iCs/>
          <w:color w:val="110AF0"/>
        </w:rPr>
        <w:t>’ from</w:t>
      </w:r>
      <w:r w:rsidRPr="4F788FD5">
        <w:rPr>
          <w:rFonts w:ascii="Calibri" w:eastAsia="Calibri" w:hAnsi="Calibri" w:cs="Calibri"/>
          <w:i/>
          <w:iCs/>
          <w:color w:val="110AF0"/>
        </w:rPr>
        <w:t xml:space="preserve"> 0h and 72h.</w:t>
      </w:r>
      <w:r>
        <w:br/>
      </w:r>
    </w:p>
    <w:p w14:paraId="02EFA6AB" w14:textId="5E105772" w:rsidR="3CA805B1" w:rsidRDefault="3CA805B1">
      <w:pPr>
        <w:pStyle w:val="ListParagraph"/>
        <w:numPr>
          <w:ilvl w:val="1"/>
          <w:numId w:val="6"/>
        </w:numPr>
        <w:jc w:val="both"/>
        <w:rPr>
          <w:rFonts w:ascii="Calibri" w:eastAsia="Calibri" w:hAnsi="Calibri" w:cs="Calibri"/>
          <w:color w:val="7030A0"/>
          <w:lang w:val="en-GB"/>
        </w:rPr>
      </w:pPr>
      <w:r w:rsidRPr="4F788FD5">
        <w:rPr>
          <w:rFonts w:ascii="Calibri" w:eastAsia="Calibri" w:hAnsi="Calibri" w:cs="Calibri"/>
          <w:color w:val="7030A0"/>
          <w:lang w:val="en-GB"/>
        </w:rPr>
        <w:t xml:space="preserve">Quantification of the invasive area at 72 hours showed a significantly decreased invasion in Drug X treated gliomaspheres compared to vehicle, represented as total area covered at the time of fixation </w:t>
      </w:r>
      <w:r w:rsidRPr="4F788FD5">
        <w:rPr>
          <w:rFonts w:ascii="Calibri" w:eastAsia="Calibri" w:hAnsi="Calibri" w:cs="Calibri"/>
          <w:b/>
          <w:bCs/>
          <w:color w:val="7030A0"/>
          <w:lang w:val="en-GB"/>
        </w:rPr>
        <w:t>[1]</w:t>
      </w:r>
      <w:r w:rsidRPr="4F788FD5">
        <w:rPr>
          <w:rFonts w:ascii="Calibri" w:eastAsia="Calibri" w:hAnsi="Calibri" w:cs="Calibri"/>
          <w:color w:val="7030A0"/>
          <w:lang w:val="en-GB"/>
        </w:rPr>
        <w:t>.</w:t>
      </w:r>
      <w:r>
        <w:br/>
      </w:r>
    </w:p>
    <w:p w14:paraId="0C2B87B8" w14:textId="1F9328E2" w:rsidR="3CA805B1" w:rsidRDefault="3CA805B1">
      <w:pPr>
        <w:pStyle w:val="ListParagraph"/>
        <w:numPr>
          <w:ilvl w:val="2"/>
          <w:numId w:val="6"/>
        </w:numPr>
        <w:jc w:val="both"/>
        <w:rPr>
          <w:rFonts w:ascii="Calibri" w:eastAsia="Calibri" w:hAnsi="Calibri" w:cs="Calibri"/>
        </w:rPr>
      </w:pPr>
      <w:r w:rsidRPr="4F788FD5">
        <w:rPr>
          <w:rFonts w:ascii="Calibri" w:eastAsia="Calibri" w:hAnsi="Calibri" w:cs="Calibri"/>
        </w:rPr>
        <w:t xml:space="preserve">LAB MEDIA: Figure 5C. </w:t>
      </w:r>
      <w:r w:rsidRPr="4F788FD5">
        <w:rPr>
          <w:rFonts w:ascii="Calibri" w:eastAsia="Calibri" w:hAnsi="Calibri" w:cs="Calibri"/>
          <w:i/>
          <w:iCs/>
          <w:color w:val="110AF0"/>
        </w:rPr>
        <w:t>Video editor: Highlight the bars labeled Vehicle and Drug X under “Area Covered 72h” and show the difference in height</w:t>
      </w:r>
      <w:r w:rsidR="177474AB" w:rsidRPr="4F788FD5">
        <w:rPr>
          <w:rFonts w:ascii="Calibri" w:eastAsia="Calibri" w:hAnsi="Calibri" w:cs="Calibri"/>
          <w:i/>
          <w:iCs/>
          <w:color w:val="110AF0"/>
        </w:rPr>
        <w: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43D68CF0"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lastRenderedPageBreak/>
        <w:t>Gliomasphere</w:t>
      </w:r>
      <w:r w:rsidRPr="00EB5D67">
        <w:rPr>
          <w:rFonts w:ascii="Times New Roman" w:eastAsia="Times New Roman" w:hAnsi="Times New Roman" w:cs="Times New Roman"/>
          <w:color w:val="auto"/>
          <w:lang w:val="en-IN" w:eastAsia="en-IN"/>
        </w:rPr>
        <w:br/>
        <w:t>Pronunciation link: No confirmed link found</w:t>
      </w:r>
      <w:r w:rsidRPr="00EB5D67">
        <w:rPr>
          <w:rFonts w:ascii="Times New Roman" w:eastAsia="Times New Roman" w:hAnsi="Times New Roman" w:cs="Times New Roman"/>
          <w:color w:val="auto"/>
          <w:lang w:val="en-IN" w:eastAsia="en-IN"/>
        </w:rPr>
        <w:br/>
        <w:t>IPA: /ˌɡliː.oʊˈspɪr/</w:t>
      </w:r>
      <w:r w:rsidRPr="00EB5D67">
        <w:rPr>
          <w:rFonts w:ascii="Times New Roman" w:eastAsia="Times New Roman" w:hAnsi="Times New Roman" w:cs="Times New Roman"/>
          <w:color w:val="auto"/>
          <w:lang w:val="en-IN" w:eastAsia="en-IN"/>
        </w:rPr>
        <w:br/>
        <w:t>Phonetic Spelling: glee·oh·sfeer</w:t>
      </w:r>
    </w:p>
    <w:p w14:paraId="18E9BC64"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Dissociation</w:t>
      </w:r>
      <w:r w:rsidRPr="00EB5D67">
        <w:rPr>
          <w:rFonts w:ascii="Times New Roman" w:eastAsia="Times New Roman" w:hAnsi="Times New Roman" w:cs="Times New Roman"/>
          <w:color w:val="auto"/>
          <w:lang w:val="en-IN" w:eastAsia="en-IN"/>
        </w:rPr>
        <w:br/>
        <w:t xml:space="preserve">Pronunciation link: </w:t>
      </w:r>
      <w:hyperlink r:id="rId13" w:history="1">
        <w:r w:rsidRPr="00EB5D67">
          <w:rPr>
            <w:rFonts w:ascii="Times New Roman" w:eastAsia="Times New Roman" w:hAnsi="Times New Roman" w:cs="Times New Roman"/>
            <w:color w:val="0000FF"/>
            <w:u w:val="single"/>
            <w:lang w:val="en-IN" w:eastAsia="en-IN"/>
          </w:rPr>
          <w:t>https://www.merriam-webster.com/dictionary/dissociation</w:t>
        </w:r>
      </w:hyperlink>
      <w:r w:rsidRPr="00EB5D67">
        <w:rPr>
          <w:rFonts w:ascii="Times New Roman" w:eastAsia="Times New Roman" w:hAnsi="Times New Roman" w:cs="Times New Roman"/>
          <w:color w:val="auto"/>
          <w:lang w:val="en-IN" w:eastAsia="en-IN"/>
        </w:rPr>
        <w:br/>
        <w:t>IPA: /dɪˌsoʊ.siˈeɪ.ʃən/</w:t>
      </w:r>
      <w:r w:rsidRPr="00EB5D67">
        <w:rPr>
          <w:rFonts w:ascii="Times New Roman" w:eastAsia="Times New Roman" w:hAnsi="Times New Roman" w:cs="Times New Roman"/>
          <w:color w:val="auto"/>
          <w:lang w:val="en-IN" w:eastAsia="en-IN"/>
        </w:rPr>
        <w:br/>
        <w:t>Phonetic Spelling: dih·soh·see·ay·shuhn</w:t>
      </w:r>
    </w:p>
    <w:p w14:paraId="59ECFCB4"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Matrigel</w:t>
      </w:r>
      <w:r w:rsidRPr="00EB5D67">
        <w:rPr>
          <w:rFonts w:ascii="Times New Roman" w:eastAsia="Times New Roman" w:hAnsi="Times New Roman" w:cs="Times New Roman"/>
          <w:color w:val="auto"/>
          <w:lang w:val="en-IN" w:eastAsia="en-IN"/>
        </w:rPr>
        <w:br/>
        <w:t xml:space="preserve">Pronunciation link: </w:t>
      </w:r>
      <w:hyperlink r:id="rId14" w:history="1">
        <w:r w:rsidRPr="00EB5D67">
          <w:rPr>
            <w:rFonts w:ascii="Times New Roman" w:eastAsia="Times New Roman" w:hAnsi="Times New Roman" w:cs="Times New Roman"/>
            <w:color w:val="0000FF"/>
            <w:u w:val="single"/>
            <w:lang w:val="en-IN" w:eastAsia="en-IN"/>
          </w:rPr>
          <w:t>https://www.howtopronounce.com/matrigel</w:t>
        </w:r>
      </w:hyperlink>
      <w:r w:rsidRPr="00EB5D67">
        <w:rPr>
          <w:rFonts w:ascii="Times New Roman" w:eastAsia="Times New Roman" w:hAnsi="Times New Roman" w:cs="Times New Roman"/>
          <w:color w:val="auto"/>
          <w:lang w:val="en-IN" w:eastAsia="en-IN"/>
        </w:rPr>
        <w:br/>
        <w:t>IPA: /ˈmeɪ.trɪˌdʒel/</w:t>
      </w:r>
      <w:r w:rsidRPr="00EB5D67">
        <w:rPr>
          <w:rFonts w:ascii="Times New Roman" w:eastAsia="Times New Roman" w:hAnsi="Times New Roman" w:cs="Times New Roman"/>
          <w:color w:val="auto"/>
          <w:lang w:val="en-IN" w:eastAsia="en-IN"/>
        </w:rPr>
        <w:br/>
        <w:t>Phonetic Spelling: may·trih·jel</w:t>
      </w:r>
    </w:p>
    <w:p w14:paraId="73A75DF4"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Serological</w:t>
      </w:r>
      <w:r w:rsidRPr="00EB5D67">
        <w:rPr>
          <w:rFonts w:ascii="Times New Roman" w:eastAsia="Times New Roman" w:hAnsi="Times New Roman" w:cs="Times New Roman"/>
          <w:color w:val="auto"/>
          <w:lang w:val="en-IN" w:eastAsia="en-IN"/>
        </w:rPr>
        <w:br/>
        <w:t xml:space="preserve">Pronunciation link: </w:t>
      </w:r>
      <w:hyperlink r:id="rId15" w:history="1">
        <w:r w:rsidRPr="00EB5D67">
          <w:rPr>
            <w:rFonts w:ascii="Times New Roman" w:eastAsia="Times New Roman" w:hAnsi="Times New Roman" w:cs="Times New Roman"/>
            <w:color w:val="0000FF"/>
            <w:u w:val="single"/>
            <w:lang w:val="en-IN" w:eastAsia="en-IN"/>
          </w:rPr>
          <w:t>https://www.merriam-webster.com/medical/serological</w:t>
        </w:r>
      </w:hyperlink>
      <w:r w:rsidRPr="00EB5D67">
        <w:rPr>
          <w:rFonts w:ascii="Times New Roman" w:eastAsia="Times New Roman" w:hAnsi="Times New Roman" w:cs="Times New Roman"/>
          <w:color w:val="auto"/>
          <w:lang w:val="en-IN" w:eastAsia="en-IN"/>
        </w:rPr>
        <w:br/>
        <w:t>IPA: /ˌsir.əˈlɑː.dʒɪ.kəl/</w:t>
      </w:r>
      <w:r w:rsidRPr="00EB5D67">
        <w:rPr>
          <w:rFonts w:ascii="Times New Roman" w:eastAsia="Times New Roman" w:hAnsi="Times New Roman" w:cs="Times New Roman"/>
          <w:color w:val="auto"/>
          <w:lang w:val="en-IN" w:eastAsia="en-IN"/>
        </w:rPr>
        <w:br/>
        <w:t>Phonetic Spelling: seer·uh·laa·jih·kuhl</w:t>
      </w:r>
    </w:p>
    <w:p w14:paraId="76CC4E4D"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Centrifuge</w:t>
      </w:r>
      <w:r w:rsidRPr="00EB5D67">
        <w:rPr>
          <w:rFonts w:ascii="Times New Roman" w:eastAsia="Times New Roman" w:hAnsi="Times New Roman" w:cs="Times New Roman"/>
          <w:color w:val="auto"/>
          <w:lang w:val="en-IN" w:eastAsia="en-IN"/>
        </w:rPr>
        <w:br/>
        <w:t xml:space="preserve">Pronunciation link: </w:t>
      </w:r>
      <w:hyperlink r:id="rId16" w:history="1">
        <w:r w:rsidRPr="00EB5D67">
          <w:rPr>
            <w:rFonts w:ascii="Times New Roman" w:eastAsia="Times New Roman" w:hAnsi="Times New Roman" w:cs="Times New Roman"/>
            <w:color w:val="0000FF"/>
            <w:u w:val="single"/>
            <w:lang w:val="en-IN" w:eastAsia="en-IN"/>
          </w:rPr>
          <w:t>https://www.merriam-webster.com/dictionary/centrifuge</w:t>
        </w:r>
      </w:hyperlink>
      <w:r w:rsidRPr="00EB5D67">
        <w:rPr>
          <w:rFonts w:ascii="Times New Roman" w:eastAsia="Times New Roman" w:hAnsi="Times New Roman" w:cs="Times New Roman"/>
          <w:color w:val="auto"/>
          <w:lang w:val="en-IN" w:eastAsia="en-IN"/>
        </w:rPr>
        <w:br/>
        <w:t>IPA: /ˈsen.trəˌfjuːdʒ/</w:t>
      </w:r>
      <w:r w:rsidRPr="00EB5D67">
        <w:rPr>
          <w:rFonts w:ascii="Times New Roman" w:eastAsia="Times New Roman" w:hAnsi="Times New Roman" w:cs="Times New Roman"/>
          <w:color w:val="auto"/>
          <w:lang w:val="en-IN" w:eastAsia="en-IN"/>
        </w:rPr>
        <w:br/>
        <w:t>Phonetic Spelling: sen·truh·fyooj</w:t>
      </w:r>
    </w:p>
    <w:p w14:paraId="16E4D922"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Supernatant</w:t>
      </w:r>
      <w:r w:rsidRPr="00EB5D67">
        <w:rPr>
          <w:rFonts w:ascii="Times New Roman" w:eastAsia="Times New Roman" w:hAnsi="Times New Roman" w:cs="Times New Roman"/>
          <w:color w:val="auto"/>
          <w:lang w:val="en-IN" w:eastAsia="en-IN"/>
        </w:rPr>
        <w:br/>
        <w:t xml:space="preserve">Pronunciation link: </w:t>
      </w:r>
      <w:hyperlink r:id="rId17" w:history="1">
        <w:r w:rsidRPr="00EB5D67">
          <w:rPr>
            <w:rFonts w:ascii="Times New Roman" w:eastAsia="Times New Roman" w:hAnsi="Times New Roman" w:cs="Times New Roman"/>
            <w:color w:val="0000FF"/>
            <w:u w:val="single"/>
            <w:lang w:val="en-IN" w:eastAsia="en-IN"/>
          </w:rPr>
          <w:t>https://www.merriam-webster.com/medical/supernatant</w:t>
        </w:r>
      </w:hyperlink>
      <w:r w:rsidRPr="00EB5D67">
        <w:rPr>
          <w:rFonts w:ascii="Times New Roman" w:eastAsia="Times New Roman" w:hAnsi="Times New Roman" w:cs="Times New Roman"/>
          <w:color w:val="auto"/>
          <w:lang w:val="en-IN" w:eastAsia="en-IN"/>
        </w:rPr>
        <w:br/>
        <w:t>IPA: /ˈsuː.pɚˌneɪ.tənt/</w:t>
      </w:r>
      <w:r w:rsidRPr="00EB5D67">
        <w:rPr>
          <w:rFonts w:ascii="Times New Roman" w:eastAsia="Times New Roman" w:hAnsi="Times New Roman" w:cs="Times New Roman"/>
          <w:color w:val="auto"/>
          <w:lang w:val="en-IN" w:eastAsia="en-IN"/>
        </w:rPr>
        <w:br/>
        <w:t>Phonetic Spelling: soo·pur·nay·tuhnt</w:t>
      </w:r>
    </w:p>
    <w:p w14:paraId="646ABC40"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Accutase</w:t>
      </w:r>
      <w:r w:rsidRPr="00EB5D67">
        <w:rPr>
          <w:rFonts w:ascii="Times New Roman" w:eastAsia="Times New Roman" w:hAnsi="Times New Roman" w:cs="Times New Roman"/>
          <w:color w:val="auto"/>
          <w:lang w:val="en-IN" w:eastAsia="en-IN"/>
        </w:rPr>
        <w:br/>
        <w:t xml:space="preserve">Pronunciation link: </w:t>
      </w:r>
      <w:hyperlink r:id="rId18" w:history="1">
        <w:r w:rsidRPr="00EB5D67">
          <w:rPr>
            <w:rFonts w:ascii="Times New Roman" w:eastAsia="Times New Roman" w:hAnsi="Times New Roman" w:cs="Times New Roman"/>
            <w:color w:val="0000FF"/>
            <w:u w:val="single"/>
            <w:lang w:val="en-IN" w:eastAsia="en-IN"/>
          </w:rPr>
          <w:t>https://www.howtopronounce.com/accutase</w:t>
        </w:r>
      </w:hyperlink>
      <w:r w:rsidRPr="00EB5D67">
        <w:rPr>
          <w:rFonts w:ascii="Times New Roman" w:eastAsia="Times New Roman" w:hAnsi="Times New Roman" w:cs="Times New Roman"/>
          <w:color w:val="auto"/>
          <w:lang w:val="en-IN" w:eastAsia="en-IN"/>
        </w:rPr>
        <w:br/>
        <w:t>IPA: /ˈæk.jəˌteɪs/</w:t>
      </w:r>
      <w:r w:rsidRPr="00EB5D67">
        <w:rPr>
          <w:rFonts w:ascii="Times New Roman" w:eastAsia="Times New Roman" w:hAnsi="Times New Roman" w:cs="Times New Roman"/>
          <w:color w:val="auto"/>
          <w:lang w:val="en-IN" w:eastAsia="en-IN"/>
        </w:rPr>
        <w:br/>
        <w:t>Phonetic Spelling: ak·yuh·tays</w:t>
      </w:r>
    </w:p>
    <w:p w14:paraId="6DC4C75A"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Incubate</w:t>
      </w:r>
      <w:r w:rsidRPr="00EB5D67">
        <w:rPr>
          <w:rFonts w:ascii="Times New Roman" w:eastAsia="Times New Roman" w:hAnsi="Times New Roman" w:cs="Times New Roman"/>
          <w:color w:val="auto"/>
          <w:lang w:val="en-IN" w:eastAsia="en-IN"/>
        </w:rPr>
        <w:br/>
        <w:t xml:space="preserve">Pronunciation link: </w:t>
      </w:r>
      <w:hyperlink r:id="rId19" w:history="1">
        <w:r w:rsidRPr="00EB5D67">
          <w:rPr>
            <w:rFonts w:ascii="Times New Roman" w:eastAsia="Times New Roman" w:hAnsi="Times New Roman" w:cs="Times New Roman"/>
            <w:color w:val="0000FF"/>
            <w:u w:val="single"/>
            <w:lang w:val="en-IN" w:eastAsia="en-IN"/>
          </w:rPr>
          <w:t>https://www.merriam-webster.com/dictionary/incubate</w:t>
        </w:r>
      </w:hyperlink>
      <w:r w:rsidRPr="00EB5D67">
        <w:rPr>
          <w:rFonts w:ascii="Times New Roman" w:eastAsia="Times New Roman" w:hAnsi="Times New Roman" w:cs="Times New Roman"/>
          <w:color w:val="auto"/>
          <w:lang w:val="en-IN" w:eastAsia="en-IN"/>
        </w:rPr>
        <w:br/>
        <w:t>IPA: /ˈɪn.kjəˌbeɪt/</w:t>
      </w:r>
      <w:r w:rsidRPr="00EB5D67">
        <w:rPr>
          <w:rFonts w:ascii="Times New Roman" w:eastAsia="Times New Roman" w:hAnsi="Times New Roman" w:cs="Times New Roman"/>
          <w:color w:val="auto"/>
          <w:lang w:val="en-IN" w:eastAsia="en-IN"/>
        </w:rPr>
        <w:br/>
        <w:t>Phonetic Spelling: in·kyuh·bayt</w:t>
      </w:r>
    </w:p>
    <w:p w14:paraId="3120BB50"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Aliquot</w:t>
      </w:r>
      <w:r w:rsidRPr="00EB5D67">
        <w:rPr>
          <w:rFonts w:ascii="Times New Roman" w:eastAsia="Times New Roman" w:hAnsi="Times New Roman" w:cs="Times New Roman"/>
          <w:color w:val="auto"/>
          <w:lang w:val="en-IN" w:eastAsia="en-IN"/>
        </w:rPr>
        <w:br/>
        <w:t xml:space="preserve">Pronunciation link: </w:t>
      </w:r>
      <w:hyperlink r:id="rId20" w:history="1">
        <w:r w:rsidRPr="00EB5D67">
          <w:rPr>
            <w:rFonts w:ascii="Times New Roman" w:eastAsia="Times New Roman" w:hAnsi="Times New Roman" w:cs="Times New Roman"/>
            <w:color w:val="0000FF"/>
            <w:u w:val="single"/>
            <w:lang w:val="en-IN" w:eastAsia="en-IN"/>
          </w:rPr>
          <w:t>https://www.merriam-webster.com/dictionary/aliquot</w:t>
        </w:r>
      </w:hyperlink>
      <w:r w:rsidRPr="00EB5D67">
        <w:rPr>
          <w:rFonts w:ascii="Times New Roman" w:eastAsia="Times New Roman" w:hAnsi="Times New Roman" w:cs="Times New Roman"/>
          <w:color w:val="auto"/>
          <w:lang w:val="en-IN" w:eastAsia="en-IN"/>
        </w:rPr>
        <w:br/>
        <w:t>IPA: /ˈæl.ɪˌkwɑːt/</w:t>
      </w:r>
      <w:r w:rsidRPr="00EB5D67">
        <w:rPr>
          <w:rFonts w:ascii="Times New Roman" w:eastAsia="Times New Roman" w:hAnsi="Times New Roman" w:cs="Times New Roman"/>
          <w:color w:val="auto"/>
          <w:lang w:val="en-IN" w:eastAsia="en-IN"/>
        </w:rPr>
        <w:br/>
        <w:t>Phonetic Spelling: al·ih·kwaat</w:t>
      </w:r>
    </w:p>
    <w:p w14:paraId="4FBEAA07"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Trypan Blue</w:t>
      </w:r>
      <w:r w:rsidRPr="00EB5D67">
        <w:rPr>
          <w:rFonts w:ascii="Times New Roman" w:eastAsia="Times New Roman" w:hAnsi="Times New Roman" w:cs="Times New Roman"/>
          <w:color w:val="auto"/>
          <w:lang w:val="en-IN" w:eastAsia="en-IN"/>
        </w:rPr>
        <w:br/>
        <w:t xml:space="preserve">Pronunciation link: </w:t>
      </w:r>
      <w:hyperlink r:id="rId21" w:history="1">
        <w:r w:rsidRPr="00EB5D67">
          <w:rPr>
            <w:rFonts w:ascii="Times New Roman" w:eastAsia="Times New Roman" w:hAnsi="Times New Roman" w:cs="Times New Roman"/>
            <w:color w:val="0000FF"/>
            <w:u w:val="single"/>
            <w:lang w:val="en-IN" w:eastAsia="en-IN"/>
          </w:rPr>
          <w:t>https://www.howtopronounce.com/trypan-blue</w:t>
        </w:r>
      </w:hyperlink>
      <w:r w:rsidRPr="00EB5D67">
        <w:rPr>
          <w:rFonts w:ascii="Times New Roman" w:eastAsia="Times New Roman" w:hAnsi="Times New Roman" w:cs="Times New Roman"/>
          <w:color w:val="auto"/>
          <w:lang w:val="en-IN" w:eastAsia="en-IN"/>
        </w:rPr>
        <w:br/>
        <w:t>IPA: /ˈtraɪ.pæn bluː/</w:t>
      </w:r>
      <w:r w:rsidRPr="00EB5D67">
        <w:rPr>
          <w:rFonts w:ascii="Times New Roman" w:eastAsia="Times New Roman" w:hAnsi="Times New Roman" w:cs="Times New Roman"/>
          <w:color w:val="auto"/>
          <w:lang w:val="en-IN" w:eastAsia="en-IN"/>
        </w:rPr>
        <w:br/>
        <w:t>Phonetic Spelling: try·pan·bloo</w:t>
      </w:r>
    </w:p>
    <w:p w14:paraId="608DB0B3"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Microcentrifuge</w:t>
      </w:r>
      <w:r w:rsidRPr="00EB5D67">
        <w:rPr>
          <w:rFonts w:ascii="Times New Roman" w:eastAsia="Times New Roman" w:hAnsi="Times New Roman" w:cs="Times New Roman"/>
          <w:color w:val="auto"/>
          <w:lang w:val="en-IN" w:eastAsia="en-IN"/>
        </w:rPr>
        <w:br/>
        <w:t xml:space="preserve">Pronunciation link: </w:t>
      </w:r>
      <w:hyperlink r:id="rId22" w:history="1">
        <w:r w:rsidRPr="00EB5D67">
          <w:rPr>
            <w:rFonts w:ascii="Times New Roman" w:eastAsia="Times New Roman" w:hAnsi="Times New Roman" w:cs="Times New Roman"/>
            <w:color w:val="0000FF"/>
            <w:u w:val="single"/>
            <w:lang w:val="en-IN" w:eastAsia="en-IN"/>
          </w:rPr>
          <w:t>https://www.howtopronounce.com/microcentrifuge</w:t>
        </w:r>
      </w:hyperlink>
      <w:r w:rsidRPr="00EB5D67">
        <w:rPr>
          <w:rFonts w:ascii="Times New Roman" w:eastAsia="Times New Roman" w:hAnsi="Times New Roman" w:cs="Times New Roman"/>
          <w:color w:val="auto"/>
          <w:lang w:val="en-IN" w:eastAsia="en-IN"/>
        </w:rPr>
        <w:br/>
        <w:t>IPA: /ˌmaɪ.kroʊˈsen.trəˌfjuːdʒ/</w:t>
      </w:r>
      <w:r w:rsidRPr="00EB5D67">
        <w:rPr>
          <w:rFonts w:ascii="Times New Roman" w:eastAsia="Times New Roman" w:hAnsi="Times New Roman" w:cs="Times New Roman"/>
          <w:color w:val="auto"/>
          <w:lang w:val="en-IN" w:eastAsia="en-IN"/>
        </w:rPr>
        <w:br/>
        <w:t>Phonetic Spelling: my·kroh·sen·truh·fyooj</w:t>
      </w:r>
    </w:p>
    <w:p w14:paraId="36C09AEB"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lastRenderedPageBreak/>
        <w:t>Propidium</w:t>
      </w:r>
      <w:r w:rsidRPr="00EB5D67">
        <w:rPr>
          <w:rFonts w:ascii="Times New Roman" w:eastAsia="Times New Roman" w:hAnsi="Times New Roman" w:cs="Times New Roman"/>
          <w:color w:val="auto"/>
          <w:lang w:val="en-IN" w:eastAsia="en-IN"/>
        </w:rPr>
        <w:br/>
        <w:t xml:space="preserve">Pronunciation link: </w:t>
      </w:r>
      <w:hyperlink r:id="rId23" w:history="1">
        <w:r w:rsidRPr="00EB5D67">
          <w:rPr>
            <w:rFonts w:ascii="Times New Roman" w:eastAsia="Times New Roman" w:hAnsi="Times New Roman" w:cs="Times New Roman"/>
            <w:color w:val="0000FF"/>
            <w:u w:val="single"/>
            <w:lang w:val="en-IN" w:eastAsia="en-IN"/>
          </w:rPr>
          <w:t>https://www.howtopronounce.com/propidium</w:t>
        </w:r>
      </w:hyperlink>
      <w:r w:rsidRPr="00EB5D67">
        <w:rPr>
          <w:rFonts w:ascii="Times New Roman" w:eastAsia="Times New Roman" w:hAnsi="Times New Roman" w:cs="Times New Roman"/>
          <w:color w:val="auto"/>
          <w:lang w:val="en-IN" w:eastAsia="en-IN"/>
        </w:rPr>
        <w:br/>
        <w:t>IPA: /proʊˈpɪd.i.əm/</w:t>
      </w:r>
      <w:r w:rsidRPr="00EB5D67">
        <w:rPr>
          <w:rFonts w:ascii="Times New Roman" w:eastAsia="Times New Roman" w:hAnsi="Times New Roman" w:cs="Times New Roman"/>
          <w:color w:val="auto"/>
          <w:lang w:val="en-IN" w:eastAsia="en-IN"/>
        </w:rPr>
        <w:br/>
        <w:t>Phonetic Spelling: proh·pid·ee·uhm</w:t>
      </w:r>
    </w:p>
    <w:p w14:paraId="160405B0"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Iodide</w:t>
      </w:r>
      <w:r w:rsidRPr="00EB5D67">
        <w:rPr>
          <w:rFonts w:ascii="Times New Roman" w:eastAsia="Times New Roman" w:hAnsi="Times New Roman" w:cs="Times New Roman"/>
          <w:color w:val="auto"/>
          <w:lang w:val="en-IN" w:eastAsia="en-IN"/>
        </w:rPr>
        <w:br/>
        <w:t xml:space="preserve">Pronunciation link: </w:t>
      </w:r>
      <w:hyperlink r:id="rId24" w:history="1">
        <w:r w:rsidRPr="00EB5D67">
          <w:rPr>
            <w:rFonts w:ascii="Times New Roman" w:eastAsia="Times New Roman" w:hAnsi="Times New Roman" w:cs="Times New Roman"/>
            <w:color w:val="0000FF"/>
            <w:u w:val="single"/>
            <w:lang w:val="en-IN" w:eastAsia="en-IN"/>
          </w:rPr>
          <w:t>https://www.merriam-webster.com/dictionary/iodide</w:t>
        </w:r>
      </w:hyperlink>
      <w:r w:rsidRPr="00EB5D67">
        <w:rPr>
          <w:rFonts w:ascii="Times New Roman" w:eastAsia="Times New Roman" w:hAnsi="Times New Roman" w:cs="Times New Roman"/>
          <w:color w:val="auto"/>
          <w:lang w:val="en-IN" w:eastAsia="en-IN"/>
        </w:rPr>
        <w:br/>
        <w:t>IPA: /ˈaɪ.əˌdaɪd/</w:t>
      </w:r>
      <w:r w:rsidRPr="00EB5D67">
        <w:rPr>
          <w:rFonts w:ascii="Times New Roman" w:eastAsia="Times New Roman" w:hAnsi="Times New Roman" w:cs="Times New Roman"/>
          <w:color w:val="auto"/>
          <w:lang w:val="en-IN" w:eastAsia="en-IN"/>
        </w:rPr>
        <w:br/>
        <w:t>Phonetic Spelling: eye·uh·dyde</w:t>
      </w:r>
    </w:p>
    <w:p w14:paraId="335ADC06"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Nanoparticles</w:t>
      </w:r>
      <w:r w:rsidRPr="00EB5D67">
        <w:rPr>
          <w:rFonts w:ascii="Times New Roman" w:eastAsia="Times New Roman" w:hAnsi="Times New Roman" w:cs="Times New Roman"/>
          <w:color w:val="auto"/>
          <w:lang w:val="en-IN" w:eastAsia="en-IN"/>
        </w:rPr>
        <w:br/>
        <w:t xml:space="preserve">Pronunciation link: </w:t>
      </w:r>
      <w:hyperlink r:id="rId25" w:history="1">
        <w:r w:rsidRPr="00EB5D67">
          <w:rPr>
            <w:rFonts w:ascii="Times New Roman" w:eastAsia="Times New Roman" w:hAnsi="Times New Roman" w:cs="Times New Roman"/>
            <w:color w:val="0000FF"/>
            <w:u w:val="single"/>
            <w:lang w:val="en-IN" w:eastAsia="en-IN"/>
          </w:rPr>
          <w:t>https://www.merriam-webster.com/dictionary/nanoparticle</w:t>
        </w:r>
      </w:hyperlink>
      <w:r w:rsidRPr="00EB5D67">
        <w:rPr>
          <w:rFonts w:ascii="Times New Roman" w:eastAsia="Times New Roman" w:hAnsi="Times New Roman" w:cs="Times New Roman"/>
          <w:color w:val="auto"/>
          <w:lang w:val="en-IN" w:eastAsia="en-IN"/>
        </w:rPr>
        <w:br/>
        <w:t>IPA: /ˌnæn.oʊˈpɑːr.tɪ.kəlz/</w:t>
      </w:r>
      <w:r w:rsidRPr="00EB5D67">
        <w:rPr>
          <w:rFonts w:ascii="Times New Roman" w:eastAsia="Times New Roman" w:hAnsi="Times New Roman" w:cs="Times New Roman"/>
          <w:color w:val="auto"/>
          <w:lang w:val="en-IN" w:eastAsia="en-IN"/>
        </w:rPr>
        <w:br/>
        <w:t>Phonetic Spelling: nan·oh·par·tih·kuhlz</w:t>
      </w:r>
    </w:p>
    <w:p w14:paraId="3FB796AA"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Spheroid</w:t>
      </w:r>
      <w:r w:rsidRPr="00EB5D67">
        <w:rPr>
          <w:rFonts w:ascii="Times New Roman" w:eastAsia="Times New Roman" w:hAnsi="Times New Roman" w:cs="Times New Roman"/>
          <w:color w:val="auto"/>
          <w:lang w:val="en-IN" w:eastAsia="en-IN"/>
        </w:rPr>
        <w:br/>
        <w:t xml:space="preserve">Pronunciation link: </w:t>
      </w:r>
      <w:hyperlink r:id="rId26" w:history="1">
        <w:r w:rsidRPr="00EB5D67">
          <w:rPr>
            <w:rFonts w:ascii="Times New Roman" w:eastAsia="Times New Roman" w:hAnsi="Times New Roman" w:cs="Times New Roman"/>
            <w:color w:val="0000FF"/>
            <w:u w:val="single"/>
            <w:lang w:val="en-IN" w:eastAsia="en-IN"/>
          </w:rPr>
          <w:t>https://www.merriam-webster.com/dictionary/spheroid</w:t>
        </w:r>
      </w:hyperlink>
      <w:r w:rsidRPr="00EB5D67">
        <w:rPr>
          <w:rFonts w:ascii="Times New Roman" w:eastAsia="Times New Roman" w:hAnsi="Times New Roman" w:cs="Times New Roman"/>
          <w:color w:val="auto"/>
          <w:lang w:val="en-IN" w:eastAsia="en-IN"/>
        </w:rPr>
        <w:br/>
        <w:t>IPA: /ˈsfɪr.ɔɪd/</w:t>
      </w:r>
      <w:r w:rsidRPr="00EB5D67">
        <w:rPr>
          <w:rFonts w:ascii="Times New Roman" w:eastAsia="Times New Roman" w:hAnsi="Times New Roman" w:cs="Times New Roman"/>
          <w:color w:val="auto"/>
          <w:lang w:val="en-IN" w:eastAsia="en-IN"/>
        </w:rPr>
        <w:br/>
        <w:t>Phonetic Spelling: sfeer·oyd</w:t>
      </w:r>
    </w:p>
    <w:p w14:paraId="011BD25A"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Humidified</w:t>
      </w:r>
      <w:r w:rsidRPr="00EB5D67">
        <w:rPr>
          <w:rFonts w:ascii="Times New Roman" w:eastAsia="Times New Roman" w:hAnsi="Times New Roman" w:cs="Times New Roman"/>
          <w:color w:val="auto"/>
          <w:lang w:val="en-IN" w:eastAsia="en-IN"/>
        </w:rPr>
        <w:br/>
        <w:t xml:space="preserve">Pronunciation link: </w:t>
      </w:r>
      <w:hyperlink r:id="rId27" w:history="1">
        <w:r w:rsidRPr="00EB5D67">
          <w:rPr>
            <w:rFonts w:ascii="Times New Roman" w:eastAsia="Times New Roman" w:hAnsi="Times New Roman" w:cs="Times New Roman"/>
            <w:color w:val="0000FF"/>
            <w:u w:val="single"/>
            <w:lang w:val="en-IN" w:eastAsia="en-IN"/>
          </w:rPr>
          <w:t>https://www.merriam-webster.com/dictionary/humidified</w:t>
        </w:r>
      </w:hyperlink>
      <w:r w:rsidRPr="00EB5D67">
        <w:rPr>
          <w:rFonts w:ascii="Times New Roman" w:eastAsia="Times New Roman" w:hAnsi="Times New Roman" w:cs="Times New Roman"/>
          <w:color w:val="auto"/>
          <w:lang w:val="en-IN" w:eastAsia="en-IN"/>
        </w:rPr>
        <w:br/>
        <w:t>IPA: /hjuːˈmɪd.əˌfaɪd/</w:t>
      </w:r>
      <w:r w:rsidRPr="00EB5D67">
        <w:rPr>
          <w:rFonts w:ascii="Times New Roman" w:eastAsia="Times New Roman" w:hAnsi="Times New Roman" w:cs="Times New Roman"/>
          <w:color w:val="auto"/>
          <w:lang w:val="en-IN" w:eastAsia="en-IN"/>
        </w:rPr>
        <w:br/>
        <w:t>Phonetic Spelling: hyoo·mih·duh·fyd</w:t>
      </w:r>
    </w:p>
    <w:p w14:paraId="23616AF6"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Matrigel</w:t>
      </w:r>
      <w:r w:rsidRPr="00EB5D67">
        <w:rPr>
          <w:rFonts w:ascii="Times New Roman" w:eastAsia="Times New Roman" w:hAnsi="Times New Roman" w:cs="Times New Roman"/>
          <w:color w:val="auto"/>
          <w:lang w:val="en-IN" w:eastAsia="en-IN"/>
        </w:rPr>
        <w:br/>
        <w:t xml:space="preserve">Pronunciation link: </w:t>
      </w:r>
      <w:hyperlink r:id="rId28" w:history="1">
        <w:r w:rsidRPr="00EB5D67">
          <w:rPr>
            <w:rFonts w:ascii="Times New Roman" w:eastAsia="Times New Roman" w:hAnsi="Times New Roman" w:cs="Times New Roman"/>
            <w:color w:val="0000FF"/>
            <w:u w:val="single"/>
            <w:lang w:val="en-IN" w:eastAsia="en-IN"/>
          </w:rPr>
          <w:t>https://www.howtopronounce.com/matrigel</w:t>
        </w:r>
      </w:hyperlink>
      <w:r w:rsidRPr="00EB5D67">
        <w:rPr>
          <w:rFonts w:ascii="Times New Roman" w:eastAsia="Times New Roman" w:hAnsi="Times New Roman" w:cs="Times New Roman"/>
          <w:color w:val="auto"/>
          <w:lang w:val="en-IN" w:eastAsia="en-IN"/>
        </w:rPr>
        <w:br/>
        <w:t>IPA: /ˈmeɪ.trɪˌdʒel/</w:t>
      </w:r>
      <w:r w:rsidRPr="00EB5D67">
        <w:rPr>
          <w:rFonts w:ascii="Times New Roman" w:eastAsia="Times New Roman" w:hAnsi="Times New Roman" w:cs="Times New Roman"/>
          <w:color w:val="auto"/>
          <w:lang w:val="en-IN" w:eastAsia="en-IN"/>
        </w:rPr>
        <w:br/>
        <w:t>Phonetic Spelling: may·trih·jel</w:t>
      </w:r>
    </w:p>
    <w:p w14:paraId="6B5135E9"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Extracellular</w:t>
      </w:r>
      <w:r w:rsidRPr="00EB5D67">
        <w:rPr>
          <w:rFonts w:ascii="Times New Roman" w:eastAsia="Times New Roman" w:hAnsi="Times New Roman" w:cs="Times New Roman"/>
          <w:color w:val="auto"/>
          <w:lang w:val="en-IN" w:eastAsia="en-IN"/>
        </w:rPr>
        <w:br/>
        <w:t xml:space="preserve">Pronunciation link: </w:t>
      </w:r>
      <w:hyperlink r:id="rId29" w:history="1">
        <w:r w:rsidRPr="00EB5D67">
          <w:rPr>
            <w:rFonts w:ascii="Times New Roman" w:eastAsia="Times New Roman" w:hAnsi="Times New Roman" w:cs="Times New Roman"/>
            <w:color w:val="0000FF"/>
            <w:u w:val="single"/>
            <w:lang w:val="en-IN" w:eastAsia="en-IN"/>
          </w:rPr>
          <w:t>https://www.merriam-webster.com/medical/extracellular</w:t>
        </w:r>
      </w:hyperlink>
      <w:r w:rsidRPr="00EB5D67">
        <w:rPr>
          <w:rFonts w:ascii="Times New Roman" w:eastAsia="Times New Roman" w:hAnsi="Times New Roman" w:cs="Times New Roman"/>
          <w:color w:val="auto"/>
          <w:lang w:val="en-IN" w:eastAsia="en-IN"/>
        </w:rPr>
        <w:br/>
        <w:t>IPA: /ˌek.strəˈsel.jə.lɚ/</w:t>
      </w:r>
      <w:r w:rsidRPr="00EB5D67">
        <w:rPr>
          <w:rFonts w:ascii="Times New Roman" w:eastAsia="Times New Roman" w:hAnsi="Times New Roman" w:cs="Times New Roman"/>
          <w:color w:val="auto"/>
          <w:lang w:val="en-IN" w:eastAsia="en-IN"/>
        </w:rPr>
        <w:br/>
        <w:t>Phonetic Spelling: ek·struh·sel·yuh·lur</w:t>
      </w:r>
    </w:p>
    <w:p w14:paraId="258E091F"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Neurosphere</w:t>
      </w:r>
      <w:r w:rsidRPr="00EB5D67">
        <w:rPr>
          <w:rFonts w:ascii="Times New Roman" w:eastAsia="Times New Roman" w:hAnsi="Times New Roman" w:cs="Times New Roman"/>
          <w:color w:val="auto"/>
          <w:lang w:val="en-IN" w:eastAsia="en-IN"/>
        </w:rPr>
        <w:br/>
        <w:t>Pronunciation link: No confirmed link found</w:t>
      </w:r>
      <w:r w:rsidRPr="00EB5D67">
        <w:rPr>
          <w:rFonts w:ascii="Times New Roman" w:eastAsia="Times New Roman" w:hAnsi="Times New Roman" w:cs="Times New Roman"/>
          <w:color w:val="auto"/>
          <w:lang w:val="en-IN" w:eastAsia="en-IN"/>
        </w:rPr>
        <w:br/>
        <w:t>IPA: /ˈnʊr.oʊˌsfɪr/</w:t>
      </w:r>
      <w:r w:rsidRPr="00EB5D67">
        <w:rPr>
          <w:rFonts w:ascii="Times New Roman" w:eastAsia="Times New Roman" w:hAnsi="Times New Roman" w:cs="Times New Roman"/>
          <w:color w:val="auto"/>
          <w:lang w:val="en-IN" w:eastAsia="en-IN"/>
        </w:rPr>
        <w:br/>
        <w:t>Phonetic Spelling: nyur·oh·sfeer</w:t>
      </w:r>
    </w:p>
    <w:p w14:paraId="5500A17C"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Polymerized</w:t>
      </w:r>
      <w:r w:rsidRPr="00EB5D67">
        <w:rPr>
          <w:rFonts w:ascii="Times New Roman" w:eastAsia="Times New Roman" w:hAnsi="Times New Roman" w:cs="Times New Roman"/>
          <w:color w:val="auto"/>
          <w:lang w:val="en-IN" w:eastAsia="en-IN"/>
        </w:rPr>
        <w:br/>
        <w:t xml:space="preserve">Pronunciation link: </w:t>
      </w:r>
      <w:hyperlink r:id="rId30" w:history="1">
        <w:r w:rsidRPr="00EB5D67">
          <w:rPr>
            <w:rFonts w:ascii="Times New Roman" w:eastAsia="Times New Roman" w:hAnsi="Times New Roman" w:cs="Times New Roman"/>
            <w:color w:val="0000FF"/>
            <w:u w:val="single"/>
            <w:lang w:val="en-IN" w:eastAsia="en-IN"/>
          </w:rPr>
          <w:t>https://www.merriam-webster.com/dictionary/polymerize</w:t>
        </w:r>
      </w:hyperlink>
      <w:r w:rsidRPr="00EB5D67">
        <w:rPr>
          <w:rFonts w:ascii="Times New Roman" w:eastAsia="Times New Roman" w:hAnsi="Times New Roman" w:cs="Times New Roman"/>
          <w:color w:val="auto"/>
          <w:lang w:val="en-IN" w:eastAsia="en-IN"/>
        </w:rPr>
        <w:br/>
        <w:t>IPA: /pəˈlɪm.əˌraɪzd/</w:t>
      </w:r>
      <w:r w:rsidRPr="00EB5D67">
        <w:rPr>
          <w:rFonts w:ascii="Times New Roman" w:eastAsia="Times New Roman" w:hAnsi="Times New Roman" w:cs="Times New Roman"/>
          <w:color w:val="auto"/>
          <w:lang w:val="en-IN" w:eastAsia="en-IN"/>
        </w:rPr>
        <w:br/>
        <w:t>Phonetic Spelling: puh·lim·uh·ryzed</w:t>
      </w:r>
    </w:p>
    <w:p w14:paraId="143FE6DE"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Ethanol</w:t>
      </w:r>
      <w:r w:rsidRPr="00EB5D67">
        <w:rPr>
          <w:rFonts w:ascii="Times New Roman" w:eastAsia="Times New Roman" w:hAnsi="Times New Roman" w:cs="Times New Roman"/>
          <w:color w:val="auto"/>
          <w:lang w:val="en-IN" w:eastAsia="en-IN"/>
        </w:rPr>
        <w:br/>
        <w:t xml:space="preserve">Pronunciation link: </w:t>
      </w:r>
      <w:hyperlink r:id="rId31" w:history="1">
        <w:r w:rsidRPr="00EB5D67">
          <w:rPr>
            <w:rFonts w:ascii="Times New Roman" w:eastAsia="Times New Roman" w:hAnsi="Times New Roman" w:cs="Times New Roman"/>
            <w:color w:val="0000FF"/>
            <w:u w:val="single"/>
            <w:lang w:val="en-IN" w:eastAsia="en-IN"/>
          </w:rPr>
          <w:t>https://www.merriam-webster.com/dictionary/ethanol</w:t>
        </w:r>
      </w:hyperlink>
      <w:r w:rsidRPr="00EB5D67">
        <w:rPr>
          <w:rFonts w:ascii="Times New Roman" w:eastAsia="Times New Roman" w:hAnsi="Times New Roman" w:cs="Times New Roman"/>
          <w:color w:val="auto"/>
          <w:lang w:val="en-IN" w:eastAsia="en-IN"/>
        </w:rPr>
        <w:br/>
        <w:t>IPA: /ˈeθ.əˌnɔːl/</w:t>
      </w:r>
      <w:r w:rsidRPr="00EB5D67">
        <w:rPr>
          <w:rFonts w:ascii="Times New Roman" w:eastAsia="Times New Roman" w:hAnsi="Times New Roman" w:cs="Times New Roman"/>
          <w:color w:val="auto"/>
          <w:lang w:val="en-IN" w:eastAsia="en-IN"/>
        </w:rPr>
        <w:br/>
        <w:t>Phonetic Spelling: eth·uh·naal</w:t>
      </w:r>
    </w:p>
    <w:p w14:paraId="72889DCC"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Programmable</w:t>
      </w:r>
      <w:r w:rsidRPr="00EB5D67">
        <w:rPr>
          <w:rFonts w:ascii="Times New Roman" w:eastAsia="Times New Roman" w:hAnsi="Times New Roman" w:cs="Times New Roman"/>
          <w:color w:val="auto"/>
          <w:lang w:val="en-IN" w:eastAsia="en-IN"/>
        </w:rPr>
        <w:br/>
        <w:t xml:space="preserve">Pronunciation link: </w:t>
      </w:r>
      <w:hyperlink r:id="rId32" w:history="1">
        <w:r w:rsidRPr="00EB5D67">
          <w:rPr>
            <w:rFonts w:ascii="Times New Roman" w:eastAsia="Times New Roman" w:hAnsi="Times New Roman" w:cs="Times New Roman"/>
            <w:color w:val="0000FF"/>
            <w:u w:val="single"/>
            <w:lang w:val="en-IN" w:eastAsia="en-IN"/>
          </w:rPr>
          <w:t>https://www.merriam-webster.com/dictionary/programmable</w:t>
        </w:r>
      </w:hyperlink>
      <w:r w:rsidRPr="00EB5D67">
        <w:rPr>
          <w:rFonts w:ascii="Times New Roman" w:eastAsia="Times New Roman" w:hAnsi="Times New Roman" w:cs="Times New Roman"/>
          <w:color w:val="auto"/>
          <w:lang w:val="en-IN" w:eastAsia="en-IN"/>
        </w:rPr>
        <w:br/>
        <w:t>IPA: /ˈproʊ.ɡræm.ə.bəl/</w:t>
      </w:r>
      <w:r w:rsidRPr="00EB5D67">
        <w:rPr>
          <w:rFonts w:ascii="Times New Roman" w:eastAsia="Times New Roman" w:hAnsi="Times New Roman" w:cs="Times New Roman"/>
          <w:color w:val="auto"/>
          <w:lang w:val="en-IN" w:eastAsia="en-IN"/>
        </w:rPr>
        <w:br/>
        <w:t>Phonetic Spelling: proh·gram·uh·buhl</w:t>
      </w:r>
    </w:p>
    <w:p w14:paraId="7E1AA26D"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lastRenderedPageBreak/>
        <w:t>Inverted</w:t>
      </w:r>
      <w:r w:rsidRPr="00EB5D67">
        <w:rPr>
          <w:rFonts w:ascii="Times New Roman" w:eastAsia="Times New Roman" w:hAnsi="Times New Roman" w:cs="Times New Roman"/>
          <w:color w:val="auto"/>
          <w:lang w:val="en-IN" w:eastAsia="en-IN"/>
        </w:rPr>
        <w:br/>
        <w:t xml:space="preserve">Pronunciation link: </w:t>
      </w:r>
      <w:hyperlink r:id="rId33" w:history="1">
        <w:r w:rsidRPr="00EB5D67">
          <w:rPr>
            <w:rFonts w:ascii="Times New Roman" w:eastAsia="Times New Roman" w:hAnsi="Times New Roman" w:cs="Times New Roman"/>
            <w:color w:val="0000FF"/>
            <w:u w:val="single"/>
            <w:lang w:val="en-IN" w:eastAsia="en-IN"/>
          </w:rPr>
          <w:t>https://www.merriam-webster.com/dictionary/inverted</w:t>
        </w:r>
      </w:hyperlink>
      <w:r w:rsidRPr="00EB5D67">
        <w:rPr>
          <w:rFonts w:ascii="Times New Roman" w:eastAsia="Times New Roman" w:hAnsi="Times New Roman" w:cs="Times New Roman"/>
          <w:color w:val="auto"/>
          <w:lang w:val="en-IN" w:eastAsia="en-IN"/>
        </w:rPr>
        <w:br/>
        <w:t>IPA: /ɪnˈvɝː.təd/</w:t>
      </w:r>
      <w:r w:rsidRPr="00EB5D67">
        <w:rPr>
          <w:rFonts w:ascii="Times New Roman" w:eastAsia="Times New Roman" w:hAnsi="Times New Roman" w:cs="Times New Roman"/>
          <w:color w:val="auto"/>
          <w:lang w:val="en-IN" w:eastAsia="en-IN"/>
        </w:rPr>
        <w:br/>
        <w:t>Phonetic Spelling: in·vur·tuhd</w:t>
      </w:r>
    </w:p>
    <w:p w14:paraId="5ED63199"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Apochromat</w:t>
      </w:r>
      <w:r w:rsidRPr="00EB5D67">
        <w:rPr>
          <w:rFonts w:ascii="Times New Roman" w:eastAsia="Times New Roman" w:hAnsi="Times New Roman" w:cs="Times New Roman"/>
          <w:color w:val="auto"/>
          <w:lang w:val="en-IN" w:eastAsia="en-IN"/>
        </w:rPr>
        <w:br/>
        <w:t xml:space="preserve">Pronunciation link: </w:t>
      </w:r>
      <w:hyperlink r:id="rId34" w:history="1">
        <w:r w:rsidRPr="00EB5D67">
          <w:rPr>
            <w:rFonts w:ascii="Times New Roman" w:eastAsia="Times New Roman" w:hAnsi="Times New Roman" w:cs="Times New Roman"/>
            <w:color w:val="0000FF"/>
            <w:u w:val="single"/>
            <w:lang w:val="en-IN" w:eastAsia="en-IN"/>
          </w:rPr>
          <w:t>https://www.howtopronounce.com/apochromat</w:t>
        </w:r>
      </w:hyperlink>
      <w:r w:rsidRPr="00EB5D67">
        <w:rPr>
          <w:rFonts w:ascii="Times New Roman" w:eastAsia="Times New Roman" w:hAnsi="Times New Roman" w:cs="Times New Roman"/>
          <w:color w:val="auto"/>
          <w:lang w:val="en-IN" w:eastAsia="en-IN"/>
        </w:rPr>
        <w:br/>
        <w:t>IPA: /ˌæp.oʊˈkroʊ.mæt/</w:t>
      </w:r>
      <w:r w:rsidRPr="00EB5D67">
        <w:rPr>
          <w:rFonts w:ascii="Times New Roman" w:eastAsia="Times New Roman" w:hAnsi="Times New Roman" w:cs="Times New Roman"/>
          <w:color w:val="auto"/>
          <w:lang w:val="en-IN" w:eastAsia="en-IN"/>
        </w:rPr>
        <w:br/>
        <w:t>Phonetic Spelling: ap·oh·kroh·mat</w:t>
      </w:r>
    </w:p>
    <w:p w14:paraId="5A399A1D"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Objective</w:t>
      </w:r>
      <w:r w:rsidRPr="00EB5D67">
        <w:rPr>
          <w:rFonts w:ascii="Times New Roman" w:eastAsia="Times New Roman" w:hAnsi="Times New Roman" w:cs="Times New Roman"/>
          <w:color w:val="auto"/>
          <w:lang w:val="en-IN" w:eastAsia="en-IN"/>
        </w:rPr>
        <w:br/>
        <w:t xml:space="preserve">Pronunciation link: </w:t>
      </w:r>
      <w:hyperlink r:id="rId35" w:history="1">
        <w:r w:rsidRPr="00EB5D67">
          <w:rPr>
            <w:rFonts w:ascii="Times New Roman" w:eastAsia="Times New Roman" w:hAnsi="Times New Roman" w:cs="Times New Roman"/>
            <w:color w:val="0000FF"/>
            <w:u w:val="single"/>
            <w:lang w:val="en-IN" w:eastAsia="en-IN"/>
          </w:rPr>
          <w:t>https://www.merriam-webster.com/dictionary/objective</w:t>
        </w:r>
      </w:hyperlink>
      <w:r w:rsidRPr="00EB5D67">
        <w:rPr>
          <w:rFonts w:ascii="Times New Roman" w:eastAsia="Times New Roman" w:hAnsi="Times New Roman" w:cs="Times New Roman"/>
          <w:color w:val="auto"/>
          <w:lang w:val="en-IN" w:eastAsia="en-IN"/>
        </w:rPr>
        <w:br/>
        <w:t>IPA: /əbˈdʒek.tɪv/</w:t>
      </w:r>
      <w:r w:rsidRPr="00EB5D67">
        <w:rPr>
          <w:rFonts w:ascii="Times New Roman" w:eastAsia="Times New Roman" w:hAnsi="Times New Roman" w:cs="Times New Roman"/>
          <w:color w:val="auto"/>
          <w:lang w:val="en-IN" w:eastAsia="en-IN"/>
        </w:rPr>
        <w:br/>
        <w:t>Phonetic Spelling: uhb·jek·tiv</w:t>
      </w:r>
    </w:p>
    <w:p w14:paraId="6EDA3B13"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Axiocam</w:t>
      </w:r>
      <w:r w:rsidRPr="00EB5D67">
        <w:rPr>
          <w:rFonts w:ascii="Times New Roman" w:eastAsia="Times New Roman" w:hAnsi="Times New Roman" w:cs="Times New Roman"/>
          <w:color w:val="auto"/>
          <w:lang w:val="en-IN" w:eastAsia="en-IN"/>
        </w:rPr>
        <w:br/>
        <w:t>Pronunciation link: No confirmed link found</w:t>
      </w:r>
      <w:r w:rsidRPr="00EB5D67">
        <w:rPr>
          <w:rFonts w:ascii="Times New Roman" w:eastAsia="Times New Roman" w:hAnsi="Times New Roman" w:cs="Times New Roman"/>
          <w:color w:val="auto"/>
          <w:lang w:val="en-IN" w:eastAsia="en-IN"/>
        </w:rPr>
        <w:br/>
        <w:t>IPA: /ˈæk.si.oʊˌkæm/</w:t>
      </w:r>
      <w:r w:rsidRPr="00EB5D67">
        <w:rPr>
          <w:rFonts w:ascii="Times New Roman" w:eastAsia="Times New Roman" w:hAnsi="Times New Roman" w:cs="Times New Roman"/>
          <w:color w:val="auto"/>
          <w:lang w:val="en-IN" w:eastAsia="en-IN"/>
        </w:rPr>
        <w:br/>
        <w:t>Phonetic Spelling: ak·see·oh·kam</w:t>
      </w:r>
    </w:p>
    <w:p w14:paraId="4519415C"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Micrometer</w:t>
      </w:r>
      <w:r w:rsidRPr="00EB5D67">
        <w:rPr>
          <w:rFonts w:ascii="Times New Roman" w:eastAsia="Times New Roman" w:hAnsi="Times New Roman" w:cs="Times New Roman"/>
          <w:color w:val="auto"/>
          <w:lang w:val="en-IN" w:eastAsia="en-IN"/>
        </w:rPr>
        <w:br/>
        <w:t xml:space="preserve">Pronunciation link: </w:t>
      </w:r>
      <w:hyperlink r:id="rId36" w:history="1">
        <w:r w:rsidRPr="00EB5D67">
          <w:rPr>
            <w:rFonts w:ascii="Times New Roman" w:eastAsia="Times New Roman" w:hAnsi="Times New Roman" w:cs="Times New Roman"/>
            <w:color w:val="0000FF"/>
            <w:u w:val="single"/>
            <w:lang w:val="en-IN" w:eastAsia="en-IN"/>
          </w:rPr>
          <w:t>https://www.merriam-webster.com/dictionary/micrometer</w:t>
        </w:r>
      </w:hyperlink>
      <w:r w:rsidRPr="00EB5D67">
        <w:rPr>
          <w:rFonts w:ascii="Times New Roman" w:eastAsia="Times New Roman" w:hAnsi="Times New Roman" w:cs="Times New Roman"/>
          <w:color w:val="auto"/>
          <w:lang w:val="en-IN" w:eastAsia="en-IN"/>
        </w:rPr>
        <w:br/>
        <w:t>IPA: /maɪˈkrɑː.mə.tɚ/</w:t>
      </w:r>
      <w:r w:rsidRPr="00EB5D67">
        <w:rPr>
          <w:rFonts w:ascii="Times New Roman" w:eastAsia="Times New Roman" w:hAnsi="Times New Roman" w:cs="Times New Roman"/>
          <w:color w:val="auto"/>
          <w:lang w:val="en-IN" w:eastAsia="en-IN"/>
        </w:rPr>
        <w:br/>
        <w:t>Phonetic Spelling: my·kraa·muh·tur</w:t>
      </w:r>
    </w:p>
    <w:p w14:paraId="74ED5131"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Magnification</w:t>
      </w:r>
      <w:r w:rsidRPr="00EB5D67">
        <w:rPr>
          <w:rFonts w:ascii="Times New Roman" w:eastAsia="Times New Roman" w:hAnsi="Times New Roman" w:cs="Times New Roman"/>
          <w:color w:val="auto"/>
          <w:lang w:val="en-IN" w:eastAsia="en-IN"/>
        </w:rPr>
        <w:br/>
        <w:t xml:space="preserve">Pronunciation link: </w:t>
      </w:r>
      <w:hyperlink r:id="rId37" w:history="1">
        <w:r w:rsidRPr="00EB5D67">
          <w:rPr>
            <w:rFonts w:ascii="Times New Roman" w:eastAsia="Times New Roman" w:hAnsi="Times New Roman" w:cs="Times New Roman"/>
            <w:color w:val="0000FF"/>
            <w:u w:val="single"/>
            <w:lang w:val="en-IN" w:eastAsia="en-IN"/>
          </w:rPr>
          <w:t>https://www.merriam-webster.com/dictionary/magnification</w:t>
        </w:r>
      </w:hyperlink>
      <w:r w:rsidRPr="00EB5D67">
        <w:rPr>
          <w:rFonts w:ascii="Times New Roman" w:eastAsia="Times New Roman" w:hAnsi="Times New Roman" w:cs="Times New Roman"/>
          <w:color w:val="auto"/>
          <w:lang w:val="en-IN" w:eastAsia="en-IN"/>
        </w:rPr>
        <w:br/>
        <w:t>IPA: /ˌmæɡ.nə.fəˈkeɪ.ʃən/</w:t>
      </w:r>
      <w:r w:rsidRPr="00EB5D67">
        <w:rPr>
          <w:rFonts w:ascii="Times New Roman" w:eastAsia="Times New Roman" w:hAnsi="Times New Roman" w:cs="Times New Roman"/>
          <w:color w:val="auto"/>
          <w:lang w:val="en-IN" w:eastAsia="en-IN"/>
        </w:rPr>
        <w:br/>
        <w:t>Phonetic Spelling: mag·nuh·fuh·kay·shuhn</w:t>
      </w:r>
    </w:p>
    <w:p w14:paraId="4F50BEC9"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Fluorescence</w:t>
      </w:r>
      <w:r w:rsidRPr="00EB5D67">
        <w:rPr>
          <w:rFonts w:ascii="Times New Roman" w:eastAsia="Times New Roman" w:hAnsi="Times New Roman" w:cs="Times New Roman"/>
          <w:color w:val="auto"/>
          <w:lang w:val="en-IN" w:eastAsia="en-IN"/>
        </w:rPr>
        <w:br/>
        <w:t xml:space="preserve">Pronunciation link: </w:t>
      </w:r>
      <w:hyperlink r:id="rId38" w:history="1">
        <w:r w:rsidRPr="00EB5D67">
          <w:rPr>
            <w:rFonts w:ascii="Times New Roman" w:eastAsia="Times New Roman" w:hAnsi="Times New Roman" w:cs="Times New Roman"/>
            <w:color w:val="0000FF"/>
            <w:u w:val="single"/>
            <w:lang w:val="en-IN" w:eastAsia="en-IN"/>
          </w:rPr>
          <w:t>https://www.merriam-webster.com/dictionary/fluorescence</w:t>
        </w:r>
      </w:hyperlink>
      <w:r w:rsidRPr="00EB5D67">
        <w:rPr>
          <w:rFonts w:ascii="Times New Roman" w:eastAsia="Times New Roman" w:hAnsi="Times New Roman" w:cs="Times New Roman"/>
          <w:color w:val="auto"/>
          <w:lang w:val="en-IN" w:eastAsia="en-IN"/>
        </w:rPr>
        <w:br/>
        <w:t>IPA: /flɔːˈres.əns/</w:t>
      </w:r>
      <w:r w:rsidRPr="00EB5D67">
        <w:rPr>
          <w:rFonts w:ascii="Times New Roman" w:eastAsia="Times New Roman" w:hAnsi="Times New Roman" w:cs="Times New Roman"/>
          <w:color w:val="auto"/>
          <w:lang w:val="en-IN" w:eastAsia="en-IN"/>
        </w:rPr>
        <w:br/>
        <w:t>Phonetic Spelling: flaw·res·uhns</w:t>
      </w:r>
    </w:p>
    <w:p w14:paraId="67B3F3C4"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Overexposure</w:t>
      </w:r>
      <w:r w:rsidRPr="00EB5D67">
        <w:rPr>
          <w:rFonts w:ascii="Times New Roman" w:eastAsia="Times New Roman" w:hAnsi="Times New Roman" w:cs="Times New Roman"/>
          <w:color w:val="auto"/>
          <w:lang w:val="en-IN" w:eastAsia="en-IN"/>
        </w:rPr>
        <w:br/>
        <w:t xml:space="preserve">Pronunciation link: </w:t>
      </w:r>
      <w:hyperlink r:id="rId39" w:history="1">
        <w:r w:rsidRPr="00EB5D67">
          <w:rPr>
            <w:rFonts w:ascii="Times New Roman" w:eastAsia="Times New Roman" w:hAnsi="Times New Roman" w:cs="Times New Roman"/>
            <w:color w:val="0000FF"/>
            <w:u w:val="single"/>
            <w:lang w:val="en-IN" w:eastAsia="en-IN"/>
          </w:rPr>
          <w:t>https://www.merriam-webster.com/dictionary/overexposure</w:t>
        </w:r>
      </w:hyperlink>
      <w:r w:rsidRPr="00EB5D67">
        <w:rPr>
          <w:rFonts w:ascii="Times New Roman" w:eastAsia="Times New Roman" w:hAnsi="Times New Roman" w:cs="Times New Roman"/>
          <w:color w:val="auto"/>
          <w:lang w:val="en-IN" w:eastAsia="en-IN"/>
        </w:rPr>
        <w:br/>
        <w:t>IPA: /ˌoʊ.vɚ.ɪkˈspoʊ.ʒɚ/</w:t>
      </w:r>
      <w:r w:rsidRPr="00EB5D67">
        <w:rPr>
          <w:rFonts w:ascii="Times New Roman" w:eastAsia="Times New Roman" w:hAnsi="Times New Roman" w:cs="Times New Roman"/>
          <w:color w:val="auto"/>
          <w:lang w:val="en-IN" w:eastAsia="en-IN"/>
        </w:rPr>
        <w:br/>
        <w:t>Phonetic Spelling: oh·vur·ik·spoh·zher</w:t>
      </w:r>
    </w:p>
    <w:p w14:paraId="7D9BA2BB"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Autofocusing</w:t>
      </w:r>
      <w:r w:rsidRPr="00EB5D67">
        <w:rPr>
          <w:rFonts w:ascii="Times New Roman" w:eastAsia="Times New Roman" w:hAnsi="Times New Roman" w:cs="Times New Roman"/>
          <w:color w:val="auto"/>
          <w:lang w:val="en-IN" w:eastAsia="en-IN"/>
        </w:rPr>
        <w:br/>
        <w:t xml:space="preserve">Pronunciation link: </w:t>
      </w:r>
      <w:hyperlink r:id="rId40" w:history="1">
        <w:r w:rsidRPr="00EB5D67">
          <w:rPr>
            <w:rFonts w:ascii="Times New Roman" w:eastAsia="Times New Roman" w:hAnsi="Times New Roman" w:cs="Times New Roman"/>
            <w:color w:val="0000FF"/>
            <w:u w:val="single"/>
            <w:lang w:val="en-IN" w:eastAsia="en-IN"/>
          </w:rPr>
          <w:t>https://www.howtopronounce.com/autofocus</w:t>
        </w:r>
      </w:hyperlink>
      <w:r w:rsidRPr="00EB5D67">
        <w:rPr>
          <w:rFonts w:ascii="Times New Roman" w:eastAsia="Times New Roman" w:hAnsi="Times New Roman" w:cs="Times New Roman"/>
          <w:color w:val="auto"/>
          <w:lang w:val="en-IN" w:eastAsia="en-IN"/>
        </w:rPr>
        <w:br/>
        <w:t>IPA: /ˌɔː.toʊˈfoʊ.kə.sɪŋ/</w:t>
      </w:r>
      <w:r w:rsidRPr="00EB5D67">
        <w:rPr>
          <w:rFonts w:ascii="Times New Roman" w:eastAsia="Times New Roman" w:hAnsi="Times New Roman" w:cs="Times New Roman"/>
          <w:color w:val="auto"/>
          <w:lang w:val="en-IN" w:eastAsia="en-IN"/>
        </w:rPr>
        <w:br/>
        <w:t>Phonetic Spelling: aw·toh·foh·kuh·sing</w:t>
      </w:r>
    </w:p>
    <w:p w14:paraId="56BEDBCA"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Phenotypes</w:t>
      </w:r>
      <w:r w:rsidRPr="00EB5D67">
        <w:rPr>
          <w:rFonts w:ascii="Times New Roman" w:eastAsia="Times New Roman" w:hAnsi="Times New Roman" w:cs="Times New Roman"/>
          <w:color w:val="auto"/>
          <w:lang w:val="en-IN" w:eastAsia="en-IN"/>
        </w:rPr>
        <w:br/>
        <w:t xml:space="preserve">Pronunciation link: </w:t>
      </w:r>
      <w:hyperlink r:id="rId41" w:history="1">
        <w:r w:rsidRPr="00EB5D67">
          <w:rPr>
            <w:rFonts w:ascii="Times New Roman" w:eastAsia="Times New Roman" w:hAnsi="Times New Roman" w:cs="Times New Roman"/>
            <w:color w:val="0000FF"/>
            <w:u w:val="single"/>
            <w:lang w:val="en-IN" w:eastAsia="en-IN"/>
          </w:rPr>
          <w:t>https://www.merriam-webster.com/dictionary/phenotype</w:t>
        </w:r>
      </w:hyperlink>
      <w:r w:rsidRPr="00EB5D67">
        <w:rPr>
          <w:rFonts w:ascii="Times New Roman" w:eastAsia="Times New Roman" w:hAnsi="Times New Roman" w:cs="Times New Roman"/>
          <w:color w:val="auto"/>
          <w:lang w:val="en-IN" w:eastAsia="en-IN"/>
        </w:rPr>
        <w:br/>
        <w:t>IPA: /ˈfiː.nəˌtaɪps/</w:t>
      </w:r>
      <w:r w:rsidRPr="00EB5D67">
        <w:rPr>
          <w:rFonts w:ascii="Times New Roman" w:eastAsia="Times New Roman" w:hAnsi="Times New Roman" w:cs="Times New Roman"/>
          <w:color w:val="auto"/>
          <w:lang w:val="en-IN" w:eastAsia="en-IN"/>
        </w:rPr>
        <w:br/>
        <w:t>Phonetic Spelling: fee·nuh·types</w:t>
      </w:r>
    </w:p>
    <w:p w14:paraId="7302B7F6"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Localization</w:t>
      </w:r>
      <w:r w:rsidRPr="00EB5D67">
        <w:rPr>
          <w:rFonts w:ascii="Times New Roman" w:eastAsia="Times New Roman" w:hAnsi="Times New Roman" w:cs="Times New Roman"/>
          <w:color w:val="auto"/>
          <w:lang w:val="en-IN" w:eastAsia="en-IN"/>
        </w:rPr>
        <w:br/>
        <w:t xml:space="preserve">Pronunciation link: </w:t>
      </w:r>
      <w:hyperlink r:id="rId42" w:history="1">
        <w:r w:rsidRPr="00EB5D67">
          <w:rPr>
            <w:rFonts w:ascii="Times New Roman" w:eastAsia="Times New Roman" w:hAnsi="Times New Roman" w:cs="Times New Roman"/>
            <w:color w:val="0000FF"/>
            <w:u w:val="single"/>
            <w:lang w:val="en-IN" w:eastAsia="en-IN"/>
          </w:rPr>
          <w:t>https://www.merriam-webster.com/dictionary/localization</w:t>
        </w:r>
      </w:hyperlink>
      <w:r w:rsidRPr="00EB5D67">
        <w:rPr>
          <w:rFonts w:ascii="Times New Roman" w:eastAsia="Times New Roman" w:hAnsi="Times New Roman" w:cs="Times New Roman"/>
          <w:color w:val="auto"/>
          <w:lang w:val="en-IN" w:eastAsia="en-IN"/>
        </w:rPr>
        <w:br/>
        <w:t>IPA: /ˌloʊ.kə.ləˈzeɪ.ʃən/</w:t>
      </w:r>
      <w:r w:rsidRPr="00EB5D67">
        <w:rPr>
          <w:rFonts w:ascii="Times New Roman" w:eastAsia="Times New Roman" w:hAnsi="Times New Roman" w:cs="Times New Roman"/>
          <w:color w:val="auto"/>
          <w:lang w:val="en-IN" w:eastAsia="en-IN"/>
        </w:rPr>
        <w:br/>
        <w:t>Phonetic Spelling: loh·kuh·luh·zay·shuhn</w:t>
      </w:r>
    </w:p>
    <w:p w14:paraId="4A584191"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lastRenderedPageBreak/>
        <w:t>Quantification</w:t>
      </w:r>
      <w:r w:rsidRPr="00EB5D67">
        <w:rPr>
          <w:rFonts w:ascii="Times New Roman" w:eastAsia="Times New Roman" w:hAnsi="Times New Roman" w:cs="Times New Roman"/>
          <w:color w:val="auto"/>
          <w:lang w:val="en-IN" w:eastAsia="en-IN"/>
        </w:rPr>
        <w:br/>
        <w:t xml:space="preserve">Pronunciation link: </w:t>
      </w:r>
      <w:hyperlink r:id="rId43" w:history="1">
        <w:r w:rsidRPr="00EB5D67">
          <w:rPr>
            <w:rFonts w:ascii="Times New Roman" w:eastAsia="Times New Roman" w:hAnsi="Times New Roman" w:cs="Times New Roman"/>
            <w:color w:val="0000FF"/>
            <w:u w:val="single"/>
            <w:lang w:val="en-IN" w:eastAsia="en-IN"/>
          </w:rPr>
          <w:t>https://www.merriam-webster.com/dictionary/quantification</w:t>
        </w:r>
      </w:hyperlink>
      <w:r w:rsidRPr="00EB5D67">
        <w:rPr>
          <w:rFonts w:ascii="Times New Roman" w:eastAsia="Times New Roman" w:hAnsi="Times New Roman" w:cs="Times New Roman"/>
          <w:color w:val="auto"/>
          <w:lang w:val="en-IN" w:eastAsia="en-IN"/>
        </w:rPr>
        <w:br/>
        <w:t>IPA: /ˌkwɑːn.tə.fəˈkeɪ.ʃən/</w:t>
      </w:r>
      <w:r w:rsidRPr="00EB5D67">
        <w:rPr>
          <w:rFonts w:ascii="Times New Roman" w:eastAsia="Times New Roman" w:hAnsi="Times New Roman" w:cs="Times New Roman"/>
          <w:color w:val="auto"/>
          <w:lang w:val="en-IN" w:eastAsia="en-IN"/>
        </w:rPr>
        <w:br/>
        <w:t>Phonetic Spelling: kwaan·tuh·fuh·kay·shuhn</w:t>
      </w:r>
    </w:p>
    <w:p w14:paraId="36D8326A" w14:textId="77777777" w:rsidR="00EB5D67" w:rsidRPr="00EB5D67" w:rsidRDefault="00EB5D67">
      <w:pPr>
        <w:numPr>
          <w:ilvl w:val="0"/>
          <w:numId w:val="7"/>
        </w:numPr>
        <w:spacing w:before="100" w:beforeAutospacing="1" w:after="100" w:afterAutospacing="1"/>
        <w:rPr>
          <w:rFonts w:ascii="Times New Roman" w:eastAsia="Times New Roman" w:hAnsi="Times New Roman" w:cs="Times New Roman"/>
          <w:color w:val="auto"/>
          <w:lang w:val="en-IN" w:eastAsia="en-IN"/>
        </w:rPr>
      </w:pPr>
      <w:r w:rsidRPr="00EB5D67">
        <w:rPr>
          <w:rFonts w:ascii="Times New Roman" w:eastAsia="Times New Roman" w:hAnsi="Times New Roman" w:cs="Times New Roman"/>
          <w:color w:val="auto"/>
          <w:lang w:val="en-IN" w:eastAsia="en-IN"/>
        </w:rPr>
        <w:t>Invasive</w:t>
      </w:r>
      <w:r w:rsidRPr="00EB5D67">
        <w:rPr>
          <w:rFonts w:ascii="Times New Roman" w:eastAsia="Times New Roman" w:hAnsi="Times New Roman" w:cs="Times New Roman"/>
          <w:color w:val="auto"/>
          <w:lang w:val="en-IN" w:eastAsia="en-IN"/>
        </w:rPr>
        <w:br/>
        <w:t xml:space="preserve">Pronunciation link: </w:t>
      </w:r>
      <w:hyperlink r:id="rId44" w:history="1">
        <w:r w:rsidRPr="00EB5D67">
          <w:rPr>
            <w:rFonts w:ascii="Times New Roman" w:eastAsia="Times New Roman" w:hAnsi="Times New Roman" w:cs="Times New Roman"/>
            <w:color w:val="0000FF"/>
            <w:u w:val="single"/>
            <w:lang w:val="en-IN" w:eastAsia="en-IN"/>
          </w:rPr>
          <w:t>https://www.merriam-webster.com/dictionary/invasive</w:t>
        </w:r>
      </w:hyperlink>
      <w:r w:rsidRPr="00EB5D67">
        <w:rPr>
          <w:rFonts w:ascii="Times New Roman" w:eastAsia="Times New Roman" w:hAnsi="Times New Roman" w:cs="Times New Roman"/>
          <w:color w:val="auto"/>
          <w:lang w:val="en-IN" w:eastAsia="en-IN"/>
        </w:rPr>
        <w:br/>
        <w:t>IPA: /ɪnˈveɪ.sɪv/</w:t>
      </w:r>
      <w:r w:rsidRPr="00EB5D67">
        <w:rPr>
          <w:rFonts w:ascii="Times New Roman" w:eastAsia="Times New Roman" w:hAnsi="Times New Roman" w:cs="Times New Roman"/>
          <w:color w:val="auto"/>
          <w:lang w:val="en-IN" w:eastAsia="en-IN"/>
        </w:rPr>
        <w:br/>
        <w:t>Phonetic Spelling: in·vay·siv</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45"/>
      <w:footerReference w:type="even" r:id="rId46"/>
      <w:footerReference w:type="default" r:id="rId4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99C4A" w14:textId="77777777" w:rsidR="0022390E" w:rsidRDefault="0022390E">
      <w:r>
        <w:separator/>
      </w:r>
    </w:p>
    <w:p w14:paraId="7EED8BEF" w14:textId="77777777" w:rsidR="0022390E" w:rsidRDefault="0022390E"/>
  </w:endnote>
  <w:endnote w:type="continuationSeparator" w:id="0">
    <w:p w14:paraId="788387C4" w14:textId="77777777" w:rsidR="0022390E" w:rsidRDefault="0022390E">
      <w:r>
        <w:continuationSeparator/>
      </w:r>
    </w:p>
    <w:p w14:paraId="68FC659C" w14:textId="77777777" w:rsidR="0022390E" w:rsidRDefault="00223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0112E17"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A166C">
      <w:rPr>
        <w:rFonts w:cstheme="minorHAnsi"/>
        <w:noProof/>
        <w:lang w:val="en-US"/>
      </w:rPr>
      <w:t>2026</w:t>
    </w:r>
    <w:r w:rsidR="000E236A" w:rsidRPr="000E236A">
      <w:rPr>
        <w:rFonts w:cstheme="minorHAnsi"/>
        <w:lang w:val="en-US"/>
      </w:rPr>
      <w:fldChar w:fldCharType="end"/>
    </w:r>
    <w:r w:rsidRPr="000E236A">
      <w:rPr>
        <w:rFonts w:cstheme="minorHAnsi"/>
      </w:rPr>
      <w:t>, Jo</w:t>
    </w:r>
    <w:r w:rsidR="00B07488">
      <w:rPr>
        <w:rFonts w:cstheme="minorHAnsi"/>
      </w:rPr>
      <w:t>VE</w:t>
    </w:r>
    <w:r w:rsidR="000826E6">
      <w:rPr>
        <w:rFonts w:cstheme="minorHAnsi"/>
      </w:rPr>
      <w:t xml:space="preserve">  </w:t>
    </w:r>
    <w:r w:rsidR="000826E6">
      <w:rPr>
        <w:rFonts w:cstheme="minorHAnsi"/>
      </w:rPr>
      <w:tab/>
      <w:t>April 2</w:t>
    </w:r>
    <w:r w:rsidR="00EB2E1D">
      <w:rPr>
        <w:rFonts w:cstheme="minorHAnsi"/>
      </w:rPr>
      <w:t>9</w:t>
    </w:r>
    <w:r w:rsidR="000826E6">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F8B56" w14:textId="77777777" w:rsidR="0022390E" w:rsidRDefault="0022390E">
      <w:r>
        <w:separator/>
      </w:r>
    </w:p>
    <w:p w14:paraId="65512A65" w14:textId="77777777" w:rsidR="0022390E" w:rsidRDefault="0022390E"/>
  </w:footnote>
  <w:footnote w:type="continuationSeparator" w:id="0">
    <w:p w14:paraId="6FB99C2A" w14:textId="77777777" w:rsidR="0022390E" w:rsidRDefault="0022390E">
      <w:r>
        <w:continuationSeparator/>
      </w:r>
    </w:p>
    <w:p w14:paraId="3EA8E03C" w14:textId="77777777" w:rsidR="0022390E" w:rsidRDefault="002239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AB7A" w14:textId="77777777" w:rsidR="008A3380" w:rsidRPr="00CA1B97" w:rsidRDefault="008A3380" w:rsidP="008A3380">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9264" behindDoc="0" locked="0" layoutInCell="1" allowOverlap="1" wp14:anchorId="5FA127FB" wp14:editId="4487BF05">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98EBB40" w14:textId="77777777" w:rsidR="00ED23F4" w:rsidRPr="008A3380" w:rsidRDefault="00ED23F4" w:rsidP="008A3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5E06"/>
    <w:multiLevelType w:val="hybridMultilevel"/>
    <w:tmpl w:val="703C44D6"/>
    <w:lvl w:ilvl="0" w:tplc="4D58B5B8">
      <w:start w:val="1"/>
      <w:numFmt w:val="bullet"/>
      <w:lvlText w:val="-"/>
      <w:lvlJc w:val="left"/>
      <w:pPr>
        <w:ind w:left="2088" w:hanging="360"/>
      </w:pPr>
      <w:rPr>
        <w:rFonts w:ascii="Aptos" w:hAnsi="Aptos" w:hint="default"/>
      </w:rPr>
    </w:lvl>
    <w:lvl w:ilvl="1" w:tplc="E66A2E4A">
      <w:start w:val="1"/>
      <w:numFmt w:val="bullet"/>
      <w:lvlText w:val="o"/>
      <w:lvlJc w:val="left"/>
      <w:pPr>
        <w:ind w:left="2808" w:hanging="360"/>
      </w:pPr>
      <w:rPr>
        <w:rFonts w:ascii="Courier New" w:hAnsi="Courier New" w:hint="default"/>
      </w:rPr>
    </w:lvl>
    <w:lvl w:ilvl="2" w:tplc="2D9286BA">
      <w:start w:val="1"/>
      <w:numFmt w:val="bullet"/>
      <w:lvlText w:val=""/>
      <w:lvlJc w:val="left"/>
      <w:pPr>
        <w:ind w:left="3528" w:hanging="360"/>
      </w:pPr>
      <w:rPr>
        <w:rFonts w:ascii="Wingdings" w:hAnsi="Wingdings" w:hint="default"/>
      </w:rPr>
    </w:lvl>
    <w:lvl w:ilvl="3" w:tplc="200E2D1C">
      <w:start w:val="1"/>
      <w:numFmt w:val="bullet"/>
      <w:lvlText w:val=""/>
      <w:lvlJc w:val="left"/>
      <w:pPr>
        <w:ind w:left="4248" w:hanging="360"/>
      </w:pPr>
      <w:rPr>
        <w:rFonts w:ascii="Symbol" w:hAnsi="Symbol" w:hint="default"/>
      </w:rPr>
    </w:lvl>
    <w:lvl w:ilvl="4" w:tplc="ED66F888">
      <w:start w:val="1"/>
      <w:numFmt w:val="bullet"/>
      <w:lvlText w:val="o"/>
      <w:lvlJc w:val="left"/>
      <w:pPr>
        <w:ind w:left="4968" w:hanging="360"/>
      </w:pPr>
      <w:rPr>
        <w:rFonts w:ascii="Courier New" w:hAnsi="Courier New" w:hint="default"/>
      </w:rPr>
    </w:lvl>
    <w:lvl w:ilvl="5" w:tplc="FE00F66A">
      <w:start w:val="1"/>
      <w:numFmt w:val="bullet"/>
      <w:lvlText w:val=""/>
      <w:lvlJc w:val="left"/>
      <w:pPr>
        <w:ind w:left="5688" w:hanging="360"/>
      </w:pPr>
      <w:rPr>
        <w:rFonts w:ascii="Wingdings" w:hAnsi="Wingdings" w:hint="default"/>
      </w:rPr>
    </w:lvl>
    <w:lvl w:ilvl="6" w:tplc="D95064FE">
      <w:start w:val="1"/>
      <w:numFmt w:val="bullet"/>
      <w:lvlText w:val=""/>
      <w:lvlJc w:val="left"/>
      <w:pPr>
        <w:ind w:left="6408" w:hanging="360"/>
      </w:pPr>
      <w:rPr>
        <w:rFonts w:ascii="Symbol" w:hAnsi="Symbol" w:hint="default"/>
      </w:rPr>
    </w:lvl>
    <w:lvl w:ilvl="7" w:tplc="D7C06032">
      <w:start w:val="1"/>
      <w:numFmt w:val="bullet"/>
      <w:lvlText w:val="o"/>
      <w:lvlJc w:val="left"/>
      <w:pPr>
        <w:ind w:left="7128" w:hanging="360"/>
      </w:pPr>
      <w:rPr>
        <w:rFonts w:ascii="Courier New" w:hAnsi="Courier New" w:hint="default"/>
      </w:rPr>
    </w:lvl>
    <w:lvl w:ilvl="8" w:tplc="E45403D6">
      <w:start w:val="1"/>
      <w:numFmt w:val="bullet"/>
      <w:lvlText w:val=""/>
      <w:lvlJc w:val="left"/>
      <w:pPr>
        <w:ind w:left="7848" w:hanging="360"/>
      </w:pPr>
      <w:rPr>
        <w:rFonts w:ascii="Wingdings" w:hAnsi="Wingdings" w:hint="default"/>
      </w:rPr>
    </w:lvl>
  </w:abstractNum>
  <w:abstractNum w:abstractNumId="1" w15:restartNumberingAfterBreak="0">
    <w:nsid w:val="0AB8738B"/>
    <w:multiLevelType w:val="multilevel"/>
    <w:tmpl w:val="CCCA1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A71DBE"/>
    <w:multiLevelType w:val="hybridMultilevel"/>
    <w:tmpl w:val="DFD0D97A"/>
    <w:lvl w:ilvl="0" w:tplc="9DE2986A">
      <w:start w:val="1"/>
      <w:numFmt w:val="bullet"/>
      <w:lvlText w:val="-"/>
      <w:lvlJc w:val="left"/>
      <w:pPr>
        <w:ind w:left="2088" w:hanging="360"/>
      </w:pPr>
      <w:rPr>
        <w:rFonts w:ascii="Aptos" w:hAnsi="Aptos" w:hint="default"/>
      </w:rPr>
    </w:lvl>
    <w:lvl w:ilvl="1" w:tplc="80F2284E">
      <w:start w:val="1"/>
      <w:numFmt w:val="bullet"/>
      <w:lvlText w:val="o"/>
      <w:lvlJc w:val="left"/>
      <w:pPr>
        <w:ind w:left="2808" w:hanging="360"/>
      </w:pPr>
      <w:rPr>
        <w:rFonts w:ascii="Courier New" w:hAnsi="Courier New" w:hint="default"/>
      </w:rPr>
    </w:lvl>
    <w:lvl w:ilvl="2" w:tplc="7ED0856C">
      <w:start w:val="1"/>
      <w:numFmt w:val="bullet"/>
      <w:lvlText w:val=""/>
      <w:lvlJc w:val="left"/>
      <w:pPr>
        <w:ind w:left="3528" w:hanging="360"/>
      </w:pPr>
      <w:rPr>
        <w:rFonts w:ascii="Wingdings" w:hAnsi="Wingdings" w:hint="default"/>
      </w:rPr>
    </w:lvl>
    <w:lvl w:ilvl="3" w:tplc="FEA23B24">
      <w:start w:val="1"/>
      <w:numFmt w:val="bullet"/>
      <w:lvlText w:val=""/>
      <w:lvlJc w:val="left"/>
      <w:pPr>
        <w:ind w:left="4248" w:hanging="360"/>
      </w:pPr>
      <w:rPr>
        <w:rFonts w:ascii="Symbol" w:hAnsi="Symbol" w:hint="default"/>
      </w:rPr>
    </w:lvl>
    <w:lvl w:ilvl="4" w:tplc="2AAC4BA6">
      <w:start w:val="1"/>
      <w:numFmt w:val="bullet"/>
      <w:lvlText w:val="o"/>
      <w:lvlJc w:val="left"/>
      <w:pPr>
        <w:ind w:left="4968" w:hanging="360"/>
      </w:pPr>
      <w:rPr>
        <w:rFonts w:ascii="Courier New" w:hAnsi="Courier New" w:hint="default"/>
      </w:rPr>
    </w:lvl>
    <w:lvl w:ilvl="5" w:tplc="746E3042">
      <w:start w:val="1"/>
      <w:numFmt w:val="bullet"/>
      <w:lvlText w:val=""/>
      <w:lvlJc w:val="left"/>
      <w:pPr>
        <w:ind w:left="5688" w:hanging="360"/>
      </w:pPr>
      <w:rPr>
        <w:rFonts w:ascii="Wingdings" w:hAnsi="Wingdings" w:hint="default"/>
      </w:rPr>
    </w:lvl>
    <w:lvl w:ilvl="6" w:tplc="CF9C2E18">
      <w:start w:val="1"/>
      <w:numFmt w:val="bullet"/>
      <w:lvlText w:val=""/>
      <w:lvlJc w:val="left"/>
      <w:pPr>
        <w:ind w:left="6408" w:hanging="360"/>
      </w:pPr>
      <w:rPr>
        <w:rFonts w:ascii="Symbol" w:hAnsi="Symbol" w:hint="default"/>
      </w:rPr>
    </w:lvl>
    <w:lvl w:ilvl="7" w:tplc="D15C3A04">
      <w:start w:val="1"/>
      <w:numFmt w:val="bullet"/>
      <w:lvlText w:val="o"/>
      <w:lvlJc w:val="left"/>
      <w:pPr>
        <w:ind w:left="7128" w:hanging="360"/>
      </w:pPr>
      <w:rPr>
        <w:rFonts w:ascii="Courier New" w:hAnsi="Courier New" w:hint="default"/>
      </w:rPr>
    </w:lvl>
    <w:lvl w:ilvl="8" w:tplc="319A66CC">
      <w:start w:val="1"/>
      <w:numFmt w:val="bullet"/>
      <w:lvlText w:val=""/>
      <w:lvlJc w:val="left"/>
      <w:pPr>
        <w:ind w:left="7848" w:hanging="360"/>
      </w:pPr>
      <w:rPr>
        <w:rFonts w:ascii="Wingdings" w:hAnsi="Wingdings" w:hint="default"/>
      </w:rPr>
    </w:lvl>
  </w:abstractNum>
  <w:abstractNum w:abstractNumId="3" w15:restartNumberingAfterBreak="0">
    <w:nsid w:val="5269A89E"/>
    <w:multiLevelType w:val="hybridMultilevel"/>
    <w:tmpl w:val="429EFCE0"/>
    <w:lvl w:ilvl="0" w:tplc="B0F2E000">
      <w:start w:val="1"/>
      <w:numFmt w:val="bullet"/>
      <w:lvlText w:val="-"/>
      <w:lvlJc w:val="left"/>
      <w:pPr>
        <w:ind w:left="2088" w:hanging="360"/>
      </w:pPr>
      <w:rPr>
        <w:rFonts w:ascii="Aptos" w:hAnsi="Aptos" w:hint="default"/>
      </w:rPr>
    </w:lvl>
    <w:lvl w:ilvl="1" w:tplc="DB388F38">
      <w:start w:val="1"/>
      <w:numFmt w:val="bullet"/>
      <w:lvlText w:val="o"/>
      <w:lvlJc w:val="left"/>
      <w:pPr>
        <w:ind w:left="2808" w:hanging="360"/>
      </w:pPr>
      <w:rPr>
        <w:rFonts w:ascii="Courier New" w:hAnsi="Courier New" w:hint="default"/>
      </w:rPr>
    </w:lvl>
    <w:lvl w:ilvl="2" w:tplc="F2880B74">
      <w:start w:val="1"/>
      <w:numFmt w:val="bullet"/>
      <w:lvlText w:val=""/>
      <w:lvlJc w:val="left"/>
      <w:pPr>
        <w:ind w:left="3528" w:hanging="360"/>
      </w:pPr>
      <w:rPr>
        <w:rFonts w:ascii="Wingdings" w:hAnsi="Wingdings" w:hint="default"/>
      </w:rPr>
    </w:lvl>
    <w:lvl w:ilvl="3" w:tplc="B2921F10">
      <w:start w:val="1"/>
      <w:numFmt w:val="bullet"/>
      <w:lvlText w:val=""/>
      <w:lvlJc w:val="left"/>
      <w:pPr>
        <w:ind w:left="4248" w:hanging="360"/>
      </w:pPr>
      <w:rPr>
        <w:rFonts w:ascii="Symbol" w:hAnsi="Symbol" w:hint="default"/>
      </w:rPr>
    </w:lvl>
    <w:lvl w:ilvl="4" w:tplc="293417EE">
      <w:start w:val="1"/>
      <w:numFmt w:val="bullet"/>
      <w:lvlText w:val="o"/>
      <w:lvlJc w:val="left"/>
      <w:pPr>
        <w:ind w:left="4968" w:hanging="360"/>
      </w:pPr>
      <w:rPr>
        <w:rFonts w:ascii="Courier New" w:hAnsi="Courier New" w:hint="default"/>
      </w:rPr>
    </w:lvl>
    <w:lvl w:ilvl="5" w:tplc="7518A6A0">
      <w:start w:val="1"/>
      <w:numFmt w:val="bullet"/>
      <w:lvlText w:val=""/>
      <w:lvlJc w:val="left"/>
      <w:pPr>
        <w:ind w:left="5688" w:hanging="360"/>
      </w:pPr>
      <w:rPr>
        <w:rFonts w:ascii="Wingdings" w:hAnsi="Wingdings" w:hint="default"/>
      </w:rPr>
    </w:lvl>
    <w:lvl w:ilvl="6" w:tplc="C59CA25E">
      <w:start w:val="1"/>
      <w:numFmt w:val="bullet"/>
      <w:lvlText w:val=""/>
      <w:lvlJc w:val="left"/>
      <w:pPr>
        <w:ind w:left="6408" w:hanging="360"/>
      </w:pPr>
      <w:rPr>
        <w:rFonts w:ascii="Symbol" w:hAnsi="Symbol" w:hint="default"/>
      </w:rPr>
    </w:lvl>
    <w:lvl w:ilvl="7" w:tplc="5ADC2BA6">
      <w:start w:val="1"/>
      <w:numFmt w:val="bullet"/>
      <w:lvlText w:val="o"/>
      <w:lvlJc w:val="left"/>
      <w:pPr>
        <w:ind w:left="7128" w:hanging="360"/>
      </w:pPr>
      <w:rPr>
        <w:rFonts w:ascii="Courier New" w:hAnsi="Courier New" w:hint="default"/>
      </w:rPr>
    </w:lvl>
    <w:lvl w:ilvl="8" w:tplc="06A8CC9C">
      <w:start w:val="1"/>
      <w:numFmt w:val="bullet"/>
      <w:lvlText w:val=""/>
      <w:lvlJc w:val="left"/>
      <w:pPr>
        <w:ind w:left="7848" w:hanging="360"/>
      </w:pPr>
      <w:rPr>
        <w:rFonts w:ascii="Wingdings" w:hAnsi="Wingdings" w:hint="default"/>
      </w:rPr>
    </w:lvl>
  </w:abstractNum>
  <w:abstractNum w:abstractNumId="4" w15:restartNumberingAfterBreak="0">
    <w:nsid w:val="6B8B5279"/>
    <w:multiLevelType w:val="hybridMultilevel"/>
    <w:tmpl w:val="1D605436"/>
    <w:lvl w:ilvl="0" w:tplc="27CC4B8E">
      <w:start w:val="1"/>
      <w:numFmt w:val="bullet"/>
      <w:lvlText w:val="-"/>
      <w:lvlJc w:val="left"/>
      <w:pPr>
        <w:ind w:left="2088" w:hanging="360"/>
      </w:pPr>
      <w:rPr>
        <w:rFonts w:ascii="Aptos" w:hAnsi="Aptos" w:hint="default"/>
      </w:rPr>
    </w:lvl>
    <w:lvl w:ilvl="1" w:tplc="D83AEA44">
      <w:start w:val="1"/>
      <w:numFmt w:val="bullet"/>
      <w:lvlText w:val="o"/>
      <w:lvlJc w:val="left"/>
      <w:pPr>
        <w:ind w:left="2808" w:hanging="360"/>
      </w:pPr>
      <w:rPr>
        <w:rFonts w:ascii="Courier New" w:hAnsi="Courier New" w:hint="default"/>
      </w:rPr>
    </w:lvl>
    <w:lvl w:ilvl="2" w:tplc="F6BEA0C8">
      <w:start w:val="1"/>
      <w:numFmt w:val="bullet"/>
      <w:lvlText w:val=""/>
      <w:lvlJc w:val="left"/>
      <w:pPr>
        <w:ind w:left="3528" w:hanging="360"/>
      </w:pPr>
      <w:rPr>
        <w:rFonts w:ascii="Wingdings" w:hAnsi="Wingdings" w:hint="default"/>
      </w:rPr>
    </w:lvl>
    <w:lvl w:ilvl="3" w:tplc="BAD05CD4">
      <w:start w:val="1"/>
      <w:numFmt w:val="bullet"/>
      <w:lvlText w:val=""/>
      <w:lvlJc w:val="left"/>
      <w:pPr>
        <w:ind w:left="4248" w:hanging="360"/>
      </w:pPr>
      <w:rPr>
        <w:rFonts w:ascii="Symbol" w:hAnsi="Symbol" w:hint="default"/>
      </w:rPr>
    </w:lvl>
    <w:lvl w:ilvl="4" w:tplc="B448A7B0">
      <w:start w:val="1"/>
      <w:numFmt w:val="bullet"/>
      <w:lvlText w:val="o"/>
      <w:lvlJc w:val="left"/>
      <w:pPr>
        <w:ind w:left="4968" w:hanging="360"/>
      </w:pPr>
      <w:rPr>
        <w:rFonts w:ascii="Courier New" w:hAnsi="Courier New" w:hint="default"/>
      </w:rPr>
    </w:lvl>
    <w:lvl w:ilvl="5" w:tplc="9C5854AE">
      <w:start w:val="1"/>
      <w:numFmt w:val="bullet"/>
      <w:lvlText w:val=""/>
      <w:lvlJc w:val="left"/>
      <w:pPr>
        <w:ind w:left="5688" w:hanging="360"/>
      </w:pPr>
      <w:rPr>
        <w:rFonts w:ascii="Wingdings" w:hAnsi="Wingdings" w:hint="default"/>
      </w:rPr>
    </w:lvl>
    <w:lvl w:ilvl="6" w:tplc="12E89E2C">
      <w:start w:val="1"/>
      <w:numFmt w:val="bullet"/>
      <w:lvlText w:val=""/>
      <w:lvlJc w:val="left"/>
      <w:pPr>
        <w:ind w:left="6408" w:hanging="360"/>
      </w:pPr>
      <w:rPr>
        <w:rFonts w:ascii="Symbol" w:hAnsi="Symbol" w:hint="default"/>
      </w:rPr>
    </w:lvl>
    <w:lvl w:ilvl="7" w:tplc="89BA2B48">
      <w:start w:val="1"/>
      <w:numFmt w:val="bullet"/>
      <w:lvlText w:val="o"/>
      <w:lvlJc w:val="left"/>
      <w:pPr>
        <w:ind w:left="7128" w:hanging="360"/>
      </w:pPr>
      <w:rPr>
        <w:rFonts w:ascii="Courier New" w:hAnsi="Courier New" w:hint="default"/>
      </w:rPr>
    </w:lvl>
    <w:lvl w:ilvl="8" w:tplc="C0EA8688">
      <w:start w:val="1"/>
      <w:numFmt w:val="bullet"/>
      <w:lvlText w:val=""/>
      <w:lvlJc w:val="left"/>
      <w:pPr>
        <w:ind w:left="7848" w:hanging="360"/>
      </w:pPr>
      <w:rPr>
        <w:rFonts w:ascii="Wingdings" w:hAnsi="Wingdings" w:hint="default"/>
      </w:rPr>
    </w:lvl>
  </w:abstractNum>
  <w:abstractNum w:abstractNumId="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73923869">
    <w:abstractNumId w:val="4"/>
  </w:num>
  <w:num w:numId="2" w16cid:durableId="1837727421">
    <w:abstractNumId w:val="2"/>
  </w:num>
  <w:num w:numId="3" w16cid:durableId="43867803">
    <w:abstractNumId w:val="3"/>
  </w:num>
  <w:num w:numId="4" w16cid:durableId="1259287583">
    <w:abstractNumId w:val="0"/>
  </w:num>
  <w:num w:numId="5" w16cid:durableId="2021084242">
    <w:abstractNumId w:val="5"/>
  </w:num>
  <w:num w:numId="6" w16cid:durableId="1505130283">
    <w:abstractNumId w:val="6"/>
  </w:num>
  <w:num w:numId="7" w16cid:durableId="22584362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49A5"/>
    <w:rsid w:val="00022B29"/>
    <w:rsid w:val="00023E22"/>
    <w:rsid w:val="00024282"/>
    <w:rsid w:val="00024322"/>
    <w:rsid w:val="00025DE9"/>
    <w:rsid w:val="000326C8"/>
    <w:rsid w:val="000326F7"/>
    <w:rsid w:val="0003279B"/>
    <w:rsid w:val="00037828"/>
    <w:rsid w:val="0004142D"/>
    <w:rsid w:val="000430B5"/>
    <w:rsid w:val="00043807"/>
    <w:rsid w:val="00045112"/>
    <w:rsid w:val="00046241"/>
    <w:rsid w:val="00055137"/>
    <w:rsid w:val="0005614D"/>
    <w:rsid w:val="00061E18"/>
    <w:rsid w:val="00066B4D"/>
    <w:rsid w:val="00074929"/>
    <w:rsid w:val="000826E6"/>
    <w:rsid w:val="00083792"/>
    <w:rsid w:val="00085F90"/>
    <w:rsid w:val="0008613B"/>
    <w:rsid w:val="00090BAC"/>
    <w:rsid w:val="0009624C"/>
    <w:rsid w:val="000A0CCF"/>
    <w:rsid w:val="000A2498"/>
    <w:rsid w:val="000B00F3"/>
    <w:rsid w:val="000B0B1A"/>
    <w:rsid w:val="000B2085"/>
    <w:rsid w:val="000B387A"/>
    <w:rsid w:val="000B4E9A"/>
    <w:rsid w:val="000C27AE"/>
    <w:rsid w:val="000C36D5"/>
    <w:rsid w:val="000C39AF"/>
    <w:rsid w:val="000C6AEE"/>
    <w:rsid w:val="000D065F"/>
    <w:rsid w:val="000D0D24"/>
    <w:rsid w:val="000D17E8"/>
    <w:rsid w:val="000D2C59"/>
    <w:rsid w:val="000D35D9"/>
    <w:rsid w:val="000D446C"/>
    <w:rsid w:val="000D4A3F"/>
    <w:rsid w:val="000D67E3"/>
    <w:rsid w:val="000E1C29"/>
    <w:rsid w:val="000E236A"/>
    <w:rsid w:val="000E4C76"/>
    <w:rsid w:val="000E5459"/>
    <w:rsid w:val="000E6166"/>
    <w:rsid w:val="000F05F6"/>
    <w:rsid w:val="000F0F14"/>
    <w:rsid w:val="000F1A61"/>
    <w:rsid w:val="000F326F"/>
    <w:rsid w:val="001016BD"/>
    <w:rsid w:val="001026D1"/>
    <w:rsid w:val="001052C8"/>
    <w:rsid w:val="00106F46"/>
    <w:rsid w:val="001115D1"/>
    <w:rsid w:val="00113F3E"/>
    <w:rsid w:val="0011473F"/>
    <w:rsid w:val="00114BBB"/>
    <w:rsid w:val="001171FE"/>
    <w:rsid w:val="0012298C"/>
    <w:rsid w:val="00125924"/>
    <w:rsid w:val="00126973"/>
    <w:rsid w:val="001302B1"/>
    <w:rsid w:val="00131687"/>
    <w:rsid w:val="0013319E"/>
    <w:rsid w:val="001331E3"/>
    <w:rsid w:val="00135714"/>
    <w:rsid w:val="00142D32"/>
    <w:rsid w:val="00143557"/>
    <w:rsid w:val="001469E6"/>
    <w:rsid w:val="00151824"/>
    <w:rsid w:val="001527A8"/>
    <w:rsid w:val="001528A5"/>
    <w:rsid w:val="00162D51"/>
    <w:rsid w:val="00163855"/>
    <w:rsid w:val="0016471F"/>
    <w:rsid w:val="00176D6F"/>
    <w:rsid w:val="00177B33"/>
    <w:rsid w:val="001819E3"/>
    <w:rsid w:val="00184EF9"/>
    <w:rsid w:val="001852E6"/>
    <w:rsid w:val="00191A77"/>
    <w:rsid w:val="00194DBB"/>
    <w:rsid w:val="0019607C"/>
    <w:rsid w:val="001A0E2C"/>
    <w:rsid w:val="001B0E29"/>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4526"/>
    <w:rsid w:val="002128A7"/>
    <w:rsid w:val="00214268"/>
    <w:rsid w:val="002152AB"/>
    <w:rsid w:val="0022390E"/>
    <w:rsid w:val="00226089"/>
    <w:rsid w:val="002422D6"/>
    <w:rsid w:val="00244CDB"/>
    <w:rsid w:val="00247BFF"/>
    <w:rsid w:val="0025310D"/>
    <w:rsid w:val="00253490"/>
    <w:rsid w:val="0025410C"/>
    <w:rsid w:val="002544F1"/>
    <w:rsid w:val="002553AE"/>
    <w:rsid w:val="002617AD"/>
    <w:rsid w:val="00264483"/>
    <w:rsid w:val="00264B3C"/>
    <w:rsid w:val="00265C44"/>
    <w:rsid w:val="00265EAD"/>
    <w:rsid w:val="00265F76"/>
    <w:rsid w:val="00274253"/>
    <w:rsid w:val="002773BA"/>
    <w:rsid w:val="00277C90"/>
    <w:rsid w:val="00277F11"/>
    <w:rsid w:val="00283E3E"/>
    <w:rsid w:val="002851C5"/>
    <w:rsid w:val="00287206"/>
    <w:rsid w:val="00292508"/>
    <w:rsid w:val="002929B8"/>
    <w:rsid w:val="00294464"/>
    <w:rsid w:val="002955DF"/>
    <w:rsid w:val="002A0FD2"/>
    <w:rsid w:val="002A303E"/>
    <w:rsid w:val="002A6FCF"/>
    <w:rsid w:val="002A7F8B"/>
    <w:rsid w:val="002B009A"/>
    <w:rsid w:val="002B025E"/>
    <w:rsid w:val="002B0D88"/>
    <w:rsid w:val="002B26D4"/>
    <w:rsid w:val="002B55D9"/>
    <w:rsid w:val="002B67C3"/>
    <w:rsid w:val="002B7584"/>
    <w:rsid w:val="002C54DB"/>
    <w:rsid w:val="002C5E83"/>
    <w:rsid w:val="002C681A"/>
    <w:rsid w:val="002C7442"/>
    <w:rsid w:val="002D00F6"/>
    <w:rsid w:val="002D48BB"/>
    <w:rsid w:val="002D52A1"/>
    <w:rsid w:val="002E22A3"/>
    <w:rsid w:val="002E3A45"/>
    <w:rsid w:val="002E7521"/>
    <w:rsid w:val="002F0D42"/>
    <w:rsid w:val="002F2A9F"/>
    <w:rsid w:val="002F3829"/>
    <w:rsid w:val="002F38CF"/>
    <w:rsid w:val="002F3F4D"/>
    <w:rsid w:val="002F7F85"/>
    <w:rsid w:val="00300C75"/>
    <w:rsid w:val="003036C1"/>
    <w:rsid w:val="00305187"/>
    <w:rsid w:val="0030618C"/>
    <w:rsid w:val="00311FBF"/>
    <w:rsid w:val="003138D4"/>
    <w:rsid w:val="00316CA1"/>
    <w:rsid w:val="003176C4"/>
    <w:rsid w:val="00320715"/>
    <w:rsid w:val="00321749"/>
    <w:rsid w:val="00322C71"/>
    <w:rsid w:val="00324139"/>
    <w:rsid w:val="00330494"/>
    <w:rsid w:val="00330EE9"/>
    <w:rsid w:val="00330F1B"/>
    <w:rsid w:val="003326AD"/>
    <w:rsid w:val="00333FA4"/>
    <w:rsid w:val="003355A8"/>
    <w:rsid w:val="003365A5"/>
    <w:rsid w:val="00336C61"/>
    <w:rsid w:val="003374BD"/>
    <w:rsid w:val="0034182F"/>
    <w:rsid w:val="00342D7B"/>
    <w:rsid w:val="0034684D"/>
    <w:rsid w:val="00347FE0"/>
    <w:rsid w:val="003513A5"/>
    <w:rsid w:val="00351ACC"/>
    <w:rsid w:val="0035252F"/>
    <w:rsid w:val="00355D9B"/>
    <w:rsid w:val="00357FB7"/>
    <w:rsid w:val="00362688"/>
    <w:rsid w:val="00363153"/>
    <w:rsid w:val="00364249"/>
    <w:rsid w:val="003672FC"/>
    <w:rsid w:val="00373686"/>
    <w:rsid w:val="003754A7"/>
    <w:rsid w:val="00377932"/>
    <w:rsid w:val="00384BC6"/>
    <w:rsid w:val="0038502C"/>
    <w:rsid w:val="0038535C"/>
    <w:rsid w:val="00386777"/>
    <w:rsid w:val="00395684"/>
    <w:rsid w:val="003A1109"/>
    <w:rsid w:val="003A49C2"/>
    <w:rsid w:val="003B00BE"/>
    <w:rsid w:val="003B3E2A"/>
    <w:rsid w:val="003B5E26"/>
    <w:rsid w:val="003BDC4E"/>
    <w:rsid w:val="003C1044"/>
    <w:rsid w:val="003C1E00"/>
    <w:rsid w:val="003C2AEF"/>
    <w:rsid w:val="003C32EC"/>
    <w:rsid w:val="003D0847"/>
    <w:rsid w:val="003D0FD6"/>
    <w:rsid w:val="003D27E2"/>
    <w:rsid w:val="003D40E8"/>
    <w:rsid w:val="003E2BC9"/>
    <w:rsid w:val="003E30D4"/>
    <w:rsid w:val="003F4B52"/>
    <w:rsid w:val="004018D8"/>
    <w:rsid w:val="004025BB"/>
    <w:rsid w:val="004034B6"/>
    <w:rsid w:val="0040565B"/>
    <w:rsid w:val="00405B6A"/>
    <w:rsid w:val="004114EA"/>
    <w:rsid w:val="00414B4F"/>
    <w:rsid w:val="00420A1E"/>
    <w:rsid w:val="00421271"/>
    <w:rsid w:val="0042205B"/>
    <w:rsid w:val="004232DB"/>
    <w:rsid w:val="00426350"/>
    <w:rsid w:val="00427554"/>
    <w:rsid w:val="00440FFA"/>
    <w:rsid w:val="00441918"/>
    <w:rsid w:val="004425EC"/>
    <w:rsid w:val="004430ED"/>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4F2C"/>
    <w:rsid w:val="004C1095"/>
    <w:rsid w:val="004C2DAD"/>
    <w:rsid w:val="004C37E0"/>
    <w:rsid w:val="004C4FAE"/>
    <w:rsid w:val="004C6ED2"/>
    <w:rsid w:val="004D0C6A"/>
    <w:rsid w:val="004D1E0E"/>
    <w:rsid w:val="004D40DA"/>
    <w:rsid w:val="004D4A4F"/>
    <w:rsid w:val="004D5C8C"/>
    <w:rsid w:val="004D850E"/>
    <w:rsid w:val="004E0C5A"/>
    <w:rsid w:val="004E1446"/>
    <w:rsid w:val="004E2BE1"/>
    <w:rsid w:val="004E35F1"/>
    <w:rsid w:val="004E3F8E"/>
    <w:rsid w:val="004E4801"/>
    <w:rsid w:val="004E5008"/>
    <w:rsid w:val="004F664D"/>
    <w:rsid w:val="00500FA1"/>
    <w:rsid w:val="00507409"/>
    <w:rsid w:val="0051075A"/>
    <w:rsid w:val="00511F52"/>
    <w:rsid w:val="00513853"/>
    <w:rsid w:val="005171A6"/>
    <w:rsid w:val="0052184A"/>
    <w:rsid w:val="00524258"/>
    <w:rsid w:val="005302E2"/>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4D20"/>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64C7"/>
    <w:rsid w:val="00620855"/>
    <w:rsid w:val="006218E9"/>
    <w:rsid w:val="00622BE8"/>
    <w:rsid w:val="00626AF2"/>
    <w:rsid w:val="00627548"/>
    <w:rsid w:val="006346FE"/>
    <w:rsid w:val="00637544"/>
    <w:rsid w:val="006402D4"/>
    <w:rsid w:val="006446A3"/>
    <w:rsid w:val="00645A61"/>
    <w:rsid w:val="00645B93"/>
    <w:rsid w:val="00646050"/>
    <w:rsid w:val="00652165"/>
    <w:rsid w:val="00654735"/>
    <w:rsid w:val="006556B9"/>
    <w:rsid w:val="006556DE"/>
    <w:rsid w:val="006565A0"/>
    <w:rsid w:val="00656B5E"/>
    <w:rsid w:val="006579DD"/>
    <w:rsid w:val="00660315"/>
    <w:rsid w:val="0066127A"/>
    <w:rsid w:val="006617AB"/>
    <w:rsid w:val="00663B36"/>
    <w:rsid w:val="00663E85"/>
    <w:rsid w:val="00664850"/>
    <w:rsid w:val="00665FDA"/>
    <w:rsid w:val="006674C0"/>
    <w:rsid w:val="0067099F"/>
    <w:rsid w:val="00670B67"/>
    <w:rsid w:val="00671BBD"/>
    <w:rsid w:val="00671C2D"/>
    <w:rsid w:val="0067274F"/>
    <w:rsid w:val="006801B1"/>
    <w:rsid w:val="00681C47"/>
    <w:rsid w:val="0069665E"/>
    <w:rsid w:val="006A0250"/>
    <w:rsid w:val="006A0AFD"/>
    <w:rsid w:val="006A14A2"/>
    <w:rsid w:val="006A1B4F"/>
    <w:rsid w:val="006A21CB"/>
    <w:rsid w:val="006A486D"/>
    <w:rsid w:val="006A6324"/>
    <w:rsid w:val="006B2573"/>
    <w:rsid w:val="006B5F4E"/>
    <w:rsid w:val="006C08AE"/>
    <w:rsid w:val="006C0E87"/>
    <w:rsid w:val="006C1A3B"/>
    <w:rsid w:val="006C4093"/>
    <w:rsid w:val="006D1F9B"/>
    <w:rsid w:val="006D3AC7"/>
    <w:rsid w:val="006D7676"/>
    <w:rsid w:val="006E16D4"/>
    <w:rsid w:val="006F06AF"/>
    <w:rsid w:val="006F2681"/>
    <w:rsid w:val="00704DF1"/>
    <w:rsid w:val="00710EA3"/>
    <w:rsid w:val="0071156C"/>
    <w:rsid w:val="0071294C"/>
    <w:rsid w:val="007226D7"/>
    <w:rsid w:val="0072413D"/>
    <w:rsid w:val="00724E3B"/>
    <w:rsid w:val="00730D4A"/>
    <w:rsid w:val="00730FA8"/>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480F"/>
    <w:rsid w:val="007D4222"/>
    <w:rsid w:val="007D61A8"/>
    <w:rsid w:val="007F1168"/>
    <w:rsid w:val="007F27CA"/>
    <w:rsid w:val="007F48D4"/>
    <w:rsid w:val="007F7E19"/>
    <w:rsid w:val="00802635"/>
    <w:rsid w:val="00804C75"/>
    <w:rsid w:val="00806B1B"/>
    <w:rsid w:val="00806BC9"/>
    <w:rsid w:val="008114ED"/>
    <w:rsid w:val="008123C3"/>
    <w:rsid w:val="00816F53"/>
    <w:rsid w:val="00817D9F"/>
    <w:rsid w:val="00827191"/>
    <w:rsid w:val="00831E2A"/>
    <w:rsid w:val="00831FBF"/>
    <w:rsid w:val="00832FA5"/>
    <w:rsid w:val="0083361F"/>
    <w:rsid w:val="00833C0A"/>
    <w:rsid w:val="0083566C"/>
    <w:rsid w:val="00835FB6"/>
    <w:rsid w:val="00836659"/>
    <w:rsid w:val="008373A7"/>
    <w:rsid w:val="008459FC"/>
    <w:rsid w:val="00851B3E"/>
    <w:rsid w:val="00851C4B"/>
    <w:rsid w:val="00854994"/>
    <w:rsid w:val="008577F6"/>
    <w:rsid w:val="00860BC3"/>
    <w:rsid w:val="008672DA"/>
    <w:rsid w:val="00871F2E"/>
    <w:rsid w:val="00873D1A"/>
    <w:rsid w:val="00875BE8"/>
    <w:rsid w:val="00877B88"/>
    <w:rsid w:val="0088113B"/>
    <w:rsid w:val="00890989"/>
    <w:rsid w:val="008A0177"/>
    <w:rsid w:val="008A3380"/>
    <w:rsid w:val="008A413E"/>
    <w:rsid w:val="008A7A3E"/>
    <w:rsid w:val="008B618D"/>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07F62"/>
    <w:rsid w:val="00911008"/>
    <w:rsid w:val="009114D8"/>
    <w:rsid w:val="009149A4"/>
    <w:rsid w:val="009212DD"/>
    <w:rsid w:val="00921AB9"/>
    <w:rsid w:val="00924ABA"/>
    <w:rsid w:val="00927B12"/>
    <w:rsid w:val="009301B8"/>
    <w:rsid w:val="00931D78"/>
    <w:rsid w:val="00941F06"/>
    <w:rsid w:val="009431F3"/>
    <w:rsid w:val="00946101"/>
    <w:rsid w:val="00947092"/>
    <w:rsid w:val="009470DC"/>
    <w:rsid w:val="00951A8E"/>
    <w:rsid w:val="009538A4"/>
    <w:rsid w:val="00954870"/>
    <w:rsid w:val="00954BDD"/>
    <w:rsid w:val="00954D1D"/>
    <w:rsid w:val="009573AE"/>
    <w:rsid w:val="00962168"/>
    <w:rsid w:val="009625B1"/>
    <w:rsid w:val="00966F67"/>
    <w:rsid w:val="009670EA"/>
    <w:rsid w:val="00970184"/>
    <w:rsid w:val="00972775"/>
    <w:rsid w:val="009809C5"/>
    <w:rsid w:val="00985868"/>
    <w:rsid w:val="00985F44"/>
    <w:rsid w:val="00985FE6"/>
    <w:rsid w:val="00987081"/>
    <w:rsid w:val="00992857"/>
    <w:rsid w:val="00997611"/>
    <w:rsid w:val="009A0E7C"/>
    <w:rsid w:val="009A1032"/>
    <w:rsid w:val="009A2C33"/>
    <w:rsid w:val="009A3CBD"/>
    <w:rsid w:val="009B2183"/>
    <w:rsid w:val="009B30CA"/>
    <w:rsid w:val="009B3807"/>
    <w:rsid w:val="009B4EE3"/>
    <w:rsid w:val="009B642B"/>
    <w:rsid w:val="009B671E"/>
    <w:rsid w:val="009C041E"/>
    <w:rsid w:val="009C2062"/>
    <w:rsid w:val="009C7B9A"/>
    <w:rsid w:val="009D21B9"/>
    <w:rsid w:val="009E3EF9"/>
    <w:rsid w:val="009E4241"/>
    <w:rsid w:val="009E60E9"/>
    <w:rsid w:val="009E73CB"/>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458B8"/>
    <w:rsid w:val="00A50DAE"/>
    <w:rsid w:val="00A51444"/>
    <w:rsid w:val="00A5213D"/>
    <w:rsid w:val="00A5222C"/>
    <w:rsid w:val="00A60320"/>
    <w:rsid w:val="00A622CC"/>
    <w:rsid w:val="00A64D8E"/>
    <w:rsid w:val="00A72FC5"/>
    <w:rsid w:val="00A730E3"/>
    <w:rsid w:val="00A77CF6"/>
    <w:rsid w:val="00A84BA8"/>
    <w:rsid w:val="00A84C50"/>
    <w:rsid w:val="00A91283"/>
    <w:rsid w:val="00A9416F"/>
    <w:rsid w:val="00AA132F"/>
    <w:rsid w:val="00AA2236"/>
    <w:rsid w:val="00AA4DC2"/>
    <w:rsid w:val="00AB3338"/>
    <w:rsid w:val="00AC16C3"/>
    <w:rsid w:val="00AC4A73"/>
    <w:rsid w:val="00AC597A"/>
    <w:rsid w:val="00AC5EF4"/>
    <w:rsid w:val="00AC612E"/>
    <w:rsid w:val="00AC63FC"/>
    <w:rsid w:val="00AD3B12"/>
    <w:rsid w:val="00AD3B41"/>
    <w:rsid w:val="00AD4303"/>
    <w:rsid w:val="00AD4F04"/>
    <w:rsid w:val="00AD5A94"/>
    <w:rsid w:val="00AE11E8"/>
    <w:rsid w:val="00AE2480"/>
    <w:rsid w:val="00AF105E"/>
    <w:rsid w:val="00AF3977"/>
    <w:rsid w:val="00AF623F"/>
    <w:rsid w:val="00B00969"/>
    <w:rsid w:val="00B0143B"/>
    <w:rsid w:val="00B025DC"/>
    <w:rsid w:val="00B0378C"/>
    <w:rsid w:val="00B038CB"/>
    <w:rsid w:val="00B0394A"/>
    <w:rsid w:val="00B03E54"/>
    <w:rsid w:val="00B04340"/>
    <w:rsid w:val="00B07488"/>
    <w:rsid w:val="00B07A3B"/>
    <w:rsid w:val="00B0FBB2"/>
    <w:rsid w:val="00B13941"/>
    <w:rsid w:val="00B1643E"/>
    <w:rsid w:val="00B262CC"/>
    <w:rsid w:val="00B31662"/>
    <w:rsid w:val="00B33E59"/>
    <w:rsid w:val="00B340A8"/>
    <w:rsid w:val="00B3428E"/>
    <w:rsid w:val="00B36993"/>
    <w:rsid w:val="00B403BE"/>
    <w:rsid w:val="00B40E12"/>
    <w:rsid w:val="00B435B8"/>
    <w:rsid w:val="00B4499C"/>
    <w:rsid w:val="00B5116D"/>
    <w:rsid w:val="00B534BA"/>
    <w:rsid w:val="00B60E0A"/>
    <w:rsid w:val="00B6201D"/>
    <w:rsid w:val="00B653B7"/>
    <w:rsid w:val="00B66A14"/>
    <w:rsid w:val="00B66FB3"/>
    <w:rsid w:val="00B7250F"/>
    <w:rsid w:val="00B807E5"/>
    <w:rsid w:val="00B847A0"/>
    <w:rsid w:val="00B861F7"/>
    <w:rsid w:val="00B87BC5"/>
    <w:rsid w:val="00B87D12"/>
    <w:rsid w:val="00BA0371"/>
    <w:rsid w:val="00BA0CB7"/>
    <w:rsid w:val="00BA2EF5"/>
    <w:rsid w:val="00BB27C1"/>
    <w:rsid w:val="00BC01E5"/>
    <w:rsid w:val="00BC1552"/>
    <w:rsid w:val="00BC3F28"/>
    <w:rsid w:val="00BC6DA7"/>
    <w:rsid w:val="00BC7E90"/>
    <w:rsid w:val="00BD4346"/>
    <w:rsid w:val="00BE051D"/>
    <w:rsid w:val="00BE756D"/>
    <w:rsid w:val="00BF2674"/>
    <w:rsid w:val="00BF2B34"/>
    <w:rsid w:val="00BF3754"/>
    <w:rsid w:val="00C00F3F"/>
    <w:rsid w:val="00C035C7"/>
    <w:rsid w:val="00C058AE"/>
    <w:rsid w:val="00C12062"/>
    <w:rsid w:val="00C23969"/>
    <w:rsid w:val="00C2620F"/>
    <w:rsid w:val="00C2687C"/>
    <w:rsid w:val="00C31B0E"/>
    <w:rsid w:val="00C348BA"/>
    <w:rsid w:val="00C34F4C"/>
    <w:rsid w:val="00C428F1"/>
    <w:rsid w:val="00C434C2"/>
    <w:rsid w:val="00C50118"/>
    <w:rsid w:val="00C5200C"/>
    <w:rsid w:val="00C602B2"/>
    <w:rsid w:val="00C66C56"/>
    <w:rsid w:val="00C70C90"/>
    <w:rsid w:val="00C726C6"/>
    <w:rsid w:val="00C7374B"/>
    <w:rsid w:val="00C766A8"/>
    <w:rsid w:val="00C80E7B"/>
    <w:rsid w:val="00C8109F"/>
    <w:rsid w:val="00C82679"/>
    <w:rsid w:val="00C82857"/>
    <w:rsid w:val="00C836F3"/>
    <w:rsid w:val="00C90658"/>
    <w:rsid w:val="00C9250E"/>
    <w:rsid w:val="00C931BB"/>
    <w:rsid w:val="00C94AD1"/>
    <w:rsid w:val="00C96FC6"/>
    <w:rsid w:val="00C97B11"/>
    <w:rsid w:val="00CA14CD"/>
    <w:rsid w:val="00CB039A"/>
    <w:rsid w:val="00CB0B79"/>
    <w:rsid w:val="00CB5DE5"/>
    <w:rsid w:val="00CC0C58"/>
    <w:rsid w:val="00CC1850"/>
    <w:rsid w:val="00CC29BF"/>
    <w:rsid w:val="00CC4E4D"/>
    <w:rsid w:val="00CC52BE"/>
    <w:rsid w:val="00CC5470"/>
    <w:rsid w:val="00CD515D"/>
    <w:rsid w:val="00CD63B8"/>
    <w:rsid w:val="00CD7F92"/>
    <w:rsid w:val="00CE0665"/>
    <w:rsid w:val="00CE10F2"/>
    <w:rsid w:val="00CE4904"/>
    <w:rsid w:val="00CE696A"/>
    <w:rsid w:val="00CF2130"/>
    <w:rsid w:val="00CF22F6"/>
    <w:rsid w:val="00CF468D"/>
    <w:rsid w:val="00CF6830"/>
    <w:rsid w:val="00CF771C"/>
    <w:rsid w:val="00D001EC"/>
    <w:rsid w:val="00D00EF4"/>
    <w:rsid w:val="00D103FE"/>
    <w:rsid w:val="00D10BFA"/>
    <w:rsid w:val="00D10F00"/>
    <w:rsid w:val="00D13549"/>
    <w:rsid w:val="00D150D8"/>
    <w:rsid w:val="00D30007"/>
    <w:rsid w:val="00D300CE"/>
    <w:rsid w:val="00D3064A"/>
    <w:rsid w:val="00D365C1"/>
    <w:rsid w:val="00D367C0"/>
    <w:rsid w:val="00D37C1A"/>
    <w:rsid w:val="00D406D6"/>
    <w:rsid w:val="00D45AF7"/>
    <w:rsid w:val="00D466AF"/>
    <w:rsid w:val="00D473BF"/>
    <w:rsid w:val="00D47642"/>
    <w:rsid w:val="00D5169F"/>
    <w:rsid w:val="00D53725"/>
    <w:rsid w:val="00D630A2"/>
    <w:rsid w:val="00D6314B"/>
    <w:rsid w:val="00D63A9B"/>
    <w:rsid w:val="00D654B4"/>
    <w:rsid w:val="00D662C7"/>
    <w:rsid w:val="00D712A3"/>
    <w:rsid w:val="00D75084"/>
    <w:rsid w:val="00D75193"/>
    <w:rsid w:val="00D7547B"/>
    <w:rsid w:val="00D80DEB"/>
    <w:rsid w:val="00D81D55"/>
    <w:rsid w:val="00D87F73"/>
    <w:rsid w:val="00D90A9E"/>
    <w:rsid w:val="00D94887"/>
    <w:rsid w:val="00D95C4C"/>
    <w:rsid w:val="00DA117F"/>
    <w:rsid w:val="00DA166C"/>
    <w:rsid w:val="00DA17FB"/>
    <w:rsid w:val="00DA3B53"/>
    <w:rsid w:val="00DB0C66"/>
    <w:rsid w:val="00DB16A4"/>
    <w:rsid w:val="00DB3580"/>
    <w:rsid w:val="00DB4C65"/>
    <w:rsid w:val="00DB7EBA"/>
    <w:rsid w:val="00DC058D"/>
    <w:rsid w:val="00DC0F13"/>
    <w:rsid w:val="00DC1E10"/>
    <w:rsid w:val="00DC2504"/>
    <w:rsid w:val="00DC311D"/>
    <w:rsid w:val="00DC6AFC"/>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408"/>
    <w:rsid w:val="00DF4C61"/>
    <w:rsid w:val="00DF6EE3"/>
    <w:rsid w:val="00E02F8D"/>
    <w:rsid w:val="00E040BA"/>
    <w:rsid w:val="00E049E5"/>
    <w:rsid w:val="00E04EFB"/>
    <w:rsid w:val="00E072C2"/>
    <w:rsid w:val="00E24673"/>
    <w:rsid w:val="00E24898"/>
    <w:rsid w:val="00E27C92"/>
    <w:rsid w:val="00E27EF5"/>
    <w:rsid w:val="00E355EE"/>
    <w:rsid w:val="00E35FB3"/>
    <w:rsid w:val="00E364CB"/>
    <w:rsid w:val="00E44C46"/>
    <w:rsid w:val="00E4663E"/>
    <w:rsid w:val="00E5233A"/>
    <w:rsid w:val="00E52377"/>
    <w:rsid w:val="00E55496"/>
    <w:rsid w:val="00E55F56"/>
    <w:rsid w:val="00E65758"/>
    <w:rsid w:val="00E662CA"/>
    <w:rsid w:val="00E66975"/>
    <w:rsid w:val="00E70885"/>
    <w:rsid w:val="00E76D44"/>
    <w:rsid w:val="00E8076C"/>
    <w:rsid w:val="00E84AD2"/>
    <w:rsid w:val="00E86E4B"/>
    <w:rsid w:val="00E86F41"/>
    <w:rsid w:val="00E87DA4"/>
    <w:rsid w:val="00EA15F6"/>
    <w:rsid w:val="00EA20E5"/>
    <w:rsid w:val="00EA2756"/>
    <w:rsid w:val="00EA341C"/>
    <w:rsid w:val="00EA4B94"/>
    <w:rsid w:val="00EA60D4"/>
    <w:rsid w:val="00EB0339"/>
    <w:rsid w:val="00EB2E1D"/>
    <w:rsid w:val="00EB5D67"/>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081"/>
    <w:rsid w:val="00F153F4"/>
    <w:rsid w:val="00F22F5E"/>
    <w:rsid w:val="00F25DD9"/>
    <w:rsid w:val="00F27E8D"/>
    <w:rsid w:val="00F3061E"/>
    <w:rsid w:val="00F336AC"/>
    <w:rsid w:val="00F35094"/>
    <w:rsid w:val="00F3577D"/>
    <w:rsid w:val="00F35B29"/>
    <w:rsid w:val="00F3618A"/>
    <w:rsid w:val="00F43725"/>
    <w:rsid w:val="00F4412A"/>
    <w:rsid w:val="00F563AC"/>
    <w:rsid w:val="00F5699B"/>
    <w:rsid w:val="00F56A75"/>
    <w:rsid w:val="00F60B45"/>
    <w:rsid w:val="00F60C18"/>
    <w:rsid w:val="00F64FB6"/>
    <w:rsid w:val="00F728FB"/>
    <w:rsid w:val="00F734E7"/>
    <w:rsid w:val="00F7561F"/>
    <w:rsid w:val="00F76A1C"/>
    <w:rsid w:val="00F80FD0"/>
    <w:rsid w:val="00F8149F"/>
    <w:rsid w:val="00F83448"/>
    <w:rsid w:val="00F86701"/>
    <w:rsid w:val="00F917CF"/>
    <w:rsid w:val="00F934C1"/>
    <w:rsid w:val="00F95E8D"/>
    <w:rsid w:val="00FA1A9D"/>
    <w:rsid w:val="00FA532D"/>
    <w:rsid w:val="00FA7A79"/>
    <w:rsid w:val="00FA7D51"/>
    <w:rsid w:val="00FB01D8"/>
    <w:rsid w:val="00FB3077"/>
    <w:rsid w:val="00FC5752"/>
    <w:rsid w:val="00FC6310"/>
    <w:rsid w:val="00FD00B1"/>
    <w:rsid w:val="00FD1497"/>
    <w:rsid w:val="00FD50F3"/>
    <w:rsid w:val="00FD5644"/>
    <w:rsid w:val="00FE059A"/>
    <w:rsid w:val="00FE499F"/>
    <w:rsid w:val="00FF25E5"/>
    <w:rsid w:val="00FF34BC"/>
    <w:rsid w:val="00FF6C56"/>
    <w:rsid w:val="00FF754B"/>
    <w:rsid w:val="014045EC"/>
    <w:rsid w:val="0157ADDE"/>
    <w:rsid w:val="022C5108"/>
    <w:rsid w:val="02428499"/>
    <w:rsid w:val="02573A8D"/>
    <w:rsid w:val="0268AFC4"/>
    <w:rsid w:val="027EADC0"/>
    <w:rsid w:val="02AE76ED"/>
    <w:rsid w:val="02F29552"/>
    <w:rsid w:val="03379F92"/>
    <w:rsid w:val="037D1370"/>
    <w:rsid w:val="03B046E3"/>
    <w:rsid w:val="04218A50"/>
    <w:rsid w:val="04747746"/>
    <w:rsid w:val="04926D65"/>
    <w:rsid w:val="04A5D84E"/>
    <w:rsid w:val="04F61316"/>
    <w:rsid w:val="04FA259B"/>
    <w:rsid w:val="0538DC90"/>
    <w:rsid w:val="0562B294"/>
    <w:rsid w:val="0629AFCE"/>
    <w:rsid w:val="0667D2AB"/>
    <w:rsid w:val="06FCE33C"/>
    <w:rsid w:val="07F5144D"/>
    <w:rsid w:val="084BBCA6"/>
    <w:rsid w:val="08781821"/>
    <w:rsid w:val="0879D5E2"/>
    <w:rsid w:val="096C3A7E"/>
    <w:rsid w:val="0A4A2CD6"/>
    <w:rsid w:val="0A607165"/>
    <w:rsid w:val="0A9DBB48"/>
    <w:rsid w:val="0AABD40F"/>
    <w:rsid w:val="0ABA2AB9"/>
    <w:rsid w:val="0B0CE0A5"/>
    <w:rsid w:val="0B5DFA9C"/>
    <w:rsid w:val="0CD792A7"/>
    <w:rsid w:val="0D0AB444"/>
    <w:rsid w:val="0D499830"/>
    <w:rsid w:val="0D6F4635"/>
    <w:rsid w:val="0DC48759"/>
    <w:rsid w:val="0E5DA492"/>
    <w:rsid w:val="0E66F511"/>
    <w:rsid w:val="0E74A949"/>
    <w:rsid w:val="0F9A493E"/>
    <w:rsid w:val="0FCB47CA"/>
    <w:rsid w:val="0FDC7392"/>
    <w:rsid w:val="10154871"/>
    <w:rsid w:val="1018B307"/>
    <w:rsid w:val="106FF829"/>
    <w:rsid w:val="109AA31A"/>
    <w:rsid w:val="10B65B82"/>
    <w:rsid w:val="10BA9D87"/>
    <w:rsid w:val="115C62A7"/>
    <w:rsid w:val="11C7010C"/>
    <w:rsid w:val="11EE3487"/>
    <w:rsid w:val="123FD0B2"/>
    <w:rsid w:val="12966705"/>
    <w:rsid w:val="14655C5B"/>
    <w:rsid w:val="15AC24D4"/>
    <w:rsid w:val="15CB364A"/>
    <w:rsid w:val="15CE2503"/>
    <w:rsid w:val="15D3D230"/>
    <w:rsid w:val="16891266"/>
    <w:rsid w:val="16C62A1C"/>
    <w:rsid w:val="16D3F432"/>
    <w:rsid w:val="16E2A336"/>
    <w:rsid w:val="177474AB"/>
    <w:rsid w:val="17966F04"/>
    <w:rsid w:val="1816CF52"/>
    <w:rsid w:val="186966E9"/>
    <w:rsid w:val="18B1D860"/>
    <w:rsid w:val="1903D7DC"/>
    <w:rsid w:val="19C095B3"/>
    <w:rsid w:val="1A1C7CDE"/>
    <w:rsid w:val="1A2470CE"/>
    <w:rsid w:val="1A8126C6"/>
    <w:rsid w:val="1A86AD96"/>
    <w:rsid w:val="1A8F3840"/>
    <w:rsid w:val="1AC60074"/>
    <w:rsid w:val="1AFCCCEA"/>
    <w:rsid w:val="1B1DA422"/>
    <w:rsid w:val="1BED8793"/>
    <w:rsid w:val="1C005074"/>
    <w:rsid w:val="1C285540"/>
    <w:rsid w:val="1C61141B"/>
    <w:rsid w:val="1CE2DE7C"/>
    <w:rsid w:val="1CE3662E"/>
    <w:rsid w:val="1DB952C8"/>
    <w:rsid w:val="1DCD89CC"/>
    <w:rsid w:val="1E2AE004"/>
    <w:rsid w:val="1EF8AFD4"/>
    <w:rsid w:val="1F09FCEB"/>
    <w:rsid w:val="1F306291"/>
    <w:rsid w:val="1F383205"/>
    <w:rsid w:val="1FE0A9A0"/>
    <w:rsid w:val="20321A55"/>
    <w:rsid w:val="2040B947"/>
    <w:rsid w:val="208FD8BC"/>
    <w:rsid w:val="2090A96B"/>
    <w:rsid w:val="2095487C"/>
    <w:rsid w:val="20DB333D"/>
    <w:rsid w:val="20E6E0EB"/>
    <w:rsid w:val="210C3BA9"/>
    <w:rsid w:val="211DB365"/>
    <w:rsid w:val="225DF677"/>
    <w:rsid w:val="2273F530"/>
    <w:rsid w:val="228B49D5"/>
    <w:rsid w:val="22A1B4AD"/>
    <w:rsid w:val="22C24365"/>
    <w:rsid w:val="22D385C6"/>
    <w:rsid w:val="22DF1B46"/>
    <w:rsid w:val="238B74FB"/>
    <w:rsid w:val="239F01E4"/>
    <w:rsid w:val="247204E3"/>
    <w:rsid w:val="247B7DD3"/>
    <w:rsid w:val="24CCD152"/>
    <w:rsid w:val="24F1DA7D"/>
    <w:rsid w:val="2575D66A"/>
    <w:rsid w:val="2674FBAE"/>
    <w:rsid w:val="27591093"/>
    <w:rsid w:val="27731568"/>
    <w:rsid w:val="27A0526F"/>
    <w:rsid w:val="284BFD92"/>
    <w:rsid w:val="285C1C6F"/>
    <w:rsid w:val="2880A4B0"/>
    <w:rsid w:val="2893C88F"/>
    <w:rsid w:val="2896772A"/>
    <w:rsid w:val="29793E63"/>
    <w:rsid w:val="2986C8C1"/>
    <w:rsid w:val="2A347FC4"/>
    <w:rsid w:val="2A5F48FF"/>
    <w:rsid w:val="2A6978ED"/>
    <w:rsid w:val="2A70652D"/>
    <w:rsid w:val="2A864080"/>
    <w:rsid w:val="2B0EB4E7"/>
    <w:rsid w:val="2B4BA3D6"/>
    <w:rsid w:val="2BD6EDAF"/>
    <w:rsid w:val="2C3F87AE"/>
    <w:rsid w:val="2C6621EA"/>
    <w:rsid w:val="2CA10C49"/>
    <w:rsid w:val="2D4A14A2"/>
    <w:rsid w:val="2DF60B23"/>
    <w:rsid w:val="2E0E456C"/>
    <w:rsid w:val="2E138F9A"/>
    <w:rsid w:val="2E1B27C1"/>
    <w:rsid w:val="2E4DE575"/>
    <w:rsid w:val="2E5FFD6C"/>
    <w:rsid w:val="2E5FFDBB"/>
    <w:rsid w:val="2F10BBF7"/>
    <w:rsid w:val="2F55066B"/>
    <w:rsid w:val="2F5882A2"/>
    <w:rsid w:val="2F8A9B53"/>
    <w:rsid w:val="2FAAB6E7"/>
    <w:rsid w:val="2FAE3E30"/>
    <w:rsid w:val="304B816B"/>
    <w:rsid w:val="30A29F0B"/>
    <w:rsid w:val="3117558A"/>
    <w:rsid w:val="312FF6D2"/>
    <w:rsid w:val="31329D02"/>
    <w:rsid w:val="318F199E"/>
    <w:rsid w:val="3216EDE2"/>
    <w:rsid w:val="321D8D38"/>
    <w:rsid w:val="329A836F"/>
    <w:rsid w:val="32D88151"/>
    <w:rsid w:val="333A22D2"/>
    <w:rsid w:val="33BE91E6"/>
    <w:rsid w:val="341684C7"/>
    <w:rsid w:val="341D3506"/>
    <w:rsid w:val="342C7622"/>
    <w:rsid w:val="3449AD74"/>
    <w:rsid w:val="34B96D40"/>
    <w:rsid w:val="354945C5"/>
    <w:rsid w:val="3566A359"/>
    <w:rsid w:val="35D3F0C1"/>
    <w:rsid w:val="3662A865"/>
    <w:rsid w:val="36FBF37A"/>
    <w:rsid w:val="375AC30D"/>
    <w:rsid w:val="37A0D0B0"/>
    <w:rsid w:val="37D0CD12"/>
    <w:rsid w:val="388C9C79"/>
    <w:rsid w:val="38E41DCA"/>
    <w:rsid w:val="3A2BF81F"/>
    <w:rsid w:val="3A8D0732"/>
    <w:rsid w:val="3AA6A012"/>
    <w:rsid w:val="3AE7AA4F"/>
    <w:rsid w:val="3B2B5435"/>
    <w:rsid w:val="3C928E5D"/>
    <w:rsid w:val="3CA6E149"/>
    <w:rsid w:val="3CA805B1"/>
    <w:rsid w:val="3CADC809"/>
    <w:rsid w:val="3DB9FA2E"/>
    <w:rsid w:val="3DDBD423"/>
    <w:rsid w:val="3E7AAB38"/>
    <w:rsid w:val="3E86D2EC"/>
    <w:rsid w:val="3EB3782A"/>
    <w:rsid w:val="3EC445EC"/>
    <w:rsid w:val="3EE97492"/>
    <w:rsid w:val="4028602E"/>
    <w:rsid w:val="40E2891C"/>
    <w:rsid w:val="41177143"/>
    <w:rsid w:val="42128F52"/>
    <w:rsid w:val="42491367"/>
    <w:rsid w:val="4337273F"/>
    <w:rsid w:val="4382CFD5"/>
    <w:rsid w:val="438A47EB"/>
    <w:rsid w:val="43A6ECF0"/>
    <w:rsid w:val="43D0C8A5"/>
    <w:rsid w:val="4403308C"/>
    <w:rsid w:val="4406C235"/>
    <w:rsid w:val="440CAA0A"/>
    <w:rsid w:val="44117E5A"/>
    <w:rsid w:val="4420D2EE"/>
    <w:rsid w:val="442AAA7A"/>
    <w:rsid w:val="446EDE94"/>
    <w:rsid w:val="4502F3EB"/>
    <w:rsid w:val="45D0AC78"/>
    <w:rsid w:val="45D88135"/>
    <w:rsid w:val="46454638"/>
    <w:rsid w:val="47B0BF16"/>
    <w:rsid w:val="4939BC47"/>
    <w:rsid w:val="497C57E3"/>
    <w:rsid w:val="499FEA27"/>
    <w:rsid w:val="49F7075F"/>
    <w:rsid w:val="4A9D6DC5"/>
    <w:rsid w:val="4AD1AFB5"/>
    <w:rsid w:val="4ADADC37"/>
    <w:rsid w:val="4AE5ED2C"/>
    <w:rsid w:val="4B9BE3A8"/>
    <w:rsid w:val="4BD6B202"/>
    <w:rsid w:val="4BF5766B"/>
    <w:rsid w:val="4C0D75C2"/>
    <w:rsid w:val="4C89691D"/>
    <w:rsid w:val="4D01A3D5"/>
    <w:rsid w:val="4D3F0892"/>
    <w:rsid w:val="4D905308"/>
    <w:rsid w:val="4DA493DC"/>
    <w:rsid w:val="4DA8A287"/>
    <w:rsid w:val="4E054BD5"/>
    <w:rsid w:val="4E50BF13"/>
    <w:rsid w:val="4E5A7479"/>
    <w:rsid w:val="4E5B3934"/>
    <w:rsid w:val="4E86A6EB"/>
    <w:rsid w:val="4E992986"/>
    <w:rsid w:val="4EECA1B8"/>
    <w:rsid w:val="4F1DD297"/>
    <w:rsid w:val="4F788FD5"/>
    <w:rsid w:val="4F8426F1"/>
    <w:rsid w:val="5094F426"/>
    <w:rsid w:val="50D08A1F"/>
    <w:rsid w:val="52DAA069"/>
    <w:rsid w:val="52FFD281"/>
    <w:rsid w:val="535ACAB1"/>
    <w:rsid w:val="5398239A"/>
    <w:rsid w:val="53D26197"/>
    <w:rsid w:val="54BED9E4"/>
    <w:rsid w:val="54D6559A"/>
    <w:rsid w:val="54E23245"/>
    <w:rsid w:val="54F72C8C"/>
    <w:rsid w:val="552E3B48"/>
    <w:rsid w:val="556B38CF"/>
    <w:rsid w:val="56319087"/>
    <w:rsid w:val="5637E9DC"/>
    <w:rsid w:val="5659C899"/>
    <w:rsid w:val="56AE3F74"/>
    <w:rsid w:val="56EDD580"/>
    <w:rsid w:val="56FF9EA6"/>
    <w:rsid w:val="57351589"/>
    <w:rsid w:val="57634E55"/>
    <w:rsid w:val="5812B253"/>
    <w:rsid w:val="583B8663"/>
    <w:rsid w:val="5887D338"/>
    <w:rsid w:val="589C6CBE"/>
    <w:rsid w:val="591F9726"/>
    <w:rsid w:val="5959C69E"/>
    <w:rsid w:val="5979EEB3"/>
    <w:rsid w:val="59AB541D"/>
    <w:rsid w:val="5A8EAFE1"/>
    <w:rsid w:val="5ABD72F6"/>
    <w:rsid w:val="5AC862DF"/>
    <w:rsid w:val="5BE5CD4D"/>
    <w:rsid w:val="5C38598D"/>
    <w:rsid w:val="5C634F41"/>
    <w:rsid w:val="5C66EDC9"/>
    <w:rsid w:val="5C9F2A05"/>
    <w:rsid w:val="5CB14B7C"/>
    <w:rsid w:val="5CE992A7"/>
    <w:rsid w:val="5CFE43D1"/>
    <w:rsid w:val="5D28BDFB"/>
    <w:rsid w:val="5D6D7DB0"/>
    <w:rsid w:val="5D761DFF"/>
    <w:rsid w:val="5DEF2182"/>
    <w:rsid w:val="5DFC1762"/>
    <w:rsid w:val="5E7A494E"/>
    <w:rsid w:val="5EA9ABF1"/>
    <w:rsid w:val="5F603652"/>
    <w:rsid w:val="5FD209F6"/>
    <w:rsid w:val="5FD70200"/>
    <w:rsid w:val="5FE819B6"/>
    <w:rsid w:val="6020843E"/>
    <w:rsid w:val="603273DA"/>
    <w:rsid w:val="60362B2D"/>
    <w:rsid w:val="60793521"/>
    <w:rsid w:val="608D1E8B"/>
    <w:rsid w:val="60E1475C"/>
    <w:rsid w:val="6102D27A"/>
    <w:rsid w:val="610483A5"/>
    <w:rsid w:val="61F1FCA3"/>
    <w:rsid w:val="61FF93F7"/>
    <w:rsid w:val="62133C85"/>
    <w:rsid w:val="626081BE"/>
    <w:rsid w:val="627ADD76"/>
    <w:rsid w:val="62AD4D9D"/>
    <w:rsid w:val="62D12AFF"/>
    <w:rsid w:val="62E4CA0F"/>
    <w:rsid w:val="6319AECC"/>
    <w:rsid w:val="63870D51"/>
    <w:rsid w:val="64799E97"/>
    <w:rsid w:val="64854BB3"/>
    <w:rsid w:val="650194EB"/>
    <w:rsid w:val="65653EB2"/>
    <w:rsid w:val="6587243F"/>
    <w:rsid w:val="661E75BD"/>
    <w:rsid w:val="6628D0E9"/>
    <w:rsid w:val="662A0C44"/>
    <w:rsid w:val="66628B7C"/>
    <w:rsid w:val="66784449"/>
    <w:rsid w:val="66D3AA8B"/>
    <w:rsid w:val="67D82DF7"/>
    <w:rsid w:val="67DB5060"/>
    <w:rsid w:val="67E05036"/>
    <w:rsid w:val="6899A882"/>
    <w:rsid w:val="68AF7473"/>
    <w:rsid w:val="68CE40D5"/>
    <w:rsid w:val="68EBA008"/>
    <w:rsid w:val="6999A825"/>
    <w:rsid w:val="69C52FEF"/>
    <w:rsid w:val="6A8F849C"/>
    <w:rsid w:val="6A955BF2"/>
    <w:rsid w:val="6AAA6BB3"/>
    <w:rsid w:val="6AAD2FB0"/>
    <w:rsid w:val="6AB242E2"/>
    <w:rsid w:val="6B4C6194"/>
    <w:rsid w:val="6B6DEA17"/>
    <w:rsid w:val="6BD847FA"/>
    <w:rsid w:val="6C29BAA6"/>
    <w:rsid w:val="6C7D06BA"/>
    <w:rsid w:val="6CE5C33F"/>
    <w:rsid w:val="6E13C5BD"/>
    <w:rsid w:val="6E1BE4A6"/>
    <w:rsid w:val="6E6FEFE9"/>
    <w:rsid w:val="6E772B41"/>
    <w:rsid w:val="6E7A0513"/>
    <w:rsid w:val="6ED4D163"/>
    <w:rsid w:val="6F2C11D2"/>
    <w:rsid w:val="70088B78"/>
    <w:rsid w:val="702B9083"/>
    <w:rsid w:val="70AA0D04"/>
    <w:rsid w:val="71533272"/>
    <w:rsid w:val="7182E342"/>
    <w:rsid w:val="724AA3F3"/>
    <w:rsid w:val="727C6566"/>
    <w:rsid w:val="7284D59A"/>
    <w:rsid w:val="72974F4B"/>
    <w:rsid w:val="730CEE63"/>
    <w:rsid w:val="73447CED"/>
    <w:rsid w:val="7396617B"/>
    <w:rsid w:val="73A3D049"/>
    <w:rsid w:val="73D8E712"/>
    <w:rsid w:val="740126FC"/>
    <w:rsid w:val="741A7066"/>
    <w:rsid w:val="749A9094"/>
    <w:rsid w:val="74B3187D"/>
    <w:rsid w:val="74EA2FF9"/>
    <w:rsid w:val="75BE431A"/>
    <w:rsid w:val="75E4C60C"/>
    <w:rsid w:val="7644208B"/>
    <w:rsid w:val="767A091C"/>
    <w:rsid w:val="769828A6"/>
    <w:rsid w:val="769B29CF"/>
    <w:rsid w:val="76A03109"/>
    <w:rsid w:val="76AABF47"/>
    <w:rsid w:val="76AC45DF"/>
    <w:rsid w:val="76C19709"/>
    <w:rsid w:val="77628A10"/>
    <w:rsid w:val="7803AA95"/>
    <w:rsid w:val="78483189"/>
    <w:rsid w:val="784F3835"/>
    <w:rsid w:val="787EE761"/>
    <w:rsid w:val="78F92FEF"/>
    <w:rsid w:val="790BCF90"/>
    <w:rsid w:val="796C8099"/>
    <w:rsid w:val="797A04F3"/>
    <w:rsid w:val="79980914"/>
    <w:rsid w:val="79B245A4"/>
    <w:rsid w:val="7A2B88D0"/>
    <w:rsid w:val="7A891768"/>
    <w:rsid w:val="7ADB0BA2"/>
    <w:rsid w:val="7AFF862A"/>
    <w:rsid w:val="7B07C600"/>
    <w:rsid w:val="7C4F7397"/>
    <w:rsid w:val="7C6B17DB"/>
    <w:rsid w:val="7CD7383A"/>
    <w:rsid w:val="7D25E702"/>
    <w:rsid w:val="7D3995C4"/>
    <w:rsid w:val="7D4A27EA"/>
    <w:rsid w:val="7DAA0EFA"/>
    <w:rsid w:val="7E43E651"/>
    <w:rsid w:val="7E8ADACC"/>
    <w:rsid w:val="7E9F23D0"/>
    <w:rsid w:val="7EA948F1"/>
    <w:rsid w:val="7EAEDF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5"/>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normaltextrun">
    <w:name w:val="normaltextrun"/>
    <w:basedOn w:val="DefaultParagraphFont"/>
    <w:rsid w:val="4F788FD5"/>
    <w:rPr>
      <w:rFonts w:ascii="Calibri" w:eastAsia="Calibri" w:hAnsi="Calibri" w:cs="Calibri"/>
      <w:sz w:val="24"/>
      <w:szCs w:val="24"/>
    </w:rPr>
  </w:style>
  <w:style w:type="character" w:customStyle="1" w:styleId="eop">
    <w:name w:val="eop"/>
    <w:basedOn w:val="DefaultParagraphFont"/>
    <w:rsid w:val="4F788FD5"/>
    <w:rPr>
      <w:rFonts w:ascii="Calibri" w:eastAsia="Calibri" w:hAnsi="Calibri" w:cs="Calibri"/>
      <w:sz w:val="24"/>
      <w:szCs w:val="24"/>
    </w:rPr>
  </w:style>
  <w:style w:type="paragraph" w:styleId="NormalWeb">
    <w:name w:val="Normal (Web)"/>
    <w:basedOn w:val="Normal"/>
    <w:uiPriority w:val="99"/>
    <w:unhideWhenUsed/>
    <w:rsid w:val="008B618D"/>
    <w:pPr>
      <w:spacing w:before="100" w:beforeAutospacing="1" w:after="100" w:afterAutospacing="1"/>
    </w:pPr>
    <w:rPr>
      <w:rFonts w:ascii="Times New Roman" w:eastAsia="Times New Roman" w:hAnsi="Times New Roman" w:cs="Times New Roman"/>
      <w:color w:val="auto"/>
      <w:lang w:val="en-IE" w:eastAsia="en-IE"/>
    </w:rPr>
  </w:style>
  <w:style w:type="paragraph" w:customStyle="1" w:styleId="paragraph">
    <w:name w:val="paragraph"/>
    <w:basedOn w:val="Normal"/>
    <w:rsid w:val="008B618D"/>
    <w:pPr>
      <w:spacing w:before="100" w:beforeAutospacing="1" w:after="100" w:afterAutospacing="1"/>
    </w:pPr>
    <w:rPr>
      <w:rFonts w:ascii="Times New Roman" w:eastAsia="Times New Roman" w:hAnsi="Times New Roman" w:cs="Times New Roman"/>
      <w:color w:val="auto"/>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218595268">
      <w:bodyDiv w:val="1"/>
      <w:marLeft w:val="0"/>
      <w:marRight w:val="0"/>
      <w:marTop w:val="0"/>
      <w:marBottom w:val="0"/>
      <w:divBdr>
        <w:top w:val="none" w:sz="0" w:space="0" w:color="auto"/>
        <w:left w:val="none" w:sz="0" w:space="0" w:color="auto"/>
        <w:bottom w:val="none" w:sz="0" w:space="0" w:color="auto"/>
        <w:right w:val="none" w:sz="0" w:space="0" w:color="auto"/>
      </w:divBdr>
      <w:divsChild>
        <w:div w:id="465775571">
          <w:marLeft w:val="0"/>
          <w:marRight w:val="0"/>
          <w:marTop w:val="0"/>
          <w:marBottom w:val="0"/>
          <w:divBdr>
            <w:top w:val="none" w:sz="0" w:space="0" w:color="auto"/>
            <w:left w:val="none" w:sz="0" w:space="0" w:color="auto"/>
            <w:bottom w:val="none" w:sz="0" w:space="0" w:color="auto"/>
            <w:right w:val="none" w:sz="0" w:space="0" w:color="auto"/>
          </w:divBdr>
          <w:divsChild>
            <w:div w:id="86191622">
              <w:marLeft w:val="0"/>
              <w:marRight w:val="0"/>
              <w:marTop w:val="0"/>
              <w:marBottom w:val="0"/>
              <w:divBdr>
                <w:top w:val="none" w:sz="0" w:space="0" w:color="auto"/>
                <w:left w:val="none" w:sz="0" w:space="0" w:color="auto"/>
                <w:bottom w:val="none" w:sz="0" w:space="0" w:color="auto"/>
                <w:right w:val="none" w:sz="0" w:space="0" w:color="auto"/>
              </w:divBdr>
            </w:div>
            <w:div w:id="520752263">
              <w:marLeft w:val="0"/>
              <w:marRight w:val="0"/>
              <w:marTop w:val="0"/>
              <w:marBottom w:val="0"/>
              <w:divBdr>
                <w:top w:val="none" w:sz="0" w:space="0" w:color="auto"/>
                <w:left w:val="none" w:sz="0" w:space="0" w:color="auto"/>
                <w:bottom w:val="none" w:sz="0" w:space="0" w:color="auto"/>
                <w:right w:val="none" w:sz="0" w:space="0" w:color="auto"/>
              </w:divBdr>
            </w:div>
            <w:div w:id="942955908">
              <w:marLeft w:val="0"/>
              <w:marRight w:val="0"/>
              <w:marTop w:val="0"/>
              <w:marBottom w:val="0"/>
              <w:divBdr>
                <w:top w:val="none" w:sz="0" w:space="0" w:color="auto"/>
                <w:left w:val="none" w:sz="0" w:space="0" w:color="auto"/>
                <w:bottom w:val="none" w:sz="0" w:space="0" w:color="auto"/>
                <w:right w:val="none" w:sz="0" w:space="0" w:color="auto"/>
              </w:divBdr>
            </w:div>
            <w:div w:id="1317683426">
              <w:marLeft w:val="0"/>
              <w:marRight w:val="0"/>
              <w:marTop w:val="0"/>
              <w:marBottom w:val="0"/>
              <w:divBdr>
                <w:top w:val="none" w:sz="0" w:space="0" w:color="auto"/>
                <w:left w:val="none" w:sz="0" w:space="0" w:color="auto"/>
                <w:bottom w:val="none" w:sz="0" w:space="0" w:color="auto"/>
                <w:right w:val="none" w:sz="0" w:space="0" w:color="auto"/>
              </w:divBdr>
            </w:div>
            <w:div w:id="952521198">
              <w:marLeft w:val="0"/>
              <w:marRight w:val="0"/>
              <w:marTop w:val="0"/>
              <w:marBottom w:val="0"/>
              <w:divBdr>
                <w:top w:val="none" w:sz="0" w:space="0" w:color="auto"/>
                <w:left w:val="none" w:sz="0" w:space="0" w:color="auto"/>
                <w:bottom w:val="none" w:sz="0" w:space="0" w:color="auto"/>
                <w:right w:val="none" w:sz="0" w:space="0" w:color="auto"/>
              </w:divBdr>
            </w:div>
            <w:div w:id="1013148899">
              <w:marLeft w:val="0"/>
              <w:marRight w:val="0"/>
              <w:marTop w:val="0"/>
              <w:marBottom w:val="0"/>
              <w:divBdr>
                <w:top w:val="none" w:sz="0" w:space="0" w:color="auto"/>
                <w:left w:val="none" w:sz="0" w:space="0" w:color="auto"/>
                <w:bottom w:val="none" w:sz="0" w:space="0" w:color="auto"/>
                <w:right w:val="none" w:sz="0" w:space="0" w:color="auto"/>
              </w:divBdr>
            </w:div>
            <w:div w:id="458032887">
              <w:marLeft w:val="0"/>
              <w:marRight w:val="0"/>
              <w:marTop w:val="0"/>
              <w:marBottom w:val="0"/>
              <w:divBdr>
                <w:top w:val="none" w:sz="0" w:space="0" w:color="auto"/>
                <w:left w:val="none" w:sz="0" w:space="0" w:color="auto"/>
                <w:bottom w:val="none" w:sz="0" w:space="0" w:color="auto"/>
                <w:right w:val="none" w:sz="0" w:space="0" w:color="auto"/>
              </w:divBdr>
            </w:div>
            <w:div w:id="1821343492">
              <w:marLeft w:val="0"/>
              <w:marRight w:val="0"/>
              <w:marTop w:val="0"/>
              <w:marBottom w:val="0"/>
              <w:divBdr>
                <w:top w:val="none" w:sz="0" w:space="0" w:color="auto"/>
                <w:left w:val="none" w:sz="0" w:space="0" w:color="auto"/>
                <w:bottom w:val="none" w:sz="0" w:space="0" w:color="auto"/>
                <w:right w:val="none" w:sz="0" w:space="0" w:color="auto"/>
              </w:divBdr>
            </w:div>
            <w:div w:id="511533077">
              <w:marLeft w:val="0"/>
              <w:marRight w:val="0"/>
              <w:marTop w:val="0"/>
              <w:marBottom w:val="0"/>
              <w:divBdr>
                <w:top w:val="none" w:sz="0" w:space="0" w:color="auto"/>
                <w:left w:val="none" w:sz="0" w:space="0" w:color="auto"/>
                <w:bottom w:val="none" w:sz="0" w:space="0" w:color="auto"/>
                <w:right w:val="none" w:sz="0" w:space="0" w:color="auto"/>
              </w:divBdr>
            </w:div>
          </w:divsChild>
        </w:div>
        <w:div w:id="871186307">
          <w:marLeft w:val="0"/>
          <w:marRight w:val="0"/>
          <w:marTop w:val="0"/>
          <w:marBottom w:val="0"/>
          <w:divBdr>
            <w:top w:val="none" w:sz="0" w:space="0" w:color="auto"/>
            <w:left w:val="none" w:sz="0" w:space="0" w:color="auto"/>
            <w:bottom w:val="none" w:sz="0" w:space="0" w:color="auto"/>
            <w:right w:val="none" w:sz="0" w:space="0" w:color="auto"/>
          </w:divBdr>
          <w:divsChild>
            <w:div w:id="1013266660">
              <w:marLeft w:val="0"/>
              <w:marRight w:val="0"/>
              <w:marTop w:val="0"/>
              <w:marBottom w:val="0"/>
              <w:divBdr>
                <w:top w:val="none" w:sz="0" w:space="0" w:color="auto"/>
                <w:left w:val="none" w:sz="0" w:space="0" w:color="auto"/>
                <w:bottom w:val="none" w:sz="0" w:space="0" w:color="auto"/>
                <w:right w:val="none" w:sz="0" w:space="0" w:color="auto"/>
              </w:divBdr>
            </w:div>
            <w:div w:id="1578325016">
              <w:marLeft w:val="0"/>
              <w:marRight w:val="0"/>
              <w:marTop w:val="0"/>
              <w:marBottom w:val="0"/>
              <w:divBdr>
                <w:top w:val="none" w:sz="0" w:space="0" w:color="auto"/>
                <w:left w:val="none" w:sz="0" w:space="0" w:color="auto"/>
                <w:bottom w:val="none" w:sz="0" w:space="0" w:color="auto"/>
                <w:right w:val="none" w:sz="0" w:space="0" w:color="auto"/>
              </w:divBdr>
            </w:div>
            <w:div w:id="11230829">
              <w:marLeft w:val="0"/>
              <w:marRight w:val="0"/>
              <w:marTop w:val="0"/>
              <w:marBottom w:val="0"/>
              <w:divBdr>
                <w:top w:val="none" w:sz="0" w:space="0" w:color="auto"/>
                <w:left w:val="none" w:sz="0" w:space="0" w:color="auto"/>
                <w:bottom w:val="none" w:sz="0" w:space="0" w:color="auto"/>
                <w:right w:val="none" w:sz="0" w:space="0" w:color="auto"/>
              </w:divBdr>
            </w:div>
            <w:div w:id="13701976">
              <w:marLeft w:val="0"/>
              <w:marRight w:val="0"/>
              <w:marTop w:val="0"/>
              <w:marBottom w:val="0"/>
              <w:divBdr>
                <w:top w:val="none" w:sz="0" w:space="0" w:color="auto"/>
                <w:left w:val="none" w:sz="0" w:space="0" w:color="auto"/>
                <w:bottom w:val="none" w:sz="0" w:space="0" w:color="auto"/>
                <w:right w:val="none" w:sz="0" w:space="0" w:color="auto"/>
              </w:divBdr>
            </w:div>
            <w:div w:id="1382099149">
              <w:marLeft w:val="0"/>
              <w:marRight w:val="0"/>
              <w:marTop w:val="0"/>
              <w:marBottom w:val="0"/>
              <w:divBdr>
                <w:top w:val="none" w:sz="0" w:space="0" w:color="auto"/>
                <w:left w:val="none" w:sz="0" w:space="0" w:color="auto"/>
                <w:bottom w:val="none" w:sz="0" w:space="0" w:color="auto"/>
                <w:right w:val="none" w:sz="0" w:space="0" w:color="auto"/>
              </w:divBdr>
            </w:div>
            <w:div w:id="449402499">
              <w:marLeft w:val="0"/>
              <w:marRight w:val="0"/>
              <w:marTop w:val="0"/>
              <w:marBottom w:val="0"/>
              <w:divBdr>
                <w:top w:val="none" w:sz="0" w:space="0" w:color="auto"/>
                <w:left w:val="none" w:sz="0" w:space="0" w:color="auto"/>
                <w:bottom w:val="none" w:sz="0" w:space="0" w:color="auto"/>
                <w:right w:val="none" w:sz="0" w:space="0" w:color="auto"/>
              </w:divBdr>
            </w:div>
            <w:div w:id="370035885">
              <w:marLeft w:val="0"/>
              <w:marRight w:val="0"/>
              <w:marTop w:val="0"/>
              <w:marBottom w:val="0"/>
              <w:divBdr>
                <w:top w:val="none" w:sz="0" w:space="0" w:color="auto"/>
                <w:left w:val="none" w:sz="0" w:space="0" w:color="auto"/>
                <w:bottom w:val="none" w:sz="0" w:space="0" w:color="auto"/>
                <w:right w:val="none" w:sz="0" w:space="0" w:color="auto"/>
              </w:divBdr>
            </w:div>
            <w:div w:id="1804225881">
              <w:marLeft w:val="0"/>
              <w:marRight w:val="0"/>
              <w:marTop w:val="0"/>
              <w:marBottom w:val="0"/>
              <w:divBdr>
                <w:top w:val="none" w:sz="0" w:space="0" w:color="auto"/>
                <w:left w:val="none" w:sz="0" w:space="0" w:color="auto"/>
                <w:bottom w:val="none" w:sz="0" w:space="0" w:color="auto"/>
                <w:right w:val="none" w:sz="0" w:space="0" w:color="auto"/>
              </w:divBdr>
            </w:div>
            <w:div w:id="1053236316">
              <w:marLeft w:val="0"/>
              <w:marRight w:val="0"/>
              <w:marTop w:val="0"/>
              <w:marBottom w:val="0"/>
              <w:divBdr>
                <w:top w:val="none" w:sz="0" w:space="0" w:color="auto"/>
                <w:left w:val="none" w:sz="0" w:space="0" w:color="auto"/>
                <w:bottom w:val="none" w:sz="0" w:space="0" w:color="auto"/>
                <w:right w:val="none" w:sz="0" w:space="0" w:color="auto"/>
              </w:divBdr>
            </w:div>
            <w:div w:id="1635868720">
              <w:marLeft w:val="0"/>
              <w:marRight w:val="0"/>
              <w:marTop w:val="0"/>
              <w:marBottom w:val="0"/>
              <w:divBdr>
                <w:top w:val="none" w:sz="0" w:space="0" w:color="auto"/>
                <w:left w:val="none" w:sz="0" w:space="0" w:color="auto"/>
                <w:bottom w:val="none" w:sz="0" w:space="0" w:color="auto"/>
                <w:right w:val="none" w:sz="0" w:space="0" w:color="auto"/>
              </w:divBdr>
            </w:div>
            <w:div w:id="213079414">
              <w:marLeft w:val="0"/>
              <w:marRight w:val="0"/>
              <w:marTop w:val="0"/>
              <w:marBottom w:val="0"/>
              <w:divBdr>
                <w:top w:val="none" w:sz="0" w:space="0" w:color="auto"/>
                <w:left w:val="none" w:sz="0" w:space="0" w:color="auto"/>
                <w:bottom w:val="none" w:sz="0" w:space="0" w:color="auto"/>
                <w:right w:val="none" w:sz="0" w:space="0" w:color="auto"/>
              </w:divBdr>
            </w:div>
            <w:div w:id="1374035452">
              <w:marLeft w:val="0"/>
              <w:marRight w:val="0"/>
              <w:marTop w:val="0"/>
              <w:marBottom w:val="0"/>
              <w:divBdr>
                <w:top w:val="none" w:sz="0" w:space="0" w:color="auto"/>
                <w:left w:val="none" w:sz="0" w:space="0" w:color="auto"/>
                <w:bottom w:val="none" w:sz="0" w:space="0" w:color="auto"/>
                <w:right w:val="none" w:sz="0" w:space="0" w:color="auto"/>
              </w:divBdr>
            </w:div>
            <w:div w:id="1107848258">
              <w:marLeft w:val="0"/>
              <w:marRight w:val="0"/>
              <w:marTop w:val="0"/>
              <w:marBottom w:val="0"/>
              <w:divBdr>
                <w:top w:val="none" w:sz="0" w:space="0" w:color="auto"/>
                <w:left w:val="none" w:sz="0" w:space="0" w:color="auto"/>
                <w:bottom w:val="none" w:sz="0" w:space="0" w:color="auto"/>
                <w:right w:val="none" w:sz="0" w:space="0" w:color="auto"/>
              </w:divBdr>
            </w:div>
            <w:div w:id="841168436">
              <w:marLeft w:val="0"/>
              <w:marRight w:val="0"/>
              <w:marTop w:val="0"/>
              <w:marBottom w:val="0"/>
              <w:divBdr>
                <w:top w:val="none" w:sz="0" w:space="0" w:color="auto"/>
                <w:left w:val="none" w:sz="0" w:space="0" w:color="auto"/>
                <w:bottom w:val="none" w:sz="0" w:space="0" w:color="auto"/>
                <w:right w:val="none" w:sz="0" w:space="0" w:color="auto"/>
              </w:divBdr>
            </w:div>
            <w:div w:id="1662922835">
              <w:marLeft w:val="0"/>
              <w:marRight w:val="0"/>
              <w:marTop w:val="0"/>
              <w:marBottom w:val="0"/>
              <w:divBdr>
                <w:top w:val="none" w:sz="0" w:space="0" w:color="auto"/>
                <w:left w:val="none" w:sz="0" w:space="0" w:color="auto"/>
                <w:bottom w:val="none" w:sz="0" w:space="0" w:color="auto"/>
                <w:right w:val="none" w:sz="0" w:space="0" w:color="auto"/>
              </w:divBdr>
            </w:div>
            <w:div w:id="124394371">
              <w:marLeft w:val="0"/>
              <w:marRight w:val="0"/>
              <w:marTop w:val="0"/>
              <w:marBottom w:val="0"/>
              <w:divBdr>
                <w:top w:val="none" w:sz="0" w:space="0" w:color="auto"/>
                <w:left w:val="none" w:sz="0" w:space="0" w:color="auto"/>
                <w:bottom w:val="none" w:sz="0" w:space="0" w:color="auto"/>
                <w:right w:val="none" w:sz="0" w:space="0" w:color="auto"/>
              </w:divBdr>
            </w:div>
            <w:div w:id="1453666266">
              <w:marLeft w:val="0"/>
              <w:marRight w:val="0"/>
              <w:marTop w:val="0"/>
              <w:marBottom w:val="0"/>
              <w:divBdr>
                <w:top w:val="none" w:sz="0" w:space="0" w:color="auto"/>
                <w:left w:val="none" w:sz="0" w:space="0" w:color="auto"/>
                <w:bottom w:val="none" w:sz="0" w:space="0" w:color="auto"/>
                <w:right w:val="none" w:sz="0" w:space="0" w:color="auto"/>
              </w:divBdr>
            </w:div>
            <w:div w:id="878979131">
              <w:marLeft w:val="0"/>
              <w:marRight w:val="0"/>
              <w:marTop w:val="0"/>
              <w:marBottom w:val="0"/>
              <w:divBdr>
                <w:top w:val="none" w:sz="0" w:space="0" w:color="auto"/>
                <w:left w:val="none" w:sz="0" w:space="0" w:color="auto"/>
                <w:bottom w:val="none" w:sz="0" w:space="0" w:color="auto"/>
                <w:right w:val="none" w:sz="0" w:space="0" w:color="auto"/>
              </w:divBdr>
            </w:div>
            <w:div w:id="1741095510">
              <w:marLeft w:val="0"/>
              <w:marRight w:val="0"/>
              <w:marTop w:val="0"/>
              <w:marBottom w:val="0"/>
              <w:divBdr>
                <w:top w:val="none" w:sz="0" w:space="0" w:color="auto"/>
                <w:left w:val="none" w:sz="0" w:space="0" w:color="auto"/>
                <w:bottom w:val="none" w:sz="0" w:space="0" w:color="auto"/>
                <w:right w:val="none" w:sz="0" w:space="0" w:color="auto"/>
              </w:divBdr>
            </w:div>
            <w:div w:id="5329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95189511">
      <w:bodyDiv w:val="1"/>
      <w:marLeft w:val="0"/>
      <w:marRight w:val="0"/>
      <w:marTop w:val="0"/>
      <w:marBottom w:val="0"/>
      <w:divBdr>
        <w:top w:val="none" w:sz="0" w:space="0" w:color="auto"/>
        <w:left w:val="none" w:sz="0" w:space="0" w:color="auto"/>
        <w:bottom w:val="none" w:sz="0" w:space="0" w:color="auto"/>
        <w:right w:val="none" w:sz="0" w:space="0" w:color="auto"/>
      </w:divBdr>
      <w:divsChild>
        <w:div w:id="1579827420">
          <w:marLeft w:val="0"/>
          <w:marRight w:val="0"/>
          <w:marTop w:val="0"/>
          <w:marBottom w:val="0"/>
          <w:divBdr>
            <w:top w:val="none" w:sz="0" w:space="0" w:color="auto"/>
            <w:left w:val="none" w:sz="0" w:space="0" w:color="auto"/>
            <w:bottom w:val="none" w:sz="0" w:space="0" w:color="auto"/>
            <w:right w:val="none" w:sz="0" w:space="0" w:color="auto"/>
          </w:divBdr>
        </w:div>
        <w:div w:id="742214069">
          <w:marLeft w:val="0"/>
          <w:marRight w:val="0"/>
          <w:marTop w:val="0"/>
          <w:marBottom w:val="0"/>
          <w:divBdr>
            <w:top w:val="none" w:sz="0" w:space="0" w:color="auto"/>
            <w:left w:val="none" w:sz="0" w:space="0" w:color="auto"/>
            <w:bottom w:val="none" w:sz="0" w:space="0" w:color="auto"/>
            <w:right w:val="none" w:sz="0" w:space="0" w:color="auto"/>
          </w:divBdr>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5772454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dissociation" TargetMode="External"/><Relationship Id="rId18" Type="http://schemas.openxmlformats.org/officeDocument/2006/relationships/hyperlink" Target="https://www.howtopronounce.com/accutase" TargetMode="External"/><Relationship Id="rId26" Type="http://schemas.openxmlformats.org/officeDocument/2006/relationships/hyperlink" Target="https://www.merriam-webster.com/dictionary/spheroid" TargetMode="External"/><Relationship Id="rId39" Type="http://schemas.openxmlformats.org/officeDocument/2006/relationships/hyperlink" Target="https://www.merriam-webster.com/dictionary/overexposure" TargetMode="External"/><Relationship Id="rId21" Type="http://schemas.openxmlformats.org/officeDocument/2006/relationships/hyperlink" Target="https://www.howtopronounce.com/trypan-blue" TargetMode="External"/><Relationship Id="rId34" Type="http://schemas.openxmlformats.org/officeDocument/2006/relationships/hyperlink" Target="https://www.howtopronounce.com/apochromat" TargetMode="External"/><Relationship Id="rId42" Type="http://schemas.openxmlformats.org/officeDocument/2006/relationships/hyperlink" Target="https://www.merriam-webster.com/dictionary/localization"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hyperlink" Target="https://review.jove.com/files_upload.php?src=21461373" TargetMode="External"/><Relationship Id="rId2" Type="http://schemas.openxmlformats.org/officeDocument/2006/relationships/styles" Target="styles.xml"/><Relationship Id="rId16" Type="http://schemas.openxmlformats.org/officeDocument/2006/relationships/hyperlink" Target="https://www.merriam-webster.com/dictionary/centrifuge" TargetMode="External"/><Relationship Id="rId29" Type="http://schemas.openxmlformats.org/officeDocument/2006/relationships/hyperlink" Target="https://www.merriam-webster.com/medical/extracellular" TargetMode="External"/><Relationship Id="rId11" Type="http://schemas.openxmlformats.org/officeDocument/2006/relationships/hyperlink" Target="mailto:;JPrehn@rcsi.ie" TargetMode="External"/><Relationship Id="rId24" Type="http://schemas.openxmlformats.org/officeDocument/2006/relationships/hyperlink" Target="https://www.merriam-webster.com/dictionary/iodide" TargetMode="External"/><Relationship Id="rId32" Type="http://schemas.openxmlformats.org/officeDocument/2006/relationships/hyperlink" Target="https://www.merriam-webster.com/dictionary/programmable" TargetMode="External"/><Relationship Id="rId37" Type="http://schemas.openxmlformats.org/officeDocument/2006/relationships/hyperlink" Target="https://www.merriam-webster.com/dictionary/magnification" TargetMode="External"/><Relationship Id="rId40" Type="http://schemas.openxmlformats.org/officeDocument/2006/relationships/hyperlink" Target="https://www.howtopronounce.com/autofocus"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rriam-webster.com/medical/serological" TargetMode="External"/><Relationship Id="rId23" Type="http://schemas.openxmlformats.org/officeDocument/2006/relationships/hyperlink" Target="https://www.howtopronounce.com/propidium" TargetMode="External"/><Relationship Id="rId28" Type="http://schemas.openxmlformats.org/officeDocument/2006/relationships/hyperlink" Target="https://www.howtopronounce.com/matrigel" TargetMode="External"/><Relationship Id="rId36" Type="http://schemas.openxmlformats.org/officeDocument/2006/relationships/hyperlink" Target="https://www.merriam-webster.com/dictionary/micrometer" TargetMode="External"/><Relationship Id="rId49" Type="http://schemas.openxmlformats.org/officeDocument/2006/relationships/glossaryDocument" Target="glossary/document.xml"/><Relationship Id="rId10" Type="http://schemas.openxmlformats.org/officeDocument/2006/relationships/hyperlink" Target="mailto:;hduessmann@rcsi.ie" TargetMode="External"/><Relationship Id="rId19" Type="http://schemas.openxmlformats.org/officeDocument/2006/relationships/hyperlink" Target="https://www.merriam-webster.com/dictionary/incubate" TargetMode="External"/><Relationship Id="rId31" Type="http://schemas.openxmlformats.org/officeDocument/2006/relationships/hyperlink" Target="https://www.merriam-webster.com/dictionary/ethanol" TargetMode="External"/><Relationship Id="rId44" Type="http://schemas.openxmlformats.org/officeDocument/2006/relationships/hyperlink" Target="https://www.merriam-webster.com/dictionary/invasive" TargetMode="External"/><Relationship Id="rId4" Type="http://schemas.openxmlformats.org/officeDocument/2006/relationships/webSettings" Target="webSettings.xml"/><Relationship Id="rId9" Type="http://schemas.openxmlformats.org/officeDocument/2006/relationships/hyperlink" Target="mailto:;brentoncavanagh@rcsi.ie" TargetMode="External"/><Relationship Id="rId14" Type="http://schemas.openxmlformats.org/officeDocument/2006/relationships/hyperlink" Target="https://www.howtopronounce.com/matrigel" TargetMode="External"/><Relationship Id="rId22" Type="http://schemas.openxmlformats.org/officeDocument/2006/relationships/hyperlink" Target="https://www.howtopronounce.com/microcentrifuge" TargetMode="External"/><Relationship Id="rId27" Type="http://schemas.openxmlformats.org/officeDocument/2006/relationships/hyperlink" Target="https://www.merriam-webster.com/dictionary/humidified" TargetMode="External"/><Relationship Id="rId30" Type="http://schemas.openxmlformats.org/officeDocument/2006/relationships/hyperlink" Target="https://www.merriam-webster.com/dictionary/polymerize" TargetMode="External"/><Relationship Id="rId35" Type="http://schemas.openxmlformats.org/officeDocument/2006/relationships/hyperlink" Target="https://www.merriam-webster.com/dictionary/objective" TargetMode="External"/><Relationship Id="rId43" Type="http://schemas.openxmlformats.org/officeDocument/2006/relationships/hyperlink" Target="https://www.merriam-webster.com/dictionary/quantification" TargetMode="External"/><Relationship Id="rId48" Type="http://schemas.openxmlformats.org/officeDocument/2006/relationships/fontTable" Target="fontTable.xml"/><Relationship Id="rId8" Type="http://schemas.openxmlformats.org/officeDocument/2006/relationships/hyperlink" Target="mailto:bronamurphy@rcsi.ie" TargetMode="External"/><Relationship Id="rId51" Type="http://schemas.microsoft.com/office/2019/05/relationships/documenttasks" Target="documenttasks/documenttasks1.xml"/><Relationship Id="rId3" Type="http://schemas.openxmlformats.org/officeDocument/2006/relationships/settings" Target="settings.xml"/><Relationship Id="rId12" Type="http://schemas.openxmlformats.org/officeDocument/2006/relationships/hyperlink" Target="mailto:;niamhscully22@rcsi.ie" TargetMode="External"/><Relationship Id="rId17" Type="http://schemas.openxmlformats.org/officeDocument/2006/relationships/hyperlink" Target="https://www.merriam-webster.com/medical/supernatant" TargetMode="External"/><Relationship Id="rId25" Type="http://schemas.openxmlformats.org/officeDocument/2006/relationships/hyperlink" Target="https://www.merriam-webster.com/dictionary/nanoparticle" TargetMode="External"/><Relationship Id="rId33" Type="http://schemas.openxmlformats.org/officeDocument/2006/relationships/hyperlink" Target="https://www.merriam-webster.com/dictionary/inverted" TargetMode="External"/><Relationship Id="rId38" Type="http://schemas.openxmlformats.org/officeDocument/2006/relationships/hyperlink" Target="https://www.merriam-webster.com/dictionary/fluorescence" TargetMode="External"/><Relationship Id="rId46" Type="http://schemas.openxmlformats.org/officeDocument/2006/relationships/footer" Target="footer1.xml"/><Relationship Id="rId20" Type="http://schemas.openxmlformats.org/officeDocument/2006/relationships/hyperlink" Target="https://www.merriam-webster.com/dictionary/aliquot" TargetMode="External"/><Relationship Id="rId41" Type="http://schemas.openxmlformats.org/officeDocument/2006/relationships/hyperlink" Target="https://www.merriam-webster.com/dictionary/phenotype"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6726610-A85A-456A-9F78-A4BD32CACEB4}">
    <t:Anchor>
      <t:Comment id="1929923680"/>
    </t:Anchor>
    <t:History>
      <t:Event id="{58DD747F-B74B-4701-AEA2-3D703DD8D5DC}" time="2026-04-13T14:26:27.198Z">
        <t:Attribution userId="S::niamhscully22@rcsi.com::8f93ba99-2460-46fb-a99e-46396e700764" userProvider="AD" userName="Niamh Scully"/>
        <t:Anchor>
          <t:Comment id="1929923680"/>
        </t:Anchor>
        <t:Create/>
      </t:Event>
      <t:Event id="{F1D0C063-D3DB-4893-9687-B3CB2542D135}" time="2026-04-13T14:26:27.198Z">
        <t:Attribution userId="S::niamhscully22@rcsi.com::8f93ba99-2460-46fb-a99e-46396e700764" userProvider="AD" userName="Niamh Scully"/>
        <t:Anchor>
          <t:Comment id="1929923680"/>
        </t:Anchor>
        <t:Assign userId="S::bronamurphy@rcsi.com::83e676f9-54ce-40e3-aced-19639568fa2d" userProvider="AD" userName="Brona Murphy"/>
      </t:Event>
      <t:Event id="{B3E54A52-21FE-4C1C-AC3B-6A2D9C8CCA2C}" time="2026-04-13T14:26:27.198Z">
        <t:Attribution userId="S::niamhscully22@rcsi.com::8f93ba99-2460-46fb-a99e-46396e700764" userProvider="AD" userName="Niamh Scully"/>
        <t:Anchor>
          <t:Comment id="1929923680"/>
        </t:Anchor>
        <t:SetTitle title="@Brona Murphy"/>
      </t:Event>
    </t:History>
  </t:Task>
  <t:Task id="{7CCE5C1D-40B8-4455-AFD5-A686E04B9651}">
    <t:Anchor>
      <t:Comment id="953656993"/>
    </t:Anchor>
    <t:History>
      <t:Event id="{5C6DF91A-00E1-4305-A299-497C687CF9E8}" time="2026-04-15T14:14:11.896Z">
        <t:Attribution userId="S::niamhscully22@rcsi.com::8f93ba99-2460-46fb-a99e-46396e700764" userProvider="AD" userName="Niamh Scully"/>
        <t:Anchor>
          <t:Comment id="2063313348"/>
        </t:Anchor>
        <t:Create/>
      </t:Event>
      <t:Event id="{CB91A0E5-0E23-4F2F-A794-A56AB89EAF25}" time="2026-04-15T14:14:11.896Z">
        <t:Attribution userId="S::niamhscully22@rcsi.com::8f93ba99-2460-46fb-a99e-46396e700764" userProvider="AD" userName="Niamh Scully"/>
        <t:Anchor>
          <t:Comment id="2063313348"/>
        </t:Anchor>
        <t:Assign userId="S::bronamurphy@rcsi.com::83e676f9-54ce-40e3-aced-19639568fa2d" userProvider="AD" userName="Brona Murphy"/>
      </t:Event>
      <t:Event id="{A1637064-6E11-4243-ABB3-C27326FABE20}" time="2026-04-15T14:14:11.896Z">
        <t:Attribution userId="S::niamhscully22@rcsi.com::8f93ba99-2460-46fb-a99e-46396e700764" userProvider="AD" userName="Niamh Scully"/>
        <t:Anchor>
          <t:Comment id="2063313348"/>
        </t:Anchor>
        <t:SetTitle title="@Brona Murphy"/>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527A8"/>
    <w:rsid w:val="00186680"/>
    <w:rsid w:val="001B439B"/>
    <w:rsid w:val="001F6C86"/>
    <w:rsid w:val="00223AD5"/>
    <w:rsid w:val="002452FD"/>
    <w:rsid w:val="002470A6"/>
    <w:rsid w:val="00251E04"/>
    <w:rsid w:val="00257C3C"/>
    <w:rsid w:val="0027616B"/>
    <w:rsid w:val="00287B01"/>
    <w:rsid w:val="00295E0F"/>
    <w:rsid w:val="002C7442"/>
    <w:rsid w:val="002D00F6"/>
    <w:rsid w:val="002E6DF6"/>
    <w:rsid w:val="002F6418"/>
    <w:rsid w:val="002F76E2"/>
    <w:rsid w:val="0031794B"/>
    <w:rsid w:val="00321749"/>
    <w:rsid w:val="00344E88"/>
    <w:rsid w:val="00356726"/>
    <w:rsid w:val="003C2AEF"/>
    <w:rsid w:val="003C4629"/>
    <w:rsid w:val="003D44F9"/>
    <w:rsid w:val="003D5DD0"/>
    <w:rsid w:val="003E657A"/>
    <w:rsid w:val="003F25B4"/>
    <w:rsid w:val="004232DB"/>
    <w:rsid w:val="0045037E"/>
    <w:rsid w:val="004768C3"/>
    <w:rsid w:val="004A526F"/>
    <w:rsid w:val="004C6401"/>
    <w:rsid w:val="004D14F1"/>
    <w:rsid w:val="004E1446"/>
    <w:rsid w:val="0051075A"/>
    <w:rsid w:val="00510F54"/>
    <w:rsid w:val="0054238C"/>
    <w:rsid w:val="00542F31"/>
    <w:rsid w:val="005611F3"/>
    <w:rsid w:val="00565A22"/>
    <w:rsid w:val="00584D20"/>
    <w:rsid w:val="005950B3"/>
    <w:rsid w:val="005B24C0"/>
    <w:rsid w:val="005F4988"/>
    <w:rsid w:val="00627CAF"/>
    <w:rsid w:val="00691751"/>
    <w:rsid w:val="006A568E"/>
    <w:rsid w:val="006A7088"/>
    <w:rsid w:val="006B2B83"/>
    <w:rsid w:val="006B5F4E"/>
    <w:rsid w:val="00706CE8"/>
    <w:rsid w:val="00716A63"/>
    <w:rsid w:val="00730FA8"/>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1074"/>
    <w:rsid w:val="009E354D"/>
    <w:rsid w:val="00A12489"/>
    <w:rsid w:val="00A128CE"/>
    <w:rsid w:val="00A3565A"/>
    <w:rsid w:val="00A439E7"/>
    <w:rsid w:val="00A464FD"/>
    <w:rsid w:val="00A4768E"/>
    <w:rsid w:val="00A5699C"/>
    <w:rsid w:val="00A62F99"/>
    <w:rsid w:val="00A74D32"/>
    <w:rsid w:val="00A867C2"/>
    <w:rsid w:val="00AA596D"/>
    <w:rsid w:val="00AC597A"/>
    <w:rsid w:val="00AC612E"/>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D5BA4"/>
    <w:rsid w:val="00EF5E67"/>
    <w:rsid w:val="00EF7781"/>
    <w:rsid w:val="00F05EC7"/>
    <w:rsid w:val="00F11BF9"/>
    <w:rsid w:val="00F35B29"/>
    <w:rsid w:val="00F4535C"/>
    <w:rsid w:val="00F5699B"/>
    <w:rsid w:val="00F7561F"/>
    <w:rsid w:val="00F93B93"/>
    <w:rsid w:val="00FB3077"/>
    <w:rsid w:val="00FD1D0C"/>
    <w:rsid w:val="00FD50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2792</Words>
  <Characters>18682</Characters>
  <Application>Microsoft Office Word</Application>
  <DocSecurity>0</DocSecurity>
  <Lines>467</Lines>
  <Paragraphs>238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2026-05-24T12:58:00Z</dcterms:created>
  <dcterms:modified xsi:type="dcterms:W3CDTF">2026-05-24T12:58:00Z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