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A089EB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34A27">
        <w:rPr>
          <w:rFonts w:eastAsia="Times New Roman" w:cstheme="minorHAnsi"/>
          <w:b/>
        </w:rPr>
        <w:t>70343</w:t>
      </w:r>
    </w:p>
    <w:p w14:paraId="2F6924E5" w14:textId="1626DA3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34A27">
        <w:rPr>
          <w:rFonts w:eastAsia="Times New Roman" w:cstheme="minorHAnsi"/>
          <w:b/>
        </w:rPr>
        <w:t>Poornima G</w:t>
      </w:r>
    </w:p>
    <w:p w14:paraId="6FB9233B" w14:textId="50801A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C5DD5" w:rsidRPr="0083397C">
          <w:rPr>
            <w:rStyle w:val="Hyperlink"/>
            <w:rFonts w:eastAsia="Times New Roman" w:cstheme="minorHAnsi"/>
            <w:b/>
          </w:rPr>
          <w:t>https://review.jove.com/account/file-uploader?src=21454663</w:t>
        </w:r>
      </w:hyperlink>
      <w:r w:rsidR="006C5DD5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158BA9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34A27" w:rsidRPr="00334A27">
        <w:rPr>
          <w:rStyle w:val="ArticleTitle"/>
          <w:rFonts w:cstheme="minorHAnsi"/>
        </w:rPr>
        <w:t>Standardized Flow Cytometry Assay Using Dried Recombinant Antibody Panels for CAR T Cell Characterization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5FB085A" w14:textId="36072263" w:rsidR="00334A27" w:rsidRPr="00334A27" w:rsidRDefault="00334A27" w:rsidP="00334A27">
      <w:pPr>
        <w:outlineLvl w:val="0"/>
        <w:rPr>
          <w:rFonts w:eastAsia="Times New Roman" w:cstheme="minorHAnsi"/>
          <w:bCs/>
          <w:sz w:val="28"/>
          <w:szCs w:val="28"/>
          <w:vertAlign w:val="superscript"/>
        </w:rPr>
      </w:pPr>
      <w:r w:rsidRPr="00334A27">
        <w:rPr>
          <w:rFonts w:eastAsia="Times New Roman" w:cstheme="minorHAnsi"/>
          <w:b/>
          <w:sz w:val="28"/>
          <w:szCs w:val="28"/>
        </w:rPr>
        <w:t>Annika Ridzal</w:t>
      </w:r>
      <w:r w:rsidRPr="00334A2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34A27">
        <w:rPr>
          <w:rFonts w:eastAsia="Times New Roman" w:cstheme="minorHAnsi"/>
          <w:b/>
          <w:sz w:val="28"/>
          <w:szCs w:val="28"/>
        </w:rPr>
        <w:t>, Anja Brauchle</w:t>
      </w:r>
      <w:r w:rsidRPr="00334A2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34A27">
        <w:rPr>
          <w:rFonts w:eastAsia="Times New Roman" w:cstheme="minorHAnsi"/>
          <w:b/>
          <w:sz w:val="28"/>
          <w:szCs w:val="28"/>
        </w:rPr>
        <w:t>, Desiré Missing</w:t>
      </w:r>
      <w:r w:rsidRPr="00334A2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34A27">
        <w:rPr>
          <w:rFonts w:eastAsia="Times New Roman" w:cstheme="minorHAnsi"/>
          <w:b/>
          <w:sz w:val="28"/>
          <w:szCs w:val="28"/>
        </w:rPr>
        <w:t xml:space="preserve">, </w:t>
      </w:r>
      <w:bookmarkStart w:id="0" w:name="_Hlk213972635"/>
      <w:r w:rsidRPr="00334A27">
        <w:rPr>
          <w:rFonts w:eastAsia="Times New Roman" w:cstheme="minorHAnsi"/>
          <w:b/>
          <w:sz w:val="28"/>
          <w:szCs w:val="28"/>
        </w:rPr>
        <w:t>Michael Hudecek</w:t>
      </w:r>
      <w:r w:rsidRPr="00334A2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34A27">
        <w:rPr>
          <w:rFonts w:eastAsia="Times New Roman" w:cstheme="minorHAnsi"/>
          <w:b/>
          <w:sz w:val="28"/>
          <w:szCs w:val="28"/>
        </w:rPr>
        <w:t>,</w:t>
      </w:r>
      <w:bookmarkEnd w:id="0"/>
      <w:r w:rsidRPr="00334A27">
        <w:rPr>
          <w:rFonts w:eastAsia="Times New Roman" w:cstheme="minorHAnsi"/>
          <w:b/>
          <w:sz w:val="28"/>
          <w:szCs w:val="28"/>
        </w:rPr>
        <w:t xml:space="preserve"> Marsilius Mues</w:t>
      </w:r>
      <w:r w:rsidRPr="00334A2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34A27">
        <w:rPr>
          <w:rFonts w:eastAsia="Times New Roman" w:cstheme="minorHAnsi"/>
          <w:b/>
          <w:sz w:val="28"/>
          <w:szCs w:val="28"/>
        </w:rPr>
        <w:t>, Maik Luu</w:t>
      </w:r>
      <w:r w:rsidRPr="00334A2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34A27">
        <w:rPr>
          <w:rFonts w:eastAsia="Times New Roman" w:cstheme="minorHAnsi"/>
          <w:b/>
          <w:sz w:val="28"/>
          <w:szCs w:val="28"/>
        </w:rPr>
        <w:t>, Concetta Quintarelli</w:t>
      </w:r>
      <w:r w:rsidRPr="00334A2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334A27">
        <w:rPr>
          <w:rFonts w:eastAsia="Times New Roman" w:cstheme="minorHAnsi"/>
          <w:b/>
          <w:sz w:val="28"/>
          <w:szCs w:val="28"/>
        </w:rPr>
        <w:t>, Stephan Wilmes</w:t>
      </w:r>
      <w:r w:rsidRPr="00334A2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34A27">
        <w:rPr>
          <w:rFonts w:eastAsia="Times New Roman" w:cstheme="minorHAnsi"/>
          <w:b/>
          <w:sz w:val="28"/>
          <w:szCs w:val="28"/>
        </w:rPr>
        <w:br/>
      </w:r>
      <w:r w:rsidRPr="00334A27">
        <w:rPr>
          <w:rFonts w:eastAsia="Times New Roman" w:cstheme="minorHAnsi"/>
          <w:b/>
          <w:sz w:val="28"/>
          <w:szCs w:val="28"/>
        </w:rPr>
        <w:br/>
      </w:r>
      <w:r w:rsidRPr="00334A27">
        <w:rPr>
          <w:rFonts w:eastAsia="Times New Roman" w:cstheme="minorHAnsi"/>
          <w:bCs/>
          <w:sz w:val="28"/>
          <w:szCs w:val="28"/>
          <w:vertAlign w:val="superscript"/>
        </w:rPr>
        <w:t xml:space="preserve">1 </w:t>
      </w:r>
      <w:r w:rsidRPr="00334A27">
        <w:rPr>
          <w:rFonts w:eastAsia="Times New Roman" w:cstheme="minorHAnsi"/>
          <w:bCs/>
          <w:sz w:val="28"/>
          <w:szCs w:val="28"/>
        </w:rPr>
        <w:t>Miltenyi Biotec, Bergisch Gladbach</w:t>
      </w:r>
    </w:p>
    <w:p w14:paraId="4A7C42BB" w14:textId="4ABEEFA7" w:rsidR="00334A27" w:rsidRPr="00334A27" w:rsidRDefault="00334A27" w:rsidP="00334A27">
      <w:pPr>
        <w:outlineLvl w:val="0"/>
        <w:rPr>
          <w:rFonts w:eastAsia="Times New Roman" w:cstheme="minorHAnsi"/>
          <w:bCs/>
          <w:sz w:val="28"/>
          <w:szCs w:val="28"/>
        </w:rPr>
      </w:pPr>
      <w:r w:rsidRPr="00334A27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334A27">
        <w:rPr>
          <w:rFonts w:eastAsia="Times New Roman" w:cstheme="minorHAnsi"/>
          <w:bCs/>
          <w:sz w:val="28"/>
          <w:szCs w:val="28"/>
        </w:rPr>
        <w:t xml:space="preserve"> Lehrstuhl für Zelluläre Immuntherapie, Medizinische Klinik und Poliklinik II, Universitätsklinikum Würzburg</w:t>
      </w:r>
    </w:p>
    <w:p w14:paraId="1C18D834" w14:textId="19FCC2A5" w:rsidR="00334A27" w:rsidRPr="00334A27" w:rsidRDefault="00334A27" w:rsidP="00334A27">
      <w:pPr>
        <w:outlineLvl w:val="0"/>
        <w:rPr>
          <w:rFonts w:eastAsia="Times New Roman" w:cstheme="minorHAnsi"/>
          <w:bCs/>
          <w:sz w:val="28"/>
          <w:szCs w:val="28"/>
        </w:rPr>
      </w:pPr>
      <w:r w:rsidRPr="00334A27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334A27">
        <w:rPr>
          <w:rFonts w:eastAsia="Times New Roman" w:cstheme="minorHAnsi"/>
          <w:bCs/>
          <w:sz w:val="28"/>
          <w:szCs w:val="28"/>
        </w:rPr>
        <w:t xml:space="preserve"> IRCCS Bambino Gesù Children's Hospital</w:t>
      </w:r>
    </w:p>
    <w:p w14:paraId="002AF552" w14:textId="77777777" w:rsidR="00334A27" w:rsidRPr="00334A27" w:rsidRDefault="00334A27" w:rsidP="00334A2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931339D" w:rsidR="004E0C5A" w:rsidRDefault="00334A27" w:rsidP="004E0C5A">
      <w:pPr>
        <w:outlineLvl w:val="0"/>
        <w:rPr>
          <w:rFonts w:eastAsia="Times New Roman" w:cstheme="minorHAnsi"/>
        </w:rPr>
      </w:pPr>
      <w:bookmarkStart w:id="1" w:name="_Hlk25233958"/>
      <w:r w:rsidRPr="00334A27">
        <w:rPr>
          <w:rFonts w:eastAsia="Times New Roman" w:cstheme="minorHAnsi"/>
        </w:rPr>
        <w:t>Annika Ridzal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334A27">
        <w:rPr>
          <w:rFonts w:eastAsia="Times New Roman" w:cstheme="minorHAnsi"/>
        </w:rPr>
        <w:t>annikag@miltenyi.com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12879986" w14:textId="019452C1" w:rsidR="00334A27" w:rsidRPr="00334A27" w:rsidRDefault="00334A27" w:rsidP="00334A27">
      <w:pPr>
        <w:outlineLvl w:val="0"/>
        <w:rPr>
          <w:rFonts w:cstheme="minorHAnsi"/>
          <w:bCs/>
        </w:rPr>
      </w:pPr>
      <w:r w:rsidRPr="00334A27">
        <w:rPr>
          <w:rFonts w:cstheme="minorHAnsi"/>
          <w:bCs/>
        </w:rPr>
        <w:t xml:space="preserve">Anja Brauchle 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334A27">
        <w:rPr>
          <w:rFonts w:cstheme="minorHAnsi"/>
          <w:bCs/>
        </w:rPr>
        <w:t>anjabr@miltenyi.com</w:t>
      </w:r>
    </w:p>
    <w:p w14:paraId="771963D2" w14:textId="32376D09" w:rsidR="00334A27" w:rsidRPr="00334A27" w:rsidRDefault="00334A27" w:rsidP="00334A27">
      <w:pPr>
        <w:outlineLvl w:val="0"/>
        <w:rPr>
          <w:rFonts w:cstheme="minorHAnsi"/>
          <w:bCs/>
        </w:rPr>
      </w:pPr>
      <w:r w:rsidRPr="00334A27">
        <w:rPr>
          <w:rFonts w:cstheme="minorHAnsi"/>
          <w:bCs/>
        </w:rPr>
        <w:t xml:space="preserve">Desiré Missing </w:t>
      </w:r>
      <w:r>
        <w:rPr>
          <w:rFonts w:cstheme="minorHAnsi"/>
          <w:bCs/>
        </w:rPr>
        <w:tab/>
      </w:r>
      <w:r w:rsidRPr="00334A27">
        <w:rPr>
          <w:rFonts w:cstheme="minorHAnsi"/>
          <w:bCs/>
        </w:rPr>
        <w:t>desirem@miltenyi.com</w:t>
      </w:r>
    </w:p>
    <w:p w14:paraId="24176DB2" w14:textId="135ED195" w:rsidR="00334A27" w:rsidRPr="00334A27" w:rsidRDefault="00334A27" w:rsidP="00334A27">
      <w:pPr>
        <w:outlineLvl w:val="0"/>
        <w:rPr>
          <w:rFonts w:cstheme="minorHAnsi"/>
          <w:bCs/>
        </w:rPr>
      </w:pPr>
      <w:r w:rsidRPr="00334A27">
        <w:rPr>
          <w:rFonts w:cstheme="minorHAnsi"/>
          <w:bCs/>
        </w:rPr>
        <w:t xml:space="preserve">Michael Hudecek </w:t>
      </w:r>
      <w:r>
        <w:rPr>
          <w:rFonts w:cstheme="minorHAnsi"/>
          <w:bCs/>
        </w:rPr>
        <w:tab/>
      </w:r>
      <w:r w:rsidRPr="00334A27">
        <w:rPr>
          <w:rFonts w:cstheme="minorHAnsi"/>
          <w:bCs/>
        </w:rPr>
        <w:t>hudecek_M@ukw.de</w:t>
      </w:r>
    </w:p>
    <w:p w14:paraId="31D809A0" w14:textId="379B01E8" w:rsidR="00334A27" w:rsidRPr="00334A27" w:rsidRDefault="00334A27" w:rsidP="00334A27">
      <w:pPr>
        <w:outlineLvl w:val="0"/>
        <w:rPr>
          <w:rFonts w:cstheme="minorHAnsi"/>
          <w:bCs/>
        </w:rPr>
      </w:pPr>
      <w:r w:rsidRPr="00334A27">
        <w:rPr>
          <w:rFonts w:cstheme="minorHAnsi"/>
          <w:bCs/>
        </w:rPr>
        <w:t xml:space="preserve">Marsilius Mues </w:t>
      </w:r>
      <w:r>
        <w:rPr>
          <w:rFonts w:cstheme="minorHAnsi"/>
          <w:bCs/>
        </w:rPr>
        <w:tab/>
      </w:r>
      <w:r w:rsidRPr="00334A27">
        <w:rPr>
          <w:rFonts w:cstheme="minorHAnsi"/>
          <w:bCs/>
        </w:rPr>
        <w:t>marsiliusm@miltenyi.com</w:t>
      </w:r>
    </w:p>
    <w:p w14:paraId="47F60F4C" w14:textId="50A4E906" w:rsidR="00334A27" w:rsidRPr="00334A27" w:rsidRDefault="00334A27" w:rsidP="00334A27">
      <w:pPr>
        <w:outlineLvl w:val="0"/>
        <w:rPr>
          <w:rFonts w:cstheme="minorHAnsi"/>
          <w:bCs/>
        </w:rPr>
      </w:pPr>
      <w:r w:rsidRPr="00334A27">
        <w:rPr>
          <w:rFonts w:cstheme="minorHAnsi"/>
          <w:bCs/>
        </w:rPr>
        <w:t xml:space="preserve">Maik Luu 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334A27">
        <w:rPr>
          <w:rFonts w:cstheme="minorHAnsi"/>
          <w:bCs/>
        </w:rPr>
        <w:t>Luu_M@ukw.de</w:t>
      </w:r>
    </w:p>
    <w:p w14:paraId="45B5BE16" w14:textId="618C7520" w:rsidR="00334A27" w:rsidRPr="00334A27" w:rsidRDefault="00334A27" w:rsidP="00334A27">
      <w:pPr>
        <w:outlineLvl w:val="0"/>
        <w:rPr>
          <w:rFonts w:cstheme="minorHAnsi"/>
          <w:bCs/>
        </w:rPr>
      </w:pPr>
      <w:r w:rsidRPr="00334A27">
        <w:rPr>
          <w:rFonts w:cstheme="minorHAnsi"/>
          <w:bCs/>
        </w:rPr>
        <w:t xml:space="preserve">Concetta Quintarelli </w:t>
      </w:r>
      <w:r>
        <w:rPr>
          <w:rFonts w:cstheme="minorHAnsi"/>
          <w:bCs/>
        </w:rPr>
        <w:tab/>
      </w:r>
      <w:r w:rsidRPr="00334A27">
        <w:rPr>
          <w:rFonts w:cstheme="minorHAnsi"/>
          <w:bCs/>
        </w:rPr>
        <w:t>concetta.quintarelli@opbg.net</w:t>
      </w:r>
    </w:p>
    <w:p w14:paraId="12916965" w14:textId="4A3EACD9" w:rsidR="003B5E26" w:rsidRPr="004F6CCB" w:rsidRDefault="00334A27" w:rsidP="00334A27">
      <w:pPr>
        <w:outlineLvl w:val="0"/>
        <w:rPr>
          <w:rFonts w:cstheme="minorHAnsi"/>
          <w:bCs/>
        </w:rPr>
      </w:pPr>
      <w:r w:rsidRPr="00334A27">
        <w:rPr>
          <w:rFonts w:cstheme="minorHAnsi"/>
          <w:bCs/>
        </w:rPr>
        <w:t xml:space="preserve">Stephan Wilmes </w:t>
      </w:r>
      <w:r>
        <w:rPr>
          <w:rFonts w:cstheme="minorHAnsi"/>
          <w:bCs/>
        </w:rPr>
        <w:tab/>
      </w:r>
      <w:r w:rsidRPr="00334A27">
        <w:rPr>
          <w:rFonts w:cstheme="minorHAnsi"/>
          <w:bCs/>
        </w:rPr>
        <w:t>stephanwi@miltenyi.com</w:t>
      </w:r>
    </w:p>
    <w:p w14:paraId="310D784B" w14:textId="77777777" w:rsidR="00334A27" w:rsidRDefault="00334A27" w:rsidP="00334A27">
      <w:pPr>
        <w:outlineLvl w:val="0"/>
        <w:rPr>
          <w:rFonts w:eastAsia="Times New Roman" w:cstheme="minorHAnsi"/>
        </w:rPr>
      </w:pPr>
      <w:r w:rsidRPr="00334A27">
        <w:rPr>
          <w:rFonts w:eastAsia="Times New Roman" w:cstheme="minorHAnsi"/>
        </w:rPr>
        <w:t>Annika Ridzal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334A27">
        <w:rPr>
          <w:rFonts w:eastAsia="Times New Roman" w:cstheme="minorHAnsi"/>
        </w:rPr>
        <w:t>annikag@miltenyi.com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74E1C29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334A27">
        <w:rPr>
          <w:rFonts w:cstheme="minorHAnsi"/>
          <w:bCs/>
          <w:sz w:val="22"/>
          <w:szCs w:val="22"/>
        </w:rPr>
        <w:t>25</w:t>
      </w:r>
    </w:p>
    <w:p w14:paraId="5AAC9C6C" w14:textId="26AF7AB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334A27">
        <w:rPr>
          <w:rFonts w:cstheme="minorHAnsi"/>
          <w:bCs/>
          <w:sz w:val="22"/>
          <w:szCs w:val="22"/>
        </w:rPr>
        <w:t>57 (13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4C4757CE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4F1F7C" w:rsidRPr="004F1F7C">
        <w:rPr>
          <w:rFonts w:eastAsia="Times New Roman" w:cstheme="minorHAnsi"/>
        </w:rPr>
        <w:t xml:space="preserve">Ethics Committee of the Ärztekammer Nordrhein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3"/>
      <w:commentRangeStart w:id="4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commentRangeEnd w:id="4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4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010A064E" w14:textId="77777777" w:rsidR="00FF0B70" w:rsidRPr="00FF0B70" w:rsidRDefault="00FF0B70" w:rsidP="00FF0B70">
      <w:pPr>
        <w:pStyle w:val="ListParagraph"/>
        <w:ind w:left="360"/>
        <w:jc w:val="both"/>
        <w:rPr>
          <w:rFonts w:asciiTheme="majorHAnsi" w:eastAsia="Times New Roman" w:hAnsiTheme="majorHAnsi" w:cstheme="majorHAnsi"/>
          <w:lang w:val="en-IN" w:eastAsia="en-IN"/>
        </w:rPr>
      </w:pPr>
    </w:p>
    <w:p w14:paraId="084DCF7C" w14:textId="750957E2" w:rsidR="00FF0B70" w:rsidRPr="00E54723" w:rsidRDefault="00FF0B70" w:rsidP="00FF0B70">
      <w:pPr>
        <w:pStyle w:val="ListParagraph"/>
        <w:numPr>
          <w:ilvl w:val="0"/>
          <w:numId w:val="3"/>
        </w:numPr>
        <w:jc w:val="both"/>
        <w:rPr>
          <w:rFonts w:asciiTheme="majorHAnsi" w:eastAsia="Times New Roman" w:hAnsiTheme="majorHAnsi" w:cstheme="majorHAnsi"/>
          <w:lang w:val="en-IN" w:eastAsia="en-IN"/>
        </w:rPr>
      </w:pPr>
      <w:r w:rsidRPr="00E54723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Sample </w:t>
      </w:r>
      <w:r w:rsidRPr="00E54723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Collection </w:t>
      </w:r>
      <w:r w:rsidRPr="00E54723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and </w:t>
      </w:r>
      <w:r w:rsidRPr="00E54723">
        <w:rPr>
          <w:rFonts w:asciiTheme="majorHAnsi" w:eastAsia="Times New Roman" w:hAnsiTheme="majorHAnsi" w:cstheme="majorHAnsi"/>
          <w:b/>
          <w:bCs/>
          <w:lang w:val="en-IN" w:eastAsia="en-IN"/>
        </w:rPr>
        <w:t>Preparation</w:t>
      </w:r>
    </w:p>
    <w:p w14:paraId="75DFC648" w14:textId="2C1D7A07" w:rsidR="00CE10F2" w:rsidRDefault="00CE10F2" w:rsidP="00FF0B7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2B5ADF0" w14:textId="43C94145" w:rsidR="004D3227" w:rsidRPr="005C22C1" w:rsidRDefault="00803AAD" w:rsidP="004D3227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To begin, aseptically collect </w:t>
      </w:r>
      <w:r w:rsidR="00B31056">
        <w:rPr>
          <w:lang w:eastAsia="en-IN"/>
        </w:rPr>
        <w:t xml:space="preserve">human </w:t>
      </w:r>
      <w:r w:rsidRPr="005C22C1">
        <w:rPr>
          <w:lang w:eastAsia="en-IN"/>
        </w:rPr>
        <w:t xml:space="preserve">Chimeric Antigen Receptor T cell samples from the processing pouches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>.</w:t>
      </w:r>
      <w:r w:rsidR="004D3227">
        <w:rPr>
          <w:lang w:eastAsia="en-IN"/>
        </w:rPr>
        <w:t xml:space="preserve"> </w:t>
      </w:r>
      <w:r w:rsidR="004D3227" w:rsidRPr="005C22C1">
        <w:rPr>
          <w:lang w:eastAsia="en-IN"/>
        </w:rPr>
        <w:t xml:space="preserve">Store the samples at 2 to 8 degrees Celsius, protected from light, until staining </w:t>
      </w:r>
      <w:r w:rsidR="004D3227" w:rsidRPr="005C22C1">
        <w:rPr>
          <w:b/>
          <w:bCs/>
          <w:lang w:eastAsia="en-IN"/>
        </w:rPr>
        <w:t>[2]</w:t>
      </w:r>
      <w:r w:rsidR="004D3227" w:rsidRPr="005C22C1">
        <w:rPr>
          <w:lang w:eastAsia="en-IN"/>
        </w:rPr>
        <w:t>.</w:t>
      </w:r>
    </w:p>
    <w:p w14:paraId="1EB5CDBB" w14:textId="340CF2DE" w:rsidR="00803AAD" w:rsidRP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WIDE: Talent aseptically collecting Chimeric Antigen Receptor T cell samples from the processing pouches.</w:t>
      </w:r>
      <w:r>
        <w:rPr>
          <w:lang w:val="en-IN" w:eastAsia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</w:p>
    <w:p w14:paraId="5DE47EB9" w14:textId="77777777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storing the samples at 2 to 8 degrees Celsius while protecting them from light.</w:t>
      </w:r>
    </w:p>
    <w:p w14:paraId="19840D71" w14:textId="77777777" w:rsidR="004D3227" w:rsidRPr="005C22C1" w:rsidRDefault="004D3227" w:rsidP="004D3227">
      <w:pPr>
        <w:pStyle w:val="ShotDescription"/>
        <w:ind w:firstLine="0"/>
        <w:rPr>
          <w:lang w:val="en-IN" w:eastAsia="en-IN"/>
        </w:rPr>
      </w:pPr>
    </w:p>
    <w:p w14:paraId="59A10137" w14:textId="74F319A7" w:rsidR="004D3227" w:rsidRPr="005C22C1" w:rsidRDefault="00803AAD" w:rsidP="004D3227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Determine the cell number of each sample before staining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>.</w:t>
      </w:r>
      <w:r w:rsidR="004D3227">
        <w:rPr>
          <w:lang w:eastAsia="en-IN"/>
        </w:rPr>
        <w:t xml:space="preserve"> </w:t>
      </w:r>
      <w:r w:rsidR="004D3227" w:rsidRPr="005C22C1">
        <w:rPr>
          <w:lang w:eastAsia="en-IN"/>
        </w:rPr>
        <w:t xml:space="preserve">Adjust each sample to a concentration of up to 1,000,000 nucleated cells per 100 microliters using </w:t>
      </w:r>
      <w:commentRangeStart w:id="5"/>
      <w:r w:rsidR="004D3227">
        <w:rPr>
          <w:lang w:eastAsia="en-IN"/>
        </w:rPr>
        <w:t>PBS</w:t>
      </w:r>
      <w:r w:rsidR="004D3227" w:rsidRPr="005C22C1">
        <w:rPr>
          <w:lang w:eastAsia="en-IN"/>
        </w:rPr>
        <w:t xml:space="preserve"> a</w:t>
      </w:r>
      <w:commentRangeEnd w:id="5"/>
      <w:r w:rsidR="004D3227">
        <w:rPr>
          <w:rStyle w:val="CommentReference"/>
          <w:sz w:val="24"/>
          <w:szCs w:val="24"/>
          <w:lang w:eastAsia="en-IN"/>
        </w:rPr>
        <w:commentReference w:id="5"/>
      </w:r>
      <w:r w:rsidR="004D3227">
        <w:rPr>
          <w:lang w:eastAsia="en-IN"/>
        </w:rPr>
        <w:t>A</w:t>
      </w:r>
      <w:r w:rsidR="004D3227" w:rsidRPr="005C22C1">
        <w:rPr>
          <w:lang w:eastAsia="en-IN"/>
        </w:rPr>
        <w:t xml:space="preserve">t pH 7.2 </w:t>
      </w:r>
      <w:r w:rsidR="004D3227" w:rsidRPr="005C22C1">
        <w:rPr>
          <w:b/>
          <w:bCs/>
          <w:lang w:eastAsia="en-IN"/>
        </w:rPr>
        <w:t>[1]</w:t>
      </w:r>
      <w:r w:rsidR="004D3227" w:rsidRPr="005C22C1">
        <w:rPr>
          <w:lang w:eastAsia="en-IN"/>
        </w:rPr>
        <w:t>.</w:t>
      </w:r>
    </w:p>
    <w:p w14:paraId="6E40E288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determining the cell number of each sample.</w:t>
      </w:r>
    </w:p>
    <w:p w14:paraId="7EC3D4DE" w14:textId="77777777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adjusting each sample to the required nucleated cell concentration with the buffer.</w:t>
      </w:r>
    </w:p>
    <w:p w14:paraId="3E9A2AC5" w14:textId="77777777" w:rsidR="004D3227" w:rsidRPr="005C22C1" w:rsidRDefault="004D3227" w:rsidP="004D3227">
      <w:pPr>
        <w:pStyle w:val="ShotDescription"/>
        <w:ind w:firstLine="0"/>
        <w:rPr>
          <w:lang w:val="en-IN" w:eastAsia="en-IN"/>
        </w:rPr>
      </w:pPr>
    </w:p>
    <w:p w14:paraId="108D29DF" w14:textId="27DC2A3F" w:rsidR="004D3227" w:rsidRPr="005C22C1" w:rsidRDefault="00803AAD" w:rsidP="004D3227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If necessary, centrifuge the samples at 300 </w:t>
      </w:r>
      <w:r w:rsidRPr="004D3227">
        <w:rPr>
          <w:i/>
          <w:iCs/>
          <w:lang w:eastAsia="en-IN"/>
        </w:rPr>
        <w:t>g</w:t>
      </w:r>
      <w:r w:rsidRPr="005C22C1">
        <w:rPr>
          <w:lang w:eastAsia="en-IN"/>
        </w:rPr>
        <w:t xml:space="preserve"> for 5 minutes </w:t>
      </w:r>
      <w:r w:rsidRPr="005C22C1">
        <w:rPr>
          <w:b/>
          <w:bCs/>
          <w:lang w:eastAsia="en-IN"/>
        </w:rPr>
        <w:t>[1]</w:t>
      </w:r>
      <w:r w:rsidR="004D3227">
        <w:rPr>
          <w:lang w:eastAsia="en-IN"/>
        </w:rPr>
        <w:t xml:space="preserve"> and a</w:t>
      </w:r>
      <w:r w:rsidRPr="005C22C1">
        <w:rPr>
          <w:lang w:eastAsia="en-IN"/>
        </w:rPr>
        <w:t xml:space="preserve">spirate the supernatant completely </w:t>
      </w:r>
      <w:r w:rsidRPr="005C22C1">
        <w:rPr>
          <w:b/>
          <w:bCs/>
          <w:lang w:eastAsia="en-IN"/>
        </w:rPr>
        <w:t>[2]</w:t>
      </w:r>
      <w:r w:rsidRPr="005C22C1">
        <w:rPr>
          <w:lang w:eastAsia="en-IN"/>
        </w:rPr>
        <w:t>.</w:t>
      </w:r>
      <w:r w:rsidR="004D3227">
        <w:rPr>
          <w:lang w:eastAsia="en-IN"/>
        </w:rPr>
        <w:t xml:space="preserve"> </w:t>
      </w:r>
      <w:commentRangeStart w:id="6"/>
      <w:r w:rsidR="004D3227" w:rsidRPr="005C22C1">
        <w:rPr>
          <w:lang w:eastAsia="en-IN"/>
        </w:rPr>
        <w:t xml:space="preserve">Resuspend the cells to the appropriate concentration </w:t>
      </w:r>
      <w:commentRangeEnd w:id="6"/>
      <w:r w:rsidR="004D3227" w:rsidRPr="005C22C1">
        <w:rPr>
          <w:rStyle w:val="CommentReference"/>
          <w:b/>
          <w:bCs/>
          <w:sz w:val="24"/>
          <w:szCs w:val="24"/>
          <w:lang w:eastAsia="en-IN"/>
        </w:rPr>
        <w:commentReference w:id="6"/>
      </w:r>
      <w:r w:rsidR="004D3227" w:rsidRPr="005C22C1">
        <w:rPr>
          <w:b/>
          <w:bCs/>
          <w:lang w:eastAsia="en-IN"/>
        </w:rPr>
        <w:t>[</w:t>
      </w:r>
      <w:r w:rsidR="004D3227">
        <w:rPr>
          <w:b/>
          <w:bCs/>
          <w:lang w:eastAsia="en-IN"/>
        </w:rPr>
        <w:t>3</w:t>
      </w:r>
      <w:r w:rsidR="004D3227" w:rsidRPr="005C22C1">
        <w:rPr>
          <w:b/>
          <w:bCs/>
          <w:lang w:eastAsia="en-IN"/>
        </w:rPr>
        <w:t>]</w:t>
      </w:r>
      <w:r w:rsidR="004D3227" w:rsidRPr="005C22C1">
        <w:rPr>
          <w:lang w:eastAsia="en-IN"/>
        </w:rPr>
        <w:t>.</w:t>
      </w:r>
    </w:p>
    <w:p w14:paraId="218D372E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lastRenderedPageBreak/>
        <w:t>Talent placing the samples in the centrifuge.</w:t>
      </w:r>
    </w:p>
    <w:p w14:paraId="418AB415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aspirating the supernatant completely from the samples.</w:t>
      </w:r>
    </w:p>
    <w:p w14:paraId="75DC238F" w14:textId="77777777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resuspending the cells to the appropriate concentration.</w:t>
      </w:r>
    </w:p>
    <w:p w14:paraId="6B8A4ADB" w14:textId="77777777" w:rsidR="004D3227" w:rsidRDefault="004D3227" w:rsidP="004D3227">
      <w:pPr>
        <w:pStyle w:val="ShotDescription"/>
        <w:ind w:firstLine="0"/>
        <w:rPr>
          <w:lang w:val="en-IN" w:eastAsia="en-IN"/>
        </w:rPr>
      </w:pPr>
    </w:p>
    <w:p w14:paraId="21B1D858" w14:textId="77777777" w:rsidR="004D3227" w:rsidRDefault="004D3227" w:rsidP="004D3227">
      <w:pPr>
        <w:pStyle w:val="ShotDescription"/>
        <w:ind w:firstLine="0"/>
        <w:rPr>
          <w:lang w:val="en-IN" w:eastAsia="en-IN"/>
        </w:rPr>
      </w:pPr>
    </w:p>
    <w:p w14:paraId="7037702C" w14:textId="056CB7DD" w:rsidR="00FF0B70" w:rsidRPr="00E54723" w:rsidRDefault="00FF0B70" w:rsidP="00FF0B70">
      <w:pPr>
        <w:pStyle w:val="ListParagraph"/>
        <w:numPr>
          <w:ilvl w:val="0"/>
          <w:numId w:val="3"/>
        </w:numPr>
        <w:jc w:val="both"/>
        <w:rPr>
          <w:rFonts w:asciiTheme="majorHAnsi" w:eastAsia="Times New Roman" w:hAnsiTheme="majorHAnsi" w:cstheme="majorHAnsi"/>
          <w:lang w:val="en-IN" w:eastAsia="en-IN"/>
        </w:rPr>
      </w:pPr>
      <w:r w:rsidRPr="00E54723">
        <w:rPr>
          <w:rFonts w:asciiTheme="majorHAnsi" w:eastAsia="Times New Roman" w:hAnsiTheme="majorHAnsi" w:cstheme="majorHAnsi"/>
          <w:b/>
          <w:bCs/>
          <w:lang w:val="en-IN" w:eastAsia="en-IN"/>
        </w:rPr>
        <w:t>Dried Panel Staining</w:t>
      </w:r>
    </w:p>
    <w:p w14:paraId="35A246F5" w14:textId="6D4AB6D7" w:rsidR="004D3227" w:rsidRDefault="004D3227" w:rsidP="00FF0B70">
      <w:pPr>
        <w:pStyle w:val="ShotDescription"/>
        <w:ind w:left="360" w:firstLine="0"/>
        <w:rPr>
          <w:lang w:val="en-IN" w:eastAsia="en-IN"/>
        </w:rPr>
      </w:pPr>
    </w:p>
    <w:p w14:paraId="2F1CD82B" w14:textId="77777777" w:rsidR="00FF0B70" w:rsidRDefault="00FF0B70" w:rsidP="00FF0B7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09928191"/>
          <w:placeholder>
            <w:docPart w:val="466B1E3D80BC4DABA9DC311290ADBC1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84FBC8C" w14:textId="77777777" w:rsidR="004D3227" w:rsidRPr="005C22C1" w:rsidRDefault="004D3227" w:rsidP="004D3227">
      <w:pPr>
        <w:pStyle w:val="ShotDescription"/>
        <w:ind w:firstLine="0"/>
        <w:rPr>
          <w:lang w:val="en-IN" w:eastAsia="en-IN"/>
        </w:rPr>
      </w:pPr>
    </w:p>
    <w:p w14:paraId="194D248E" w14:textId="77777777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Add 100 microliters of the prepared cell suspension directly to the dried ICC antibody tube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 xml:space="preserve">. Mix by pipetting up and down </w:t>
      </w:r>
      <w:r w:rsidRPr="005C22C1">
        <w:rPr>
          <w:b/>
          <w:bCs/>
          <w:lang w:eastAsia="en-IN"/>
        </w:rPr>
        <w:t>[2]</w:t>
      </w:r>
      <w:r w:rsidRPr="005C22C1">
        <w:rPr>
          <w:lang w:eastAsia="en-IN"/>
        </w:rPr>
        <w:t xml:space="preserve"> or briefly vortex to fully dissolve the pellet </w:t>
      </w:r>
      <w:r w:rsidRPr="005C22C1">
        <w:rPr>
          <w:b/>
          <w:bCs/>
          <w:lang w:eastAsia="en-IN"/>
        </w:rPr>
        <w:t>[3]</w:t>
      </w:r>
      <w:r w:rsidRPr="005C22C1">
        <w:rPr>
          <w:lang w:eastAsia="en-IN"/>
        </w:rPr>
        <w:t xml:space="preserve">. Incubate for 10 minutes in the dark at room temperature, 19 to 25 degrees Celsius </w:t>
      </w:r>
      <w:r w:rsidRPr="005C22C1">
        <w:rPr>
          <w:b/>
          <w:bCs/>
          <w:lang w:eastAsia="en-IN"/>
        </w:rPr>
        <w:t>[4]</w:t>
      </w:r>
      <w:r w:rsidRPr="005C22C1">
        <w:rPr>
          <w:lang w:eastAsia="en-IN"/>
        </w:rPr>
        <w:t>.</w:t>
      </w:r>
    </w:p>
    <w:p w14:paraId="3F80277D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adding the prepared cell suspension directly to the dried ICC antibody tube.</w:t>
      </w:r>
    </w:p>
    <w:p w14:paraId="3277C053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mixing the cell suspension in the dried ICC antibody tube by pipetting up and down.</w:t>
      </w:r>
    </w:p>
    <w:p w14:paraId="371A08CB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briefly vortexing the dried ICC antibody tube to fully dissolve the pellet.</w:t>
      </w:r>
    </w:p>
    <w:p w14:paraId="7CD02903" w14:textId="77777777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placing the dried ICC antibody tube in the dark at room temperature.</w:t>
      </w:r>
    </w:p>
    <w:p w14:paraId="2E66E42E" w14:textId="77777777" w:rsidR="004D3227" w:rsidRPr="005C22C1" w:rsidRDefault="004D3227" w:rsidP="004D3227">
      <w:pPr>
        <w:pStyle w:val="ShotDescription"/>
        <w:ind w:firstLine="0"/>
        <w:rPr>
          <w:lang w:val="en-IN" w:eastAsia="en-IN"/>
        </w:rPr>
      </w:pPr>
    </w:p>
    <w:p w14:paraId="58C24D0D" w14:textId="6B736D30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>Confirm that the dried antibody pellet is fully dissolve</w:t>
      </w:r>
      <w:r w:rsidR="004D3227">
        <w:rPr>
          <w:lang w:eastAsia="en-IN"/>
        </w:rPr>
        <w:t>d and p</w:t>
      </w:r>
      <w:r w:rsidRPr="005C22C1">
        <w:rPr>
          <w:lang w:eastAsia="en-IN"/>
        </w:rPr>
        <w:t xml:space="preserve">roceed directly to acquisition without washing </w:t>
      </w:r>
      <w:r w:rsidRPr="005C22C1">
        <w:rPr>
          <w:b/>
          <w:bCs/>
          <w:lang w:eastAsia="en-IN"/>
        </w:rPr>
        <w:t>[</w:t>
      </w:r>
      <w:r w:rsidR="004D3227">
        <w:rPr>
          <w:b/>
          <w:bCs/>
          <w:lang w:eastAsia="en-IN"/>
        </w:rPr>
        <w:t>1</w:t>
      </w:r>
      <w:r w:rsidRPr="005C22C1">
        <w:rPr>
          <w:b/>
          <w:bCs/>
          <w:lang w:eastAsia="en-IN"/>
        </w:rPr>
        <w:t>]</w:t>
      </w:r>
      <w:r w:rsidRPr="005C22C1">
        <w:rPr>
          <w:lang w:eastAsia="en-IN"/>
        </w:rPr>
        <w:t>.</w:t>
      </w:r>
    </w:p>
    <w:p w14:paraId="3112DA65" w14:textId="1F1E38FF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 xml:space="preserve">Talent </w:t>
      </w:r>
      <w:r w:rsidR="004D3227">
        <w:rPr>
          <w:lang w:val="en-IN" w:eastAsia="en-IN"/>
        </w:rPr>
        <w:t>showing</w:t>
      </w:r>
      <w:r w:rsidRPr="005C22C1">
        <w:rPr>
          <w:lang w:val="en-IN" w:eastAsia="en-IN"/>
        </w:rPr>
        <w:t xml:space="preserve"> that the dried antibody pellet is fully dissolved.</w:t>
      </w:r>
    </w:p>
    <w:p w14:paraId="53CA6193" w14:textId="77777777" w:rsidR="004D3227" w:rsidRPr="005C22C1" w:rsidRDefault="004D3227" w:rsidP="004D3227">
      <w:pPr>
        <w:pStyle w:val="ShotDescription"/>
        <w:ind w:firstLine="0"/>
        <w:rPr>
          <w:lang w:val="en-IN" w:eastAsia="en-IN"/>
        </w:rPr>
      </w:pPr>
    </w:p>
    <w:p w14:paraId="3053F88B" w14:textId="77777777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Add 100 microliters of the prepared cell suspension to the dried Chimeric Antigen Receptor T transduction tube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>.</w:t>
      </w:r>
    </w:p>
    <w:p w14:paraId="2072AFC9" w14:textId="77777777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adding the prepared cell suspension to the dried Chimeric Antigen Receptor T transduction tube.</w:t>
      </w:r>
    </w:p>
    <w:p w14:paraId="392C055B" w14:textId="77777777" w:rsidR="004D3227" w:rsidRPr="005C22C1" w:rsidRDefault="004D3227" w:rsidP="004D3227">
      <w:pPr>
        <w:pStyle w:val="ShotDescription"/>
        <w:ind w:firstLine="0"/>
        <w:rPr>
          <w:lang w:val="en-IN" w:eastAsia="en-IN"/>
        </w:rPr>
      </w:pPr>
    </w:p>
    <w:p w14:paraId="6ACE69D7" w14:textId="5334F610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Add the appropriate volume of Chimeric Antigen Receptor detection reagent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 xml:space="preserve">. Mix by pipetting up and down </w:t>
      </w:r>
      <w:r w:rsidRPr="005C22C1">
        <w:rPr>
          <w:b/>
          <w:bCs/>
          <w:lang w:eastAsia="en-IN"/>
        </w:rPr>
        <w:t>[2]</w:t>
      </w:r>
      <w:r w:rsidRPr="005C22C1">
        <w:rPr>
          <w:lang w:eastAsia="en-IN"/>
        </w:rPr>
        <w:t xml:space="preserve"> </w:t>
      </w:r>
      <w:r w:rsidR="004D3227">
        <w:rPr>
          <w:lang w:eastAsia="en-IN"/>
        </w:rPr>
        <w:t xml:space="preserve">and </w:t>
      </w:r>
      <w:r w:rsidRPr="005C22C1">
        <w:rPr>
          <w:lang w:eastAsia="en-IN"/>
        </w:rPr>
        <w:t xml:space="preserve">briefly vortex to fully dissolve the pellet </w:t>
      </w:r>
      <w:r w:rsidRPr="005C22C1">
        <w:rPr>
          <w:b/>
          <w:bCs/>
          <w:lang w:eastAsia="en-IN"/>
        </w:rPr>
        <w:t>[3]</w:t>
      </w:r>
      <w:r w:rsidRPr="005C22C1">
        <w:rPr>
          <w:lang w:eastAsia="en-IN"/>
        </w:rPr>
        <w:t xml:space="preserve">. Incubate for 10 minutes in the dark at room temperature, 19 to 25 degrees Celsius </w:t>
      </w:r>
      <w:r w:rsidRPr="005C22C1">
        <w:rPr>
          <w:b/>
          <w:bCs/>
          <w:lang w:eastAsia="en-IN"/>
        </w:rPr>
        <w:t>[4]</w:t>
      </w:r>
      <w:r w:rsidRPr="005C22C1">
        <w:rPr>
          <w:lang w:eastAsia="en-IN"/>
        </w:rPr>
        <w:t xml:space="preserve">. Confirm that the dried antibody pellet is fully dissolved </w:t>
      </w:r>
      <w:r w:rsidRPr="005C22C1">
        <w:rPr>
          <w:b/>
          <w:bCs/>
          <w:lang w:eastAsia="en-IN"/>
        </w:rPr>
        <w:t>[5]</w:t>
      </w:r>
      <w:r w:rsidRPr="005C22C1">
        <w:rPr>
          <w:lang w:eastAsia="en-IN"/>
        </w:rPr>
        <w:t>.</w:t>
      </w:r>
    </w:p>
    <w:p w14:paraId="0BBF4350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 xml:space="preserve">Talent adding the appropriate volume of Chimeric Antigen Receptor detection </w:t>
      </w:r>
      <w:r w:rsidRPr="005C22C1">
        <w:rPr>
          <w:lang w:val="en-IN" w:eastAsia="en-IN"/>
        </w:rPr>
        <w:lastRenderedPageBreak/>
        <w:t>reagent to the dried Chimeric Antigen Receptor T transduction tube.</w:t>
      </w:r>
    </w:p>
    <w:p w14:paraId="4385FE3F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mixing the contents of the dried Chimeric Antigen Receptor T transduction tube by pipetting up and down.</w:t>
      </w:r>
    </w:p>
    <w:p w14:paraId="06779AD8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briefly vortexing the dried Chimeric Antigen Receptor T transduction tube to fully dissolve the pellet.</w:t>
      </w:r>
    </w:p>
    <w:p w14:paraId="357C0FC9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placing the dried Chimeric Antigen Receptor T transduction tube in the dark at room temperature.</w:t>
      </w:r>
    </w:p>
    <w:p w14:paraId="73765826" w14:textId="7CA145D5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 xml:space="preserve">Talent </w:t>
      </w:r>
      <w:r w:rsidR="004D3227">
        <w:rPr>
          <w:lang w:val="en-IN" w:eastAsia="en-IN"/>
        </w:rPr>
        <w:t xml:space="preserve">showing </w:t>
      </w:r>
      <w:r w:rsidRPr="005C22C1">
        <w:rPr>
          <w:lang w:val="en-IN" w:eastAsia="en-IN"/>
        </w:rPr>
        <w:t>that the dried antibody pellet is fully dissolved.</w:t>
      </w:r>
    </w:p>
    <w:p w14:paraId="0C50E196" w14:textId="77777777" w:rsidR="004D3227" w:rsidRPr="005C22C1" w:rsidRDefault="004D3227" w:rsidP="004D3227">
      <w:pPr>
        <w:pStyle w:val="ShotDescription"/>
        <w:ind w:firstLine="0"/>
        <w:rPr>
          <w:lang w:val="en-IN" w:eastAsia="en-IN"/>
        </w:rPr>
      </w:pPr>
    </w:p>
    <w:p w14:paraId="3F875C63" w14:textId="46226F75" w:rsidR="004D3227" w:rsidRPr="005C22C1" w:rsidRDefault="00803AAD" w:rsidP="004D3227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Wash the cells by adding 1 </w:t>
      </w:r>
      <w:commentRangeStart w:id="7"/>
      <w:r w:rsidRPr="005C22C1">
        <w:rPr>
          <w:lang w:eastAsia="en-IN"/>
        </w:rPr>
        <w:t xml:space="preserve">milliliter of buffer </w:t>
      </w:r>
      <w:commentRangeEnd w:id="7"/>
      <w:r w:rsidR="00A35CAD" w:rsidRPr="005C22C1">
        <w:rPr>
          <w:rStyle w:val="CommentReference"/>
          <w:b/>
          <w:bCs/>
          <w:sz w:val="24"/>
          <w:szCs w:val="24"/>
          <w:lang w:eastAsia="en-IN"/>
        </w:rPr>
        <w:commentReference w:id="7"/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 xml:space="preserve">. Centrifuge at 300 g for 5 minutes </w:t>
      </w:r>
      <w:r w:rsidRPr="005C22C1">
        <w:rPr>
          <w:b/>
          <w:bCs/>
          <w:lang w:eastAsia="en-IN"/>
        </w:rPr>
        <w:t>[2]</w:t>
      </w:r>
      <w:r w:rsidR="004D3227">
        <w:rPr>
          <w:b/>
          <w:bCs/>
          <w:lang w:eastAsia="en-IN"/>
        </w:rPr>
        <w:t xml:space="preserve"> </w:t>
      </w:r>
      <w:r w:rsidR="004D3227" w:rsidRPr="004D3227">
        <w:rPr>
          <w:lang w:eastAsia="en-IN"/>
        </w:rPr>
        <w:t>and</w:t>
      </w:r>
      <w:r w:rsidRPr="005C22C1">
        <w:rPr>
          <w:lang w:eastAsia="en-IN"/>
        </w:rPr>
        <w:t xml:space="preserve"> </w:t>
      </w:r>
      <w:r w:rsidR="004D3227">
        <w:rPr>
          <w:lang w:eastAsia="en-IN"/>
        </w:rPr>
        <w:t>r</w:t>
      </w:r>
      <w:r w:rsidRPr="005C22C1">
        <w:rPr>
          <w:lang w:eastAsia="en-IN"/>
        </w:rPr>
        <w:t xml:space="preserve">emove the supernatant completely </w:t>
      </w:r>
      <w:r w:rsidRPr="005C22C1">
        <w:rPr>
          <w:b/>
          <w:bCs/>
          <w:lang w:eastAsia="en-IN"/>
        </w:rPr>
        <w:t>[3]</w:t>
      </w:r>
      <w:r w:rsidRPr="005C22C1">
        <w:rPr>
          <w:lang w:eastAsia="en-IN"/>
        </w:rPr>
        <w:t>.</w:t>
      </w:r>
      <w:r w:rsidR="004D3227">
        <w:rPr>
          <w:lang w:eastAsia="en-IN"/>
        </w:rPr>
        <w:t xml:space="preserve"> </w:t>
      </w:r>
      <w:r w:rsidR="004D3227" w:rsidRPr="005C22C1">
        <w:rPr>
          <w:lang w:eastAsia="en-IN"/>
        </w:rPr>
        <w:t xml:space="preserve">Perform a second wash to remove </w:t>
      </w:r>
      <w:r w:rsidR="004D3227" w:rsidRPr="004D3227">
        <w:rPr>
          <w:lang w:eastAsia="en-IN"/>
        </w:rPr>
        <w:t>the</w:t>
      </w:r>
      <w:r w:rsidR="004D3227" w:rsidRPr="005C22C1">
        <w:rPr>
          <w:lang w:eastAsia="en-IN"/>
        </w:rPr>
        <w:t xml:space="preserve"> free biotin-conjugated reagent and reduce background staining </w:t>
      </w:r>
      <w:r w:rsidR="004D3227" w:rsidRPr="005C22C1">
        <w:rPr>
          <w:b/>
          <w:bCs/>
          <w:lang w:eastAsia="en-IN"/>
        </w:rPr>
        <w:t>[</w:t>
      </w:r>
      <w:r w:rsidR="004D3227">
        <w:rPr>
          <w:b/>
          <w:bCs/>
          <w:lang w:eastAsia="en-IN"/>
        </w:rPr>
        <w:t>4</w:t>
      </w:r>
      <w:r w:rsidR="004D3227" w:rsidRPr="005C22C1">
        <w:rPr>
          <w:b/>
          <w:bCs/>
          <w:lang w:eastAsia="en-IN"/>
        </w:rPr>
        <w:t>]</w:t>
      </w:r>
      <w:r w:rsidR="004D3227" w:rsidRPr="005C22C1">
        <w:rPr>
          <w:lang w:eastAsia="en-IN"/>
        </w:rPr>
        <w:t>.</w:t>
      </w:r>
    </w:p>
    <w:p w14:paraId="663DDF70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adding buffer to the cells.</w:t>
      </w:r>
    </w:p>
    <w:p w14:paraId="6EB1B170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placing the cells in the centrifuge.</w:t>
      </w:r>
    </w:p>
    <w:p w14:paraId="31F10927" w14:textId="77777777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removing the supernatant completely.</w:t>
      </w:r>
    </w:p>
    <w:p w14:paraId="17A49F5A" w14:textId="4422737F" w:rsidR="00803AAD" w:rsidRDefault="004D3227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buffer and placing the sample in the centrifuge</w:t>
      </w:r>
      <w:r w:rsidR="00803AAD" w:rsidRPr="005C22C1">
        <w:rPr>
          <w:lang w:val="en-IN" w:eastAsia="en-IN"/>
        </w:rPr>
        <w:t>.</w:t>
      </w:r>
    </w:p>
    <w:p w14:paraId="6C0671A7" w14:textId="77777777" w:rsidR="004D3227" w:rsidRPr="005C22C1" w:rsidRDefault="004D3227" w:rsidP="004D3227">
      <w:pPr>
        <w:pStyle w:val="ShotDescription"/>
        <w:ind w:firstLine="0"/>
        <w:rPr>
          <w:lang w:val="en-IN" w:eastAsia="en-IN"/>
        </w:rPr>
      </w:pPr>
    </w:p>
    <w:p w14:paraId="15C68BD1" w14:textId="54A0720E" w:rsidR="00A35CAD" w:rsidRPr="005C22C1" w:rsidRDefault="00803AAD" w:rsidP="00A35C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If required, resuspend the cells in 98 microliters of buffer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 xml:space="preserve">. Add 2 microliters of phycoerythrin-labeled secondary antibody </w:t>
      </w:r>
      <w:r w:rsidRPr="005C22C1">
        <w:rPr>
          <w:b/>
          <w:bCs/>
          <w:lang w:eastAsia="en-IN"/>
        </w:rPr>
        <w:t>[2]</w:t>
      </w:r>
      <w:r w:rsidRPr="005C22C1">
        <w:rPr>
          <w:lang w:eastAsia="en-IN"/>
        </w:rPr>
        <w:t xml:space="preserve">. Vortex briefly to mix </w:t>
      </w:r>
      <w:r w:rsidRPr="005C22C1">
        <w:rPr>
          <w:b/>
          <w:bCs/>
          <w:lang w:eastAsia="en-IN"/>
        </w:rPr>
        <w:t>[3]</w:t>
      </w:r>
      <w:r w:rsidR="004D3227">
        <w:rPr>
          <w:lang w:eastAsia="en-IN"/>
        </w:rPr>
        <w:t xml:space="preserve"> and i</w:t>
      </w:r>
      <w:r w:rsidRPr="005C22C1">
        <w:rPr>
          <w:lang w:eastAsia="en-IN"/>
        </w:rPr>
        <w:t xml:space="preserve">ncubate for 10 minutes in the dark at room temperature </w:t>
      </w:r>
      <w:r w:rsidRPr="005C22C1">
        <w:rPr>
          <w:b/>
          <w:bCs/>
          <w:lang w:eastAsia="en-IN"/>
        </w:rPr>
        <w:t>[4]</w:t>
      </w:r>
      <w:r w:rsidRPr="005C22C1">
        <w:rPr>
          <w:lang w:eastAsia="en-IN"/>
        </w:rPr>
        <w:t>.</w:t>
      </w:r>
      <w:r w:rsidR="00A35CAD">
        <w:rPr>
          <w:lang w:eastAsia="en-IN"/>
        </w:rPr>
        <w:t xml:space="preserve"> </w:t>
      </w:r>
      <w:commentRangeStart w:id="8"/>
      <w:r w:rsidR="00A35CAD" w:rsidRPr="005C22C1">
        <w:rPr>
          <w:lang w:eastAsia="en-IN"/>
        </w:rPr>
        <w:t>Wash the cells</w:t>
      </w:r>
      <w:r w:rsidR="00A35CAD">
        <w:rPr>
          <w:lang w:eastAsia="en-IN"/>
        </w:rPr>
        <w:t xml:space="preserve"> as demonstrated earlier </w:t>
      </w:r>
      <w:r w:rsidR="00A35CAD" w:rsidRPr="005C22C1">
        <w:rPr>
          <w:lang w:eastAsia="en-IN"/>
        </w:rPr>
        <w:t xml:space="preserve">to remove </w:t>
      </w:r>
      <w:r w:rsidR="00A35CAD" w:rsidRPr="004D3227">
        <w:rPr>
          <w:lang w:eastAsia="en-IN"/>
        </w:rPr>
        <w:t>the</w:t>
      </w:r>
      <w:r w:rsidR="00A35CAD" w:rsidRPr="005C22C1">
        <w:rPr>
          <w:lang w:eastAsia="en-IN"/>
        </w:rPr>
        <w:t xml:space="preserve"> unbound secondary antibody </w:t>
      </w:r>
      <w:commentRangeEnd w:id="8"/>
      <w:r w:rsidR="00A35CAD" w:rsidRPr="005C22C1">
        <w:rPr>
          <w:rStyle w:val="CommentReference"/>
          <w:b/>
          <w:bCs/>
          <w:sz w:val="24"/>
          <w:szCs w:val="24"/>
          <w:lang w:eastAsia="en-IN"/>
        </w:rPr>
        <w:commentReference w:id="8"/>
      </w:r>
      <w:r w:rsidR="00A35CAD" w:rsidRPr="005C22C1">
        <w:rPr>
          <w:b/>
          <w:bCs/>
          <w:lang w:eastAsia="en-IN"/>
        </w:rPr>
        <w:t>[</w:t>
      </w:r>
      <w:r w:rsidR="00A35CAD">
        <w:rPr>
          <w:b/>
          <w:bCs/>
          <w:lang w:eastAsia="en-IN"/>
        </w:rPr>
        <w:t>5</w:t>
      </w:r>
      <w:r w:rsidR="00A35CAD" w:rsidRPr="005C22C1">
        <w:rPr>
          <w:b/>
          <w:bCs/>
          <w:lang w:eastAsia="en-IN"/>
        </w:rPr>
        <w:t>]</w:t>
      </w:r>
      <w:r w:rsidR="00A35CAD" w:rsidRPr="005C22C1">
        <w:rPr>
          <w:lang w:eastAsia="en-IN"/>
        </w:rPr>
        <w:t>.</w:t>
      </w:r>
    </w:p>
    <w:p w14:paraId="10F33551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resuspending the cells in buffer.</w:t>
      </w:r>
    </w:p>
    <w:p w14:paraId="5D51125B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adding the phycoerythrin-labeled secondary antibody to the resuspended cells.</w:t>
      </w:r>
    </w:p>
    <w:p w14:paraId="0A3A142A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briefly vortexing the cells to mix.</w:t>
      </w:r>
    </w:p>
    <w:p w14:paraId="71244055" w14:textId="77777777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placing the cells in the dark at room temperature.</w:t>
      </w:r>
    </w:p>
    <w:p w14:paraId="1E088222" w14:textId="2C32A6BA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 xml:space="preserve">Talent </w:t>
      </w:r>
      <w:r w:rsidR="00A35CAD">
        <w:rPr>
          <w:lang w:val="en-IN" w:eastAsia="en-IN"/>
        </w:rPr>
        <w:t>adding the buffer to wash the cells.</w:t>
      </w:r>
    </w:p>
    <w:p w14:paraId="1B602544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47752286" w14:textId="77777777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Adjust the volume of all stained samples, including the Chimeric Antigen Receptor T transduction cocktail and </w:t>
      </w:r>
      <w:r w:rsidRPr="00A35CAD">
        <w:rPr>
          <w:lang w:eastAsia="en-IN"/>
        </w:rPr>
        <w:t>the</w:t>
      </w:r>
      <w:r w:rsidRPr="005C22C1">
        <w:rPr>
          <w:lang w:eastAsia="en-IN"/>
        </w:rPr>
        <w:t xml:space="preserve"> ICC cocktail, to 300 to 500 microliters with buffer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 xml:space="preserve">. Protect the samples from light and keep them at 2 to 8 degrees Celsius </w:t>
      </w:r>
      <w:r w:rsidRPr="005C22C1">
        <w:rPr>
          <w:b/>
          <w:bCs/>
          <w:lang w:eastAsia="en-IN"/>
        </w:rPr>
        <w:t>[2]</w:t>
      </w:r>
      <w:r w:rsidRPr="005C22C1">
        <w:rPr>
          <w:lang w:eastAsia="en-IN"/>
        </w:rPr>
        <w:t>.</w:t>
      </w:r>
    </w:p>
    <w:p w14:paraId="73BA5627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adjusting the volume of all stained samples with buffer.</w:t>
      </w:r>
    </w:p>
    <w:p w14:paraId="4E881073" w14:textId="5123D9A1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 xml:space="preserve">Talent </w:t>
      </w:r>
      <w:r w:rsidR="00A35CAD">
        <w:rPr>
          <w:lang w:val="en-IN" w:eastAsia="en-IN"/>
        </w:rPr>
        <w:t>covering the samples with aluminum foil</w:t>
      </w:r>
      <w:r w:rsidRPr="005C22C1">
        <w:rPr>
          <w:lang w:val="en-IN" w:eastAsia="en-IN"/>
        </w:rPr>
        <w:t xml:space="preserve"> and keeping them at 2 to 8 degrees Celsius.</w:t>
      </w:r>
    </w:p>
    <w:p w14:paraId="46697A1B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06BF898C" w14:textId="3EFFB668" w:rsidR="00A35CAD" w:rsidRPr="00FF0B70" w:rsidRDefault="00FF0B70" w:rsidP="00FF0B70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FF0B70">
        <w:rPr>
          <w:b/>
          <w:bCs/>
          <w:lang w:val="en-IN" w:eastAsia="en-IN"/>
        </w:rPr>
        <w:t xml:space="preserve">Flow </w:t>
      </w:r>
      <w:r w:rsidRPr="00FF0B70">
        <w:rPr>
          <w:b/>
          <w:bCs/>
          <w:lang w:val="en-IN" w:eastAsia="en-IN"/>
        </w:rPr>
        <w:t>Cytometry</w:t>
      </w:r>
      <w:r w:rsidRPr="00FF0B70">
        <w:rPr>
          <w:b/>
          <w:bCs/>
          <w:lang w:val="en-IN" w:eastAsia="en-IN"/>
        </w:rPr>
        <w:t xml:space="preserve"> and </w:t>
      </w:r>
      <w:r w:rsidRPr="00FF0B70">
        <w:rPr>
          <w:b/>
          <w:bCs/>
          <w:lang w:val="en-IN" w:eastAsia="en-IN"/>
        </w:rPr>
        <w:t>Data Analysis</w:t>
      </w:r>
    </w:p>
    <w:p w14:paraId="79278078" w14:textId="77777777" w:rsidR="00FF0B70" w:rsidRDefault="00FF0B70" w:rsidP="00FF0B7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20372CC17AD740D2A5624A5CD4A4707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5780F60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10102371" w14:textId="77777777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Prepare and prime the flow cytometer, ensuring that the calibration and instrument settings are optimized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>.</w:t>
      </w:r>
    </w:p>
    <w:p w14:paraId="562C552E" w14:textId="7C3FEDE4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 xml:space="preserve">Talent </w:t>
      </w:r>
      <w:r w:rsidR="00A35CAD">
        <w:rPr>
          <w:lang w:val="en-IN" w:eastAsia="en-IN"/>
        </w:rPr>
        <w:t>turning on</w:t>
      </w:r>
      <w:r w:rsidRPr="005C22C1">
        <w:rPr>
          <w:lang w:val="en-IN" w:eastAsia="en-IN"/>
        </w:rPr>
        <w:t xml:space="preserve"> the flow cytometer.</w:t>
      </w:r>
    </w:p>
    <w:p w14:paraId="6EE42A4C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7DCCA936" w14:textId="64EF1ADC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Turn on the lasers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 xml:space="preserve"> and rinse the fluidic system </w:t>
      </w:r>
      <w:r w:rsidRPr="005C22C1">
        <w:rPr>
          <w:b/>
          <w:bCs/>
          <w:lang w:eastAsia="en-IN"/>
        </w:rPr>
        <w:t>[2]</w:t>
      </w:r>
      <w:r w:rsidRPr="005C22C1">
        <w:rPr>
          <w:lang w:eastAsia="en-IN"/>
        </w:rPr>
        <w:t xml:space="preserve">. </w:t>
      </w:r>
    </w:p>
    <w:p w14:paraId="2F848536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turning on the lasers.</w:t>
      </w:r>
    </w:p>
    <w:p w14:paraId="09F7478E" w14:textId="51AA2225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rinsing the fluidic system</w:t>
      </w:r>
      <w:r w:rsidR="00A35CAD">
        <w:rPr>
          <w:lang w:val="en-IN" w:eastAsia="en-IN"/>
        </w:rPr>
        <w:t xml:space="preserve"> by loading rinse solution</w:t>
      </w:r>
      <w:r w:rsidRPr="005C22C1">
        <w:rPr>
          <w:lang w:val="en-IN" w:eastAsia="en-IN"/>
        </w:rPr>
        <w:t>.</w:t>
      </w:r>
    </w:p>
    <w:p w14:paraId="445334BE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13F367C2" w14:textId="0DEEBD8E" w:rsidR="00A35CAD" w:rsidRPr="005C22C1" w:rsidRDefault="00A35CAD" w:rsidP="00A35CA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While the optical bench </w:t>
      </w:r>
      <w:r w:rsidR="00803AAD" w:rsidRPr="005C22C1">
        <w:rPr>
          <w:lang w:eastAsia="en-IN"/>
        </w:rPr>
        <w:t>warm</w:t>
      </w:r>
      <w:r>
        <w:rPr>
          <w:lang w:eastAsia="en-IN"/>
        </w:rPr>
        <w:t>s</w:t>
      </w:r>
      <w:r w:rsidR="00803AAD" w:rsidRPr="005C22C1">
        <w:rPr>
          <w:lang w:eastAsia="en-IN"/>
        </w:rPr>
        <w:t xml:space="preserve">-up, run a cleaning program with a 1 percent hypochlorite solution </w:t>
      </w:r>
      <w:r w:rsidR="00803AAD" w:rsidRPr="005C22C1">
        <w:rPr>
          <w:b/>
          <w:bCs/>
          <w:lang w:eastAsia="en-IN"/>
        </w:rPr>
        <w:t>[1]</w:t>
      </w:r>
      <w:r w:rsidR="00803AAD" w:rsidRPr="005C22C1">
        <w:rPr>
          <w:lang w:eastAsia="en-IN"/>
        </w:rPr>
        <w:t>.</w:t>
      </w:r>
      <w:r>
        <w:rPr>
          <w:lang w:eastAsia="en-IN"/>
        </w:rPr>
        <w:t xml:space="preserve"> </w:t>
      </w:r>
      <w:r w:rsidRPr="005C22C1">
        <w:rPr>
          <w:lang w:eastAsia="en-IN"/>
        </w:rPr>
        <w:t xml:space="preserve">Use calibration beads to adjust the laser settings </w:t>
      </w:r>
      <w:r w:rsidRPr="005C22C1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5C22C1">
        <w:rPr>
          <w:b/>
          <w:bCs/>
          <w:lang w:eastAsia="en-IN"/>
        </w:rPr>
        <w:t>]</w:t>
      </w:r>
      <w:r w:rsidRPr="005C22C1">
        <w:rPr>
          <w:lang w:eastAsia="en-IN"/>
        </w:rPr>
        <w:t>.</w:t>
      </w:r>
    </w:p>
    <w:p w14:paraId="56A13DBF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running a cleaning program with a 1 percent hypochlorite solution.</w:t>
      </w:r>
    </w:p>
    <w:p w14:paraId="360896DA" w14:textId="77777777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adjusting the laser settings with calibration beads.</w:t>
      </w:r>
    </w:p>
    <w:p w14:paraId="3953CC94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028FF062" w14:textId="37E6AEFB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Prepare single-stained controls for compensation using the matching antibody sets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>.</w:t>
      </w:r>
      <w:r w:rsidR="00A35CAD">
        <w:rPr>
          <w:lang w:eastAsia="en-IN"/>
        </w:rPr>
        <w:t xml:space="preserve"> </w:t>
      </w:r>
      <w:r w:rsidR="00A35CAD" w:rsidRPr="005C22C1">
        <w:rPr>
          <w:lang w:eastAsia="en-IN"/>
        </w:rPr>
        <w:t xml:space="preserve">For beads, add an appropriate volume of positive control beads </w:t>
      </w:r>
      <w:r w:rsidR="00A35CAD" w:rsidRPr="005C22C1">
        <w:rPr>
          <w:b/>
          <w:bCs/>
          <w:lang w:eastAsia="en-IN"/>
        </w:rPr>
        <w:t>[</w:t>
      </w:r>
      <w:r w:rsidR="00A35CAD">
        <w:rPr>
          <w:b/>
          <w:bCs/>
          <w:lang w:eastAsia="en-IN"/>
        </w:rPr>
        <w:t>2</w:t>
      </w:r>
      <w:r w:rsidR="00A35CAD" w:rsidRPr="005C22C1">
        <w:rPr>
          <w:b/>
          <w:bCs/>
          <w:lang w:eastAsia="en-IN"/>
        </w:rPr>
        <w:t>]</w:t>
      </w:r>
      <w:r w:rsidR="00A35CAD" w:rsidRPr="005C22C1">
        <w:rPr>
          <w:lang w:eastAsia="en-IN"/>
        </w:rPr>
        <w:t xml:space="preserve"> and negative control beads </w:t>
      </w:r>
      <w:r w:rsidR="00A35CAD" w:rsidRPr="005C22C1">
        <w:rPr>
          <w:b/>
          <w:bCs/>
          <w:lang w:eastAsia="en-IN"/>
        </w:rPr>
        <w:t>[</w:t>
      </w:r>
      <w:r w:rsidR="00A35CAD">
        <w:rPr>
          <w:b/>
          <w:bCs/>
          <w:lang w:eastAsia="en-IN"/>
        </w:rPr>
        <w:t>3</w:t>
      </w:r>
      <w:r w:rsidR="00A35CAD" w:rsidRPr="005C22C1">
        <w:rPr>
          <w:b/>
          <w:bCs/>
          <w:lang w:eastAsia="en-IN"/>
        </w:rPr>
        <w:t>]</w:t>
      </w:r>
      <w:r w:rsidR="00A35CAD" w:rsidRPr="005C22C1">
        <w:rPr>
          <w:lang w:eastAsia="en-IN"/>
        </w:rPr>
        <w:t>.</w:t>
      </w:r>
    </w:p>
    <w:p w14:paraId="67059925" w14:textId="390BBA4D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 xml:space="preserve">Talent </w:t>
      </w:r>
      <w:r w:rsidR="00A35CAD">
        <w:rPr>
          <w:lang w:val="en-IN" w:eastAsia="en-IN"/>
        </w:rPr>
        <w:t>labelling a tube as</w:t>
      </w:r>
      <w:r w:rsidRPr="005C22C1">
        <w:rPr>
          <w:lang w:val="en-IN" w:eastAsia="en-IN"/>
        </w:rPr>
        <w:t xml:space="preserve"> </w:t>
      </w:r>
      <w:r w:rsidR="00A35CAD">
        <w:rPr>
          <w:lang w:val="en-IN" w:eastAsia="en-IN"/>
        </w:rPr>
        <w:t>‘</w:t>
      </w:r>
      <w:r w:rsidRPr="005C22C1">
        <w:rPr>
          <w:lang w:val="en-IN" w:eastAsia="en-IN"/>
        </w:rPr>
        <w:t>single-stained control</w:t>
      </w:r>
      <w:r w:rsidR="00A35CAD">
        <w:rPr>
          <w:lang w:val="en-IN" w:eastAsia="en-IN"/>
        </w:rPr>
        <w:t>’</w:t>
      </w:r>
      <w:r w:rsidRPr="005C22C1">
        <w:rPr>
          <w:lang w:val="en-IN" w:eastAsia="en-IN"/>
        </w:rPr>
        <w:t>.</w:t>
      </w:r>
    </w:p>
    <w:p w14:paraId="5AFE63B9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adding the positive control beads.</w:t>
      </w:r>
    </w:p>
    <w:p w14:paraId="6C4493B6" w14:textId="77777777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adding the negative control beads.</w:t>
      </w:r>
    </w:p>
    <w:p w14:paraId="7CECA481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1DE38F5A" w14:textId="77777777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For cells, add 100 microliters of the cell suspension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>.</w:t>
      </w:r>
    </w:p>
    <w:p w14:paraId="3DFF2844" w14:textId="77777777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adding the cell suspension.</w:t>
      </w:r>
    </w:p>
    <w:p w14:paraId="6B1EADF8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00B897DE" w14:textId="77777777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For biotin-conjugated reagents, include a tube with 98 microliters of buffer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 xml:space="preserve"> plus 2 microliters of phycoerythrin-labeled secondary antibody </w:t>
      </w:r>
      <w:r w:rsidRPr="005C22C1">
        <w:rPr>
          <w:b/>
          <w:bCs/>
          <w:lang w:eastAsia="en-IN"/>
        </w:rPr>
        <w:t>[2]</w:t>
      </w:r>
      <w:r w:rsidRPr="005C22C1">
        <w:rPr>
          <w:lang w:eastAsia="en-IN"/>
        </w:rPr>
        <w:t>.</w:t>
      </w:r>
    </w:p>
    <w:p w14:paraId="44A6C6FC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adding buffer to the tube.</w:t>
      </w:r>
    </w:p>
    <w:p w14:paraId="4D2C9940" w14:textId="77777777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adding the phycoerythrin-labeled secondary antibody to the tube.</w:t>
      </w:r>
    </w:p>
    <w:p w14:paraId="41063BAC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42FFFA2D" w14:textId="77777777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lastRenderedPageBreak/>
        <w:t xml:space="preserve">Verify that the compensation reagents match the antibody cocktail lot numbers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>.</w:t>
      </w:r>
    </w:p>
    <w:p w14:paraId="712D6696" w14:textId="7609230D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</w:t>
      </w:r>
      <w:r w:rsidR="00A35CAD">
        <w:rPr>
          <w:lang w:val="en-IN" w:eastAsia="en-IN"/>
        </w:rPr>
        <w:t xml:space="preserve"> looking at and</w:t>
      </w:r>
      <w:r w:rsidRPr="005C22C1">
        <w:rPr>
          <w:lang w:val="en-IN" w:eastAsia="en-IN"/>
        </w:rPr>
        <w:t xml:space="preserve"> verifying that the compensation reagents match the antibody cocktail lot numbers.</w:t>
      </w:r>
    </w:p>
    <w:p w14:paraId="3ED4DFCF" w14:textId="77777777" w:rsidR="004F1F7C" w:rsidRPr="005C22C1" w:rsidRDefault="004F1F7C" w:rsidP="004F1F7C">
      <w:pPr>
        <w:pStyle w:val="ShotDescription"/>
        <w:ind w:firstLine="0"/>
        <w:rPr>
          <w:lang w:val="en-IN" w:eastAsia="en-IN"/>
        </w:rPr>
      </w:pPr>
    </w:p>
    <w:p w14:paraId="75C58B50" w14:textId="77777777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Incubate the controls for 10 to 20 seconds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 xml:space="preserve"> and vortex for 5 seconds </w:t>
      </w:r>
      <w:r w:rsidRPr="005C22C1">
        <w:rPr>
          <w:b/>
          <w:bCs/>
          <w:lang w:eastAsia="en-IN"/>
        </w:rPr>
        <w:t>[2]</w:t>
      </w:r>
      <w:r w:rsidRPr="005C22C1">
        <w:rPr>
          <w:lang w:eastAsia="en-IN"/>
        </w:rPr>
        <w:t xml:space="preserve">. Then, incubate the controls for 10 minutes in the dark at 19 to 25 degrees Celsius </w:t>
      </w:r>
      <w:r w:rsidRPr="005C22C1">
        <w:rPr>
          <w:b/>
          <w:bCs/>
          <w:lang w:eastAsia="en-IN"/>
        </w:rPr>
        <w:t>[3]</w:t>
      </w:r>
      <w:r w:rsidRPr="005C22C1">
        <w:rPr>
          <w:lang w:eastAsia="en-IN"/>
        </w:rPr>
        <w:t>.</w:t>
      </w:r>
    </w:p>
    <w:p w14:paraId="367E81F6" w14:textId="5E79AE22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placing the controls for the 10- to 20-second incubation</w:t>
      </w:r>
      <w:r w:rsidR="00A35CAD">
        <w:rPr>
          <w:lang w:val="en-IN" w:eastAsia="en-IN"/>
        </w:rPr>
        <w:t xml:space="preserve"> within a dark cabinet</w:t>
      </w:r>
    </w:p>
    <w:p w14:paraId="2E4C849F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vortexing the controls.</w:t>
      </w:r>
    </w:p>
    <w:p w14:paraId="4888A1D3" w14:textId="6D86C979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 xml:space="preserve">Talent placing the controls in the dark </w:t>
      </w:r>
      <w:r w:rsidR="00A35CAD">
        <w:rPr>
          <w:lang w:val="en-IN" w:eastAsia="en-IN"/>
        </w:rPr>
        <w:t xml:space="preserve">cabinet </w:t>
      </w:r>
      <w:r w:rsidRPr="005C22C1">
        <w:rPr>
          <w:lang w:val="en-IN" w:eastAsia="en-IN"/>
        </w:rPr>
        <w:t>at room temperature.</w:t>
      </w:r>
    </w:p>
    <w:p w14:paraId="0C3CC681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3CB5023B" w14:textId="16F4A88D" w:rsidR="00803AAD" w:rsidRPr="005C22C1" w:rsidRDefault="00A35CAD" w:rsidP="00803AA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d</w:t>
      </w:r>
      <w:r w:rsidR="00803AAD" w:rsidRPr="005C22C1">
        <w:rPr>
          <w:lang w:eastAsia="en-IN"/>
        </w:rPr>
        <w:t xml:space="preserve">ilute the samples with 600 microliters of buffer </w:t>
      </w:r>
      <w:r w:rsidR="00803AAD" w:rsidRPr="005C22C1">
        <w:rPr>
          <w:b/>
          <w:bCs/>
          <w:lang w:eastAsia="en-IN"/>
        </w:rPr>
        <w:t>[1]</w:t>
      </w:r>
      <w:r w:rsidR="00803AAD" w:rsidRPr="005C22C1">
        <w:rPr>
          <w:lang w:eastAsia="en-IN"/>
        </w:rPr>
        <w:t xml:space="preserve"> and mix thoroughly </w:t>
      </w:r>
      <w:r w:rsidR="00803AAD" w:rsidRPr="005C22C1">
        <w:rPr>
          <w:b/>
          <w:bCs/>
          <w:lang w:eastAsia="en-IN"/>
        </w:rPr>
        <w:t>[2]</w:t>
      </w:r>
      <w:r w:rsidR="00803AAD" w:rsidRPr="005C22C1">
        <w:rPr>
          <w:lang w:eastAsia="en-IN"/>
        </w:rPr>
        <w:t>.</w:t>
      </w:r>
    </w:p>
    <w:p w14:paraId="07235E77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adding buffer to dilute the samples.</w:t>
      </w:r>
    </w:p>
    <w:p w14:paraId="72EBA437" w14:textId="77777777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mixing the diluted samples thoroughly.</w:t>
      </w:r>
    </w:p>
    <w:p w14:paraId="7E5C3EE8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5507B988" w14:textId="77777777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Set up compensation using the single-stained controls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>.</w:t>
      </w:r>
    </w:p>
    <w:p w14:paraId="24657172" w14:textId="188FFC53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 xml:space="preserve">Talent </w:t>
      </w:r>
      <w:r w:rsidR="00A35CAD">
        <w:rPr>
          <w:lang w:val="en-IN" w:eastAsia="en-IN"/>
        </w:rPr>
        <w:t>loading</w:t>
      </w:r>
      <w:r w:rsidRPr="005C22C1">
        <w:rPr>
          <w:lang w:val="en-IN" w:eastAsia="en-IN"/>
        </w:rPr>
        <w:t xml:space="preserve"> the single-stained controls.</w:t>
      </w:r>
    </w:p>
    <w:p w14:paraId="22A50150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025DE400" w14:textId="461F80D8" w:rsidR="00A35CAD" w:rsidRPr="005C22C1" w:rsidRDefault="00803AAD" w:rsidP="00A35C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Adjust the forward scatter and side scatter voltages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 xml:space="preserve"> and define thresholds to exclude debris </w:t>
      </w:r>
      <w:r w:rsidRPr="005C22C1">
        <w:rPr>
          <w:b/>
          <w:bCs/>
          <w:lang w:eastAsia="en-IN"/>
        </w:rPr>
        <w:t>[2]</w:t>
      </w:r>
      <w:r w:rsidRPr="005C22C1">
        <w:rPr>
          <w:lang w:eastAsia="en-IN"/>
        </w:rPr>
        <w:t>.</w:t>
      </w:r>
      <w:r w:rsidR="00A35CAD">
        <w:rPr>
          <w:lang w:eastAsia="en-IN"/>
        </w:rPr>
        <w:t xml:space="preserve"> </w:t>
      </w:r>
      <w:r w:rsidR="00A35CAD" w:rsidRPr="005C22C1">
        <w:rPr>
          <w:lang w:eastAsia="en-IN"/>
        </w:rPr>
        <w:t xml:space="preserve">Acquire at least 50,000 to 100,000 live lymphocytes per sample </w:t>
      </w:r>
      <w:r w:rsidR="00A35CAD" w:rsidRPr="005C22C1">
        <w:rPr>
          <w:b/>
          <w:bCs/>
          <w:lang w:eastAsia="en-IN"/>
        </w:rPr>
        <w:t>[</w:t>
      </w:r>
      <w:r w:rsidR="00A35CAD">
        <w:rPr>
          <w:b/>
          <w:bCs/>
          <w:lang w:eastAsia="en-IN"/>
        </w:rPr>
        <w:t>3</w:t>
      </w:r>
      <w:r w:rsidR="00A35CAD" w:rsidRPr="005C22C1">
        <w:rPr>
          <w:b/>
          <w:bCs/>
          <w:lang w:eastAsia="en-IN"/>
        </w:rPr>
        <w:t>]</w:t>
      </w:r>
      <w:r w:rsidR="00A35CAD" w:rsidRPr="005C22C1">
        <w:rPr>
          <w:lang w:eastAsia="en-IN"/>
        </w:rPr>
        <w:t>.</w:t>
      </w:r>
    </w:p>
    <w:p w14:paraId="2BBFCF97" w14:textId="56A6E0BB" w:rsidR="00803AAD" w:rsidRPr="005C22C1" w:rsidRDefault="00A35C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F0B70">
        <w:rPr>
          <w:highlight w:val="yellow"/>
          <w:lang w:val="en-IN" w:eastAsia="en-IN"/>
        </w:rPr>
        <w:t>SCREEN</w:t>
      </w:r>
      <w:r w:rsidRPr="005C22C1">
        <w:rPr>
          <w:lang w:val="en-IN" w:eastAsia="en-IN"/>
        </w:rPr>
        <w:t>:</w:t>
      </w:r>
      <w:r w:rsidR="00803AAD" w:rsidRPr="005C22C1">
        <w:rPr>
          <w:lang w:val="en-IN" w:eastAsia="en-IN"/>
        </w:rPr>
        <w:t xml:space="preserve"> adjusting the forward scatter and side scatter voltages.</w:t>
      </w:r>
    </w:p>
    <w:p w14:paraId="788BA812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F0B70">
        <w:rPr>
          <w:highlight w:val="yellow"/>
          <w:lang w:val="en-IN" w:eastAsia="en-IN"/>
        </w:rPr>
        <w:t>SCREEN</w:t>
      </w:r>
      <w:r w:rsidRPr="005C22C1">
        <w:rPr>
          <w:lang w:val="en-IN" w:eastAsia="en-IN"/>
        </w:rPr>
        <w:t>: Show the thresholds being defined to exclude debris.</w:t>
      </w:r>
    </w:p>
    <w:p w14:paraId="5DE951E8" w14:textId="32E696A9" w:rsidR="00803AAD" w:rsidRDefault="00A35C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F0B70">
        <w:rPr>
          <w:highlight w:val="yellow"/>
          <w:lang w:val="en-IN" w:eastAsia="en-IN"/>
        </w:rPr>
        <w:t>SCREEN</w:t>
      </w:r>
      <w:r w:rsidRPr="005C22C1">
        <w:rPr>
          <w:lang w:val="en-IN" w:eastAsia="en-IN"/>
        </w:rPr>
        <w:t>:</w:t>
      </w:r>
      <w:r w:rsidR="00803AAD" w:rsidRPr="005C22C1">
        <w:rPr>
          <w:lang w:val="en-IN" w:eastAsia="en-IN"/>
        </w:rPr>
        <w:t xml:space="preserve"> acquiring live lymphocytes.</w:t>
      </w:r>
    </w:p>
    <w:p w14:paraId="5B67529F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5AF810BD" w14:textId="2572B5F4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Perform gating to evaluate viability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>, C</w:t>
      </w:r>
      <w:r w:rsidR="00A35CAD">
        <w:rPr>
          <w:lang w:eastAsia="en-IN"/>
        </w:rPr>
        <w:t>D</w:t>
      </w:r>
      <w:r w:rsidRPr="005C22C1">
        <w:rPr>
          <w:lang w:eastAsia="en-IN"/>
        </w:rPr>
        <w:t xml:space="preserve">3 expression </w:t>
      </w:r>
      <w:r w:rsidRPr="005C22C1">
        <w:rPr>
          <w:b/>
          <w:bCs/>
          <w:lang w:eastAsia="en-IN"/>
        </w:rPr>
        <w:t>[2]</w:t>
      </w:r>
      <w:r w:rsidRPr="005C22C1">
        <w:rPr>
          <w:lang w:eastAsia="en-IN"/>
        </w:rPr>
        <w:t xml:space="preserve">, and Chimeric Antigen Receptor expression </w:t>
      </w:r>
      <w:r w:rsidRPr="005C22C1">
        <w:rPr>
          <w:b/>
          <w:bCs/>
          <w:lang w:eastAsia="en-IN"/>
        </w:rPr>
        <w:t>[3]</w:t>
      </w:r>
      <w:r w:rsidRPr="005C22C1">
        <w:rPr>
          <w:lang w:eastAsia="en-IN"/>
        </w:rPr>
        <w:t>.</w:t>
      </w:r>
    </w:p>
    <w:p w14:paraId="79A70C3B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F0B70">
        <w:rPr>
          <w:highlight w:val="yellow"/>
          <w:lang w:val="en-IN" w:eastAsia="en-IN"/>
        </w:rPr>
        <w:t>SCREEN</w:t>
      </w:r>
      <w:r w:rsidRPr="005C22C1">
        <w:rPr>
          <w:lang w:val="en-IN" w:eastAsia="en-IN"/>
        </w:rPr>
        <w:t>: Show the gating to evaluate viability.</w:t>
      </w:r>
    </w:p>
    <w:p w14:paraId="188D3104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F0B70">
        <w:rPr>
          <w:highlight w:val="yellow"/>
          <w:lang w:val="en-IN" w:eastAsia="en-IN"/>
        </w:rPr>
        <w:t>SCREEN</w:t>
      </w:r>
      <w:r w:rsidRPr="005C22C1">
        <w:rPr>
          <w:lang w:val="en-IN" w:eastAsia="en-IN"/>
        </w:rPr>
        <w:t>: Show the gating to evaluate Cluster of Differentiation 3 expression.</w:t>
      </w:r>
    </w:p>
    <w:p w14:paraId="7B9E2A69" w14:textId="77777777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F0B70">
        <w:rPr>
          <w:highlight w:val="yellow"/>
          <w:lang w:val="en-IN" w:eastAsia="en-IN"/>
        </w:rPr>
        <w:t>SCREEN</w:t>
      </w:r>
      <w:r w:rsidRPr="005C22C1">
        <w:rPr>
          <w:lang w:val="en-IN" w:eastAsia="en-IN"/>
        </w:rPr>
        <w:t>: Show the gating to evaluate Chimeric Antigen Receptor expression.</w:t>
      </w:r>
    </w:p>
    <w:p w14:paraId="7077C245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65976307" w14:textId="5F4BBED4" w:rsidR="00A35CAD" w:rsidRPr="005C22C1" w:rsidRDefault="00803AAD" w:rsidP="00A35C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For absolute quantification, determine the fraction of Chimeric Antigen Receptor-positive T cells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>.</w:t>
      </w:r>
      <w:r w:rsidR="00A35CAD">
        <w:rPr>
          <w:lang w:eastAsia="en-IN"/>
        </w:rPr>
        <w:t xml:space="preserve"> </w:t>
      </w:r>
      <w:r w:rsidR="00A35CAD" w:rsidRPr="005C22C1">
        <w:rPr>
          <w:lang w:eastAsia="en-IN"/>
        </w:rPr>
        <w:t xml:space="preserve">Define the total leukocytes as viable </w:t>
      </w:r>
      <w:r w:rsidR="00A35CAD">
        <w:rPr>
          <w:lang w:eastAsia="en-IN"/>
        </w:rPr>
        <w:t>CD</w:t>
      </w:r>
      <w:r w:rsidR="00A35CAD" w:rsidRPr="005C22C1">
        <w:rPr>
          <w:lang w:eastAsia="en-IN"/>
        </w:rPr>
        <w:t xml:space="preserve">45-positive single cells after </w:t>
      </w:r>
      <w:r w:rsidR="00A35CAD" w:rsidRPr="005C22C1">
        <w:rPr>
          <w:lang w:eastAsia="en-IN"/>
        </w:rPr>
        <w:lastRenderedPageBreak/>
        <w:t xml:space="preserve">debris exclusion </w:t>
      </w:r>
      <w:r w:rsidR="00A35CAD" w:rsidRPr="005C22C1">
        <w:rPr>
          <w:b/>
          <w:bCs/>
          <w:lang w:eastAsia="en-IN"/>
        </w:rPr>
        <w:t>[</w:t>
      </w:r>
      <w:r w:rsidR="00A35CAD">
        <w:rPr>
          <w:b/>
          <w:bCs/>
          <w:lang w:eastAsia="en-IN"/>
        </w:rPr>
        <w:t>2</w:t>
      </w:r>
      <w:r w:rsidR="00A35CAD" w:rsidRPr="005C22C1">
        <w:rPr>
          <w:b/>
          <w:bCs/>
          <w:lang w:eastAsia="en-IN"/>
        </w:rPr>
        <w:t>]</w:t>
      </w:r>
      <w:r w:rsidR="00A35CAD" w:rsidRPr="005C22C1">
        <w:rPr>
          <w:lang w:eastAsia="en-IN"/>
        </w:rPr>
        <w:t>.</w:t>
      </w:r>
    </w:p>
    <w:p w14:paraId="61309ED6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F0B70">
        <w:rPr>
          <w:highlight w:val="yellow"/>
          <w:lang w:val="en-IN" w:eastAsia="en-IN"/>
        </w:rPr>
        <w:t>SCREEN</w:t>
      </w:r>
      <w:r w:rsidRPr="005C22C1">
        <w:rPr>
          <w:lang w:val="en-IN" w:eastAsia="en-IN"/>
        </w:rPr>
        <w:t>: Show the determination of the fraction of Chimeric Antigen Receptor-positive T cells.</w:t>
      </w:r>
    </w:p>
    <w:p w14:paraId="3C5F04D6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F0B70">
        <w:rPr>
          <w:highlight w:val="yellow"/>
          <w:lang w:val="en-IN" w:eastAsia="en-IN"/>
        </w:rPr>
        <w:t>SCREEN</w:t>
      </w:r>
      <w:r w:rsidRPr="005C22C1">
        <w:rPr>
          <w:lang w:val="en-IN" w:eastAsia="en-IN"/>
        </w:rPr>
        <w:t>: Show the total leukocytes defined as viable Cluster of Differentiation 45-positive single cells after debris exclusion.</w:t>
      </w:r>
    </w:p>
    <w:p w14:paraId="2449480E" w14:textId="397D996F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Measure the total leukocyte counts by direct counting from ICC-stained samples if supported by the instrument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>.</w:t>
      </w:r>
    </w:p>
    <w:p w14:paraId="2A5E1169" w14:textId="7413DFCC" w:rsidR="00803AAD" w:rsidRPr="005C22C1" w:rsidRDefault="00FF0B70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F0B70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Show the</w:t>
      </w:r>
      <w:r w:rsidR="00803AAD" w:rsidRPr="005C22C1">
        <w:rPr>
          <w:lang w:val="en-IN" w:eastAsia="en-IN"/>
        </w:rPr>
        <w:t xml:space="preserve"> total leukocyte counts </w:t>
      </w:r>
      <w:r>
        <w:rPr>
          <w:lang w:val="en-IN" w:eastAsia="en-IN"/>
        </w:rPr>
        <w:t xml:space="preserve">meanured </w:t>
      </w:r>
      <w:r w:rsidR="00803AAD" w:rsidRPr="005C22C1">
        <w:rPr>
          <w:lang w:val="en-IN" w:eastAsia="en-IN"/>
        </w:rPr>
        <w:t>by direct counting from ICC-stained samples.</w:t>
      </w:r>
    </w:p>
    <w:p w14:paraId="5881586A" w14:textId="77777777" w:rsidR="00FF0B70" w:rsidRDefault="00FF0B70" w:rsidP="00FF0B70">
      <w:pPr>
        <w:pStyle w:val="Narration"/>
        <w:ind w:firstLine="0"/>
        <w:rPr>
          <w:lang w:eastAsia="en-IN"/>
        </w:rPr>
      </w:pPr>
    </w:p>
    <w:p w14:paraId="598820A0" w14:textId="4090076E" w:rsidR="00803AAD" w:rsidRPr="005C22C1" w:rsidRDefault="00FF0B70" w:rsidP="00803AA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c</w:t>
      </w:r>
      <w:r w:rsidR="00803AAD" w:rsidRPr="005C22C1">
        <w:rPr>
          <w:lang w:eastAsia="en-IN"/>
        </w:rPr>
        <w:t xml:space="preserve">alculate the Chimeric Antigen Receptor T cell concentration </w:t>
      </w:r>
      <w:r w:rsidR="00803AAD" w:rsidRPr="005C22C1">
        <w:rPr>
          <w:b/>
          <w:bCs/>
          <w:lang w:eastAsia="en-IN"/>
        </w:rPr>
        <w:t>[1]</w:t>
      </w:r>
      <w:r w:rsidR="00803AAD" w:rsidRPr="005C22C1">
        <w:rPr>
          <w:lang w:eastAsia="en-IN"/>
        </w:rPr>
        <w:t>.</w:t>
      </w:r>
    </w:p>
    <w:p w14:paraId="56588D10" w14:textId="6B00E4F6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F0B70">
        <w:rPr>
          <w:highlight w:val="yellow"/>
          <w:lang w:val="en-IN" w:eastAsia="en-IN"/>
        </w:rPr>
        <w:t>SCREEN</w:t>
      </w:r>
      <w:r w:rsidRPr="005C22C1">
        <w:rPr>
          <w:lang w:val="en-IN" w:eastAsia="en-IN"/>
        </w:rPr>
        <w:t xml:space="preserve">: Show the </w:t>
      </w:r>
      <w:r w:rsidR="00FF0B70">
        <w:rPr>
          <w:lang w:val="en-IN" w:eastAsia="en-IN"/>
        </w:rPr>
        <w:t xml:space="preserve">formula and </w:t>
      </w:r>
      <w:r w:rsidRPr="005C22C1">
        <w:rPr>
          <w:lang w:val="en-IN" w:eastAsia="en-IN"/>
        </w:rPr>
        <w:t>calculation of the Chimeric Antigen Receptor T cell concentration using the fraction of Chimeric Antigen Receptor-positive T cells multiplied by the total leukocyte count.</w:t>
      </w:r>
    </w:p>
    <w:p w14:paraId="1E289115" w14:textId="77777777" w:rsidR="00803AAD" w:rsidRPr="005C22C1" w:rsidRDefault="00803AAD" w:rsidP="00803AAD">
      <w:pPr>
        <w:rPr>
          <w:lang w:val="en-IN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1C5C9DCA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9"/>
      <w:r w:rsidRPr="00B07A3B">
        <w:rPr>
          <w:rFonts w:eastAsia="Times New Roman" w:cstheme="minorHAnsi"/>
          <w:b/>
        </w:rPr>
        <w:t xml:space="preserve">Please review this section </w:t>
      </w:r>
      <w:commentRangeEnd w:id="9"/>
      <w:r w:rsidR="004F6CCB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9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AE480BE" w14:textId="38328970" w:rsidR="00FF0B70" w:rsidRDefault="00FF0B70" w:rsidP="00FF0B70">
      <w:pPr>
        <w:pStyle w:val="Narration"/>
        <w:numPr>
          <w:ilvl w:val="1"/>
          <w:numId w:val="3"/>
        </w:numPr>
      </w:pPr>
      <w:r>
        <w:t xml:space="preserve">The dried immune cell composition panel enabled identification of key leukocyte subsets </w:t>
      </w:r>
      <w:r w:rsidRPr="00FE161A">
        <w:rPr>
          <w:b/>
        </w:rPr>
        <w:t>[1]</w:t>
      </w:r>
      <w:r>
        <w:t>.</w:t>
      </w:r>
    </w:p>
    <w:p w14:paraId="3B2BD7CF" w14:textId="77777777" w:rsidR="00FF0B70" w:rsidRDefault="00FF0B70" w:rsidP="00FF0B70">
      <w:pPr>
        <w:pStyle w:val="ShotDescription"/>
        <w:numPr>
          <w:ilvl w:val="2"/>
          <w:numId w:val="3"/>
        </w:numPr>
      </w:pPr>
      <w:r>
        <w:t>LAB MEDIA: Figure 2. Video editor: Highlight the labeled areas for T cells, natural killer T cells, CD4 positive T cells, CD8 positive T cells, monocytes, B cells, eosinophils, and neutrophils.</w:t>
      </w:r>
    </w:p>
    <w:p w14:paraId="1C02F16D" w14:textId="77777777" w:rsidR="00FF0B70" w:rsidRDefault="00FF0B70" w:rsidP="00FF0B70"/>
    <w:p w14:paraId="37F4922E" w14:textId="01926E68" w:rsidR="00FF0B70" w:rsidRDefault="00FF0B70" w:rsidP="00FF0B70">
      <w:pPr>
        <w:pStyle w:val="Narration"/>
        <w:numPr>
          <w:ilvl w:val="1"/>
          <w:numId w:val="3"/>
        </w:numPr>
      </w:pPr>
      <w:r>
        <w:t xml:space="preserve">The dried chimeric antigen receptor T transduction panel allowed visualization of chimeric antigen receptor-expressing T cells and assessment of transduction </w:t>
      </w:r>
      <w:r w:rsidRPr="00FE161A">
        <w:rPr>
          <w:b/>
        </w:rPr>
        <w:t>[1]</w:t>
      </w:r>
      <w:r>
        <w:t>.</w:t>
      </w:r>
    </w:p>
    <w:p w14:paraId="3C98AF4D" w14:textId="77777777" w:rsidR="00FF0B70" w:rsidRDefault="00FF0B70" w:rsidP="00FF0B70">
      <w:pPr>
        <w:pStyle w:val="ShotDescription"/>
        <w:numPr>
          <w:ilvl w:val="2"/>
          <w:numId w:val="3"/>
        </w:numPr>
      </w:pPr>
      <w:r>
        <w:t>LAB MEDIA: Figure 3. Video editor: Highlight the area labeled “CAR+ cells (39%)” in panel F.</w:t>
      </w:r>
    </w:p>
    <w:p w14:paraId="4889E67A" w14:textId="77777777" w:rsidR="00FF0B70" w:rsidRDefault="00FF0B70" w:rsidP="00FF0B70"/>
    <w:p w14:paraId="6D5BB76D" w14:textId="67036CC5" w:rsidR="00FF0B70" w:rsidRDefault="00FF0B70" w:rsidP="00FF0B70">
      <w:pPr>
        <w:pStyle w:val="Narration"/>
        <w:numPr>
          <w:ilvl w:val="1"/>
          <w:numId w:val="3"/>
        </w:numPr>
      </w:pPr>
      <w:r>
        <w:t xml:space="preserve">Preparation time was reduced when dried antibody panels were used by both less experienced users </w:t>
      </w:r>
      <w:r w:rsidRPr="00FE161A">
        <w:rPr>
          <w:b/>
        </w:rPr>
        <w:t>[1]</w:t>
      </w:r>
      <w:r>
        <w:t xml:space="preserve"> and experienced users </w:t>
      </w:r>
      <w:r w:rsidRPr="00FE161A">
        <w:rPr>
          <w:b/>
        </w:rPr>
        <w:t>[2]</w:t>
      </w:r>
      <w:r>
        <w:t>.</w:t>
      </w:r>
    </w:p>
    <w:p w14:paraId="7298BA05" w14:textId="77777777" w:rsidR="00FF0B70" w:rsidRDefault="00FF0B70" w:rsidP="00FF0B70">
      <w:pPr>
        <w:pStyle w:val="ShotDescription"/>
        <w:numPr>
          <w:ilvl w:val="2"/>
          <w:numId w:val="3"/>
        </w:numPr>
      </w:pPr>
      <w:r>
        <w:t>LAB MEDIA: Figure 4. Video editor: Highlight the left chart labeled “Non-experienced,” showing the liquid reagents and dried reagents bars.</w:t>
      </w:r>
    </w:p>
    <w:p w14:paraId="68254188" w14:textId="77777777" w:rsidR="00FF0B70" w:rsidRDefault="00FF0B70" w:rsidP="00FF0B70">
      <w:pPr>
        <w:pStyle w:val="ShotDescription"/>
        <w:numPr>
          <w:ilvl w:val="2"/>
          <w:numId w:val="3"/>
        </w:numPr>
      </w:pPr>
      <w:r>
        <w:t>LAB MEDIA: Figure 4. Video editor: Highlight the right chart labeled “Experienced,” showing the liquid reagents and dried reagents bars.</w:t>
      </w:r>
    </w:p>
    <w:p w14:paraId="784FF803" w14:textId="77777777" w:rsidR="00FF0B70" w:rsidRDefault="00FF0B70" w:rsidP="00FF0B70"/>
    <w:p w14:paraId="2EEA83BA" w14:textId="09EA132C" w:rsidR="00FF0B70" w:rsidRDefault="00FF0B70" w:rsidP="00FF0B70">
      <w:pPr>
        <w:pStyle w:val="Narration"/>
        <w:numPr>
          <w:ilvl w:val="1"/>
          <w:numId w:val="3"/>
        </w:numPr>
      </w:pPr>
      <w:r>
        <w:t xml:space="preserve">Immune cell subset frequencies obtained with dried antibody cocktails were comparable to those obtained with conventional liquid cocktails </w:t>
      </w:r>
      <w:r w:rsidRPr="00FE161A">
        <w:rPr>
          <w:b/>
        </w:rPr>
        <w:t>[1]</w:t>
      </w:r>
      <w:r>
        <w:t>.</w:t>
      </w:r>
    </w:p>
    <w:p w14:paraId="75CC3B20" w14:textId="77777777" w:rsidR="00FF0B70" w:rsidRDefault="00FF0B70" w:rsidP="00FF0B70">
      <w:pPr>
        <w:pStyle w:val="ShotDescription"/>
        <w:numPr>
          <w:ilvl w:val="2"/>
          <w:numId w:val="3"/>
        </w:numPr>
      </w:pPr>
      <w:r>
        <w:t>LAB MEDIA: Figure 5. Video editor: Highlight the table in panel J comparing the “Frequency Dry (%)” and “Frequency Liquid (%)” columns.</w:t>
      </w:r>
    </w:p>
    <w:p w14:paraId="3705428C" w14:textId="77777777" w:rsidR="00FF0B70" w:rsidRDefault="00FF0B70" w:rsidP="00FF0B70"/>
    <w:p w14:paraId="4CC15ABE" w14:textId="5EED42F4" w:rsidR="004F6CCB" w:rsidRDefault="004F6CCB" w:rsidP="004F6CCB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  <w:bookmarkStart w:id="10" w:name="_Hlk162020732"/>
      <w:bookmarkStart w:id="11" w:name="_Hlk203170338"/>
      <w:bookmarkStart w:id="12" w:name="_Hlk162020892"/>
      <w:bookmarkStart w:id="13" w:name="_Hlk203166143"/>
      <w:r w:rsidRPr="00BB452C">
        <w:rPr>
          <w:rFonts w:ascii="Calibri" w:hAnsi="Calibri" w:cs="Calibri"/>
          <w:b/>
          <w:bCs/>
          <w:color w:val="000000"/>
          <w:highlight w:val="yellow"/>
        </w:rPr>
        <w:lastRenderedPageBreak/>
        <w:t>Authors</w:t>
      </w:r>
      <w:r w:rsidRPr="00BB452C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10"/>
      <w:r w:rsidRPr="00BB452C">
        <w:rPr>
          <w:rFonts w:ascii="Calibri" w:hAnsi="Calibri" w:cs="Calibri"/>
          <w:color w:val="000000"/>
          <w:highlight w:val="yellow"/>
        </w:rPr>
        <w:t xml:space="preserve">screen capture videos of the shots labeled as SCREEN, </w:t>
      </w:r>
      <w:r>
        <w:rPr>
          <w:rFonts w:ascii="Calibri" w:hAnsi="Calibri" w:cs="Calibri"/>
          <w:color w:val="000000"/>
          <w:highlight w:val="yellow"/>
        </w:rPr>
        <w:t>write</w:t>
      </w:r>
      <w:r w:rsidRPr="00BB452C">
        <w:rPr>
          <w:rFonts w:ascii="Calibri" w:hAnsi="Calibri" w:cs="Calibri"/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rFonts w:ascii="Calibri" w:hAnsi="Calibri" w:cs="Calibri"/>
          <w:color w:val="000000"/>
          <w:highlight w:val="yellow"/>
        </w:rPr>
        <w:t xml:space="preserve">as </w:t>
      </w:r>
      <w:r w:rsidRPr="00F92DDD">
        <w:rPr>
          <w:rFonts w:ascii="Calibri" w:hAnsi="Calibri" w:cs="Calibri"/>
          <w:color w:val="000000"/>
          <w:highlight w:val="yellow"/>
        </w:rPr>
        <w:t>possible</w:t>
      </w:r>
      <w:bookmarkEnd w:id="11"/>
      <w:r w:rsidRPr="00F92DDD">
        <w:rPr>
          <w:rFonts w:ascii="Calibri" w:hAnsi="Calibri" w:cs="Calibri"/>
          <w:b/>
          <w:bCs/>
          <w:color w:val="000000"/>
        </w:rPr>
        <w:t xml:space="preserve">: </w:t>
      </w:r>
      <w:bookmarkEnd w:id="12"/>
      <w:r w:rsidR="006C5DD5">
        <w:rPr>
          <w:rFonts w:ascii="Calibri" w:hAnsi="Calibri" w:cs="Calibri"/>
          <w:b/>
          <w:bCs/>
          <w:color w:val="000000"/>
        </w:rPr>
        <w:fldChar w:fldCharType="begin"/>
      </w:r>
      <w:r w:rsidR="006C5DD5">
        <w:rPr>
          <w:rFonts w:ascii="Calibri" w:hAnsi="Calibri" w:cs="Calibri"/>
          <w:b/>
          <w:bCs/>
          <w:color w:val="000000"/>
        </w:rPr>
        <w:instrText>HYPERLINK "</w:instrText>
      </w:r>
      <w:r w:rsidR="006C5DD5" w:rsidRPr="006C5DD5">
        <w:rPr>
          <w:rFonts w:ascii="Calibri" w:hAnsi="Calibri" w:cs="Calibri"/>
          <w:b/>
          <w:bCs/>
          <w:color w:val="000000"/>
        </w:rPr>
        <w:instrText>https://review.jove.com/account/file-uploader?src=21454663</w:instrText>
      </w:r>
      <w:r w:rsidR="006C5DD5">
        <w:rPr>
          <w:rFonts w:ascii="Calibri" w:hAnsi="Calibri" w:cs="Calibri"/>
          <w:b/>
          <w:bCs/>
          <w:color w:val="000000"/>
        </w:rPr>
        <w:instrText>"</w:instrText>
      </w:r>
      <w:r w:rsidR="006C5DD5">
        <w:rPr>
          <w:rFonts w:ascii="Calibri" w:hAnsi="Calibri" w:cs="Calibri"/>
          <w:b/>
          <w:bCs/>
          <w:color w:val="000000"/>
        </w:rPr>
        <w:fldChar w:fldCharType="separate"/>
      </w:r>
      <w:r w:rsidR="006C5DD5" w:rsidRPr="0083397C">
        <w:rPr>
          <w:rStyle w:val="Hyperlink"/>
          <w:rFonts w:ascii="Calibri" w:hAnsi="Calibri" w:cs="Calibri"/>
          <w:b/>
          <w:bCs/>
        </w:rPr>
        <w:t>https://review.jove.com/account/file-uploader?src=21454663</w:t>
      </w:r>
      <w:r w:rsidR="006C5DD5">
        <w:rPr>
          <w:rFonts w:ascii="Calibri" w:hAnsi="Calibri" w:cs="Calibri"/>
          <w:b/>
          <w:bCs/>
          <w:color w:val="000000"/>
        </w:rPr>
        <w:fldChar w:fldCharType="end"/>
      </w:r>
      <w:r w:rsidR="006C5DD5">
        <w:rPr>
          <w:rFonts w:ascii="Calibri" w:hAnsi="Calibri" w:cs="Calibri"/>
          <w:b/>
          <w:bCs/>
          <w:color w:val="000000"/>
        </w:rPr>
        <w:t xml:space="preserve"> </w:t>
      </w:r>
    </w:p>
    <w:p w14:paraId="0AF762A8" w14:textId="77777777" w:rsidR="006C5DD5" w:rsidRDefault="006C5DD5" w:rsidP="004F6CCB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</w:p>
    <w:p w14:paraId="6C8B1497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14" w:name="_Hlk215154137"/>
      <w:bookmarkStart w:id="15" w:name="_Hlk215844323"/>
      <w:bookmarkEnd w:id="1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2EA1E37C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3A0E4F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1E7D88B1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F1AC6A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62704E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98439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30A2594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47E98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64D7FA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CC31A9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73E0C6C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137E1DF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7E0E66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9F4C932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3ED78F0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E97EAB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5147E7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E45861D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1C36AD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78BC0B94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11537D5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060BC504" w14:textId="77777777" w:rsidR="004F6CCB" w:rsidRPr="000C1D2D" w:rsidRDefault="004F6CCB" w:rsidP="004F6CCB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C91EDBE" w14:textId="77777777" w:rsidR="004F6CCB" w:rsidRPr="009D12C2" w:rsidRDefault="004F6CCB" w:rsidP="004F6CCB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555A49D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3CFC9A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789C0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0F06C2D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lastRenderedPageBreak/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14"/>
    </w:p>
    <w:bookmarkEnd w:id="15"/>
    <w:p w14:paraId="116E579A" w14:textId="77777777" w:rsidR="004F6CCB" w:rsidRDefault="004F6CCB" w:rsidP="004F6CCB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4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5" w:author="Poornima  G" w:date="2026-05-13T01:33:00Z" w:initials="PG">
    <w:p w14:paraId="68B325E1" w14:textId="77777777" w:rsidR="004D3227" w:rsidRDefault="004D3227" w:rsidP="004D322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“PBS)/2 mM EDTA/0.5% BSA buffer” means resuspend one of these solutions right?</w:t>
      </w:r>
    </w:p>
  </w:comment>
  <w:comment w:id="6" w:author="Poornima  G" w:date="2026-05-13T01:34:00Z" w:initials="PG">
    <w:p w14:paraId="09C7ADD2" w14:textId="77777777" w:rsidR="004D3227" w:rsidRDefault="004D3227" w:rsidP="004D322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Is PBS used for resuspension?</w:t>
      </w:r>
    </w:p>
  </w:comment>
  <w:comment w:id="7" w:author="Poornima  G" w:date="2026-05-13T01:41:00Z" w:initials="PG">
    <w:p w14:paraId="633B7542" w14:textId="77777777" w:rsidR="00A35CAD" w:rsidRDefault="00A35CAD" w:rsidP="00A35CAD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Which buffer will you use here?</w:t>
      </w:r>
    </w:p>
  </w:comment>
  <w:comment w:id="8" w:author="Poornima  G" w:date="2026-05-13T01:40:00Z" w:initials="PG">
    <w:p w14:paraId="528250E8" w14:textId="77777777" w:rsidR="00A35CAD" w:rsidRDefault="00A35CAD" w:rsidP="00A35CAD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Which buffer is used here?</w:t>
      </w:r>
    </w:p>
  </w:comment>
  <w:comment w:id="9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68B325E1" w15:done="0"/>
  <w15:commentEx w15:paraId="09C7ADD2" w15:done="0"/>
  <w15:commentEx w15:paraId="633B7542" w15:done="0"/>
  <w15:commentEx w15:paraId="528250E8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5EC81DD4" w16cex:dateUtc="2026-05-12T20:03:00Z"/>
  <w16cex:commentExtensible w16cex:durableId="34CA6D45" w16cex:dateUtc="2026-05-12T20:04:00Z"/>
  <w16cex:commentExtensible w16cex:durableId="3D2246A6" w16cex:dateUtc="2026-05-12T20:11:00Z"/>
  <w16cex:commentExtensible w16cex:durableId="692C45A6" w16cex:dateUtc="2026-05-12T20:10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68B325E1" w16cid:durableId="5EC81DD4"/>
  <w16cid:commentId w16cid:paraId="09C7ADD2" w16cid:durableId="34CA6D45"/>
  <w16cid:commentId w16cid:paraId="633B7542" w16cid:durableId="3D2246A6"/>
  <w16cid:commentId w16cid:paraId="528250E8" w16cid:durableId="692C45A6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17A56" w14:textId="77777777" w:rsidR="00D51288" w:rsidRDefault="00D51288">
      <w:r>
        <w:separator/>
      </w:r>
    </w:p>
    <w:p w14:paraId="1FCEFDDA" w14:textId="77777777" w:rsidR="00D51288" w:rsidRDefault="00D51288"/>
  </w:endnote>
  <w:endnote w:type="continuationSeparator" w:id="0">
    <w:p w14:paraId="43F1C282" w14:textId="77777777" w:rsidR="00D51288" w:rsidRDefault="00D51288">
      <w:r>
        <w:continuationSeparator/>
      </w:r>
    </w:p>
    <w:p w14:paraId="2CBFE060" w14:textId="77777777" w:rsidR="00D51288" w:rsidRDefault="00D512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CBBB1B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03AA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02876" w14:textId="77777777" w:rsidR="00D51288" w:rsidRDefault="00D51288">
      <w:r>
        <w:separator/>
      </w:r>
    </w:p>
    <w:p w14:paraId="7B9CEC70" w14:textId="77777777" w:rsidR="00D51288" w:rsidRDefault="00D51288"/>
  </w:footnote>
  <w:footnote w:type="continuationSeparator" w:id="0">
    <w:p w14:paraId="5C67190E" w14:textId="77777777" w:rsidR="00D51288" w:rsidRDefault="00D51288">
      <w:r>
        <w:continuationSeparator/>
      </w:r>
    </w:p>
    <w:p w14:paraId="7A3914BC" w14:textId="77777777" w:rsidR="00D51288" w:rsidRDefault="00D512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4D602E2"/>
    <w:multiLevelType w:val="multilevel"/>
    <w:tmpl w:val="741E2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8743A7"/>
    <w:multiLevelType w:val="multilevel"/>
    <w:tmpl w:val="51545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 w:numId="46" w16cid:durableId="126094353">
    <w:abstractNumId w:val="37"/>
  </w:num>
  <w:num w:numId="47" w16cid:durableId="1268003440">
    <w:abstractNumId w:val="39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4A27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3227"/>
    <w:rsid w:val="004D4A4F"/>
    <w:rsid w:val="004D5C8C"/>
    <w:rsid w:val="004E0C5A"/>
    <w:rsid w:val="004E2BE1"/>
    <w:rsid w:val="004E35F1"/>
    <w:rsid w:val="004E3F8E"/>
    <w:rsid w:val="004E4801"/>
    <w:rsid w:val="004E5008"/>
    <w:rsid w:val="004F1F7C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5DD5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3AAD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5CAD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1056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288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368FB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0B70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03AA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03AA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03AA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03AA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03AA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03AA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454663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20372CC17AD740D2A5624A5CD4A470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10B11D-29A6-4A19-954A-ED2AA9B0C921}"/>
      </w:docPartPr>
      <w:docPartBody>
        <w:p w:rsidR="00000000" w:rsidRDefault="00986C9D" w:rsidP="00986C9D">
          <w:pPr>
            <w:pStyle w:val="20372CC17AD740D2A5624A5CD4A4707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66B1E3D80BC4DABA9DC311290ADBC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CADECB-39FD-46E5-B8BC-F069AECE7D78}"/>
      </w:docPartPr>
      <w:docPartBody>
        <w:p w:rsidR="00000000" w:rsidRDefault="00986C9D" w:rsidP="00986C9D">
          <w:pPr>
            <w:pStyle w:val="466B1E3D80BC4DABA9DC311290ADBC1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86C9D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368FB"/>
    <w:rsid w:val="00F4535C"/>
    <w:rsid w:val="00F55288"/>
    <w:rsid w:val="00F7561F"/>
    <w:rsid w:val="00F93B93"/>
    <w:rsid w:val="00FB3077"/>
    <w:rsid w:val="00FD09D3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72CC17AD740D2A5624A5CD4A47074">
    <w:name w:val="20372CC17AD740D2A5624A5CD4A47074"/>
    <w:rsid w:val="00986C9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66B1E3D80BC4DABA9DC311290ADBC18">
    <w:name w:val="466B1E3D80BC4DABA9DC311290ADBC18"/>
    <w:rsid w:val="00986C9D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15</Pages>
  <Words>3162</Words>
  <Characters>16001</Characters>
  <Application>Microsoft Office Word</Application>
  <DocSecurity>0</DocSecurity>
  <Lines>470</Lines>
  <Paragraphs>220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18943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68</cp:revision>
  <dcterms:created xsi:type="dcterms:W3CDTF">2025-01-20T00:16:00Z</dcterms:created>
  <dcterms:modified xsi:type="dcterms:W3CDTF">2026-05-12T20:45:00Z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