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B6E3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03F7">
        <w:rPr>
          <w:rFonts w:eastAsia="Times New Roman" w:cstheme="minorHAnsi"/>
          <w:b/>
        </w:rPr>
        <w:t>70312</w:t>
      </w:r>
    </w:p>
    <w:p w14:paraId="2F6924E5" w14:textId="192C305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03F7">
        <w:rPr>
          <w:rFonts w:eastAsia="Times New Roman" w:cstheme="minorHAnsi"/>
          <w:b/>
        </w:rPr>
        <w:t>Poornima G</w:t>
      </w:r>
    </w:p>
    <w:p w14:paraId="6FB9233B" w14:textId="6BE691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558FD" w:rsidRPr="000A378C">
          <w:rPr>
            <w:rStyle w:val="Hyperlink"/>
            <w:rFonts w:eastAsia="Times New Roman" w:cstheme="minorHAnsi"/>
            <w:b/>
          </w:rPr>
          <w:t>https://review.jove.com/account/file-uploader?src=21445208</w:t>
        </w:r>
      </w:hyperlink>
      <w:r w:rsidR="008558F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180D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03F7" w:rsidRPr="000403F7">
        <w:rPr>
          <w:rStyle w:val="ArticleTitle"/>
          <w:rFonts w:cstheme="minorHAnsi"/>
        </w:rPr>
        <w:t>A Workflow for Visualizing Protein Conformational Dynamics from Cryo-EM Maps Using Human Asparagine Synthetase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392A03" w14:textId="77777777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</w:rPr>
      </w:pPr>
      <w:r w:rsidRPr="000403F7">
        <w:rPr>
          <w:rFonts w:eastAsia="Times New Roman" w:cstheme="minorHAnsi"/>
          <w:b/>
          <w:sz w:val="28"/>
          <w:szCs w:val="28"/>
        </w:rPr>
        <w:t>Yuichiro Takagi</w:t>
      </w:r>
    </w:p>
    <w:p w14:paraId="690DB13E" w14:textId="77777777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4D5596E7" w14:textId="4F4642C8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</w:rPr>
      </w:pPr>
      <w:r w:rsidRPr="000403F7">
        <w:rPr>
          <w:rFonts w:eastAsia="Times New Roman" w:cstheme="minorHAnsi"/>
          <w:bCs/>
          <w:sz w:val="28"/>
          <w:szCs w:val="28"/>
        </w:rPr>
        <w:t>Department of Biochemistry, Molecular Biology and Pharmacology, Indiana University School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880C5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27EC8A42" w:rsidR="004E0C5A" w:rsidRDefault="000403F7" w:rsidP="004E0C5A">
      <w:pPr>
        <w:outlineLvl w:val="0"/>
        <w:rPr>
          <w:rFonts w:eastAsia="Times New Roman" w:cstheme="minorHAnsi"/>
        </w:rPr>
      </w:pPr>
      <w:bookmarkStart w:id="0" w:name="_Hlk25233958"/>
      <w:r w:rsidRPr="000403F7">
        <w:rPr>
          <w:rFonts w:eastAsia="Times New Roman" w:cstheme="minorHAnsi"/>
        </w:rPr>
        <w:t>Yuichiro Takagi</w:t>
      </w:r>
      <w:r w:rsidRPr="000403F7">
        <w:rPr>
          <w:rFonts w:eastAsia="Times New Roman" w:cstheme="minorHAnsi"/>
        </w:rPr>
        <w:tab/>
        <w:t>ytakagi@iu.edu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C694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403F7">
        <w:rPr>
          <w:rFonts w:cstheme="minorHAnsi"/>
          <w:bCs/>
          <w:sz w:val="22"/>
          <w:szCs w:val="22"/>
        </w:rPr>
        <w:t>25</w:t>
      </w:r>
    </w:p>
    <w:p w14:paraId="5AAC9C6C" w14:textId="26948C3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03F7">
        <w:rPr>
          <w:rFonts w:cstheme="minorHAnsi"/>
          <w:bCs/>
          <w:sz w:val="22"/>
          <w:szCs w:val="22"/>
        </w:rPr>
        <w:t xml:space="preserve"> 50 (49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380497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13204A" w:rsidR="00CE10F2" w:rsidRDefault="003962F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962F3">
        <w:rPr>
          <w:rFonts w:cstheme="minorHAnsi"/>
          <w:b/>
          <w:bCs/>
        </w:rPr>
        <w:t xml:space="preserve">Performing 3D </w:t>
      </w:r>
      <w:r w:rsidRPr="003962F3">
        <w:rPr>
          <w:rFonts w:cstheme="minorHAnsi"/>
          <w:b/>
          <w:bCs/>
        </w:rPr>
        <w:t>Variability Analysi</w:t>
      </w:r>
      <w:r w:rsidRPr="003962F3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 and Display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23D252" w14:textId="27309628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To begin, </w:t>
      </w:r>
      <w:r>
        <w:rPr>
          <w:lang w:eastAsia="en-IN"/>
        </w:rPr>
        <w:t>p</w:t>
      </w:r>
      <w:r w:rsidRPr="00213BEA">
        <w:rPr>
          <w:lang w:eastAsia="en-IN"/>
        </w:rPr>
        <w:t>repare the particle stack and corresponding mask from a non-uniform refinement job for input into 3D variability analysis</w:t>
      </w:r>
      <w:r>
        <w:rPr>
          <w:lang w:eastAsia="en-IN"/>
        </w:rPr>
        <w:t xml:space="preserve"> </w:t>
      </w:r>
      <w:r w:rsidRPr="00213BE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13BEA">
        <w:rPr>
          <w:b/>
          <w:bCs/>
          <w:lang w:eastAsia="en-IN"/>
        </w:rPr>
        <w:t>]</w:t>
      </w:r>
      <w:r w:rsidRPr="00213BEA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08486829" w14:textId="47FBA0E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60465">
        <w:rPr>
          <w:lang w:val="en-IN" w:eastAsia="en-IN"/>
        </w:rPr>
        <w:t xml:space="preserve">WIDE: Talent </w:t>
      </w:r>
      <w:r>
        <w:rPr>
          <w:lang w:val="en-IN" w:eastAsia="en-IN"/>
        </w:rPr>
        <w:t>taking a seat at the computer table</w:t>
      </w:r>
      <w:r w:rsidRPr="00B60465">
        <w:rPr>
          <w:lang w:val="en-IN" w:eastAsia="en-IN"/>
        </w:rPr>
        <w:t>.</w:t>
      </w:r>
    </w:p>
    <w:p w14:paraId="2AEC0266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5CD0B499" w14:textId="69B42A88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Create a 3D Variability job in CryoSPARC </w:t>
      </w:r>
      <w:r w:rsidRPr="00B60465">
        <w:rPr>
          <w:b/>
          <w:bCs/>
          <w:lang w:eastAsia="en-IN"/>
        </w:rPr>
        <w:t>[1]</w:t>
      </w:r>
      <w:r>
        <w:rPr>
          <w:b/>
          <w:bCs/>
          <w:lang w:eastAsia="en-IN"/>
        </w:rPr>
        <w:t xml:space="preserve"> </w:t>
      </w:r>
      <w:r w:rsidRPr="00213BEA">
        <w:rPr>
          <w:lang w:eastAsia="en-IN"/>
        </w:rPr>
        <w:t>and i</w:t>
      </w:r>
      <w:r w:rsidRPr="00B60465">
        <w:rPr>
          <w:lang w:eastAsia="en-IN"/>
        </w:rPr>
        <w:t xml:space="preserve">nput the particle stack and mask from the non-uniform refinement job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4DAD4B4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CryoSPARC and create a 3D Variability job.</w:t>
      </w:r>
    </w:p>
    <w:p w14:paraId="0C2D48F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particle stack and mask from the non-uniform refinement job being entered into the job.</w:t>
      </w:r>
    </w:p>
    <w:p w14:paraId="324A9963" w14:textId="5D5DE056" w:rsidR="008558FD" w:rsidRPr="008558FD" w:rsidRDefault="008558FD" w:rsidP="008558FD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8558FD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558FD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8558FD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8558FD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8558FD">
        <w:rPr>
          <w:rFonts w:ascii="Calibri" w:hAnsi="Calibri" w:cs="Calibri"/>
          <w:b/>
          <w:bCs/>
          <w:color w:val="000000"/>
        </w:rPr>
        <w:instrText>https://review.jove.com/account/file-uploader?src=21445208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0A378C">
        <w:rPr>
          <w:rStyle w:val="Hyperlink"/>
          <w:rFonts w:ascii="Calibri" w:hAnsi="Calibri" w:cs="Calibri"/>
          <w:b/>
          <w:bCs/>
        </w:rPr>
        <w:t>https://review.jove.com/account/file-uploader?src=21445208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6A115E57" w14:textId="77777777" w:rsidR="008558FD" w:rsidRDefault="008558FD" w:rsidP="008558FD">
      <w:pPr>
        <w:pStyle w:val="ShotDescription"/>
        <w:ind w:left="907" w:firstLine="0"/>
        <w:rPr>
          <w:lang w:val="en-IN" w:eastAsia="en-IN"/>
        </w:rPr>
      </w:pPr>
    </w:p>
    <w:p w14:paraId="413B73B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40542C34" w14:textId="77777777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Set </w:t>
      </w:r>
      <w:r w:rsidRPr="00B60465">
        <w:rPr>
          <w:b/>
          <w:bCs/>
          <w:lang w:eastAsia="en-IN"/>
        </w:rPr>
        <w:t>Number of modes to solve</w:t>
      </w:r>
      <w:r w:rsidRPr="00B60465">
        <w:rPr>
          <w:lang w:eastAsia="en-IN"/>
        </w:rPr>
        <w:t xml:space="preserve"> to 5 principal components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78309AE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Number of modes to solve</w:t>
      </w:r>
      <w:r w:rsidRPr="00B60465">
        <w:rPr>
          <w:lang w:val="en-IN" w:eastAsia="en-IN"/>
        </w:rPr>
        <w:t xml:space="preserve"> field being set to 5.</w:t>
      </w:r>
    </w:p>
    <w:p w14:paraId="36CD3D6D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BB2C1B1" w14:textId="288C9614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Pr="00B60465">
        <w:rPr>
          <w:lang w:eastAsia="en-IN"/>
        </w:rPr>
        <w:t xml:space="preserve">et </w:t>
      </w:r>
      <w:r w:rsidRPr="00B60465">
        <w:rPr>
          <w:b/>
          <w:bCs/>
          <w:lang w:eastAsia="en-IN"/>
        </w:rPr>
        <w:t>Filter resolution</w:t>
      </w:r>
      <w:r w:rsidRPr="00B60465">
        <w:rPr>
          <w:lang w:eastAsia="en-IN"/>
        </w:rPr>
        <w:t xml:space="preserve"> to 4 angstroms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 and set </w:t>
      </w:r>
      <w:r w:rsidRPr="00B60465">
        <w:rPr>
          <w:b/>
          <w:bCs/>
          <w:lang w:eastAsia="en-IN"/>
        </w:rPr>
        <w:t>Highpass resolution</w:t>
      </w:r>
      <w:r w:rsidRPr="00B60465">
        <w:rPr>
          <w:lang w:eastAsia="en-IN"/>
        </w:rPr>
        <w:t xml:space="preserve"> to 20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 xml:space="preserve">. </w:t>
      </w:r>
      <w:r w:rsidRPr="00B60465">
        <w:rPr>
          <w:lang w:eastAsia="en-IN"/>
        </w:rPr>
        <w:lastRenderedPageBreak/>
        <w:t xml:space="preserve">Leave all other parameters at their default values and select </w:t>
      </w:r>
      <w:r w:rsidRPr="00B60465">
        <w:rPr>
          <w:b/>
          <w:bCs/>
          <w:lang w:eastAsia="en-IN"/>
        </w:rPr>
        <w:t>Start</w:t>
      </w:r>
      <w:r w:rsidRPr="00B60465">
        <w:rPr>
          <w:lang w:eastAsia="en-IN"/>
        </w:rPr>
        <w:t xml:space="preserve"> </w:t>
      </w:r>
      <w:r w:rsidRPr="00B60465">
        <w:rPr>
          <w:b/>
          <w:bCs/>
          <w:lang w:eastAsia="en-IN"/>
        </w:rPr>
        <w:t>[3]</w:t>
      </w:r>
      <w:r w:rsidRPr="00B60465">
        <w:rPr>
          <w:lang w:eastAsia="en-IN"/>
        </w:rPr>
        <w:t>.</w:t>
      </w:r>
    </w:p>
    <w:p w14:paraId="13BD8B3B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Filter resolution</w:t>
      </w:r>
      <w:r w:rsidRPr="00B60465">
        <w:rPr>
          <w:lang w:val="en-IN" w:eastAsia="en-IN"/>
        </w:rPr>
        <w:t xml:space="preserve"> field being set to 4.0 angstroms.</w:t>
      </w:r>
    </w:p>
    <w:p w14:paraId="6993078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Highpass resolution</w:t>
      </w:r>
      <w:r w:rsidRPr="00B60465">
        <w:rPr>
          <w:lang w:val="en-IN" w:eastAsia="en-IN"/>
        </w:rPr>
        <w:t xml:space="preserve"> field being set to 20.</w:t>
      </w:r>
    </w:p>
    <w:p w14:paraId="4894057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remaining parameters left unchanged and the </w:t>
      </w:r>
      <w:r w:rsidRPr="00B60465">
        <w:rPr>
          <w:b/>
          <w:bCs/>
          <w:lang w:val="en-IN" w:eastAsia="en-IN"/>
        </w:rPr>
        <w:t>Start</w:t>
      </w:r>
      <w:r w:rsidRPr="00B60465">
        <w:rPr>
          <w:lang w:val="en-IN" w:eastAsia="en-IN"/>
        </w:rPr>
        <w:t xml:space="preserve"> button being selected.</w:t>
      </w:r>
    </w:p>
    <w:p w14:paraId="541484E5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1A21D50" w14:textId="267607B0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Pr="00B60465">
        <w:rPr>
          <w:lang w:eastAsia="en-IN"/>
        </w:rPr>
        <w:t xml:space="preserve">btain the output set of variability volumes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734B6EA9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output variability volumes generated by the completed job.</w:t>
      </w:r>
    </w:p>
    <w:p w14:paraId="545E9586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2FE1391D" w14:textId="1DD4333C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>Create a 3D Variability Display job in CryoSPARC</w:t>
      </w:r>
      <w:r>
        <w:rPr>
          <w:lang w:eastAsia="en-IN"/>
        </w:rPr>
        <w:t xml:space="preserve"> </w:t>
      </w:r>
      <w:r w:rsidRPr="00213BE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cryo-spark</w:t>
      </w:r>
      <w:r w:rsidRPr="00213BEA">
        <w:rPr>
          <w:i/>
          <w:iCs/>
          <w:color w:val="EE0000"/>
          <w:lang w:eastAsia="en-IN"/>
        </w:rPr>
        <w:t>)</w:t>
      </w:r>
      <w:r w:rsidRPr="00B60465">
        <w:rPr>
          <w:lang w:eastAsia="en-IN"/>
        </w:rPr>
        <w:t xml:space="preserve"> to visualize the continuous conformational changes identified by the 3D variability analysis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62B42AED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3D Variability Display job window opened in CryoSPARC.</w:t>
      </w:r>
    </w:p>
    <w:p w14:paraId="53B1D167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34DFB105" w14:textId="77777777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Input the particle stack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 and the variability volumes generated from the 3D variability analysis job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0496EE61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particle stack being entered into the 3D Variability Display job.</w:t>
      </w:r>
    </w:p>
    <w:p w14:paraId="2D439F6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variability volumes from the 3D variability analysis job being entered into the job.</w:t>
      </w:r>
    </w:p>
    <w:p w14:paraId="17958BB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16464985" w14:textId="77777777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Select </w:t>
      </w:r>
      <w:r w:rsidRPr="00B60465">
        <w:rPr>
          <w:b/>
          <w:bCs/>
          <w:lang w:eastAsia="en-IN"/>
        </w:rPr>
        <w:t>Simple</w:t>
      </w:r>
      <w:r w:rsidRPr="00B60465">
        <w:rPr>
          <w:lang w:eastAsia="en-IN"/>
        </w:rPr>
        <w:t xml:space="preserve"> as the output mode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217F41C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</w:t>
      </w:r>
      <w:r w:rsidRPr="00B60465">
        <w:rPr>
          <w:b/>
          <w:bCs/>
          <w:lang w:val="en-IN" w:eastAsia="en-IN"/>
        </w:rPr>
        <w:t>Simple</w:t>
      </w:r>
      <w:r w:rsidRPr="00B60465">
        <w:rPr>
          <w:lang w:val="en-IN" w:eastAsia="en-IN"/>
        </w:rPr>
        <w:t xml:space="preserve"> being selected as the output mode.</w:t>
      </w:r>
    </w:p>
    <w:p w14:paraId="6ABBA98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2A0ADCDD" w14:textId="1ED61695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Pr="00B60465">
        <w:rPr>
          <w:lang w:eastAsia="en-IN"/>
        </w:rPr>
        <w:t xml:space="preserve">et </w:t>
      </w:r>
      <w:r w:rsidRPr="00B60465">
        <w:rPr>
          <w:b/>
          <w:bCs/>
          <w:lang w:eastAsia="en-IN"/>
        </w:rPr>
        <w:t>Filter resolution</w:t>
      </w:r>
      <w:r w:rsidRPr="00B60465">
        <w:rPr>
          <w:lang w:eastAsia="en-IN"/>
        </w:rPr>
        <w:t xml:space="preserve"> to 4.0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 and set </w:t>
      </w:r>
      <w:r w:rsidRPr="00B60465">
        <w:rPr>
          <w:b/>
          <w:bCs/>
          <w:lang w:eastAsia="en-IN"/>
        </w:rPr>
        <w:t>Highpass resolution</w:t>
      </w:r>
      <w:r w:rsidRPr="00B60465">
        <w:rPr>
          <w:lang w:eastAsia="en-IN"/>
        </w:rPr>
        <w:t xml:space="preserve"> to 20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 xml:space="preserve">. Leave all other parameters at their default values and select </w:t>
      </w:r>
      <w:r w:rsidRPr="00B60465">
        <w:rPr>
          <w:b/>
          <w:bCs/>
          <w:lang w:eastAsia="en-IN"/>
        </w:rPr>
        <w:t>Queue</w:t>
      </w:r>
      <w:r w:rsidRPr="00B60465">
        <w:rPr>
          <w:lang w:eastAsia="en-IN"/>
        </w:rPr>
        <w:t xml:space="preserve"> </w:t>
      </w:r>
      <w:r w:rsidRPr="00B60465">
        <w:rPr>
          <w:b/>
          <w:bCs/>
          <w:lang w:eastAsia="en-IN"/>
        </w:rPr>
        <w:t>[3]</w:t>
      </w:r>
      <w:r w:rsidRPr="00B60465">
        <w:rPr>
          <w:lang w:eastAsia="en-IN"/>
        </w:rPr>
        <w:t>.</w:t>
      </w:r>
    </w:p>
    <w:p w14:paraId="7DC7C9E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Filter resolution</w:t>
      </w:r>
      <w:r w:rsidRPr="00B60465">
        <w:rPr>
          <w:lang w:val="en-IN" w:eastAsia="en-IN"/>
        </w:rPr>
        <w:t xml:space="preserve"> field being set to 4.0.</w:t>
      </w:r>
    </w:p>
    <w:p w14:paraId="74995E8F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Highpass resolution</w:t>
      </w:r>
      <w:r w:rsidRPr="00B60465">
        <w:rPr>
          <w:lang w:val="en-IN" w:eastAsia="en-IN"/>
        </w:rPr>
        <w:t xml:space="preserve"> field being set to 20.</w:t>
      </w:r>
    </w:p>
    <w:p w14:paraId="3ACD844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remaining parameters left unchanged and the </w:t>
      </w:r>
      <w:r w:rsidRPr="00B60465">
        <w:rPr>
          <w:b/>
          <w:bCs/>
          <w:lang w:val="en-IN" w:eastAsia="en-IN"/>
        </w:rPr>
        <w:t>Queue</w:t>
      </w:r>
      <w:r w:rsidRPr="00B60465">
        <w:rPr>
          <w:lang w:val="en-IN" w:eastAsia="en-IN"/>
        </w:rPr>
        <w:t xml:space="preserve"> button being selected.</w:t>
      </w:r>
    </w:p>
    <w:p w14:paraId="5BCC13FC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9580954" w14:textId="77777777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Obtain 20 variability maps from frame 0 to 19 corresponding to 5 principal components from 0 to 4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416AD98C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20 variability maps displayed from frame 0 to 19 across </w:t>
      </w:r>
      <w:r w:rsidRPr="00B60465">
        <w:rPr>
          <w:lang w:val="en-IN" w:eastAsia="en-IN"/>
        </w:rPr>
        <w:lastRenderedPageBreak/>
        <w:t>principal components 0 to 4.</w:t>
      </w:r>
    </w:p>
    <w:p w14:paraId="61955122" w14:textId="77777777" w:rsidR="008558FD" w:rsidRPr="00B60465" w:rsidRDefault="008558FD" w:rsidP="008558FD">
      <w:pPr>
        <w:pStyle w:val="ShotDescription"/>
        <w:ind w:firstLine="0"/>
        <w:rPr>
          <w:lang w:val="en-IN" w:eastAsia="en-IN"/>
        </w:rPr>
      </w:pPr>
    </w:p>
    <w:p w14:paraId="3B28976B" w14:textId="77777777" w:rsidR="00213BEA" w:rsidRDefault="00213BEA" w:rsidP="00213BEA"/>
    <w:p w14:paraId="05FB9372" w14:textId="762DAEC1" w:rsidR="003962F3" w:rsidRPr="008558FD" w:rsidRDefault="003962F3" w:rsidP="004641F5">
      <w:pPr>
        <w:pStyle w:val="ListNumber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Data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Preparation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for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Movies,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Phenix 3D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Variable Refinement and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>Prepar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ing Quick Movies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in UCSF Chimera </w:t>
      </w:r>
    </w:p>
    <w:p w14:paraId="1F45A942" w14:textId="0B36A370" w:rsidR="00213BEA" w:rsidRDefault="00213BEA" w:rsidP="003962F3">
      <w:pPr>
        <w:pStyle w:val="ListParagraph"/>
        <w:ind w:left="360"/>
      </w:pPr>
    </w:p>
    <w:p w14:paraId="4E7B0418" w14:textId="77777777" w:rsidR="00213BEA" w:rsidRDefault="00213BEA" w:rsidP="00213BEA"/>
    <w:p w14:paraId="6058F29F" w14:textId="4AC5FB64" w:rsidR="00213BEA" w:rsidRDefault="003962F3" w:rsidP="00213BEA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63887493"/>
          <w:placeholder>
            <w:docPart w:val="E9F2E78604DE4F26B9A7BAA952233C8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6A02DB5" w14:textId="77777777" w:rsidR="00213BEA" w:rsidRDefault="00213BEA" w:rsidP="00213BEA">
      <w:pPr>
        <w:pStyle w:val="Narration"/>
        <w:ind w:firstLine="0"/>
        <w:rPr>
          <w:lang w:eastAsia="en-IN"/>
        </w:rPr>
      </w:pPr>
    </w:p>
    <w:p w14:paraId="4F6098CD" w14:textId="34B8C7F0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B60465">
        <w:rPr>
          <w:lang w:eastAsia="en-IN"/>
        </w:rPr>
        <w:t xml:space="preserve">ownload the zip files containing variability maps for principal components 0 to 4 from CryoSPARC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47D2BE8C" w14:textId="6549F88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CryoSPARC interface with multiple zip files for principal components 0 to 4 being downloaded.</w:t>
      </w:r>
    </w:p>
    <w:p w14:paraId="031152C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AE4E509" w14:textId="43D301EE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Create a parent folder named 3DVA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 Inside this folder, create subfolders named comp0, comp1</w:t>
      </w:r>
      <w:r>
        <w:rPr>
          <w:lang w:eastAsia="en-IN"/>
        </w:rPr>
        <w:t xml:space="preserve"> and so on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3A3384DA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 new folder named 3DVA being created.</w:t>
      </w:r>
    </w:p>
    <w:p w14:paraId="657C7F5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subfolders comp0 through comp4 being created inside the 3DVA folder.</w:t>
      </w:r>
    </w:p>
    <w:p w14:paraId="73BC7B0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42D9513" w14:textId="320DFBC9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Move each zip file into its corresponding subfolder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u</w:t>
      </w:r>
      <w:r w:rsidRPr="00B60465">
        <w:rPr>
          <w:lang w:eastAsia="en-IN"/>
        </w:rPr>
        <w:t xml:space="preserve">nzip the contents within each folder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13BCF8C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zip files being moved into their respective comp folders.</w:t>
      </w:r>
    </w:p>
    <w:p w14:paraId="539FF1E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zip files being extracted within each folder.</w:t>
      </w:r>
    </w:p>
    <w:p w14:paraId="3B92FABF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3A0F48EA" w14:textId="4B07AAB9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Confirm that each folder contains 20 variability maps from frame 0 to 19 </w:t>
      </w:r>
      <w:r w:rsidRPr="00B6046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60465">
        <w:rPr>
          <w:b/>
          <w:bCs/>
          <w:lang w:eastAsia="en-IN"/>
        </w:rPr>
        <w:t>]</w:t>
      </w:r>
      <w:r w:rsidRPr="00B60465">
        <w:rPr>
          <w:lang w:eastAsia="en-IN"/>
        </w:rPr>
        <w:t xml:space="preserve">. </w:t>
      </w:r>
    </w:p>
    <w:p w14:paraId="776CFC5E" w14:textId="3D9B357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 folder displaying 20 variability map files labeled frame 0 to 19.</w:t>
      </w:r>
      <w:r>
        <w:rPr>
          <w:lang w:val="en-IN" w:eastAsia="en-IN"/>
        </w:rPr>
        <w:t xml:space="preserve"> </w:t>
      </w:r>
      <w:r w:rsidRPr="00213BEA">
        <w:rPr>
          <w:b/>
          <w:bCs/>
          <w:lang w:val="en-IN" w:eastAsia="en-IN"/>
        </w:rPr>
        <w:t xml:space="preserve">TXT: </w:t>
      </w:r>
      <w:r w:rsidRPr="00213BEA">
        <w:rPr>
          <w:b/>
          <w:bCs/>
          <w:lang w:eastAsia="en-IN"/>
        </w:rPr>
        <w:t>Repeat this confirmation for comp1 through comp4</w:t>
      </w:r>
    </w:p>
    <w:p w14:paraId="05DBB54E" w14:textId="77777777" w:rsidR="00213BEA" w:rsidRDefault="00213BEA" w:rsidP="00213BEA">
      <w:pPr>
        <w:pStyle w:val="Narration"/>
        <w:ind w:firstLine="0"/>
        <w:rPr>
          <w:lang w:eastAsia="en-IN"/>
        </w:rPr>
      </w:pPr>
    </w:p>
    <w:p w14:paraId="33C57734" w14:textId="30824DDF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</w:t>
      </w:r>
      <w:r w:rsidRPr="00B60465">
        <w:rPr>
          <w:lang w:eastAsia="en-IN"/>
        </w:rPr>
        <w:t xml:space="preserve">, launch Chimera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. Navigate to </w:t>
      </w:r>
      <w:r w:rsidRPr="00B60465">
        <w:rPr>
          <w:b/>
          <w:bCs/>
          <w:lang w:eastAsia="en-IN"/>
        </w:rPr>
        <w:t>Tools</w:t>
      </w:r>
      <w:r w:rsidRPr="00B60465">
        <w:rPr>
          <w:lang w:eastAsia="en-IN"/>
        </w:rPr>
        <w:t xml:space="preserve">, select </w:t>
      </w:r>
      <w:r w:rsidRPr="00B60465">
        <w:rPr>
          <w:b/>
          <w:bCs/>
          <w:lang w:eastAsia="en-IN"/>
        </w:rPr>
        <w:t>Volume Data</w:t>
      </w:r>
      <w:r w:rsidRPr="00B60465">
        <w:rPr>
          <w:lang w:eastAsia="en-IN"/>
        </w:rPr>
        <w:t xml:space="preserve">, and choose </w:t>
      </w:r>
      <w:r w:rsidRPr="00B60465">
        <w:rPr>
          <w:b/>
          <w:bCs/>
          <w:lang w:eastAsia="en-IN"/>
        </w:rPr>
        <w:t>Volume Series</w:t>
      </w:r>
      <w:r w:rsidRPr="00B60465">
        <w:rPr>
          <w:lang w:eastAsia="en-IN"/>
        </w:rPr>
        <w:t xml:space="preserve">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 xml:space="preserve">. Observe the Volume Series window opening </w:t>
      </w:r>
      <w:r w:rsidRPr="00B60465">
        <w:rPr>
          <w:b/>
          <w:bCs/>
          <w:lang w:eastAsia="en-IN"/>
        </w:rPr>
        <w:t>[3]</w:t>
      </w:r>
      <w:r w:rsidRPr="00B60465">
        <w:rPr>
          <w:lang w:eastAsia="en-IN"/>
        </w:rPr>
        <w:t>.</w:t>
      </w:r>
    </w:p>
    <w:p w14:paraId="397AE4C0" w14:textId="006C8A4D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Chimera interface being launched.</w:t>
      </w:r>
    </w:p>
    <w:p w14:paraId="3AA671F1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navigation through </w:t>
      </w:r>
      <w:r w:rsidRPr="00B60465">
        <w:rPr>
          <w:b/>
          <w:bCs/>
          <w:lang w:val="en-IN" w:eastAsia="en-IN"/>
        </w:rPr>
        <w:t>Tools &gt; Volume Data &gt; Volume Series</w:t>
      </w:r>
      <w:r w:rsidRPr="00B60465">
        <w:rPr>
          <w:lang w:val="en-IN" w:eastAsia="en-IN"/>
        </w:rPr>
        <w:t>.</w:t>
      </w:r>
    </w:p>
    <w:p w14:paraId="1E6DFC60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Volume Series window appearing.</w:t>
      </w:r>
    </w:p>
    <w:p w14:paraId="5C7C8490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C77AFD6" w14:textId="463D1470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Click </w:t>
      </w:r>
      <w:r w:rsidRPr="00B60465">
        <w:rPr>
          <w:b/>
          <w:bCs/>
          <w:lang w:eastAsia="en-IN"/>
        </w:rPr>
        <w:t>Open</w:t>
      </w:r>
      <w:r w:rsidRPr="00B60465">
        <w:rPr>
          <w:lang w:eastAsia="en-IN"/>
        </w:rPr>
        <w:t xml:space="preserve"> in the Volume Series window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B60465">
        <w:rPr>
          <w:lang w:eastAsia="en-IN"/>
        </w:rPr>
        <w:t xml:space="preserve">elect the 20 maps corresponding to one principal component such as comp0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16A19117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clicking the </w:t>
      </w:r>
      <w:r w:rsidRPr="00B60465">
        <w:rPr>
          <w:b/>
          <w:bCs/>
          <w:lang w:val="en-IN" w:eastAsia="en-IN"/>
        </w:rPr>
        <w:t>Open</w:t>
      </w:r>
      <w:r w:rsidRPr="00B60465">
        <w:rPr>
          <w:lang w:val="en-IN" w:eastAsia="en-IN"/>
        </w:rPr>
        <w:t xml:space="preserve"> button in the Volume Series window.</w:t>
      </w:r>
    </w:p>
    <w:p w14:paraId="4F47EC0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selecting 20 map files from the comp0 folder.</w:t>
      </w:r>
    </w:p>
    <w:p w14:paraId="0672A628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1535DB9A" w14:textId="3842057D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o</w:t>
      </w:r>
      <w:r w:rsidRPr="00B60465">
        <w:rPr>
          <w:lang w:eastAsia="en-IN"/>
        </w:rPr>
        <w:t xml:space="preserve">pen </w:t>
      </w:r>
      <w:r w:rsidRPr="00B60465">
        <w:rPr>
          <w:b/>
          <w:bCs/>
          <w:lang w:eastAsia="en-IN"/>
        </w:rPr>
        <w:t>Volume Viewer</w:t>
      </w:r>
      <w:r w:rsidRPr="00B60465">
        <w:rPr>
          <w:lang w:eastAsia="en-IN"/>
        </w:rPr>
        <w:t xml:space="preserve">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. Set an appropriate density threshold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 xml:space="preserve"> and assign a color to the map </w:t>
      </w:r>
      <w:r w:rsidRPr="00B60465">
        <w:rPr>
          <w:b/>
          <w:bCs/>
          <w:lang w:eastAsia="en-IN"/>
        </w:rPr>
        <w:t>[3]</w:t>
      </w:r>
      <w:r w:rsidRPr="00B60465">
        <w:rPr>
          <w:lang w:eastAsia="en-IN"/>
        </w:rPr>
        <w:t>.</w:t>
      </w:r>
    </w:p>
    <w:p w14:paraId="4E365260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Volume Viewer</w:t>
      </w:r>
      <w:r w:rsidRPr="00B60465">
        <w:rPr>
          <w:lang w:val="en-IN" w:eastAsia="en-IN"/>
        </w:rPr>
        <w:t xml:space="preserve"> window being opened.</w:t>
      </w:r>
    </w:p>
    <w:p w14:paraId="150305E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adjustment of the density threshold.</w:t>
      </w:r>
    </w:p>
    <w:p w14:paraId="3005CD9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 color being assigned to the map.</w:t>
      </w:r>
    </w:p>
    <w:p w14:paraId="4A7693F2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69AC60C2" w14:textId="64FA5F40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Set </w:t>
      </w:r>
      <w:r w:rsidRPr="00B60465">
        <w:rPr>
          <w:b/>
          <w:bCs/>
          <w:lang w:eastAsia="en-IN"/>
        </w:rPr>
        <w:t>Play direction</w:t>
      </w:r>
      <w:r w:rsidRPr="00B60465">
        <w:rPr>
          <w:lang w:eastAsia="en-IN"/>
        </w:rPr>
        <w:t xml:space="preserve"> to </w:t>
      </w:r>
      <w:r w:rsidRPr="00B60465">
        <w:rPr>
          <w:b/>
          <w:bCs/>
          <w:lang w:eastAsia="en-IN"/>
        </w:rPr>
        <w:t>Oscillate</w:t>
      </w:r>
      <w:r w:rsidRPr="00B60465">
        <w:rPr>
          <w:lang w:eastAsia="en-IN"/>
        </w:rPr>
        <w:t xml:space="preserve"> in the Volume Series window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B60465">
        <w:rPr>
          <w:lang w:eastAsia="en-IN"/>
        </w:rPr>
        <w:t xml:space="preserve">lick </w:t>
      </w:r>
      <w:r w:rsidRPr="00B60465">
        <w:rPr>
          <w:b/>
          <w:bCs/>
          <w:lang w:eastAsia="en-IN"/>
        </w:rPr>
        <w:t>Play</w:t>
      </w:r>
      <w:r w:rsidRPr="00B60465">
        <w:rPr>
          <w:lang w:eastAsia="en-IN"/>
        </w:rPr>
        <w:t xml:space="preserve"> to display a continuous transition from frame 0 to 19 and back to 0 </w:t>
      </w:r>
      <w:r w:rsidRPr="00B60465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B60465">
        <w:rPr>
          <w:b/>
          <w:bCs/>
          <w:lang w:eastAsia="en-IN"/>
        </w:rPr>
        <w:t>]</w:t>
      </w:r>
      <w:r w:rsidRPr="00B60465">
        <w:rPr>
          <w:lang w:eastAsia="en-IN"/>
        </w:rPr>
        <w:t>.</w:t>
      </w:r>
    </w:p>
    <w:p w14:paraId="1508E2F2" w14:textId="77777777" w:rsidR="00213BEA" w:rsidRPr="008558FD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8558FD">
        <w:rPr>
          <w:lang w:val="en-IN" w:eastAsia="en-IN"/>
        </w:rPr>
        <w:t xml:space="preserve">: Show </w:t>
      </w:r>
      <w:r w:rsidRPr="008558FD">
        <w:rPr>
          <w:b/>
          <w:bCs/>
          <w:lang w:val="en-IN" w:eastAsia="en-IN"/>
        </w:rPr>
        <w:t>Play direction</w:t>
      </w:r>
      <w:r w:rsidRPr="008558FD">
        <w:rPr>
          <w:lang w:val="en-IN" w:eastAsia="en-IN"/>
        </w:rPr>
        <w:t xml:space="preserve"> set to </w:t>
      </w:r>
      <w:r w:rsidRPr="008558FD">
        <w:rPr>
          <w:b/>
          <w:bCs/>
          <w:lang w:val="en-IN" w:eastAsia="en-IN"/>
        </w:rPr>
        <w:t>Oscillate</w:t>
      </w:r>
      <w:r w:rsidRPr="008558FD">
        <w:rPr>
          <w:lang w:val="en-IN" w:eastAsia="en-IN"/>
        </w:rPr>
        <w:t>.</w:t>
      </w:r>
    </w:p>
    <w:p w14:paraId="10F72A0B" w14:textId="6B872C30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clicking </w:t>
      </w:r>
      <w:r w:rsidRPr="00B60465">
        <w:rPr>
          <w:b/>
          <w:bCs/>
          <w:lang w:val="en-IN" w:eastAsia="en-IN"/>
        </w:rPr>
        <w:t>Play</w:t>
      </w:r>
      <w:r w:rsidRPr="00B60465">
        <w:rPr>
          <w:lang w:val="en-IN" w:eastAsia="en-IN"/>
        </w:rPr>
        <w:t xml:space="preserve"> and the map transitioning through frames.</w:t>
      </w:r>
      <w:r>
        <w:rPr>
          <w:lang w:val="en-IN" w:eastAsia="en-IN"/>
        </w:rPr>
        <w:t xml:space="preserve"> </w:t>
      </w:r>
      <w:r w:rsidRPr="00213BEA">
        <w:rPr>
          <w:b/>
          <w:bCs/>
          <w:lang w:val="en-IN" w:eastAsia="en-IN"/>
        </w:rPr>
        <w:t xml:space="preserve">TXT: </w:t>
      </w:r>
      <w:r w:rsidRPr="00213BEA">
        <w:rPr>
          <w:b/>
          <w:bCs/>
          <w:lang w:eastAsia="en-IN"/>
        </w:rPr>
        <w:t>Repeat loading and visualization for additional principal components as needed</w:t>
      </w:r>
    </w:p>
    <w:p w14:paraId="4BC16D78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315C569" w14:textId="7FB7E028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Open the Chimera command line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B60465">
        <w:rPr>
          <w:lang w:eastAsia="en-IN"/>
        </w:rPr>
        <w:t xml:space="preserve">un Supplementary Coding File 1 to export the movie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</w:p>
    <w:p w14:paraId="2543457B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Chimera command line being opened.</w:t>
      </w:r>
    </w:p>
    <w:p w14:paraId="20CD4EBC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command being entered and executed to generate the movie file.</w:t>
      </w:r>
    </w:p>
    <w:p w14:paraId="7F524DF9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38634D5" w14:textId="7AA6C596" w:rsidR="00213BEA" w:rsidRPr="008558FD" w:rsidRDefault="008558FD" w:rsidP="008558F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8558FD">
        <w:rPr>
          <w:rFonts w:eastAsia="Times New Roman" w:cstheme="minorHAnsi"/>
          <w:b/>
          <w:bCs/>
          <w:lang w:val="en-IN" w:eastAsia="en-IN"/>
        </w:rPr>
        <w:t xml:space="preserve">Model Generation </w:t>
      </w:r>
      <w:r>
        <w:rPr>
          <w:rFonts w:eastAsia="Times New Roman" w:cstheme="minorHAnsi"/>
          <w:b/>
          <w:bCs/>
          <w:lang w:val="en-IN" w:eastAsia="en-IN"/>
        </w:rPr>
        <w:t>b</w:t>
      </w:r>
      <w:r w:rsidRPr="008558FD">
        <w:rPr>
          <w:rFonts w:eastAsia="Times New Roman" w:cstheme="minorHAnsi"/>
          <w:b/>
          <w:bCs/>
          <w:lang w:val="en-IN" w:eastAsia="en-IN"/>
        </w:rPr>
        <w:t xml:space="preserve">y Variability Refinement </w:t>
      </w:r>
      <w:r>
        <w:rPr>
          <w:rFonts w:eastAsia="Times New Roman" w:cstheme="minorHAnsi"/>
          <w:b/>
          <w:bCs/>
          <w:lang w:val="en-IN" w:eastAsia="en-IN"/>
        </w:rPr>
        <w:t>i</w:t>
      </w:r>
      <w:r w:rsidRPr="008558FD">
        <w:rPr>
          <w:rFonts w:eastAsia="Times New Roman" w:cstheme="minorHAnsi"/>
          <w:b/>
          <w:bCs/>
          <w:lang w:val="en-IN" w:eastAsia="en-IN"/>
        </w:rPr>
        <w:t>n Phenix</w:t>
      </w:r>
    </w:p>
    <w:p w14:paraId="1EA58E19" w14:textId="095B34CD" w:rsidR="00213BEA" w:rsidRDefault="003962F3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40308639"/>
          <w:placeholder>
            <w:docPart w:val="ADA315E2A9B74E5CA3C6E444500FD57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04909D5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D0B056D" w14:textId="7134EF05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</w:t>
      </w:r>
      <w:r w:rsidRPr="00B60465">
        <w:rPr>
          <w:lang w:eastAsia="en-IN"/>
        </w:rPr>
        <w:t xml:space="preserve">opy the final refined consensus model file into each subdirectory corresponding to each principal component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</w:p>
    <w:p w14:paraId="4ADBE04B" w14:textId="009C778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consensus model file being copied into multiple comp </w:t>
      </w:r>
      <w:r w:rsidRPr="00B60465">
        <w:rPr>
          <w:lang w:val="en-IN" w:eastAsia="en-IN"/>
        </w:rPr>
        <w:lastRenderedPageBreak/>
        <w:t>folders.</w:t>
      </w:r>
    </w:p>
    <w:p w14:paraId="1DC42BA9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4F7988BF" w14:textId="04E839FE" w:rsidR="000403F7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Open the command line within each subdirectory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B60465">
        <w:rPr>
          <w:lang w:eastAsia="en-IN"/>
        </w:rPr>
        <w:t>un the phenix.varref</w:t>
      </w:r>
      <w:r>
        <w:rPr>
          <w:lang w:eastAsia="en-IN"/>
        </w:rPr>
        <w:t xml:space="preserve"> </w:t>
      </w:r>
      <w:r w:rsidRPr="00213BE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phenix varref</w:t>
      </w:r>
      <w:r w:rsidRPr="00213BEA">
        <w:rPr>
          <w:i/>
          <w:iCs/>
          <w:color w:val="EE0000"/>
          <w:lang w:eastAsia="en-IN"/>
        </w:rPr>
        <w:t>)</w:t>
      </w:r>
      <w:r w:rsidRPr="00B60465">
        <w:rPr>
          <w:lang w:eastAsia="en-IN"/>
        </w:rPr>
        <w:t xml:space="preserve"> command using the specified syntax with the consensus model and variability maps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>.</w:t>
      </w:r>
      <w:r w:rsidR="000403F7">
        <w:rPr>
          <w:lang w:eastAsia="en-IN"/>
        </w:rPr>
        <w:t xml:space="preserve"> </w:t>
      </w:r>
      <w:r w:rsidR="000403F7" w:rsidRPr="00B60465">
        <w:rPr>
          <w:lang w:eastAsia="en-IN"/>
        </w:rPr>
        <w:t xml:space="preserve">Set the resolution parameter to 4 angstroms to match the effective resolution of the variability maps </w:t>
      </w:r>
      <w:r w:rsidR="000403F7"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3</w:t>
      </w:r>
      <w:r w:rsidR="000403F7" w:rsidRPr="00B60465">
        <w:rPr>
          <w:b/>
          <w:bCs/>
          <w:lang w:eastAsia="en-IN"/>
        </w:rPr>
        <w:t>]</w:t>
      </w:r>
      <w:r w:rsidR="000403F7" w:rsidRPr="00B60465">
        <w:rPr>
          <w:lang w:eastAsia="en-IN"/>
        </w:rPr>
        <w:t>.</w:t>
      </w:r>
    </w:p>
    <w:p w14:paraId="407421B8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navigating into a subdirectory using the command line.</w:t>
      </w:r>
    </w:p>
    <w:p w14:paraId="423E56CD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phenix.varref command being typed and executed with consensus_model.pdb and frame map files.</w:t>
      </w:r>
    </w:p>
    <w:p w14:paraId="241C7DD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resolution parameter set to 4.0 angstroms within the command.</w:t>
      </w:r>
    </w:p>
    <w:p w14:paraId="2C75E23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22C8A6A2" w14:textId="4BD0DF6E" w:rsidR="000403F7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>Set the nproc</w:t>
      </w:r>
      <w:r>
        <w:rPr>
          <w:lang w:eastAsia="en-IN"/>
        </w:rPr>
        <w:t xml:space="preserve"> </w:t>
      </w:r>
      <w:r w:rsidRPr="00213BE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N-proc</w:t>
      </w:r>
      <w:r w:rsidRPr="00213BEA">
        <w:rPr>
          <w:i/>
          <w:iCs/>
          <w:color w:val="EE0000"/>
          <w:lang w:eastAsia="en-IN"/>
        </w:rPr>
        <w:t>)</w:t>
      </w:r>
      <w:r w:rsidRPr="00B60465">
        <w:rPr>
          <w:lang w:eastAsia="en-IN"/>
        </w:rPr>
        <w:t xml:space="preserve"> parameter to the number of available processors, such as 20 in this example </w:t>
      </w:r>
      <w:r w:rsidRPr="00B60465">
        <w:rPr>
          <w:b/>
          <w:bCs/>
          <w:lang w:eastAsia="en-IN"/>
        </w:rPr>
        <w:t>[1]</w:t>
      </w:r>
      <w:r>
        <w:rPr>
          <w:lang w:eastAsia="en-IN"/>
        </w:rPr>
        <w:t xml:space="preserve"> and then s</w:t>
      </w:r>
      <w:r w:rsidRPr="00B60465">
        <w:rPr>
          <w:lang w:eastAsia="en-IN"/>
        </w:rPr>
        <w:t xml:space="preserve">et the models_per_map </w:t>
      </w:r>
      <w:r w:rsidRPr="00213BEA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models per map</w:t>
      </w:r>
      <w:r w:rsidRPr="00213BEA">
        <w:rPr>
          <w:i/>
          <w:iCs/>
          <w:color w:val="EE0000"/>
          <w:lang w:eastAsia="en-IN"/>
        </w:rPr>
        <w:t xml:space="preserve">) </w:t>
      </w:r>
      <w:r w:rsidRPr="00B60465">
        <w:rPr>
          <w:lang w:eastAsia="en-IN"/>
        </w:rPr>
        <w:t xml:space="preserve">parameter to 50 models </w:t>
      </w:r>
      <w:r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2</w:t>
      </w:r>
      <w:r w:rsidRPr="00B60465">
        <w:rPr>
          <w:b/>
          <w:bCs/>
          <w:lang w:eastAsia="en-IN"/>
        </w:rPr>
        <w:t>]</w:t>
      </w:r>
      <w:r w:rsidRPr="00B60465">
        <w:rPr>
          <w:lang w:eastAsia="en-IN"/>
        </w:rPr>
        <w:t>.</w:t>
      </w:r>
      <w:r w:rsidR="000403F7">
        <w:rPr>
          <w:lang w:eastAsia="en-IN"/>
        </w:rPr>
        <w:t xml:space="preserve"> </w:t>
      </w:r>
      <w:r w:rsidR="000403F7" w:rsidRPr="00B60465">
        <w:rPr>
          <w:lang w:eastAsia="en-IN"/>
        </w:rPr>
        <w:t xml:space="preserve">Use the variability maps generated by CryoSPARC directly as inputs without applying additional map sharpening </w:t>
      </w:r>
      <w:r w:rsidR="000403F7"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3</w:t>
      </w:r>
      <w:r w:rsidR="000403F7" w:rsidRPr="00B60465">
        <w:rPr>
          <w:b/>
          <w:bCs/>
          <w:lang w:eastAsia="en-IN"/>
        </w:rPr>
        <w:t>]</w:t>
      </w:r>
      <w:r w:rsidR="000403F7" w:rsidRPr="00B60465">
        <w:rPr>
          <w:lang w:eastAsia="en-IN"/>
        </w:rPr>
        <w:t>.</w:t>
      </w:r>
    </w:p>
    <w:p w14:paraId="40DCDE7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nproc parameter set to 20 in the command line.</w:t>
      </w:r>
    </w:p>
    <w:p w14:paraId="1093B39E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models_per_map parameter set to 50 in the command line.</w:t>
      </w:r>
    </w:p>
    <w:p w14:paraId="7C47B113" w14:textId="77777777" w:rsidR="00213BEA" w:rsidRPr="00B60465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variability map files being used as input in the command without any sharpening parameters included.</w:t>
      </w:r>
    </w:p>
    <w:p w14:paraId="65612341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D7A2619" w14:textId="0775E2E1" w:rsidR="008558FD" w:rsidRPr="008558FD" w:rsidRDefault="008558FD" w:rsidP="008558FD">
      <w:pPr>
        <w:pStyle w:val="ListNumber"/>
        <w:numPr>
          <w:ilvl w:val="0"/>
          <w:numId w:val="3"/>
        </w:num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Visualization Data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Preparation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for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>Analysis</w:t>
      </w:r>
    </w:p>
    <w:p w14:paraId="540B9450" w14:textId="3C21C406" w:rsidR="00213BEA" w:rsidRDefault="003962F3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641E5648668478195F227F8E2421E4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9469BD6" w14:textId="151ED056" w:rsidR="000403F7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Pr="00B60465">
        <w:rPr>
          <w:lang w:eastAsia="en-IN"/>
        </w:rPr>
        <w:t>pen the PDB bundle in Chimera</w:t>
      </w:r>
      <w:r>
        <w:rPr>
          <w:lang w:eastAsia="en-IN"/>
        </w:rPr>
        <w:t>-</w:t>
      </w:r>
      <w:r w:rsidRPr="00B60465">
        <w:rPr>
          <w:lang w:eastAsia="en-IN"/>
        </w:rPr>
        <w:t xml:space="preserve">X to load all 20 refined models simultaneously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>.</w:t>
      </w:r>
      <w:r w:rsidR="000403F7">
        <w:rPr>
          <w:lang w:eastAsia="en-IN"/>
        </w:rPr>
        <w:t xml:space="preserve"> </w:t>
      </w:r>
      <w:r w:rsidR="000403F7" w:rsidRPr="00B60465">
        <w:rPr>
          <w:lang w:eastAsia="en-IN"/>
        </w:rPr>
        <w:t xml:space="preserve">Use the </w:t>
      </w:r>
      <w:r w:rsidR="000403F7" w:rsidRPr="00B60465">
        <w:rPr>
          <w:b/>
          <w:bCs/>
          <w:lang w:eastAsia="en-IN"/>
        </w:rPr>
        <w:t>Models</w:t>
      </w:r>
      <w:r w:rsidR="000403F7" w:rsidRPr="00B60465">
        <w:rPr>
          <w:lang w:eastAsia="en-IN"/>
        </w:rPr>
        <w:t xml:space="preserve"> panel to selectively display individual frames or specific models of interest for comparison and analysis </w:t>
      </w:r>
      <w:r w:rsidR="000403F7"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2</w:t>
      </w:r>
      <w:r w:rsidR="000403F7">
        <w:rPr>
          <w:b/>
          <w:bCs/>
          <w:lang w:eastAsia="en-IN"/>
        </w:rPr>
        <w:t>-TXT</w:t>
      </w:r>
      <w:r w:rsidR="000403F7" w:rsidRPr="00B60465">
        <w:rPr>
          <w:b/>
          <w:bCs/>
          <w:lang w:eastAsia="en-IN"/>
        </w:rPr>
        <w:t>]</w:t>
      </w:r>
      <w:r w:rsidR="000403F7" w:rsidRPr="00B60465">
        <w:rPr>
          <w:lang w:eastAsia="en-IN"/>
        </w:rPr>
        <w:t xml:space="preserve">. </w:t>
      </w:r>
    </w:p>
    <w:p w14:paraId="1914F8ED" w14:textId="0EAE1F5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ChimeraX interface loading a PDB bundle with multiple models </w:t>
      </w:r>
      <w:r w:rsidRPr="008558FD">
        <w:rPr>
          <w:lang w:val="en-IN" w:eastAsia="en-IN"/>
        </w:rPr>
        <w:t>displayed</w:t>
      </w:r>
      <w:r w:rsidRPr="00B60465">
        <w:rPr>
          <w:lang w:val="en-IN" w:eastAsia="en-IN"/>
        </w:rPr>
        <w:t>.</w:t>
      </w:r>
    </w:p>
    <w:p w14:paraId="5CEBB7B2" w14:textId="53D508B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Models</w:t>
      </w:r>
      <w:r w:rsidRPr="00B60465">
        <w:rPr>
          <w:lang w:val="en-IN" w:eastAsia="en-IN"/>
        </w:rPr>
        <w:t xml:space="preserve"> panel with models being toggled on and off.</w:t>
      </w:r>
      <w:r>
        <w:rPr>
          <w:lang w:val="en-IN" w:eastAsia="en-IN"/>
        </w:rPr>
        <w:t xml:space="preserve"> </w:t>
      </w:r>
      <w:r w:rsidRPr="00213BEA">
        <w:rPr>
          <w:b/>
          <w:bCs/>
          <w:lang w:val="en-IN" w:eastAsia="en-IN"/>
        </w:rPr>
        <w:t xml:space="preserve">TXT: </w:t>
      </w:r>
      <w:r w:rsidRPr="00213BEA">
        <w:rPr>
          <w:b/>
          <w:bCs/>
          <w:lang w:eastAsia="en-IN"/>
        </w:rPr>
        <w:t>Alternatively, open each refined model individually in ChimeraX or Chimera</w:t>
      </w:r>
    </w:p>
    <w:p w14:paraId="3A8326A1" w14:textId="77777777" w:rsidR="00213BEA" w:rsidRDefault="00213BEA" w:rsidP="00213BEA">
      <w:pPr>
        <w:pStyle w:val="ShotDescription"/>
        <w:ind w:firstLine="0"/>
        <w:rPr>
          <w:lang w:val="en-IN" w:eastAsia="en-IN"/>
        </w:rPr>
      </w:pPr>
    </w:p>
    <w:p w14:paraId="5D538397" w14:textId="4200D6C9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Pr="00B60465">
        <w:rPr>
          <w:lang w:eastAsia="en-IN"/>
        </w:rPr>
        <w:t xml:space="preserve">open the PDB bundle in ChimeraX </w:t>
      </w:r>
      <w:r w:rsidRPr="00B60465">
        <w:rPr>
          <w:b/>
          <w:bCs/>
          <w:lang w:eastAsia="en-IN"/>
        </w:rPr>
        <w:t>[1]</w:t>
      </w:r>
      <w:r w:rsidRPr="00B60465">
        <w:rPr>
          <w:lang w:eastAsia="en-IN"/>
        </w:rPr>
        <w:t xml:space="preserve">. Select model 1.1 corresponding to frame 0 </w:t>
      </w:r>
      <w:r w:rsidRPr="00B60465">
        <w:rPr>
          <w:b/>
          <w:bCs/>
          <w:lang w:eastAsia="en-IN"/>
        </w:rPr>
        <w:t>[2]</w:t>
      </w:r>
      <w:r w:rsidRPr="00B60465">
        <w:rPr>
          <w:lang w:eastAsia="en-IN"/>
        </w:rPr>
        <w:t xml:space="preserve"> and select model 1.20 corresponding to frame 19 </w:t>
      </w:r>
      <w:r w:rsidRPr="00B60465">
        <w:rPr>
          <w:b/>
          <w:bCs/>
          <w:lang w:eastAsia="en-IN"/>
        </w:rPr>
        <w:t>[3]</w:t>
      </w:r>
      <w:r w:rsidRPr="00B60465">
        <w:rPr>
          <w:lang w:eastAsia="en-IN"/>
        </w:rPr>
        <w:t xml:space="preserve">. Save each model as a separate </w:t>
      </w:r>
      <w:r w:rsidRPr="00B60465">
        <w:rPr>
          <w:lang w:eastAsia="en-IN"/>
        </w:rPr>
        <w:lastRenderedPageBreak/>
        <w:t xml:space="preserve">PDB file </w:t>
      </w:r>
      <w:r w:rsidRPr="00B60465">
        <w:rPr>
          <w:b/>
          <w:bCs/>
          <w:lang w:eastAsia="en-IN"/>
        </w:rPr>
        <w:t>[4]</w:t>
      </w:r>
      <w:r w:rsidRPr="00B60465">
        <w:rPr>
          <w:lang w:eastAsia="en-IN"/>
        </w:rPr>
        <w:t>.</w:t>
      </w:r>
    </w:p>
    <w:p w14:paraId="67EC2327" w14:textId="3B8122B1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ChimeraX with the PDB bundle loaded.</w:t>
      </w:r>
    </w:p>
    <w:p w14:paraId="690D6D33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selection of model 1.1 corresponding to frame 0.</w:t>
      </w:r>
    </w:p>
    <w:p w14:paraId="43233C28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selection of model 1.20 corresponding to frame 19.</w:t>
      </w:r>
    </w:p>
    <w:p w14:paraId="39C7A35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saving each selected model as separate PDB files.</w:t>
      </w:r>
    </w:p>
    <w:p w14:paraId="6DC79E4C" w14:textId="77777777" w:rsidR="000403F7" w:rsidRPr="00B60465" w:rsidRDefault="000403F7" w:rsidP="000403F7">
      <w:pPr>
        <w:pStyle w:val="ShotDescription"/>
        <w:ind w:firstLine="0"/>
        <w:rPr>
          <w:lang w:val="en-IN" w:eastAsia="en-IN"/>
        </w:rPr>
      </w:pPr>
    </w:p>
    <w:p w14:paraId="61FEBD63" w14:textId="513D3066" w:rsidR="000403F7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B60465">
        <w:rPr>
          <w:lang w:eastAsia="en-IN"/>
        </w:rPr>
        <w:t xml:space="preserve">Edit the resulting PDB files to isolate residues of interest manually </w:t>
      </w:r>
      <w:r w:rsidRPr="00B60465">
        <w:rPr>
          <w:b/>
          <w:bCs/>
          <w:lang w:eastAsia="en-IN"/>
        </w:rPr>
        <w:t>[1</w:t>
      </w:r>
      <w:r w:rsidR="000403F7">
        <w:rPr>
          <w:b/>
          <w:bCs/>
          <w:lang w:eastAsia="en-IN"/>
        </w:rPr>
        <w:t>-TXT</w:t>
      </w:r>
      <w:r w:rsidRPr="00B60465">
        <w:rPr>
          <w:b/>
          <w:bCs/>
          <w:lang w:eastAsia="en-IN"/>
        </w:rPr>
        <w:t>]</w:t>
      </w:r>
      <w:r w:rsidRPr="00B60465">
        <w:rPr>
          <w:lang w:eastAsia="en-IN"/>
        </w:rPr>
        <w:t xml:space="preserve">. </w:t>
      </w:r>
      <w:r w:rsidR="000403F7" w:rsidRPr="00B60465">
        <w:rPr>
          <w:lang w:eastAsia="en-IN"/>
        </w:rPr>
        <w:t xml:space="preserve">Compare the two modified PDB files to identify conformational changes in backbone or side chains </w:t>
      </w:r>
      <w:r w:rsidR="000403F7"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2</w:t>
      </w:r>
      <w:r w:rsidR="000403F7" w:rsidRPr="00B60465">
        <w:rPr>
          <w:b/>
          <w:bCs/>
          <w:lang w:eastAsia="en-IN"/>
        </w:rPr>
        <w:t>]</w:t>
      </w:r>
      <w:r w:rsidR="000403F7" w:rsidRPr="00B60465">
        <w:rPr>
          <w:lang w:eastAsia="en-IN"/>
        </w:rPr>
        <w:t>.</w:t>
      </w:r>
      <w:r w:rsidR="000403F7">
        <w:rPr>
          <w:lang w:eastAsia="en-IN"/>
        </w:rPr>
        <w:t xml:space="preserve"> </w:t>
      </w:r>
      <w:r w:rsidR="000403F7">
        <w:rPr>
          <w:lang w:eastAsia="en-IN"/>
        </w:rPr>
        <w:t xml:space="preserve">Finally, </w:t>
      </w:r>
      <w:r w:rsidR="000403F7" w:rsidRPr="00B60465">
        <w:rPr>
          <w:lang w:eastAsia="en-IN"/>
        </w:rPr>
        <w:t xml:space="preserve">superimpose the modified structures using the </w:t>
      </w:r>
      <w:r w:rsidR="000403F7" w:rsidRPr="00B60465">
        <w:rPr>
          <w:b/>
          <w:bCs/>
          <w:lang w:eastAsia="en-IN"/>
        </w:rPr>
        <w:t>MatchMaker</w:t>
      </w:r>
      <w:r w:rsidR="000403F7" w:rsidRPr="00B60465">
        <w:rPr>
          <w:lang w:eastAsia="en-IN"/>
        </w:rPr>
        <w:t xml:space="preserve"> function in Chimera</w:t>
      </w:r>
      <w:r w:rsidR="000403F7">
        <w:rPr>
          <w:lang w:eastAsia="en-IN"/>
        </w:rPr>
        <w:t xml:space="preserve"> t</w:t>
      </w:r>
      <w:r w:rsidR="000403F7" w:rsidRPr="00B60465">
        <w:rPr>
          <w:lang w:eastAsia="en-IN"/>
        </w:rPr>
        <w:t xml:space="preserve">o compare the two PDB models </w:t>
      </w:r>
      <w:r w:rsidR="000403F7" w:rsidRPr="00B60465">
        <w:rPr>
          <w:b/>
          <w:bCs/>
          <w:lang w:eastAsia="en-IN"/>
        </w:rPr>
        <w:t>[</w:t>
      </w:r>
      <w:r w:rsidR="000403F7">
        <w:rPr>
          <w:b/>
          <w:bCs/>
          <w:lang w:eastAsia="en-IN"/>
        </w:rPr>
        <w:t>3</w:t>
      </w:r>
      <w:r w:rsidR="000403F7" w:rsidRPr="00B60465">
        <w:rPr>
          <w:b/>
          <w:bCs/>
          <w:lang w:eastAsia="en-IN"/>
        </w:rPr>
        <w:t>]</w:t>
      </w:r>
      <w:r w:rsidR="000403F7" w:rsidRPr="00B60465">
        <w:rPr>
          <w:lang w:eastAsia="en-IN"/>
        </w:rPr>
        <w:t>.</w:t>
      </w:r>
    </w:p>
    <w:p w14:paraId="0DF5F3FF" w14:textId="454B3899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manual editing of a PDB file to isolate selected residues.</w:t>
      </w:r>
      <w:r w:rsidR="000403F7">
        <w:rPr>
          <w:lang w:val="en-IN" w:eastAsia="en-IN"/>
        </w:rPr>
        <w:t xml:space="preserve"> </w:t>
      </w:r>
      <w:r w:rsidR="000403F7" w:rsidRPr="000403F7">
        <w:rPr>
          <w:b/>
          <w:bCs/>
          <w:lang w:val="en-IN" w:eastAsia="en-IN"/>
        </w:rPr>
        <w:t xml:space="preserve">TXT: </w:t>
      </w:r>
      <w:r w:rsidR="000403F7" w:rsidRPr="000403F7">
        <w:rPr>
          <w:b/>
          <w:bCs/>
          <w:lang w:eastAsia="en-IN"/>
        </w:rPr>
        <w:t>Alternatively, use Phenix.pdb.tools to perform the editing</w:t>
      </w:r>
    </w:p>
    <w:p w14:paraId="59DF3C43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two PDB structures displayed side by side highlighting structural differences.</w:t>
      </w:r>
    </w:p>
    <w:p w14:paraId="7EAE8546" w14:textId="77777777" w:rsidR="00213BEA" w:rsidRPr="00B60465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MatchMaker</w:t>
      </w:r>
      <w:r w:rsidRPr="00B60465">
        <w:rPr>
          <w:lang w:val="en-IN" w:eastAsia="en-IN"/>
        </w:rPr>
        <w:t xml:space="preserve"> function being applied to align two structures in Chimera.</w:t>
      </w:r>
    </w:p>
    <w:p w14:paraId="083BBB01" w14:textId="77777777" w:rsidR="00213BEA" w:rsidRPr="00B60465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681D07B" w14:textId="77777777" w:rsidR="00213BEA" w:rsidRPr="00D74B3F" w:rsidRDefault="00213BEA" w:rsidP="00213BEA"/>
    <w:p w14:paraId="63F2BD69" w14:textId="77777777" w:rsidR="003962F3" w:rsidRDefault="003962F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C5DC24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B07A3B">
        <w:rPr>
          <w:rFonts w:eastAsia="Times New Roman" w:cstheme="minorHAnsi"/>
          <w:b/>
        </w:rPr>
        <w:t xml:space="preserve">Please review this section </w:t>
      </w:r>
      <w:commentRangeEnd w:id="8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305EFC" w14:textId="602B6627" w:rsidR="003962F3" w:rsidRDefault="003962F3" w:rsidP="00DB5230">
      <w:pPr>
        <w:pStyle w:val="Narration"/>
        <w:numPr>
          <w:ilvl w:val="1"/>
          <w:numId w:val="3"/>
        </w:numPr>
      </w:pPr>
      <w:r w:rsidRPr="000E2E19">
        <w:t>Human asparagine synthetase</w:t>
      </w:r>
      <w:r>
        <w:t xml:space="preserve"> or ASNS</w:t>
      </w:r>
      <w:r w:rsidRPr="000E2E19">
        <w:t xml:space="preserve"> was used as an illustrative dataset to demonstrate successful outcomes, common artifacts, and comparative analyses enabled by the protocol</w:t>
      </w:r>
      <w:r>
        <w:t xml:space="preserve"> </w:t>
      </w:r>
      <w:r w:rsidRPr="003962F3">
        <w:rPr>
          <w:b/>
          <w:bCs/>
        </w:rPr>
        <w:t>[1]</w:t>
      </w:r>
      <w:r w:rsidRPr="000E2E19">
        <w:t>.</w:t>
      </w:r>
    </w:p>
    <w:p w14:paraId="127E39B6" w14:textId="498BD4ED" w:rsidR="003962F3" w:rsidRPr="003962F3" w:rsidRDefault="003962F3" w:rsidP="003962F3">
      <w:pPr>
        <w:pStyle w:val="Narration"/>
        <w:numPr>
          <w:ilvl w:val="2"/>
          <w:numId w:val="3"/>
        </w:numPr>
      </w:pPr>
      <w:r>
        <w:t xml:space="preserve"> </w:t>
      </w:r>
      <w:r w:rsidRPr="003962F3">
        <w:rPr>
          <w:color w:val="auto"/>
        </w:rPr>
        <w:t>LAB MEDIA:</w:t>
      </w:r>
      <w:r w:rsidRPr="003962F3">
        <w:rPr>
          <w:color w:val="auto"/>
        </w:rPr>
        <w:t xml:space="preserve"> Figure 5</w:t>
      </w:r>
    </w:p>
    <w:p w14:paraId="0A0BE64D" w14:textId="77777777" w:rsidR="003962F3" w:rsidRDefault="003962F3" w:rsidP="003962F3">
      <w:pPr>
        <w:pStyle w:val="Narration"/>
        <w:ind w:left="1627" w:firstLine="0"/>
      </w:pPr>
    </w:p>
    <w:p w14:paraId="7638A2B8" w14:textId="7BFAD61C" w:rsidR="003962F3" w:rsidRDefault="003962F3" w:rsidP="00DB5230">
      <w:pPr>
        <w:pStyle w:val="Narration"/>
        <w:numPr>
          <w:ilvl w:val="1"/>
          <w:numId w:val="3"/>
        </w:numPr>
      </w:pPr>
      <w:r>
        <w:t xml:space="preserve">Map series corresponding to principal component 0 were generated for the wild-type ASNS dataset </w:t>
      </w:r>
      <w:r w:rsidRPr="003962F3">
        <w:rPr>
          <w:b/>
        </w:rPr>
        <w:t>[1]</w:t>
      </w:r>
      <w:r>
        <w:t xml:space="preserve"> and the ASNS R142I dataset </w:t>
      </w:r>
      <w:r w:rsidRPr="003962F3">
        <w:rPr>
          <w:b/>
        </w:rPr>
        <w:t>[2]</w:t>
      </w:r>
      <w:r>
        <w:t>.</w:t>
      </w:r>
    </w:p>
    <w:p w14:paraId="75C767A6" w14:textId="60F4D83F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Supplementary Video 1. </w:t>
      </w:r>
    </w:p>
    <w:p w14:paraId="7DE0406A" w14:textId="2C18CE44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Supplementary Video 2. </w:t>
      </w:r>
    </w:p>
    <w:p w14:paraId="1F141F1E" w14:textId="77777777" w:rsidR="003962F3" w:rsidRDefault="003962F3" w:rsidP="003962F3"/>
    <w:p w14:paraId="61FA7812" w14:textId="621F97FA" w:rsidR="003962F3" w:rsidRDefault="003962F3" w:rsidP="003962F3">
      <w:pPr>
        <w:pStyle w:val="Narration"/>
        <w:numPr>
          <w:ilvl w:val="1"/>
          <w:numId w:val="3"/>
        </w:numPr>
      </w:pPr>
      <w:r>
        <w:t>Comparison of models corresponding to frames 0 and 19 highlighted side-chain displacements of approximately 2</w:t>
      </w:r>
      <w:r>
        <w:t xml:space="preserve"> to </w:t>
      </w:r>
      <w:r>
        <w:t xml:space="preserve">5 angstrom in well-resolved regions </w:t>
      </w:r>
      <w:r w:rsidRPr="000E2E19">
        <w:rPr>
          <w:b/>
        </w:rPr>
        <w:t>[1]</w:t>
      </w:r>
      <w:r>
        <w:t xml:space="preserve">. </w:t>
      </w:r>
    </w:p>
    <w:p w14:paraId="60DD30E4" w14:textId="5CE7C4F5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Figure 5. Video editor: Highlight the </w:t>
      </w:r>
      <w:r>
        <w:t>last column</w:t>
      </w:r>
      <w:r>
        <w:t xml:space="preserve"> in panels C through G where the two extreme conformations are shown together</w:t>
      </w:r>
    </w:p>
    <w:p w14:paraId="20A97951" w14:textId="77777777" w:rsidR="003962F3" w:rsidRDefault="003962F3" w:rsidP="003962F3"/>
    <w:p w14:paraId="209FCDC7" w14:textId="1F558799" w:rsidR="003962F3" w:rsidRDefault="003962F3" w:rsidP="003962F3">
      <w:pPr>
        <w:pStyle w:val="Narration"/>
        <w:numPr>
          <w:ilvl w:val="1"/>
          <w:numId w:val="3"/>
        </w:numPr>
      </w:pPr>
      <w:r>
        <w:t xml:space="preserve">For principal component 1, principal component 3, and principal component 4, the largest conformational displacement of the Arg-142 side chain was 3.47 angstrom </w:t>
      </w:r>
      <w:r w:rsidRPr="000E2E19">
        <w:rPr>
          <w:b/>
        </w:rPr>
        <w:t>[1]</w:t>
      </w:r>
      <w:r>
        <w:t xml:space="preserve">, 5.16 angstrom </w:t>
      </w:r>
      <w:r w:rsidRPr="000E2E19">
        <w:rPr>
          <w:b/>
        </w:rPr>
        <w:t>[2]</w:t>
      </w:r>
      <w:r>
        <w:t>, and 2.17 angstrom, respectively</w:t>
      </w:r>
      <w:r>
        <w:t xml:space="preserve"> </w:t>
      </w:r>
      <w:r w:rsidRPr="003962F3">
        <w:rPr>
          <w:b/>
          <w:bCs/>
        </w:rPr>
        <w:t>[</w:t>
      </w:r>
      <w:r>
        <w:rPr>
          <w:b/>
          <w:bCs/>
        </w:rPr>
        <w:t>3</w:t>
      </w:r>
      <w:r w:rsidRPr="003962F3">
        <w:rPr>
          <w:b/>
          <w:bCs/>
        </w:rPr>
        <w:t>]</w:t>
      </w:r>
      <w:r>
        <w:t xml:space="preserve">. </w:t>
      </w:r>
    </w:p>
    <w:p w14:paraId="2DA60B5C" w14:textId="77777777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5. Video editor: Highlight the magenta dashed distance line labelled 3.47 angstrom in panel D</w:t>
      </w:r>
    </w:p>
    <w:p w14:paraId="560E8783" w14:textId="77777777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5. Video editor: Highlight the magenta dashed distance line labelled 5.16 angstrom in panel F</w:t>
      </w:r>
    </w:p>
    <w:p w14:paraId="0671842F" w14:textId="77777777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5. Video editor: Highlight the magenta dashed distance line labelled 2.17 angstrom in panel G</w:t>
      </w:r>
    </w:p>
    <w:p w14:paraId="4BE8BF83" w14:textId="77777777" w:rsidR="003962F3" w:rsidRDefault="003962F3" w:rsidP="003962F3"/>
    <w:p w14:paraId="3B07E686" w14:textId="4830DD75" w:rsidR="003962F3" w:rsidRDefault="003962F3" w:rsidP="003962F3">
      <w:pPr>
        <w:pStyle w:val="Narration"/>
        <w:numPr>
          <w:ilvl w:val="1"/>
          <w:numId w:val="3"/>
        </w:numPr>
      </w:pPr>
      <w:r>
        <w:t xml:space="preserve">Elevated root-mean-square fluctuation values indicated regions of limited local structural definition </w:t>
      </w:r>
      <w:r w:rsidRPr="000E2E19">
        <w:rPr>
          <w:b/>
        </w:rPr>
        <w:t>[1]</w:t>
      </w:r>
      <w:r>
        <w:t xml:space="preserve">. </w:t>
      </w:r>
    </w:p>
    <w:p w14:paraId="392365AB" w14:textId="15ACB563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Figure 6. </w:t>
      </w:r>
    </w:p>
    <w:p w14:paraId="1E00136F" w14:textId="77777777" w:rsidR="003962F3" w:rsidRDefault="003962F3" w:rsidP="003962F3"/>
    <w:p w14:paraId="051B237E" w14:textId="77777777" w:rsidR="003962F3" w:rsidRDefault="003962F3" w:rsidP="003962F3"/>
    <w:p w14:paraId="4C63157A" w14:textId="77777777" w:rsidR="003962F3" w:rsidRDefault="003962F3" w:rsidP="003962F3"/>
    <w:p w14:paraId="401E737F" w14:textId="77777777" w:rsidR="003962F3" w:rsidRDefault="003962F3" w:rsidP="003962F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B41B8A2" w14:textId="77777777" w:rsidR="003962F3" w:rsidRDefault="003962F3" w:rsidP="003962F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3551576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02253E64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D732BB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FC216CF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3F2031A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66DD8B0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F1E7C0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F89EDB2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9707984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2AF28B1B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CF4F98" w14:textId="77777777" w:rsidR="003962F3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2D4A51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D88E5E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7E9D9D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157DD9C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2DD79D9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983AF2" w14:textId="77777777" w:rsidR="003962F3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C1A29D5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22C3BB01" w14:textId="77777777" w:rsidR="003962F3" w:rsidRDefault="003962F3" w:rsidP="003962F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9E9DB0C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B85325A" w14:textId="77777777" w:rsidR="003962F3" w:rsidRPr="000C1D2D" w:rsidRDefault="003962F3" w:rsidP="003962F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FE97C1D" w14:textId="77777777" w:rsidR="003962F3" w:rsidRPr="009D12C2" w:rsidRDefault="003962F3" w:rsidP="003962F3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B4B4113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10C35E5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C7C4A50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573BBAC6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5E3F5EA3" w14:textId="77777777" w:rsidR="003962F3" w:rsidRDefault="003962F3" w:rsidP="003962F3"/>
    <w:sectPr w:rsidR="003962F3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4C73" w14:textId="77777777" w:rsidR="00E52718" w:rsidRDefault="00E52718">
      <w:r>
        <w:separator/>
      </w:r>
    </w:p>
    <w:p w14:paraId="4B62857C" w14:textId="77777777" w:rsidR="00E52718" w:rsidRDefault="00E52718"/>
  </w:endnote>
  <w:endnote w:type="continuationSeparator" w:id="0">
    <w:p w14:paraId="49C6229D" w14:textId="77777777" w:rsidR="00E52718" w:rsidRDefault="00E52718">
      <w:r>
        <w:continuationSeparator/>
      </w:r>
    </w:p>
    <w:p w14:paraId="512AB780" w14:textId="77777777" w:rsidR="00E52718" w:rsidRDefault="00E52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C29F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13BE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C0A8" w14:textId="77777777" w:rsidR="00E52718" w:rsidRDefault="00E52718">
      <w:r>
        <w:separator/>
      </w:r>
    </w:p>
    <w:p w14:paraId="6945D448" w14:textId="77777777" w:rsidR="00E52718" w:rsidRDefault="00E52718"/>
  </w:footnote>
  <w:footnote w:type="continuationSeparator" w:id="0">
    <w:p w14:paraId="58131F22" w14:textId="77777777" w:rsidR="00E52718" w:rsidRDefault="00E52718">
      <w:r>
        <w:continuationSeparator/>
      </w:r>
    </w:p>
    <w:p w14:paraId="709E3E08" w14:textId="77777777" w:rsidR="00E52718" w:rsidRDefault="00E527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B56BE5"/>
    <w:multiLevelType w:val="multilevel"/>
    <w:tmpl w:val="C3ECE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91511830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3F7"/>
    <w:rsid w:val="0004142D"/>
    <w:rsid w:val="00043807"/>
    <w:rsid w:val="00045112"/>
    <w:rsid w:val="000453C3"/>
    <w:rsid w:val="00046241"/>
    <w:rsid w:val="00055137"/>
    <w:rsid w:val="00074929"/>
    <w:rsid w:val="000770C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370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BE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2F3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8FD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718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13BE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13BE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13BE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13BE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13BE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13BE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962F3"/>
    <w:pPr>
      <w:spacing w:after="200" w:line="480" w:lineRule="auto"/>
      <w:contextualSpacing/>
    </w:pPr>
    <w:rPr>
      <w:rFonts w:ascii="Arial" w:eastAsiaTheme="minorEastAsia" w:hAnsi="Arial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520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641E5648668478195F227F8E2421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16E5A-9635-46E8-8EE3-BDB31EF343FB}"/>
      </w:docPartPr>
      <w:docPartBody>
        <w:p w:rsidR="00000000" w:rsidRDefault="00527679" w:rsidP="00527679">
          <w:pPr>
            <w:pStyle w:val="8641E5648668478195F227F8E2421E4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A315E2A9B74E5CA3C6E444500FD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3A679-C77B-4672-BB17-0C328F74354E}"/>
      </w:docPartPr>
      <w:docPartBody>
        <w:p w:rsidR="00000000" w:rsidRDefault="00527679" w:rsidP="00527679">
          <w:pPr>
            <w:pStyle w:val="ADA315E2A9B74E5CA3C6E444500FD5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9F2E78604DE4F26B9A7BAA95223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7BA1-D7F2-4160-8DC8-60F161078E68}"/>
      </w:docPartPr>
      <w:docPartBody>
        <w:p w:rsidR="00000000" w:rsidRDefault="00527679" w:rsidP="00527679">
          <w:pPr>
            <w:pStyle w:val="E9F2E78604DE4F26B9A7BAA952233C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0CB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00D6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27679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DF3922FD55C49E6915114D40B339557">
    <w:name w:val="DDF3922FD55C49E6915114D40B339557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41E5648668478195F227F8E2421E42">
    <w:name w:val="8641E5648668478195F227F8E2421E42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C6BAACEA3844A09DD227AC63AD99AE">
    <w:name w:val="ABC6BAACEA3844A09DD227AC63AD99AE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A315E2A9B74E5CA3C6E444500FD571">
    <w:name w:val="ADA315E2A9B74E5CA3C6E444500FD571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A381F982D44671B36B01005AAFE162">
    <w:name w:val="44A381F982D44671B36B01005AAFE162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F2E78604DE4F26B9A7BAA952233C83">
    <w:name w:val="E9F2E78604DE4F26B9A7BAA952233C83"/>
    <w:rsid w:val="0052767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05D8-024F-4CBA-8970-7B2669E2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14</Pages>
  <Words>2540</Words>
  <Characters>15805</Characters>
  <Application>Microsoft Office Word</Application>
  <DocSecurity>0</DocSecurity>
  <Lines>303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2026-04-02T18:54:00Z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