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B55B14B" w:rsidR="006E4797" w:rsidRPr="006B1975" w:rsidRDefault="00551D82" w:rsidP="006B1975">
      <w:pPr>
        <w:pBdr>
          <w:top w:val="nil"/>
          <w:left w:val="nil"/>
          <w:bottom w:val="nil"/>
          <w:right w:val="nil"/>
          <w:between w:val="nil"/>
        </w:pBdr>
        <w:rPr>
          <w:color w:val="000000"/>
        </w:rPr>
      </w:pPr>
      <w:r w:rsidRPr="006B1975">
        <w:rPr>
          <w:b/>
          <w:color w:val="000000"/>
        </w:rPr>
        <w:t>TITLE</w:t>
      </w:r>
      <w:r w:rsidR="00D03F57" w:rsidRPr="006B1975">
        <w:rPr>
          <w:b/>
          <w:color w:val="000000"/>
        </w:rPr>
        <w:t>:</w:t>
      </w:r>
    </w:p>
    <w:p w14:paraId="1CBF7634" w14:textId="52F54B28" w:rsidR="00AA562B" w:rsidRPr="006B1975" w:rsidRDefault="00B40F4C" w:rsidP="006B1975">
      <w:pPr>
        <w:pStyle w:val="Heading1"/>
        <w:spacing w:before="0" w:after="0"/>
        <w:jc w:val="left"/>
        <w:rPr>
          <w:color w:val="000000" w:themeColor="text1"/>
          <w:sz w:val="24"/>
          <w:szCs w:val="24"/>
        </w:rPr>
      </w:pPr>
      <w:r w:rsidRPr="006B1975">
        <w:rPr>
          <w:rFonts w:eastAsia="Times New Roman"/>
          <w:color w:val="000000" w:themeColor="text1"/>
          <w:sz w:val="24"/>
          <w:szCs w:val="24"/>
        </w:rPr>
        <w:t>A Workflow for Visualizing Protein Conformational Dynamics from Cryo-EM Maps Using Human Asparagine Synthetase</w:t>
      </w:r>
    </w:p>
    <w:p w14:paraId="06C0C87E" w14:textId="77777777" w:rsidR="006E4797" w:rsidRPr="006B1975" w:rsidRDefault="006E4797" w:rsidP="006B1975">
      <w:pPr>
        <w:rPr>
          <w:b/>
        </w:rPr>
      </w:pPr>
    </w:p>
    <w:p w14:paraId="4E6B54F5" w14:textId="77777777" w:rsidR="006F46C9" w:rsidRPr="006B1975" w:rsidRDefault="00551D82" w:rsidP="006B1975">
      <w:pPr>
        <w:rPr>
          <w:b/>
        </w:rPr>
      </w:pPr>
      <w:r w:rsidRPr="006B1975">
        <w:rPr>
          <w:b/>
        </w:rPr>
        <w:t xml:space="preserve">AUTHORS AND AFFILIATIONS: </w:t>
      </w:r>
    </w:p>
    <w:p w14:paraId="7DBDFA5F" w14:textId="6158EABA" w:rsidR="00AA562B" w:rsidRPr="006B1975" w:rsidRDefault="00AA562B" w:rsidP="006B1975">
      <w:r w:rsidRPr="006B1975">
        <w:t>Yuichiro Takagi</w:t>
      </w:r>
    </w:p>
    <w:p w14:paraId="18CFF79C" w14:textId="77777777" w:rsidR="006F46C9" w:rsidRPr="006B1975" w:rsidRDefault="006F46C9" w:rsidP="006B1975">
      <w:pPr>
        <w:rPr>
          <w:vertAlign w:val="superscript"/>
        </w:rPr>
      </w:pPr>
    </w:p>
    <w:p w14:paraId="00535F2C" w14:textId="40254563" w:rsidR="006E4797" w:rsidRPr="006B1975" w:rsidRDefault="00AA562B" w:rsidP="006B1975">
      <w:r w:rsidRPr="006B1975">
        <w:t>Department of Biochemistry</w:t>
      </w:r>
      <w:r w:rsidR="00F7735A" w:rsidRPr="006B1975">
        <w:t xml:space="preserve">, </w:t>
      </w:r>
      <w:r w:rsidRPr="006B1975">
        <w:t>Molecular Biology</w:t>
      </w:r>
      <w:r w:rsidR="00F7735A" w:rsidRPr="006B1975">
        <w:t xml:space="preserve"> and Pharmacology</w:t>
      </w:r>
      <w:r w:rsidRPr="006B1975">
        <w:t xml:space="preserve">, Indiana </w:t>
      </w:r>
      <w:r w:rsidR="00C1165A" w:rsidRPr="006B1975">
        <w:t xml:space="preserve">University </w:t>
      </w:r>
      <w:r w:rsidRPr="006B1975">
        <w:t>School of Medicine, Indianapolis, IN 46202, USA</w:t>
      </w:r>
    </w:p>
    <w:p w14:paraId="4B922B22" w14:textId="77777777" w:rsidR="0025074A" w:rsidRPr="006B1975" w:rsidRDefault="0025074A" w:rsidP="006B1975"/>
    <w:p w14:paraId="4B8AAD62" w14:textId="198DB090" w:rsidR="0025074A" w:rsidRPr="006B1975" w:rsidRDefault="00493C5A" w:rsidP="006B1975">
      <w:pPr>
        <w:rPr>
          <w:b/>
          <w:bCs/>
        </w:rPr>
      </w:pPr>
      <w:r w:rsidRPr="006B1975">
        <w:rPr>
          <w:b/>
          <w:bCs/>
        </w:rPr>
        <w:t>E-mail</w:t>
      </w:r>
      <w:r w:rsidR="0025074A" w:rsidRPr="006B1975">
        <w:rPr>
          <w:b/>
          <w:bCs/>
        </w:rPr>
        <w:t xml:space="preserve"> address of the author:</w:t>
      </w:r>
    </w:p>
    <w:p w14:paraId="0C95F5E7" w14:textId="4A399FEF" w:rsidR="0025074A" w:rsidRPr="006B1975" w:rsidRDefault="0025074A" w:rsidP="006B1975">
      <w:r w:rsidRPr="006B1975">
        <w:t>Yuichiro Takagi</w:t>
      </w:r>
      <w:r w:rsidR="0051096D" w:rsidRPr="006B1975">
        <w:tab/>
        <w:t>ytakagi@iu.edu</w:t>
      </w:r>
    </w:p>
    <w:p w14:paraId="141ABDE5" w14:textId="77777777" w:rsidR="006E4797" w:rsidRPr="006B1975" w:rsidRDefault="006E4797" w:rsidP="006B1975">
      <w:pPr>
        <w:pBdr>
          <w:top w:val="nil"/>
          <w:left w:val="nil"/>
          <w:bottom w:val="nil"/>
          <w:right w:val="nil"/>
          <w:between w:val="nil"/>
        </w:pBdr>
        <w:rPr>
          <w:color w:val="000000"/>
        </w:rPr>
      </w:pPr>
    </w:p>
    <w:p w14:paraId="60F3B8D4" w14:textId="3A4A4AE3" w:rsidR="006E4797" w:rsidRPr="006B1975" w:rsidRDefault="00551D82" w:rsidP="006B1975">
      <w:r w:rsidRPr="006B1975">
        <w:rPr>
          <w:b/>
        </w:rPr>
        <w:t>SUMMARY:</w:t>
      </w:r>
      <w:r w:rsidRPr="006B1975">
        <w:t xml:space="preserve"> </w:t>
      </w:r>
    </w:p>
    <w:p w14:paraId="74EFC8D7" w14:textId="2A693DDB" w:rsidR="006E4797" w:rsidRPr="006B1975" w:rsidRDefault="007A17AD" w:rsidP="006B1975">
      <w:pPr>
        <w:rPr>
          <w:color w:val="000000"/>
        </w:rPr>
      </w:pPr>
      <w:r w:rsidRPr="006B1975">
        <w:rPr>
          <w:color w:val="000000"/>
        </w:rPr>
        <w:t xml:space="preserve">This protocol </w:t>
      </w:r>
      <w:r w:rsidR="00881C77" w:rsidRPr="006B1975">
        <w:rPr>
          <w:color w:val="000000"/>
        </w:rPr>
        <w:t>outlines</w:t>
      </w:r>
      <w:r w:rsidRPr="006B1975">
        <w:rPr>
          <w:color w:val="000000"/>
        </w:rPr>
        <w:t xml:space="preserve"> how to perform </w:t>
      </w:r>
      <w:r w:rsidR="00881C77" w:rsidRPr="006B1975">
        <w:rPr>
          <w:color w:val="000000"/>
        </w:rPr>
        <w:t xml:space="preserve">3D </w:t>
      </w:r>
      <w:r w:rsidRPr="006B1975">
        <w:rPr>
          <w:color w:val="000000"/>
        </w:rPr>
        <w:t xml:space="preserve">variability analysis (3DVA) in </w:t>
      </w:r>
      <w:proofErr w:type="spellStart"/>
      <w:r w:rsidRPr="006B1975">
        <w:rPr>
          <w:color w:val="000000"/>
        </w:rPr>
        <w:t>CryoSPARC</w:t>
      </w:r>
      <w:proofErr w:type="spellEnd"/>
      <w:r w:rsidRPr="006B1975">
        <w:rPr>
          <w:color w:val="000000"/>
        </w:rPr>
        <w:t xml:space="preserve"> and variability refinement in Phenix to analyze conformational heterogeneity in cryo-EM data. Using human asparagine synthetase as an example, it outlines how to generate variability maps, </w:t>
      </w:r>
      <w:r w:rsidR="002A18C6" w:rsidRPr="006B1975">
        <w:rPr>
          <w:color w:val="000000"/>
        </w:rPr>
        <w:t>visualize principal components, and refine</w:t>
      </w:r>
      <w:r w:rsidRPr="006B1975">
        <w:rPr>
          <w:color w:val="000000"/>
        </w:rPr>
        <w:t xml:space="preserve"> corresponding atomic models.</w:t>
      </w:r>
    </w:p>
    <w:p w14:paraId="6FEFE480" w14:textId="77777777" w:rsidR="007A17AD" w:rsidRPr="006B1975" w:rsidRDefault="007A17AD" w:rsidP="006B1975"/>
    <w:p w14:paraId="2DF8E628" w14:textId="0BE9E439" w:rsidR="006E4797" w:rsidRPr="006B1975" w:rsidRDefault="00551D82" w:rsidP="006B1975">
      <w:pPr>
        <w:rPr>
          <w:color w:val="808080"/>
        </w:rPr>
      </w:pPr>
      <w:r w:rsidRPr="006B1975">
        <w:rPr>
          <w:b/>
        </w:rPr>
        <w:t>ABSTRACT:</w:t>
      </w:r>
      <w:r w:rsidRPr="006B1975">
        <w:t xml:space="preserve"> </w:t>
      </w:r>
    </w:p>
    <w:p w14:paraId="5A26E1A6" w14:textId="410396F3" w:rsidR="00E758E2" w:rsidRPr="006B1975" w:rsidRDefault="00E758E2" w:rsidP="006B1975">
      <w:pPr>
        <w:pStyle w:val="NormalWeb"/>
        <w:spacing w:before="0" w:beforeAutospacing="0" w:after="0" w:afterAutospacing="0"/>
        <w:rPr>
          <w:rFonts w:ascii="Calibri" w:hAnsi="Calibri" w:cs="Calibri"/>
          <w:color w:val="000000"/>
        </w:rPr>
      </w:pPr>
      <w:r w:rsidRPr="006B1975">
        <w:rPr>
          <w:rFonts w:ascii="Calibri" w:hAnsi="Calibri" w:cs="Calibri"/>
          <w:color w:val="000000"/>
        </w:rPr>
        <w:t xml:space="preserve">This article presents a comprehensive workflow for analyzing conformational heterogeneity in single-particle cryo-electron microscopy (cryo-EM) data using 3D variability analysis (3DVA) in </w:t>
      </w:r>
      <w:proofErr w:type="spellStart"/>
      <w:r w:rsidRPr="006B1975">
        <w:rPr>
          <w:rFonts w:ascii="Calibri" w:hAnsi="Calibri" w:cs="Calibri"/>
          <w:color w:val="000000"/>
        </w:rPr>
        <w:t>CryoSPARC</w:t>
      </w:r>
      <w:proofErr w:type="spellEnd"/>
      <w:r w:rsidRPr="006B1975">
        <w:rPr>
          <w:rFonts w:ascii="Calibri" w:hAnsi="Calibri" w:cs="Calibri"/>
          <w:color w:val="000000"/>
        </w:rPr>
        <w:t xml:space="preserve"> and variability refinement in Phenix. The protocol describes how to compute variability maps along principal components derived from particle images, visualize principal modes of structural variation, and refine corresponding ensembles of atomic models against individual variability frames. The resulting outputs include </w:t>
      </w:r>
      <w:r w:rsidR="00A175DA">
        <w:rPr>
          <w:rFonts w:ascii="Calibri" w:hAnsi="Calibri" w:cs="Calibri"/>
          <w:color w:val="000000"/>
        </w:rPr>
        <w:t xml:space="preserve">a </w:t>
      </w:r>
      <w:r w:rsidRPr="006B1975">
        <w:rPr>
          <w:rFonts w:ascii="Calibri" w:hAnsi="Calibri" w:cs="Calibri"/>
          <w:color w:val="000000"/>
        </w:rPr>
        <w:t xml:space="preserve">series of 3D variability maps, refined multi-model atomic structures representing discrete conformational states, and visualization files suitable for comparative structural analysis and movie generation. This workflow is broadly applicable to cryo-EM reconstructions in the near-atomic resolution range (typically ~2.5–4.5 Å) where conformational heterogeneity can be meaningfully interpreted at the backbone and side-chain levels. It is particularly suited for capturing continuous domain motions, hinge-bending movements, and coordinated local rearrangements that are not easily resolved by discrete classification alone. The combined use of variability maps and refined model ensembles enables direct structural comparison of conformational extremes, supports quantitative analyses such as RMSF calculations, and provides a framework for linking dynamic structural features to biochemical or functional hypotheses. Human asparagine synthetase (ASNS) is used as an example to demonstrate </w:t>
      </w:r>
      <w:r w:rsidR="00A175DA">
        <w:rPr>
          <w:rFonts w:ascii="Calibri" w:hAnsi="Calibri" w:cs="Calibri"/>
          <w:color w:val="000000"/>
        </w:rPr>
        <w:t xml:space="preserve">the </w:t>
      </w:r>
      <w:r w:rsidRPr="006B1975">
        <w:rPr>
          <w:rFonts w:ascii="Calibri" w:hAnsi="Calibri" w:cs="Calibri"/>
          <w:color w:val="000000"/>
        </w:rPr>
        <w:t>practical implementation of the workflow.</w:t>
      </w:r>
    </w:p>
    <w:p w14:paraId="46092A15" w14:textId="77777777" w:rsidR="005C1F9A" w:rsidRPr="006B1975" w:rsidRDefault="005C1F9A" w:rsidP="006B1975"/>
    <w:p w14:paraId="0646E204" w14:textId="41C46611" w:rsidR="006E4797" w:rsidRPr="006B1975" w:rsidRDefault="00551D82" w:rsidP="006B1975">
      <w:pPr>
        <w:rPr>
          <w:color w:val="808080"/>
        </w:rPr>
      </w:pPr>
      <w:r w:rsidRPr="006B1975">
        <w:rPr>
          <w:b/>
        </w:rPr>
        <w:t>INTRODUCTION:</w:t>
      </w:r>
      <w:r w:rsidRPr="006B1975">
        <w:t xml:space="preserve"> </w:t>
      </w:r>
    </w:p>
    <w:p w14:paraId="35415158" w14:textId="1EAC7887" w:rsidR="00584BC2" w:rsidRPr="006B1975" w:rsidRDefault="00584BC2"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themeColor="text1"/>
        </w:rPr>
        <w:t>Characterizing conformational heterogeneity in macromolecular structures is an increasingly important aspect of single-particle cryo-electron microscopy (cryo-EM) analysis. The goal of this protocol is to provide a practical workflow for extracting, visualizing, and refining dominant modes of structural variability directly from cryo-EM datasets using three-dimensional variability analysis (3DVA) in CryoSPARC</w:t>
      </w:r>
      <w:r w:rsidRPr="006B1975">
        <w:rPr>
          <w:rFonts w:ascii="Calibri" w:hAnsi="Calibri" w:cs="Calibri"/>
          <w:noProof/>
          <w:color w:val="000000" w:themeColor="text1"/>
          <w:vertAlign w:val="superscript"/>
        </w:rPr>
        <w:t>1</w:t>
      </w:r>
      <w:r w:rsidRPr="006B1975">
        <w:rPr>
          <w:rFonts w:ascii="Calibri" w:hAnsi="Calibri" w:cs="Calibri"/>
          <w:color w:val="000000" w:themeColor="text1"/>
        </w:rPr>
        <w:t xml:space="preserve"> combined with variability refinement in Phenix</w:t>
      </w:r>
      <w:r w:rsidRPr="006B1975">
        <w:rPr>
          <w:rFonts w:ascii="Calibri" w:hAnsi="Calibri" w:cs="Calibri"/>
          <w:noProof/>
          <w:color w:val="000000" w:themeColor="text1"/>
          <w:vertAlign w:val="superscript"/>
        </w:rPr>
        <w:t>2</w:t>
      </w:r>
      <w:r w:rsidRPr="006B1975">
        <w:rPr>
          <w:rFonts w:ascii="Calibri" w:hAnsi="Calibri" w:cs="Calibri"/>
          <w:color w:val="000000" w:themeColor="text1"/>
        </w:rPr>
        <w:t xml:space="preserve">. This </w:t>
      </w:r>
      <w:r w:rsidRPr="006B1975">
        <w:rPr>
          <w:rFonts w:ascii="Calibri" w:hAnsi="Calibri" w:cs="Calibri"/>
          <w:color w:val="000000" w:themeColor="text1"/>
        </w:rPr>
        <w:lastRenderedPageBreak/>
        <w:t>article is intended to guide readers in determining whether this computational approach is appropriate for their data and in understanding the types of outputs generated by the workflow.</w:t>
      </w:r>
    </w:p>
    <w:p w14:paraId="4178FC55" w14:textId="77777777" w:rsidR="001C6DEB" w:rsidRPr="006B1975" w:rsidRDefault="001C6DEB" w:rsidP="006B1975">
      <w:pPr>
        <w:pStyle w:val="NormalWeb"/>
        <w:spacing w:before="0" w:beforeAutospacing="0" w:after="0" w:afterAutospacing="0"/>
        <w:rPr>
          <w:rFonts w:ascii="Calibri" w:hAnsi="Calibri" w:cs="Calibri"/>
          <w:color w:val="000000" w:themeColor="text1"/>
        </w:rPr>
      </w:pPr>
    </w:p>
    <w:p w14:paraId="25DA6919" w14:textId="6C620637" w:rsidR="00584BC2" w:rsidRPr="006B1975" w:rsidRDefault="00584BC2"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themeColor="text1"/>
        </w:rPr>
        <w:t>Traditional experimental techniques (e.g., hydrogen–deuterium exchange, NMR spectroscopy</w:t>
      </w:r>
      <w:r w:rsidR="007D7151" w:rsidRPr="006B1975">
        <w:rPr>
          <w:rFonts w:ascii="Calibri" w:hAnsi="Calibri" w:cs="Calibri"/>
          <w:color w:val="000000" w:themeColor="text1"/>
        </w:rPr>
        <w:t>,</w:t>
      </w:r>
      <w:r w:rsidRPr="006B1975">
        <w:rPr>
          <w:rFonts w:ascii="Calibri" w:hAnsi="Calibri" w:cs="Calibri"/>
          <w:color w:val="000000" w:themeColor="text1"/>
        </w:rPr>
        <w:t xml:space="preserve"> mass spectrometry) provide valuable information on protein motions</w:t>
      </w:r>
      <w:r w:rsidRPr="006B1975">
        <w:rPr>
          <w:rFonts w:ascii="Calibri" w:hAnsi="Calibri" w:cs="Calibri"/>
          <w:noProof/>
          <w:color w:val="000000" w:themeColor="text1"/>
          <w:vertAlign w:val="superscript"/>
        </w:rPr>
        <w:t>3</w:t>
      </w:r>
      <w:r w:rsidR="007238C0" w:rsidRPr="006B1975">
        <w:rPr>
          <w:rFonts w:ascii="Calibri" w:hAnsi="Calibri" w:cs="Calibri"/>
          <w:noProof/>
          <w:color w:val="000000" w:themeColor="text1"/>
          <w:vertAlign w:val="superscript"/>
        </w:rPr>
        <w:t>–</w:t>
      </w:r>
      <w:r w:rsidRPr="006B1975">
        <w:rPr>
          <w:rFonts w:ascii="Calibri" w:hAnsi="Calibri" w:cs="Calibri"/>
          <w:noProof/>
          <w:color w:val="000000" w:themeColor="text1"/>
          <w:vertAlign w:val="superscript"/>
        </w:rPr>
        <w:t>5</w:t>
      </w:r>
      <w:r w:rsidRPr="006B1975">
        <w:rPr>
          <w:rFonts w:ascii="Calibri" w:hAnsi="Calibri" w:cs="Calibri"/>
          <w:color w:val="000000" w:themeColor="text1"/>
        </w:rPr>
        <w:t xml:space="preserve"> but are often limited by molecular size, sample requirements, or experimental complexity. Advances in cryo-EM have enabled high-resolution structure determination for large and heterogeneous systems, allowing analysis of conformational variability within particle populations. 3D variability analysis (3DVA), implemented in CryoSPARC</w:t>
      </w:r>
      <w:r w:rsidRPr="006B1975">
        <w:rPr>
          <w:rFonts w:ascii="Calibri" w:hAnsi="Calibri" w:cs="Calibri"/>
          <w:noProof/>
          <w:color w:val="000000" w:themeColor="text1"/>
          <w:vertAlign w:val="superscript"/>
        </w:rPr>
        <w:t>1</w:t>
      </w:r>
      <w:r w:rsidRPr="006B1975">
        <w:rPr>
          <w:rFonts w:ascii="Calibri" w:hAnsi="Calibri" w:cs="Calibri"/>
          <w:color w:val="000000" w:themeColor="text1"/>
        </w:rPr>
        <w:t>, decomposes cryo-EM particle datasets into principal components that describe dominant, continuous modes of structural variation. When combined with variability refinement in Phenix</w:t>
      </w:r>
      <w:r w:rsidRPr="006B1975">
        <w:rPr>
          <w:rFonts w:ascii="Calibri" w:hAnsi="Calibri" w:cs="Calibri"/>
          <w:noProof/>
          <w:color w:val="000000" w:themeColor="text1"/>
          <w:vertAlign w:val="superscript"/>
        </w:rPr>
        <w:t>2</w:t>
      </w:r>
      <w:r w:rsidRPr="006B1975">
        <w:rPr>
          <w:rFonts w:ascii="Calibri" w:hAnsi="Calibri" w:cs="Calibri"/>
          <w:color w:val="000000" w:themeColor="text1"/>
        </w:rPr>
        <w:t>, this approach produces atomic models corresponding to discrete positions along each principal component, enabling visualization and comparison of alternative conformations derived from experimental data.</w:t>
      </w:r>
    </w:p>
    <w:p w14:paraId="46FEAC8A" w14:textId="77777777" w:rsidR="00584BC2" w:rsidRPr="006B1975" w:rsidRDefault="00584BC2" w:rsidP="006B1975">
      <w:pPr>
        <w:pStyle w:val="Heading3"/>
        <w:spacing w:before="0"/>
        <w:rPr>
          <w:rFonts w:ascii="Calibri" w:hAnsi="Calibri" w:cs="Calibri"/>
          <w:color w:val="0432FF"/>
        </w:rPr>
      </w:pPr>
    </w:p>
    <w:p w14:paraId="0552F08A" w14:textId="2B326CB0" w:rsidR="00584BC2" w:rsidRPr="006B1975" w:rsidRDefault="00584BC2"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themeColor="text1"/>
        </w:rPr>
        <w:t>This protocol is best suited for cryo-EM datasets reconstructed at near-atomic to intermediate resolution (typically ~3–6 Å). At higher resolutions, the workflow can capture backbone rearrangements and limited side-chain variability</w:t>
      </w:r>
      <w:r w:rsidRPr="006B1975">
        <w:rPr>
          <w:rFonts w:ascii="Calibri" w:hAnsi="Calibri" w:cs="Calibri"/>
          <w:noProof/>
          <w:color w:val="000000" w:themeColor="text1"/>
          <w:vertAlign w:val="superscript"/>
        </w:rPr>
        <w:t>6</w:t>
      </w:r>
      <w:r w:rsidRPr="006B1975">
        <w:rPr>
          <w:rFonts w:ascii="Calibri" w:hAnsi="Calibri" w:cs="Calibri"/>
          <w:color w:val="000000" w:themeColor="text1"/>
        </w:rPr>
        <w:t>, whereas at lower resolutions it is more appropriate for identifying domain-level or secondary-structure movements</w:t>
      </w:r>
      <w:r w:rsidRPr="006B1975">
        <w:rPr>
          <w:rFonts w:ascii="Calibri" w:hAnsi="Calibri" w:cs="Calibri"/>
          <w:noProof/>
          <w:color w:val="000000" w:themeColor="text1"/>
          <w:vertAlign w:val="superscript"/>
        </w:rPr>
        <w:t>2,7</w:t>
      </w:r>
      <w:r w:rsidRPr="006B1975">
        <w:rPr>
          <w:rFonts w:ascii="Calibri" w:hAnsi="Calibri" w:cs="Calibri"/>
          <w:color w:val="000000" w:themeColor="text1"/>
        </w:rPr>
        <w:t>. The method is suited to capture dominant, continuous modes of motion that are broadly populated in the dataset, such as hinge motions, domain breathing, or coordinated rearrangements between domains or subunits. Adequate particle numbers and angular coverage are essential, and interpretation may be limited in flexible or weakly resolved regions where side-chain positions remain ambiguous. Compared with focused classification</w:t>
      </w:r>
      <w:r w:rsidRPr="006B1975">
        <w:rPr>
          <w:rFonts w:ascii="Calibri" w:hAnsi="Calibri" w:cs="Calibri"/>
          <w:noProof/>
          <w:color w:val="000000" w:themeColor="text1"/>
          <w:vertAlign w:val="superscript"/>
        </w:rPr>
        <w:t>8</w:t>
      </w:r>
      <w:r w:rsidRPr="006B1975">
        <w:rPr>
          <w:rFonts w:ascii="Calibri" w:hAnsi="Calibri" w:cs="Calibri"/>
          <w:color w:val="000000" w:themeColor="text1"/>
        </w:rPr>
        <w:t xml:space="preserve"> or extensive subclassification strategies, the 3D variability refinement workflow represents conformational heterogeneity as continuous trajectories rather than discrete classes. This makes the method particularly useful for </w:t>
      </w:r>
      <w:r w:rsidR="000C342B" w:rsidRPr="006B1975">
        <w:rPr>
          <w:rFonts w:ascii="Calibri" w:hAnsi="Calibri" w:cs="Calibri"/>
          <w:color w:val="000000" w:themeColor="text1"/>
        </w:rPr>
        <w:t xml:space="preserve">the exploratory analysis of enzymes, molecular machines, and multi-domain complexes that are </w:t>
      </w:r>
      <w:r w:rsidRPr="006B1975">
        <w:rPr>
          <w:rFonts w:ascii="Calibri" w:hAnsi="Calibri" w:cs="Calibri"/>
          <w:color w:val="000000" w:themeColor="text1"/>
        </w:rPr>
        <w:t>expected to sample multiple conformations.</w:t>
      </w:r>
    </w:p>
    <w:p w14:paraId="59E2A22B" w14:textId="77777777" w:rsidR="00584BC2" w:rsidRPr="006B1975" w:rsidRDefault="00584BC2" w:rsidP="006B1975">
      <w:pPr>
        <w:pStyle w:val="NormalWeb"/>
        <w:spacing w:before="0" w:beforeAutospacing="0" w:after="0" w:afterAutospacing="0"/>
        <w:rPr>
          <w:rFonts w:ascii="Calibri" w:hAnsi="Calibri" w:cs="Calibri"/>
          <w:color w:val="942092"/>
        </w:rPr>
      </w:pPr>
    </w:p>
    <w:p w14:paraId="667422C3" w14:textId="70EC4DB0" w:rsidR="00584BC2" w:rsidRPr="006B1975" w:rsidRDefault="00584BC2"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themeColor="text1"/>
        </w:rPr>
        <w:t xml:space="preserve">Human asparagine synthetase (ASNS) is used as an illustrative example to demonstrate </w:t>
      </w:r>
      <w:r w:rsidR="000C342B" w:rsidRPr="006B1975">
        <w:rPr>
          <w:rFonts w:ascii="Calibri" w:hAnsi="Calibri" w:cs="Calibri"/>
          <w:color w:val="000000" w:themeColor="text1"/>
        </w:rPr>
        <w:t>the protocol's implementation</w:t>
      </w:r>
      <w:r w:rsidRPr="006B1975">
        <w:rPr>
          <w:rFonts w:ascii="Calibri" w:hAnsi="Calibri" w:cs="Calibri"/>
          <w:color w:val="000000" w:themeColor="text1"/>
        </w:rPr>
        <w:t xml:space="preserve">. ASNS is a glutamine-dependent </w:t>
      </w:r>
      <w:proofErr w:type="spellStart"/>
      <w:r w:rsidRPr="006B1975">
        <w:rPr>
          <w:rFonts w:ascii="Calibri" w:hAnsi="Calibri" w:cs="Calibri"/>
          <w:color w:val="000000" w:themeColor="text1"/>
        </w:rPr>
        <w:t>amidotransferase</w:t>
      </w:r>
      <w:proofErr w:type="spellEnd"/>
      <w:r w:rsidRPr="006B1975">
        <w:rPr>
          <w:rFonts w:ascii="Calibri" w:hAnsi="Calibri" w:cs="Calibri"/>
          <w:color w:val="000000" w:themeColor="text1"/>
        </w:rPr>
        <w:t xml:space="preserve"> composed of two functional domains connected by an intramolecular ammonia tunnel</w:t>
      </w:r>
      <w:r w:rsidRPr="006B1975">
        <w:rPr>
          <w:rFonts w:ascii="Calibri" w:hAnsi="Calibri" w:cs="Calibri"/>
          <w:noProof/>
          <w:color w:val="000000" w:themeColor="text1"/>
          <w:vertAlign w:val="superscript"/>
        </w:rPr>
        <w:t>9,10</w:t>
      </w:r>
      <w:r w:rsidRPr="006B1975">
        <w:rPr>
          <w:rFonts w:ascii="Calibri" w:hAnsi="Calibri" w:cs="Calibri"/>
          <w:color w:val="000000" w:themeColor="text1"/>
        </w:rPr>
        <w:t xml:space="preserve">. Previous studies have suggested that conformational changes involving residues such as Arg-142 contribute to </w:t>
      </w:r>
      <w:r w:rsidR="000C342B" w:rsidRPr="006B1975">
        <w:rPr>
          <w:rFonts w:ascii="Calibri" w:hAnsi="Calibri" w:cs="Calibri"/>
          <w:color w:val="000000" w:themeColor="text1"/>
        </w:rPr>
        <w:t xml:space="preserve">the </w:t>
      </w:r>
      <w:r w:rsidRPr="006B1975">
        <w:rPr>
          <w:rFonts w:ascii="Calibri" w:hAnsi="Calibri" w:cs="Calibri"/>
          <w:color w:val="000000" w:themeColor="text1"/>
        </w:rPr>
        <w:t>modulation of this tunnel</w:t>
      </w:r>
      <w:r w:rsidRPr="006B1975">
        <w:rPr>
          <w:rFonts w:ascii="Calibri" w:hAnsi="Calibri" w:cs="Calibri"/>
          <w:noProof/>
          <w:color w:val="000000" w:themeColor="text1"/>
          <w:vertAlign w:val="superscript"/>
        </w:rPr>
        <w:t>6</w:t>
      </w:r>
      <w:r w:rsidRPr="006B1975">
        <w:rPr>
          <w:rFonts w:ascii="Calibri" w:hAnsi="Calibri" w:cs="Calibri"/>
          <w:color w:val="000000" w:themeColor="text1"/>
        </w:rPr>
        <w:t>. In this article, ASNS serves solely as a representative system for demonstrating how 3DVA and variability refinement generate variability maps, refined atomic model ensembles, and visualizations. Detailed mechanistic interpretation is deferred to the Results and Discussion sections. Although molecular dynamics (MD) simulations are often used as a complementary approach to explore conformational landscapes</w:t>
      </w:r>
      <w:r w:rsidRPr="006B1975">
        <w:rPr>
          <w:rFonts w:ascii="Calibri" w:hAnsi="Calibri" w:cs="Calibri"/>
          <w:noProof/>
          <w:color w:val="000000" w:themeColor="text1"/>
          <w:vertAlign w:val="superscript"/>
        </w:rPr>
        <w:t>11,12</w:t>
      </w:r>
      <w:r w:rsidRPr="006B1975">
        <w:rPr>
          <w:rFonts w:ascii="Calibri" w:hAnsi="Calibri" w:cs="Calibri"/>
          <w:color w:val="000000" w:themeColor="text1"/>
        </w:rPr>
        <w:t xml:space="preserve">, MD is not required for this protocol. Comparisons with MD simulations may be performed as an optional downstream analysis, but the workflow described here </w:t>
      </w:r>
      <w:r w:rsidR="008B65AC" w:rsidRPr="006B1975">
        <w:rPr>
          <w:rFonts w:ascii="Calibri" w:hAnsi="Calibri" w:cs="Calibri"/>
          <w:color w:val="000000" w:themeColor="text1"/>
        </w:rPr>
        <w:t>(</w:t>
      </w:r>
      <w:r w:rsidR="008B65AC" w:rsidRPr="006B1975">
        <w:rPr>
          <w:rFonts w:ascii="Calibri" w:hAnsi="Calibri" w:cs="Calibri"/>
          <w:b/>
          <w:bCs/>
          <w:color w:val="000000" w:themeColor="text1"/>
        </w:rPr>
        <w:t>Figure 1</w:t>
      </w:r>
      <w:r w:rsidR="008B65AC" w:rsidRPr="006B1975">
        <w:rPr>
          <w:rFonts w:ascii="Calibri" w:hAnsi="Calibri" w:cs="Calibri"/>
          <w:color w:val="000000" w:themeColor="text1"/>
        </w:rPr>
        <w:t xml:space="preserve">) </w:t>
      </w:r>
      <w:r w:rsidRPr="006B1975">
        <w:rPr>
          <w:rFonts w:ascii="Calibri" w:hAnsi="Calibri" w:cs="Calibri"/>
          <w:color w:val="000000" w:themeColor="text1"/>
        </w:rPr>
        <w:t>focuses exclusively on extracting and visualizing conformational heterogeneity from cryo-EM data.</w:t>
      </w:r>
    </w:p>
    <w:p w14:paraId="10667633" w14:textId="77777777" w:rsidR="00584BC2" w:rsidRPr="006B1975" w:rsidRDefault="00584BC2" w:rsidP="006B1975">
      <w:pPr>
        <w:pStyle w:val="NormalWeb"/>
        <w:spacing w:before="0" w:beforeAutospacing="0" w:after="0" w:afterAutospacing="0"/>
        <w:rPr>
          <w:rFonts w:ascii="Calibri" w:hAnsi="Calibri" w:cs="Calibri"/>
          <w:color w:val="000000"/>
        </w:rPr>
      </w:pPr>
    </w:p>
    <w:p w14:paraId="0B70CCC7" w14:textId="4B9F0EC4" w:rsidR="003332AF" w:rsidRPr="006B1975" w:rsidRDefault="00584BC2" w:rsidP="006B1975">
      <w:pPr>
        <w:pStyle w:val="NormalWeb"/>
        <w:spacing w:before="0" w:beforeAutospacing="0" w:after="0" w:afterAutospacing="0"/>
        <w:ind w:left="2880" w:firstLine="720"/>
        <w:rPr>
          <w:rFonts w:ascii="Calibri" w:hAnsi="Calibri" w:cs="Calibri"/>
          <w:color w:val="000000"/>
        </w:rPr>
      </w:pPr>
      <w:r w:rsidRPr="006B1975">
        <w:rPr>
          <w:rFonts w:ascii="Calibri" w:hAnsi="Calibri" w:cs="Calibri"/>
          <w:color w:val="000000"/>
        </w:rPr>
        <w:t xml:space="preserve">Place </w:t>
      </w:r>
      <w:r w:rsidRPr="006B1975">
        <w:rPr>
          <w:rFonts w:ascii="Calibri" w:hAnsi="Calibri" w:cs="Calibri"/>
          <w:b/>
          <w:bCs/>
          <w:color w:val="000000"/>
        </w:rPr>
        <w:t>Figure 1</w:t>
      </w:r>
      <w:r w:rsidRPr="006B1975">
        <w:rPr>
          <w:rFonts w:ascii="Calibri" w:hAnsi="Calibri" w:cs="Calibri"/>
          <w:color w:val="000000"/>
        </w:rPr>
        <w:t xml:space="preserve"> here</w:t>
      </w:r>
    </w:p>
    <w:p w14:paraId="48BA6B0A" w14:textId="77777777" w:rsidR="006E4797" w:rsidRPr="006B1975" w:rsidRDefault="006E4797" w:rsidP="006B1975">
      <w:pPr>
        <w:rPr>
          <w:b/>
        </w:rPr>
      </w:pPr>
    </w:p>
    <w:p w14:paraId="32A92E82" w14:textId="7C9CA44B" w:rsidR="006E4797" w:rsidRPr="006B1975" w:rsidRDefault="00551D82" w:rsidP="006B1975">
      <w:r w:rsidRPr="006B1975">
        <w:rPr>
          <w:b/>
        </w:rPr>
        <w:lastRenderedPageBreak/>
        <w:t>PROTOCOL:</w:t>
      </w:r>
      <w:r w:rsidRPr="006B1975">
        <w:t xml:space="preserve"> </w:t>
      </w:r>
    </w:p>
    <w:p w14:paraId="0A1EC6A7" w14:textId="77777777" w:rsidR="00953CB2" w:rsidRPr="006B1975" w:rsidRDefault="00953CB2" w:rsidP="006B1975">
      <w:pPr>
        <w:rPr>
          <w:color w:val="808080"/>
        </w:rPr>
      </w:pPr>
    </w:p>
    <w:p w14:paraId="6F95FA81" w14:textId="1AA9B4E7" w:rsidR="00652E14" w:rsidRPr="006B1975" w:rsidRDefault="00806D11" w:rsidP="006B1975">
      <w:pPr>
        <w:pStyle w:val="ListNumber"/>
        <w:numPr>
          <w:ilvl w:val="0"/>
          <w:numId w:val="31"/>
        </w:numPr>
        <w:spacing w:after="0" w:line="240" w:lineRule="auto"/>
        <w:ind w:left="0" w:firstLine="0"/>
        <w:rPr>
          <w:rFonts w:ascii="Calibri" w:hAnsi="Calibri" w:cs="Calibri"/>
          <w:b/>
          <w:bCs/>
          <w:color w:val="000000" w:themeColor="text1"/>
          <w:sz w:val="24"/>
          <w:szCs w:val="24"/>
        </w:rPr>
      </w:pPr>
      <w:r w:rsidRPr="006B1975">
        <w:rPr>
          <w:rFonts w:ascii="Calibri" w:hAnsi="Calibri" w:cs="Calibri"/>
          <w:b/>
          <w:bCs/>
          <w:color w:val="000000" w:themeColor="text1"/>
          <w:sz w:val="24"/>
          <w:szCs w:val="24"/>
        </w:rPr>
        <w:t xml:space="preserve">Data </w:t>
      </w:r>
      <w:r w:rsidR="00B30D32">
        <w:rPr>
          <w:rFonts w:ascii="Calibri" w:hAnsi="Calibri" w:cs="Calibri"/>
          <w:b/>
          <w:bCs/>
          <w:color w:val="000000" w:themeColor="text1"/>
          <w:sz w:val="24"/>
          <w:szCs w:val="24"/>
        </w:rPr>
        <w:t>p</w:t>
      </w:r>
      <w:r w:rsidRPr="006B1975">
        <w:rPr>
          <w:rFonts w:ascii="Calibri" w:hAnsi="Calibri" w:cs="Calibri"/>
          <w:b/>
          <w:bCs/>
          <w:color w:val="000000" w:themeColor="text1"/>
          <w:sz w:val="24"/>
          <w:szCs w:val="24"/>
        </w:rPr>
        <w:t xml:space="preserve">reparation </w:t>
      </w:r>
    </w:p>
    <w:p w14:paraId="384BA07D" w14:textId="77777777" w:rsidR="00652E14" w:rsidRPr="006B1975" w:rsidRDefault="00652E14" w:rsidP="006B1975">
      <w:pPr>
        <w:pStyle w:val="ListNumber"/>
        <w:numPr>
          <w:ilvl w:val="0"/>
          <w:numId w:val="0"/>
        </w:numPr>
        <w:spacing w:after="0" w:line="240" w:lineRule="auto"/>
        <w:rPr>
          <w:rFonts w:ascii="Calibri" w:hAnsi="Calibri" w:cs="Calibri"/>
          <w:b/>
          <w:bCs/>
          <w:color w:val="000000" w:themeColor="text1"/>
          <w:sz w:val="24"/>
          <w:szCs w:val="24"/>
        </w:rPr>
      </w:pPr>
    </w:p>
    <w:p w14:paraId="55DCFF9D" w14:textId="4B371D29" w:rsidR="00806D11" w:rsidRPr="006B1975" w:rsidRDefault="00E90477" w:rsidP="006B1975">
      <w:pPr>
        <w:pStyle w:val="ListNumber"/>
        <w:numPr>
          <w:ilvl w:val="1"/>
          <w:numId w:val="31"/>
        </w:numPr>
        <w:spacing w:after="0" w:line="240" w:lineRule="auto"/>
        <w:ind w:left="0" w:firstLine="0"/>
        <w:rPr>
          <w:rFonts w:ascii="Calibri" w:hAnsi="Calibri" w:cs="Calibri"/>
          <w:b/>
          <w:bCs/>
          <w:color w:val="000000" w:themeColor="text1"/>
          <w:sz w:val="24"/>
          <w:szCs w:val="24"/>
        </w:rPr>
      </w:pPr>
      <w:r w:rsidRPr="006B1975">
        <w:rPr>
          <w:rFonts w:ascii="Calibri" w:hAnsi="Calibri" w:cs="Calibri"/>
          <w:color w:val="000000" w:themeColor="text1"/>
          <w:sz w:val="24"/>
          <w:szCs w:val="24"/>
        </w:rPr>
        <w:t>G</w:t>
      </w:r>
      <w:r w:rsidR="00806D11" w:rsidRPr="006B1975">
        <w:rPr>
          <w:rFonts w:ascii="Calibri" w:hAnsi="Calibri" w:cs="Calibri"/>
          <w:color w:val="000000" w:themeColor="text1"/>
          <w:sz w:val="24"/>
          <w:szCs w:val="24"/>
        </w:rPr>
        <w:t>eneration of consensus EM map</w:t>
      </w:r>
    </w:p>
    <w:p w14:paraId="184FED7A" w14:textId="77777777" w:rsidR="00F37FE7" w:rsidRPr="006B1975" w:rsidRDefault="00F37FE7" w:rsidP="006B1975">
      <w:pPr>
        <w:pStyle w:val="ListNumber"/>
        <w:numPr>
          <w:ilvl w:val="0"/>
          <w:numId w:val="0"/>
        </w:numPr>
        <w:spacing w:after="0" w:line="240" w:lineRule="auto"/>
        <w:rPr>
          <w:rFonts w:ascii="Calibri" w:hAnsi="Calibri" w:cs="Calibri"/>
          <w:b/>
          <w:bCs/>
          <w:color w:val="000000" w:themeColor="text1"/>
          <w:sz w:val="24"/>
          <w:szCs w:val="24"/>
        </w:rPr>
      </w:pPr>
    </w:p>
    <w:p w14:paraId="5F99F170" w14:textId="1880FD47" w:rsidR="00112F79" w:rsidRPr="006B1975" w:rsidRDefault="00953CB2" w:rsidP="006B1975">
      <w:pPr>
        <w:pStyle w:val="NormalWeb"/>
        <w:numPr>
          <w:ilvl w:val="2"/>
          <w:numId w:val="31"/>
        </w:numPr>
        <w:spacing w:before="0" w:beforeAutospacing="0" w:after="0" w:afterAutospacing="0"/>
        <w:ind w:left="0" w:firstLine="0"/>
        <w:rPr>
          <w:rFonts w:ascii="Calibri" w:hAnsi="Calibri" w:cs="Calibri"/>
          <w:color w:val="000000" w:themeColor="text1"/>
        </w:rPr>
      </w:pPr>
      <w:r w:rsidRPr="006B1975">
        <w:rPr>
          <w:rFonts w:ascii="Calibri" w:hAnsi="Calibri" w:cs="Calibri"/>
          <w:color w:val="000000" w:themeColor="text1"/>
        </w:rPr>
        <w:t xml:space="preserve">Use </w:t>
      </w:r>
      <w:r w:rsidR="00112F79" w:rsidRPr="006B1975">
        <w:rPr>
          <w:rFonts w:ascii="Calibri" w:hAnsi="Calibri" w:cs="Calibri"/>
          <w:color w:val="000000" w:themeColor="text1"/>
        </w:rPr>
        <w:t>s</w:t>
      </w:r>
      <w:r w:rsidR="00806D11" w:rsidRPr="006B1975">
        <w:rPr>
          <w:rFonts w:ascii="Calibri" w:hAnsi="Calibri" w:cs="Calibri"/>
          <w:color w:val="000000" w:themeColor="text1"/>
        </w:rPr>
        <w:t xml:space="preserve">ingle-particle cryo-electron microscopy (cryo-EM) to determine the consensus 3D structure of the macromolecular complex. </w:t>
      </w:r>
    </w:p>
    <w:p w14:paraId="28C3D7F7" w14:textId="77777777" w:rsidR="00112F79" w:rsidRPr="006B1975" w:rsidRDefault="00112F79" w:rsidP="006B1975">
      <w:pPr>
        <w:pStyle w:val="NormalWeb"/>
        <w:spacing w:before="0" w:beforeAutospacing="0" w:after="0" w:afterAutospacing="0"/>
        <w:rPr>
          <w:rFonts w:ascii="Calibri" w:hAnsi="Calibri" w:cs="Calibri"/>
          <w:color w:val="000000" w:themeColor="text1"/>
        </w:rPr>
      </w:pPr>
    </w:p>
    <w:p w14:paraId="0486DD9D" w14:textId="77777777" w:rsidR="00487E92" w:rsidRPr="006B1975" w:rsidRDefault="00112F79" w:rsidP="006B1975">
      <w:pPr>
        <w:pStyle w:val="NormalWeb"/>
        <w:numPr>
          <w:ilvl w:val="2"/>
          <w:numId w:val="31"/>
        </w:numPr>
        <w:spacing w:before="0" w:beforeAutospacing="0" w:after="0" w:afterAutospacing="0"/>
        <w:ind w:left="0" w:firstLine="0"/>
        <w:rPr>
          <w:rFonts w:ascii="Calibri" w:hAnsi="Calibri" w:cs="Calibri"/>
          <w:color w:val="000000" w:themeColor="text1"/>
        </w:rPr>
      </w:pPr>
      <w:r w:rsidRPr="006B1975">
        <w:rPr>
          <w:rFonts w:ascii="Calibri" w:hAnsi="Calibri" w:cs="Calibri"/>
          <w:color w:val="000000" w:themeColor="text1"/>
        </w:rPr>
        <w:t>Vitrify s</w:t>
      </w:r>
      <w:r w:rsidR="00806D11" w:rsidRPr="006B1975">
        <w:rPr>
          <w:rFonts w:ascii="Calibri" w:hAnsi="Calibri" w:cs="Calibri"/>
          <w:color w:val="000000" w:themeColor="text1"/>
        </w:rPr>
        <w:t>amples</w:t>
      </w:r>
      <w:r w:rsidRPr="006B1975">
        <w:rPr>
          <w:rFonts w:ascii="Calibri" w:hAnsi="Calibri" w:cs="Calibri"/>
          <w:color w:val="000000" w:themeColor="text1"/>
        </w:rPr>
        <w:t xml:space="preserve"> </w:t>
      </w:r>
      <w:r w:rsidR="00806D11" w:rsidRPr="006B1975">
        <w:rPr>
          <w:rFonts w:ascii="Calibri" w:hAnsi="Calibri" w:cs="Calibri"/>
          <w:color w:val="000000" w:themeColor="text1"/>
        </w:rPr>
        <w:t xml:space="preserve">on cryo-grids and image using a high-voltage transmission electron microscope equipped with a direct electron detector. </w:t>
      </w:r>
    </w:p>
    <w:p w14:paraId="39BBDFCC" w14:textId="77777777" w:rsidR="00487E92" w:rsidRPr="006B1975" w:rsidRDefault="00487E92" w:rsidP="006B1975">
      <w:pPr>
        <w:pStyle w:val="ListParagraph"/>
        <w:spacing w:after="0"/>
        <w:rPr>
          <w:rFonts w:ascii="Calibri" w:hAnsi="Calibri" w:cs="Calibri"/>
          <w:color w:val="000000" w:themeColor="text1"/>
          <w:sz w:val="24"/>
          <w:szCs w:val="24"/>
        </w:rPr>
      </w:pPr>
    </w:p>
    <w:p w14:paraId="1EA6725D" w14:textId="77777777" w:rsidR="00487E92" w:rsidRPr="006B1975" w:rsidRDefault="00487E92" w:rsidP="006B1975">
      <w:pPr>
        <w:pStyle w:val="NormalWeb"/>
        <w:numPr>
          <w:ilvl w:val="2"/>
          <w:numId w:val="31"/>
        </w:numPr>
        <w:spacing w:before="0" w:beforeAutospacing="0" w:after="0" w:afterAutospacing="0"/>
        <w:ind w:left="0" w:firstLine="0"/>
        <w:rPr>
          <w:rFonts w:ascii="Calibri" w:hAnsi="Calibri" w:cs="Calibri"/>
          <w:color w:val="000000" w:themeColor="text1"/>
        </w:rPr>
      </w:pPr>
      <w:r w:rsidRPr="006B1975">
        <w:rPr>
          <w:rFonts w:ascii="Calibri" w:hAnsi="Calibri" w:cs="Calibri"/>
          <w:color w:val="000000" w:themeColor="text1"/>
        </w:rPr>
        <w:t>Process the c</w:t>
      </w:r>
      <w:r w:rsidR="00806D11" w:rsidRPr="006B1975">
        <w:rPr>
          <w:rFonts w:ascii="Calibri" w:hAnsi="Calibri" w:cs="Calibri"/>
          <w:color w:val="000000" w:themeColor="text1"/>
        </w:rPr>
        <w:t xml:space="preserve">ollected movies to correct </w:t>
      </w:r>
      <w:r w:rsidRPr="006B1975">
        <w:rPr>
          <w:rFonts w:ascii="Calibri" w:hAnsi="Calibri" w:cs="Calibri"/>
          <w:color w:val="000000" w:themeColor="text1"/>
        </w:rPr>
        <w:t xml:space="preserve">beam-induced </w:t>
      </w:r>
      <w:r w:rsidR="00806D11" w:rsidRPr="006B1975">
        <w:rPr>
          <w:rFonts w:ascii="Calibri" w:hAnsi="Calibri" w:cs="Calibri"/>
          <w:color w:val="000000" w:themeColor="text1"/>
        </w:rPr>
        <w:t xml:space="preserve">motion, estimate imaging parameters, and select particle images. </w:t>
      </w:r>
    </w:p>
    <w:p w14:paraId="3D2AEFF2" w14:textId="77777777" w:rsidR="00487E92" w:rsidRPr="006B1975" w:rsidRDefault="00487E92" w:rsidP="006B1975">
      <w:pPr>
        <w:pStyle w:val="ListParagraph"/>
        <w:spacing w:after="0"/>
        <w:rPr>
          <w:rFonts w:ascii="Calibri" w:hAnsi="Calibri" w:cs="Calibri"/>
          <w:color w:val="000000" w:themeColor="text1"/>
          <w:sz w:val="24"/>
          <w:szCs w:val="24"/>
        </w:rPr>
      </w:pPr>
    </w:p>
    <w:p w14:paraId="5A1DF6E7" w14:textId="77777777" w:rsidR="00A74D6C" w:rsidRPr="006B1975" w:rsidRDefault="004D182B" w:rsidP="006B1975">
      <w:pPr>
        <w:pStyle w:val="NormalWeb"/>
        <w:numPr>
          <w:ilvl w:val="2"/>
          <w:numId w:val="31"/>
        </w:numPr>
        <w:spacing w:before="0" w:beforeAutospacing="0" w:after="0" w:afterAutospacing="0"/>
        <w:ind w:left="0" w:firstLine="0"/>
        <w:rPr>
          <w:rFonts w:ascii="Calibri" w:hAnsi="Calibri" w:cs="Calibri"/>
          <w:color w:val="000000" w:themeColor="text1"/>
        </w:rPr>
      </w:pPr>
      <w:r w:rsidRPr="006B1975">
        <w:rPr>
          <w:rFonts w:ascii="Calibri" w:hAnsi="Calibri" w:cs="Calibri"/>
          <w:color w:val="000000" w:themeColor="text1"/>
        </w:rPr>
        <w:t xml:space="preserve">Perform </w:t>
      </w:r>
      <w:r w:rsidR="00806D11" w:rsidRPr="006B1975">
        <w:rPr>
          <w:rFonts w:ascii="Calibri" w:hAnsi="Calibri" w:cs="Calibri"/>
          <w:color w:val="000000" w:themeColor="text1"/>
        </w:rPr>
        <w:t>iterative classification and refin</w:t>
      </w:r>
      <w:r w:rsidR="00A74D6C" w:rsidRPr="006B1975">
        <w:rPr>
          <w:rFonts w:ascii="Calibri" w:hAnsi="Calibri" w:cs="Calibri"/>
          <w:color w:val="000000" w:themeColor="text1"/>
        </w:rPr>
        <w:t>ement</w:t>
      </w:r>
      <w:r w:rsidR="00806D11" w:rsidRPr="006B1975">
        <w:rPr>
          <w:rFonts w:ascii="Calibri" w:hAnsi="Calibri" w:cs="Calibri"/>
          <w:color w:val="000000" w:themeColor="text1"/>
        </w:rPr>
        <w:t xml:space="preserve"> </w:t>
      </w:r>
      <w:r w:rsidR="00A74D6C" w:rsidRPr="006B1975">
        <w:rPr>
          <w:rFonts w:ascii="Calibri" w:hAnsi="Calibri" w:cs="Calibri"/>
          <w:color w:val="000000" w:themeColor="text1"/>
        </w:rPr>
        <w:t xml:space="preserve">of the particles </w:t>
      </w:r>
      <w:r w:rsidR="00806D11" w:rsidRPr="006B1975">
        <w:rPr>
          <w:rFonts w:ascii="Calibri" w:hAnsi="Calibri" w:cs="Calibri"/>
          <w:color w:val="000000" w:themeColor="text1"/>
        </w:rPr>
        <w:t xml:space="preserve">to generate a consensus EM map. </w:t>
      </w:r>
    </w:p>
    <w:p w14:paraId="30E61394" w14:textId="77777777" w:rsidR="00A74D6C" w:rsidRPr="006B1975" w:rsidRDefault="00A74D6C" w:rsidP="006B1975">
      <w:pPr>
        <w:pStyle w:val="ListParagraph"/>
        <w:spacing w:after="0"/>
        <w:rPr>
          <w:rFonts w:ascii="Calibri" w:hAnsi="Calibri" w:cs="Calibri"/>
          <w:color w:val="000000" w:themeColor="text1"/>
          <w:sz w:val="24"/>
          <w:szCs w:val="24"/>
        </w:rPr>
      </w:pPr>
    </w:p>
    <w:p w14:paraId="03C01E1E" w14:textId="62A52B09" w:rsidR="00BE6A17" w:rsidRPr="006B1975" w:rsidRDefault="00A74D6C" w:rsidP="006B1975">
      <w:pPr>
        <w:pStyle w:val="NormalWeb"/>
        <w:numPr>
          <w:ilvl w:val="2"/>
          <w:numId w:val="31"/>
        </w:numPr>
        <w:spacing w:before="0" w:beforeAutospacing="0" w:after="0" w:afterAutospacing="0"/>
        <w:ind w:left="0" w:firstLine="0"/>
        <w:rPr>
          <w:rFonts w:ascii="Calibri" w:hAnsi="Calibri" w:cs="Calibri"/>
          <w:color w:val="000000" w:themeColor="text1"/>
        </w:rPr>
      </w:pPr>
      <w:r w:rsidRPr="006B1975">
        <w:rPr>
          <w:rFonts w:ascii="Calibri" w:hAnsi="Calibri" w:cs="Calibri"/>
          <w:color w:val="000000" w:themeColor="text1"/>
        </w:rPr>
        <w:t xml:space="preserve">Perform data processing using </w:t>
      </w:r>
      <w:proofErr w:type="spellStart"/>
      <w:r w:rsidRPr="006B1975">
        <w:rPr>
          <w:rFonts w:ascii="Calibri" w:hAnsi="Calibri" w:cs="Calibri"/>
          <w:color w:val="000000" w:themeColor="text1"/>
        </w:rPr>
        <w:t>CryoSPARC</w:t>
      </w:r>
      <w:proofErr w:type="spellEnd"/>
      <w:r w:rsidRPr="006B1975">
        <w:rPr>
          <w:rFonts w:ascii="Calibri" w:hAnsi="Calibri" w:cs="Calibri"/>
          <w:color w:val="000000" w:themeColor="text1"/>
        </w:rPr>
        <w:t xml:space="preserve"> (v4 or higher)</w:t>
      </w:r>
      <w:r w:rsidRPr="006B1975">
        <w:rPr>
          <w:rFonts w:ascii="Calibri" w:hAnsi="Calibri" w:cs="Calibri"/>
          <w:noProof/>
          <w:color w:val="000000" w:themeColor="text1"/>
          <w:vertAlign w:val="superscript"/>
        </w:rPr>
        <w:t>13</w:t>
      </w:r>
      <w:r w:rsidRPr="006B1975">
        <w:rPr>
          <w:rFonts w:ascii="Calibri" w:hAnsi="Calibri" w:cs="Calibri"/>
          <w:color w:val="000000" w:themeColor="text1"/>
        </w:rPr>
        <w:t>, since</w:t>
      </w:r>
      <w:r w:rsidR="00806D11" w:rsidRPr="006B1975">
        <w:rPr>
          <w:rFonts w:ascii="Calibri" w:hAnsi="Calibri" w:cs="Calibri"/>
          <w:color w:val="000000" w:themeColor="text1"/>
        </w:rPr>
        <w:t xml:space="preserve"> 3D variable analysis (3DVA) will be implemented</w:t>
      </w:r>
      <w:r w:rsidRPr="006B1975">
        <w:rPr>
          <w:rFonts w:ascii="Calibri" w:hAnsi="Calibri" w:cs="Calibri"/>
          <w:color w:val="000000" w:themeColor="text1"/>
        </w:rPr>
        <w:t>.</w:t>
      </w:r>
    </w:p>
    <w:p w14:paraId="7AC1CB75" w14:textId="77777777" w:rsidR="002C071B" w:rsidRPr="006B1975" w:rsidRDefault="002C071B" w:rsidP="006B1975">
      <w:pPr>
        <w:pStyle w:val="NormalWeb"/>
        <w:spacing w:before="0" w:beforeAutospacing="0" w:after="0" w:afterAutospacing="0"/>
        <w:rPr>
          <w:rFonts w:ascii="Calibri" w:hAnsi="Calibri" w:cs="Calibri"/>
          <w:color w:val="000000" w:themeColor="text1"/>
        </w:rPr>
      </w:pPr>
    </w:p>
    <w:p w14:paraId="31F953B6" w14:textId="70DB19FA" w:rsidR="00806D11" w:rsidRPr="006B1975" w:rsidRDefault="00A74D6C" w:rsidP="006B1975">
      <w:pPr>
        <w:pStyle w:val="NormalWeb"/>
        <w:numPr>
          <w:ilvl w:val="1"/>
          <w:numId w:val="31"/>
        </w:numPr>
        <w:spacing w:before="0" w:beforeAutospacing="0" w:after="0" w:afterAutospacing="0"/>
        <w:ind w:left="0" w:firstLine="0"/>
        <w:rPr>
          <w:rFonts w:ascii="Calibri" w:hAnsi="Calibri" w:cs="Calibri"/>
          <w:color w:val="000000" w:themeColor="text1"/>
        </w:rPr>
      </w:pPr>
      <w:r w:rsidRPr="006B1975">
        <w:rPr>
          <w:rFonts w:ascii="Calibri" w:hAnsi="Calibri" w:cs="Calibri"/>
          <w:color w:val="000000" w:themeColor="text1"/>
        </w:rPr>
        <w:t>G</w:t>
      </w:r>
      <w:r w:rsidR="00806D11" w:rsidRPr="006B1975">
        <w:rPr>
          <w:rFonts w:ascii="Calibri" w:hAnsi="Calibri" w:cs="Calibri"/>
          <w:color w:val="000000" w:themeColor="text1"/>
        </w:rPr>
        <w:t>enerat</w:t>
      </w:r>
      <w:r w:rsidRPr="006B1975">
        <w:rPr>
          <w:rFonts w:ascii="Calibri" w:hAnsi="Calibri" w:cs="Calibri"/>
          <w:color w:val="000000" w:themeColor="text1"/>
        </w:rPr>
        <w:t>e a</w:t>
      </w:r>
      <w:r w:rsidR="00806D11" w:rsidRPr="006B1975">
        <w:rPr>
          <w:rFonts w:ascii="Calibri" w:hAnsi="Calibri" w:cs="Calibri"/>
          <w:color w:val="000000" w:themeColor="text1"/>
        </w:rPr>
        <w:t xml:space="preserve"> consensus model</w:t>
      </w:r>
    </w:p>
    <w:p w14:paraId="287C05E5" w14:textId="77777777" w:rsidR="002C071B" w:rsidRPr="006B1975" w:rsidRDefault="002C071B" w:rsidP="006B1975">
      <w:pPr>
        <w:pStyle w:val="NormalWeb"/>
        <w:spacing w:before="0" w:beforeAutospacing="0" w:after="0" w:afterAutospacing="0"/>
        <w:rPr>
          <w:rFonts w:ascii="Calibri" w:hAnsi="Calibri" w:cs="Calibri"/>
          <w:color w:val="000000" w:themeColor="text1"/>
        </w:rPr>
      </w:pPr>
    </w:p>
    <w:p w14:paraId="739BE25A" w14:textId="3BC1E331" w:rsidR="00A74D6C" w:rsidRPr="006B1975" w:rsidRDefault="00A74D6C" w:rsidP="006B1975">
      <w:pPr>
        <w:pStyle w:val="NormalWeb"/>
        <w:numPr>
          <w:ilvl w:val="2"/>
          <w:numId w:val="31"/>
        </w:numPr>
        <w:spacing w:before="0" w:beforeAutospacing="0" w:after="0" w:afterAutospacing="0"/>
        <w:ind w:left="0" w:firstLine="0"/>
        <w:rPr>
          <w:rFonts w:ascii="Calibri" w:hAnsi="Calibri" w:cs="Calibri"/>
          <w:color w:val="000000" w:themeColor="text1"/>
        </w:rPr>
      </w:pPr>
      <w:r w:rsidRPr="006B1975">
        <w:rPr>
          <w:rFonts w:ascii="Calibri" w:hAnsi="Calibri" w:cs="Calibri"/>
          <w:color w:val="000000" w:themeColor="text1"/>
        </w:rPr>
        <w:t xml:space="preserve">Build an </w:t>
      </w:r>
      <w:r w:rsidR="006C70EE" w:rsidRPr="006B1975">
        <w:rPr>
          <w:rFonts w:ascii="Calibri" w:hAnsi="Calibri" w:cs="Calibri"/>
          <w:color w:val="000000" w:themeColor="text1"/>
        </w:rPr>
        <w:t>atomic model</w:t>
      </w:r>
      <w:r w:rsidR="00BC3656" w:rsidRPr="006B1975">
        <w:rPr>
          <w:rFonts w:ascii="Calibri" w:hAnsi="Calibri" w:cs="Calibri"/>
          <w:color w:val="000000" w:themeColor="text1"/>
        </w:rPr>
        <w:t xml:space="preserve"> and refine it against the consensus map</w:t>
      </w:r>
      <w:r w:rsidR="00997785" w:rsidRPr="006B1975">
        <w:rPr>
          <w:rFonts w:ascii="Calibri" w:hAnsi="Calibri" w:cs="Calibri"/>
          <w:color w:val="000000" w:themeColor="text1"/>
        </w:rPr>
        <w:t xml:space="preserve">. </w:t>
      </w:r>
      <w:r w:rsidR="00B8152C">
        <w:rPr>
          <w:rFonts w:ascii="Calibri" w:hAnsi="Calibri" w:cs="Calibri"/>
          <w:color w:val="000000" w:themeColor="text1"/>
        </w:rPr>
        <w:t>V</w:t>
      </w:r>
      <w:r w:rsidR="00BC3656" w:rsidRPr="006B1975">
        <w:rPr>
          <w:rFonts w:ascii="Calibri" w:hAnsi="Calibri" w:cs="Calibri"/>
          <w:color w:val="000000" w:themeColor="text1"/>
        </w:rPr>
        <w:t xml:space="preserve">alidate </w:t>
      </w:r>
      <w:r w:rsidR="00395027">
        <w:rPr>
          <w:rFonts w:ascii="Calibri" w:hAnsi="Calibri" w:cs="Calibri"/>
          <w:color w:val="000000" w:themeColor="text1"/>
        </w:rPr>
        <w:t>the refined model</w:t>
      </w:r>
      <w:r w:rsidR="00BC3656" w:rsidRPr="006B1975">
        <w:rPr>
          <w:rFonts w:ascii="Calibri" w:hAnsi="Calibri" w:cs="Calibri"/>
          <w:color w:val="000000" w:themeColor="text1"/>
        </w:rPr>
        <w:t xml:space="preserve"> quality using standard criteria</w:t>
      </w:r>
    </w:p>
    <w:p w14:paraId="27D2A8EA" w14:textId="77777777" w:rsidR="00806D11" w:rsidRPr="006B1975" w:rsidRDefault="00806D11" w:rsidP="006B1975">
      <w:pPr>
        <w:pStyle w:val="NormalWeb"/>
        <w:spacing w:before="0" w:beforeAutospacing="0" w:after="0" w:afterAutospacing="0"/>
        <w:rPr>
          <w:rFonts w:ascii="Calibri" w:hAnsi="Calibri" w:cs="Calibri"/>
          <w:color w:val="0432FF"/>
        </w:rPr>
      </w:pPr>
    </w:p>
    <w:p w14:paraId="57A6D1A7" w14:textId="6DF79BA3" w:rsidR="00806D11" w:rsidRPr="006B1975" w:rsidRDefault="00997785"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themeColor="text1"/>
        </w:rPr>
        <w:t>NOTE: For</w:t>
      </w:r>
      <w:r w:rsidR="00806D11" w:rsidRPr="006B1975">
        <w:rPr>
          <w:rFonts w:ascii="Calibri" w:hAnsi="Calibri" w:cs="Calibri"/>
          <w:color w:val="000000" w:themeColor="text1"/>
        </w:rPr>
        <w:t xml:space="preserve"> ASNS, the structure was determined using a</w:t>
      </w:r>
      <w:r w:rsidR="00806D11" w:rsidRPr="006B1975">
        <w:rPr>
          <w:rStyle w:val="apple-converted-space"/>
          <w:rFonts w:ascii="Calibri" w:hAnsi="Calibri" w:cs="Calibri"/>
          <w:color w:val="000000" w:themeColor="text1"/>
        </w:rPr>
        <w:t> </w:t>
      </w:r>
      <w:r w:rsidR="00806D11" w:rsidRPr="006B1975">
        <w:rPr>
          <w:rStyle w:val="Strong"/>
          <w:rFonts w:ascii="Calibri" w:hAnsi="Calibri" w:cs="Calibri"/>
          <w:b w:val="0"/>
          <w:bCs w:val="0"/>
          <w:color w:val="000000" w:themeColor="text1"/>
        </w:rPr>
        <w:t>template-based particle-</w:t>
      </w:r>
      <w:r w:rsidRPr="006B1975">
        <w:rPr>
          <w:rStyle w:val="Strong"/>
          <w:rFonts w:ascii="Calibri" w:hAnsi="Calibri" w:cs="Calibri"/>
          <w:b w:val="0"/>
          <w:bCs w:val="0"/>
          <w:color w:val="000000" w:themeColor="text1"/>
        </w:rPr>
        <w:t>p</w:t>
      </w:r>
      <w:r w:rsidR="00806D11" w:rsidRPr="006B1975">
        <w:rPr>
          <w:rStyle w:val="Strong"/>
          <w:rFonts w:ascii="Calibri" w:hAnsi="Calibri" w:cs="Calibri"/>
          <w:b w:val="0"/>
          <w:bCs w:val="0"/>
          <w:color w:val="000000" w:themeColor="text1"/>
        </w:rPr>
        <w:t>icking</w:t>
      </w:r>
      <w:r w:rsidR="00806D11" w:rsidRPr="006B1975">
        <w:rPr>
          <w:rStyle w:val="apple-converted-space"/>
          <w:rFonts w:ascii="Calibri" w:hAnsi="Calibri" w:cs="Calibri"/>
          <w:b/>
          <w:bCs/>
          <w:color w:val="000000" w:themeColor="text1"/>
        </w:rPr>
        <w:t> </w:t>
      </w:r>
      <w:r w:rsidRPr="006B1975">
        <w:rPr>
          <w:rFonts w:ascii="Calibri" w:hAnsi="Calibri" w:cs="Calibri"/>
          <w:b/>
          <w:bCs/>
          <w:color w:val="000000" w:themeColor="text1"/>
        </w:rPr>
        <w:t>s</w:t>
      </w:r>
      <w:r w:rsidR="00806D11" w:rsidRPr="006B1975">
        <w:rPr>
          <w:rFonts w:ascii="Calibri" w:hAnsi="Calibri" w:cs="Calibri"/>
          <w:color w:val="000000" w:themeColor="text1"/>
        </w:rPr>
        <w:t xml:space="preserve">trategy. </w:t>
      </w:r>
      <w:r w:rsidR="00806D11" w:rsidRPr="006B1975">
        <w:rPr>
          <w:rStyle w:val="Strong"/>
          <w:rFonts w:ascii="Calibri" w:eastAsiaTheme="majorEastAsia" w:hAnsi="Calibri" w:cs="Calibri"/>
          <w:b w:val="0"/>
          <w:bCs w:val="0"/>
          <w:color w:val="000000" w:themeColor="text1"/>
        </w:rPr>
        <w:t>T</w:t>
      </w:r>
      <w:r w:rsidR="00806D11" w:rsidRPr="006B1975">
        <w:rPr>
          <w:rStyle w:val="Strong"/>
          <w:rFonts w:ascii="Calibri" w:hAnsi="Calibri" w:cs="Calibri"/>
          <w:b w:val="0"/>
          <w:bCs w:val="0"/>
          <w:color w:val="000000" w:themeColor="text1"/>
        </w:rPr>
        <w:t>emplate derived from the X-ray structure of DON-modified human ASNS (PDB 6GQ3)</w:t>
      </w:r>
      <w:r w:rsidR="00806D11" w:rsidRPr="006B1975">
        <w:rPr>
          <w:rStyle w:val="apple-converted-space"/>
          <w:rFonts w:ascii="Calibri" w:hAnsi="Calibri" w:cs="Calibri"/>
          <w:noProof/>
          <w:color w:val="000000" w:themeColor="text1"/>
          <w:vertAlign w:val="superscript"/>
        </w:rPr>
        <w:t>9</w:t>
      </w:r>
      <w:r w:rsidR="00D41335" w:rsidRPr="006B1975">
        <w:rPr>
          <w:rStyle w:val="apple-converted-space"/>
          <w:rFonts w:ascii="Calibri" w:hAnsi="Calibri" w:cs="Calibri"/>
          <w:noProof/>
          <w:color w:val="000000" w:themeColor="text1"/>
          <w:vertAlign w:val="superscript"/>
        </w:rPr>
        <w:t xml:space="preserve"> </w:t>
      </w:r>
      <w:r w:rsidR="00806D11" w:rsidRPr="006B1975">
        <w:rPr>
          <w:rFonts w:ascii="Calibri" w:hAnsi="Calibri" w:cs="Calibri"/>
          <w:color w:val="000000" w:themeColor="text1"/>
        </w:rPr>
        <w:t>was used to efficiently select high-quality particles in CryoSPARC</w:t>
      </w:r>
      <w:r w:rsidR="00806D11" w:rsidRPr="006B1975">
        <w:rPr>
          <w:rFonts w:ascii="Calibri" w:hAnsi="Calibri" w:cs="Calibri"/>
          <w:noProof/>
          <w:color w:val="000000" w:themeColor="text1"/>
          <w:vertAlign w:val="superscript"/>
        </w:rPr>
        <w:t>13</w:t>
      </w:r>
      <w:r w:rsidR="00806D11" w:rsidRPr="006B1975">
        <w:rPr>
          <w:rFonts w:ascii="Calibri" w:hAnsi="Calibri" w:cs="Calibri"/>
          <w:color w:val="000000" w:themeColor="text1"/>
        </w:rPr>
        <w:t>. These particles underwent iterative rounds of 2D classification,</w:t>
      </w:r>
      <w:r w:rsidR="00806D11" w:rsidRPr="006B1975">
        <w:rPr>
          <w:rStyle w:val="apple-converted-space"/>
          <w:rFonts w:ascii="Calibri" w:hAnsi="Calibri" w:cs="Calibri"/>
          <w:color w:val="000000" w:themeColor="text1"/>
        </w:rPr>
        <w:t> </w:t>
      </w:r>
      <w:r w:rsidR="00806D11" w:rsidRPr="006B1975">
        <w:rPr>
          <w:rStyle w:val="Emphasis"/>
          <w:rFonts w:ascii="Calibri" w:hAnsi="Calibri" w:cs="Calibri"/>
          <w:color w:val="000000" w:themeColor="text1"/>
        </w:rPr>
        <w:t>Ab initio</w:t>
      </w:r>
      <w:r w:rsidR="00806D11" w:rsidRPr="006B1975">
        <w:rPr>
          <w:rStyle w:val="Emphasis"/>
          <w:rFonts w:ascii="Calibri" w:eastAsiaTheme="majorEastAsia" w:hAnsi="Calibri" w:cs="Calibri"/>
          <w:color w:val="000000" w:themeColor="text1"/>
        </w:rPr>
        <w:t xml:space="preserve"> </w:t>
      </w:r>
      <w:r w:rsidR="00806D11" w:rsidRPr="006B1975">
        <w:rPr>
          <w:rFonts w:ascii="Calibri" w:hAnsi="Calibri" w:cs="Calibri"/>
          <w:color w:val="000000" w:themeColor="text1"/>
        </w:rPr>
        <w:t>reconstruction, and heterogeneous and non-uniform refinement with C2 symmetry imposed, yielding a</w:t>
      </w:r>
      <w:r w:rsidR="00806D11" w:rsidRPr="006B1975">
        <w:rPr>
          <w:rStyle w:val="apple-converted-space"/>
          <w:rFonts w:ascii="Calibri" w:hAnsi="Calibri" w:cs="Calibri"/>
          <w:color w:val="000000" w:themeColor="text1"/>
        </w:rPr>
        <w:t> </w:t>
      </w:r>
      <w:r w:rsidR="00806D11" w:rsidRPr="006B1975">
        <w:rPr>
          <w:rStyle w:val="Strong"/>
          <w:rFonts w:ascii="Calibri" w:hAnsi="Calibri" w:cs="Calibri"/>
          <w:b w:val="0"/>
          <w:bCs w:val="0"/>
          <w:color w:val="000000" w:themeColor="text1"/>
        </w:rPr>
        <w:t>3.5 Å consensus map</w:t>
      </w:r>
      <w:r w:rsidR="00806D11" w:rsidRPr="006B1975">
        <w:rPr>
          <w:rFonts w:ascii="Calibri" w:hAnsi="Calibri" w:cs="Calibri"/>
          <w:b/>
          <w:bCs/>
          <w:color w:val="000000" w:themeColor="text1"/>
        </w:rPr>
        <w:t>.</w:t>
      </w:r>
      <w:r w:rsidR="00806D11" w:rsidRPr="006B1975">
        <w:rPr>
          <w:rFonts w:ascii="Calibri" w:hAnsi="Calibri" w:cs="Calibri"/>
          <w:color w:val="000000" w:themeColor="text1"/>
        </w:rPr>
        <w:t xml:space="preserve"> The atomic model was generated by </w:t>
      </w:r>
      <w:r w:rsidR="00457950" w:rsidRPr="006B1975">
        <w:rPr>
          <w:rFonts w:ascii="Calibri" w:hAnsi="Calibri" w:cs="Calibri"/>
          <w:color w:val="000000" w:themeColor="text1"/>
        </w:rPr>
        <w:t>using</w:t>
      </w:r>
      <w:r w:rsidR="00806D11" w:rsidRPr="006B1975">
        <w:rPr>
          <w:rFonts w:ascii="Calibri" w:hAnsi="Calibri" w:cs="Calibri"/>
          <w:color w:val="000000" w:themeColor="text1"/>
        </w:rPr>
        <w:t xml:space="preserve"> the crystal structure</w:t>
      </w:r>
      <w:r w:rsidR="00806D11" w:rsidRPr="006B1975">
        <w:rPr>
          <w:rStyle w:val="apple-converted-space"/>
          <w:rFonts w:ascii="Calibri" w:hAnsi="Calibri" w:cs="Calibri"/>
          <w:noProof/>
          <w:color w:val="000000" w:themeColor="text1"/>
          <w:vertAlign w:val="superscript"/>
        </w:rPr>
        <w:t>9</w:t>
      </w:r>
      <w:r w:rsidR="00806D11" w:rsidRPr="006B1975">
        <w:rPr>
          <w:rStyle w:val="apple-converted-space"/>
          <w:rFonts w:ascii="Calibri" w:hAnsi="Calibri" w:cs="Calibri"/>
          <w:color w:val="000000" w:themeColor="text1"/>
        </w:rPr>
        <w:t xml:space="preserve"> </w:t>
      </w:r>
      <w:r w:rsidR="00806D11" w:rsidRPr="006B1975">
        <w:rPr>
          <w:rFonts w:ascii="Calibri" w:hAnsi="Calibri" w:cs="Calibri"/>
          <w:color w:val="000000" w:themeColor="text1"/>
        </w:rPr>
        <w:t>into the EM map, followed by real-space refinement in</w:t>
      </w:r>
      <w:r w:rsidR="00806D11" w:rsidRPr="006B1975">
        <w:rPr>
          <w:rStyle w:val="apple-converted-space"/>
          <w:rFonts w:ascii="Calibri" w:hAnsi="Calibri" w:cs="Calibri"/>
          <w:color w:val="000000" w:themeColor="text1"/>
        </w:rPr>
        <w:t> </w:t>
      </w:r>
      <w:r w:rsidR="00806D11" w:rsidRPr="006B1975">
        <w:rPr>
          <w:rStyle w:val="Strong"/>
          <w:rFonts w:ascii="Calibri" w:hAnsi="Calibri" w:cs="Calibri"/>
          <w:b w:val="0"/>
          <w:bCs w:val="0"/>
          <w:color w:val="000000" w:themeColor="text1"/>
        </w:rPr>
        <w:t>Phenix</w:t>
      </w:r>
      <w:r w:rsidR="00806D11" w:rsidRPr="006B1975">
        <w:rPr>
          <w:rStyle w:val="Strong"/>
          <w:rFonts w:ascii="Calibri" w:hAnsi="Calibri" w:cs="Calibri"/>
          <w:b w:val="0"/>
          <w:bCs w:val="0"/>
          <w:noProof/>
          <w:color w:val="000000" w:themeColor="text1"/>
          <w:vertAlign w:val="superscript"/>
        </w:rPr>
        <w:t>14,15</w:t>
      </w:r>
      <w:r w:rsidR="00806D11" w:rsidRPr="006B1975">
        <w:rPr>
          <w:rStyle w:val="apple-converted-space"/>
          <w:rFonts w:ascii="Calibri" w:hAnsi="Calibri" w:cs="Calibri"/>
          <w:color w:val="000000" w:themeColor="text1"/>
        </w:rPr>
        <w:t> </w:t>
      </w:r>
      <w:r w:rsidR="00806D11" w:rsidRPr="006B1975">
        <w:rPr>
          <w:rFonts w:ascii="Calibri" w:hAnsi="Calibri" w:cs="Calibri"/>
          <w:color w:val="000000" w:themeColor="text1"/>
        </w:rPr>
        <w:t>and manual adjustment in</w:t>
      </w:r>
      <w:r w:rsidR="00806D11" w:rsidRPr="006B1975">
        <w:rPr>
          <w:rStyle w:val="apple-converted-space"/>
          <w:rFonts w:ascii="Calibri" w:hAnsi="Calibri" w:cs="Calibri"/>
          <w:color w:val="000000" w:themeColor="text1"/>
        </w:rPr>
        <w:t> </w:t>
      </w:r>
      <w:r w:rsidR="00806D11" w:rsidRPr="006B1975">
        <w:rPr>
          <w:rStyle w:val="Strong"/>
          <w:rFonts w:ascii="Calibri" w:hAnsi="Calibri" w:cs="Calibri"/>
          <w:b w:val="0"/>
          <w:bCs w:val="0"/>
          <w:color w:val="000000" w:themeColor="text1"/>
        </w:rPr>
        <w:t>Coot</w:t>
      </w:r>
      <w:r w:rsidR="00806D11" w:rsidRPr="006B1975">
        <w:rPr>
          <w:rStyle w:val="Strong"/>
          <w:rFonts w:ascii="Calibri" w:hAnsi="Calibri" w:cs="Calibri"/>
          <w:b w:val="0"/>
          <w:bCs w:val="0"/>
          <w:noProof/>
          <w:color w:val="000000" w:themeColor="text1"/>
          <w:vertAlign w:val="superscript"/>
        </w:rPr>
        <w:t>16</w:t>
      </w:r>
      <w:r w:rsidR="00806D11" w:rsidRPr="006B1975">
        <w:rPr>
          <w:rFonts w:ascii="Calibri" w:hAnsi="Calibri" w:cs="Calibri"/>
          <w:color w:val="000000" w:themeColor="text1"/>
        </w:rPr>
        <w:t>, producing the final consensus ASNS structure as described</w:t>
      </w:r>
      <w:r w:rsidR="00806D11" w:rsidRPr="006B1975">
        <w:rPr>
          <w:rFonts w:ascii="Calibri" w:hAnsi="Calibri" w:cs="Calibri"/>
          <w:noProof/>
          <w:color w:val="000000" w:themeColor="text1"/>
          <w:vertAlign w:val="superscript"/>
        </w:rPr>
        <w:t>6</w:t>
      </w:r>
      <w:r w:rsidR="00806D11" w:rsidRPr="006B1975">
        <w:rPr>
          <w:rFonts w:ascii="Calibri" w:hAnsi="Calibri" w:cs="Calibri"/>
          <w:color w:val="000000" w:themeColor="text1"/>
        </w:rPr>
        <w:t xml:space="preserve">. </w:t>
      </w:r>
    </w:p>
    <w:p w14:paraId="35C5D9CC" w14:textId="345CD7DA" w:rsidR="00B11783" w:rsidRPr="006B1975" w:rsidRDefault="00B11783" w:rsidP="006B1975">
      <w:pPr>
        <w:rPr>
          <w:rFonts w:eastAsiaTheme="minorEastAsia"/>
          <w:color w:val="000000" w:themeColor="text1"/>
        </w:rPr>
      </w:pPr>
      <w:r w:rsidRPr="006B1975">
        <w:rPr>
          <w:color w:val="000000" w:themeColor="text1"/>
        </w:rPr>
        <w:br w:type="page"/>
      </w:r>
    </w:p>
    <w:p w14:paraId="68D1965E" w14:textId="77777777" w:rsidR="00806D11" w:rsidRPr="006B1975" w:rsidRDefault="00806D11" w:rsidP="006B1975">
      <w:pPr>
        <w:pStyle w:val="ListNumber"/>
        <w:numPr>
          <w:ilvl w:val="0"/>
          <w:numId w:val="0"/>
        </w:numPr>
        <w:spacing w:after="0" w:line="240" w:lineRule="auto"/>
        <w:rPr>
          <w:rFonts w:ascii="Calibri" w:hAnsi="Calibri" w:cs="Calibri"/>
          <w:color w:val="000000" w:themeColor="text1"/>
          <w:sz w:val="24"/>
          <w:szCs w:val="24"/>
        </w:rPr>
      </w:pPr>
    </w:p>
    <w:p w14:paraId="024130B1" w14:textId="5C1A911F" w:rsidR="00806D11" w:rsidRPr="00462561" w:rsidRDefault="00806D11" w:rsidP="006B1975">
      <w:pPr>
        <w:pStyle w:val="ListNumber"/>
        <w:numPr>
          <w:ilvl w:val="0"/>
          <w:numId w:val="31"/>
        </w:numPr>
        <w:spacing w:after="0" w:line="240" w:lineRule="auto"/>
        <w:rPr>
          <w:rFonts w:ascii="Calibri" w:hAnsi="Calibri" w:cs="Calibri"/>
          <w:b/>
          <w:bCs/>
          <w:color w:val="000000" w:themeColor="text1"/>
          <w:sz w:val="24"/>
          <w:szCs w:val="24"/>
          <w:highlight w:val="yellow"/>
        </w:rPr>
      </w:pPr>
      <w:r w:rsidRPr="00462561">
        <w:rPr>
          <w:rFonts w:ascii="Calibri" w:hAnsi="Calibri" w:cs="Calibri"/>
          <w:b/>
          <w:bCs/>
          <w:color w:val="000000" w:themeColor="text1"/>
          <w:sz w:val="24"/>
          <w:szCs w:val="24"/>
          <w:highlight w:val="yellow"/>
        </w:rPr>
        <w:t xml:space="preserve">Performing 3D </w:t>
      </w:r>
      <w:r w:rsidR="00B30D32" w:rsidRPr="00462561">
        <w:rPr>
          <w:rFonts w:ascii="Calibri" w:hAnsi="Calibri" w:cs="Calibri"/>
          <w:b/>
          <w:bCs/>
          <w:color w:val="000000" w:themeColor="text1"/>
          <w:sz w:val="24"/>
          <w:szCs w:val="24"/>
          <w:highlight w:val="yellow"/>
        </w:rPr>
        <w:t>v</w:t>
      </w:r>
      <w:r w:rsidRPr="00462561">
        <w:rPr>
          <w:rFonts w:ascii="Calibri" w:hAnsi="Calibri" w:cs="Calibri"/>
          <w:b/>
          <w:bCs/>
          <w:color w:val="000000" w:themeColor="text1"/>
          <w:sz w:val="24"/>
          <w:szCs w:val="24"/>
          <w:highlight w:val="yellow"/>
        </w:rPr>
        <w:t xml:space="preserve">ariability </w:t>
      </w:r>
      <w:r w:rsidR="00B30D32" w:rsidRPr="00462561">
        <w:rPr>
          <w:rFonts w:ascii="Calibri" w:hAnsi="Calibri" w:cs="Calibri"/>
          <w:b/>
          <w:bCs/>
          <w:color w:val="000000" w:themeColor="text1"/>
          <w:sz w:val="24"/>
          <w:szCs w:val="24"/>
          <w:highlight w:val="yellow"/>
        </w:rPr>
        <w:t>a</w:t>
      </w:r>
      <w:r w:rsidRPr="00462561">
        <w:rPr>
          <w:rFonts w:ascii="Calibri" w:hAnsi="Calibri" w:cs="Calibri"/>
          <w:b/>
          <w:bCs/>
          <w:color w:val="000000" w:themeColor="text1"/>
          <w:sz w:val="24"/>
          <w:szCs w:val="24"/>
          <w:highlight w:val="yellow"/>
        </w:rPr>
        <w:t>nalysis (3DVA)</w:t>
      </w:r>
    </w:p>
    <w:p w14:paraId="3CB10EFF" w14:textId="77777777" w:rsidR="00BE6A17" w:rsidRPr="00462561" w:rsidRDefault="00BE6A17" w:rsidP="006B1975">
      <w:pPr>
        <w:pStyle w:val="ListNumber"/>
        <w:numPr>
          <w:ilvl w:val="0"/>
          <w:numId w:val="0"/>
        </w:numPr>
        <w:spacing w:after="0" w:line="240" w:lineRule="auto"/>
        <w:ind w:left="360"/>
        <w:rPr>
          <w:rFonts w:ascii="Calibri" w:hAnsi="Calibri" w:cs="Calibri"/>
          <w:b/>
          <w:bCs/>
          <w:color w:val="000000" w:themeColor="text1"/>
          <w:sz w:val="24"/>
          <w:szCs w:val="24"/>
          <w:highlight w:val="yellow"/>
        </w:rPr>
      </w:pPr>
    </w:p>
    <w:p w14:paraId="2A6D08C4" w14:textId="77777777" w:rsidR="009E02AD" w:rsidRPr="00462561" w:rsidRDefault="005B5D00" w:rsidP="006B1975">
      <w:pPr>
        <w:pStyle w:val="NormalWeb"/>
        <w:numPr>
          <w:ilvl w:val="1"/>
          <w:numId w:val="31"/>
        </w:numPr>
        <w:spacing w:before="0" w:beforeAutospacing="0" w:after="0" w:afterAutospacing="0"/>
        <w:ind w:left="0" w:firstLine="0"/>
        <w:rPr>
          <w:rFonts w:ascii="Calibri" w:hAnsi="Calibri" w:cs="Calibri"/>
          <w:color w:val="000000" w:themeColor="text1"/>
          <w:highlight w:val="yellow"/>
        </w:rPr>
      </w:pPr>
      <w:r w:rsidRPr="00462561">
        <w:rPr>
          <w:rFonts w:ascii="Calibri" w:hAnsi="Calibri" w:cs="Calibri"/>
          <w:color w:val="000000" w:themeColor="text1"/>
          <w:highlight w:val="yellow"/>
        </w:rPr>
        <w:t xml:space="preserve">Use </w:t>
      </w:r>
      <w:r w:rsidR="00B11783" w:rsidRPr="00462561">
        <w:rPr>
          <w:rFonts w:ascii="Calibri" w:hAnsi="Calibri" w:cs="Calibri"/>
          <w:color w:val="000000" w:themeColor="text1"/>
          <w:highlight w:val="yellow"/>
        </w:rPr>
        <w:t xml:space="preserve">the </w:t>
      </w:r>
      <w:r w:rsidRPr="00462561">
        <w:rPr>
          <w:rFonts w:ascii="Calibri" w:hAnsi="Calibri" w:cs="Calibri"/>
          <w:color w:val="000000" w:themeColor="text1"/>
          <w:highlight w:val="yellow"/>
        </w:rPr>
        <w:t>p</w:t>
      </w:r>
      <w:r w:rsidR="00806D11" w:rsidRPr="00462561">
        <w:rPr>
          <w:rFonts w:ascii="Calibri" w:hAnsi="Calibri" w:cs="Calibri"/>
          <w:color w:val="000000" w:themeColor="text1"/>
          <w:highlight w:val="yellow"/>
        </w:rPr>
        <w:t>article stack and mask (not a final refined map) for a final refinement</w:t>
      </w:r>
    </w:p>
    <w:p w14:paraId="7F3A92E0" w14:textId="77777777" w:rsidR="009E02AD" w:rsidRPr="00462561" w:rsidRDefault="009E02AD" w:rsidP="009E02AD">
      <w:pPr>
        <w:pStyle w:val="NormalWeb"/>
        <w:spacing w:before="0" w:beforeAutospacing="0" w:after="0" w:afterAutospacing="0"/>
        <w:rPr>
          <w:rFonts w:ascii="Calibri" w:hAnsi="Calibri" w:cs="Calibri"/>
          <w:color w:val="000000" w:themeColor="text1"/>
          <w:highlight w:val="yellow"/>
        </w:rPr>
      </w:pPr>
    </w:p>
    <w:p w14:paraId="19F5B804" w14:textId="33C3F27E" w:rsidR="00806D11" w:rsidRPr="00462561" w:rsidRDefault="009E02AD" w:rsidP="009E02AD">
      <w:pPr>
        <w:pStyle w:val="NormalWeb"/>
        <w:spacing w:before="0" w:beforeAutospacing="0" w:after="0" w:afterAutospacing="0"/>
        <w:rPr>
          <w:rFonts w:ascii="Calibri" w:hAnsi="Calibri" w:cs="Calibri"/>
          <w:color w:val="000000" w:themeColor="text1"/>
          <w:highlight w:val="yellow"/>
        </w:rPr>
      </w:pPr>
      <w:r w:rsidRPr="00462561">
        <w:rPr>
          <w:rFonts w:ascii="Calibri" w:hAnsi="Calibri" w:cs="Calibri"/>
          <w:color w:val="000000" w:themeColor="text1"/>
          <w:highlight w:val="yellow"/>
        </w:rPr>
        <w:t>NOTE: O</w:t>
      </w:r>
      <w:r w:rsidR="002A3910" w:rsidRPr="00462561">
        <w:rPr>
          <w:rFonts w:ascii="Calibri" w:hAnsi="Calibri" w:cs="Calibri"/>
          <w:color w:val="000000" w:themeColor="text1"/>
          <w:highlight w:val="yellow"/>
        </w:rPr>
        <w:t>ften, the results from a non-uniform refinement job</w:t>
      </w:r>
      <w:r w:rsidR="00806D11" w:rsidRPr="00462561">
        <w:rPr>
          <w:rFonts w:ascii="Calibri" w:hAnsi="Calibri" w:cs="Calibri"/>
          <w:color w:val="000000" w:themeColor="text1"/>
          <w:highlight w:val="yellow"/>
        </w:rPr>
        <w:t xml:space="preserve"> will be used for 3DVA. </w:t>
      </w:r>
    </w:p>
    <w:p w14:paraId="4BCD0659" w14:textId="77777777" w:rsidR="007A16B1" w:rsidRPr="00462561" w:rsidRDefault="007A16B1" w:rsidP="006B1975">
      <w:pPr>
        <w:pStyle w:val="NormalWeb"/>
        <w:spacing w:before="0" w:beforeAutospacing="0" w:after="0" w:afterAutospacing="0"/>
        <w:rPr>
          <w:rFonts w:ascii="Calibri" w:hAnsi="Calibri" w:cs="Calibri"/>
          <w:color w:val="000000" w:themeColor="text1"/>
          <w:highlight w:val="yellow"/>
        </w:rPr>
      </w:pPr>
    </w:p>
    <w:p w14:paraId="02A13066" w14:textId="612161C5" w:rsidR="00806D11" w:rsidRPr="00462561" w:rsidRDefault="00806D11" w:rsidP="006B1975">
      <w:pPr>
        <w:pStyle w:val="NormalWeb"/>
        <w:numPr>
          <w:ilvl w:val="1"/>
          <w:numId w:val="31"/>
        </w:numPr>
        <w:spacing w:before="0" w:beforeAutospacing="0" w:after="0" w:afterAutospacing="0"/>
        <w:ind w:left="0" w:firstLine="0"/>
        <w:rPr>
          <w:rFonts w:ascii="Calibri" w:hAnsi="Calibri" w:cs="Calibri"/>
          <w:color w:val="000000" w:themeColor="text1"/>
          <w:highlight w:val="yellow"/>
        </w:rPr>
      </w:pPr>
      <w:r w:rsidRPr="00462561">
        <w:rPr>
          <w:rFonts w:ascii="Calibri" w:hAnsi="Calibri" w:cs="Calibri"/>
          <w:color w:val="000000" w:themeColor="text1"/>
          <w:highlight w:val="yellow"/>
        </w:rPr>
        <w:t xml:space="preserve">Create a 3D Variability job in </w:t>
      </w:r>
      <w:proofErr w:type="spellStart"/>
      <w:r w:rsidRPr="00462561">
        <w:rPr>
          <w:rFonts w:ascii="Calibri" w:hAnsi="Calibri" w:cs="Calibri"/>
          <w:color w:val="000000" w:themeColor="text1"/>
          <w:highlight w:val="yellow"/>
        </w:rPr>
        <w:t>CryoSPARC</w:t>
      </w:r>
      <w:proofErr w:type="spellEnd"/>
      <w:r w:rsidRPr="00462561">
        <w:rPr>
          <w:rFonts w:ascii="Calibri" w:hAnsi="Calibri" w:cs="Calibri"/>
          <w:color w:val="000000" w:themeColor="text1"/>
          <w:highlight w:val="yellow"/>
        </w:rPr>
        <w:t xml:space="preserve">. Input particle stack and mask from </w:t>
      </w:r>
      <w:r w:rsidR="002A3910" w:rsidRPr="00462561">
        <w:rPr>
          <w:rFonts w:ascii="Calibri" w:hAnsi="Calibri" w:cs="Calibri"/>
          <w:color w:val="000000" w:themeColor="text1"/>
          <w:highlight w:val="yellow"/>
        </w:rPr>
        <w:t xml:space="preserve">the </w:t>
      </w:r>
      <w:r w:rsidRPr="00462561">
        <w:rPr>
          <w:rFonts w:ascii="Calibri" w:hAnsi="Calibri" w:cs="Calibri"/>
          <w:color w:val="000000" w:themeColor="text1"/>
          <w:highlight w:val="yellow"/>
        </w:rPr>
        <w:t>non-uniform refinement job.</w:t>
      </w:r>
    </w:p>
    <w:p w14:paraId="4B03CEBD" w14:textId="77777777" w:rsidR="007A16B1" w:rsidRPr="00462561" w:rsidRDefault="007A16B1" w:rsidP="006B1975">
      <w:pPr>
        <w:pStyle w:val="NormalWeb"/>
        <w:spacing w:before="0" w:beforeAutospacing="0" w:after="0" w:afterAutospacing="0"/>
        <w:rPr>
          <w:rFonts w:ascii="Calibri" w:hAnsi="Calibri" w:cs="Calibri"/>
          <w:color w:val="000000" w:themeColor="text1"/>
          <w:highlight w:val="yellow"/>
        </w:rPr>
      </w:pPr>
    </w:p>
    <w:p w14:paraId="7CCA7358" w14:textId="2ADE3A69" w:rsidR="00806D11" w:rsidRPr="00462561" w:rsidRDefault="00806D11" w:rsidP="006B1975">
      <w:pPr>
        <w:pStyle w:val="NormalWeb"/>
        <w:numPr>
          <w:ilvl w:val="1"/>
          <w:numId w:val="31"/>
        </w:numPr>
        <w:spacing w:before="0" w:beforeAutospacing="0" w:after="0" w:afterAutospacing="0"/>
        <w:ind w:left="0" w:firstLine="0"/>
        <w:rPr>
          <w:rFonts w:ascii="Calibri" w:hAnsi="Calibri" w:cs="Calibri"/>
          <w:color w:val="000000" w:themeColor="text1"/>
          <w:highlight w:val="yellow"/>
        </w:rPr>
      </w:pPr>
      <w:r w:rsidRPr="00462561">
        <w:rPr>
          <w:rFonts w:ascii="Calibri" w:hAnsi="Calibri" w:cs="Calibri"/>
          <w:color w:val="000000" w:themeColor="text1"/>
          <w:highlight w:val="yellow"/>
        </w:rPr>
        <w:t xml:space="preserve">Set </w:t>
      </w:r>
      <w:r w:rsidRPr="00462561">
        <w:rPr>
          <w:rFonts w:ascii="Calibri" w:hAnsi="Calibri" w:cs="Calibri"/>
          <w:b/>
          <w:bCs/>
          <w:color w:val="000000" w:themeColor="text1"/>
          <w:highlight w:val="yellow"/>
        </w:rPr>
        <w:t xml:space="preserve">Number of modes to </w:t>
      </w:r>
      <w:proofErr w:type="gramStart"/>
      <w:r w:rsidRPr="00462561">
        <w:rPr>
          <w:rFonts w:ascii="Calibri" w:hAnsi="Calibri" w:cs="Calibri"/>
          <w:b/>
          <w:bCs/>
          <w:color w:val="000000" w:themeColor="text1"/>
          <w:highlight w:val="yellow"/>
        </w:rPr>
        <w:t>solve</w:t>
      </w:r>
      <w:r w:rsidRPr="00462561">
        <w:rPr>
          <w:rFonts w:ascii="Calibri" w:hAnsi="Calibri" w:cs="Calibri"/>
          <w:color w:val="000000" w:themeColor="text1"/>
          <w:highlight w:val="yellow"/>
        </w:rPr>
        <w:t>:</w:t>
      </w:r>
      <w:proofErr w:type="gramEnd"/>
      <w:r w:rsidRPr="00462561">
        <w:rPr>
          <w:rFonts w:ascii="Calibri" w:hAnsi="Calibri" w:cs="Calibri"/>
          <w:color w:val="000000" w:themeColor="text1"/>
          <w:highlight w:val="yellow"/>
        </w:rPr>
        <w:t xml:space="preserve"> number of princip</w:t>
      </w:r>
      <w:r w:rsidR="00C6325A" w:rsidRPr="00462561">
        <w:rPr>
          <w:rFonts w:ascii="Calibri" w:hAnsi="Calibri" w:cs="Calibri"/>
          <w:color w:val="000000" w:themeColor="text1"/>
          <w:highlight w:val="yellow"/>
        </w:rPr>
        <w:t xml:space="preserve">al </w:t>
      </w:r>
      <w:r w:rsidRPr="00462561">
        <w:rPr>
          <w:rFonts w:ascii="Calibri" w:hAnsi="Calibri" w:cs="Calibri"/>
          <w:color w:val="000000" w:themeColor="text1"/>
          <w:highlight w:val="yellow"/>
        </w:rPr>
        <w:t>components (PCs) to 5</w:t>
      </w:r>
      <w:r w:rsidR="004C04A7" w:rsidRPr="00462561">
        <w:rPr>
          <w:rFonts w:ascii="Calibri" w:hAnsi="Calibri" w:cs="Calibri"/>
          <w:color w:val="000000" w:themeColor="text1"/>
          <w:highlight w:val="yellow"/>
        </w:rPr>
        <w:t>.</w:t>
      </w:r>
    </w:p>
    <w:p w14:paraId="4B603ED0" w14:textId="77777777" w:rsidR="000242FA" w:rsidRPr="00462561" w:rsidRDefault="000242FA" w:rsidP="006B1975">
      <w:pPr>
        <w:pStyle w:val="ListParagraph"/>
        <w:spacing w:after="0"/>
        <w:rPr>
          <w:rFonts w:ascii="Calibri" w:hAnsi="Calibri" w:cs="Calibri"/>
          <w:color w:val="000000" w:themeColor="text1"/>
          <w:sz w:val="24"/>
          <w:szCs w:val="24"/>
          <w:highlight w:val="yellow"/>
        </w:rPr>
      </w:pPr>
    </w:p>
    <w:p w14:paraId="2E78BA3A" w14:textId="77777777" w:rsidR="000242FA" w:rsidRPr="00462561" w:rsidRDefault="000242FA" w:rsidP="006B1975">
      <w:pPr>
        <w:rPr>
          <w:color w:val="000000" w:themeColor="text1"/>
          <w:highlight w:val="yellow"/>
        </w:rPr>
      </w:pPr>
      <w:r w:rsidRPr="00462561">
        <w:rPr>
          <w:color w:val="000000" w:themeColor="text1"/>
          <w:highlight w:val="yellow"/>
        </w:rPr>
        <w:t xml:space="preserve">NOTE: Because macromolecular structures exist in three-dimensional space, at least three PCs are generally required to describe their major spatial modes of motion. To ensure that additional, potentially smaller but functionally relevant conformational variations were not overlooked, two more PCs were included. </w:t>
      </w:r>
    </w:p>
    <w:p w14:paraId="77B644E4" w14:textId="77777777" w:rsidR="007A16B1" w:rsidRPr="00462561" w:rsidRDefault="007A16B1" w:rsidP="006B1975">
      <w:pPr>
        <w:pStyle w:val="NormalWeb"/>
        <w:spacing w:before="0" w:beforeAutospacing="0" w:after="0" w:afterAutospacing="0"/>
        <w:rPr>
          <w:rFonts w:ascii="Calibri" w:hAnsi="Calibri" w:cs="Calibri"/>
          <w:color w:val="000000" w:themeColor="text1"/>
          <w:highlight w:val="yellow"/>
        </w:rPr>
      </w:pPr>
    </w:p>
    <w:p w14:paraId="7DB8034F" w14:textId="698D4326" w:rsidR="00806D11" w:rsidRPr="00462561" w:rsidRDefault="00806D11" w:rsidP="006B1975">
      <w:pPr>
        <w:pStyle w:val="NormalWeb"/>
        <w:numPr>
          <w:ilvl w:val="1"/>
          <w:numId w:val="31"/>
        </w:numPr>
        <w:spacing w:before="0" w:beforeAutospacing="0" w:after="0" w:afterAutospacing="0"/>
        <w:ind w:left="0" w:firstLine="0"/>
        <w:rPr>
          <w:rFonts w:ascii="Calibri" w:hAnsi="Calibri" w:cs="Calibri"/>
          <w:color w:val="000000" w:themeColor="text1"/>
          <w:highlight w:val="yellow"/>
        </w:rPr>
      </w:pPr>
      <w:r w:rsidRPr="00462561">
        <w:rPr>
          <w:rFonts w:ascii="Calibri" w:hAnsi="Calibri" w:cs="Calibri"/>
          <w:color w:val="000000" w:themeColor="text1"/>
          <w:highlight w:val="yellow"/>
        </w:rPr>
        <w:t xml:space="preserve">Set </w:t>
      </w:r>
      <w:r w:rsidRPr="00462561">
        <w:rPr>
          <w:rFonts w:ascii="Calibri" w:hAnsi="Calibri" w:cs="Calibri"/>
          <w:b/>
          <w:bCs/>
          <w:color w:val="000000" w:themeColor="text1"/>
          <w:highlight w:val="yellow"/>
        </w:rPr>
        <w:t>Filter resolution</w:t>
      </w:r>
      <w:r w:rsidRPr="00462561">
        <w:rPr>
          <w:rFonts w:ascii="Calibri" w:hAnsi="Calibri" w:cs="Calibri"/>
          <w:color w:val="000000" w:themeColor="text1"/>
          <w:highlight w:val="yellow"/>
        </w:rPr>
        <w:t xml:space="preserve"> to 4.0</w:t>
      </w:r>
      <w:r w:rsidR="00037784" w:rsidRPr="00462561">
        <w:rPr>
          <w:rFonts w:ascii="Calibri" w:hAnsi="Calibri" w:cs="Calibri"/>
          <w:color w:val="000000" w:themeColor="text1"/>
          <w:highlight w:val="yellow"/>
        </w:rPr>
        <w:t xml:space="preserve"> </w:t>
      </w:r>
      <w:r w:rsidR="00037784" w:rsidRPr="00462561">
        <w:rPr>
          <w:rStyle w:val="Strong"/>
          <w:rFonts w:ascii="Calibri" w:hAnsi="Calibri" w:cs="Calibri"/>
          <w:b w:val="0"/>
          <w:bCs w:val="0"/>
          <w:color w:val="000000" w:themeColor="text1"/>
          <w:highlight w:val="yellow"/>
        </w:rPr>
        <w:t>Å</w:t>
      </w:r>
      <w:r w:rsidRPr="00462561">
        <w:rPr>
          <w:rFonts w:ascii="Calibri" w:hAnsi="Calibri" w:cs="Calibri"/>
          <w:color w:val="000000" w:themeColor="text1"/>
          <w:highlight w:val="yellow"/>
        </w:rPr>
        <w:t xml:space="preserve">, and </w:t>
      </w:r>
      <w:proofErr w:type="spellStart"/>
      <w:r w:rsidRPr="00462561">
        <w:rPr>
          <w:rFonts w:ascii="Calibri" w:hAnsi="Calibri" w:cs="Calibri"/>
          <w:b/>
          <w:bCs/>
          <w:color w:val="000000" w:themeColor="text1"/>
          <w:highlight w:val="yellow"/>
        </w:rPr>
        <w:t>Highpass</w:t>
      </w:r>
      <w:proofErr w:type="spellEnd"/>
      <w:r w:rsidRPr="00462561">
        <w:rPr>
          <w:rFonts w:ascii="Calibri" w:hAnsi="Calibri" w:cs="Calibri"/>
          <w:b/>
          <w:bCs/>
          <w:color w:val="000000" w:themeColor="text1"/>
          <w:highlight w:val="yellow"/>
        </w:rPr>
        <w:t xml:space="preserve"> resolution</w:t>
      </w:r>
      <w:r w:rsidRPr="00462561">
        <w:rPr>
          <w:rFonts w:ascii="Calibri" w:hAnsi="Calibri" w:cs="Calibri"/>
          <w:color w:val="000000" w:themeColor="text1"/>
          <w:highlight w:val="yellow"/>
        </w:rPr>
        <w:t xml:space="preserve"> to 20. Leave </w:t>
      </w:r>
      <w:r w:rsidR="00725BFB" w:rsidRPr="00462561">
        <w:rPr>
          <w:rFonts w:ascii="Calibri" w:hAnsi="Calibri" w:cs="Calibri"/>
          <w:color w:val="000000" w:themeColor="text1"/>
          <w:highlight w:val="yellow"/>
        </w:rPr>
        <w:t xml:space="preserve">all </w:t>
      </w:r>
      <w:r w:rsidRPr="00462561">
        <w:rPr>
          <w:rFonts w:ascii="Calibri" w:hAnsi="Calibri" w:cs="Calibri"/>
          <w:color w:val="000000" w:themeColor="text1"/>
          <w:highlight w:val="yellow"/>
        </w:rPr>
        <w:t xml:space="preserve">other parameters </w:t>
      </w:r>
      <w:r w:rsidR="00117A68" w:rsidRPr="00462561">
        <w:rPr>
          <w:rFonts w:ascii="Calibri" w:hAnsi="Calibri" w:cs="Calibri"/>
          <w:color w:val="000000" w:themeColor="text1"/>
          <w:highlight w:val="yellow"/>
        </w:rPr>
        <w:t>as</w:t>
      </w:r>
      <w:r w:rsidRPr="00462561">
        <w:rPr>
          <w:rFonts w:ascii="Calibri" w:hAnsi="Calibri" w:cs="Calibri"/>
          <w:color w:val="000000" w:themeColor="text1"/>
          <w:highlight w:val="yellow"/>
        </w:rPr>
        <w:t xml:space="preserve"> default. </w:t>
      </w:r>
      <w:r w:rsidR="005B5D00" w:rsidRPr="00462561">
        <w:rPr>
          <w:rFonts w:ascii="Calibri" w:hAnsi="Calibri" w:cs="Calibri"/>
          <w:color w:val="000000" w:themeColor="text1"/>
          <w:highlight w:val="yellow"/>
        </w:rPr>
        <w:t xml:space="preserve">Start </w:t>
      </w:r>
      <w:r w:rsidR="000242FA" w:rsidRPr="00462561">
        <w:rPr>
          <w:rFonts w:ascii="Calibri" w:hAnsi="Calibri" w:cs="Calibri"/>
          <w:color w:val="000000" w:themeColor="text1"/>
          <w:highlight w:val="yellow"/>
        </w:rPr>
        <w:t>the job.</w:t>
      </w:r>
    </w:p>
    <w:p w14:paraId="79BFFB12" w14:textId="77777777" w:rsidR="000242FA" w:rsidRPr="00462561" w:rsidRDefault="000242FA" w:rsidP="006B1975">
      <w:pPr>
        <w:pStyle w:val="NormalWeb"/>
        <w:spacing w:before="0" w:beforeAutospacing="0" w:after="0" w:afterAutospacing="0"/>
        <w:rPr>
          <w:rFonts w:ascii="Calibri" w:hAnsi="Calibri" w:cs="Calibri"/>
          <w:color w:val="000000" w:themeColor="text1"/>
          <w:highlight w:val="yellow"/>
        </w:rPr>
      </w:pPr>
    </w:p>
    <w:p w14:paraId="55A204E0" w14:textId="77777777" w:rsidR="000242FA" w:rsidRPr="00462561" w:rsidRDefault="000242FA" w:rsidP="006B1975">
      <w:pPr>
        <w:rPr>
          <w:color w:val="000000" w:themeColor="text1"/>
          <w:highlight w:val="yellow"/>
        </w:rPr>
      </w:pPr>
      <w:r w:rsidRPr="00462561">
        <w:rPr>
          <w:rStyle w:val="Strong"/>
          <w:b w:val="0"/>
          <w:bCs w:val="0"/>
          <w:color w:val="000000" w:themeColor="text1"/>
          <w:highlight w:val="yellow"/>
        </w:rPr>
        <w:t>NOTE: “Filter resolution” of 4.0 Å</w:t>
      </w:r>
      <w:r w:rsidRPr="00462561">
        <w:rPr>
          <w:rStyle w:val="apple-converted-space"/>
          <w:color w:val="000000" w:themeColor="text1"/>
          <w:highlight w:val="yellow"/>
        </w:rPr>
        <w:t xml:space="preserve"> was set </w:t>
      </w:r>
      <w:r w:rsidRPr="00462561">
        <w:rPr>
          <w:color w:val="000000" w:themeColor="text1"/>
          <w:highlight w:val="yellow"/>
        </w:rPr>
        <w:t>to match the overall quality of the dataset while avoiding overfitting to high-frequency noise. Since the final consensus map was determined at</w:t>
      </w:r>
      <w:r w:rsidRPr="00462561">
        <w:rPr>
          <w:rStyle w:val="apple-converted-space"/>
          <w:color w:val="000000" w:themeColor="text1"/>
          <w:highlight w:val="yellow"/>
        </w:rPr>
        <w:t> </w:t>
      </w:r>
      <w:r w:rsidRPr="00462561">
        <w:rPr>
          <w:rStyle w:val="Strong"/>
          <w:b w:val="0"/>
          <w:bCs w:val="0"/>
          <w:color w:val="000000" w:themeColor="text1"/>
          <w:highlight w:val="yellow"/>
        </w:rPr>
        <w:t>3.5 Å resolution</w:t>
      </w:r>
      <w:r w:rsidRPr="00462561">
        <w:rPr>
          <w:b/>
          <w:bCs/>
          <w:color w:val="000000" w:themeColor="text1"/>
          <w:highlight w:val="yellow"/>
        </w:rPr>
        <w:t xml:space="preserve">, </w:t>
      </w:r>
      <w:r w:rsidRPr="00462561">
        <w:rPr>
          <w:color w:val="000000" w:themeColor="text1"/>
          <w:highlight w:val="yellow"/>
        </w:rPr>
        <w:t>applying a slightly lower filter resolution (4.0 Å) ensured that the variability analysis focused on genuine structural movements rather than noise near the resolution limit.</w:t>
      </w:r>
    </w:p>
    <w:p w14:paraId="6C76CF0C" w14:textId="77777777" w:rsidR="007A16B1" w:rsidRPr="00462561" w:rsidRDefault="007A16B1" w:rsidP="006B1975">
      <w:pPr>
        <w:pStyle w:val="NormalWeb"/>
        <w:spacing w:before="0" w:beforeAutospacing="0" w:after="0" w:afterAutospacing="0"/>
        <w:rPr>
          <w:rFonts w:ascii="Calibri" w:hAnsi="Calibri" w:cs="Calibri"/>
          <w:color w:val="000000" w:themeColor="text1"/>
          <w:highlight w:val="yellow"/>
        </w:rPr>
      </w:pPr>
    </w:p>
    <w:p w14:paraId="1763E6B6" w14:textId="00D2A39B" w:rsidR="00806D11" w:rsidRPr="00462561" w:rsidRDefault="00725BFB" w:rsidP="006B1975">
      <w:pPr>
        <w:pStyle w:val="NormalWeb"/>
        <w:numPr>
          <w:ilvl w:val="1"/>
          <w:numId w:val="31"/>
        </w:numPr>
        <w:spacing w:before="0" w:beforeAutospacing="0" w:after="0" w:afterAutospacing="0"/>
        <w:ind w:left="0" w:firstLine="0"/>
        <w:rPr>
          <w:rFonts w:ascii="Calibri" w:hAnsi="Calibri" w:cs="Calibri"/>
          <w:color w:val="000000" w:themeColor="text1"/>
          <w:highlight w:val="yellow"/>
        </w:rPr>
      </w:pPr>
      <w:r w:rsidRPr="00462561">
        <w:rPr>
          <w:rFonts w:ascii="Calibri" w:hAnsi="Calibri" w:cs="Calibri"/>
          <w:color w:val="000000" w:themeColor="text1"/>
          <w:highlight w:val="yellow"/>
        </w:rPr>
        <w:t xml:space="preserve">Obtain a </w:t>
      </w:r>
      <w:r w:rsidR="00806D11" w:rsidRPr="00462561">
        <w:rPr>
          <w:rFonts w:ascii="Calibri" w:hAnsi="Calibri" w:cs="Calibri"/>
          <w:color w:val="000000" w:themeColor="text1"/>
          <w:highlight w:val="yellow"/>
        </w:rPr>
        <w:t xml:space="preserve">set of </w:t>
      </w:r>
      <w:r w:rsidRPr="00462561">
        <w:rPr>
          <w:rFonts w:ascii="Calibri" w:hAnsi="Calibri" w:cs="Calibri"/>
          <w:color w:val="000000" w:themeColor="text1"/>
          <w:highlight w:val="yellow"/>
        </w:rPr>
        <w:t>v</w:t>
      </w:r>
      <w:r w:rsidR="00806D11" w:rsidRPr="00462561">
        <w:rPr>
          <w:rFonts w:ascii="Calibri" w:hAnsi="Calibri" w:cs="Calibri"/>
          <w:color w:val="000000" w:themeColor="text1"/>
          <w:highlight w:val="yellow"/>
        </w:rPr>
        <w:t>ariability volumes</w:t>
      </w:r>
      <w:r w:rsidRPr="00462561">
        <w:rPr>
          <w:rFonts w:ascii="Calibri" w:hAnsi="Calibri" w:cs="Calibri"/>
          <w:color w:val="000000" w:themeColor="text1"/>
          <w:highlight w:val="yellow"/>
        </w:rPr>
        <w:t xml:space="preserve"> as output</w:t>
      </w:r>
      <w:r w:rsidR="00806D11" w:rsidRPr="00462561">
        <w:rPr>
          <w:rFonts w:ascii="Calibri" w:hAnsi="Calibri" w:cs="Calibri"/>
          <w:color w:val="000000" w:themeColor="text1"/>
          <w:highlight w:val="yellow"/>
        </w:rPr>
        <w:t xml:space="preserve"> (</w:t>
      </w:r>
      <w:r w:rsidR="00806D11" w:rsidRPr="00462561">
        <w:rPr>
          <w:rFonts w:ascii="Calibri" w:hAnsi="Calibri" w:cs="Calibri"/>
          <w:b/>
          <w:bCs/>
          <w:color w:val="000000" w:themeColor="text1"/>
          <w:highlight w:val="yellow"/>
        </w:rPr>
        <w:t>Figure 2A</w:t>
      </w:r>
      <w:r w:rsidR="00806D11" w:rsidRPr="00462561">
        <w:rPr>
          <w:rFonts w:ascii="Calibri" w:hAnsi="Calibri" w:cs="Calibri"/>
          <w:color w:val="000000" w:themeColor="text1"/>
          <w:highlight w:val="yellow"/>
        </w:rPr>
        <w:t xml:space="preserve">) </w:t>
      </w:r>
    </w:p>
    <w:p w14:paraId="6E969514" w14:textId="77777777" w:rsidR="00806D11" w:rsidRPr="00462561" w:rsidRDefault="00806D11"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738227E1" w14:textId="55910628" w:rsidR="00806D11" w:rsidRPr="00462561" w:rsidRDefault="00806D11" w:rsidP="006B1975">
      <w:pPr>
        <w:pStyle w:val="ListNumber"/>
        <w:numPr>
          <w:ilvl w:val="0"/>
          <w:numId w:val="31"/>
        </w:numPr>
        <w:spacing w:after="0" w:line="240" w:lineRule="auto"/>
        <w:rPr>
          <w:rFonts w:ascii="Calibri" w:hAnsi="Calibri" w:cs="Calibri"/>
          <w:b/>
          <w:bCs/>
          <w:color w:val="000000" w:themeColor="text1"/>
          <w:sz w:val="24"/>
          <w:szCs w:val="24"/>
          <w:highlight w:val="yellow"/>
        </w:rPr>
      </w:pPr>
      <w:r w:rsidRPr="00462561">
        <w:rPr>
          <w:rFonts w:ascii="Calibri" w:hAnsi="Calibri" w:cs="Calibri"/>
          <w:b/>
          <w:bCs/>
          <w:color w:val="000000" w:themeColor="text1"/>
          <w:sz w:val="24"/>
          <w:szCs w:val="24"/>
          <w:highlight w:val="yellow"/>
        </w:rPr>
        <w:t xml:space="preserve">Performing 3D </w:t>
      </w:r>
      <w:r w:rsidR="00B30D32" w:rsidRPr="00462561">
        <w:rPr>
          <w:rFonts w:ascii="Calibri" w:hAnsi="Calibri" w:cs="Calibri"/>
          <w:b/>
          <w:bCs/>
          <w:color w:val="000000" w:themeColor="text1"/>
          <w:sz w:val="24"/>
          <w:szCs w:val="24"/>
          <w:highlight w:val="yellow"/>
        </w:rPr>
        <w:t>v</w:t>
      </w:r>
      <w:r w:rsidRPr="00462561">
        <w:rPr>
          <w:rFonts w:ascii="Calibri" w:hAnsi="Calibri" w:cs="Calibri"/>
          <w:b/>
          <w:bCs/>
          <w:color w:val="000000" w:themeColor="text1"/>
          <w:sz w:val="24"/>
          <w:szCs w:val="24"/>
          <w:highlight w:val="yellow"/>
        </w:rPr>
        <w:t xml:space="preserve">ariability </w:t>
      </w:r>
      <w:r w:rsidR="00B30D32" w:rsidRPr="00462561">
        <w:rPr>
          <w:rFonts w:ascii="Calibri" w:hAnsi="Calibri" w:cs="Calibri"/>
          <w:b/>
          <w:bCs/>
          <w:color w:val="000000" w:themeColor="text1"/>
          <w:sz w:val="24"/>
          <w:szCs w:val="24"/>
          <w:highlight w:val="yellow"/>
        </w:rPr>
        <w:t>d</w:t>
      </w:r>
      <w:r w:rsidRPr="00462561">
        <w:rPr>
          <w:rFonts w:ascii="Calibri" w:hAnsi="Calibri" w:cs="Calibri"/>
          <w:b/>
          <w:bCs/>
          <w:color w:val="000000" w:themeColor="text1"/>
          <w:sz w:val="24"/>
          <w:szCs w:val="24"/>
          <w:highlight w:val="yellow"/>
        </w:rPr>
        <w:t>isplay</w:t>
      </w:r>
    </w:p>
    <w:p w14:paraId="009AF4B7" w14:textId="0F9FB0FE" w:rsidR="006C1580" w:rsidRPr="00462561" w:rsidRDefault="006C158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35039DB7" w14:textId="77777777" w:rsidR="003115B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Fonts w:ascii="Calibri" w:hAnsi="Calibri" w:cs="Calibri"/>
          <w:color w:val="000000" w:themeColor="text1"/>
          <w:sz w:val="24"/>
          <w:szCs w:val="24"/>
          <w:highlight w:val="yellow"/>
        </w:rPr>
        <w:t xml:space="preserve">Create a 3D Variability Display job in </w:t>
      </w:r>
      <w:proofErr w:type="spellStart"/>
      <w:r w:rsidRPr="00462561">
        <w:rPr>
          <w:rFonts w:ascii="Calibri" w:hAnsi="Calibri" w:cs="Calibri"/>
          <w:color w:val="000000" w:themeColor="text1"/>
          <w:sz w:val="24"/>
          <w:szCs w:val="24"/>
          <w:highlight w:val="yellow"/>
        </w:rPr>
        <w:t>CryoSPARC</w:t>
      </w:r>
      <w:proofErr w:type="spellEnd"/>
      <w:r w:rsidR="00B52D7F" w:rsidRPr="00462561">
        <w:rPr>
          <w:rFonts w:ascii="Calibri" w:hAnsi="Calibri" w:cs="Calibri"/>
          <w:color w:val="000000" w:themeColor="text1"/>
          <w:sz w:val="24"/>
          <w:szCs w:val="24"/>
          <w:highlight w:val="yellow"/>
        </w:rPr>
        <w:t xml:space="preserve"> to visualize the continuous conformational changes identified by the</w:t>
      </w:r>
      <w:r w:rsidR="00B52D7F" w:rsidRPr="00462561">
        <w:rPr>
          <w:rStyle w:val="apple-converted-space"/>
          <w:rFonts w:ascii="Calibri" w:hAnsi="Calibri" w:cs="Calibri"/>
          <w:color w:val="000000" w:themeColor="text1"/>
          <w:sz w:val="24"/>
          <w:szCs w:val="24"/>
          <w:highlight w:val="yellow"/>
        </w:rPr>
        <w:t> </w:t>
      </w:r>
      <w:r w:rsidR="00B52D7F" w:rsidRPr="00462561">
        <w:rPr>
          <w:rStyle w:val="Strong"/>
          <w:rFonts w:ascii="Calibri" w:hAnsi="Calibri" w:cs="Calibri"/>
          <w:b w:val="0"/>
          <w:bCs w:val="0"/>
          <w:color w:val="000000" w:themeColor="text1"/>
          <w:sz w:val="24"/>
          <w:szCs w:val="24"/>
          <w:highlight w:val="yellow"/>
        </w:rPr>
        <w:t>3DVA</w:t>
      </w:r>
      <w:r w:rsidRPr="00462561">
        <w:rPr>
          <w:rFonts w:ascii="Calibri" w:hAnsi="Calibri" w:cs="Calibri"/>
          <w:color w:val="000000" w:themeColor="text1"/>
          <w:sz w:val="24"/>
          <w:szCs w:val="24"/>
          <w:highlight w:val="yellow"/>
        </w:rPr>
        <w:t xml:space="preserve">. </w:t>
      </w:r>
    </w:p>
    <w:p w14:paraId="15466437" w14:textId="77777777" w:rsidR="003115B1" w:rsidRPr="00462561" w:rsidRDefault="003115B1"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4B26CB1C" w14:textId="468F12BE" w:rsidR="00806D1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Fonts w:ascii="Calibri" w:hAnsi="Calibri" w:cs="Calibri"/>
          <w:color w:val="000000" w:themeColor="text1"/>
          <w:sz w:val="24"/>
          <w:szCs w:val="24"/>
          <w:highlight w:val="yellow"/>
        </w:rPr>
        <w:t xml:space="preserve">Input </w:t>
      </w:r>
      <w:r w:rsidR="005226DA" w:rsidRPr="00462561">
        <w:rPr>
          <w:rFonts w:ascii="Calibri" w:hAnsi="Calibri" w:cs="Calibri"/>
          <w:color w:val="000000" w:themeColor="text1"/>
          <w:sz w:val="24"/>
          <w:szCs w:val="24"/>
          <w:highlight w:val="yellow"/>
        </w:rPr>
        <w:t xml:space="preserve">the </w:t>
      </w:r>
      <w:r w:rsidRPr="00462561">
        <w:rPr>
          <w:rFonts w:ascii="Calibri" w:hAnsi="Calibri" w:cs="Calibri"/>
          <w:color w:val="000000" w:themeColor="text1"/>
          <w:sz w:val="24"/>
          <w:szCs w:val="24"/>
          <w:highlight w:val="yellow"/>
        </w:rPr>
        <w:t xml:space="preserve">particle stack and </w:t>
      </w:r>
      <w:r w:rsidR="005226DA" w:rsidRPr="00462561">
        <w:rPr>
          <w:rFonts w:ascii="Calibri" w:hAnsi="Calibri" w:cs="Calibri"/>
          <w:color w:val="000000" w:themeColor="text1"/>
          <w:sz w:val="24"/>
          <w:szCs w:val="24"/>
          <w:highlight w:val="yellow"/>
        </w:rPr>
        <w:t xml:space="preserve">the </w:t>
      </w:r>
      <w:r w:rsidRPr="00462561">
        <w:rPr>
          <w:rFonts w:ascii="Calibri" w:hAnsi="Calibri" w:cs="Calibri"/>
          <w:color w:val="000000" w:themeColor="text1"/>
          <w:sz w:val="24"/>
          <w:szCs w:val="24"/>
          <w:highlight w:val="yellow"/>
        </w:rPr>
        <w:t>variability volume</w:t>
      </w:r>
      <w:r w:rsidR="005226DA" w:rsidRPr="00462561">
        <w:rPr>
          <w:rFonts w:ascii="Calibri" w:hAnsi="Calibri" w:cs="Calibri"/>
          <w:color w:val="000000" w:themeColor="text1"/>
          <w:sz w:val="24"/>
          <w:szCs w:val="24"/>
          <w:highlight w:val="yellow"/>
        </w:rPr>
        <w:t>s generated</w:t>
      </w:r>
      <w:r w:rsidRPr="00462561">
        <w:rPr>
          <w:rFonts w:ascii="Calibri" w:hAnsi="Calibri" w:cs="Calibri"/>
          <w:color w:val="000000" w:themeColor="text1"/>
          <w:sz w:val="24"/>
          <w:szCs w:val="24"/>
          <w:highlight w:val="yellow"/>
        </w:rPr>
        <w:t xml:space="preserve"> from </w:t>
      </w:r>
      <w:r w:rsidR="005226DA" w:rsidRPr="00462561">
        <w:rPr>
          <w:rFonts w:ascii="Calibri" w:hAnsi="Calibri" w:cs="Calibri"/>
          <w:color w:val="000000" w:themeColor="text1"/>
          <w:sz w:val="24"/>
          <w:szCs w:val="24"/>
          <w:highlight w:val="yellow"/>
        </w:rPr>
        <w:t xml:space="preserve">the </w:t>
      </w:r>
      <w:r w:rsidRPr="00462561">
        <w:rPr>
          <w:rFonts w:ascii="Calibri" w:hAnsi="Calibri" w:cs="Calibri"/>
          <w:color w:val="000000" w:themeColor="text1"/>
          <w:sz w:val="24"/>
          <w:szCs w:val="24"/>
          <w:highlight w:val="yellow"/>
        </w:rPr>
        <w:t xml:space="preserve">3DVA job. </w:t>
      </w:r>
    </w:p>
    <w:p w14:paraId="585156FD" w14:textId="77777777" w:rsidR="006C1580" w:rsidRPr="00462561" w:rsidRDefault="006C158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2A4ABE80" w14:textId="6AB3B390" w:rsidR="00806D11" w:rsidRPr="00462561" w:rsidRDefault="005226DA"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Fonts w:ascii="Calibri" w:hAnsi="Calibri" w:cs="Calibri"/>
          <w:color w:val="000000" w:themeColor="text1"/>
          <w:sz w:val="24"/>
          <w:szCs w:val="24"/>
          <w:highlight w:val="yellow"/>
        </w:rPr>
        <w:t>Select</w:t>
      </w:r>
      <w:r w:rsidR="00806D11" w:rsidRPr="00462561">
        <w:rPr>
          <w:rFonts w:ascii="Calibri" w:hAnsi="Calibri" w:cs="Calibri"/>
          <w:color w:val="000000" w:themeColor="text1"/>
          <w:sz w:val="24"/>
          <w:szCs w:val="24"/>
          <w:highlight w:val="yellow"/>
        </w:rPr>
        <w:t xml:space="preserve"> </w:t>
      </w:r>
      <w:r w:rsidRPr="00462561">
        <w:rPr>
          <w:rFonts w:ascii="Calibri" w:hAnsi="Calibri" w:cs="Calibri"/>
          <w:b/>
          <w:bCs/>
          <w:color w:val="000000" w:themeColor="text1"/>
          <w:sz w:val="24"/>
          <w:szCs w:val="24"/>
          <w:highlight w:val="yellow"/>
        </w:rPr>
        <w:t>S</w:t>
      </w:r>
      <w:r w:rsidR="00806D11" w:rsidRPr="00462561">
        <w:rPr>
          <w:rFonts w:ascii="Calibri" w:hAnsi="Calibri" w:cs="Calibri"/>
          <w:b/>
          <w:bCs/>
          <w:color w:val="000000" w:themeColor="text1"/>
          <w:sz w:val="24"/>
          <w:szCs w:val="24"/>
          <w:highlight w:val="yellow"/>
        </w:rPr>
        <w:t>imple</w:t>
      </w:r>
      <w:r w:rsidR="00806D11" w:rsidRPr="00462561">
        <w:rPr>
          <w:rFonts w:ascii="Calibri" w:hAnsi="Calibri" w:cs="Calibri"/>
          <w:color w:val="000000" w:themeColor="text1"/>
          <w:sz w:val="24"/>
          <w:szCs w:val="24"/>
          <w:highlight w:val="yellow"/>
        </w:rPr>
        <w:t xml:space="preserve"> </w:t>
      </w:r>
      <w:r w:rsidRPr="00462561">
        <w:rPr>
          <w:rFonts w:ascii="Calibri" w:hAnsi="Calibri" w:cs="Calibri"/>
          <w:color w:val="000000" w:themeColor="text1"/>
          <w:sz w:val="24"/>
          <w:szCs w:val="24"/>
          <w:highlight w:val="yellow"/>
        </w:rPr>
        <w:t>as</w:t>
      </w:r>
      <w:r w:rsidR="00806D11" w:rsidRPr="00462561">
        <w:rPr>
          <w:rFonts w:ascii="Calibri" w:hAnsi="Calibri" w:cs="Calibri"/>
          <w:color w:val="000000" w:themeColor="text1"/>
          <w:sz w:val="24"/>
          <w:szCs w:val="24"/>
          <w:highlight w:val="yellow"/>
        </w:rPr>
        <w:t xml:space="preserve"> output mode (see below)</w:t>
      </w:r>
      <w:r w:rsidR="001A598E" w:rsidRPr="00462561">
        <w:rPr>
          <w:rFonts w:ascii="Calibri" w:hAnsi="Calibri" w:cs="Calibri"/>
          <w:color w:val="000000" w:themeColor="text1"/>
          <w:sz w:val="24"/>
          <w:szCs w:val="24"/>
          <w:highlight w:val="yellow"/>
        </w:rPr>
        <w:t>.</w:t>
      </w:r>
    </w:p>
    <w:p w14:paraId="2D79EA5D" w14:textId="77777777" w:rsidR="006C1580" w:rsidRPr="00462561" w:rsidRDefault="006C158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107AF95D" w14:textId="1B01FB0E" w:rsidR="00806D1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Fonts w:ascii="Calibri" w:hAnsi="Calibri" w:cs="Calibri"/>
          <w:color w:val="000000" w:themeColor="text1"/>
          <w:sz w:val="24"/>
          <w:szCs w:val="24"/>
          <w:highlight w:val="yellow"/>
        </w:rPr>
        <w:t xml:space="preserve">Set </w:t>
      </w:r>
      <w:r w:rsidRPr="00462561">
        <w:rPr>
          <w:rFonts w:ascii="Calibri" w:hAnsi="Calibri" w:cs="Calibri"/>
          <w:b/>
          <w:bCs/>
          <w:color w:val="000000" w:themeColor="text1"/>
          <w:sz w:val="24"/>
          <w:szCs w:val="24"/>
          <w:highlight w:val="yellow"/>
        </w:rPr>
        <w:t>Filter resolution</w:t>
      </w:r>
      <w:r w:rsidRPr="00462561">
        <w:rPr>
          <w:rFonts w:ascii="Calibri" w:hAnsi="Calibri" w:cs="Calibri"/>
          <w:color w:val="000000" w:themeColor="text1"/>
          <w:sz w:val="24"/>
          <w:szCs w:val="24"/>
          <w:highlight w:val="yellow"/>
        </w:rPr>
        <w:t xml:space="preserve"> to </w:t>
      </w:r>
      <w:r w:rsidR="00F95867" w:rsidRPr="00462561">
        <w:rPr>
          <w:rFonts w:ascii="Calibri" w:hAnsi="Calibri" w:cs="Calibri"/>
          <w:color w:val="000000" w:themeColor="text1"/>
          <w:sz w:val="24"/>
          <w:szCs w:val="24"/>
          <w:highlight w:val="yellow"/>
        </w:rPr>
        <w:t>4.0 and</w:t>
      </w:r>
      <w:r w:rsidRPr="00462561">
        <w:rPr>
          <w:rFonts w:ascii="Calibri" w:hAnsi="Calibri" w:cs="Calibri"/>
          <w:color w:val="000000" w:themeColor="text1"/>
          <w:sz w:val="24"/>
          <w:szCs w:val="24"/>
          <w:highlight w:val="yellow"/>
        </w:rPr>
        <w:t xml:space="preserve"> </w:t>
      </w:r>
      <w:r w:rsidR="005226DA" w:rsidRPr="00462561">
        <w:rPr>
          <w:rFonts w:ascii="Calibri" w:hAnsi="Calibri" w:cs="Calibri"/>
          <w:color w:val="000000" w:themeColor="text1"/>
          <w:sz w:val="24"/>
          <w:szCs w:val="24"/>
          <w:highlight w:val="yellow"/>
        </w:rPr>
        <w:t xml:space="preserve">set </w:t>
      </w:r>
      <w:proofErr w:type="spellStart"/>
      <w:r w:rsidRPr="00462561">
        <w:rPr>
          <w:rFonts w:ascii="Calibri" w:hAnsi="Calibri" w:cs="Calibri"/>
          <w:b/>
          <w:bCs/>
          <w:color w:val="000000" w:themeColor="text1"/>
          <w:sz w:val="24"/>
          <w:szCs w:val="24"/>
          <w:highlight w:val="yellow"/>
        </w:rPr>
        <w:t>Highpass</w:t>
      </w:r>
      <w:proofErr w:type="spellEnd"/>
      <w:r w:rsidRPr="00462561">
        <w:rPr>
          <w:rFonts w:ascii="Calibri" w:hAnsi="Calibri" w:cs="Calibri"/>
          <w:b/>
          <w:bCs/>
          <w:color w:val="000000" w:themeColor="text1"/>
          <w:sz w:val="24"/>
          <w:szCs w:val="24"/>
          <w:highlight w:val="yellow"/>
        </w:rPr>
        <w:t xml:space="preserve"> resolution</w:t>
      </w:r>
      <w:r w:rsidRPr="00462561">
        <w:rPr>
          <w:rFonts w:ascii="Calibri" w:hAnsi="Calibri" w:cs="Calibri"/>
          <w:color w:val="000000" w:themeColor="text1"/>
          <w:sz w:val="24"/>
          <w:szCs w:val="24"/>
          <w:highlight w:val="yellow"/>
        </w:rPr>
        <w:t xml:space="preserve"> to 20. Leave </w:t>
      </w:r>
      <w:r w:rsidR="005226DA" w:rsidRPr="00462561">
        <w:rPr>
          <w:rFonts w:ascii="Calibri" w:hAnsi="Calibri" w:cs="Calibri"/>
          <w:color w:val="000000" w:themeColor="text1"/>
          <w:sz w:val="24"/>
          <w:szCs w:val="24"/>
          <w:highlight w:val="yellow"/>
        </w:rPr>
        <w:t>all</w:t>
      </w:r>
      <w:r w:rsidR="00F95867" w:rsidRPr="00462561">
        <w:rPr>
          <w:rFonts w:ascii="Calibri" w:hAnsi="Calibri" w:cs="Calibri"/>
          <w:color w:val="000000" w:themeColor="text1"/>
          <w:sz w:val="24"/>
          <w:szCs w:val="24"/>
          <w:highlight w:val="yellow"/>
        </w:rPr>
        <w:t xml:space="preserve"> </w:t>
      </w:r>
      <w:r w:rsidRPr="00462561">
        <w:rPr>
          <w:rFonts w:ascii="Calibri" w:hAnsi="Calibri" w:cs="Calibri"/>
          <w:color w:val="000000" w:themeColor="text1"/>
          <w:sz w:val="24"/>
          <w:szCs w:val="24"/>
          <w:highlight w:val="yellow"/>
        </w:rPr>
        <w:t xml:space="preserve">other parameters </w:t>
      </w:r>
      <w:r w:rsidR="00F95867" w:rsidRPr="00462561">
        <w:rPr>
          <w:rFonts w:ascii="Calibri" w:hAnsi="Calibri" w:cs="Calibri"/>
          <w:color w:val="000000" w:themeColor="text1"/>
          <w:sz w:val="24"/>
          <w:szCs w:val="24"/>
          <w:highlight w:val="yellow"/>
        </w:rPr>
        <w:t>at their</w:t>
      </w:r>
      <w:r w:rsidRPr="00462561">
        <w:rPr>
          <w:rFonts w:ascii="Calibri" w:hAnsi="Calibri" w:cs="Calibri"/>
          <w:color w:val="000000" w:themeColor="text1"/>
          <w:sz w:val="24"/>
          <w:szCs w:val="24"/>
          <w:highlight w:val="yellow"/>
        </w:rPr>
        <w:t xml:space="preserve"> default</w:t>
      </w:r>
      <w:r w:rsidR="00F95867" w:rsidRPr="00462561">
        <w:rPr>
          <w:rFonts w:ascii="Calibri" w:hAnsi="Calibri" w:cs="Calibri"/>
          <w:color w:val="000000" w:themeColor="text1"/>
          <w:sz w:val="24"/>
          <w:szCs w:val="24"/>
          <w:highlight w:val="yellow"/>
        </w:rPr>
        <w:t xml:space="preserve"> values</w:t>
      </w:r>
      <w:r w:rsidRPr="00462561">
        <w:rPr>
          <w:rFonts w:ascii="Calibri" w:hAnsi="Calibri" w:cs="Calibri"/>
          <w:color w:val="000000" w:themeColor="text1"/>
          <w:sz w:val="24"/>
          <w:szCs w:val="24"/>
          <w:highlight w:val="yellow"/>
        </w:rPr>
        <w:t xml:space="preserve">. Queue </w:t>
      </w:r>
      <w:r w:rsidR="00F95867" w:rsidRPr="00462561">
        <w:rPr>
          <w:rFonts w:ascii="Calibri" w:hAnsi="Calibri" w:cs="Calibri"/>
          <w:color w:val="000000" w:themeColor="text1"/>
          <w:sz w:val="24"/>
          <w:szCs w:val="24"/>
          <w:highlight w:val="yellow"/>
        </w:rPr>
        <w:t xml:space="preserve">the </w:t>
      </w:r>
      <w:r w:rsidRPr="00462561">
        <w:rPr>
          <w:rFonts w:ascii="Calibri" w:hAnsi="Calibri" w:cs="Calibri"/>
          <w:color w:val="000000" w:themeColor="text1"/>
          <w:sz w:val="24"/>
          <w:szCs w:val="24"/>
          <w:highlight w:val="yellow"/>
        </w:rPr>
        <w:t>job</w:t>
      </w:r>
      <w:r w:rsidR="001A598E" w:rsidRPr="00462561">
        <w:rPr>
          <w:rFonts w:ascii="Calibri" w:hAnsi="Calibri" w:cs="Calibri"/>
          <w:color w:val="000000" w:themeColor="text1"/>
          <w:sz w:val="24"/>
          <w:szCs w:val="24"/>
          <w:highlight w:val="yellow"/>
        </w:rPr>
        <w:t>.</w:t>
      </w:r>
    </w:p>
    <w:p w14:paraId="51A5EC3A" w14:textId="77777777" w:rsidR="006C1580" w:rsidRPr="00462561" w:rsidRDefault="006C158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58BD157D" w14:textId="4ED5E7D5" w:rsidR="00806D11" w:rsidRPr="00462561" w:rsidRDefault="00215EDD"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Fonts w:ascii="Calibri" w:hAnsi="Calibri" w:cs="Calibri"/>
          <w:color w:val="000000" w:themeColor="text1"/>
          <w:sz w:val="24"/>
          <w:szCs w:val="24"/>
          <w:highlight w:val="yellow"/>
        </w:rPr>
        <w:t>Obtain</w:t>
      </w:r>
      <w:r w:rsidR="00742489" w:rsidRPr="00462561">
        <w:rPr>
          <w:rFonts w:ascii="Calibri" w:hAnsi="Calibri" w:cs="Calibri"/>
          <w:color w:val="000000" w:themeColor="text1"/>
          <w:sz w:val="24"/>
          <w:szCs w:val="24"/>
          <w:highlight w:val="yellow"/>
        </w:rPr>
        <w:t xml:space="preserve"> 20 variability</w:t>
      </w:r>
      <w:r w:rsidR="00806D11" w:rsidRPr="00462561">
        <w:rPr>
          <w:rFonts w:ascii="Calibri" w:hAnsi="Calibri" w:cs="Calibri"/>
          <w:color w:val="000000" w:themeColor="text1"/>
          <w:sz w:val="24"/>
          <w:szCs w:val="24"/>
          <w:highlight w:val="yellow"/>
        </w:rPr>
        <w:t xml:space="preserve"> map</w:t>
      </w:r>
      <w:r w:rsidR="00C078D6" w:rsidRPr="00462561">
        <w:rPr>
          <w:rFonts w:ascii="Calibri" w:hAnsi="Calibri" w:cs="Calibri"/>
          <w:color w:val="000000" w:themeColor="text1"/>
          <w:sz w:val="24"/>
          <w:szCs w:val="24"/>
          <w:highlight w:val="yellow"/>
        </w:rPr>
        <w:t>s as outcome</w:t>
      </w:r>
      <w:r w:rsidR="00806D11" w:rsidRPr="00462561">
        <w:rPr>
          <w:rFonts w:ascii="Calibri" w:hAnsi="Calibri" w:cs="Calibri"/>
          <w:color w:val="000000" w:themeColor="text1"/>
          <w:sz w:val="24"/>
          <w:szCs w:val="24"/>
          <w:highlight w:val="yellow"/>
        </w:rPr>
        <w:t xml:space="preserve"> </w:t>
      </w:r>
      <w:r w:rsidR="009770F2" w:rsidRPr="00462561">
        <w:rPr>
          <w:rFonts w:ascii="Calibri" w:hAnsi="Calibri" w:cs="Calibri"/>
          <w:color w:val="000000" w:themeColor="text1"/>
          <w:sz w:val="24"/>
          <w:szCs w:val="24"/>
          <w:highlight w:val="yellow"/>
        </w:rPr>
        <w:t xml:space="preserve">(frame 0 to 19) </w:t>
      </w:r>
      <w:r w:rsidR="00806D11" w:rsidRPr="00462561">
        <w:rPr>
          <w:rFonts w:ascii="Calibri" w:hAnsi="Calibri" w:cs="Calibri"/>
          <w:color w:val="000000" w:themeColor="text1"/>
          <w:sz w:val="24"/>
          <w:szCs w:val="24"/>
          <w:highlight w:val="yellow"/>
        </w:rPr>
        <w:t xml:space="preserve">corresponding to 5 Principal </w:t>
      </w:r>
      <w:r w:rsidRPr="00462561">
        <w:rPr>
          <w:rFonts w:ascii="Calibri" w:hAnsi="Calibri" w:cs="Calibri"/>
          <w:color w:val="000000" w:themeColor="text1"/>
          <w:sz w:val="24"/>
          <w:szCs w:val="24"/>
          <w:highlight w:val="yellow"/>
        </w:rPr>
        <w:t>components</w:t>
      </w:r>
      <w:r w:rsidR="00806D11" w:rsidRPr="00462561">
        <w:rPr>
          <w:rFonts w:ascii="Calibri" w:hAnsi="Calibri" w:cs="Calibri"/>
          <w:color w:val="000000" w:themeColor="text1"/>
          <w:sz w:val="24"/>
          <w:szCs w:val="24"/>
          <w:highlight w:val="yellow"/>
        </w:rPr>
        <w:t xml:space="preserve"> (PC) from 0 to 4 (</w:t>
      </w:r>
      <w:r w:rsidR="00806D11" w:rsidRPr="00462561">
        <w:rPr>
          <w:rFonts w:ascii="Calibri" w:hAnsi="Calibri" w:cs="Calibri"/>
          <w:b/>
          <w:bCs/>
          <w:color w:val="000000" w:themeColor="text1"/>
          <w:sz w:val="24"/>
          <w:szCs w:val="24"/>
          <w:highlight w:val="yellow"/>
        </w:rPr>
        <w:t>Figure 2B</w:t>
      </w:r>
      <w:r w:rsidR="00806D11" w:rsidRPr="00462561">
        <w:rPr>
          <w:rFonts w:ascii="Calibri" w:hAnsi="Calibri" w:cs="Calibri"/>
          <w:color w:val="000000" w:themeColor="text1"/>
          <w:sz w:val="24"/>
          <w:szCs w:val="24"/>
          <w:highlight w:val="yellow"/>
        </w:rPr>
        <w:t xml:space="preserve">) </w:t>
      </w:r>
    </w:p>
    <w:p w14:paraId="68EE38CB" w14:textId="77777777" w:rsidR="00806D11" w:rsidRPr="00462561" w:rsidRDefault="00806D11" w:rsidP="006B1975">
      <w:pPr>
        <w:pStyle w:val="ListNumber"/>
        <w:numPr>
          <w:ilvl w:val="0"/>
          <w:numId w:val="0"/>
        </w:numPr>
        <w:spacing w:after="0" w:line="240" w:lineRule="auto"/>
        <w:ind w:hanging="360"/>
        <w:rPr>
          <w:rFonts w:ascii="Calibri" w:hAnsi="Calibri" w:cs="Calibri"/>
          <w:color w:val="000000" w:themeColor="text1"/>
          <w:sz w:val="24"/>
          <w:szCs w:val="24"/>
          <w:highlight w:val="yellow"/>
        </w:rPr>
      </w:pPr>
    </w:p>
    <w:p w14:paraId="1605C287" w14:textId="44C4E635" w:rsidR="00806D11" w:rsidRPr="00462561" w:rsidRDefault="003656CD" w:rsidP="006B1975">
      <w:pPr>
        <w:rPr>
          <w:rFonts w:eastAsia="Times New Roman"/>
          <w:b/>
          <w:bCs/>
          <w:color w:val="0432FF"/>
          <w:highlight w:val="yellow"/>
        </w:rPr>
      </w:pPr>
      <w:r w:rsidRPr="00462561">
        <w:rPr>
          <w:color w:val="000000" w:themeColor="text1"/>
          <w:highlight w:val="yellow"/>
        </w:rPr>
        <w:t>NOTE: T</w:t>
      </w:r>
      <w:r w:rsidR="00806D11" w:rsidRPr="00462561">
        <w:rPr>
          <w:color w:val="000000" w:themeColor="text1"/>
          <w:highlight w:val="yellow"/>
        </w:rPr>
        <w:t>he</w:t>
      </w:r>
      <w:r w:rsidR="00806D11" w:rsidRPr="00462561">
        <w:rPr>
          <w:rStyle w:val="apple-converted-space"/>
          <w:color w:val="000000" w:themeColor="text1"/>
          <w:highlight w:val="yellow"/>
        </w:rPr>
        <w:t> </w:t>
      </w:r>
      <w:r w:rsidR="00806D11" w:rsidRPr="00462561">
        <w:rPr>
          <w:rStyle w:val="Strong"/>
          <w:b w:val="0"/>
          <w:bCs w:val="0"/>
          <w:color w:val="000000" w:themeColor="text1"/>
          <w:highlight w:val="yellow"/>
        </w:rPr>
        <w:t>“simple mode”</w:t>
      </w:r>
      <w:r w:rsidR="00806D11" w:rsidRPr="00462561">
        <w:rPr>
          <w:rStyle w:val="apple-converted-space"/>
          <w:color w:val="000000" w:themeColor="text1"/>
          <w:highlight w:val="yellow"/>
        </w:rPr>
        <w:t> </w:t>
      </w:r>
      <w:r w:rsidR="00806D11" w:rsidRPr="00462561">
        <w:rPr>
          <w:color w:val="000000" w:themeColor="text1"/>
          <w:highlight w:val="yellow"/>
        </w:rPr>
        <w:t xml:space="preserve">in the 3D Variability Display program provides a straightforward visualization of conformational changes along each principal component. This mode generates </w:t>
      </w:r>
      <w:r w:rsidR="00806D11" w:rsidRPr="00462561">
        <w:rPr>
          <w:color w:val="000000" w:themeColor="text1"/>
          <w:highlight w:val="yellow"/>
        </w:rPr>
        <w:lastRenderedPageBreak/>
        <w:t xml:space="preserve">linear trajectories between the extreme states identified by 3DVA, </w:t>
      </w:r>
      <w:r w:rsidR="001A598E" w:rsidRPr="00462561">
        <w:rPr>
          <w:color w:val="000000" w:themeColor="text1"/>
          <w:highlight w:val="yellow"/>
        </w:rPr>
        <w:t>enabling a clear, direct interpretation of the motions within</w:t>
      </w:r>
      <w:r w:rsidR="00806D11" w:rsidRPr="00462561">
        <w:rPr>
          <w:color w:val="000000" w:themeColor="text1"/>
          <w:highlight w:val="yellow"/>
        </w:rPr>
        <w:t xml:space="preserve"> the particle population.</w:t>
      </w:r>
    </w:p>
    <w:p w14:paraId="76047567" w14:textId="77777777" w:rsidR="00806D11" w:rsidRPr="00462561" w:rsidRDefault="00806D11" w:rsidP="006B1975">
      <w:pPr>
        <w:pStyle w:val="ListNumber"/>
        <w:numPr>
          <w:ilvl w:val="0"/>
          <w:numId w:val="0"/>
        </w:numPr>
        <w:spacing w:after="0" w:line="240" w:lineRule="auto"/>
        <w:ind w:hanging="360"/>
        <w:rPr>
          <w:rFonts w:ascii="Calibri" w:hAnsi="Calibri" w:cs="Calibri"/>
          <w:color w:val="0432FF"/>
          <w:sz w:val="24"/>
          <w:szCs w:val="24"/>
          <w:highlight w:val="yellow"/>
        </w:rPr>
      </w:pPr>
    </w:p>
    <w:p w14:paraId="2418F1BF" w14:textId="098B4A38" w:rsidR="00806D11" w:rsidRPr="00462561" w:rsidRDefault="00806D11" w:rsidP="006B1975">
      <w:pPr>
        <w:pStyle w:val="ListNumber"/>
        <w:numPr>
          <w:ilvl w:val="0"/>
          <w:numId w:val="31"/>
        </w:numPr>
        <w:spacing w:after="0" w:line="240" w:lineRule="auto"/>
        <w:rPr>
          <w:rFonts w:ascii="Calibri" w:hAnsi="Calibri" w:cs="Calibri"/>
          <w:b/>
          <w:bCs/>
          <w:color w:val="000000" w:themeColor="text1"/>
          <w:sz w:val="24"/>
          <w:szCs w:val="24"/>
          <w:highlight w:val="yellow"/>
        </w:rPr>
      </w:pPr>
      <w:r w:rsidRPr="00462561">
        <w:rPr>
          <w:rFonts w:ascii="Calibri" w:hAnsi="Calibri" w:cs="Calibri"/>
          <w:b/>
          <w:bCs/>
          <w:color w:val="000000" w:themeColor="text1"/>
          <w:sz w:val="24"/>
          <w:szCs w:val="24"/>
          <w:highlight w:val="yellow"/>
        </w:rPr>
        <w:t>Data preparation for movies and Phenix 3D variable refinement</w:t>
      </w:r>
    </w:p>
    <w:p w14:paraId="73E34540" w14:textId="77777777" w:rsidR="000568FB" w:rsidRPr="00462561" w:rsidRDefault="000568FB" w:rsidP="006B1975">
      <w:pPr>
        <w:pStyle w:val="ListNumber"/>
        <w:numPr>
          <w:ilvl w:val="0"/>
          <w:numId w:val="0"/>
        </w:numPr>
        <w:spacing w:after="0" w:line="240" w:lineRule="auto"/>
        <w:ind w:left="360"/>
        <w:rPr>
          <w:rFonts w:ascii="Calibri" w:hAnsi="Calibri" w:cs="Calibri"/>
          <w:b/>
          <w:bCs/>
          <w:color w:val="000000" w:themeColor="text1"/>
          <w:sz w:val="24"/>
          <w:szCs w:val="24"/>
          <w:highlight w:val="yellow"/>
        </w:rPr>
      </w:pPr>
    </w:p>
    <w:p w14:paraId="6BFEF37E" w14:textId="6F34C2BE" w:rsidR="00806D11" w:rsidRPr="00462561" w:rsidRDefault="00806D11" w:rsidP="006B1975">
      <w:pPr>
        <w:pStyle w:val="ListNumber"/>
        <w:numPr>
          <w:ilvl w:val="1"/>
          <w:numId w:val="31"/>
        </w:numPr>
        <w:spacing w:after="0" w:line="240" w:lineRule="auto"/>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Download 3DVA variability maps</w:t>
      </w:r>
      <w:r w:rsidR="00867B88" w:rsidRPr="00462561">
        <w:rPr>
          <w:rFonts w:ascii="Calibri" w:eastAsia="Times New Roman" w:hAnsi="Calibri" w:cs="Calibri"/>
          <w:color w:val="000000" w:themeColor="text1"/>
          <w:sz w:val="24"/>
          <w:szCs w:val="24"/>
          <w:highlight w:val="yellow"/>
        </w:rPr>
        <w:t>:</w:t>
      </w:r>
      <w:r w:rsidRPr="00462561">
        <w:rPr>
          <w:rFonts w:ascii="Calibri" w:eastAsia="Times New Roman" w:hAnsi="Calibri" w:cs="Calibri"/>
          <w:color w:val="000000" w:themeColor="text1"/>
          <w:sz w:val="24"/>
          <w:szCs w:val="24"/>
          <w:highlight w:val="yellow"/>
        </w:rPr>
        <w:t xml:space="preserve">  </w:t>
      </w:r>
      <w:r w:rsidR="00867B88" w:rsidRPr="00462561">
        <w:rPr>
          <w:rFonts w:ascii="Calibri" w:eastAsia="Times New Roman" w:hAnsi="Calibri" w:cs="Calibri"/>
          <w:color w:val="000000" w:themeColor="text1"/>
          <w:sz w:val="24"/>
          <w:szCs w:val="24"/>
          <w:highlight w:val="yellow"/>
        </w:rPr>
        <w:t>D</w:t>
      </w:r>
      <w:r w:rsidRPr="00462561">
        <w:rPr>
          <w:rFonts w:ascii="Calibri" w:eastAsia="Times New Roman" w:hAnsi="Calibri" w:cs="Calibri"/>
          <w:color w:val="000000" w:themeColor="text1"/>
          <w:sz w:val="24"/>
          <w:szCs w:val="24"/>
          <w:highlight w:val="yellow"/>
        </w:rPr>
        <w:t>ownload the zip files containing variability maps for PCs 0–4 (five zips total)</w:t>
      </w:r>
      <w:r w:rsidR="00867B88" w:rsidRPr="00462561">
        <w:rPr>
          <w:rFonts w:ascii="Calibri" w:eastAsia="Times New Roman" w:hAnsi="Calibri" w:cs="Calibri"/>
          <w:color w:val="000000" w:themeColor="text1"/>
          <w:sz w:val="24"/>
          <w:szCs w:val="24"/>
          <w:highlight w:val="yellow"/>
        </w:rPr>
        <w:t xml:space="preserve"> from </w:t>
      </w:r>
      <w:proofErr w:type="spellStart"/>
      <w:r w:rsidR="00867B88" w:rsidRPr="00462561">
        <w:rPr>
          <w:rFonts w:ascii="Calibri" w:eastAsia="Times New Roman" w:hAnsi="Calibri" w:cs="Calibri"/>
          <w:color w:val="000000" w:themeColor="text1"/>
          <w:sz w:val="24"/>
          <w:szCs w:val="24"/>
          <w:highlight w:val="yellow"/>
        </w:rPr>
        <w:t>CryoSPARC</w:t>
      </w:r>
      <w:proofErr w:type="spellEnd"/>
      <w:r w:rsidR="00867B88" w:rsidRPr="00462561">
        <w:rPr>
          <w:rFonts w:ascii="Calibri" w:eastAsia="Times New Roman" w:hAnsi="Calibri" w:cs="Calibri"/>
          <w:color w:val="000000" w:themeColor="text1"/>
          <w:sz w:val="24"/>
          <w:szCs w:val="24"/>
          <w:highlight w:val="yellow"/>
        </w:rPr>
        <w:t>.</w:t>
      </w:r>
    </w:p>
    <w:p w14:paraId="2016FCBF" w14:textId="77777777" w:rsidR="000568FB" w:rsidRPr="00462561" w:rsidRDefault="000568FB" w:rsidP="006B1975">
      <w:pPr>
        <w:pStyle w:val="ListNumber"/>
        <w:numPr>
          <w:ilvl w:val="0"/>
          <w:numId w:val="0"/>
        </w:numPr>
        <w:spacing w:after="0" w:line="240" w:lineRule="auto"/>
        <w:rPr>
          <w:rFonts w:ascii="Calibri" w:eastAsia="Times New Roman" w:hAnsi="Calibri" w:cs="Calibri"/>
          <w:color w:val="000000" w:themeColor="text1"/>
          <w:sz w:val="24"/>
          <w:szCs w:val="24"/>
          <w:highlight w:val="yellow"/>
        </w:rPr>
      </w:pPr>
    </w:p>
    <w:p w14:paraId="2ED01113" w14:textId="056A1EBE" w:rsidR="00806D11" w:rsidRPr="00462561" w:rsidRDefault="00806D11" w:rsidP="006B1975">
      <w:pPr>
        <w:pStyle w:val="ListNumber"/>
        <w:numPr>
          <w:ilvl w:val="1"/>
          <w:numId w:val="31"/>
        </w:numPr>
        <w:spacing w:after="0" w:line="240" w:lineRule="auto"/>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Organize directories: Create a parent folder</w:t>
      </w:r>
      <w:r w:rsidR="000F0434" w:rsidRPr="00462561">
        <w:rPr>
          <w:rFonts w:ascii="Calibri" w:eastAsia="Times New Roman" w:hAnsi="Calibri" w:cs="Calibri"/>
          <w:color w:val="000000" w:themeColor="text1"/>
          <w:sz w:val="24"/>
          <w:szCs w:val="24"/>
          <w:highlight w:val="yellow"/>
        </w:rPr>
        <w:t xml:space="preserve"> (</w:t>
      </w:r>
      <w:r w:rsidRPr="00462561">
        <w:rPr>
          <w:rFonts w:ascii="Calibri" w:eastAsia="Times New Roman" w:hAnsi="Calibri" w:cs="Calibri"/>
          <w:color w:val="000000" w:themeColor="text1"/>
          <w:sz w:val="24"/>
          <w:szCs w:val="24"/>
          <w:highlight w:val="yellow"/>
        </w:rPr>
        <w:t>e.g., 3DVA/</w:t>
      </w:r>
      <w:r w:rsidR="000F0434" w:rsidRPr="00462561">
        <w:rPr>
          <w:rFonts w:ascii="Calibri" w:eastAsia="Times New Roman" w:hAnsi="Calibri" w:cs="Calibri"/>
          <w:color w:val="000000" w:themeColor="text1"/>
          <w:sz w:val="24"/>
          <w:szCs w:val="24"/>
          <w:highlight w:val="yellow"/>
        </w:rPr>
        <w:t>).</w:t>
      </w:r>
      <w:r w:rsidRPr="00462561">
        <w:rPr>
          <w:rFonts w:ascii="Calibri" w:eastAsia="Times New Roman" w:hAnsi="Calibri" w:cs="Calibri"/>
          <w:color w:val="000000" w:themeColor="text1"/>
          <w:sz w:val="24"/>
          <w:szCs w:val="24"/>
          <w:highlight w:val="yellow"/>
        </w:rPr>
        <w:t xml:space="preserve"> Inside, </w:t>
      </w:r>
      <w:r w:rsidR="00F04D84" w:rsidRPr="00462561">
        <w:rPr>
          <w:rFonts w:ascii="Calibri" w:eastAsia="Times New Roman" w:hAnsi="Calibri" w:cs="Calibri"/>
          <w:color w:val="000000" w:themeColor="text1"/>
          <w:sz w:val="24"/>
          <w:szCs w:val="24"/>
          <w:highlight w:val="yellow"/>
        </w:rPr>
        <w:t>create one subfolder for each</w:t>
      </w:r>
      <w:r w:rsidRPr="00462561">
        <w:rPr>
          <w:rFonts w:ascii="Calibri" w:eastAsia="Times New Roman" w:hAnsi="Calibri" w:cs="Calibri"/>
          <w:color w:val="000000" w:themeColor="text1"/>
          <w:sz w:val="24"/>
          <w:szCs w:val="24"/>
          <w:highlight w:val="yellow"/>
        </w:rPr>
        <w:t xml:space="preserve"> principal component</w:t>
      </w:r>
      <w:r w:rsidR="000F0434" w:rsidRPr="00462561">
        <w:rPr>
          <w:rFonts w:ascii="Calibri" w:eastAsia="Times New Roman" w:hAnsi="Calibri" w:cs="Calibri"/>
          <w:color w:val="000000" w:themeColor="text1"/>
          <w:sz w:val="24"/>
          <w:szCs w:val="24"/>
          <w:highlight w:val="yellow"/>
        </w:rPr>
        <w:t xml:space="preserve"> (</w:t>
      </w:r>
      <w:r w:rsidRPr="00462561">
        <w:rPr>
          <w:rFonts w:ascii="Calibri" w:eastAsia="Times New Roman" w:hAnsi="Calibri" w:cs="Calibri"/>
          <w:color w:val="000000" w:themeColor="text1"/>
          <w:sz w:val="24"/>
          <w:szCs w:val="24"/>
          <w:highlight w:val="yellow"/>
        </w:rPr>
        <w:t>comp0, comp1, comp2, comp3, comp4</w:t>
      </w:r>
      <w:r w:rsidR="000F0434" w:rsidRPr="00462561">
        <w:rPr>
          <w:rFonts w:ascii="Calibri" w:eastAsia="Times New Roman" w:hAnsi="Calibri" w:cs="Calibri"/>
          <w:color w:val="000000" w:themeColor="text1"/>
          <w:sz w:val="24"/>
          <w:szCs w:val="24"/>
          <w:highlight w:val="yellow"/>
        </w:rPr>
        <w:t>)</w:t>
      </w:r>
      <w:r w:rsidRPr="00462561">
        <w:rPr>
          <w:rFonts w:ascii="Calibri" w:eastAsia="Times New Roman" w:hAnsi="Calibri" w:cs="Calibri"/>
          <w:color w:val="000000" w:themeColor="text1"/>
          <w:sz w:val="24"/>
          <w:szCs w:val="24"/>
          <w:highlight w:val="yellow"/>
        </w:rPr>
        <w:t>.</w:t>
      </w:r>
    </w:p>
    <w:p w14:paraId="35AF61B8" w14:textId="77777777" w:rsidR="000568FB" w:rsidRPr="00462561" w:rsidRDefault="000568FB" w:rsidP="006B1975">
      <w:pPr>
        <w:pStyle w:val="ListNumber"/>
        <w:numPr>
          <w:ilvl w:val="0"/>
          <w:numId w:val="0"/>
        </w:numPr>
        <w:spacing w:after="0" w:line="240" w:lineRule="auto"/>
        <w:rPr>
          <w:rFonts w:ascii="Calibri" w:eastAsia="Times New Roman" w:hAnsi="Calibri" w:cs="Calibri"/>
          <w:color w:val="000000" w:themeColor="text1"/>
          <w:sz w:val="24"/>
          <w:szCs w:val="24"/>
          <w:highlight w:val="yellow"/>
        </w:rPr>
      </w:pPr>
    </w:p>
    <w:p w14:paraId="7F2BD9BE" w14:textId="4846F774" w:rsidR="00806D11" w:rsidRPr="00462561" w:rsidRDefault="00806D11" w:rsidP="006B1975">
      <w:pPr>
        <w:pStyle w:val="ListNumber"/>
        <w:numPr>
          <w:ilvl w:val="1"/>
          <w:numId w:val="31"/>
        </w:numPr>
        <w:spacing w:after="0" w:line="240" w:lineRule="auto"/>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 xml:space="preserve">Move each zip into its </w:t>
      </w:r>
      <w:r w:rsidR="00F04D84" w:rsidRPr="00462561">
        <w:rPr>
          <w:rFonts w:ascii="Calibri" w:eastAsia="Times New Roman" w:hAnsi="Calibri" w:cs="Calibri"/>
          <w:color w:val="000000" w:themeColor="text1"/>
          <w:sz w:val="24"/>
          <w:szCs w:val="24"/>
          <w:highlight w:val="yellow"/>
        </w:rPr>
        <w:t>corresponding</w:t>
      </w:r>
      <w:r w:rsidRPr="00462561">
        <w:rPr>
          <w:rFonts w:ascii="Calibri" w:eastAsia="Times New Roman" w:hAnsi="Calibri" w:cs="Calibri"/>
          <w:color w:val="000000" w:themeColor="text1"/>
          <w:sz w:val="24"/>
          <w:szCs w:val="24"/>
          <w:highlight w:val="yellow"/>
        </w:rPr>
        <w:t xml:space="preserve"> folder and unzip</w:t>
      </w:r>
      <w:r w:rsidR="00F04D84" w:rsidRPr="00462561">
        <w:rPr>
          <w:rFonts w:ascii="Calibri" w:eastAsia="Times New Roman" w:hAnsi="Calibri" w:cs="Calibri"/>
          <w:color w:val="000000" w:themeColor="text1"/>
          <w:sz w:val="24"/>
          <w:szCs w:val="24"/>
          <w:highlight w:val="yellow"/>
        </w:rPr>
        <w:t xml:space="preserve"> the contents</w:t>
      </w:r>
      <w:r w:rsidRPr="00462561">
        <w:rPr>
          <w:rFonts w:ascii="Calibri" w:eastAsia="Times New Roman" w:hAnsi="Calibri" w:cs="Calibri"/>
          <w:color w:val="000000" w:themeColor="text1"/>
          <w:sz w:val="24"/>
          <w:szCs w:val="24"/>
          <w:highlight w:val="yellow"/>
        </w:rPr>
        <w:t>.</w:t>
      </w:r>
    </w:p>
    <w:p w14:paraId="74F4D6B3" w14:textId="77777777" w:rsidR="000568FB" w:rsidRPr="00462561" w:rsidRDefault="000568FB" w:rsidP="006B1975">
      <w:pPr>
        <w:pStyle w:val="ListNumber"/>
        <w:numPr>
          <w:ilvl w:val="0"/>
          <w:numId w:val="0"/>
        </w:numPr>
        <w:spacing w:after="0" w:line="240" w:lineRule="auto"/>
        <w:rPr>
          <w:rFonts w:ascii="Calibri" w:eastAsia="Times New Roman" w:hAnsi="Calibri" w:cs="Calibri"/>
          <w:color w:val="000000" w:themeColor="text1"/>
          <w:sz w:val="24"/>
          <w:szCs w:val="24"/>
          <w:highlight w:val="yellow"/>
        </w:rPr>
      </w:pPr>
    </w:p>
    <w:p w14:paraId="504D580A" w14:textId="2D3B5D7B" w:rsidR="00806D11" w:rsidRPr="00462561" w:rsidRDefault="00806D11" w:rsidP="006B1975">
      <w:pPr>
        <w:pStyle w:val="ListNumber"/>
        <w:numPr>
          <w:ilvl w:val="1"/>
          <w:numId w:val="31"/>
        </w:numPr>
        <w:spacing w:after="0" w:line="240" w:lineRule="auto"/>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 xml:space="preserve">Confirm </w:t>
      </w:r>
      <w:r w:rsidR="00F04D84" w:rsidRPr="00462561">
        <w:rPr>
          <w:rFonts w:ascii="Calibri" w:eastAsia="Times New Roman" w:hAnsi="Calibri" w:cs="Calibri"/>
          <w:color w:val="000000" w:themeColor="text1"/>
          <w:sz w:val="24"/>
          <w:szCs w:val="24"/>
          <w:highlight w:val="yellow"/>
        </w:rPr>
        <w:t xml:space="preserve">that </w:t>
      </w:r>
      <w:r w:rsidRPr="00462561">
        <w:rPr>
          <w:rFonts w:ascii="Calibri" w:eastAsia="Times New Roman" w:hAnsi="Calibri" w:cs="Calibri"/>
          <w:color w:val="000000" w:themeColor="text1"/>
          <w:sz w:val="24"/>
          <w:szCs w:val="24"/>
          <w:highlight w:val="yellow"/>
        </w:rPr>
        <w:t>each folder contains 20 variability maps (frames 0–19) and repeat for comp1–comp4.</w:t>
      </w:r>
    </w:p>
    <w:p w14:paraId="41C2CBE1" w14:textId="77777777" w:rsidR="008056B2" w:rsidRPr="00462561" w:rsidRDefault="008056B2" w:rsidP="006B1975">
      <w:pPr>
        <w:pStyle w:val="ListNumber"/>
        <w:numPr>
          <w:ilvl w:val="0"/>
          <w:numId w:val="0"/>
        </w:numPr>
        <w:spacing w:after="0" w:line="240" w:lineRule="auto"/>
        <w:rPr>
          <w:rFonts w:ascii="Calibri" w:eastAsia="Times New Roman" w:hAnsi="Calibri" w:cs="Calibri"/>
          <w:color w:val="000000" w:themeColor="text1"/>
          <w:sz w:val="24"/>
          <w:szCs w:val="24"/>
          <w:highlight w:val="yellow"/>
        </w:rPr>
      </w:pPr>
    </w:p>
    <w:p w14:paraId="4C786852" w14:textId="210A5049" w:rsidR="008056B2" w:rsidRPr="00462561" w:rsidRDefault="008056B2" w:rsidP="006B1975">
      <w:pPr>
        <w:pStyle w:val="ListNumber"/>
        <w:numPr>
          <w:ilvl w:val="0"/>
          <w:numId w:val="0"/>
        </w:numPr>
        <w:spacing w:after="0" w:line="240" w:lineRule="auto"/>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 xml:space="preserve">NOTE: Maintain separate folders for each principal component to prevent mixing frames across PCs. </w:t>
      </w:r>
    </w:p>
    <w:p w14:paraId="423767CD" w14:textId="75A379DD" w:rsidR="00806D11" w:rsidRPr="00462561" w:rsidRDefault="00806D11" w:rsidP="006B1975">
      <w:pPr>
        <w:pStyle w:val="ListParagraph"/>
        <w:spacing w:after="0" w:line="240" w:lineRule="auto"/>
        <w:ind w:left="0"/>
        <w:rPr>
          <w:rFonts w:ascii="Calibri" w:eastAsia="Times New Roman" w:hAnsi="Calibri" w:cs="Calibri"/>
          <w:color w:val="0432FF"/>
          <w:sz w:val="24"/>
          <w:szCs w:val="24"/>
          <w:highlight w:val="yellow"/>
        </w:rPr>
      </w:pPr>
    </w:p>
    <w:p w14:paraId="6295FA17" w14:textId="0BE82329" w:rsidR="00806D11" w:rsidRPr="00462561" w:rsidRDefault="00806D11" w:rsidP="006B1975">
      <w:pPr>
        <w:pStyle w:val="ListParagraph"/>
        <w:numPr>
          <w:ilvl w:val="0"/>
          <w:numId w:val="31"/>
        </w:numPr>
        <w:spacing w:after="0"/>
        <w:rPr>
          <w:rFonts w:ascii="Calibri" w:eastAsia="Times New Roman" w:hAnsi="Calibri" w:cs="Calibri"/>
          <w:b/>
          <w:bCs/>
          <w:color w:val="000000" w:themeColor="text1"/>
          <w:sz w:val="24"/>
          <w:szCs w:val="24"/>
          <w:highlight w:val="yellow"/>
        </w:rPr>
      </w:pPr>
      <w:r w:rsidRPr="00462561">
        <w:rPr>
          <w:rFonts w:ascii="Calibri" w:hAnsi="Calibri" w:cs="Calibri"/>
          <w:b/>
          <w:bCs/>
          <w:color w:val="000000" w:themeColor="text1"/>
          <w:sz w:val="24"/>
          <w:szCs w:val="24"/>
          <w:highlight w:val="yellow"/>
        </w:rPr>
        <w:t xml:space="preserve">Prepare </w:t>
      </w:r>
      <w:r w:rsidR="00B30D32" w:rsidRPr="00462561">
        <w:rPr>
          <w:rFonts w:ascii="Calibri" w:hAnsi="Calibri" w:cs="Calibri"/>
          <w:b/>
          <w:bCs/>
          <w:color w:val="000000" w:themeColor="text1"/>
          <w:sz w:val="24"/>
          <w:szCs w:val="24"/>
          <w:highlight w:val="yellow"/>
        </w:rPr>
        <w:t>q</w:t>
      </w:r>
      <w:r w:rsidRPr="00462561">
        <w:rPr>
          <w:rFonts w:ascii="Calibri" w:hAnsi="Calibri" w:cs="Calibri"/>
          <w:b/>
          <w:bCs/>
          <w:color w:val="000000" w:themeColor="text1"/>
          <w:sz w:val="24"/>
          <w:szCs w:val="24"/>
          <w:highlight w:val="yellow"/>
        </w:rPr>
        <w:t xml:space="preserve">uick </w:t>
      </w:r>
      <w:r w:rsidR="00B30D32" w:rsidRPr="00462561">
        <w:rPr>
          <w:rFonts w:ascii="Calibri" w:hAnsi="Calibri" w:cs="Calibri"/>
          <w:b/>
          <w:bCs/>
          <w:color w:val="000000" w:themeColor="text1"/>
          <w:sz w:val="24"/>
          <w:szCs w:val="24"/>
          <w:highlight w:val="yellow"/>
        </w:rPr>
        <w:t>m</w:t>
      </w:r>
      <w:r w:rsidRPr="00462561">
        <w:rPr>
          <w:rFonts w:ascii="Calibri" w:hAnsi="Calibri" w:cs="Calibri"/>
          <w:b/>
          <w:bCs/>
          <w:color w:val="000000" w:themeColor="text1"/>
          <w:sz w:val="24"/>
          <w:szCs w:val="24"/>
          <w:highlight w:val="yellow"/>
        </w:rPr>
        <w:t>ovies in UCSF Chimera</w:t>
      </w:r>
      <w:r w:rsidR="00484040" w:rsidRPr="00462561">
        <w:rPr>
          <w:rFonts w:ascii="Calibri" w:hAnsi="Calibri" w:cs="Calibri"/>
          <w:b/>
          <w:bCs/>
          <w:color w:val="000000" w:themeColor="text1"/>
          <w:sz w:val="24"/>
          <w:szCs w:val="24"/>
          <w:highlight w:val="yellow"/>
        </w:rPr>
        <w:t xml:space="preserve"> (Optional)</w:t>
      </w:r>
      <w:r w:rsidRPr="00462561">
        <w:rPr>
          <w:rFonts w:ascii="Calibri" w:hAnsi="Calibri" w:cs="Calibri"/>
          <w:b/>
          <w:bCs/>
          <w:noProof/>
          <w:color w:val="000000" w:themeColor="text1"/>
          <w:sz w:val="24"/>
          <w:szCs w:val="24"/>
          <w:highlight w:val="yellow"/>
          <w:vertAlign w:val="superscript"/>
        </w:rPr>
        <w:t>17</w:t>
      </w:r>
    </w:p>
    <w:p w14:paraId="763B40CB" w14:textId="77777777" w:rsidR="00250947" w:rsidRPr="00462561" w:rsidRDefault="00250947" w:rsidP="00250947">
      <w:pPr>
        <w:pStyle w:val="ListParagraph"/>
        <w:spacing w:after="0"/>
        <w:ind w:left="360"/>
        <w:rPr>
          <w:rFonts w:ascii="Calibri" w:eastAsia="Times New Roman" w:hAnsi="Calibri" w:cs="Calibri"/>
          <w:b/>
          <w:bCs/>
          <w:color w:val="000000" w:themeColor="text1"/>
          <w:sz w:val="24"/>
          <w:szCs w:val="24"/>
          <w:highlight w:val="yellow"/>
        </w:rPr>
      </w:pPr>
    </w:p>
    <w:p w14:paraId="2EA81D4C" w14:textId="7B285DBE" w:rsidR="00806D1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Style w:val="Strong"/>
          <w:rFonts w:ascii="Calibri" w:hAnsi="Calibri" w:cs="Calibri"/>
          <w:b w:val="0"/>
          <w:bCs w:val="0"/>
          <w:color w:val="000000" w:themeColor="text1"/>
          <w:sz w:val="24"/>
          <w:szCs w:val="24"/>
          <w:highlight w:val="yellow"/>
        </w:rPr>
        <w:t>Open the Volume Series tool</w:t>
      </w:r>
      <w:r w:rsidR="003936B2" w:rsidRPr="00462561">
        <w:rPr>
          <w:rStyle w:val="Strong"/>
          <w:rFonts w:ascii="Calibri" w:hAnsi="Calibri" w:cs="Calibri"/>
          <w:b w:val="0"/>
          <w:bCs w:val="0"/>
          <w:color w:val="000000" w:themeColor="text1"/>
          <w:sz w:val="24"/>
          <w:szCs w:val="24"/>
          <w:highlight w:val="yellow"/>
        </w:rPr>
        <w:t xml:space="preserve">: </w:t>
      </w:r>
      <w:r w:rsidR="00484040" w:rsidRPr="00462561">
        <w:rPr>
          <w:rStyle w:val="Strong"/>
          <w:rFonts w:ascii="Calibri" w:hAnsi="Calibri" w:cs="Calibri"/>
          <w:b w:val="0"/>
          <w:bCs w:val="0"/>
          <w:color w:val="000000" w:themeColor="text1"/>
          <w:sz w:val="24"/>
          <w:szCs w:val="24"/>
          <w:highlight w:val="yellow"/>
        </w:rPr>
        <w:t xml:space="preserve"> </w:t>
      </w:r>
      <w:r w:rsidRPr="00462561">
        <w:rPr>
          <w:rFonts w:ascii="Calibri" w:hAnsi="Calibri" w:cs="Calibri"/>
          <w:color w:val="000000" w:themeColor="text1"/>
          <w:sz w:val="24"/>
          <w:szCs w:val="24"/>
          <w:highlight w:val="yellow"/>
        </w:rPr>
        <w:t>Launch</w:t>
      </w:r>
      <w:r w:rsidRPr="00462561">
        <w:rPr>
          <w:rStyle w:val="apple-converted-space"/>
          <w:rFonts w:ascii="Calibri" w:hAnsi="Calibri" w:cs="Calibri"/>
          <w:color w:val="000000" w:themeColor="text1"/>
          <w:sz w:val="24"/>
          <w:szCs w:val="24"/>
          <w:highlight w:val="yellow"/>
        </w:rPr>
        <w:t xml:space="preserve"> </w:t>
      </w:r>
      <w:r w:rsidRPr="00462561">
        <w:rPr>
          <w:rStyle w:val="Strong"/>
          <w:rFonts w:ascii="Calibri" w:hAnsi="Calibri" w:cs="Calibri"/>
          <w:b w:val="0"/>
          <w:bCs w:val="0"/>
          <w:color w:val="000000" w:themeColor="text1"/>
          <w:sz w:val="24"/>
          <w:szCs w:val="24"/>
          <w:highlight w:val="yellow"/>
        </w:rPr>
        <w:t>Chimera</w:t>
      </w:r>
      <w:r w:rsidRPr="00462561">
        <w:rPr>
          <w:rFonts w:ascii="Calibri" w:hAnsi="Calibri" w:cs="Calibri"/>
          <w:b/>
          <w:bCs/>
          <w:color w:val="000000" w:themeColor="text1"/>
          <w:sz w:val="24"/>
          <w:szCs w:val="24"/>
          <w:highlight w:val="yellow"/>
        </w:rPr>
        <w:t>,</w:t>
      </w:r>
      <w:r w:rsidRPr="00462561">
        <w:rPr>
          <w:rFonts w:ascii="Calibri" w:hAnsi="Calibri" w:cs="Calibri"/>
          <w:color w:val="000000" w:themeColor="text1"/>
          <w:sz w:val="24"/>
          <w:szCs w:val="24"/>
          <w:highlight w:val="yellow"/>
        </w:rPr>
        <w:t xml:space="preserve"> then navigate to</w:t>
      </w:r>
      <w:r w:rsidRPr="00462561">
        <w:rPr>
          <w:rStyle w:val="apple-converted-space"/>
          <w:rFonts w:ascii="Calibri" w:hAnsi="Calibri" w:cs="Calibri"/>
          <w:color w:val="000000" w:themeColor="text1"/>
          <w:sz w:val="24"/>
          <w:szCs w:val="24"/>
          <w:highlight w:val="yellow"/>
        </w:rPr>
        <w:t> </w:t>
      </w:r>
      <w:r w:rsidRPr="00462561">
        <w:rPr>
          <w:rStyle w:val="Strong"/>
          <w:rFonts w:ascii="Calibri" w:hAnsi="Calibri" w:cs="Calibri"/>
          <w:b w:val="0"/>
          <w:bCs w:val="0"/>
          <w:color w:val="000000" w:themeColor="text1"/>
          <w:sz w:val="24"/>
          <w:szCs w:val="24"/>
          <w:highlight w:val="yellow"/>
        </w:rPr>
        <w:t xml:space="preserve">Tools </w:t>
      </w:r>
      <w:r w:rsidRPr="00462561">
        <w:rPr>
          <w:rStyle w:val="Strong"/>
          <w:rFonts w:ascii="Cambria Math" w:hAnsi="Cambria Math" w:cs="Cambria Math"/>
          <w:b w:val="0"/>
          <w:bCs w:val="0"/>
          <w:color w:val="000000" w:themeColor="text1"/>
          <w:sz w:val="24"/>
          <w:szCs w:val="24"/>
          <w:highlight w:val="yellow"/>
        </w:rPr>
        <w:t>▸</w:t>
      </w:r>
      <w:r w:rsidRPr="00462561">
        <w:rPr>
          <w:rStyle w:val="Strong"/>
          <w:rFonts w:ascii="Calibri" w:hAnsi="Calibri" w:cs="Calibri"/>
          <w:b w:val="0"/>
          <w:bCs w:val="0"/>
          <w:color w:val="000000" w:themeColor="text1"/>
          <w:sz w:val="24"/>
          <w:szCs w:val="24"/>
          <w:highlight w:val="yellow"/>
        </w:rPr>
        <w:t xml:space="preserve"> Volume Data </w:t>
      </w:r>
      <w:r w:rsidRPr="00462561">
        <w:rPr>
          <w:rStyle w:val="Strong"/>
          <w:rFonts w:ascii="Cambria Math" w:hAnsi="Cambria Math" w:cs="Cambria Math"/>
          <w:b w:val="0"/>
          <w:bCs w:val="0"/>
          <w:color w:val="000000" w:themeColor="text1"/>
          <w:sz w:val="24"/>
          <w:szCs w:val="24"/>
          <w:highlight w:val="yellow"/>
        </w:rPr>
        <w:t>▸</w:t>
      </w:r>
      <w:r w:rsidRPr="00462561">
        <w:rPr>
          <w:rStyle w:val="Strong"/>
          <w:rFonts w:ascii="Calibri" w:hAnsi="Calibri" w:cs="Calibri"/>
          <w:b w:val="0"/>
          <w:bCs w:val="0"/>
          <w:color w:val="000000" w:themeColor="text1"/>
          <w:sz w:val="24"/>
          <w:szCs w:val="24"/>
          <w:highlight w:val="yellow"/>
        </w:rPr>
        <w:t xml:space="preserve"> Volume Series</w:t>
      </w:r>
      <w:r w:rsidRPr="00462561">
        <w:rPr>
          <w:rFonts w:ascii="Calibri" w:hAnsi="Calibri" w:cs="Calibri"/>
          <w:b/>
          <w:bCs/>
          <w:color w:val="000000" w:themeColor="text1"/>
          <w:sz w:val="24"/>
          <w:szCs w:val="24"/>
          <w:highlight w:val="yellow"/>
        </w:rPr>
        <w:t>.</w:t>
      </w:r>
      <w:r w:rsidRPr="00462561">
        <w:rPr>
          <w:rFonts w:ascii="Calibri" w:hAnsi="Calibri" w:cs="Calibri"/>
          <w:color w:val="000000" w:themeColor="text1"/>
          <w:sz w:val="24"/>
          <w:szCs w:val="24"/>
          <w:highlight w:val="yellow"/>
        </w:rPr>
        <w:t xml:space="preserve"> </w:t>
      </w:r>
      <w:r w:rsidR="00B316FA" w:rsidRPr="00462561">
        <w:rPr>
          <w:rFonts w:ascii="Calibri" w:hAnsi="Calibri" w:cs="Calibri"/>
          <w:color w:val="000000" w:themeColor="text1"/>
          <w:sz w:val="24"/>
          <w:szCs w:val="24"/>
          <w:highlight w:val="yellow"/>
        </w:rPr>
        <w:t xml:space="preserve"> </w:t>
      </w:r>
      <w:r w:rsidRPr="00462561">
        <w:rPr>
          <w:rFonts w:ascii="Calibri" w:hAnsi="Calibri" w:cs="Calibri"/>
          <w:color w:val="000000" w:themeColor="text1"/>
          <w:sz w:val="24"/>
          <w:szCs w:val="24"/>
          <w:highlight w:val="yellow"/>
        </w:rPr>
        <w:t>A new</w:t>
      </w:r>
      <w:r w:rsidRPr="00462561">
        <w:rPr>
          <w:rStyle w:val="apple-converted-space"/>
          <w:rFonts w:ascii="Calibri" w:hAnsi="Calibri" w:cs="Calibri"/>
          <w:color w:val="000000" w:themeColor="text1"/>
          <w:sz w:val="24"/>
          <w:szCs w:val="24"/>
          <w:highlight w:val="yellow"/>
        </w:rPr>
        <w:t> </w:t>
      </w:r>
      <w:r w:rsidRPr="00462561">
        <w:rPr>
          <w:rStyle w:val="Emphasis"/>
          <w:rFonts w:ascii="Calibri" w:eastAsiaTheme="majorEastAsia" w:hAnsi="Calibri" w:cs="Calibri"/>
          <w:color w:val="000000" w:themeColor="text1"/>
          <w:sz w:val="24"/>
          <w:szCs w:val="24"/>
          <w:highlight w:val="yellow"/>
        </w:rPr>
        <w:t>Volume Series</w:t>
      </w:r>
      <w:r w:rsidRPr="00462561">
        <w:rPr>
          <w:rStyle w:val="apple-converted-space"/>
          <w:rFonts w:ascii="Calibri" w:hAnsi="Calibri" w:cs="Calibri"/>
          <w:color w:val="000000" w:themeColor="text1"/>
          <w:sz w:val="24"/>
          <w:szCs w:val="24"/>
          <w:highlight w:val="yellow"/>
        </w:rPr>
        <w:t> </w:t>
      </w:r>
      <w:r w:rsidRPr="00462561">
        <w:rPr>
          <w:rFonts w:ascii="Calibri" w:hAnsi="Calibri" w:cs="Calibri"/>
          <w:color w:val="000000" w:themeColor="text1"/>
          <w:sz w:val="24"/>
          <w:szCs w:val="24"/>
          <w:highlight w:val="yellow"/>
        </w:rPr>
        <w:t>window will open.</w:t>
      </w:r>
      <w:r w:rsidR="00484040" w:rsidRPr="00462561">
        <w:rPr>
          <w:rFonts w:ascii="Calibri" w:hAnsi="Calibri" w:cs="Calibri"/>
          <w:color w:val="000000" w:themeColor="text1"/>
          <w:sz w:val="24"/>
          <w:szCs w:val="24"/>
          <w:highlight w:val="yellow"/>
        </w:rPr>
        <w:t xml:space="preserve"> </w:t>
      </w:r>
    </w:p>
    <w:p w14:paraId="5EAEE9CB" w14:textId="77777777" w:rsidR="00484040" w:rsidRPr="00462561" w:rsidRDefault="0048404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0278B764" w14:textId="054718A5" w:rsidR="00806D1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Style w:val="Strong"/>
          <w:rFonts w:ascii="Calibri" w:hAnsi="Calibri" w:cs="Calibri"/>
          <w:b w:val="0"/>
          <w:bCs w:val="0"/>
          <w:color w:val="000000" w:themeColor="text1"/>
          <w:sz w:val="24"/>
          <w:szCs w:val="24"/>
          <w:highlight w:val="yellow"/>
        </w:rPr>
        <w:t>Load the maps</w:t>
      </w:r>
      <w:r w:rsidR="003936B2" w:rsidRPr="00462561">
        <w:rPr>
          <w:rStyle w:val="Strong"/>
          <w:rFonts w:ascii="Calibri" w:hAnsi="Calibri" w:cs="Calibri"/>
          <w:b w:val="0"/>
          <w:bCs w:val="0"/>
          <w:color w:val="000000" w:themeColor="text1"/>
          <w:sz w:val="24"/>
          <w:szCs w:val="24"/>
          <w:highlight w:val="yellow"/>
        </w:rPr>
        <w:t>:</w:t>
      </w:r>
      <w:r w:rsidR="001F5CFB" w:rsidRPr="00462561">
        <w:rPr>
          <w:rStyle w:val="Strong"/>
          <w:rFonts w:ascii="Calibri" w:hAnsi="Calibri" w:cs="Calibri"/>
          <w:b w:val="0"/>
          <w:bCs w:val="0"/>
          <w:color w:val="000000" w:themeColor="text1"/>
          <w:sz w:val="24"/>
          <w:szCs w:val="24"/>
          <w:highlight w:val="yellow"/>
        </w:rPr>
        <w:t xml:space="preserve"> </w:t>
      </w:r>
      <w:r w:rsidRPr="00462561">
        <w:rPr>
          <w:rFonts w:ascii="Calibri" w:hAnsi="Calibri" w:cs="Calibri"/>
          <w:color w:val="000000" w:themeColor="text1"/>
          <w:sz w:val="24"/>
          <w:szCs w:val="24"/>
          <w:highlight w:val="yellow"/>
        </w:rPr>
        <w:t>Click</w:t>
      </w:r>
      <w:r w:rsidRPr="00462561">
        <w:rPr>
          <w:rStyle w:val="apple-converted-space"/>
          <w:rFonts w:ascii="Calibri" w:hAnsi="Calibri" w:cs="Calibri"/>
          <w:color w:val="000000" w:themeColor="text1"/>
          <w:sz w:val="24"/>
          <w:szCs w:val="24"/>
          <w:highlight w:val="yellow"/>
        </w:rPr>
        <w:t> </w:t>
      </w:r>
      <w:r w:rsidR="003936B2" w:rsidRPr="00462561">
        <w:rPr>
          <w:rStyle w:val="Strong"/>
          <w:rFonts w:ascii="Calibri" w:hAnsi="Calibri" w:cs="Calibri"/>
          <w:b w:val="0"/>
          <w:bCs w:val="0"/>
          <w:color w:val="000000" w:themeColor="text1"/>
          <w:sz w:val="24"/>
          <w:szCs w:val="24"/>
          <w:highlight w:val="yellow"/>
        </w:rPr>
        <w:t>O</w:t>
      </w:r>
      <w:r w:rsidRPr="00462561">
        <w:rPr>
          <w:rStyle w:val="Strong"/>
          <w:rFonts w:ascii="Calibri" w:hAnsi="Calibri" w:cs="Calibri"/>
          <w:b w:val="0"/>
          <w:bCs w:val="0"/>
          <w:color w:val="000000" w:themeColor="text1"/>
          <w:sz w:val="24"/>
          <w:szCs w:val="24"/>
          <w:highlight w:val="yellow"/>
        </w:rPr>
        <w:t>pen</w:t>
      </w:r>
      <w:r w:rsidRPr="00462561">
        <w:rPr>
          <w:rStyle w:val="apple-converted-space"/>
          <w:rFonts w:ascii="Calibri" w:hAnsi="Calibri" w:cs="Calibri"/>
          <w:color w:val="000000" w:themeColor="text1"/>
          <w:sz w:val="24"/>
          <w:szCs w:val="24"/>
          <w:highlight w:val="yellow"/>
        </w:rPr>
        <w:t> </w:t>
      </w:r>
      <w:r w:rsidRPr="00462561">
        <w:rPr>
          <w:rFonts w:ascii="Calibri" w:hAnsi="Calibri" w:cs="Calibri"/>
          <w:color w:val="000000" w:themeColor="text1"/>
          <w:sz w:val="24"/>
          <w:szCs w:val="24"/>
          <w:highlight w:val="yellow"/>
        </w:rPr>
        <w:t>and select the 20 maps corresponding to one principal component (e.g.,</w:t>
      </w:r>
      <w:r w:rsidRPr="00462561">
        <w:rPr>
          <w:rStyle w:val="apple-converted-space"/>
          <w:rFonts w:ascii="Calibri" w:hAnsi="Calibri" w:cs="Calibri"/>
          <w:color w:val="000000" w:themeColor="text1"/>
          <w:sz w:val="24"/>
          <w:szCs w:val="24"/>
          <w:highlight w:val="yellow"/>
        </w:rPr>
        <w:t> </w:t>
      </w:r>
      <w:r w:rsidRPr="00462561">
        <w:rPr>
          <w:rStyle w:val="Emphasis"/>
          <w:rFonts w:ascii="Calibri" w:eastAsiaTheme="majorEastAsia" w:hAnsi="Calibri" w:cs="Calibri"/>
          <w:i w:val="0"/>
          <w:iCs w:val="0"/>
          <w:color w:val="000000" w:themeColor="text1"/>
          <w:sz w:val="24"/>
          <w:szCs w:val="24"/>
          <w:highlight w:val="yellow"/>
        </w:rPr>
        <w:t>comp0</w:t>
      </w:r>
      <w:r w:rsidRPr="00462561">
        <w:rPr>
          <w:rFonts w:ascii="Calibri" w:hAnsi="Calibri" w:cs="Calibri"/>
          <w:color w:val="000000" w:themeColor="text1"/>
          <w:sz w:val="24"/>
          <w:szCs w:val="24"/>
          <w:highlight w:val="yellow"/>
        </w:rPr>
        <w:t>).</w:t>
      </w:r>
    </w:p>
    <w:p w14:paraId="27DA5244" w14:textId="77777777" w:rsidR="00484040" w:rsidRPr="00462561" w:rsidRDefault="0048404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7440239C" w14:textId="3DEA50B0" w:rsidR="001F5CFB"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Style w:val="Strong"/>
          <w:rFonts w:ascii="Calibri" w:hAnsi="Calibri" w:cs="Calibri"/>
          <w:b w:val="0"/>
          <w:bCs w:val="0"/>
          <w:color w:val="000000" w:themeColor="text1"/>
          <w:sz w:val="24"/>
          <w:szCs w:val="24"/>
          <w:highlight w:val="yellow"/>
        </w:rPr>
        <w:t>Adjust visualization parameters</w:t>
      </w:r>
      <w:r w:rsidR="003936B2" w:rsidRPr="00462561">
        <w:rPr>
          <w:rStyle w:val="Strong"/>
          <w:rFonts w:ascii="Calibri" w:hAnsi="Calibri" w:cs="Calibri"/>
          <w:b w:val="0"/>
          <w:bCs w:val="0"/>
          <w:color w:val="000000" w:themeColor="text1"/>
          <w:sz w:val="24"/>
          <w:szCs w:val="24"/>
          <w:highlight w:val="yellow"/>
        </w:rPr>
        <w:t>:</w:t>
      </w:r>
      <w:r w:rsidR="001F5CFB" w:rsidRPr="00462561">
        <w:rPr>
          <w:rStyle w:val="Strong"/>
          <w:rFonts w:ascii="Calibri" w:hAnsi="Calibri" w:cs="Calibri"/>
          <w:b w:val="0"/>
          <w:bCs w:val="0"/>
          <w:color w:val="000000" w:themeColor="text1"/>
          <w:sz w:val="24"/>
          <w:szCs w:val="24"/>
          <w:highlight w:val="yellow"/>
        </w:rPr>
        <w:t xml:space="preserve"> </w:t>
      </w:r>
      <w:r w:rsidRPr="00462561">
        <w:rPr>
          <w:rFonts w:ascii="Calibri" w:hAnsi="Calibri" w:cs="Calibri"/>
          <w:color w:val="000000" w:themeColor="text1"/>
          <w:sz w:val="24"/>
          <w:szCs w:val="24"/>
          <w:highlight w:val="yellow"/>
        </w:rPr>
        <w:t>Open</w:t>
      </w:r>
      <w:r w:rsidRPr="00462561">
        <w:rPr>
          <w:rStyle w:val="apple-converted-space"/>
          <w:rFonts w:ascii="Calibri" w:hAnsi="Calibri" w:cs="Calibri"/>
          <w:color w:val="000000" w:themeColor="text1"/>
          <w:sz w:val="24"/>
          <w:szCs w:val="24"/>
          <w:highlight w:val="yellow"/>
        </w:rPr>
        <w:t> </w:t>
      </w:r>
      <w:r w:rsidRPr="00462561">
        <w:rPr>
          <w:rStyle w:val="Strong"/>
          <w:rFonts w:ascii="Calibri" w:hAnsi="Calibri" w:cs="Calibri"/>
          <w:b w:val="0"/>
          <w:bCs w:val="0"/>
          <w:color w:val="000000" w:themeColor="text1"/>
          <w:sz w:val="24"/>
          <w:szCs w:val="24"/>
          <w:highlight w:val="yellow"/>
        </w:rPr>
        <w:t>Volume Viewer</w:t>
      </w:r>
      <w:r w:rsidRPr="00462561">
        <w:rPr>
          <w:rFonts w:ascii="Calibri" w:hAnsi="Calibri" w:cs="Calibri"/>
          <w:color w:val="000000" w:themeColor="text1"/>
          <w:sz w:val="24"/>
          <w:szCs w:val="24"/>
          <w:highlight w:val="yellow"/>
        </w:rPr>
        <w:t xml:space="preserve">, set the appropriate density threshold, and assign a color to the map. </w:t>
      </w:r>
    </w:p>
    <w:p w14:paraId="6CF50816" w14:textId="77777777" w:rsidR="001F5CFB" w:rsidRPr="00462561" w:rsidRDefault="001F5CFB"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6C203571" w14:textId="3016F04C" w:rsidR="00806D11" w:rsidRPr="00462561" w:rsidRDefault="001F5CFB" w:rsidP="006B1975">
      <w:pPr>
        <w:pStyle w:val="ListNumber"/>
        <w:numPr>
          <w:ilvl w:val="0"/>
          <w:numId w:val="0"/>
        </w:numPr>
        <w:spacing w:after="0" w:line="240" w:lineRule="auto"/>
        <w:rPr>
          <w:rFonts w:ascii="Calibri" w:hAnsi="Calibri" w:cs="Calibri"/>
          <w:color w:val="000000" w:themeColor="text1"/>
          <w:sz w:val="24"/>
          <w:szCs w:val="24"/>
          <w:highlight w:val="yellow"/>
        </w:rPr>
      </w:pPr>
      <w:r w:rsidRPr="00462561">
        <w:rPr>
          <w:rFonts w:ascii="Calibri" w:hAnsi="Calibri" w:cs="Calibri"/>
          <w:color w:val="000000" w:themeColor="text1"/>
          <w:sz w:val="24"/>
          <w:szCs w:val="24"/>
          <w:highlight w:val="yellow"/>
        </w:rPr>
        <w:t xml:space="preserve">NOTE: </w:t>
      </w:r>
      <w:r w:rsidR="00806D11" w:rsidRPr="00462561">
        <w:rPr>
          <w:rFonts w:ascii="Calibri" w:hAnsi="Calibri" w:cs="Calibri"/>
          <w:color w:val="000000" w:themeColor="text1"/>
          <w:sz w:val="24"/>
          <w:szCs w:val="24"/>
          <w:highlight w:val="yellow"/>
        </w:rPr>
        <w:t>In this example,</w:t>
      </w:r>
      <w:r w:rsidR="00806D11" w:rsidRPr="00462561">
        <w:rPr>
          <w:rStyle w:val="apple-converted-space"/>
          <w:rFonts w:ascii="Calibri" w:hAnsi="Calibri" w:cs="Calibri"/>
          <w:color w:val="000000" w:themeColor="text1"/>
          <w:sz w:val="24"/>
          <w:szCs w:val="24"/>
          <w:highlight w:val="yellow"/>
        </w:rPr>
        <w:t> </w:t>
      </w:r>
      <w:r w:rsidR="00806D11" w:rsidRPr="00462561">
        <w:rPr>
          <w:rStyle w:val="Emphasis"/>
          <w:rFonts w:ascii="Calibri" w:eastAsiaTheme="majorEastAsia" w:hAnsi="Calibri" w:cs="Calibri"/>
          <w:color w:val="000000" w:themeColor="text1"/>
          <w:sz w:val="24"/>
          <w:szCs w:val="24"/>
          <w:highlight w:val="yellow"/>
        </w:rPr>
        <w:t>sky blue</w:t>
      </w:r>
      <w:r w:rsidR="00806D11" w:rsidRPr="00462561">
        <w:rPr>
          <w:rStyle w:val="apple-converted-space"/>
          <w:rFonts w:ascii="Calibri" w:hAnsi="Calibri" w:cs="Calibri"/>
          <w:color w:val="000000" w:themeColor="text1"/>
          <w:sz w:val="24"/>
          <w:szCs w:val="24"/>
          <w:highlight w:val="yellow"/>
        </w:rPr>
        <w:t> </w:t>
      </w:r>
      <w:r w:rsidR="00806D11" w:rsidRPr="00462561">
        <w:rPr>
          <w:rFonts w:ascii="Calibri" w:hAnsi="Calibri" w:cs="Calibri"/>
          <w:color w:val="000000" w:themeColor="text1"/>
          <w:sz w:val="24"/>
          <w:szCs w:val="24"/>
          <w:highlight w:val="yellow"/>
        </w:rPr>
        <w:t>was used (</w:t>
      </w:r>
      <w:r w:rsidR="00806D11" w:rsidRPr="00462561">
        <w:rPr>
          <w:rFonts w:ascii="Calibri" w:hAnsi="Calibri" w:cs="Calibri"/>
          <w:b/>
          <w:bCs/>
          <w:color w:val="000000" w:themeColor="text1"/>
          <w:sz w:val="24"/>
          <w:szCs w:val="24"/>
          <w:highlight w:val="yellow"/>
        </w:rPr>
        <w:t>Figure 3</w:t>
      </w:r>
      <w:r w:rsidR="00806D11" w:rsidRPr="00462561">
        <w:rPr>
          <w:rFonts w:ascii="Calibri" w:hAnsi="Calibri" w:cs="Calibri"/>
          <w:color w:val="000000" w:themeColor="text1"/>
          <w:sz w:val="24"/>
          <w:szCs w:val="24"/>
          <w:highlight w:val="yellow"/>
        </w:rPr>
        <w:t>).</w:t>
      </w:r>
    </w:p>
    <w:p w14:paraId="7DE28A6A" w14:textId="77777777" w:rsidR="00484040" w:rsidRPr="00462561" w:rsidRDefault="0048404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2AAF2026" w14:textId="7460FE69" w:rsidR="00806D1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Fonts w:ascii="Calibri" w:eastAsia="Times New Roman" w:hAnsi="Calibri" w:cs="Calibri"/>
          <w:sz w:val="24"/>
          <w:szCs w:val="24"/>
          <w:highlight w:val="yellow"/>
        </w:rPr>
        <w:t>Preview</w:t>
      </w:r>
      <w:r w:rsidRPr="00462561">
        <w:rPr>
          <w:rStyle w:val="Strong"/>
          <w:rFonts w:ascii="Calibri" w:hAnsi="Calibri" w:cs="Calibri"/>
          <w:b w:val="0"/>
          <w:bCs w:val="0"/>
          <w:color w:val="000000" w:themeColor="text1"/>
          <w:sz w:val="24"/>
          <w:szCs w:val="24"/>
          <w:highlight w:val="yellow"/>
        </w:rPr>
        <w:t xml:space="preserve"> motion</w:t>
      </w:r>
      <w:r w:rsidR="001F5CFB" w:rsidRPr="00462561">
        <w:rPr>
          <w:rStyle w:val="Strong"/>
          <w:rFonts w:ascii="Calibri" w:hAnsi="Calibri" w:cs="Calibri"/>
          <w:b w:val="0"/>
          <w:bCs w:val="0"/>
          <w:color w:val="000000" w:themeColor="text1"/>
          <w:sz w:val="24"/>
          <w:szCs w:val="24"/>
          <w:highlight w:val="yellow"/>
        </w:rPr>
        <w:t xml:space="preserve">: </w:t>
      </w:r>
      <w:r w:rsidRPr="00462561">
        <w:rPr>
          <w:rFonts w:ascii="Calibri" w:hAnsi="Calibri" w:cs="Calibri"/>
          <w:color w:val="000000" w:themeColor="text1"/>
          <w:sz w:val="24"/>
          <w:szCs w:val="24"/>
          <w:highlight w:val="yellow"/>
        </w:rPr>
        <w:t>In the</w:t>
      </w:r>
      <w:r w:rsidRPr="00462561">
        <w:rPr>
          <w:rStyle w:val="apple-converted-space"/>
          <w:rFonts w:ascii="Calibri" w:hAnsi="Calibri" w:cs="Calibri"/>
          <w:color w:val="000000" w:themeColor="text1"/>
          <w:sz w:val="24"/>
          <w:szCs w:val="24"/>
          <w:highlight w:val="yellow"/>
        </w:rPr>
        <w:t> </w:t>
      </w:r>
      <w:r w:rsidRPr="00462561">
        <w:rPr>
          <w:rStyle w:val="Emphasis"/>
          <w:rFonts w:ascii="Calibri" w:eastAsiaTheme="majorEastAsia" w:hAnsi="Calibri" w:cs="Calibri"/>
          <w:color w:val="000000" w:themeColor="text1"/>
          <w:sz w:val="24"/>
          <w:szCs w:val="24"/>
          <w:highlight w:val="yellow"/>
        </w:rPr>
        <w:t>Volume Series</w:t>
      </w:r>
      <w:r w:rsidRPr="00462561">
        <w:rPr>
          <w:rStyle w:val="apple-converted-space"/>
          <w:rFonts w:ascii="Calibri" w:hAnsi="Calibri" w:cs="Calibri"/>
          <w:color w:val="000000" w:themeColor="text1"/>
          <w:sz w:val="24"/>
          <w:szCs w:val="24"/>
          <w:highlight w:val="yellow"/>
        </w:rPr>
        <w:t> </w:t>
      </w:r>
      <w:r w:rsidRPr="00462561">
        <w:rPr>
          <w:rFonts w:ascii="Calibri" w:hAnsi="Calibri" w:cs="Calibri"/>
          <w:color w:val="000000" w:themeColor="text1"/>
          <w:sz w:val="24"/>
          <w:szCs w:val="24"/>
          <w:highlight w:val="yellow"/>
        </w:rPr>
        <w:t>window, set</w:t>
      </w:r>
      <w:r w:rsidRPr="00462561">
        <w:rPr>
          <w:rStyle w:val="apple-converted-space"/>
          <w:rFonts w:ascii="Calibri" w:hAnsi="Calibri" w:cs="Calibri"/>
          <w:color w:val="000000" w:themeColor="text1"/>
          <w:sz w:val="24"/>
          <w:szCs w:val="24"/>
          <w:highlight w:val="yellow"/>
        </w:rPr>
        <w:t> </w:t>
      </w:r>
      <w:r w:rsidRPr="00462561">
        <w:rPr>
          <w:rStyle w:val="Strong"/>
          <w:rFonts w:ascii="Calibri" w:hAnsi="Calibri" w:cs="Calibri"/>
          <w:b w:val="0"/>
          <w:bCs w:val="0"/>
          <w:color w:val="000000" w:themeColor="text1"/>
          <w:sz w:val="24"/>
          <w:szCs w:val="24"/>
          <w:highlight w:val="yellow"/>
        </w:rPr>
        <w:t xml:space="preserve">Play direction </w:t>
      </w:r>
      <w:r w:rsidR="001F5CFB" w:rsidRPr="00462561">
        <w:rPr>
          <w:rStyle w:val="Strong"/>
          <w:rFonts w:ascii="Calibri" w:hAnsi="Calibri" w:cs="Calibri"/>
          <w:b w:val="0"/>
          <w:bCs w:val="0"/>
          <w:color w:val="000000" w:themeColor="text1"/>
          <w:sz w:val="24"/>
          <w:szCs w:val="24"/>
          <w:highlight w:val="yellow"/>
        </w:rPr>
        <w:t>to</w:t>
      </w:r>
      <w:r w:rsidRPr="00462561">
        <w:rPr>
          <w:rStyle w:val="Strong"/>
          <w:rFonts w:ascii="Calibri" w:hAnsi="Calibri" w:cs="Calibri"/>
          <w:b w:val="0"/>
          <w:bCs w:val="0"/>
          <w:color w:val="000000" w:themeColor="text1"/>
          <w:sz w:val="24"/>
          <w:szCs w:val="24"/>
          <w:highlight w:val="yellow"/>
        </w:rPr>
        <w:t xml:space="preserve"> </w:t>
      </w:r>
      <w:r w:rsidRPr="00462561">
        <w:rPr>
          <w:rStyle w:val="Strong"/>
          <w:rFonts w:ascii="Calibri" w:hAnsi="Calibri" w:cs="Calibri"/>
          <w:color w:val="000000" w:themeColor="text1"/>
          <w:sz w:val="24"/>
          <w:szCs w:val="24"/>
          <w:highlight w:val="yellow"/>
        </w:rPr>
        <w:t>Oscillate</w:t>
      </w:r>
      <w:r w:rsidRPr="00462561">
        <w:rPr>
          <w:rFonts w:ascii="Calibri" w:hAnsi="Calibri" w:cs="Calibri"/>
          <w:color w:val="000000" w:themeColor="text1"/>
          <w:sz w:val="24"/>
          <w:szCs w:val="24"/>
          <w:highlight w:val="yellow"/>
        </w:rPr>
        <w:t>, then click</w:t>
      </w:r>
      <w:r w:rsidRPr="00462561">
        <w:rPr>
          <w:rStyle w:val="apple-converted-space"/>
          <w:rFonts w:ascii="Calibri" w:hAnsi="Calibri" w:cs="Calibri"/>
          <w:color w:val="000000" w:themeColor="text1"/>
          <w:sz w:val="24"/>
          <w:szCs w:val="24"/>
          <w:highlight w:val="yellow"/>
        </w:rPr>
        <w:t> </w:t>
      </w:r>
      <w:r w:rsidRPr="00462561">
        <w:rPr>
          <w:rStyle w:val="Strong"/>
          <w:rFonts w:ascii="Calibri" w:hAnsi="Calibri" w:cs="Calibri"/>
          <w:b w:val="0"/>
          <w:bCs w:val="0"/>
          <w:color w:val="000000" w:themeColor="text1"/>
          <w:sz w:val="24"/>
          <w:szCs w:val="24"/>
          <w:highlight w:val="yellow"/>
        </w:rPr>
        <w:t>Play</w:t>
      </w:r>
      <w:r w:rsidRPr="00462561">
        <w:rPr>
          <w:rStyle w:val="apple-converted-space"/>
          <w:rFonts w:ascii="Calibri" w:hAnsi="Calibri" w:cs="Calibri"/>
          <w:b/>
          <w:bCs/>
          <w:color w:val="000000" w:themeColor="text1"/>
          <w:sz w:val="24"/>
          <w:szCs w:val="24"/>
          <w:highlight w:val="yellow"/>
        </w:rPr>
        <w:t> </w:t>
      </w:r>
      <w:r w:rsidRPr="00462561">
        <w:rPr>
          <w:rFonts w:ascii="Calibri" w:hAnsi="Calibri" w:cs="Calibri"/>
          <w:color w:val="000000" w:themeColor="text1"/>
          <w:sz w:val="24"/>
          <w:szCs w:val="24"/>
          <w:highlight w:val="yellow"/>
        </w:rPr>
        <w:t>to display a continuous transition from frame 0 → 19 → 0.</w:t>
      </w:r>
    </w:p>
    <w:p w14:paraId="4DBFFC4D" w14:textId="77777777" w:rsidR="00484040" w:rsidRPr="00462561" w:rsidRDefault="0048404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1B711205" w14:textId="0844BF8A" w:rsidR="00806D1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Style w:val="Strong"/>
          <w:rFonts w:ascii="Calibri" w:hAnsi="Calibri" w:cs="Calibri"/>
          <w:b w:val="0"/>
          <w:bCs w:val="0"/>
          <w:color w:val="000000" w:themeColor="text1"/>
          <w:sz w:val="24"/>
          <w:szCs w:val="24"/>
          <w:highlight w:val="yellow"/>
        </w:rPr>
        <w:t>Repeat for additional components</w:t>
      </w:r>
      <w:r w:rsidR="001F5CFB" w:rsidRPr="00462561">
        <w:rPr>
          <w:rStyle w:val="Strong"/>
          <w:rFonts w:ascii="Calibri" w:hAnsi="Calibri" w:cs="Calibri"/>
          <w:b w:val="0"/>
          <w:bCs w:val="0"/>
          <w:color w:val="000000" w:themeColor="text1"/>
          <w:sz w:val="24"/>
          <w:szCs w:val="24"/>
          <w:highlight w:val="yellow"/>
        </w:rPr>
        <w:t xml:space="preserve">: </w:t>
      </w:r>
      <w:r w:rsidRPr="00462561">
        <w:rPr>
          <w:rFonts w:ascii="Calibri" w:hAnsi="Calibri" w:cs="Calibri"/>
          <w:color w:val="000000" w:themeColor="text1"/>
          <w:sz w:val="24"/>
          <w:szCs w:val="24"/>
          <w:highlight w:val="yellow"/>
        </w:rPr>
        <w:t xml:space="preserve">Repeat Steps </w:t>
      </w:r>
      <w:r w:rsidR="00DA78B2" w:rsidRPr="00462561">
        <w:rPr>
          <w:rFonts w:ascii="Calibri" w:hAnsi="Calibri" w:cs="Calibri"/>
          <w:color w:val="000000" w:themeColor="text1"/>
          <w:sz w:val="24"/>
          <w:szCs w:val="24"/>
          <w:highlight w:val="yellow"/>
        </w:rPr>
        <w:t>5.</w:t>
      </w:r>
      <w:r w:rsidRPr="00462561">
        <w:rPr>
          <w:rFonts w:ascii="Calibri" w:hAnsi="Calibri" w:cs="Calibri"/>
          <w:color w:val="000000" w:themeColor="text1"/>
          <w:sz w:val="24"/>
          <w:szCs w:val="24"/>
          <w:highlight w:val="yellow"/>
        </w:rPr>
        <w:t>2–</w:t>
      </w:r>
      <w:r w:rsidR="00DA78B2" w:rsidRPr="00462561">
        <w:rPr>
          <w:rFonts w:ascii="Calibri" w:hAnsi="Calibri" w:cs="Calibri"/>
          <w:color w:val="000000" w:themeColor="text1"/>
          <w:sz w:val="24"/>
          <w:szCs w:val="24"/>
          <w:highlight w:val="yellow"/>
        </w:rPr>
        <w:t>5.</w:t>
      </w:r>
      <w:r w:rsidRPr="00462561">
        <w:rPr>
          <w:rFonts w:ascii="Calibri" w:hAnsi="Calibri" w:cs="Calibri"/>
          <w:color w:val="000000" w:themeColor="text1"/>
          <w:sz w:val="24"/>
          <w:szCs w:val="24"/>
          <w:highlight w:val="yellow"/>
        </w:rPr>
        <w:t>4 for other principal components as needed.</w:t>
      </w:r>
    </w:p>
    <w:p w14:paraId="078C8E78" w14:textId="77777777" w:rsidR="00484040" w:rsidRPr="00462561" w:rsidRDefault="00484040" w:rsidP="006B1975">
      <w:pPr>
        <w:pStyle w:val="ListNumber"/>
        <w:numPr>
          <w:ilvl w:val="0"/>
          <w:numId w:val="0"/>
        </w:numPr>
        <w:spacing w:after="0" w:line="240" w:lineRule="auto"/>
        <w:rPr>
          <w:rFonts w:ascii="Calibri" w:hAnsi="Calibri" w:cs="Calibri"/>
          <w:color w:val="000000" w:themeColor="text1"/>
          <w:sz w:val="24"/>
          <w:szCs w:val="24"/>
          <w:highlight w:val="yellow"/>
        </w:rPr>
      </w:pPr>
    </w:p>
    <w:p w14:paraId="5BCD16D7" w14:textId="426F01E9" w:rsidR="00806D11" w:rsidRPr="00462561" w:rsidRDefault="00806D11" w:rsidP="006B1975">
      <w:pPr>
        <w:pStyle w:val="ListNumber"/>
        <w:numPr>
          <w:ilvl w:val="1"/>
          <w:numId w:val="31"/>
        </w:numPr>
        <w:spacing w:after="0" w:line="240" w:lineRule="auto"/>
        <w:ind w:left="0" w:firstLine="0"/>
        <w:rPr>
          <w:rFonts w:ascii="Calibri" w:hAnsi="Calibri" w:cs="Calibri"/>
          <w:color w:val="000000" w:themeColor="text1"/>
          <w:sz w:val="24"/>
          <w:szCs w:val="24"/>
          <w:highlight w:val="yellow"/>
        </w:rPr>
      </w:pPr>
      <w:r w:rsidRPr="00462561">
        <w:rPr>
          <w:rStyle w:val="Strong"/>
          <w:rFonts w:ascii="Calibri" w:hAnsi="Calibri" w:cs="Calibri"/>
          <w:b w:val="0"/>
          <w:bCs w:val="0"/>
          <w:color w:val="000000" w:themeColor="text1"/>
          <w:sz w:val="24"/>
          <w:szCs w:val="24"/>
          <w:highlight w:val="yellow"/>
        </w:rPr>
        <w:t>Generate a movie file using command-line input</w:t>
      </w:r>
      <w:r w:rsidR="00DA78B2" w:rsidRPr="00462561">
        <w:rPr>
          <w:rStyle w:val="Strong"/>
          <w:rFonts w:ascii="Calibri" w:hAnsi="Calibri" w:cs="Calibri"/>
          <w:b w:val="0"/>
          <w:bCs w:val="0"/>
          <w:color w:val="000000" w:themeColor="text1"/>
          <w:sz w:val="24"/>
          <w:szCs w:val="24"/>
          <w:highlight w:val="yellow"/>
        </w:rPr>
        <w:t>: E</w:t>
      </w:r>
      <w:r w:rsidRPr="00462561">
        <w:rPr>
          <w:rFonts w:ascii="Calibri" w:hAnsi="Calibri" w:cs="Calibri"/>
          <w:color w:val="000000" w:themeColor="text1"/>
          <w:sz w:val="24"/>
          <w:szCs w:val="24"/>
          <w:highlight w:val="yellow"/>
        </w:rPr>
        <w:t>xport a movie</w:t>
      </w:r>
      <w:r w:rsidR="00DA78B2" w:rsidRPr="00462561">
        <w:rPr>
          <w:rFonts w:ascii="Calibri" w:hAnsi="Calibri" w:cs="Calibri"/>
          <w:color w:val="000000" w:themeColor="text1"/>
          <w:sz w:val="24"/>
          <w:szCs w:val="24"/>
          <w:highlight w:val="yellow"/>
        </w:rPr>
        <w:t xml:space="preserve"> by</w:t>
      </w:r>
      <w:r w:rsidRPr="00462561">
        <w:rPr>
          <w:rFonts w:ascii="Calibri" w:hAnsi="Calibri" w:cs="Calibri"/>
          <w:color w:val="000000" w:themeColor="text1"/>
          <w:sz w:val="24"/>
          <w:szCs w:val="24"/>
          <w:highlight w:val="yellow"/>
        </w:rPr>
        <w:t xml:space="preserve"> open</w:t>
      </w:r>
      <w:r w:rsidR="00DA78B2" w:rsidRPr="00462561">
        <w:rPr>
          <w:rFonts w:ascii="Calibri" w:hAnsi="Calibri" w:cs="Calibri"/>
          <w:color w:val="000000" w:themeColor="text1"/>
          <w:sz w:val="24"/>
          <w:szCs w:val="24"/>
          <w:highlight w:val="yellow"/>
        </w:rPr>
        <w:t>ing</w:t>
      </w:r>
      <w:r w:rsidRPr="00462561">
        <w:rPr>
          <w:rFonts w:ascii="Calibri" w:hAnsi="Calibri" w:cs="Calibri"/>
          <w:color w:val="000000" w:themeColor="text1"/>
          <w:sz w:val="24"/>
          <w:szCs w:val="24"/>
          <w:highlight w:val="yellow"/>
        </w:rPr>
        <w:t xml:space="preserve"> the Chimera command line and </w:t>
      </w:r>
      <w:r w:rsidR="00DA78B2" w:rsidRPr="00462561">
        <w:rPr>
          <w:rFonts w:ascii="Calibri" w:hAnsi="Calibri" w:cs="Calibri"/>
          <w:color w:val="000000" w:themeColor="text1"/>
          <w:sz w:val="24"/>
          <w:szCs w:val="24"/>
          <w:highlight w:val="yellow"/>
        </w:rPr>
        <w:t>running</w:t>
      </w:r>
      <w:r w:rsidRPr="00462561">
        <w:rPr>
          <w:rFonts w:ascii="Calibri" w:hAnsi="Calibri" w:cs="Calibri"/>
          <w:color w:val="000000" w:themeColor="text1"/>
          <w:sz w:val="24"/>
          <w:szCs w:val="24"/>
          <w:highlight w:val="yellow"/>
        </w:rPr>
        <w:t xml:space="preserve"> </w:t>
      </w:r>
      <w:r w:rsidRPr="00462561">
        <w:rPr>
          <w:rFonts w:ascii="Calibri" w:hAnsi="Calibri" w:cs="Calibri"/>
          <w:b/>
          <w:bCs/>
          <w:color w:val="000000" w:themeColor="text1"/>
          <w:sz w:val="24"/>
          <w:szCs w:val="24"/>
          <w:highlight w:val="yellow"/>
        </w:rPr>
        <w:t xml:space="preserve">Supplementary </w:t>
      </w:r>
      <w:r w:rsidR="00EE499A" w:rsidRPr="00462561">
        <w:rPr>
          <w:rFonts w:ascii="Calibri" w:hAnsi="Calibri" w:cs="Calibri"/>
          <w:b/>
          <w:bCs/>
          <w:color w:val="000000" w:themeColor="text1"/>
          <w:sz w:val="24"/>
          <w:szCs w:val="24"/>
          <w:highlight w:val="yellow"/>
        </w:rPr>
        <w:t xml:space="preserve">Coding File </w:t>
      </w:r>
      <w:r w:rsidR="0035300F" w:rsidRPr="00462561">
        <w:rPr>
          <w:rFonts w:ascii="Calibri" w:hAnsi="Calibri" w:cs="Calibri"/>
          <w:b/>
          <w:bCs/>
          <w:color w:val="000000" w:themeColor="text1"/>
          <w:sz w:val="24"/>
          <w:szCs w:val="24"/>
          <w:highlight w:val="yellow"/>
        </w:rPr>
        <w:t>1</w:t>
      </w:r>
      <w:r w:rsidRPr="00462561">
        <w:rPr>
          <w:rFonts w:ascii="Calibri" w:hAnsi="Calibri" w:cs="Calibri"/>
          <w:color w:val="000000" w:themeColor="text1"/>
          <w:sz w:val="24"/>
          <w:szCs w:val="24"/>
          <w:highlight w:val="yellow"/>
        </w:rPr>
        <w:t xml:space="preserve">. </w:t>
      </w:r>
    </w:p>
    <w:p w14:paraId="65F22BD1" w14:textId="77777777" w:rsidR="00806D11" w:rsidRPr="00462561" w:rsidRDefault="00806D11" w:rsidP="006B1975">
      <w:pPr>
        <w:rPr>
          <w:rFonts w:eastAsia="Times New Roman"/>
          <w:color w:val="000000" w:themeColor="text1"/>
          <w:highlight w:val="yellow"/>
        </w:rPr>
      </w:pPr>
    </w:p>
    <w:p w14:paraId="1687D87B" w14:textId="1E9A4045" w:rsidR="00806D11" w:rsidRPr="00462561" w:rsidRDefault="00074146" w:rsidP="006B1975">
      <w:pPr>
        <w:rPr>
          <w:rFonts w:eastAsia="Times New Roman"/>
          <w:color w:val="000000" w:themeColor="text1"/>
          <w:highlight w:val="yellow"/>
        </w:rPr>
      </w:pPr>
      <w:r w:rsidRPr="00462561">
        <w:rPr>
          <w:rFonts w:eastAsia="Times New Roman"/>
          <w:color w:val="000000" w:themeColor="text1"/>
          <w:highlight w:val="yellow"/>
        </w:rPr>
        <w:t xml:space="preserve">NOTE: </w:t>
      </w:r>
      <w:r w:rsidR="00806D11" w:rsidRPr="00462561">
        <w:rPr>
          <w:rFonts w:eastAsia="Times New Roman"/>
          <w:color w:val="000000" w:themeColor="text1"/>
          <w:highlight w:val="yellow"/>
        </w:rPr>
        <w:t xml:space="preserve">The per-component, 20-frame </w:t>
      </w:r>
      <w:proofErr w:type="spellStart"/>
      <w:r w:rsidR="00806D11" w:rsidRPr="00462561">
        <w:rPr>
          <w:rFonts w:eastAsia="Times New Roman"/>
          <w:color w:val="000000" w:themeColor="text1"/>
          <w:highlight w:val="yellow"/>
        </w:rPr>
        <w:t>mrc</w:t>
      </w:r>
      <w:proofErr w:type="spellEnd"/>
      <w:r w:rsidR="00806D11" w:rsidRPr="00462561">
        <w:rPr>
          <w:rFonts w:eastAsia="Times New Roman"/>
          <w:color w:val="000000" w:themeColor="text1"/>
          <w:highlight w:val="yellow"/>
        </w:rPr>
        <w:t xml:space="preserve"> series (e.g., compX_frame000–019.mrc) are the inputs for Phenix 3D variable refinement. Keep component folders separate (comp0–comp4) to avoid </w:t>
      </w:r>
      <w:r w:rsidR="00806D11" w:rsidRPr="00462561">
        <w:rPr>
          <w:rFonts w:eastAsia="Times New Roman"/>
          <w:color w:val="000000" w:themeColor="text1"/>
          <w:highlight w:val="yellow"/>
        </w:rPr>
        <w:lastRenderedPageBreak/>
        <w:t>mixing frames across PCs.</w:t>
      </w:r>
    </w:p>
    <w:p w14:paraId="7739DB40" w14:textId="77777777" w:rsidR="00B71C90" w:rsidRPr="00462561" w:rsidRDefault="00B71C90" w:rsidP="006B1975">
      <w:pPr>
        <w:rPr>
          <w:rFonts w:eastAsia="Times New Roman"/>
          <w:color w:val="000000" w:themeColor="text1"/>
          <w:highlight w:val="yellow"/>
        </w:rPr>
      </w:pPr>
    </w:p>
    <w:p w14:paraId="74889B35" w14:textId="523A105B" w:rsidR="00806D11" w:rsidRPr="00462561" w:rsidRDefault="00806D11" w:rsidP="006B1975">
      <w:pPr>
        <w:pStyle w:val="Heading3"/>
        <w:numPr>
          <w:ilvl w:val="0"/>
          <w:numId w:val="31"/>
        </w:numPr>
        <w:spacing w:before="0"/>
        <w:rPr>
          <w:rFonts w:ascii="Calibri" w:hAnsi="Calibri" w:cs="Calibri"/>
          <w:color w:val="000000" w:themeColor="text1"/>
          <w:highlight w:val="yellow"/>
        </w:rPr>
      </w:pPr>
      <w:r w:rsidRPr="00462561">
        <w:rPr>
          <w:rFonts w:ascii="Calibri" w:hAnsi="Calibri" w:cs="Calibri"/>
          <w:color w:val="000000" w:themeColor="text1"/>
          <w:highlight w:val="yellow"/>
        </w:rPr>
        <w:t xml:space="preserve">Model </w:t>
      </w:r>
      <w:r w:rsidR="00B30D32" w:rsidRPr="00462561">
        <w:rPr>
          <w:rFonts w:ascii="Calibri" w:hAnsi="Calibri" w:cs="Calibri"/>
          <w:color w:val="000000" w:themeColor="text1"/>
          <w:highlight w:val="yellow"/>
        </w:rPr>
        <w:t>g</w:t>
      </w:r>
      <w:r w:rsidRPr="00462561">
        <w:rPr>
          <w:rFonts w:ascii="Calibri" w:hAnsi="Calibri" w:cs="Calibri"/>
          <w:color w:val="000000" w:themeColor="text1"/>
          <w:highlight w:val="yellow"/>
        </w:rPr>
        <w:t xml:space="preserve">eneration by </w:t>
      </w:r>
      <w:r w:rsidR="00B30D32" w:rsidRPr="00462561">
        <w:rPr>
          <w:rFonts w:ascii="Calibri" w:hAnsi="Calibri" w:cs="Calibri"/>
          <w:color w:val="000000" w:themeColor="text1"/>
          <w:highlight w:val="yellow"/>
        </w:rPr>
        <w:t>v</w:t>
      </w:r>
      <w:r w:rsidRPr="00462561">
        <w:rPr>
          <w:rFonts w:ascii="Calibri" w:hAnsi="Calibri" w:cs="Calibri"/>
          <w:color w:val="000000" w:themeColor="text1"/>
          <w:highlight w:val="yellow"/>
        </w:rPr>
        <w:t xml:space="preserve">ariability </w:t>
      </w:r>
      <w:r w:rsidR="00B30D32" w:rsidRPr="00462561">
        <w:rPr>
          <w:rFonts w:ascii="Calibri" w:hAnsi="Calibri" w:cs="Calibri"/>
          <w:color w:val="000000" w:themeColor="text1"/>
          <w:highlight w:val="yellow"/>
        </w:rPr>
        <w:t>r</w:t>
      </w:r>
      <w:r w:rsidRPr="00462561">
        <w:rPr>
          <w:rFonts w:ascii="Calibri" w:hAnsi="Calibri" w:cs="Calibri"/>
          <w:color w:val="000000" w:themeColor="text1"/>
          <w:highlight w:val="yellow"/>
        </w:rPr>
        <w:t xml:space="preserve">efinement in </w:t>
      </w:r>
      <w:r w:rsidR="00B30D32" w:rsidRPr="00462561">
        <w:rPr>
          <w:rFonts w:ascii="Calibri" w:hAnsi="Calibri" w:cs="Calibri"/>
          <w:color w:val="000000" w:themeColor="text1"/>
          <w:highlight w:val="yellow"/>
        </w:rPr>
        <w:t>p</w:t>
      </w:r>
      <w:r w:rsidRPr="00462561">
        <w:rPr>
          <w:rFonts w:ascii="Calibri" w:hAnsi="Calibri" w:cs="Calibri"/>
          <w:color w:val="000000" w:themeColor="text1"/>
          <w:highlight w:val="yellow"/>
        </w:rPr>
        <w:t>henix</w:t>
      </w:r>
    </w:p>
    <w:p w14:paraId="2E5AB6DC" w14:textId="77777777" w:rsidR="004F39FC" w:rsidRPr="00462561" w:rsidRDefault="004F39FC" w:rsidP="006B1975">
      <w:pPr>
        <w:rPr>
          <w:highlight w:val="yellow"/>
        </w:rPr>
      </w:pPr>
    </w:p>
    <w:p w14:paraId="37B726C2" w14:textId="54FE8E6F" w:rsidR="00806D11" w:rsidRPr="00462561" w:rsidRDefault="003B2D75" w:rsidP="006B1975">
      <w:pPr>
        <w:rPr>
          <w:rFonts w:eastAsia="Times New Roman"/>
          <w:color w:val="000000" w:themeColor="text1"/>
          <w:highlight w:val="yellow"/>
        </w:rPr>
      </w:pPr>
      <w:r w:rsidRPr="00462561">
        <w:rPr>
          <w:rFonts w:eastAsia="Times New Roman"/>
          <w:color w:val="000000" w:themeColor="text1"/>
          <w:highlight w:val="yellow"/>
        </w:rPr>
        <w:t xml:space="preserve">NOTE: </w:t>
      </w:r>
      <w:proofErr w:type="spellStart"/>
      <w:r w:rsidR="00806D11" w:rsidRPr="00462561">
        <w:rPr>
          <w:rFonts w:eastAsia="Times New Roman"/>
          <w:color w:val="000000" w:themeColor="text1"/>
          <w:highlight w:val="yellow"/>
        </w:rPr>
        <w:t>Phenix.varref</w:t>
      </w:r>
      <w:proofErr w:type="spellEnd"/>
      <w:r w:rsidR="00806D11" w:rsidRPr="00462561">
        <w:rPr>
          <w:rFonts w:eastAsia="Times New Roman"/>
          <w:color w:val="000000" w:themeColor="text1"/>
          <w:highlight w:val="yellow"/>
        </w:rPr>
        <w:t xml:space="preserve"> can be executed from any directory </w:t>
      </w:r>
      <w:proofErr w:type="gramStart"/>
      <w:r w:rsidR="00806D11" w:rsidRPr="00462561">
        <w:rPr>
          <w:rFonts w:eastAsia="Times New Roman"/>
          <w:color w:val="000000" w:themeColor="text1"/>
          <w:highlight w:val="yellow"/>
        </w:rPr>
        <w:t>as long as</w:t>
      </w:r>
      <w:proofErr w:type="gramEnd"/>
      <w:r w:rsidR="00806D11" w:rsidRPr="00462561">
        <w:rPr>
          <w:rFonts w:eastAsia="Times New Roman"/>
          <w:color w:val="000000" w:themeColor="text1"/>
          <w:highlight w:val="yellow"/>
        </w:rPr>
        <w:t xml:space="preserve"> the full paths to the input maps and model are specified. However, for organizational clarity, it is recommended to perform the refinement in a dedicated subdirectory for each PC.</w:t>
      </w:r>
    </w:p>
    <w:p w14:paraId="334B9BAA" w14:textId="77777777" w:rsidR="004F39FC" w:rsidRPr="00462561" w:rsidRDefault="004F39FC" w:rsidP="006B1975">
      <w:pPr>
        <w:rPr>
          <w:rFonts w:eastAsia="Times New Roman"/>
          <w:color w:val="000000" w:themeColor="text1"/>
          <w:highlight w:val="yellow"/>
        </w:rPr>
      </w:pPr>
    </w:p>
    <w:p w14:paraId="0856A68A" w14:textId="77777777" w:rsidR="00806D11" w:rsidRPr="00462561" w:rsidRDefault="00806D11" w:rsidP="006B1975">
      <w:pPr>
        <w:pStyle w:val="ListNumber"/>
        <w:numPr>
          <w:ilvl w:val="1"/>
          <w:numId w:val="31"/>
        </w:numPr>
        <w:spacing w:after="0" w:line="240" w:lineRule="auto"/>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Copy the final refined consensus model file into the subdirectory corresponding to each PC.</w:t>
      </w:r>
    </w:p>
    <w:p w14:paraId="0AD266D3" w14:textId="77777777" w:rsidR="004F39FC" w:rsidRPr="00462561" w:rsidRDefault="004F39FC" w:rsidP="006B1975">
      <w:pPr>
        <w:pStyle w:val="ListNumber"/>
        <w:numPr>
          <w:ilvl w:val="0"/>
          <w:numId w:val="0"/>
        </w:numPr>
        <w:spacing w:after="0" w:line="240" w:lineRule="auto"/>
        <w:rPr>
          <w:rFonts w:ascii="Calibri" w:eastAsia="Times New Roman" w:hAnsi="Calibri" w:cs="Calibri"/>
          <w:color w:val="000000" w:themeColor="text1"/>
          <w:sz w:val="24"/>
          <w:szCs w:val="24"/>
          <w:highlight w:val="yellow"/>
        </w:rPr>
      </w:pPr>
    </w:p>
    <w:p w14:paraId="391E4442" w14:textId="77777777" w:rsidR="00AA72A2" w:rsidRPr="00462561" w:rsidRDefault="00806D11" w:rsidP="006B1975">
      <w:pPr>
        <w:pStyle w:val="ListNumber"/>
        <w:numPr>
          <w:ilvl w:val="1"/>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 xml:space="preserve">From within each subdirectory, run </w:t>
      </w:r>
      <w:proofErr w:type="spellStart"/>
      <w:r w:rsidRPr="00462561">
        <w:rPr>
          <w:rFonts w:ascii="Calibri" w:eastAsia="Times New Roman" w:hAnsi="Calibri" w:cs="Calibri"/>
          <w:color w:val="000000" w:themeColor="text1"/>
          <w:sz w:val="24"/>
          <w:szCs w:val="24"/>
          <w:highlight w:val="yellow"/>
        </w:rPr>
        <w:t>Phenix.varref</w:t>
      </w:r>
      <w:proofErr w:type="spellEnd"/>
      <w:r w:rsidRPr="00462561">
        <w:rPr>
          <w:rFonts w:ascii="Calibri" w:eastAsia="Times New Roman" w:hAnsi="Calibri" w:cs="Calibri"/>
          <w:color w:val="000000" w:themeColor="text1"/>
          <w:sz w:val="24"/>
          <w:szCs w:val="24"/>
          <w:highlight w:val="yellow"/>
        </w:rPr>
        <w:t xml:space="preserve"> from the command line using the following syntax:</w:t>
      </w:r>
      <w:r w:rsidR="006B1975" w:rsidRPr="00462561">
        <w:rPr>
          <w:rFonts w:ascii="Calibri" w:eastAsia="Times New Roman" w:hAnsi="Calibri" w:cs="Calibri"/>
          <w:color w:val="000000" w:themeColor="text1"/>
          <w:sz w:val="24"/>
          <w:szCs w:val="24"/>
          <w:highlight w:val="yellow"/>
        </w:rPr>
        <w:t xml:space="preserve"> </w:t>
      </w:r>
    </w:p>
    <w:p w14:paraId="01D973B1" w14:textId="77777777" w:rsidR="00AA72A2" w:rsidRPr="00462561" w:rsidRDefault="00AA72A2" w:rsidP="00AA72A2">
      <w:pPr>
        <w:pStyle w:val="ListNumber"/>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Calibri"/>
          <w:color w:val="000000" w:themeColor="text1"/>
          <w:sz w:val="24"/>
          <w:szCs w:val="24"/>
          <w:highlight w:val="yellow"/>
        </w:rPr>
      </w:pPr>
    </w:p>
    <w:p w14:paraId="377E71BA" w14:textId="3AE81A46" w:rsidR="00806D11" w:rsidRPr="00462561" w:rsidRDefault="00806D11" w:rsidP="00CD4ABB">
      <w:pPr>
        <w:pStyle w:val="ListNumber"/>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8"/>
        <w:rPr>
          <w:rFonts w:ascii="Calibri" w:eastAsia="Times New Roman" w:hAnsi="Calibri" w:cs="Calibri"/>
          <w:color w:val="000000" w:themeColor="text1"/>
          <w:sz w:val="24"/>
          <w:szCs w:val="24"/>
          <w:highlight w:val="yellow"/>
        </w:rPr>
      </w:pPr>
      <w:proofErr w:type="spellStart"/>
      <w:proofErr w:type="gramStart"/>
      <w:r w:rsidRPr="00462561">
        <w:rPr>
          <w:rFonts w:ascii="Calibri" w:eastAsia="Times New Roman" w:hAnsi="Calibri" w:cs="Calibri"/>
          <w:color w:val="000000" w:themeColor="text1"/>
          <w:sz w:val="24"/>
          <w:szCs w:val="24"/>
          <w:highlight w:val="yellow"/>
        </w:rPr>
        <w:t>phenix.varref</w:t>
      </w:r>
      <w:proofErr w:type="spellEnd"/>
      <w:proofErr w:type="gramEnd"/>
      <w:r w:rsidRPr="00462561">
        <w:rPr>
          <w:rFonts w:ascii="Calibri" w:eastAsia="Times New Roman" w:hAnsi="Calibri" w:cs="Calibri"/>
          <w:color w:val="000000" w:themeColor="text1"/>
          <w:sz w:val="24"/>
          <w:szCs w:val="24"/>
          <w:highlight w:val="yellow"/>
        </w:rPr>
        <w:t xml:space="preserve"> consensus_model.pdb *frame_*.</w:t>
      </w:r>
      <w:proofErr w:type="spellStart"/>
      <w:r w:rsidRPr="00462561">
        <w:rPr>
          <w:rFonts w:ascii="Calibri" w:eastAsia="Times New Roman" w:hAnsi="Calibri" w:cs="Calibri"/>
          <w:color w:val="000000" w:themeColor="text1"/>
          <w:sz w:val="24"/>
          <w:szCs w:val="24"/>
          <w:highlight w:val="yellow"/>
        </w:rPr>
        <w:t>mrc</w:t>
      </w:r>
      <w:proofErr w:type="spellEnd"/>
      <w:r w:rsidRPr="00462561">
        <w:rPr>
          <w:rFonts w:ascii="Calibri" w:eastAsia="Times New Roman" w:hAnsi="Calibri" w:cs="Calibri"/>
          <w:color w:val="000000" w:themeColor="text1"/>
          <w:sz w:val="24"/>
          <w:szCs w:val="24"/>
          <w:highlight w:val="yellow"/>
        </w:rPr>
        <w:t xml:space="preserve"> resolution=4 </w:t>
      </w:r>
      <w:proofErr w:type="spellStart"/>
      <w:r w:rsidRPr="00462561">
        <w:rPr>
          <w:rFonts w:ascii="Calibri" w:eastAsia="Times New Roman" w:hAnsi="Calibri" w:cs="Calibri"/>
          <w:color w:val="000000" w:themeColor="text1"/>
          <w:sz w:val="24"/>
          <w:szCs w:val="24"/>
          <w:highlight w:val="yellow"/>
        </w:rPr>
        <w:t>nproc</w:t>
      </w:r>
      <w:proofErr w:type="spellEnd"/>
      <w:r w:rsidRPr="00462561">
        <w:rPr>
          <w:rFonts w:ascii="Calibri" w:eastAsia="Times New Roman" w:hAnsi="Calibri" w:cs="Calibri"/>
          <w:color w:val="000000" w:themeColor="text1"/>
          <w:sz w:val="24"/>
          <w:szCs w:val="24"/>
          <w:highlight w:val="yellow"/>
        </w:rPr>
        <w:t>=20</w:t>
      </w:r>
      <w:r w:rsidR="00CD4ABB" w:rsidRPr="00462561">
        <w:rPr>
          <w:rFonts w:ascii="Calibri" w:eastAsia="Times New Roman" w:hAnsi="Calibri" w:cs="Calibri"/>
          <w:color w:val="000000" w:themeColor="text1"/>
          <w:sz w:val="24"/>
          <w:szCs w:val="24"/>
          <w:highlight w:val="yellow"/>
        </w:rPr>
        <w:t xml:space="preserve"> </w:t>
      </w:r>
      <w:proofErr w:type="spellStart"/>
      <w:r w:rsidR="00AA72A2" w:rsidRPr="00462561">
        <w:rPr>
          <w:rFonts w:ascii="Calibri" w:eastAsia="Times New Roman" w:hAnsi="Calibri" w:cs="Calibri"/>
          <w:color w:val="000000" w:themeColor="text1"/>
          <w:sz w:val="24"/>
          <w:szCs w:val="24"/>
          <w:highlight w:val="yellow"/>
        </w:rPr>
        <w:t>m</w:t>
      </w:r>
      <w:r w:rsidRPr="00462561">
        <w:rPr>
          <w:rFonts w:ascii="Calibri" w:eastAsia="Times New Roman" w:hAnsi="Calibri" w:cs="Calibri"/>
          <w:color w:val="000000" w:themeColor="text1"/>
          <w:sz w:val="24"/>
          <w:szCs w:val="24"/>
          <w:highlight w:val="yellow"/>
        </w:rPr>
        <w:t>odels_per_map</w:t>
      </w:r>
      <w:proofErr w:type="spellEnd"/>
      <w:r w:rsidRPr="00462561">
        <w:rPr>
          <w:rFonts w:ascii="Calibri" w:eastAsia="Times New Roman" w:hAnsi="Calibri" w:cs="Calibri"/>
          <w:color w:val="000000" w:themeColor="text1"/>
          <w:sz w:val="24"/>
          <w:szCs w:val="24"/>
          <w:highlight w:val="yellow"/>
        </w:rPr>
        <w:t>=50</w:t>
      </w:r>
    </w:p>
    <w:p w14:paraId="08DDC849" w14:textId="77777777" w:rsidR="00806D11" w:rsidRPr="00462561" w:rsidRDefault="00806D11" w:rsidP="006B1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000000" w:themeColor="text1"/>
          <w:highlight w:val="yellow"/>
        </w:rPr>
      </w:pPr>
    </w:p>
    <w:p w14:paraId="654F6969" w14:textId="6693C647" w:rsidR="0039630F" w:rsidRPr="00462561" w:rsidRDefault="0039630F" w:rsidP="006B1975">
      <w:pPr>
        <w:pStyle w:val="ListParagraph"/>
        <w:numPr>
          <w:ilvl w:val="1"/>
          <w:numId w:val="31"/>
        </w:numPr>
        <w:spacing w:after="0"/>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S</w:t>
      </w:r>
      <w:r w:rsidR="00EA4C54" w:rsidRPr="00462561">
        <w:rPr>
          <w:rFonts w:ascii="Calibri" w:eastAsia="Times New Roman" w:hAnsi="Calibri" w:cs="Calibri"/>
          <w:color w:val="000000" w:themeColor="text1"/>
          <w:sz w:val="24"/>
          <w:szCs w:val="24"/>
          <w:highlight w:val="yellow"/>
        </w:rPr>
        <w:t xml:space="preserve">et </w:t>
      </w:r>
      <w:r w:rsidR="004E1B35" w:rsidRPr="00462561">
        <w:rPr>
          <w:rFonts w:ascii="Calibri" w:eastAsia="Times New Roman" w:hAnsi="Calibri" w:cs="Calibri"/>
          <w:b/>
          <w:bCs/>
          <w:color w:val="000000" w:themeColor="text1"/>
          <w:sz w:val="24"/>
          <w:szCs w:val="24"/>
          <w:highlight w:val="yellow"/>
        </w:rPr>
        <w:t>Resolution</w:t>
      </w:r>
      <w:r w:rsidR="004E1B35" w:rsidRPr="00462561">
        <w:rPr>
          <w:rFonts w:ascii="Calibri" w:eastAsia="Times New Roman" w:hAnsi="Calibri" w:cs="Calibri"/>
          <w:color w:val="000000" w:themeColor="text1"/>
          <w:sz w:val="24"/>
          <w:szCs w:val="24"/>
          <w:highlight w:val="yellow"/>
        </w:rPr>
        <w:t xml:space="preserve"> </w:t>
      </w:r>
      <w:r w:rsidR="00EA4C54" w:rsidRPr="00462561">
        <w:rPr>
          <w:rFonts w:ascii="Calibri" w:eastAsia="Times New Roman" w:hAnsi="Calibri" w:cs="Calibri"/>
          <w:color w:val="000000" w:themeColor="text1"/>
          <w:sz w:val="24"/>
          <w:szCs w:val="24"/>
          <w:highlight w:val="yellow"/>
        </w:rPr>
        <w:t xml:space="preserve">to 4.0 Å </w:t>
      </w:r>
      <w:r w:rsidR="00806D11" w:rsidRPr="00462561">
        <w:rPr>
          <w:rFonts w:ascii="Calibri" w:eastAsia="Times New Roman" w:hAnsi="Calibri" w:cs="Calibri"/>
          <w:color w:val="000000" w:themeColor="text1"/>
          <w:sz w:val="24"/>
          <w:szCs w:val="24"/>
          <w:highlight w:val="yellow"/>
        </w:rPr>
        <w:t>to match the effective resolution of the 3DVA maps</w:t>
      </w:r>
    </w:p>
    <w:p w14:paraId="0D09FF36" w14:textId="77777777" w:rsidR="0039630F" w:rsidRPr="00462561" w:rsidRDefault="0039630F" w:rsidP="006B1975">
      <w:pPr>
        <w:pStyle w:val="ListParagraph"/>
        <w:spacing w:after="0"/>
        <w:ind w:left="0"/>
        <w:rPr>
          <w:rFonts w:ascii="Calibri" w:eastAsia="Times New Roman" w:hAnsi="Calibri" w:cs="Calibri"/>
          <w:color w:val="000000" w:themeColor="text1"/>
          <w:sz w:val="24"/>
          <w:szCs w:val="24"/>
          <w:highlight w:val="yellow"/>
        </w:rPr>
      </w:pPr>
    </w:p>
    <w:p w14:paraId="30D95A90" w14:textId="292D558B" w:rsidR="0039630F" w:rsidRPr="00462561" w:rsidRDefault="00DD30F5" w:rsidP="006B1975">
      <w:pPr>
        <w:pStyle w:val="ListParagraph"/>
        <w:numPr>
          <w:ilvl w:val="1"/>
          <w:numId w:val="31"/>
        </w:numPr>
        <w:spacing w:after="0"/>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 xml:space="preserve">Set </w:t>
      </w:r>
      <w:proofErr w:type="spellStart"/>
      <w:r w:rsidR="00806D11" w:rsidRPr="00462561">
        <w:rPr>
          <w:rFonts w:ascii="Calibri" w:eastAsia="Times New Roman" w:hAnsi="Calibri" w:cs="Calibri"/>
          <w:b/>
          <w:bCs/>
          <w:color w:val="000000" w:themeColor="text1"/>
          <w:sz w:val="24"/>
          <w:szCs w:val="24"/>
          <w:highlight w:val="yellow"/>
        </w:rPr>
        <w:t>npro</w:t>
      </w:r>
      <w:r w:rsidRPr="00462561">
        <w:rPr>
          <w:rFonts w:ascii="Calibri" w:eastAsia="Times New Roman" w:hAnsi="Calibri" w:cs="Calibri"/>
          <w:b/>
          <w:bCs/>
          <w:color w:val="000000" w:themeColor="text1"/>
          <w:sz w:val="24"/>
          <w:szCs w:val="24"/>
          <w:highlight w:val="yellow"/>
        </w:rPr>
        <w:t>c</w:t>
      </w:r>
      <w:proofErr w:type="spellEnd"/>
      <w:r w:rsidR="00806D11" w:rsidRPr="00462561">
        <w:rPr>
          <w:rFonts w:ascii="Calibri" w:eastAsia="Times New Roman" w:hAnsi="Calibri" w:cs="Calibri"/>
          <w:color w:val="000000" w:themeColor="text1"/>
          <w:sz w:val="24"/>
          <w:szCs w:val="24"/>
          <w:highlight w:val="yellow"/>
        </w:rPr>
        <w:t xml:space="preserve"> </w:t>
      </w:r>
      <w:r w:rsidRPr="00462561">
        <w:rPr>
          <w:rFonts w:ascii="Calibri" w:eastAsia="Times New Roman" w:hAnsi="Calibri" w:cs="Calibri"/>
          <w:color w:val="000000" w:themeColor="text1"/>
          <w:sz w:val="24"/>
          <w:szCs w:val="24"/>
          <w:highlight w:val="yellow"/>
        </w:rPr>
        <w:t xml:space="preserve">to </w:t>
      </w:r>
      <w:r w:rsidR="00806D11" w:rsidRPr="00462561">
        <w:rPr>
          <w:rFonts w:ascii="Calibri" w:eastAsia="Times New Roman" w:hAnsi="Calibri" w:cs="Calibri"/>
          <w:color w:val="000000" w:themeColor="text1"/>
          <w:sz w:val="24"/>
          <w:szCs w:val="24"/>
          <w:highlight w:val="yellow"/>
        </w:rPr>
        <w:t xml:space="preserve">the number of processors </w:t>
      </w:r>
      <w:r w:rsidRPr="00462561">
        <w:rPr>
          <w:rFonts w:ascii="Calibri" w:eastAsia="Times New Roman" w:hAnsi="Calibri" w:cs="Calibri"/>
          <w:color w:val="000000" w:themeColor="text1"/>
          <w:sz w:val="24"/>
          <w:szCs w:val="24"/>
          <w:highlight w:val="yellow"/>
        </w:rPr>
        <w:t>avail</w:t>
      </w:r>
      <w:r w:rsidR="00550950" w:rsidRPr="00462561">
        <w:rPr>
          <w:rFonts w:ascii="Calibri" w:eastAsia="Times New Roman" w:hAnsi="Calibri" w:cs="Calibri"/>
          <w:color w:val="000000" w:themeColor="text1"/>
          <w:sz w:val="24"/>
          <w:szCs w:val="24"/>
          <w:highlight w:val="yellow"/>
        </w:rPr>
        <w:t>a</w:t>
      </w:r>
      <w:r w:rsidRPr="00462561">
        <w:rPr>
          <w:rFonts w:ascii="Calibri" w:eastAsia="Times New Roman" w:hAnsi="Calibri" w:cs="Calibri"/>
          <w:color w:val="000000" w:themeColor="text1"/>
          <w:sz w:val="24"/>
          <w:szCs w:val="24"/>
          <w:highlight w:val="yellow"/>
        </w:rPr>
        <w:t>ble</w:t>
      </w:r>
      <w:r w:rsidR="00806D11" w:rsidRPr="00462561">
        <w:rPr>
          <w:rFonts w:ascii="Calibri" w:eastAsia="Times New Roman" w:hAnsi="Calibri" w:cs="Calibri"/>
          <w:color w:val="000000" w:themeColor="text1"/>
          <w:sz w:val="24"/>
          <w:szCs w:val="24"/>
          <w:highlight w:val="yellow"/>
        </w:rPr>
        <w:t xml:space="preserve"> (20 in this example, but this can vary depending on available computational resources)</w:t>
      </w:r>
    </w:p>
    <w:p w14:paraId="1A97DFF5" w14:textId="77777777" w:rsidR="0039630F" w:rsidRPr="00462561" w:rsidRDefault="0039630F" w:rsidP="006B1975">
      <w:pPr>
        <w:pStyle w:val="ListParagraph"/>
        <w:spacing w:after="0"/>
        <w:rPr>
          <w:rFonts w:ascii="Calibri" w:eastAsia="Times New Roman" w:hAnsi="Calibri" w:cs="Calibri"/>
          <w:color w:val="000000" w:themeColor="text1"/>
          <w:sz w:val="24"/>
          <w:szCs w:val="24"/>
          <w:highlight w:val="yellow"/>
        </w:rPr>
      </w:pPr>
    </w:p>
    <w:p w14:paraId="5A09D511" w14:textId="1CCFF0CF" w:rsidR="0039630F" w:rsidRPr="00462561" w:rsidRDefault="004C2F24" w:rsidP="006B1975">
      <w:pPr>
        <w:pStyle w:val="ListParagraph"/>
        <w:numPr>
          <w:ilvl w:val="1"/>
          <w:numId w:val="31"/>
        </w:numPr>
        <w:spacing w:after="0"/>
        <w:ind w:left="0" w:firstLine="0"/>
        <w:rPr>
          <w:rFonts w:ascii="Calibri" w:eastAsia="Times New Roman" w:hAnsi="Calibri" w:cs="Calibri"/>
          <w:color w:val="000000" w:themeColor="text1"/>
          <w:sz w:val="24"/>
          <w:szCs w:val="24"/>
          <w:highlight w:val="yellow"/>
        </w:rPr>
      </w:pPr>
      <w:r w:rsidRPr="00462561">
        <w:rPr>
          <w:rFonts w:ascii="Calibri" w:eastAsia="Times New Roman" w:hAnsi="Calibri" w:cs="Calibri"/>
          <w:color w:val="000000" w:themeColor="text1"/>
          <w:sz w:val="24"/>
          <w:szCs w:val="24"/>
          <w:highlight w:val="yellow"/>
        </w:rPr>
        <w:t>Set</w:t>
      </w:r>
      <w:r w:rsidR="00DD30F5" w:rsidRPr="00462561">
        <w:rPr>
          <w:rFonts w:ascii="Calibri" w:eastAsia="Times New Roman" w:hAnsi="Calibri" w:cs="Calibri"/>
          <w:color w:val="000000" w:themeColor="text1"/>
          <w:sz w:val="24"/>
          <w:szCs w:val="24"/>
          <w:highlight w:val="yellow"/>
        </w:rPr>
        <w:t xml:space="preserve"> </w:t>
      </w:r>
      <w:proofErr w:type="spellStart"/>
      <w:r w:rsidR="00806D11" w:rsidRPr="00462561">
        <w:rPr>
          <w:rFonts w:ascii="Calibri" w:eastAsia="Times New Roman" w:hAnsi="Calibri" w:cs="Calibri"/>
          <w:b/>
          <w:bCs/>
          <w:color w:val="000000" w:themeColor="text1"/>
          <w:sz w:val="24"/>
          <w:szCs w:val="24"/>
          <w:highlight w:val="yellow"/>
        </w:rPr>
        <w:t>models_per_map</w:t>
      </w:r>
      <w:proofErr w:type="spellEnd"/>
      <w:r w:rsidR="00806D11" w:rsidRPr="00462561">
        <w:rPr>
          <w:rFonts w:ascii="Calibri" w:eastAsia="Times New Roman" w:hAnsi="Calibri" w:cs="Calibri"/>
          <w:color w:val="000000" w:themeColor="text1"/>
          <w:sz w:val="24"/>
          <w:szCs w:val="24"/>
          <w:highlight w:val="yellow"/>
        </w:rPr>
        <w:t xml:space="preserve"> </w:t>
      </w:r>
      <w:r w:rsidRPr="00462561">
        <w:rPr>
          <w:rFonts w:ascii="Calibri" w:eastAsia="Times New Roman" w:hAnsi="Calibri" w:cs="Calibri"/>
          <w:color w:val="000000" w:themeColor="text1"/>
          <w:sz w:val="24"/>
          <w:szCs w:val="24"/>
          <w:highlight w:val="yellow"/>
        </w:rPr>
        <w:t>to</w:t>
      </w:r>
      <w:r w:rsidR="00DD30F5" w:rsidRPr="00462561">
        <w:rPr>
          <w:rFonts w:ascii="Calibri" w:eastAsia="Times New Roman" w:hAnsi="Calibri" w:cs="Calibri"/>
          <w:color w:val="000000" w:themeColor="text1"/>
          <w:sz w:val="24"/>
          <w:szCs w:val="24"/>
          <w:highlight w:val="yellow"/>
        </w:rPr>
        <w:t xml:space="preserve"> </w:t>
      </w:r>
      <w:r w:rsidR="00806D11" w:rsidRPr="00462561">
        <w:rPr>
          <w:rFonts w:ascii="Calibri" w:eastAsia="Times New Roman" w:hAnsi="Calibri" w:cs="Calibri"/>
          <w:color w:val="000000" w:themeColor="text1"/>
          <w:sz w:val="24"/>
          <w:szCs w:val="24"/>
          <w:highlight w:val="yellow"/>
        </w:rPr>
        <w:t xml:space="preserve">50 models </w:t>
      </w:r>
      <w:r w:rsidR="00DD30F5" w:rsidRPr="00462561">
        <w:rPr>
          <w:rFonts w:ascii="Calibri" w:eastAsia="Times New Roman" w:hAnsi="Calibri" w:cs="Calibri"/>
          <w:color w:val="000000" w:themeColor="text1"/>
          <w:sz w:val="24"/>
          <w:szCs w:val="24"/>
          <w:highlight w:val="yellow"/>
        </w:rPr>
        <w:t>(</w:t>
      </w:r>
      <w:r w:rsidR="00806D11" w:rsidRPr="00462561">
        <w:rPr>
          <w:rFonts w:ascii="Calibri" w:eastAsia="Times New Roman" w:hAnsi="Calibri" w:cs="Calibri"/>
          <w:color w:val="000000" w:themeColor="text1"/>
          <w:sz w:val="24"/>
          <w:szCs w:val="24"/>
          <w:highlight w:val="yellow"/>
        </w:rPr>
        <w:t>default</w:t>
      </w:r>
      <w:r w:rsidR="00DD30F5" w:rsidRPr="00462561">
        <w:rPr>
          <w:rFonts w:ascii="Calibri" w:eastAsia="Times New Roman" w:hAnsi="Calibri" w:cs="Calibri"/>
          <w:color w:val="000000" w:themeColor="text1"/>
          <w:sz w:val="24"/>
          <w:szCs w:val="24"/>
          <w:highlight w:val="yellow"/>
        </w:rPr>
        <w:t>)</w:t>
      </w:r>
      <w:r w:rsidR="00806D11" w:rsidRPr="00462561">
        <w:rPr>
          <w:rFonts w:ascii="Calibri" w:eastAsia="Times New Roman" w:hAnsi="Calibri" w:cs="Calibri"/>
          <w:color w:val="000000" w:themeColor="text1"/>
          <w:sz w:val="24"/>
          <w:szCs w:val="24"/>
          <w:highlight w:val="yellow"/>
        </w:rPr>
        <w:t>.</w:t>
      </w:r>
    </w:p>
    <w:p w14:paraId="580F27FD" w14:textId="77777777" w:rsidR="0039630F" w:rsidRPr="00462561" w:rsidRDefault="0039630F" w:rsidP="006B1975">
      <w:pPr>
        <w:pStyle w:val="ListParagraph"/>
        <w:spacing w:after="0"/>
        <w:rPr>
          <w:rFonts w:ascii="Calibri" w:eastAsia="Times New Roman" w:hAnsi="Calibri" w:cs="Calibri"/>
          <w:color w:val="000000" w:themeColor="text1"/>
          <w:sz w:val="24"/>
          <w:szCs w:val="24"/>
          <w:highlight w:val="yellow"/>
        </w:rPr>
      </w:pPr>
    </w:p>
    <w:p w14:paraId="3B9D2414" w14:textId="1F0994A9" w:rsidR="0039630F" w:rsidRPr="00462561" w:rsidRDefault="0039630F" w:rsidP="007A19D3">
      <w:pPr>
        <w:rPr>
          <w:color w:val="000000" w:themeColor="text1"/>
          <w:highlight w:val="yellow"/>
        </w:rPr>
      </w:pPr>
      <w:r w:rsidRPr="00462561">
        <w:rPr>
          <w:rFonts w:eastAsia="Times New Roman"/>
          <w:color w:val="000000" w:themeColor="text1"/>
          <w:highlight w:val="yellow"/>
        </w:rPr>
        <w:t xml:space="preserve">NOTE: For each map, 50 models are generated with restraints adjusted to the resolution of the 3DVA data. The best-fitting model for each map is automatically retained. The resulting output file contains 20 refined models corresponding to the 20 variability maps. </w:t>
      </w:r>
      <w:r w:rsidR="007A19D3" w:rsidRPr="00462561">
        <w:rPr>
          <w:color w:val="000000" w:themeColor="text1"/>
          <w:highlight w:val="yellow"/>
        </w:rPr>
        <w:t>The output consists of a PDB bundle containing 20 refined models, along with individual map files.</w:t>
      </w:r>
    </w:p>
    <w:p w14:paraId="539B7E17" w14:textId="77777777" w:rsidR="007A19D3" w:rsidRPr="00462561" w:rsidRDefault="007A19D3" w:rsidP="007A19D3">
      <w:pPr>
        <w:rPr>
          <w:color w:val="000000" w:themeColor="text1"/>
          <w:highlight w:val="yellow"/>
        </w:rPr>
      </w:pPr>
    </w:p>
    <w:p w14:paraId="00447C5D" w14:textId="2FD92367" w:rsidR="00806D11" w:rsidRPr="00462561" w:rsidRDefault="0039630F" w:rsidP="006B1975">
      <w:pPr>
        <w:pStyle w:val="ListParagraph"/>
        <w:numPr>
          <w:ilvl w:val="1"/>
          <w:numId w:val="31"/>
        </w:numPr>
        <w:spacing w:after="0"/>
        <w:ind w:left="0" w:firstLine="0"/>
        <w:rPr>
          <w:rFonts w:ascii="Calibri" w:eastAsia="Times New Roman" w:hAnsi="Calibri" w:cs="Calibri"/>
          <w:color w:val="000000" w:themeColor="text1"/>
          <w:sz w:val="24"/>
          <w:szCs w:val="24"/>
          <w:highlight w:val="yellow"/>
        </w:rPr>
      </w:pPr>
      <w:r w:rsidRPr="00462561">
        <w:rPr>
          <w:rFonts w:ascii="Calibri" w:hAnsi="Calibri" w:cs="Calibri"/>
          <w:color w:val="000000" w:themeColor="text1"/>
          <w:sz w:val="24"/>
          <w:szCs w:val="24"/>
          <w:highlight w:val="yellow"/>
        </w:rPr>
        <w:t xml:space="preserve">Do not apply </w:t>
      </w:r>
      <w:r w:rsidR="00806D11" w:rsidRPr="00462561">
        <w:rPr>
          <w:rFonts w:ascii="Calibri" w:hAnsi="Calibri" w:cs="Calibri"/>
          <w:color w:val="000000" w:themeColor="text1"/>
          <w:sz w:val="24"/>
          <w:szCs w:val="24"/>
          <w:highlight w:val="yellow"/>
        </w:rPr>
        <w:t xml:space="preserve">additional map sharpening during variability refinement. </w:t>
      </w:r>
      <w:r w:rsidRPr="00462561">
        <w:rPr>
          <w:rFonts w:ascii="Calibri" w:hAnsi="Calibri" w:cs="Calibri"/>
          <w:color w:val="000000" w:themeColor="text1"/>
          <w:sz w:val="24"/>
          <w:szCs w:val="24"/>
          <w:highlight w:val="yellow"/>
        </w:rPr>
        <w:t>Use t</w:t>
      </w:r>
      <w:r w:rsidR="00806D11" w:rsidRPr="00462561">
        <w:rPr>
          <w:rFonts w:ascii="Calibri" w:hAnsi="Calibri" w:cs="Calibri"/>
          <w:color w:val="000000" w:themeColor="text1"/>
          <w:sz w:val="24"/>
          <w:szCs w:val="24"/>
          <w:highlight w:val="yellow"/>
        </w:rPr>
        <w:t xml:space="preserve">he variability maps generated by </w:t>
      </w:r>
      <w:proofErr w:type="spellStart"/>
      <w:r w:rsidR="00806D11" w:rsidRPr="00462561">
        <w:rPr>
          <w:rFonts w:ascii="Calibri" w:hAnsi="Calibri" w:cs="Calibri"/>
          <w:color w:val="000000" w:themeColor="text1"/>
          <w:sz w:val="24"/>
          <w:szCs w:val="24"/>
          <w:highlight w:val="yellow"/>
        </w:rPr>
        <w:t>CryoSPARC</w:t>
      </w:r>
      <w:proofErr w:type="spellEnd"/>
      <w:r w:rsidR="00806D11" w:rsidRPr="00462561">
        <w:rPr>
          <w:rFonts w:ascii="Calibri" w:hAnsi="Calibri" w:cs="Calibri"/>
          <w:color w:val="000000" w:themeColor="text1"/>
          <w:sz w:val="24"/>
          <w:szCs w:val="24"/>
          <w:highlight w:val="yellow"/>
        </w:rPr>
        <w:t xml:space="preserve"> (filtered at 4.0 Å) directly as inputs </w:t>
      </w:r>
      <w:r w:rsidR="006B1975" w:rsidRPr="00462561">
        <w:rPr>
          <w:rFonts w:ascii="Calibri" w:hAnsi="Calibri" w:cs="Calibri"/>
          <w:color w:val="000000" w:themeColor="text1"/>
          <w:sz w:val="24"/>
          <w:szCs w:val="24"/>
          <w:highlight w:val="yellow"/>
        </w:rPr>
        <w:t>to</w:t>
      </w:r>
      <w:r w:rsidR="00806D11" w:rsidRPr="00462561">
        <w:rPr>
          <w:rFonts w:ascii="Calibri" w:hAnsi="Calibri" w:cs="Calibri"/>
          <w:color w:val="000000" w:themeColor="text1"/>
          <w:sz w:val="24"/>
          <w:szCs w:val="24"/>
          <w:highlight w:val="yellow"/>
        </w:rPr>
        <w:t xml:space="preserve"> </w:t>
      </w:r>
      <w:proofErr w:type="spellStart"/>
      <w:proofErr w:type="gramStart"/>
      <w:r w:rsidR="00806D11" w:rsidRPr="00462561">
        <w:rPr>
          <w:rFonts w:ascii="Calibri" w:hAnsi="Calibri" w:cs="Calibri"/>
          <w:color w:val="000000" w:themeColor="text1"/>
          <w:sz w:val="24"/>
          <w:szCs w:val="24"/>
          <w:highlight w:val="yellow"/>
        </w:rPr>
        <w:t>phenix.varref</w:t>
      </w:r>
      <w:proofErr w:type="spellEnd"/>
      <w:proofErr w:type="gramEnd"/>
      <w:r w:rsidR="00806D11" w:rsidRPr="00462561">
        <w:rPr>
          <w:rFonts w:ascii="Calibri" w:hAnsi="Calibri" w:cs="Calibri"/>
          <w:color w:val="000000" w:themeColor="text1"/>
          <w:sz w:val="24"/>
          <w:szCs w:val="24"/>
          <w:highlight w:val="yellow"/>
        </w:rPr>
        <w:t>.</w:t>
      </w:r>
    </w:p>
    <w:p w14:paraId="5E63BE18" w14:textId="77777777" w:rsidR="00806D11" w:rsidRPr="00462561" w:rsidRDefault="00806D11" w:rsidP="006B1975">
      <w:pPr>
        <w:pStyle w:val="ListNumber"/>
        <w:numPr>
          <w:ilvl w:val="0"/>
          <w:numId w:val="0"/>
        </w:numPr>
        <w:spacing w:after="0" w:line="240" w:lineRule="auto"/>
        <w:rPr>
          <w:rFonts w:ascii="Calibri" w:hAnsi="Calibri" w:cs="Calibri"/>
          <w:color w:val="0432FF"/>
          <w:sz w:val="24"/>
          <w:szCs w:val="24"/>
          <w:highlight w:val="yellow"/>
        </w:rPr>
      </w:pPr>
    </w:p>
    <w:p w14:paraId="54D017A5" w14:textId="77777777" w:rsidR="00E45414" w:rsidRPr="00462561" w:rsidRDefault="00806D11" w:rsidP="006B1975">
      <w:pPr>
        <w:pStyle w:val="Heading3"/>
        <w:numPr>
          <w:ilvl w:val="0"/>
          <w:numId w:val="31"/>
        </w:numPr>
        <w:spacing w:before="0"/>
        <w:rPr>
          <w:rFonts w:ascii="Calibri" w:hAnsi="Calibri" w:cs="Calibri"/>
          <w:color w:val="000000" w:themeColor="text1"/>
          <w:highlight w:val="yellow"/>
        </w:rPr>
      </w:pPr>
      <w:r w:rsidRPr="00462561">
        <w:rPr>
          <w:rFonts w:ascii="Calibri" w:hAnsi="Calibri" w:cs="Calibri"/>
          <w:color w:val="000000" w:themeColor="text1"/>
          <w:highlight w:val="yellow"/>
        </w:rPr>
        <w:t xml:space="preserve">Visualization </w:t>
      </w:r>
    </w:p>
    <w:p w14:paraId="2D2887A5" w14:textId="77777777" w:rsidR="00E45414" w:rsidRPr="00462561" w:rsidRDefault="00E45414" w:rsidP="006B1975">
      <w:pPr>
        <w:rPr>
          <w:highlight w:val="yellow"/>
        </w:rPr>
      </w:pPr>
    </w:p>
    <w:p w14:paraId="6325033A" w14:textId="3B8D8AB2" w:rsidR="00E45414" w:rsidRPr="00462561" w:rsidRDefault="00806D11" w:rsidP="006B1975">
      <w:pPr>
        <w:pStyle w:val="Heading3"/>
        <w:numPr>
          <w:ilvl w:val="1"/>
          <w:numId w:val="31"/>
        </w:numPr>
        <w:spacing w:before="0"/>
        <w:ind w:left="0" w:firstLine="0"/>
        <w:rPr>
          <w:rFonts w:ascii="Calibri" w:hAnsi="Calibri" w:cs="Calibri"/>
          <w:b w:val="0"/>
          <w:bCs/>
          <w:color w:val="000000" w:themeColor="text1"/>
          <w:highlight w:val="yellow"/>
        </w:rPr>
      </w:pPr>
      <w:r w:rsidRPr="00462561">
        <w:rPr>
          <w:rFonts w:ascii="Calibri" w:hAnsi="Calibri" w:cs="Calibri"/>
          <w:b w:val="0"/>
          <w:bCs/>
          <w:color w:val="000000" w:themeColor="text1"/>
          <w:highlight w:val="yellow"/>
        </w:rPr>
        <w:t>Open the PDB bundle in</w:t>
      </w:r>
      <w:r w:rsidRPr="00462561">
        <w:rPr>
          <w:rStyle w:val="apple-converted-space"/>
          <w:rFonts w:ascii="Calibri" w:hAnsi="Calibri" w:cs="Calibri"/>
          <w:b w:val="0"/>
          <w:bCs/>
          <w:color w:val="000000" w:themeColor="text1"/>
          <w:highlight w:val="yellow"/>
        </w:rPr>
        <w:t> </w:t>
      </w:r>
      <w:r w:rsidRPr="00462561">
        <w:rPr>
          <w:rStyle w:val="Strong"/>
          <w:rFonts w:ascii="Calibri" w:hAnsi="Calibri" w:cs="Calibri"/>
          <w:bCs w:val="0"/>
          <w:color w:val="000000" w:themeColor="text1"/>
          <w:highlight w:val="yellow"/>
        </w:rPr>
        <w:t>ChimeraX</w:t>
      </w:r>
      <w:r w:rsidRPr="00462561">
        <w:rPr>
          <w:rStyle w:val="apple-converted-space"/>
          <w:rFonts w:ascii="Calibri" w:hAnsi="Calibri" w:cs="Calibri"/>
          <w:b w:val="0"/>
          <w:bCs/>
          <w:noProof/>
          <w:color w:val="000000" w:themeColor="text1"/>
          <w:highlight w:val="yellow"/>
          <w:vertAlign w:val="superscript"/>
        </w:rPr>
        <w:t>18</w:t>
      </w:r>
      <w:r w:rsidRPr="00462561">
        <w:rPr>
          <w:rStyle w:val="apple-converted-space"/>
          <w:rFonts w:ascii="Calibri" w:hAnsi="Calibri" w:cs="Calibri"/>
          <w:b w:val="0"/>
          <w:bCs/>
          <w:color w:val="000000" w:themeColor="text1"/>
          <w:highlight w:val="yellow"/>
        </w:rPr>
        <w:t xml:space="preserve"> </w:t>
      </w:r>
      <w:r w:rsidRPr="00462561">
        <w:rPr>
          <w:rFonts w:ascii="Calibri" w:hAnsi="Calibri" w:cs="Calibri"/>
          <w:b w:val="0"/>
          <w:bCs/>
          <w:color w:val="000000" w:themeColor="text1"/>
          <w:highlight w:val="yellow"/>
        </w:rPr>
        <w:t xml:space="preserve">to load all 20 refined models simultaneously. </w:t>
      </w:r>
    </w:p>
    <w:p w14:paraId="10E22809" w14:textId="77777777" w:rsidR="00E45414" w:rsidRPr="00462561" w:rsidRDefault="00E45414" w:rsidP="006B1975">
      <w:pPr>
        <w:rPr>
          <w:bCs/>
          <w:highlight w:val="yellow"/>
        </w:rPr>
      </w:pPr>
    </w:p>
    <w:p w14:paraId="66F09437" w14:textId="0FB30D91" w:rsidR="00806D11" w:rsidRPr="00462561" w:rsidRDefault="00806D11" w:rsidP="006B1975">
      <w:pPr>
        <w:pStyle w:val="Heading3"/>
        <w:numPr>
          <w:ilvl w:val="1"/>
          <w:numId w:val="31"/>
        </w:numPr>
        <w:spacing w:before="0"/>
        <w:ind w:left="0" w:firstLine="0"/>
        <w:rPr>
          <w:rFonts w:ascii="Calibri" w:hAnsi="Calibri" w:cs="Calibri"/>
          <w:b w:val="0"/>
          <w:bCs/>
          <w:color w:val="000000" w:themeColor="text1"/>
          <w:highlight w:val="yellow"/>
        </w:rPr>
      </w:pPr>
      <w:r w:rsidRPr="00462561">
        <w:rPr>
          <w:rFonts w:ascii="Calibri" w:hAnsi="Calibri" w:cs="Calibri"/>
          <w:b w:val="0"/>
          <w:bCs/>
          <w:color w:val="000000" w:themeColor="text1"/>
          <w:highlight w:val="yellow"/>
        </w:rPr>
        <w:t>Use the</w:t>
      </w:r>
      <w:r w:rsidRPr="00462561">
        <w:rPr>
          <w:rStyle w:val="apple-converted-space"/>
          <w:rFonts w:ascii="Calibri" w:hAnsi="Calibri" w:cs="Calibri"/>
          <w:b w:val="0"/>
          <w:bCs/>
          <w:color w:val="000000" w:themeColor="text1"/>
          <w:highlight w:val="yellow"/>
        </w:rPr>
        <w:t> </w:t>
      </w:r>
      <w:r w:rsidRPr="00462561">
        <w:rPr>
          <w:rStyle w:val="Strong"/>
          <w:rFonts w:ascii="Calibri" w:hAnsi="Calibri" w:cs="Calibri"/>
          <w:bCs w:val="0"/>
          <w:color w:val="000000" w:themeColor="text1"/>
          <w:highlight w:val="yellow"/>
        </w:rPr>
        <w:t>Models</w:t>
      </w:r>
      <w:r w:rsidRPr="00462561">
        <w:rPr>
          <w:rStyle w:val="apple-converted-space"/>
          <w:rFonts w:ascii="Calibri" w:hAnsi="Calibri" w:cs="Calibri"/>
          <w:b w:val="0"/>
          <w:bCs/>
          <w:color w:val="000000" w:themeColor="text1"/>
          <w:highlight w:val="yellow"/>
        </w:rPr>
        <w:t> </w:t>
      </w:r>
      <w:r w:rsidRPr="00462561">
        <w:rPr>
          <w:rFonts w:ascii="Calibri" w:hAnsi="Calibri" w:cs="Calibri"/>
          <w:b w:val="0"/>
          <w:bCs/>
          <w:color w:val="000000" w:themeColor="text1"/>
          <w:highlight w:val="yellow"/>
        </w:rPr>
        <w:t>panel to selectively display individual frames or specific models of interest for comparison and analysis (</w:t>
      </w:r>
      <w:r w:rsidRPr="00462561">
        <w:rPr>
          <w:rFonts w:ascii="Calibri" w:hAnsi="Calibri" w:cs="Calibri"/>
          <w:color w:val="000000" w:themeColor="text1"/>
          <w:highlight w:val="yellow"/>
        </w:rPr>
        <w:t>Figure 4</w:t>
      </w:r>
      <w:r w:rsidRPr="00462561">
        <w:rPr>
          <w:rFonts w:ascii="Calibri" w:hAnsi="Calibri" w:cs="Calibri"/>
          <w:b w:val="0"/>
          <w:bCs/>
          <w:color w:val="000000" w:themeColor="text1"/>
          <w:highlight w:val="yellow"/>
        </w:rPr>
        <w:t xml:space="preserve">). Alternatively, each refined </w:t>
      </w:r>
      <w:r w:rsidR="000B3F3A" w:rsidRPr="00462561">
        <w:rPr>
          <w:rFonts w:ascii="Calibri" w:hAnsi="Calibri" w:cs="Calibri"/>
          <w:b w:val="0"/>
          <w:bCs/>
          <w:color w:val="000000" w:themeColor="text1"/>
          <w:highlight w:val="yellow"/>
        </w:rPr>
        <w:t>model</w:t>
      </w:r>
      <w:r w:rsidRPr="00462561">
        <w:rPr>
          <w:rFonts w:ascii="Calibri" w:hAnsi="Calibri" w:cs="Calibri"/>
          <w:b w:val="0"/>
          <w:bCs/>
          <w:color w:val="000000" w:themeColor="text1"/>
          <w:highlight w:val="yellow"/>
        </w:rPr>
        <w:t xml:space="preserve"> can also be opened individually in </w:t>
      </w:r>
      <w:proofErr w:type="spellStart"/>
      <w:r w:rsidRPr="00462561">
        <w:rPr>
          <w:rFonts w:ascii="Calibri" w:hAnsi="Calibri" w:cs="Calibri"/>
          <w:b w:val="0"/>
          <w:bCs/>
          <w:color w:val="000000" w:themeColor="text1"/>
          <w:highlight w:val="yellow"/>
        </w:rPr>
        <w:t>ChimeraX</w:t>
      </w:r>
      <w:proofErr w:type="spellEnd"/>
      <w:r w:rsidRPr="00462561">
        <w:rPr>
          <w:rFonts w:ascii="Calibri" w:hAnsi="Calibri" w:cs="Calibri"/>
          <w:b w:val="0"/>
          <w:bCs/>
          <w:color w:val="000000" w:themeColor="text1"/>
          <w:highlight w:val="yellow"/>
        </w:rPr>
        <w:t xml:space="preserve"> or Chimera.  </w:t>
      </w:r>
    </w:p>
    <w:p w14:paraId="3672EF3A" w14:textId="77777777" w:rsidR="00806D11" w:rsidRPr="00462561" w:rsidRDefault="00806D11" w:rsidP="006B1975">
      <w:pPr>
        <w:pStyle w:val="ListNumber"/>
        <w:numPr>
          <w:ilvl w:val="0"/>
          <w:numId w:val="0"/>
        </w:numPr>
        <w:spacing w:after="0" w:line="240" w:lineRule="auto"/>
        <w:rPr>
          <w:rFonts w:ascii="Calibri" w:hAnsi="Calibri" w:cs="Calibri"/>
          <w:color w:val="0432FF"/>
          <w:sz w:val="24"/>
          <w:szCs w:val="24"/>
          <w:highlight w:val="yellow"/>
        </w:rPr>
      </w:pPr>
    </w:p>
    <w:p w14:paraId="72505776" w14:textId="392C357E" w:rsidR="00806D11" w:rsidRPr="00462561" w:rsidRDefault="00806D11" w:rsidP="006B1975">
      <w:pPr>
        <w:pStyle w:val="ListNumber"/>
        <w:numPr>
          <w:ilvl w:val="0"/>
          <w:numId w:val="31"/>
        </w:numPr>
        <w:spacing w:after="0" w:line="240" w:lineRule="auto"/>
        <w:rPr>
          <w:rFonts w:ascii="Calibri" w:hAnsi="Calibri" w:cs="Calibri"/>
          <w:b/>
          <w:bCs/>
          <w:color w:val="000000" w:themeColor="text1"/>
          <w:sz w:val="24"/>
          <w:szCs w:val="24"/>
          <w:highlight w:val="yellow"/>
        </w:rPr>
      </w:pPr>
      <w:r w:rsidRPr="00462561">
        <w:rPr>
          <w:rFonts w:ascii="Calibri" w:hAnsi="Calibri" w:cs="Calibri"/>
          <w:b/>
          <w:bCs/>
          <w:color w:val="000000" w:themeColor="text1"/>
          <w:sz w:val="24"/>
          <w:szCs w:val="24"/>
          <w:highlight w:val="yellow"/>
        </w:rPr>
        <w:t>Data preparation for analysis</w:t>
      </w:r>
    </w:p>
    <w:p w14:paraId="5F47F321" w14:textId="77777777" w:rsidR="00E45414" w:rsidRPr="00462561" w:rsidRDefault="00E45414" w:rsidP="006B1975">
      <w:pPr>
        <w:pStyle w:val="ListNumber"/>
        <w:numPr>
          <w:ilvl w:val="0"/>
          <w:numId w:val="0"/>
        </w:numPr>
        <w:spacing w:after="0" w:line="240" w:lineRule="auto"/>
        <w:ind w:left="360"/>
        <w:rPr>
          <w:rFonts w:ascii="Calibri" w:hAnsi="Calibri" w:cs="Calibri"/>
          <w:b/>
          <w:bCs/>
          <w:color w:val="000000" w:themeColor="text1"/>
          <w:sz w:val="24"/>
          <w:szCs w:val="24"/>
          <w:highlight w:val="yellow"/>
        </w:rPr>
      </w:pPr>
    </w:p>
    <w:p w14:paraId="0F385071" w14:textId="4D8C68FB" w:rsidR="00806D11" w:rsidRPr="00462561" w:rsidRDefault="00AA7D1D" w:rsidP="006B1975">
      <w:pPr>
        <w:jc w:val="left"/>
        <w:rPr>
          <w:rFonts w:eastAsia="Times New Roman"/>
          <w:color w:val="000000" w:themeColor="text1"/>
          <w:highlight w:val="yellow"/>
        </w:rPr>
      </w:pPr>
      <w:r w:rsidRPr="00462561">
        <w:rPr>
          <w:rFonts w:eastAsia="Times New Roman"/>
          <w:color w:val="000000" w:themeColor="text1"/>
          <w:highlight w:val="yellow"/>
        </w:rPr>
        <w:t xml:space="preserve">NOTE: </w:t>
      </w:r>
      <w:r w:rsidR="00806D11" w:rsidRPr="00462561">
        <w:rPr>
          <w:rFonts w:eastAsia="Times New Roman"/>
          <w:color w:val="000000" w:themeColor="text1"/>
          <w:highlight w:val="yellow"/>
        </w:rPr>
        <w:t xml:space="preserve">Running the syntax above generates a PDB bundle containing 20 variable models </w:t>
      </w:r>
      <w:r w:rsidR="000B3F3A" w:rsidRPr="00462561">
        <w:rPr>
          <w:rFonts w:eastAsia="Times New Roman"/>
          <w:color w:val="000000" w:themeColor="text1"/>
          <w:highlight w:val="yellow"/>
        </w:rPr>
        <w:t>and</w:t>
      </w:r>
      <w:r w:rsidR="00806D11" w:rsidRPr="00462561">
        <w:rPr>
          <w:rFonts w:eastAsia="Times New Roman"/>
          <w:color w:val="000000" w:themeColor="text1"/>
          <w:highlight w:val="yellow"/>
        </w:rPr>
        <w:t xml:space="preserve"> </w:t>
      </w:r>
      <w:r w:rsidR="00806D11" w:rsidRPr="00462561">
        <w:rPr>
          <w:rFonts w:eastAsia="Times New Roman"/>
          <w:color w:val="000000" w:themeColor="text1"/>
          <w:highlight w:val="yellow"/>
        </w:rPr>
        <w:lastRenderedPageBreak/>
        <w:t>each individual map. For most analyses, only two models—corresponding to frame 0 and frame 19—are required, as they represent the two extreme conformational states along the selected principal component (PC).</w:t>
      </w:r>
    </w:p>
    <w:p w14:paraId="0C69DC53" w14:textId="77777777" w:rsidR="00E45414" w:rsidRPr="00462561" w:rsidRDefault="00E45414" w:rsidP="006B1975">
      <w:pPr>
        <w:jc w:val="left"/>
        <w:rPr>
          <w:rFonts w:eastAsia="Times New Roman"/>
          <w:bCs/>
          <w:color w:val="000000" w:themeColor="text1"/>
          <w:highlight w:val="yellow"/>
        </w:rPr>
      </w:pPr>
    </w:p>
    <w:p w14:paraId="7E72BB37" w14:textId="3CF4E96B" w:rsidR="00806D11" w:rsidRPr="00462561" w:rsidRDefault="00806D11" w:rsidP="006B1975">
      <w:pPr>
        <w:pStyle w:val="Heading3"/>
        <w:numPr>
          <w:ilvl w:val="1"/>
          <w:numId w:val="31"/>
        </w:numPr>
        <w:spacing w:before="0"/>
        <w:ind w:left="0" w:firstLine="0"/>
        <w:rPr>
          <w:rFonts w:ascii="Calibri" w:eastAsia="Times New Roman" w:hAnsi="Calibri" w:cs="Calibri"/>
          <w:b w:val="0"/>
          <w:bCs/>
          <w:color w:val="000000" w:themeColor="text1"/>
          <w:highlight w:val="yellow"/>
        </w:rPr>
      </w:pPr>
      <w:r w:rsidRPr="00462561">
        <w:rPr>
          <w:rFonts w:ascii="Calibri" w:eastAsia="Times New Roman" w:hAnsi="Calibri" w:cs="Calibri"/>
          <w:b w:val="0"/>
          <w:bCs/>
          <w:color w:val="000000" w:themeColor="text1"/>
          <w:highlight w:val="yellow"/>
        </w:rPr>
        <w:t>Open the PDB bundle in </w:t>
      </w:r>
      <w:proofErr w:type="spellStart"/>
      <w:r w:rsidRPr="00462561">
        <w:rPr>
          <w:rFonts w:ascii="Calibri" w:eastAsia="Times New Roman" w:hAnsi="Calibri" w:cs="Calibri"/>
          <w:b w:val="0"/>
          <w:bCs/>
          <w:color w:val="000000" w:themeColor="text1"/>
          <w:highlight w:val="yellow"/>
        </w:rPr>
        <w:t>ChimeraX</w:t>
      </w:r>
      <w:proofErr w:type="spellEnd"/>
      <w:r w:rsidRPr="00462561">
        <w:rPr>
          <w:rFonts w:ascii="Calibri" w:eastAsia="Times New Roman" w:hAnsi="Calibri" w:cs="Calibri"/>
          <w:b w:val="0"/>
          <w:bCs/>
          <w:color w:val="000000" w:themeColor="text1"/>
          <w:highlight w:val="yellow"/>
        </w:rPr>
        <w:t>, select model</w:t>
      </w:r>
      <w:r w:rsidR="009C3B82" w:rsidRPr="00462561">
        <w:rPr>
          <w:rFonts w:ascii="Calibri" w:eastAsia="Times New Roman" w:hAnsi="Calibri" w:cs="Calibri"/>
          <w:b w:val="0"/>
          <w:bCs/>
          <w:color w:val="000000" w:themeColor="text1"/>
          <w:highlight w:val="yellow"/>
        </w:rPr>
        <w:t xml:space="preserve"> </w:t>
      </w:r>
      <w:r w:rsidRPr="00462561">
        <w:rPr>
          <w:rFonts w:ascii="Calibri" w:eastAsia="Times New Roman" w:hAnsi="Calibri" w:cs="Calibri"/>
          <w:b w:val="0"/>
          <w:bCs/>
          <w:color w:val="000000" w:themeColor="text1"/>
          <w:highlight w:val="yellow"/>
        </w:rPr>
        <w:t>1.1 (frame 0) and model</w:t>
      </w:r>
      <w:r w:rsidR="009C3B82" w:rsidRPr="00462561">
        <w:rPr>
          <w:rFonts w:ascii="Calibri" w:eastAsia="Times New Roman" w:hAnsi="Calibri" w:cs="Calibri"/>
          <w:b w:val="0"/>
          <w:bCs/>
          <w:color w:val="000000" w:themeColor="text1"/>
          <w:highlight w:val="yellow"/>
        </w:rPr>
        <w:t xml:space="preserve"> </w:t>
      </w:r>
      <w:r w:rsidRPr="00462561">
        <w:rPr>
          <w:rFonts w:ascii="Calibri" w:eastAsia="Times New Roman" w:hAnsi="Calibri" w:cs="Calibri"/>
          <w:b w:val="0"/>
          <w:bCs/>
          <w:color w:val="000000" w:themeColor="text1"/>
          <w:highlight w:val="yellow"/>
        </w:rPr>
        <w:t>1.20 (frame 19), and save each model as a separate PDB file (</w:t>
      </w:r>
      <w:r w:rsidRPr="00462561">
        <w:rPr>
          <w:rFonts w:ascii="Calibri" w:eastAsia="Times New Roman" w:hAnsi="Calibri" w:cs="Calibri"/>
          <w:color w:val="000000" w:themeColor="text1"/>
          <w:highlight w:val="yellow"/>
        </w:rPr>
        <w:t>Figure 4</w:t>
      </w:r>
      <w:r w:rsidRPr="00462561">
        <w:rPr>
          <w:rFonts w:ascii="Calibri" w:eastAsia="Times New Roman" w:hAnsi="Calibri" w:cs="Calibri"/>
          <w:b w:val="0"/>
          <w:bCs/>
          <w:color w:val="000000" w:themeColor="text1"/>
          <w:highlight w:val="yellow"/>
        </w:rPr>
        <w:t xml:space="preserve">). </w:t>
      </w:r>
    </w:p>
    <w:p w14:paraId="75FEF79E" w14:textId="77777777" w:rsidR="00E45414" w:rsidRPr="00462561" w:rsidRDefault="00E45414" w:rsidP="006B1975">
      <w:pPr>
        <w:rPr>
          <w:bCs/>
          <w:highlight w:val="yellow"/>
        </w:rPr>
      </w:pPr>
    </w:p>
    <w:p w14:paraId="128527B7" w14:textId="77777777" w:rsidR="00806D11" w:rsidRPr="00462561" w:rsidRDefault="00806D11" w:rsidP="006B1975">
      <w:pPr>
        <w:pStyle w:val="Heading3"/>
        <w:numPr>
          <w:ilvl w:val="1"/>
          <w:numId w:val="31"/>
        </w:numPr>
        <w:spacing w:before="0"/>
        <w:ind w:left="0" w:firstLine="0"/>
        <w:rPr>
          <w:rFonts w:ascii="Calibri" w:eastAsia="Times New Roman" w:hAnsi="Calibri" w:cs="Calibri"/>
          <w:b w:val="0"/>
          <w:bCs/>
          <w:color w:val="000000" w:themeColor="text1"/>
          <w:highlight w:val="yellow"/>
        </w:rPr>
      </w:pPr>
      <w:r w:rsidRPr="00462561">
        <w:rPr>
          <w:rFonts w:ascii="Calibri" w:eastAsia="Times New Roman" w:hAnsi="Calibri" w:cs="Calibri"/>
          <w:b w:val="0"/>
          <w:bCs/>
          <w:color w:val="000000" w:themeColor="text1"/>
          <w:highlight w:val="yellow"/>
        </w:rPr>
        <w:t>Edit the resulting PDB files to isolate residues of interest. This can be done manually or using </w:t>
      </w:r>
      <w:proofErr w:type="spellStart"/>
      <w:r w:rsidRPr="00462561">
        <w:rPr>
          <w:rFonts w:ascii="Calibri" w:eastAsia="Times New Roman" w:hAnsi="Calibri" w:cs="Calibri"/>
          <w:b w:val="0"/>
          <w:bCs/>
          <w:color w:val="000000" w:themeColor="text1"/>
          <w:highlight w:val="yellow"/>
        </w:rPr>
        <w:t>Phenix.pdb.tools</w:t>
      </w:r>
      <w:proofErr w:type="spellEnd"/>
      <w:r w:rsidRPr="00462561">
        <w:rPr>
          <w:rFonts w:ascii="Calibri" w:eastAsia="Times New Roman" w:hAnsi="Calibri" w:cs="Calibri"/>
          <w:b w:val="0"/>
          <w:bCs/>
          <w:color w:val="000000" w:themeColor="text1"/>
          <w:highlight w:val="yellow"/>
        </w:rPr>
        <w:t xml:space="preserve">. </w:t>
      </w:r>
    </w:p>
    <w:p w14:paraId="6844AD1C" w14:textId="77777777" w:rsidR="00E45414" w:rsidRPr="00462561" w:rsidRDefault="00E45414" w:rsidP="006B1975">
      <w:pPr>
        <w:rPr>
          <w:bCs/>
          <w:highlight w:val="yellow"/>
        </w:rPr>
      </w:pPr>
    </w:p>
    <w:p w14:paraId="377873B9" w14:textId="01C54D68" w:rsidR="007411C9" w:rsidRPr="00462561" w:rsidRDefault="00806D11" w:rsidP="006B1975">
      <w:pPr>
        <w:pStyle w:val="Heading3"/>
        <w:numPr>
          <w:ilvl w:val="1"/>
          <w:numId w:val="31"/>
        </w:numPr>
        <w:spacing w:before="0"/>
        <w:ind w:left="0" w:firstLine="0"/>
        <w:rPr>
          <w:rFonts w:ascii="Calibri" w:eastAsia="Times New Roman" w:hAnsi="Calibri" w:cs="Calibri"/>
          <w:b w:val="0"/>
          <w:bCs/>
          <w:color w:val="000000" w:themeColor="text1"/>
          <w:highlight w:val="yellow"/>
        </w:rPr>
      </w:pPr>
      <w:r w:rsidRPr="00462561">
        <w:rPr>
          <w:rFonts w:ascii="Calibri" w:eastAsia="Times New Roman" w:hAnsi="Calibri" w:cs="Calibri"/>
          <w:b w:val="0"/>
          <w:bCs/>
          <w:color w:val="000000" w:themeColor="text1"/>
          <w:highlight w:val="yellow"/>
        </w:rPr>
        <w:t xml:space="preserve">Compare the two modified PDB files to identify conformational changes in backbone or side chains.  </w:t>
      </w:r>
    </w:p>
    <w:p w14:paraId="726C69F5" w14:textId="77777777" w:rsidR="007411C9" w:rsidRPr="00462561" w:rsidRDefault="007411C9" w:rsidP="006B1975">
      <w:pPr>
        <w:pStyle w:val="Heading3"/>
        <w:spacing w:before="0"/>
        <w:rPr>
          <w:rFonts w:ascii="Calibri" w:eastAsia="Times New Roman" w:hAnsi="Calibri" w:cs="Calibri"/>
          <w:b w:val="0"/>
          <w:bCs/>
          <w:color w:val="000000" w:themeColor="text1"/>
          <w:highlight w:val="yellow"/>
        </w:rPr>
      </w:pPr>
    </w:p>
    <w:p w14:paraId="6910AFB2" w14:textId="77777777" w:rsidR="008547E5" w:rsidRPr="00462561" w:rsidRDefault="00806D11" w:rsidP="006B1975">
      <w:pPr>
        <w:pStyle w:val="Heading3"/>
        <w:numPr>
          <w:ilvl w:val="1"/>
          <w:numId w:val="31"/>
        </w:numPr>
        <w:spacing w:before="0"/>
        <w:ind w:left="0" w:firstLine="0"/>
        <w:rPr>
          <w:rFonts w:ascii="Calibri" w:eastAsia="Times New Roman" w:hAnsi="Calibri" w:cs="Calibri"/>
          <w:b w:val="0"/>
          <w:bCs/>
          <w:color w:val="000000" w:themeColor="text1"/>
          <w:highlight w:val="yellow"/>
        </w:rPr>
      </w:pPr>
      <w:r w:rsidRPr="00462561">
        <w:rPr>
          <w:rFonts w:ascii="Calibri" w:hAnsi="Calibri" w:cs="Calibri"/>
          <w:b w:val="0"/>
          <w:bCs/>
          <w:color w:val="000000" w:themeColor="text1"/>
          <w:highlight w:val="yellow"/>
        </w:rPr>
        <w:t>To compare the two PDB models, superimpose the modified structures using the</w:t>
      </w:r>
      <w:r w:rsidRPr="00462561">
        <w:rPr>
          <w:rStyle w:val="apple-converted-space"/>
          <w:rFonts w:ascii="Calibri" w:hAnsi="Calibri" w:cs="Calibri"/>
          <w:b w:val="0"/>
          <w:bCs/>
          <w:color w:val="000000" w:themeColor="text1"/>
          <w:highlight w:val="yellow"/>
        </w:rPr>
        <w:t> </w:t>
      </w:r>
      <w:proofErr w:type="spellStart"/>
      <w:r w:rsidRPr="00462561">
        <w:rPr>
          <w:rStyle w:val="Emphasis"/>
          <w:rFonts w:ascii="Calibri" w:hAnsi="Calibri" w:cs="Calibri"/>
          <w:b w:val="0"/>
          <w:bCs/>
          <w:color w:val="000000" w:themeColor="text1"/>
          <w:highlight w:val="yellow"/>
        </w:rPr>
        <w:t>MatchMaker</w:t>
      </w:r>
      <w:proofErr w:type="spellEnd"/>
      <w:r w:rsidRPr="00462561">
        <w:rPr>
          <w:rFonts w:ascii="Calibri" w:hAnsi="Calibri" w:cs="Calibri"/>
          <w:b w:val="0"/>
          <w:bCs/>
          <w:i/>
          <w:iCs/>
          <w:color w:val="000000" w:themeColor="text1"/>
          <w:highlight w:val="yellow"/>
        </w:rPr>
        <w:t xml:space="preserve"> </w:t>
      </w:r>
      <w:r w:rsidRPr="00462561">
        <w:rPr>
          <w:rFonts w:ascii="Calibri" w:hAnsi="Calibri" w:cs="Calibri"/>
          <w:b w:val="0"/>
          <w:bCs/>
          <w:color w:val="000000" w:themeColor="text1"/>
          <w:highlight w:val="yellow"/>
        </w:rPr>
        <w:t>function in</w:t>
      </w:r>
      <w:r w:rsidRPr="00462561">
        <w:rPr>
          <w:rStyle w:val="apple-converted-space"/>
          <w:rFonts w:ascii="Calibri" w:hAnsi="Calibri" w:cs="Calibri"/>
          <w:b w:val="0"/>
          <w:bCs/>
          <w:color w:val="000000" w:themeColor="text1"/>
          <w:highlight w:val="yellow"/>
        </w:rPr>
        <w:t> </w:t>
      </w:r>
      <w:r w:rsidRPr="00462561">
        <w:rPr>
          <w:rStyle w:val="Strong"/>
          <w:rFonts w:ascii="Calibri" w:hAnsi="Calibri" w:cs="Calibri"/>
          <w:color w:val="000000" w:themeColor="text1"/>
          <w:highlight w:val="yellow"/>
        </w:rPr>
        <w:t>Chimera</w:t>
      </w:r>
      <w:r w:rsidRPr="00462561">
        <w:rPr>
          <w:rFonts w:ascii="Calibri" w:hAnsi="Calibri" w:cs="Calibri"/>
          <w:color w:val="000000" w:themeColor="text1"/>
          <w:highlight w:val="yellow"/>
        </w:rPr>
        <w:t xml:space="preserve">. </w:t>
      </w:r>
    </w:p>
    <w:p w14:paraId="71F84220" w14:textId="77777777" w:rsidR="008547E5" w:rsidRPr="00462561" w:rsidRDefault="008547E5" w:rsidP="006B1975">
      <w:pPr>
        <w:pStyle w:val="Heading3"/>
        <w:spacing w:before="0"/>
        <w:rPr>
          <w:rFonts w:ascii="Calibri" w:eastAsia="Times New Roman" w:hAnsi="Calibri" w:cs="Calibri"/>
          <w:b w:val="0"/>
          <w:bCs/>
          <w:color w:val="000000" w:themeColor="text1"/>
          <w:highlight w:val="yellow"/>
        </w:rPr>
      </w:pPr>
    </w:p>
    <w:p w14:paraId="3F0DF6B7" w14:textId="7FDA972B" w:rsidR="00806D11" w:rsidRPr="006B1975" w:rsidRDefault="008547E5" w:rsidP="006B1975">
      <w:pPr>
        <w:pStyle w:val="Heading3"/>
        <w:spacing w:before="0"/>
        <w:rPr>
          <w:rFonts w:ascii="Calibri" w:eastAsia="Times New Roman" w:hAnsi="Calibri" w:cs="Calibri"/>
          <w:b w:val="0"/>
          <w:bCs/>
          <w:color w:val="000000" w:themeColor="text1"/>
        </w:rPr>
      </w:pPr>
      <w:r w:rsidRPr="00462561">
        <w:rPr>
          <w:rFonts w:ascii="Calibri" w:eastAsia="Times New Roman" w:hAnsi="Calibri" w:cs="Calibri"/>
          <w:b w:val="0"/>
          <w:bCs/>
          <w:color w:val="000000" w:themeColor="text1"/>
          <w:highlight w:val="yellow"/>
        </w:rPr>
        <w:t xml:space="preserve">NOTE: </w:t>
      </w:r>
      <w:r w:rsidR="00806D11" w:rsidRPr="00462561">
        <w:rPr>
          <w:rFonts w:ascii="Calibri" w:hAnsi="Calibri" w:cs="Calibri"/>
          <w:b w:val="0"/>
          <w:bCs/>
          <w:color w:val="000000" w:themeColor="text1"/>
          <w:highlight w:val="yellow"/>
        </w:rPr>
        <w:t>For reliable alignment,</w:t>
      </w:r>
      <w:r w:rsidR="00806D11" w:rsidRPr="00462561">
        <w:rPr>
          <w:rStyle w:val="apple-converted-space"/>
          <w:rFonts w:ascii="Calibri" w:hAnsi="Calibri" w:cs="Calibri"/>
          <w:b w:val="0"/>
          <w:bCs/>
          <w:color w:val="000000" w:themeColor="text1"/>
          <w:highlight w:val="yellow"/>
        </w:rPr>
        <w:t> </w:t>
      </w:r>
      <w:proofErr w:type="spellStart"/>
      <w:r w:rsidR="00806D11" w:rsidRPr="00462561">
        <w:rPr>
          <w:rStyle w:val="Emphasis"/>
          <w:rFonts w:ascii="Calibri" w:hAnsi="Calibri" w:cs="Calibri"/>
          <w:b w:val="0"/>
          <w:bCs/>
          <w:color w:val="000000" w:themeColor="text1"/>
          <w:highlight w:val="yellow"/>
        </w:rPr>
        <w:t>MatchMaker</w:t>
      </w:r>
      <w:proofErr w:type="spellEnd"/>
      <w:r w:rsidR="00806D11" w:rsidRPr="00462561">
        <w:rPr>
          <w:rStyle w:val="apple-converted-space"/>
          <w:rFonts w:ascii="Calibri" w:hAnsi="Calibri" w:cs="Calibri"/>
          <w:b w:val="0"/>
          <w:bCs/>
          <w:color w:val="000000" w:themeColor="text1"/>
          <w:highlight w:val="yellow"/>
        </w:rPr>
        <w:t> </w:t>
      </w:r>
      <w:r w:rsidR="00806D11" w:rsidRPr="00462561">
        <w:rPr>
          <w:rFonts w:ascii="Calibri" w:hAnsi="Calibri" w:cs="Calibri"/>
          <w:b w:val="0"/>
          <w:bCs/>
          <w:color w:val="000000" w:themeColor="text1"/>
          <w:highlight w:val="yellow"/>
        </w:rPr>
        <w:t xml:space="preserve">typically requires at least 10–15 overlapping residues. In our case, only 6 residues were analyzed; however, successful superposition was achieved by leveraging the </w:t>
      </w:r>
      <w:proofErr w:type="spellStart"/>
      <w:r w:rsidR="00806D11" w:rsidRPr="00462561">
        <w:rPr>
          <w:rFonts w:ascii="Calibri" w:hAnsi="Calibri" w:cs="Calibri"/>
          <w:b w:val="0"/>
          <w:bCs/>
          <w:color w:val="000000" w:themeColor="text1"/>
          <w:highlight w:val="yellow"/>
        </w:rPr>
        <w:t>homodimeric</w:t>
      </w:r>
      <w:proofErr w:type="spellEnd"/>
      <w:r w:rsidR="00806D11" w:rsidRPr="00462561">
        <w:rPr>
          <w:rFonts w:ascii="Calibri" w:hAnsi="Calibri" w:cs="Calibri"/>
          <w:b w:val="0"/>
          <w:bCs/>
          <w:color w:val="000000" w:themeColor="text1"/>
          <w:highlight w:val="yellow"/>
        </w:rPr>
        <w:t xml:space="preserve"> nature of ASNS—while only 6 residues remained in chain A, chain B was intact and served as the reference for alignment.</w:t>
      </w:r>
    </w:p>
    <w:p w14:paraId="4015356B" w14:textId="77777777" w:rsidR="006E4797" w:rsidRPr="006B1975" w:rsidRDefault="006E4797" w:rsidP="006B1975">
      <w:pPr>
        <w:pBdr>
          <w:top w:val="nil"/>
          <w:left w:val="nil"/>
          <w:bottom w:val="nil"/>
          <w:right w:val="nil"/>
          <w:between w:val="nil"/>
        </w:pBdr>
        <w:rPr>
          <w:b/>
          <w:color w:val="000000"/>
        </w:rPr>
      </w:pPr>
    </w:p>
    <w:p w14:paraId="21C28267" w14:textId="2E5E7D32" w:rsidR="00AE2506" w:rsidRPr="006B1975" w:rsidRDefault="00551D82" w:rsidP="006B1975">
      <w:pPr>
        <w:pBdr>
          <w:top w:val="nil"/>
          <w:left w:val="nil"/>
          <w:bottom w:val="nil"/>
          <w:right w:val="nil"/>
          <w:between w:val="nil"/>
        </w:pBdr>
        <w:rPr>
          <w:b/>
          <w:color w:val="000000"/>
        </w:rPr>
      </w:pPr>
      <w:r w:rsidRPr="006B1975">
        <w:rPr>
          <w:b/>
          <w:color w:val="000000"/>
        </w:rPr>
        <w:t xml:space="preserve">RESULTS: </w:t>
      </w:r>
    </w:p>
    <w:p w14:paraId="1300C793" w14:textId="7355EB74" w:rsidR="00AE2506" w:rsidRPr="006B1975" w:rsidRDefault="00016AA6" w:rsidP="006B1975">
      <w:pPr>
        <w:pBdr>
          <w:top w:val="nil"/>
          <w:left w:val="nil"/>
          <w:bottom w:val="nil"/>
          <w:right w:val="nil"/>
          <w:between w:val="nil"/>
        </w:pBdr>
        <w:rPr>
          <w:color w:val="808080"/>
        </w:rPr>
      </w:pPr>
      <w:r w:rsidRPr="006B1975">
        <w:rPr>
          <w:color w:val="000000" w:themeColor="text1"/>
        </w:rPr>
        <w:t>This section presents representative outputs generated by the 3D variability analysis (3DVA) and variability refinement workflow and provides guidance on their interpretation. Human asparagine synthetase (ASNS) is used as an illustrative dataset to demonstrate successful outcomes, common artifacts, and comparative analyses enabled by the protocol.</w:t>
      </w:r>
      <w:r w:rsidR="00AE2506" w:rsidRPr="006B1975">
        <w:rPr>
          <w:color w:val="000000" w:themeColor="text1"/>
        </w:rPr>
        <w:t xml:space="preserve"> </w:t>
      </w:r>
      <w:r w:rsidR="00AE2506" w:rsidRPr="006B1975">
        <w:rPr>
          <w:color w:val="000000"/>
        </w:rPr>
        <w:t xml:space="preserve">The complete set of 3DVA-derived variability maps and the corresponding refined models generated from the ASNS datasets have been deposited in the </w:t>
      </w:r>
      <w:proofErr w:type="spellStart"/>
      <w:r w:rsidR="00AE2506" w:rsidRPr="006B1975">
        <w:rPr>
          <w:color w:val="000000"/>
        </w:rPr>
        <w:t>Zenodo</w:t>
      </w:r>
      <w:proofErr w:type="spellEnd"/>
      <w:r w:rsidR="00AE2506" w:rsidRPr="006B1975">
        <w:rPr>
          <w:color w:val="000000"/>
        </w:rPr>
        <w:t xml:space="preserve"> public repository. Detailed access information is provided in the </w:t>
      </w:r>
      <w:r w:rsidR="00AE2506" w:rsidRPr="006B1975">
        <w:rPr>
          <w:b/>
          <w:bCs/>
          <w:color w:val="000000"/>
        </w:rPr>
        <w:t xml:space="preserve">Supplementary </w:t>
      </w:r>
      <w:r w:rsidR="00CC1A36" w:rsidRPr="006B1975">
        <w:rPr>
          <w:b/>
          <w:bCs/>
          <w:color w:val="000000"/>
        </w:rPr>
        <w:t>Table</w:t>
      </w:r>
      <w:r w:rsidR="009468AB" w:rsidRPr="006B1975">
        <w:rPr>
          <w:b/>
          <w:bCs/>
          <w:color w:val="000000"/>
        </w:rPr>
        <w:t xml:space="preserve"> </w:t>
      </w:r>
      <w:r w:rsidR="00FA200D" w:rsidRPr="006B1975">
        <w:rPr>
          <w:b/>
          <w:bCs/>
          <w:color w:val="000000"/>
        </w:rPr>
        <w:t>1</w:t>
      </w:r>
      <w:r w:rsidR="00AE2506" w:rsidRPr="006B1975">
        <w:rPr>
          <w:color w:val="000000"/>
        </w:rPr>
        <w:t>.</w:t>
      </w:r>
    </w:p>
    <w:p w14:paraId="5BC2559B" w14:textId="77777777" w:rsidR="00016AA6" w:rsidRPr="006B1975" w:rsidRDefault="00016AA6" w:rsidP="006B1975">
      <w:pPr>
        <w:pStyle w:val="NormalWeb"/>
        <w:spacing w:before="0" w:beforeAutospacing="0" w:after="0" w:afterAutospacing="0"/>
        <w:rPr>
          <w:rStyle w:val="Strong"/>
          <w:rFonts w:ascii="Calibri" w:hAnsi="Calibri" w:cs="Calibri"/>
          <w:color w:val="0432FF"/>
        </w:rPr>
      </w:pPr>
    </w:p>
    <w:p w14:paraId="495AF021" w14:textId="4BE7BC0B" w:rsidR="00016AA6" w:rsidRDefault="00016AA6" w:rsidP="006B1975">
      <w:pPr>
        <w:pStyle w:val="NormalWeb"/>
        <w:spacing w:before="0" w:beforeAutospacing="0" w:after="0" w:afterAutospacing="0"/>
        <w:rPr>
          <w:rFonts w:ascii="Calibri" w:hAnsi="Calibri" w:cs="Calibri"/>
          <w:color w:val="000000" w:themeColor="text1"/>
        </w:rPr>
      </w:pPr>
      <w:r w:rsidRPr="006B1975">
        <w:rPr>
          <w:rStyle w:val="Strong"/>
          <w:rFonts w:ascii="Calibri" w:hAnsi="Calibri" w:cs="Calibri"/>
          <w:color w:val="000000" w:themeColor="text1"/>
        </w:rPr>
        <w:t>3DVA variability maps and variability movies.</w:t>
      </w:r>
      <w:r w:rsidRPr="006B1975">
        <w:rPr>
          <w:rFonts w:ascii="Calibri" w:hAnsi="Calibri" w:cs="Calibri"/>
          <w:color w:val="000000" w:themeColor="text1"/>
        </w:rPr>
        <w:br/>
        <w:t>The primary output of 3DVA is a set of variability maps describing dominant modes of structural variation</w:t>
      </w:r>
      <w:r w:rsidRPr="006B1975">
        <w:rPr>
          <w:rFonts w:ascii="Calibri" w:hAnsi="Calibri" w:cs="Calibri"/>
          <w:noProof/>
          <w:color w:val="000000" w:themeColor="text1"/>
          <w:vertAlign w:val="superscript"/>
        </w:rPr>
        <w:t>1</w:t>
      </w:r>
      <w:r w:rsidRPr="006B1975">
        <w:rPr>
          <w:rFonts w:ascii="Calibri" w:hAnsi="Calibri" w:cs="Calibri"/>
          <w:color w:val="000000" w:themeColor="text1"/>
        </w:rPr>
        <w:t>, visualized as ordered map series along each principal component (PC). For the ASNS dataset, map series corresponding to principal component 0 (PC0) were generated for both the wild-type (WT) and R142I variant datasets (</w:t>
      </w:r>
      <w:r w:rsidRPr="006B1975">
        <w:rPr>
          <w:rFonts w:ascii="Calibri" w:hAnsi="Calibri" w:cs="Calibri"/>
          <w:b/>
          <w:bCs/>
          <w:color w:val="000000" w:themeColor="text1"/>
        </w:rPr>
        <w:t xml:space="preserve">Supplementary Videos </w:t>
      </w:r>
      <w:r w:rsidR="00FA200D" w:rsidRPr="006B1975">
        <w:rPr>
          <w:rFonts w:ascii="Calibri" w:hAnsi="Calibri" w:cs="Calibri"/>
          <w:b/>
          <w:bCs/>
          <w:color w:val="000000" w:themeColor="text1"/>
        </w:rPr>
        <w:t>1</w:t>
      </w:r>
      <w:r w:rsidRPr="006B1975">
        <w:rPr>
          <w:rFonts w:ascii="Calibri" w:hAnsi="Calibri" w:cs="Calibri"/>
          <w:b/>
          <w:bCs/>
          <w:color w:val="000000" w:themeColor="text1"/>
        </w:rPr>
        <w:t xml:space="preserve"> and </w:t>
      </w:r>
      <w:r w:rsidR="00FA200D" w:rsidRPr="006B1975">
        <w:rPr>
          <w:rFonts w:ascii="Calibri" w:hAnsi="Calibri" w:cs="Calibri"/>
          <w:b/>
          <w:bCs/>
          <w:color w:val="000000" w:themeColor="text1"/>
        </w:rPr>
        <w:t>2</w:t>
      </w:r>
      <w:r w:rsidRPr="006B1975">
        <w:rPr>
          <w:rFonts w:ascii="Calibri" w:hAnsi="Calibri" w:cs="Calibri"/>
          <w:color w:val="000000" w:themeColor="text1"/>
        </w:rPr>
        <w:t>). These movies provide a qualitative view of domain motions and coordinated structural rearrangements present in the particle population. These movies should be interpreted as representations of dominant, continuous variability rather than time-resolved trajectories.</w:t>
      </w:r>
    </w:p>
    <w:p w14:paraId="462EE259" w14:textId="77777777" w:rsidR="00C921D8" w:rsidRPr="006B1975" w:rsidRDefault="00C921D8" w:rsidP="006B1975">
      <w:pPr>
        <w:pStyle w:val="NormalWeb"/>
        <w:spacing w:before="0" w:beforeAutospacing="0" w:after="0" w:afterAutospacing="0"/>
        <w:rPr>
          <w:rFonts w:ascii="Calibri" w:hAnsi="Calibri" w:cs="Calibri"/>
          <w:color w:val="000000" w:themeColor="text1"/>
        </w:rPr>
      </w:pPr>
    </w:p>
    <w:p w14:paraId="40BAED24" w14:textId="77777777" w:rsidR="00016AA6" w:rsidRPr="006B1975" w:rsidRDefault="00016AA6"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themeColor="text1"/>
        </w:rPr>
        <w:t xml:space="preserve">Comparison of visualized movies between datasets (e.g., WT versus mutant) assumes comparable data quality, particle numbers, and processing parameters.  Yet it should be noted that the primary goal of the 3DVA-derived movies is to illustrate global, continuous conformational variability along a principal component. They are not intended to resolve or demonstrate specific side-chain rearrangements, particularly given the compressed and </w:t>
      </w:r>
      <w:r w:rsidRPr="006B1975">
        <w:rPr>
          <w:rFonts w:ascii="Calibri" w:hAnsi="Calibri" w:cs="Calibri"/>
          <w:color w:val="000000" w:themeColor="text1"/>
        </w:rPr>
        <w:lastRenderedPageBreak/>
        <w:t>qualitative nature of movie representations. Residue-level analysis requires frame-by-frame inspection of the individual variability maps together with their corresponding variability-refined models.</w:t>
      </w:r>
    </w:p>
    <w:p w14:paraId="5E285F09" w14:textId="77777777" w:rsidR="00016AA6" w:rsidRPr="006B1975" w:rsidRDefault="00016AA6" w:rsidP="006B1975">
      <w:pPr>
        <w:pStyle w:val="NormalWeb"/>
        <w:spacing w:before="0" w:beforeAutospacing="0" w:after="0" w:afterAutospacing="0"/>
        <w:rPr>
          <w:rStyle w:val="Strong"/>
          <w:rFonts w:ascii="Calibri" w:hAnsi="Calibri" w:cs="Calibri"/>
          <w:color w:val="0432FF"/>
        </w:rPr>
      </w:pPr>
    </w:p>
    <w:p w14:paraId="524D563B" w14:textId="5A18C212" w:rsidR="00BA77CB" w:rsidRPr="006B1975" w:rsidRDefault="00016AA6" w:rsidP="006B1975">
      <w:pPr>
        <w:pStyle w:val="NormalWeb"/>
        <w:spacing w:before="0" w:beforeAutospacing="0" w:after="0" w:afterAutospacing="0"/>
        <w:rPr>
          <w:rFonts w:ascii="Calibri" w:hAnsi="Calibri" w:cs="Calibri"/>
          <w:color w:val="000000" w:themeColor="text1"/>
        </w:rPr>
      </w:pPr>
      <w:r w:rsidRPr="006B1975">
        <w:rPr>
          <w:rStyle w:val="Strong"/>
          <w:rFonts w:ascii="Calibri" w:hAnsi="Calibri" w:cs="Calibri"/>
          <w:color w:val="000000" w:themeColor="text1"/>
        </w:rPr>
        <w:t>Variability-refined atomic model ensembles.</w:t>
      </w:r>
      <w:r w:rsidRPr="006B1975">
        <w:rPr>
          <w:rFonts w:ascii="Calibri" w:hAnsi="Calibri" w:cs="Calibri"/>
          <w:color w:val="000000" w:themeColor="text1"/>
        </w:rPr>
        <w:br/>
        <w:t xml:space="preserve">Variability refinement in Phenix </w:t>
      </w:r>
      <w:r w:rsidRPr="006B1975">
        <w:rPr>
          <w:rFonts w:ascii="Calibri" w:hAnsi="Calibri" w:cs="Calibri"/>
          <w:noProof/>
          <w:color w:val="000000" w:themeColor="text1"/>
          <w:vertAlign w:val="superscript"/>
        </w:rPr>
        <w:t>2</w:t>
      </w:r>
      <w:r w:rsidRPr="006B1975">
        <w:rPr>
          <w:rFonts w:ascii="Calibri" w:hAnsi="Calibri" w:cs="Calibri"/>
          <w:color w:val="000000" w:themeColor="text1"/>
        </w:rPr>
        <w:t xml:space="preserve"> produces ensembles of atomic models corresponding to each frame in a variability map. For each PC, refinement against 20 variability maps yields refined models representing discrete positions along the variability mode. Inspection of these ensembles allows identification of coordinated backbone movements and side-chain rearrangements supported by the maps. In the ASNS example, comparison of models corresponding to frames 0 and 19 highlights side-chain displacements of approximately 2–5 Å in well-resolved regions (</w:t>
      </w:r>
      <w:r w:rsidRPr="006B1975">
        <w:rPr>
          <w:rFonts w:ascii="Calibri" w:hAnsi="Calibri" w:cs="Calibri"/>
          <w:b/>
          <w:bCs/>
          <w:color w:val="000000" w:themeColor="text1"/>
        </w:rPr>
        <w:t xml:space="preserve">Figure </w:t>
      </w:r>
      <w:r w:rsidR="00520BCC" w:rsidRPr="006B1975">
        <w:rPr>
          <w:rFonts w:ascii="Calibri" w:hAnsi="Calibri" w:cs="Calibri"/>
          <w:b/>
          <w:bCs/>
          <w:color w:val="000000" w:themeColor="text1"/>
        </w:rPr>
        <w:t>5</w:t>
      </w:r>
      <w:r w:rsidRPr="006B1975">
        <w:rPr>
          <w:rFonts w:ascii="Calibri" w:hAnsi="Calibri" w:cs="Calibri"/>
          <w:color w:val="000000" w:themeColor="text1"/>
        </w:rPr>
        <w:t>). These values should be interpreted as approximate structural differences rather than precise atomic coordinates.</w:t>
      </w:r>
      <w:r w:rsidR="00F964AC" w:rsidRPr="006B1975">
        <w:rPr>
          <w:rFonts w:ascii="Calibri" w:hAnsi="Calibri" w:cs="Calibri"/>
          <w:color w:val="000000" w:themeColor="text1"/>
        </w:rPr>
        <w:t xml:space="preserve"> </w:t>
      </w:r>
    </w:p>
    <w:p w14:paraId="650FB868" w14:textId="77777777" w:rsidR="007802D2" w:rsidRPr="006B1975" w:rsidRDefault="007802D2" w:rsidP="006B1975">
      <w:pPr>
        <w:pStyle w:val="NormalWeb"/>
        <w:spacing w:before="0" w:beforeAutospacing="0" w:after="0" w:afterAutospacing="0"/>
        <w:rPr>
          <w:rFonts w:ascii="Calibri" w:hAnsi="Calibri" w:cs="Calibri"/>
          <w:b/>
          <w:bCs/>
          <w:color w:val="000000" w:themeColor="text1"/>
        </w:rPr>
      </w:pPr>
    </w:p>
    <w:p w14:paraId="4DD2B7C2" w14:textId="1C011EE5" w:rsidR="00016AA6" w:rsidRPr="006B1975" w:rsidRDefault="00BA77CB"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rPr>
        <w:t xml:space="preserve">The current implementation of </w:t>
      </w:r>
      <w:proofErr w:type="spellStart"/>
      <w:proofErr w:type="gramStart"/>
      <w:r w:rsidRPr="006B1975">
        <w:rPr>
          <w:rFonts w:ascii="Calibri" w:hAnsi="Calibri" w:cs="Calibri"/>
          <w:color w:val="000000"/>
        </w:rPr>
        <w:t>phenix.varref</w:t>
      </w:r>
      <w:proofErr w:type="spellEnd"/>
      <w:proofErr w:type="gramEnd"/>
      <w:r w:rsidRPr="006B1975">
        <w:rPr>
          <w:rFonts w:ascii="Calibri" w:hAnsi="Calibri" w:cs="Calibri"/>
          <w:color w:val="000000"/>
        </w:rPr>
        <w:t xml:space="preserve"> does not automatically generate validation statistics for each variability map–model pair. Therefore, statistical validation must be performed manually if needed using standard Phenix validation tools. Because the largest conformational differences are typically observed at the extreme frames, validation analyses were conducted for frame 00 and frame 19 models of the ASNS datasets. These results are reported as representative validation of the variability refinement procedure. The corresponding validation statistics for the 3DVA-derived maps and refined models are provided in </w:t>
      </w:r>
      <w:r w:rsidRPr="006B1975">
        <w:rPr>
          <w:rFonts w:ascii="Calibri" w:hAnsi="Calibri" w:cs="Calibri"/>
          <w:b/>
          <w:bCs/>
          <w:color w:val="000000"/>
        </w:rPr>
        <w:t>Supplementary Table</w:t>
      </w:r>
      <w:r w:rsidR="009468AB" w:rsidRPr="006B1975">
        <w:rPr>
          <w:rFonts w:ascii="Calibri" w:hAnsi="Calibri" w:cs="Calibri"/>
          <w:b/>
          <w:bCs/>
          <w:color w:val="000000"/>
        </w:rPr>
        <w:t xml:space="preserve"> </w:t>
      </w:r>
      <w:r w:rsidR="00CC1A36" w:rsidRPr="006B1975">
        <w:rPr>
          <w:rFonts w:ascii="Calibri" w:hAnsi="Calibri" w:cs="Calibri"/>
          <w:b/>
          <w:bCs/>
          <w:color w:val="000000"/>
        </w:rPr>
        <w:t>2</w:t>
      </w:r>
      <w:r w:rsidRPr="006B1975">
        <w:rPr>
          <w:rFonts w:ascii="Calibri" w:hAnsi="Calibri" w:cs="Calibri"/>
          <w:color w:val="000000"/>
        </w:rPr>
        <w:t>.</w:t>
      </w:r>
    </w:p>
    <w:p w14:paraId="27E05F00" w14:textId="77777777" w:rsidR="00016AA6" w:rsidRPr="006B1975" w:rsidRDefault="00016AA6" w:rsidP="006B1975">
      <w:pPr>
        <w:pStyle w:val="NormalWeb"/>
        <w:spacing w:before="0" w:beforeAutospacing="0" w:after="0" w:afterAutospacing="0"/>
        <w:rPr>
          <w:rFonts w:ascii="Calibri" w:hAnsi="Calibri" w:cs="Calibri"/>
          <w:color w:val="0432FF"/>
        </w:rPr>
      </w:pPr>
    </w:p>
    <w:p w14:paraId="65A94E73" w14:textId="64B18F95" w:rsidR="00016AA6" w:rsidRPr="006B1975" w:rsidRDefault="00016AA6" w:rsidP="006B1975">
      <w:pPr>
        <w:pStyle w:val="NormalWeb"/>
        <w:spacing w:before="0" w:beforeAutospacing="0" w:after="0" w:afterAutospacing="0"/>
        <w:rPr>
          <w:rFonts w:ascii="Calibri" w:hAnsi="Calibri" w:cs="Calibri"/>
          <w:color w:val="000000" w:themeColor="text1"/>
        </w:rPr>
      </w:pPr>
      <w:r w:rsidRPr="006B1975">
        <w:rPr>
          <w:rStyle w:val="Strong"/>
          <w:rFonts w:ascii="Calibri" w:hAnsi="Calibri" w:cs="Calibri"/>
          <w:color w:val="000000" w:themeColor="text1"/>
        </w:rPr>
        <w:t>RMSF profiles as quantitative descriptors of variability.</w:t>
      </w:r>
      <w:r w:rsidRPr="006B1975">
        <w:rPr>
          <w:rFonts w:ascii="Calibri" w:hAnsi="Calibri" w:cs="Calibri"/>
          <w:color w:val="000000" w:themeColor="text1"/>
        </w:rPr>
        <w:br/>
        <w:t xml:space="preserve">Per-residue root-mean-square fluctuation (RMSF) profiles calculated from variability-refined model ensembles </w:t>
      </w:r>
      <w:r w:rsidRPr="006B1975">
        <w:rPr>
          <w:rFonts w:ascii="Calibri" w:hAnsi="Calibri" w:cs="Calibri"/>
        </w:rPr>
        <w:t>using the CPPTRAJ software package</w:t>
      </w:r>
      <w:r w:rsidRPr="006B1975">
        <w:rPr>
          <w:rFonts w:ascii="Calibri" w:hAnsi="Calibri" w:cs="Calibri"/>
          <w:noProof/>
          <w:vertAlign w:val="superscript"/>
        </w:rPr>
        <w:t>19</w:t>
      </w:r>
      <w:r w:rsidRPr="006B1975">
        <w:rPr>
          <w:rFonts w:ascii="Calibri" w:hAnsi="Calibri" w:cs="Calibri"/>
          <w:noProof/>
        </w:rPr>
        <w:t xml:space="preserve"> </w:t>
      </w:r>
      <w:r w:rsidRPr="006B1975">
        <w:rPr>
          <w:rFonts w:ascii="Calibri" w:hAnsi="Calibri" w:cs="Calibri"/>
          <w:color w:val="000000" w:themeColor="text1"/>
        </w:rPr>
        <w:t>provide a quantitative summary of residue-level variability (</w:t>
      </w:r>
      <w:r w:rsidRPr="006B1975">
        <w:rPr>
          <w:rFonts w:ascii="Calibri" w:hAnsi="Calibri" w:cs="Calibri"/>
          <w:b/>
          <w:bCs/>
          <w:color w:val="000000" w:themeColor="text1"/>
        </w:rPr>
        <w:t xml:space="preserve">Figure </w:t>
      </w:r>
      <w:r w:rsidR="00520BCC" w:rsidRPr="006B1975">
        <w:rPr>
          <w:rFonts w:ascii="Calibri" w:hAnsi="Calibri" w:cs="Calibri"/>
          <w:b/>
          <w:bCs/>
          <w:color w:val="000000" w:themeColor="text1"/>
        </w:rPr>
        <w:t>6</w:t>
      </w:r>
      <w:r w:rsidRPr="006B1975">
        <w:rPr>
          <w:rFonts w:ascii="Calibri" w:hAnsi="Calibri" w:cs="Calibri"/>
          <w:color w:val="000000" w:themeColor="text1"/>
        </w:rPr>
        <w:t xml:space="preserve">). RMSF values of ~0.5–1.5 Å generally correspond to modest backbone flexibility, whereas higher values often reflect regions of poor local resolution or incomplete model definition. Apparent RMSF spikes, such as those observed for residues 207–209, 221–223, 464, and 478–479 in the ASNS dataset, arise from poorly defined neighboring density and serve as diagnostic indicators of map quality rather than biologically meaningful motions </w:t>
      </w:r>
      <w:r w:rsidRPr="006B1975">
        <w:rPr>
          <w:rFonts w:ascii="Calibri" w:hAnsi="Calibri" w:cs="Calibri"/>
          <w:noProof/>
          <w:color w:val="000000" w:themeColor="text1"/>
          <w:vertAlign w:val="superscript"/>
        </w:rPr>
        <w:t>6</w:t>
      </w:r>
      <w:r w:rsidRPr="006B1975">
        <w:rPr>
          <w:rFonts w:ascii="Calibri" w:hAnsi="Calibri" w:cs="Calibri"/>
          <w:color w:val="000000" w:themeColor="text1"/>
        </w:rPr>
        <w:t>.</w:t>
      </w:r>
    </w:p>
    <w:p w14:paraId="2B338E9C" w14:textId="77777777" w:rsidR="00016AA6" w:rsidRPr="006B1975" w:rsidRDefault="00016AA6" w:rsidP="006B1975">
      <w:pPr>
        <w:pStyle w:val="NormalWeb"/>
        <w:spacing w:before="0" w:beforeAutospacing="0" w:after="0" w:afterAutospacing="0"/>
        <w:rPr>
          <w:rStyle w:val="Strong"/>
          <w:rFonts w:ascii="Calibri" w:hAnsi="Calibri" w:cs="Calibri"/>
          <w:color w:val="0432FF"/>
        </w:rPr>
      </w:pPr>
    </w:p>
    <w:p w14:paraId="73F2C1AC" w14:textId="77777777" w:rsidR="00016AA6" w:rsidRPr="006B1975" w:rsidRDefault="00016AA6" w:rsidP="006B1975">
      <w:pPr>
        <w:pStyle w:val="NormalWeb"/>
        <w:spacing w:before="0" w:beforeAutospacing="0" w:after="0" w:afterAutospacing="0"/>
        <w:rPr>
          <w:rFonts w:ascii="Calibri" w:hAnsi="Calibri" w:cs="Calibri"/>
          <w:color w:val="000000" w:themeColor="text1"/>
        </w:rPr>
      </w:pPr>
      <w:r w:rsidRPr="006B1975">
        <w:rPr>
          <w:rStyle w:val="Strong"/>
          <w:rFonts w:ascii="Calibri" w:hAnsi="Calibri" w:cs="Calibri"/>
          <w:color w:val="000000" w:themeColor="text1"/>
        </w:rPr>
        <w:t>Comparative analyses and interpretation assumptions.</w:t>
      </w:r>
      <w:r w:rsidRPr="006B1975">
        <w:rPr>
          <w:rFonts w:ascii="Calibri" w:hAnsi="Calibri" w:cs="Calibri"/>
          <w:color w:val="000000" w:themeColor="text1"/>
        </w:rPr>
        <w:br/>
        <w:t>Comparisons between datasets rely on the use of equivalent processing pipelines, resolution cutoffs, and refinement parameters. Differences in variability patterns should be evaluated in the context of these assumptions and supported by consistent trends across multiple outputs, including variability movies, model ensembles, and RMSF profiles. Variability-derived metrics describe relative structural variability within the analyzed datasets and do not directly report on kinetics, energetics, or functional consequences.</w:t>
      </w:r>
    </w:p>
    <w:p w14:paraId="3A0E53A2" w14:textId="77777777" w:rsidR="00C20A35" w:rsidRPr="006B1975" w:rsidRDefault="00C20A35" w:rsidP="006B1975">
      <w:pPr>
        <w:pStyle w:val="NormalWeb"/>
        <w:spacing w:before="0" w:beforeAutospacing="0" w:after="0" w:afterAutospacing="0"/>
        <w:rPr>
          <w:rFonts w:ascii="Calibri" w:hAnsi="Calibri" w:cs="Calibri"/>
          <w:color w:val="000000" w:themeColor="text1"/>
        </w:rPr>
      </w:pPr>
    </w:p>
    <w:p w14:paraId="42FCDCDE" w14:textId="77777777" w:rsidR="00016AA6" w:rsidRPr="006B1975" w:rsidRDefault="00016AA6" w:rsidP="006B1975">
      <w:pPr>
        <w:pStyle w:val="NormalWeb"/>
        <w:spacing w:before="0" w:beforeAutospacing="0" w:after="0" w:afterAutospacing="0"/>
        <w:rPr>
          <w:rFonts w:ascii="Calibri" w:hAnsi="Calibri" w:cs="Calibri"/>
          <w:color w:val="000000" w:themeColor="text1"/>
        </w:rPr>
      </w:pPr>
      <w:r w:rsidRPr="006B1975">
        <w:rPr>
          <w:rFonts w:ascii="Calibri" w:hAnsi="Calibri" w:cs="Calibri"/>
          <w:color w:val="000000" w:themeColor="text1"/>
        </w:rPr>
        <w:t xml:space="preserve">Together, these outputs illustrate how the 3DVA–variability refinement workflow generates complementary qualitative and quantitative descriptors of conformational heterogeneity from cryo-EM data. By integrating visualization, model comparison, and residue-level fluctuation </w:t>
      </w:r>
      <w:r w:rsidRPr="006B1975">
        <w:rPr>
          <w:rFonts w:ascii="Calibri" w:hAnsi="Calibri" w:cs="Calibri"/>
          <w:color w:val="000000" w:themeColor="text1"/>
        </w:rPr>
        <w:lastRenderedPageBreak/>
        <w:t>analysis, the protocol provides a structured framework for interpreting dominant modes of structural variability while distinguishing meaningful signals from artifacts inherent to experimental data.</w:t>
      </w:r>
    </w:p>
    <w:p w14:paraId="079B5679" w14:textId="77777777" w:rsidR="006E4797" w:rsidRPr="006B1975" w:rsidRDefault="006E4797" w:rsidP="006B1975">
      <w:pPr>
        <w:rPr>
          <w:color w:val="808080"/>
        </w:rPr>
      </w:pPr>
    </w:p>
    <w:p w14:paraId="6D510784" w14:textId="210BEF99" w:rsidR="006E4797" w:rsidRPr="006B1975" w:rsidRDefault="00551D82" w:rsidP="006B1975">
      <w:pPr>
        <w:rPr>
          <w:color w:val="808080"/>
        </w:rPr>
      </w:pPr>
      <w:r w:rsidRPr="006B1975">
        <w:rPr>
          <w:b/>
        </w:rPr>
        <w:t>FIGURE AND TABLE LEGENDS:</w:t>
      </w:r>
      <w:r w:rsidRPr="006B1975">
        <w:rPr>
          <w:color w:val="808080"/>
        </w:rPr>
        <w:t xml:space="preserve"> </w:t>
      </w:r>
    </w:p>
    <w:p w14:paraId="7A5996B3" w14:textId="0740B065" w:rsidR="00D614FF" w:rsidRPr="006B1975" w:rsidRDefault="008731E6" w:rsidP="006B1975">
      <w:pPr>
        <w:pStyle w:val="Heading3"/>
        <w:spacing w:before="0"/>
        <w:rPr>
          <w:rFonts w:ascii="Calibri" w:hAnsi="Calibri" w:cs="Calibri"/>
          <w:b w:val="0"/>
          <w:bCs/>
          <w:color w:val="000000"/>
        </w:rPr>
      </w:pPr>
      <w:r w:rsidRPr="006B1975">
        <w:rPr>
          <w:rStyle w:val="Strong"/>
          <w:rFonts w:ascii="Calibri" w:hAnsi="Calibri" w:cs="Calibri"/>
          <w:b/>
          <w:color w:val="000000"/>
        </w:rPr>
        <w:t>Figure 1. Workflow overview.</w:t>
      </w:r>
      <w:r w:rsidR="00EE2AE7" w:rsidRPr="006B1975">
        <w:rPr>
          <w:rStyle w:val="Strong"/>
          <w:rFonts w:ascii="Calibri" w:hAnsi="Calibri" w:cs="Calibri"/>
          <w:b/>
          <w:color w:val="000000"/>
        </w:rPr>
        <w:t xml:space="preserve"> </w:t>
      </w:r>
      <w:r w:rsidRPr="006B1975">
        <w:rPr>
          <w:rFonts w:ascii="Calibri" w:hAnsi="Calibri" w:cs="Calibri"/>
          <w:b w:val="0"/>
          <w:bCs/>
          <w:color w:val="000000"/>
        </w:rPr>
        <w:t>A consensus cryo-EM map is reconstructed from single-particle data and subjected to three-dimensional variability analysis (3DVA) to generate variability maps along principal components. Variability refinement (</w:t>
      </w:r>
      <w:proofErr w:type="spellStart"/>
      <w:r w:rsidRPr="006B1975">
        <w:rPr>
          <w:rFonts w:ascii="Calibri" w:hAnsi="Calibri" w:cs="Calibri"/>
          <w:b w:val="0"/>
          <w:bCs/>
          <w:color w:val="000000"/>
        </w:rPr>
        <w:t>Phenix.varref</w:t>
      </w:r>
      <w:proofErr w:type="spellEnd"/>
      <w:r w:rsidRPr="006B1975">
        <w:rPr>
          <w:rFonts w:ascii="Calibri" w:hAnsi="Calibri" w:cs="Calibri"/>
          <w:b w:val="0"/>
          <w:bCs/>
          <w:color w:val="000000"/>
        </w:rPr>
        <w:t xml:space="preserve">) uses the consensus atomic model to generate corresponding atomic models for visualization and comparison. </w:t>
      </w:r>
    </w:p>
    <w:p w14:paraId="13FD5711" w14:textId="77777777" w:rsidR="00D614FF" w:rsidRPr="006B1975" w:rsidRDefault="00D614FF" w:rsidP="006B1975"/>
    <w:p w14:paraId="179F46AE" w14:textId="27CFEFA1" w:rsidR="006C01B5" w:rsidRPr="006B1975" w:rsidRDefault="006C01B5" w:rsidP="006B1975">
      <w:pPr>
        <w:pStyle w:val="Heading3"/>
        <w:spacing w:before="0"/>
        <w:rPr>
          <w:rFonts w:ascii="Calibri" w:hAnsi="Calibri" w:cs="Calibri"/>
          <w:color w:val="000000"/>
        </w:rPr>
      </w:pPr>
      <w:r w:rsidRPr="006B1975">
        <w:rPr>
          <w:rStyle w:val="Strong"/>
          <w:rFonts w:ascii="Calibri" w:hAnsi="Calibri" w:cs="Calibri"/>
          <w:b/>
          <w:color w:val="000000"/>
        </w:rPr>
        <w:t xml:space="preserve">Figure 2. </w:t>
      </w:r>
      <w:proofErr w:type="spellStart"/>
      <w:r w:rsidRPr="006B1975">
        <w:rPr>
          <w:rStyle w:val="Strong"/>
          <w:rFonts w:ascii="Calibri" w:hAnsi="Calibri" w:cs="Calibri"/>
          <w:b/>
          <w:color w:val="000000"/>
        </w:rPr>
        <w:t>CryoSPARC</w:t>
      </w:r>
      <w:proofErr w:type="spellEnd"/>
      <w:r w:rsidRPr="006B1975">
        <w:rPr>
          <w:rStyle w:val="Strong"/>
          <w:rFonts w:ascii="Calibri" w:hAnsi="Calibri" w:cs="Calibri"/>
          <w:b/>
          <w:color w:val="000000"/>
        </w:rPr>
        <w:t xml:space="preserve"> outputs for variability analysis.</w:t>
      </w:r>
      <w:r w:rsidR="00EE2AE7" w:rsidRPr="006B1975">
        <w:rPr>
          <w:rStyle w:val="Strong"/>
          <w:rFonts w:ascii="Calibri" w:hAnsi="Calibri" w:cs="Calibri"/>
          <w:b/>
          <w:color w:val="000000"/>
        </w:rPr>
        <w:t xml:space="preserve"> </w:t>
      </w:r>
      <w:r w:rsidRPr="006B1975">
        <w:rPr>
          <w:rFonts w:ascii="Calibri" w:hAnsi="Calibri" w:cs="Calibri"/>
          <w:b w:val="0"/>
          <w:bCs/>
          <w:color w:val="000000"/>
        </w:rPr>
        <w:t>(</w:t>
      </w:r>
      <w:r w:rsidRPr="006B1975">
        <w:rPr>
          <w:rFonts w:ascii="Calibri" w:hAnsi="Calibri" w:cs="Calibri"/>
          <w:bCs/>
          <w:color w:val="000000"/>
        </w:rPr>
        <w:t>A</w:t>
      </w:r>
      <w:r w:rsidRPr="006B1975">
        <w:rPr>
          <w:rFonts w:ascii="Calibri" w:hAnsi="Calibri" w:cs="Calibri"/>
          <w:b w:val="0"/>
          <w:bCs/>
          <w:color w:val="000000"/>
        </w:rPr>
        <w:t>)</w:t>
      </w:r>
      <w:r w:rsidRPr="006B1975">
        <w:rPr>
          <w:rFonts w:ascii="Calibri" w:hAnsi="Calibri" w:cs="Calibri"/>
          <w:color w:val="000000"/>
        </w:rPr>
        <w:t xml:space="preserve"> </w:t>
      </w:r>
      <w:r w:rsidRPr="006B1975">
        <w:rPr>
          <w:rFonts w:ascii="Calibri" w:hAnsi="Calibri" w:cs="Calibri"/>
          <w:b w:val="0"/>
          <w:bCs/>
          <w:color w:val="000000"/>
        </w:rPr>
        <w:t>Completed 3D Variability Analysis job showing generated variability volumes (red circle).</w:t>
      </w:r>
      <w:r w:rsidR="00EE2AE7" w:rsidRPr="006B1975">
        <w:rPr>
          <w:rFonts w:ascii="Calibri" w:hAnsi="Calibri" w:cs="Calibri"/>
          <w:b w:val="0"/>
          <w:bCs/>
          <w:color w:val="000000"/>
        </w:rPr>
        <w:t xml:space="preserve"> </w:t>
      </w:r>
      <w:r w:rsidRPr="006B1975">
        <w:rPr>
          <w:rFonts w:ascii="Calibri" w:hAnsi="Calibri" w:cs="Calibri"/>
          <w:b w:val="0"/>
          <w:bCs/>
          <w:color w:val="000000"/>
        </w:rPr>
        <w:t>(</w:t>
      </w:r>
      <w:r w:rsidRPr="006B1975">
        <w:rPr>
          <w:rFonts w:ascii="Calibri" w:hAnsi="Calibri" w:cs="Calibri"/>
          <w:bCs/>
          <w:color w:val="000000"/>
        </w:rPr>
        <w:t>B</w:t>
      </w:r>
      <w:r w:rsidRPr="006B1975">
        <w:rPr>
          <w:rFonts w:ascii="Calibri" w:hAnsi="Calibri" w:cs="Calibri"/>
          <w:b w:val="0"/>
          <w:bCs/>
          <w:color w:val="000000"/>
        </w:rPr>
        <w:t>)</w:t>
      </w:r>
      <w:r w:rsidRPr="006B1975">
        <w:rPr>
          <w:rFonts w:ascii="Calibri" w:hAnsi="Calibri" w:cs="Calibri"/>
          <w:color w:val="000000"/>
        </w:rPr>
        <w:t xml:space="preserve"> </w:t>
      </w:r>
      <w:r w:rsidRPr="006B1975">
        <w:rPr>
          <w:rFonts w:ascii="Calibri" w:hAnsi="Calibri" w:cs="Calibri"/>
          <w:b w:val="0"/>
          <w:bCs/>
          <w:color w:val="000000"/>
        </w:rPr>
        <w:t xml:space="preserve">Completed 3D Variability Display job showing </w:t>
      </w:r>
      <w:r w:rsidR="00F06A29" w:rsidRPr="006B1975">
        <w:rPr>
          <w:rFonts w:ascii="Calibri" w:hAnsi="Calibri" w:cs="Calibri"/>
          <w:b w:val="0"/>
          <w:bCs/>
          <w:color w:val="000000"/>
        </w:rPr>
        <w:t>variability maps</w:t>
      </w:r>
      <w:r w:rsidRPr="006B1975">
        <w:rPr>
          <w:rFonts w:ascii="Calibri" w:hAnsi="Calibri" w:cs="Calibri"/>
          <w:b w:val="0"/>
          <w:bCs/>
          <w:color w:val="000000"/>
        </w:rPr>
        <w:t xml:space="preserve"> for principal components PC0–PC4 (red rectangle).</w:t>
      </w:r>
    </w:p>
    <w:p w14:paraId="4872EC7D" w14:textId="54674937" w:rsidR="0043061C" w:rsidRPr="006B1975" w:rsidRDefault="0043061C" w:rsidP="006B1975">
      <w:pPr>
        <w:pStyle w:val="NormalWeb"/>
        <w:spacing w:before="0" w:beforeAutospacing="0" w:after="0" w:afterAutospacing="0"/>
        <w:rPr>
          <w:rStyle w:val="Strong"/>
          <w:rFonts w:ascii="Calibri" w:hAnsi="Calibri" w:cs="Calibri"/>
          <w:b w:val="0"/>
          <w:bCs w:val="0"/>
          <w:color w:val="000000"/>
        </w:rPr>
      </w:pPr>
    </w:p>
    <w:p w14:paraId="69909EF3" w14:textId="3A338D54" w:rsidR="00E174F0" w:rsidRPr="006B1975" w:rsidRDefault="00E174F0" w:rsidP="006B1975">
      <w:pPr>
        <w:pStyle w:val="Heading3"/>
        <w:spacing w:before="0"/>
        <w:rPr>
          <w:rFonts w:ascii="Calibri" w:hAnsi="Calibri" w:cs="Calibri"/>
          <w:color w:val="000000"/>
        </w:rPr>
      </w:pPr>
      <w:r w:rsidRPr="006B1975">
        <w:rPr>
          <w:rStyle w:val="Strong"/>
          <w:rFonts w:ascii="Calibri" w:hAnsi="Calibri" w:cs="Calibri"/>
          <w:b/>
          <w:color w:val="000000"/>
        </w:rPr>
        <w:t>Figure 3. Visualization of variability maps in UCSF Chimera.</w:t>
      </w:r>
      <w:r w:rsidR="00EE2AE7" w:rsidRPr="006B1975">
        <w:rPr>
          <w:rStyle w:val="Strong"/>
          <w:rFonts w:ascii="Calibri" w:hAnsi="Calibri" w:cs="Calibri"/>
          <w:b/>
          <w:color w:val="000000"/>
        </w:rPr>
        <w:t xml:space="preserve"> </w:t>
      </w:r>
      <w:r w:rsidRPr="006B1975">
        <w:rPr>
          <w:rFonts w:ascii="Calibri" w:hAnsi="Calibri" w:cs="Calibri"/>
          <w:b w:val="0"/>
          <w:bCs/>
          <w:color w:val="000000"/>
        </w:rPr>
        <w:t>Representative view of the</w:t>
      </w:r>
      <w:r w:rsidRPr="006B1975">
        <w:rPr>
          <w:rStyle w:val="apple-converted-space"/>
          <w:rFonts w:ascii="Calibri" w:eastAsiaTheme="majorEastAsia" w:hAnsi="Calibri" w:cs="Calibri"/>
          <w:b w:val="0"/>
          <w:bCs/>
          <w:color w:val="000000"/>
        </w:rPr>
        <w:t> </w:t>
      </w:r>
      <w:r w:rsidRPr="006B1975">
        <w:rPr>
          <w:rStyle w:val="Emphasis"/>
          <w:rFonts w:ascii="Calibri" w:eastAsiaTheme="majorEastAsia" w:hAnsi="Calibri" w:cs="Calibri"/>
          <w:b w:val="0"/>
          <w:bCs/>
          <w:color w:val="000000"/>
        </w:rPr>
        <w:t>Volume Series</w:t>
      </w:r>
      <w:r w:rsidRPr="006B1975">
        <w:rPr>
          <w:rStyle w:val="apple-converted-space"/>
          <w:rFonts w:ascii="Calibri" w:eastAsiaTheme="majorEastAsia" w:hAnsi="Calibri" w:cs="Calibri"/>
          <w:b w:val="0"/>
          <w:bCs/>
          <w:color w:val="000000"/>
        </w:rPr>
        <w:t> </w:t>
      </w:r>
      <w:r w:rsidRPr="006B1975">
        <w:rPr>
          <w:rFonts w:ascii="Calibri" w:hAnsi="Calibri" w:cs="Calibri"/>
          <w:b w:val="0"/>
          <w:bCs/>
          <w:color w:val="000000"/>
        </w:rPr>
        <w:t>tool displaying sequential variability maps (frames 0–19) for principal component 0 (PC0), illustrating continuous structural variation along a single PCA axis.</w:t>
      </w:r>
    </w:p>
    <w:p w14:paraId="72E8A425" w14:textId="77777777" w:rsidR="0043061C" w:rsidRPr="006B1975" w:rsidRDefault="0043061C" w:rsidP="006B1975">
      <w:pPr>
        <w:pStyle w:val="NormalWeb"/>
        <w:spacing w:before="0" w:beforeAutospacing="0" w:after="0" w:afterAutospacing="0"/>
        <w:rPr>
          <w:rStyle w:val="Strong"/>
          <w:rFonts w:ascii="Calibri" w:hAnsi="Calibri" w:cs="Calibri"/>
          <w:color w:val="000000"/>
        </w:rPr>
      </w:pPr>
    </w:p>
    <w:p w14:paraId="3BB9CAD0" w14:textId="34142DB0" w:rsidR="00E15EA3" w:rsidRPr="006B1975" w:rsidRDefault="00E15EA3" w:rsidP="006B1975">
      <w:pPr>
        <w:pStyle w:val="Heading3"/>
        <w:spacing w:before="0"/>
        <w:rPr>
          <w:rFonts w:ascii="Calibri" w:hAnsi="Calibri" w:cs="Calibri"/>
          <w:b w:val="0"/>
          <w:bCs/>
          <w:color w:val="000000"/>
        </w:rPr>
      </w:pPr>
      <w:r w:rsidRPr="006B1975">
        <w:rPr>
          <w:rStyle w:val="Strong"/>
          <w:rFonts w:ascii="Calibri" w:hAnsi="Calibri" w:cs="Calibri"/>
          <w:b/>
          <w:color w:val="000000"/>
        </w:rPr>
        <w:t xml:space="preserve">Figure 4. Visualization of variability-refined models in </w:t>
      </w:r>
      <w:proofErr w:type="spellStart"/>
      <w:r w:rsidRPr="006B1975">
        <w:rPr>
          <w:rStyle w:val="Strong"/>
          <w:rFonts w:ascii="Calibri" w:hAnsi="Calibri" w:cs="Calibri"/>
          <w:b/>
          <w:color w:val="000000"/>
        </w:rPr>
        <w:t>ChimeraX</w:t>
      </w:r>
      <w:proofErr w:type="spellEnd"/>
      <w:r w:rsidRPr="006B1975">
        <w:rPr>
          <w:rStyle w:val="Strong"/>
          <w:rFonts w:ascii="Calibri" w:hAnsi="Calibri" w:cs="Calibri"/>
          <w:b/>
          <w:color w:val="000000"/>
        </w:rPr>
        <w:t>.</w:t>
      </w:r>
      <w:r w:rsidR="00EE2AE7" w:rsidRPr="006B1975">
        <w:rPr>
          <w:rStyle w:val="Strong"/>
          <w:rFonts w:ascii="Calibri" w:hAnsi="Calibri" w:cs="Calibri"/>
          <w:b/>
          <w:color w:val="000000"/>
        </w:rPr>
        <w:t xml:space="preserve"> </w:t>
      </w:r>
      <w:r w:rsidRPr="006B1975">
        <w:rPr>
          <w:rFonts w:ascii="Calibri" w:hAnsi="Calibri" w:cs="Calibri"/>
          <w:b w:val="0"/>
          <w:bCs/>
          <w:color w:val="000000"/>
        </w:rPr>
        <w:t xml:space="preserve">Bundle of 20 variability-refined atomic models for principal component 0 (PC0) displayed in </w:t>
      </w:r>
      <w:proofErr w:type="spellStart"/>
      <w:r w:rsidRPr="006B1975">
        <w:rPr>
          <w:rFonts w:ascii="Calibri" w:hAnsi="Calibri" w:cs="Calibri"/>
          <w:b w:val="0"/>
          <w:bCs/>
          <w:color w:val="000000"/>
        </w:rPr>
        <w:t>ChimeraX</w:t>
      </w:r>
      <w:proofErr w:type="spellEnd"/>
      <w:r w:rsidRPr="006B1975">
        <w:rPr>
          <w:rFonts w:ascii="Calibri" w:hAnsi="Calibri" w:cs="Calibri"/>
          <w:b w:val="0"/>
          <w:bCs/>
          <w:color w:val="000000"/>
        </w:rPr>
        <w:t>. Individual frames (Model 1.1–1.20) can be shown or hidden using the</w:t>
      </w:r>
      <w:r w:rsidRPr="006B1975">
        <w:rPr>
          <w:rStyle w:val="apple-converted-space"/>
          <w:rFonts w:ascii="Calibri" w:eastAsiaTheme="majorEastAsia" w:hAnsi="Calibri" w:cs="Calibri"/>
          <w:b w:val="0"/>
          <w:bCs/>
          <w:color w:val="000000"/>
        </w:rPr>
        <w:t> </w:t>
      </w:r>
      <w:r w:rsidRPr="006B1975">
        <w:rPr>
          <w:rStyle w:val="Emphasis"/>
          <w:rFonts w:ascii="Calibri" w:eastAsiaTheme="majorEastAsia" w:hAnsi="Calibri" w:cs="Calibri"/>
          <w:b w:val="0"/>
          <w:bCs/>
          <w:color w:val="000000"/>
        </w:rPr>
        <w:t>Model Panel</w:t>
      </w:r>
      <w:r w:rsidRPr="006B1975">
        <w:rPr>
          <w:rFonts w:ascii="Calibri" w:hAnsi="Calibri" w:cs="Calibri"/>
          <w:b w:val="0"/>
          <w:bCs/>
          <w:color w:val="000000"/>
        </w:rPr>
        <w:t>. All models are shown in a uniform color.</w:t>
      </w:r>
    </w:p>
    <w:p w14:paraId="3E02D770" w14:textId="77777777" w:rsidR="0043061C" w:rsidRPr="006B1975" w:rsidRDefault="0043061C" w:rsidP="006B1975">
      <w:pPr>
        <w:jc w:val="left"/>
      </w:pPr>
    </w:p>
    <w:p w14:paraId="76BA76EC" w14:textId="49CEF9DC" w:rsidR="0041543A" w:rsidRPr="006B1975" w:rsidRDefault="0018043D" w:rsidP="006B19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6B1975">
        <w:rPr>
          <w:b/>
          <w:bCs/>
          <w:color w:val="000000"/>
        </w:rPr>
        <w:t xml:space="preserve">Figure </w:t>
      </w:r>
      <w:r w:rsidR="00520BCC" w:rsidRPr="006B1975">
        <w:rPr>
          <w:b/>
          <w:bCs/>
          <w:color w:val="000000"/>
        </w:rPr>
        <w:t>5</w:t>
      </w:r>
      <w:r w:rsidRPr="006B1975">
        <w:rPr>
          <w:b/>
          <w:bCs/>
          <w:color w:val="000000"/>
        </w:rPr>
        <w:t>. Variability-derived conformations at PCA extremes.</w:t>
      </w:r>
      <w:r w:rsidR="00EE2AE7" w:rsidRPr="006B1975">
        <w:rPr>
          <w:color w:val="000000"/>
        </w:rPr>
        <w:t xml:space="preserve"> </w:t>
      </w:r>
      <w:r w:rsidR="00E259A1" w:rsidRPr="006B1975">
        <w:rPr>
          <w:color w:val="000000"/>
        </w:rPr>
        <w:t>(</w:t>
      </w:r>
      <w:r w:rsidR="00E259A1" w:rsidRPr="006B1975">
        <w:rPr>
          <w:b/>
          <w:bCs/>
          <w:color w:val="000000"/>
        </w:rPr>
        <w:t>A</w:t>
      </w:r>
      <w:r w:rsidR="00E259A1" w:rsidRPr="006B1975">
        <w:rPr>
          <w:color w:val="000000"/>
        </w:rPr>
        <w:t xml:space="preserve">) Cartoon representation of the consensus ASNS structure (PDB: 8SUE) illustrating domain organization. The glutaminase domain (residues 1–209) is colored </w:t>
      </w:r>
      <w:r w:rsidR="00620A2E" w:rsidRPr="006B1975">
        <w:rPr>
          <w:color w:val="000000"/>
        </w:rPr>
        <w:t xml:space="preserve">in </w:t>
      </w:r>
      <w:r w:rsidR="00E259A1" w:rsidRPr="006B1975">
        <w:rPr>
          <w:color w:val="000000"/>
        </w:rPr>
        <w:t>forest green</w:t>
      </w:r>
      <w:r w:rsidR="001C3192" w:rsidRPr="006B1975">
        <w:rPr>
          <w:color w:val="000000"/>
        </w:rPr>
        <w:t>,</w:t>
      </w:r>
      <w:r w:rsidR="00E259A1" w:rsidRPr="006B1975">
        <w:rPr>
          <w:color w:val="000000"/>
        </w:rPr>
        <w:t xml:space="preserve"> and the synthetase domain </w:t>
      </w:r>
      <w:r w:rsidR="00111E68" w:rsidRPr="006B1975">
        <w:rPr>
          <w:color w:val="000000"/>
        </w:rPr>
        <w:t>(residues 211</w:t>
      </w:r>
      <w:r w:rsidR="00AF5CBD" w:rsidRPr="006B1975">
        <w:rPr>
          <w:color w:val="000000"/>
        </w:rPr>
        <w:t>–</w:t>
      </w:r>
      <w:r w:rsidR="00111E68" w:rsidRPr="006B1975">
        <w:rPr>
          <w:color w:val="000000"/>
        </w:rPr>
        <w:t xml:space="preserve">539) </w:t>
      </w:r>
      <w:r w:rsidR="00E259A1" w:rsidRPr="006B1975">
        <w:rPr>
          <w:color w:val="000000"/>
        </w:rPr>
        <w:t xml:space="preserve">is colored </w:t>
      </w:r>
      <w:r w:rsidR="00620A2E" w:rsidRPr="006B1975">
        <w:rPr>
          <w:color w:val="000000"/>
        </w:rPr>
        <w:t xml:space="preserve">in </w:t>
      </w:r>
      <w:r w:rsidR="00E259A1" w:rsidRPr="006B1975">
        <w:rPr>
          <w:color w:val="000000"/>
        </w:rPr>
        <w:t>sky blue. Arg-142 is shown as red spheres and is positioned at the interface between the two domains. (</w:t>
      </w:r>
      <w:r w:rsidR="00E259A1" w:rsidRPr="006B1975">
        <w:rPr>
          <w:b/>
          <w:bCs/>
          <w:color w:val="000000"/>
        </w:rPr>
        <w:t>B</w:t>
      </w:r>
      <w:r w:rsidR="00E259A1" w:rsidRPr="006B1975">
        <w:rPr>
          <w:color w:val="000000"/>
        </w:rPr>
        <w:t>) Tunnel-forming residues displayed in the consensus ASNS model, with Arg-142 highlighted for reference. The corresponding consensus EM map (EMD-40765) is shown as a mesh density. (</w:t>
      </w:r>
      <w:r w:rsidR="00E259A1" w:rsidRPr="006B1975">
        <w:rPr>
          <w:b/>
          <w:bCs/>
          <w:color w:val="000000"/>
        </w:rPr>
        <w:t>C–G</w:t>
      </w:r>
      <w:r w:rsidR="00E259A1" w:rsidRPr="006B1975">
        <w:rPr>
          <w:color w:val="000000"/>
        </w:rPr>
        <w:t xml:space="preserve">) Superposition of variability-refined models corresponding to frame 0 and frame 19 (extreme conformations along each principal component) for PCs 0–4. EM map density is displayed in mesh format. Qualitative descriptors (e.g., “open,” “closed”) refer to relative side-chain orientations determined by visual inspection of the refined atomic models in the context of the supporting EM density. For PC1, PC3, and PC4, the </w:t>
      </w:r>
      <w:r w:rsidR="00604ADA" w:rsidRPr="006B1975">
        <w:rPr>
          <w:color w:val="000000"/>
        </w:rPr>
        <w:t>most significant</w:t>
      </w:r>
      <w:r w:rsidR="00E259A1" w:rsidRPr="006B1975">
        <w:rPr>
          <w:color w:val="000000"/>
        </w:rPr>
        <w:t xml:space="preserve"> conformational displacement of the Arg-142 side chain was quantified by measuring the distance between the terminal heavy atoms (NH1) in </w:t>
      </w:r>
      <w:r w:rsidR="00B30F52" w:rsidRPr="006B1975">
        <w:rPr>
          <w:color w:val="000000"/>
        </w:rPr>
        <w:t>two PCA extremes</w:t>
      </w:r>
      <w:r w:rsidR="00E259A1" w:rsidRPr="006B1975">
        <w:rPr>
          <w:color w:val="000000"/>
        </w:rPr>
        <w:t xml:space="preserve">. These distances (3.47 Å, 5.16 Å, and 2.17 Å, respectively) are indicated in the figure </w:t>
      </w:r>
      <w:r w:rsidR="001C3192" w:rsidRPr="006B1975">
        <w:rPr>
          <w:color w:val="000000"/>
        </w:rPr>
        <w:t>by magenta-dashed</w:t>
      </w:r>
      <w:r w:rsidR="00E259A1" w:rsidRPr="006B1975">
        <w:rPr>
          <w:color w:val="000000"/>
        </w:rPr>
        <w:t xml:space="preserve"> double lines.</w:t>
      </w:r>
      <w:r w:rsidR="0041543A" w:rsidRPr="006B1975">
        <w:rPr>
          <w:color w:val="000000"/>
        </w:rPr>
        <w:t xml:space="preserve"> Data were previously reported</w:t>
      </w:r>
      <w:r w:rsidR="0041543A" w:rsidRPr="006B1975">
        <w:rPr>
          <w:color w:val="000000"/>
          <w:vertAlign w:val="superscript"/>
        </w:rPr>
        <w:t>6</w:t>
      </w:r>
      <w:r w:rsidR="0041543A" w:rsidRPr="006B1975">
        <w:rPr>
          <w:color w:val="000000"/>
        </w:rPr>
        <w:t xml:space="preserve">. </w:t>
      </w:r>
      <w:r w:rsidR="00837177" w:rsidRPr="006B1975">
        <w:rPr>
          <w:color w:val="000000"/>
        </w:rPr>
        <w:t>This f</w:t>
      </w:r>
      <w:r w:rsidR="0041543A" w:rsidRPr="006B1975">
        <w:rPr>
          <w:color w:val="000000"/>
        </w:rPr>
        <w:t>igure was generated by the author for this publication.</w:t>
      </w:r>
    </w:p>
    <w:p w14:paraId="68C25612" w14:textId="6A7129CD" w:rsidR="0018043D" w:rsidRPr="006B1975" w:rsidRDefault="0018043D" w:rsidP="006B1975">
      <w:pPr>
        <w:pStyle w:val="NormalWeb"/>
        <w:spacing w:before="0" w:beforeAutospacing="0" w:after="0" w:afterAutospacing="0"/>
        <w:rPr>
          <w:rFonts w:ascii="Calibri" w:hAnsi="Calibri" w:cs="Calibri"/>
          <w:color w:val="000000"/>
        </w:rPr>
      </w:pPr>
    </w:p>
    <w:p w14:paraId="4964F394" w14:textId="77777777" w:rsidR="00837177" w:rsidRPr="006B1975" w:rsidRDefault="00520BCC" w:rsidP="006B19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6B1975">
        <w:rPr>
          <w:rStyle w:val="Strong"/>
          <w:color w:val="000000"/>
        </w:rPr>
        <w:t xml:space="preserve">Figure 6. RMSF profile from variability-refined models. </w:t>
      </w:r>
      <w:r w:rsidRPr="006B1975">
        <w:rPr>
          <w:bCs/>
          <w:color w:val="000000"/>
        </w:rPr>
        <w:t>Normalized per-residue root-mean-square fluctuation (RMSF) values for ASNS (Chain A) calculated from 100 variability-refined models derived from PCs 0–4 after alignment to the consensus model. RMSF values were normalized to the maximum RMSF observed. Elevated RMSF values indicate regions of limited local structural definition.</w:t>
      </w:r>
      <w:r w:rsidR="0041543A" w:rsidRPr="006B1975">
        <w:rPr>
          <w:b/>
          <w:bCs/>
          <w:color w:val="000000"/>
        </w:rPr>
        <w:t xml:space="preserve"> </w:t>
      </w:r>
      <w:r w:rsidR="00837177" w:rsidRPr="006B1975">
        <w:rPr>
          <w:color w:val="000000"/>
        </w:rPr>
        <w:t>Data were previously reported</w:t>
      </w:r>
      <w:r w:rsidR="00837177" w:rsidRPr="006B1975">
        <w:rPr>
          <w:color w:val="000000"/>
          <w:vertAlign w:val="superscript"/>
        </w:rPr>
        <w:t>6</w:t>
      </w:r>
      <w:r w:rsidR="00837177" w:rsidRPr="006B1975">
        <w:rPr>
          <w:color w:val="000000"/>
        </w:rPr>
        <w:t xml:space="preserve">. This figure was generated by the </w:t>
      </w:r>
      <w:r w:rsidR="00837177" w:rsidRPr="006B1975">
        <w:rPr>
          <w:color w:val="000000"/>
        </w:rPr>
        <w:lastRenderedPageBreak/>
        <w:t>author for this publication.</w:t>
      </w:r>
    </w:p>
    <w:p w14:paraId="7A9B4420" w14:textId="77777777" w:rsidR="00D51C0A" w:rsidRPr="006B1975" w:rsidRDefault="00D51C0A" w:rsidP="006B19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
    <w:p w14:paraId="251EA1C8" w14:textId="2B45699C" w:rsidR="00CC1A36" w:rsidRPr="006B1975" w:rsidRDefault="00CC1A36" w:rsidP="006B1975">
      <w:pPr>
        <w:pStyle w:val="NormalWeb"/>
        <w:spacing w:before="0" w:beforeAutospacing="0" w:after="0" w:afterAutospacing="0"/>
        <w:rPr>
          <w:rFonts w:ascii="Calibri" w:hAnsi="Calibri" w:cs="Calibri"/>
          <w:color w:val="000000"/>
        </w:rPr>
      </w:pPr>
      <w:r w:rsidRPr="006B1975">
        <w:rPr>
          <w:rFonts w:ascii="Calibri" w:hAnsi="Calibri" w:cs="Calibri"/>
          <w:b/>
          <w:bCs/>
          <w:color w:val="000000"/>
        </w:rPr>
        <w:t xml:space="preserve">Supplementary Table 1: </w:t>
      </w:r>
      <w:r w:rsidRPr="006B1975">
        <w:rPr>
          <w:rFonts w:ascii="Calibri" w:hAnsi="Calibri" w:cs="Calibri"/>
          <w:color w:val="000000"/>
        </w:rPr>
        <w:t xml:space="preserve">The complete set of 3DVA-derived variability maps and the corresponding refined models generated from the ASNS datasets are available in the </w:t>
      </w:r>
      <w:proofErr w:type="spellStart"/>
      <w:r w:rsidRPr="006B1975">
        <w:rPr>
          <w:rFonts w:ascii="Calibri" w:hAnsi="Calibri" w:cs="Calibri"/>
          <w:color w:val="000000"/>
        </w:rPr>
        <w:t>Zenodo</w:t>
      </w:r>
      <w:proofErr w:type="spellEnd"/>
      <w:r w:rsidRPr="006B1975">
        <w:rPr>
          <w:rFonts w:ascii="Calibri" w:hAnsi="Calibri" w:cs="Calibri"/>
          <w:color w:val="000000"/>
        </w:rPr>
        <w:t xml:space="preserve"> public repository. Detailed access information is provided in the file.</w:t>
      </w:r>
    </w:p>
    <w:p w14:paraId="418B6C81" w14:textId="77777777" w:rsidR="00CC1A36" w:rsidRPr="006B1975" w:rsidRDefault="00CC1A36" w:rsidP="006B1975">
      <w:pPr>
        <w:pStyle w:val="NormalWeb"/>
        <w:spacing w:before="0" w:beforeAutospacing="0" w:after="0" w:afterAutospacing="0"/>
        <w:rPr>
          <w:rFonts w:ascii="Calibri" w:hAnsi="Calibri" w:cs="Calibri"/>
          <w:color w:val="000000"/>
        </w:rPr>
      </w:pPr>
    </w:p>
    <w:p w14:paraId="7CC3462F" w14:textId="5EDECED5" w:rsidR="00D51C0A" w:rsidRPr="006B1975" w:rsidRDefault="00D51C0A" w:rsidP="006B1975">
      <w:pPr>
        <w:pStyle w:val="NormalWeb"/>
        <w:spacing w:before="0" w:beforeAutospacing="0" w:after="0" w:afterAutospacing="0"/>
        <w:rPr>
          <w:rFonts w:ascii="Calibri" w:hAnsi="Calibri" w:cs="Calibri"/>
          <w:color w:val="000000" w:themeColor="text1"/>
        </w:rPr>
      </w:pPr>
      <w:r w:rsidRPr="006B1975">
        <w:rPr>
          <w:rFonts w:ascii="Calibri" w:hAnsi="Calibri" w:cs="Calibri"/>
          <w:b/>
          <w:bCs/>
          <w:color w:val="000000"/>
        </w:rPr>
        <w:t>Supplementary Table</w:t>
      </w:r>
      <w:r w:rsidRPr="006B1975">
        <w:rPr>
          <w:rFonts w:ascii="Calibri" w:hAnsi="Calibri" w:cs="Calibri"/>
          <w:color w:val="000000"/>
        </w:rPr>
        <w:t xml:space="preserve"> </w:t>
      </w:r>
      <w:r w:rsidR="00CC1A36" w:rsidRPr="006B1975">
        <w:rPr>
          <w:rFonts w:ascii="Calibri" w:hAnsi="Calibri" w:cs="Calibri"/>
          <w:b/>
          <w:bCs/>
          <w:color w:val="000000"/>
        </w:rPr>
        <w:t>2</w:t>
      </w:r>
      <w:r w:rsidRPr="006B1975">
        <w:rPr>
          <w:rFonts w:ascii="Calibri" w:hAnsi="Calibri" w:cs="Calibri"/>
          <w:b/>
          <w:bCs/>
          <w:color w:val="000000"/>
        </w:rPr>
        <w:t>:</w:t>
      </w:r>
      <w:r w:rsidRPr="006B1975">
        <w:rPr>
          <w:rFonts w:ascii="Calibri" w:hAnsi="Calibri" w:cs="Calibri"/>
          <w:color w:val="000000"/>
        </w:rPr>
        <w:t xml:space="preserve"> Validation analyses were conducted using Phenix validation tool for frame 00 and frame 19 models of the ASNS datasets. The validation statistics for the 3DVA-derived maps and refined models are provided.</w:t>
      </w:r>
    </w:p>
    <w:p w14:paraId="11CAB5D3" w14:textId="77777777" w:rsidR="00520BCC" w:rsidRPr="006B1975" w:rsidRDefault="00520BCC" w:rsidP="006B1975">
      <w:pPr>
        <w:pStyle w:val="NormalWeb"/>
        <w:spacing w:before="0" w:beforeAutospacing="0" w:after="0" w:afterAutospacing="0"/>
        <w:rPr>
          <w:rFonts w:ascii="Calibri" w:hAnsi="Calibri" w:cs="Calibri"/>
          <w:color w:val="000000"/>
        </w:rPr>
      </w:pPr>
    </w:p>
    <w:p w14:paraId="2FB7F66F" w14:textId="549531BA" w:rsidR="009468AB" w:rsidRPr="006B1975" w:rsidRDefault="009468AB" w:rsidP="006B1975">
      <w:pPr>
        <w:pStyle w:val="Heading3"/>
        <w:spacing w:before="0"/>
        <w:rPr>
          <w:rFonts w:ascii="Calibri" w:hAnsi="Calibri" w:cs="Calibri"/>
          <w:b w:val="0"/>
          <w:bCs/>
          <w:color w:val="000000"/>
        </w:rPr>
      </w:pPr>
      <w:r w:rsidRPr="006B1975">
        <w:rPr>
          <w:rStyle w:val="Strong"/>
          <w:rFonts w:ascii="Calibri" w:hAnsi="Calibri" w:cs="Calibri"/>
          <w:b/>
          <w:color w:val="000000"/>
        </w:rPr>
        <w:t xml:space="preserve">Supplementary </w:t>
      </w:r>
      <w:r w:rsidR="00EE499A" w:rsidRPr="006B1975">
        <w:rPr>
          <w:rStyle w:val="Strong"/>
          <w:rFonts w:ascii="Calibri" w:hAnsi="Calibri" w:cs="Calibri"/>
          <w:b/>
          <w:color w:val="000000"/>
        </w:rPr>
        <w:t>Coding File</w:t>
      </w:r>
      <w:r w:rsidRPr="006B1975">
        <w:rPr>
          <w:rStyle w:val="Strong"/>
          <w:rFonts w:ascii="Calibri" w:hAnsi="Calibri" w:cs="Calibri"/>
          <w:b/>
          <w:color w:val="000000"/>
        </w:rPr>
        <w:t xml:space="preserve"> 1: </w:t>
      </w:r>
      <w:r w:rsidRPr="006B1975">
        <w:rPr>
          <w:rFonts w:ascii="Calibri" w:hAnsi="Calibri" w:cs="Calibri"/>
          <w:b w:val="0"/>
          <w:bCs/>
          <w:color w:val="000000"/>
        </w:rPr>
        <w:t>UCSF Chimera command-line script used to export movies from 3DVA-derived variability maps.</w:t>
      </w:r>
    </w:p>
    <w:p w14:paraId="21D1795D" w14:textId="77777777" w:rsidR="0043061C" w:rsidRPr="006B1975" w:rsidRDefault="0043061C" w:rsidP="006B1975">
      <w:pPr>
        <w:rPr>
          <w:color w:val="000000" w:themeColor="text1"/>
        </w:rPr>
      </w:pPr>
    </w:p>
    <w:p w14:paraId="51CDECFE" w14:textId="7E7966B4" w:rsidR="000C78D5" w:rsidRPr="006B1975" w:rsidRDefault="000C78D5" w:rsidP="006B1975">
      <w:pPr>
        <w:pStyle w:val="Heading3"/>
        <w:spacing w:before="0"/>
        <w:rPr>
          <w:rFonts w:ascii="Calibri" w:hAnsi="Calibri" w:cs="Calibri"/>
          <w:b w:val="0"/>
          <w:bCs/>
          <w:color w:val="000000"/>
        </w:rPr>
      </w:pPr>
      <w:r w:rsidRPr="006B1975">
        <w:rPr>
          <w:rStyle w:val="Strong"/>
          <w:rFonts w:ascii="Calibri" w:hAnsi="Calibri" w:cs="Calibri"/>
          <w:b/>
          <w:color w:val="000000"/>
        </w:rPr>
        <w:t xml:space="preserve">Supplementary Video </w:t>
      </w:r>
      <w:r w:rsidR="00D51C0A" w:rsidRPr="006B1975">
        <w:rPr>
          <w:rStyle w:val="Strong"/>
          <w:rFonts w:ascii="Calibri" w:hAnsi="Calibri" w:cs="Calibri"/>
          <w:b/>
          <w:color w:val="000000"/>
        </w:rPr>
        <w:t>1</w:t>
      </w:r>
      <w:r w:rsidR="00EE2AE7" w:rsidRPr="006B1975">
        <w:rPr>
          <w:rStyle w:val="Strong"/>
          <w:rFonts w:ascii="Calibri" w:hAnsi="Calibri" w:cs="Calibri"/>
          <w:b/>
          <w:color w:val="000000"/>
        </w:rPr>
        <w:t xml:space="preserve">: </w:t>
      </w:r>
      <w:r w:rsidRPr="006B1975">
        <w:rPr>
          <w:rFonts w:ascii="Calibri" w:hAnsi="Calibri" w:cs="Calibri"/>
          <w:color w:val="000000"/>
        </w:rPr>
        <w:t>V</w:t>
      </w:r>
      <w:r w:rsidR="00873F6D" w:rsidRPr="006B1975">
        <w:rPr>
          <w:rFonts w:ascii="Calibri" w:hAnsi="Calibri" w:cs="Calibri"/>
          <w:color w:val="000000"/>
        </w:rPr>
        <w:t>ariability maps</w:t>
      </w:r>
      <w:r w:rsidRPr="006B1975">
        <w:rPr>
          <w:rFonts w:ascii="Calibri" w:hAnsi="Calibri" w:cs="Calibri"/>
          <w:color w:val="000000"/>
        </w:rPr>
        <w:t xml:space="preserve"> for wild-type ASNS along principal component 0 (PC0). The</w:t>
      </w:r>
      <w:r w:rsidRPr="006B1975">
        <w:rPr>
          <w:rFonts w:ascii="Calibri" w:hAnsi="Calibri" w:cs="Calibri"/>
          <w:b w:val="0"/>
          <w:bCs/>
          <w:color w:val="000000"/>
        </w:rPr>
        <w:t xml:space="preserve"> movie contains 20 frames (frames 0–19) and represents variation along a PCA axis, not time-resolved dynamics.</w:t>
      </w:r>
    </w:p>
    <w:p w14:paraId="6409A24A" w14:textId="77777777" w:rsidR="000C78D5" w:rsidRPr="006B1975" w:rsidRDefault="000C78D5" w:rsidP="006B1975">
      <w:pPr>
        <w:pStyle w:val="Heading3"/>
        <w:spacing w:before="0"/>
        <w:rPr>
          <w:rStyle w:val="Strong"/>
          <w:rFonts w:ascii="Calibri" w:hAnsi="Calibri" w:cs="Calibri"/>
          <w:b/>
          <w:bCs w:val="0"/>
          <w:color w:val="000000"/>
        </w:rPr>
      </w:pPr>
    </w:p>
    <w:p w14:paraId="09A74A39" w14:textId="002CB95F" w:rsidR="000C78D5" w:rsidRPr="006B1975" w:rsidRDefault="000C78D5" w:rsidP="006B1975">
      <w:pPr>
        <w:pStyle w:val="Heading3"/>
        <w:spacing w:before="0"/>
        <w:rPr>
          <w:rFonts w:ascii="Calibri" w:hAnsi="Calibri" w:cs="Calibri"/>
          <w:b w:val="0"/>
          <w:bCs/>
          <w:color w:val="000000"/>
        </w:rPr>
      </w:pPr>
      <w:r w:rsidRPr="006B1975">
        <w:rPr>
          <w:rStyle w:val="Strong"/>
          <w:rFonts w:ascii="Calibri" w:hAnsi="Calibri" w:cs="Calibri"/>
          <w:b/>
          <w:color w:val="000000"/>
        </w:rPr>
        <w:t xml:space="preserve">Supplementary Video </w:t>
      </w:r>
      <w:r w:rsidR="00D51C0A" w:rsidRPr="006B1975">
        <w:rPr>
          <w:rStyle w:val="Strong"/>
          <w:rFonts w:ascii="Calibri" w:hAnsi="Calibri" w:cs="Calibri"/>
          <w:b/>
          <w:color w:val="000000"/>
        </w:rPr>
        <w:t>2</w:t>
      </w:r>
      <w:r w:rsidR="005E32D6" w:rsidRPr="006B1975">
        <w:rPr>
          <w:rStyle w:val="Strong"/>
          <w:rFonts w:ascii="Calibri" w:hAnsi="Calibri" w:cs="Calibri"/>
          <w:b/>
          <w:color w:val="000000"/>
        </w:rPr>
        <w:t xml:space="preserve">: </w:t>
      </w:r>
      <w:r w:rsidRPr="006B1975">
        <w:rPr>
          <w:rFonts w:ascii="Calibri" w:hAnsi="Calibri" w:cs="Calibri"/>
          <w:color w:val="000000"/>
        </w:rPr>
        <w:t>V</w:t>
      </w:r>
      <w:r w:rsidR="00873F6D" w:rsidRPr="006B1975">
        <w:rPr>
          <w:rFonts w:ascii="Calibri" w:hAnsi="Calibri" w:cs="Calibri"/>
          <w:color w:val="000000"/>
        </w:rPr>
        <w:t>ariability maps</w:t>
      </w:r>
      <w:r w:rsidRPr="006B1975">
        <w:rPr>
          <w:rFonts w:ascii="Calibri" w:hAnsi="Calibri" w:cs="Calibri"/>
          <w:color w:val="000000"/>
        </w:rPr>
        <w:t xml:space="preserve"> for ASNS R142I along principal component 0 (PC0).</w:t>
      </w:r>
      <w:r w:rsidRPr="006B1975">
        <w:rPr>
          <w:rFonts w:ascii="Calibri" w:hAnsi="Calibri" w:cs="Calibri"/>
          <w:b w:val="0"/>
          <w:bCs/>
          <w:color w:val="000000"/>
        </w:rPr>
        <w:t xml:space="preserve"> The movie contains 20 frames (frames 0–19) and represents variation along the same PCA axis used for the wild-type dataset.</w:t>
      </w:r>
    </w:p>
    <w:p w14:paraId="32EAFD7D" w14:textId="77777777" w:rsidR="006E4797" w:rsidRPr="006B1975" w:rsidRDefault="006E4797" w:rsidP="006B1975">
      <w:pPr>
        <w:rPr>
          <w:color w:val="808080"/>
        </w:rPr>
      </w:pPr>
    </w:p>
    <w:p w14:paraId="7C0B6465" w14:textId="5292AF3A" w:rsidR="006E4797" w:rsidRPr="006B1975" w:rsidRDefault="00551D82" w:rsidP="006B1975">
      <w:pPr>
        <w:rPr>
          <w:b/>
        </w:rPr>
      </w:pPr>
      <w:r w:rsidRPr="006B1975">
        <w:rPr>
          <w:b/>
        </w:rPr>
        <w:t xml:space="preserve">DISCUSSION: </w:t>
      </w:r>
    </w:p>
    <w:p w14:paraId="07CC1215" w14:textId="5C44F94A" w:rsidR="00EF1494" w:rsidRPr="006B1975" w:rsidRDefault="00EF1494" w:rsidP="006B1975">
      <w:pPr>
        <w:pStyle w:val="NormalWeb"/>
        <w:spacing w:before="0" w:beforeAutospacing="0" w:after="0" w:afterAutospacing="0"/>
        <w:rPr>
          <w:rFonts w:ascii="Calibri" w:hAnsi="Calibri" w:cs="Calibri"/>
          <w:color w:val="000000" w:themeColor="text1"/>
        </w:rPr>
      </w:pPr>
      <w:r w:rsidRPr="006B1975">
        <w:rPr>
          <w:rStyle w:val="Strong"/>
          <w:rFonts w:ascii="Calibri" w:hAnsi="Calibri" w:cs="Calibri"/>
          <w:color w:val="000000" w:themeColor="text1"/>
        </w:rPr>
        <w:t>Critical protocol steps and decision points</w:t>
      </w:r>
      <w:r w:rsidRPr="006B1975">
        <w:rPr>
          <w:rFonts w:ascii="Calibri" w:hAnsi="Calibri" w:cs="Calibri"/>
          <w:color w:val="000000" w:themeColor="text1"/>
        </w:rPr>
        <w:br/>
        <w:t xml:space="preserve">Effective use of this protocol depends on several key steps in the workflow. The quality of the particle stack and mask used for final cryo-EM refinement is critical, as 3D variability analysis (3DVA) operates directly on these inputs rather than on a post-processed map. Selection of the number of principal components (PCs) should reflect dataset size and expected complexity; too few components may underrepresent variability, whereas too many may introduce noise-dominated modes. Resolution parameters used in both </w:t>
      </w:r>
      <w:proofErr w:type="gramStart"/>
      <w:r w:rsidRPr="006B1975">
        <w:rPr>
          <w:rFonts w:ascii="Calibri" w:hAnsi="Calibri" w:cs="Calibri"/>
          <w:color w:val="000000" w:themeColor="text1"/>
        </w:rPr>
        <w:t>3DVA</w:t>
      </w:r>
      <w:proofErr w:type="gramEnd"/>
      <w:r w:rsidRPr="006B1975">
        <w:rPr>
          <w:rFonts w:ascii="Calibri" w:hAnsi="Calibri" w:cs="Calibri"/>
          <w:color w:val="000000" w:themeColor="text1"/>
        </w:rPr>
        <w:t xml:space="preserve"> and variability refinement should match the effective resolution of the data. Downstream choices, such as which frames to visualize or compare, should be guided by the structural features of interest.</w:t>
      </w:r>
    </w:p>
    <w:p w14:paraId="48B685C8" w14:textId="77777777" w:rsidR="00407676" w:rsidRPr="006B1975" w:rsidRDefault="00407676" w:rsidP="006B1975">
      <w:pPr>
        <w:pStyle w:val="NormalWeb"/>
        <w:spacing w:before="0" w:beforeAutospacing="0" w:after="0" w:afterAutospacing="0"/>
        <w:rPr>
          <w:rStyle w:val="Strong"/>
          <w:rFonts w:ascii="Calibri" w:hAnsi="Calibri" w:cs="Calibri"/>
          <w:color w:val="000000" w:themeColor="text1"/>
        </w:rPr>
      </w:pPr>
    </w:p>
    <w:p w14:paraId="3ADE625B" w14:textId="63D8F37C" w:rsidR="00EF1494" w:rsidRPr="006B1975" w:rsidRDefault="00EF1494" w:rsidP="006B1975">
      <w:pPr>
        <w:pStyle w:val="NormalWeb"/>
        <w:spacing w:before="0" w:beforeAutospacing="0" w:after="0" w:afterAutospacing="0"/>
        <w:rPr>
          <w:rFonts w:ascii="Calibri" w:hAnsi="Calibri" w:cs="Calibri"/>
          <w:color w:val="000000"/>
        </w:rPr>
      </w:pPr>
      <w:r w:rsidRPr="006B1975">
        <w:rPr>
          <w:rStyle w:val="Strong"/>
          <w:rFonts w:ascii="Calibri" w:hAnsi="Calibri" w:cs="Calibri"/>
          <w:color w:val="000000" w:themeColor="text1"/>
        </w:rPr>
        <w:t>Troubleshooting and common pitfalls</w:t>
      </w:r>
      <w:r w:rsidRPr="006B1975">
        <w:rPr>
          <w:rFonts w:ascii="Calibri" w:hAnsi="Calibri" w:cs="Calibri"/>
          <w:color w:val="000000" w:themeColor="text1"/>
        </w:rPr>
        <w:br/>
        <w:t xml:space="preserve">Several issues can complicate </w:t>
      </w:r>
      <w:r w:rsidR="00F04847" w:rsidRPr="006B1975">
        <w:rPr>
          <w:rFonts w:ascii="Calibri" w:hAnsi="Calibri" w:cs="Calibri"/>
          <w:color w:val="000000" w:themeColor="text1"/>
        </w:rPr>
        <w:t xml:space="preserve">the </w:t>
      </w:r>
      <w:r w:rsidRPr="006B1975">
        <w:rPr>
          <w:rFonts w:ascii="Calibri" w:hAnsi="Calibri" w:cs="Calibri"/>
          <w:color w:val="000000" w:themeColor="text1"/>
        </w:rPr>
        <w:t xml:space="preserve">interpretation of variability results. Apparent motions may arise from weak or poorly resolved density rather than meaningful conformational variation. Inspection of local map quality and comparison across multiple PCs can help distinguish signal from noise. Limited particle numbers, preferred orientation, or uneven angular coverage may result in poorly defined variability modes. </w:t>
      </w:r>
      <w:r w:rsidR="00BF5995" w:rsidRPr="006B1975">
        <w:rPr>
          <w:rFonts w:ascii="Calibri" w:hAnsi="Calibri" w:cs="Calibri"/>
          <w:color w:val="000000"/>
        </w:rPr>
        <w:t xml:space="preserve">Although validation statistics for each variability map–model pair can be generated manually using standard Phenix validation tools, these metrics alone are not sufficient. </w:t>
      </w:r>
      <w:r w:rsidR="00BF5995" w:rsidRPr="006B1975">
        <w:rPr>
          <w:rFonts w:ascii="Calibri" w:hAnsi="Calibri" w:cs="Calibri"/>
          <w:color w:val="000000" w:themeColor="text1"/>
        </w:rPr>
        <w:t>C</w:t>
      </w:r>
      <w:r w:rsidRPr="006B1975">
        <w:rPr>
          <w:rFonts w:ascii="Calibri" w:hAnsi="Calibri" w:cs="Calibri"/>
          <w:color w:val="000000" w:themeColor="text1"/>
        </w:rPr>
        <w:t>areful manual inspection remains essential</w:t>
      </w:r>
      <w:r w:rsidR="00BF5995" w:rsidRPr="006B1975">
        <w:rPr>
          <w:rFonts w:ascii="Calibri" w:hAnsi="Calibri" w:cs="Calibri"/>
          <w:color w:val="000000" w:themeColor="text1"/>
        </w:rPr>
        <w:t xml:space="preserve"> to </w:t>
      </w:r>
      <w:r w:rsidR="00BF5995" w:rsidRPr="006B1975">
        <w:rPr>
          <w:rFonts w:ascii="Calibri" w:hAnsi="Calibri" w:cs="Calibri"/>
          <w:color w:val="000000"/>
        </w:rPr>
        <w:t>ensure that interpreted motions are supported by well-resolved density and are structurally plausible.</w:t>
      </w:r>
    </w:p>
    <w:p w14:paraId="007015C7" w14:textId="77777777" w:rsidR="00EF1494" w:rsidRPr="006B1975" w:rsidRDefault="00EF1494" w:rsidP="006B1975">
      <w:pPr>
        <w:pStyle w:val="NormalWeb"/>
        <w:spacing w:before="0" w:beforeAutospacing="0" w:after="0" w:afterAutospacing="0"/>
        <w:rPr>
          <w:rFonts w:ascii="Calibri" w:hAnsi="Calibri" w:cs="Calibri"/>
          <w:color w:val="0432FF"/>
        </w:rPr>
      </w:pPr>
    </w:p>
    <w:p w14:paraId="6700292A" w14:textId="100C6FA2" w:rsidR="00EF1494" w:rsidRPr="006B1975" w:rsidRDefault="00EF1494" w:rsidP="006B1975">
      <w:pPr>
        <w:jc w:val="left"/>
        <w:rPr>
          <w:rFonts w:eastAsia="Times New Roman"/>
          <w:color w:val="000000" w:themeColor="text1"/>
        </w:rPr>
      </w:pPr>
      <w:r w:rsidRPr="006B1975">
        <w:rPr>
          <w:rStyle w:val="Strong"/>
          <w:color w:val="000000" w:themeColor="text1"/>
        </w:rPr>
        <w:t>Methodological limitations and interpretation boundaries</w:t>
      </w:r>
      <w:r w:rsidRPr="006B1975">
        <w:rPr>
          <w:color w:val="000000" w:themeColor="text1"/>
        </w:rPr>
        <w:br/>
      </w:r>
      <w:r w:rsidRPr="006B1975">
        <w:rPr>
          <w:rFonts w:eastAsia="Times New Roman"/>
          <w:color w:val="000000" w:themeColor="text1"/>
        </w:rPr>
        <w:t xml:space="preserve">Interpretation of structural variability is inherently resolution dependent. Around 3.5 Å or </w:t>
      </w:r>
      <w:r w:rsidRPr="006B1975">
        <w:rPr>
          <w:rFonts w:eastAsia="Times New Roman"/>
          <w:color w:val="000000" w:themeColor="text1"/>
        </w:rPr>
        <w:lastRenderedPageBreak/>
        <w:t>better, side-chain conformations can generally be assigned with reasonable confidence when supported by clear and continuous density. In the ~3.5–4.0 Å range, backbone tracing and secondary-structure elements are typically reliable; however, side-chain positioning—particularly for flexible or solvent-exposed residues—must be interpreted cautiously and evaluated in the context of local density quality. At resolutions poorer than ~4.0 Å, interpretation is generally limited to secondary-structure features and domain-level movements</w:t>
      </w:r>
      <w:r w:rsidRPr="006B1975">
        <w:rPr>
          <w:rFonts w:eastAsia="Times New Roman"/>
          <w:noProof/>
          <w:color w:val="000000" w:themeColor="text1"/>
          <w:vertAlign w:val="superscript"/>
        </w:rPr>
        <w:t>2,7</w:t>
      </w:r>
      <w:r w:rsidRPr="006B1975">
        <w:rPr>
          <w:rFonts w:eastAsia="Times New Roman"/>
          <w:color w:val="000000" w:themeColor="text1"/>
        </w:rPr>
        <w:t>. Because the variability maps in this study were filtered at 4.0 Å, residue-level interpretations were made only when supported by well-defined density and are discussed within these resolution constraints.</w:t>
      </w:r>
    </w:p>
    <w:p w14:paraId="0C38211B" w14:textId="77777777" w:rsidR="00EF1494" w:rsidRPr="006B1975" w:rsidRDefault="00EF1494" w:rsidP="006B1975">
      <w:pPr>
        <w:pStyle w:val="NormalWeb"/>
        <w:spacing w:before="0" w:beforeAutospacing="0" w:after="0" w:afterAutospacing="0"/>
        <w:rPr>
          <w:rFonts w:ascii="Calibri" w:hAnsi="Calibri" w:cs="Calibri"/>
          <w:b/>
          <w:bCs/>
          <w:color w:val="0432FF"/>
        </w:rPr>
      </w:pPr>
    </w:p>
    <w:p w14:paraId="605AB683" w14:textId="5332AF2E" w:rsidR="00EF1494" w:rsidRPr="006B1975" w:rsidRDefault="00EF1494" w:rsidP="006B1975">
      <w:pPr>
        <w:pStyle w:val="NormalWeb"/>
        <w:spacing w:before="0" w:beforeAutospacing="0" w:after="0" w:afterAutospacing="0"/>
        <w:rPr>
          <w:rFonts w:ascii="Calibri" w:hAnsi="Calibri" w:cs="Calibri"/>
          <w:color w:val="000000" w:themeColor="text1"/>
        </w:rPr>
      </w:pPr>
      <w:r w:rsidRPr="006B1975">
        <w:rPr>
          <w:rStyle w:val="Strong"/>
          <w:rFonts w:ascii="Calibri" w:hAnsi="Calibri" w:cs="Calibri"/>
          <w:color w:val="000000" w:themeColor="text1"/>
        </w:rPr>
        <w:t>Comparison with alternative techniques</w:t>
      </w:r>
      <w:r w:rsidRPr="006B1975">
        <w:rPr>
          <w:rFonts w:ascii="Calibri" w:hAnsi="Calibri" w:cs="Calibri"/>
          <w:color w:val="000000" w:themeColor="text1"/>
        </w:rPr>
        <w:br/>
        <w:t>Compared with focused classification</w:t>
      </w:r>
      <w:r w:rsidRPr="006B1975">
        <w:rPr>
          <w:rFonts w:ascii="Calibri" w:hAnsi="Calibri" w:cs="Calibri"/>
          <w:noProof/>
          <w:color w:val="000000" w:themeColor="text1"/>
          <w:vertAlign w:val="superscript"/>
        </w:rPr>
        <w:t>8</w:t>
      </w:r>
      <w:r w:rsidRPr="006B1975">
        <w:rPr>
          <w:rFonts w:ascii="Calibri" w:hAnsi="Calibri" w:cs="Calibri"/>
          <w:color w:val="000000" w:themeColor="text1"/>
        </w:rPr>
        <w:t xml:space="preserve"> or extensive subclassification, the 3DVA–variability refinement workflow represents conformational heterogeneity as continuous modes rather than discrete classes, reducing manual parameter tuning. Unlike molecular dynamics (MD) simulations, which explore conformational space using computational models, 3DVA is derived directly from experimental cryo-EM data and is constrained by data quality and sampling. These approaches are complementary: 3DVA identifies dominant experimentally supported modes of variability, while MD simulations may be used as an optional downstream tool. MD is not required for </w:t>
      </w:r>
      <w:r w:rsidR="00F04847" w:rsidRPr="006B1975">
        <w:rPr>
          <w:rFonts w:ascii="Calibri" w:hAnsi="Calibri" w:cs="Calibri"/>
          <w:color w:val="000000" w:themeColor="text1"/>
        </w:rPr>
        <w:t xml:space="preserve">the </w:t>
      </w:r>
      <w:r w:rsidRPr="006B1975">
        <w:rPr>
          <w:rFonts w:ascii="Calibri" w:hAnsi="Calibri" w:cs="Calibri"/>
          <w:color w:val="000000" w:themeColor="text1"/>
        </w:rPr>
        <w:t>application of this protocol.</w:t>
      </w:r>
    </w:p>
    <w:p w14:paraId="1318B827" w14:textId="77777777" w:rsidR="00EF1494" w:rsidRPr="006B1975" w:rsidRDefault="00EF1494" w:rsidP="006B1975">
      <w:pPr>
        <w:pStyle w:val="NormalWeb"/>
        <w:spacing w:before="0" w:beforeAutospacing="0" w:after="0" w:afterAutospacing="0"/>
        <w:rPr>
          <w:rFonts w:ascii="Calibri" w:hAnsi="Calibri" w:cs="Calibri"/>
          <w:color w:val="0432FF"/>
        </w:rPr>
      </w:pPr>
    </w:p>
    <w:p w14:paraId="365D6D9C" w14:textId="4551F684" w:rsidR="00EF1494" w:rsidRPr="006B1975" w:rsidRDefault="00EF1494" w:rsidP="006B1975">
      <w:pPr>
        <w:pStyle w:val="NormalWeb"/>
        <w:spacing w:before="0" w:beforeAutospacing="0" w:after="0" w:afterAutospacing="0"/>
        <w:rPr>
          <w:rFonts w:ascii="Calibri" w:hAnsi="Calibri" w:cs="Calibri"/>
          <w:color w:val="000000" w:themeColor="text1"/>
        </w:rPr>
      </w:pPr>
      <w:r w:rsidRPr="006B1975">
        <w:rPr>
          <w:rStyle w:val="Strong"/>
          <w:rFonts w:ascii="Calibri" w:hAnsi="Calibri" w:cs="Calibri"/>
          <w:color w:val="000000" w:themeColor="text1"/>
        </w:rPr>
        <w:t>Broader applications and future use cases</w:t>
      </w:r>
      <w:r w:rsidRPr="006B1975">
        <w:rPr>
          <w:rFonts w:ascii="Calibri" w:hAnsi="Calibri" w:cs="Calibri"/>
          <w:color w:val="000000" w:themeColor="text1"/>
        </w:rPr>
        <w:br/>
        <w:t>This workflow is applicable to cryo-EM studies of enzymes, molecular machines, and multi-domain assemblies exhibiting continuous conformational heterogeneity. It is particularly useful for systems involving large-scale domain movements, coordinated rearrangements, or ligand-dependent structural variability. Beyond enzymatic systems, the protocol can be applied to transporters, chaperones, and regulatory complexes to characterize dominant modes of structural variation. As cryo-EM datasets continue to increase in size and resolution, this approach provides a general framework for incorporating conformational variability analysis into routine structural workflows.</w:t>
      </w:r>
    </w:p>
    <w:p w14:paraId="0BEB38EC" w14:textId="77777777" w:rsidR="006E4797" w:rsidRPr="006B1975" w:rsidRDefault="006E4797" w:rsidP="006B1975">
      <w:pPr>
        <w:rPr>
          <w:color w:val="000000"/>
        </w:rPr>
      </w:pPr>
    </w:p>
    <w:p w14:paraId="59F37CC4" w14:textId="75FB98CB" w:rsidR="006E4797" w:rsidRPr="006B1975" w:rsidRDefault="00551D82" w:rsidP="006B1975">
      <w:pPr>
        <w:pBdr>
          <w:top w:val="nil"/>
          <w:left w:val="nil"/>
          <w:bottom w:val="nil"/>
          <w:right w:val="nil"/>
          <w:between w:val="nil"/>
        </w:pBdr>
        <w:rPr>
          <w:color w:val="808080"/>
        </w:rPr>
      </w:pPr>
      <w:r w:rsidRPr="006B1975">
        <w:rPr>
          <w:b/>
          <w:color w:val="000000"/>
        </w:rPr>
        <w:t xml:space="preserve">ACKNOWLEDGMENTS: </w:t>
      </w:r>
    </w:p>
    <w:p w14:paraId="6D064C88" w14:textId="2C6A3AFD" w:rsidR="006E4797" w:rsidRPr="006B1975" w:rsidRDefault="00B06B8A" w:rsidP="006B1975">
      <w:r w:rsidRPr="006B1975">
        <w:rPr>
          <w:color w:val="000000"/>
        </w:rPr>
        <w:t xml:space="preserve">I thank members of the Takagi, Zhu, Vos, </w:t>
      </w:r>
      <w:proofErr w:type="spellStart"/>
      <w:r w:rsidRPr="006B1975">
        <w:rPr>
          <w:color w:val="000000"/>
        </w:rPr>
        <w:t>Chaptal</w:t>
      </w:r>
      <w:proofErr w:type="spellEnd"/>
      <w:r w:rsidRPr="006B1975">
        <w:rPr>
          <w:color w:val="000000"/>
        </w:rPr>
        <w:t xml:space="preserve">, Alcaro, and </w:t>
      </w:r>
      <w:proofErr w:type="gramStart"/>
      <w:r w:rsidRPr="006B1975">
        <w:rPr>
          <w:color w:val="000000"/>
        </w:rPr>
        <w:t>Richards</w:t>
      </w:r>
      <w:proofErr w:type="gramEnd"/>
      <w:r w:rsidRPr="006B1975">
        <w:rPr>
          <w:color w:val="000000"/>
        </w:rPr>
        <w:t xml:space="preserve"> laboratories for their contributions to the publication on which this article is based. The author gratefully acknowledges the Indiana University School of Medicine Electron Microscopy Facility and the NIH/NIGMS (S10 OD028723) for supporting this work. Additional funding was provided by the Indiana University School of Medicine (Y.T.), in part by the NIGMS (R01GM111695 to Y.T.), </w:t>
      </w:r>
      <w:r w:rsidR="00F90CE5" w:rsidRPr="006B1975">
        <w:rPr>
          <w:color w:val="000000"/>
        </w:rPr>
        <w:t xml:space="preserve">and </w:t>
      </w:r>
      <w:r w:rsidRPr="006B1975">
        <w:rPr>
          <w:color w:val="000000"/>
        </w:rPr>
        <w:t>the American Cancer Society (DBG-23-1038947-01-IBCD to Y.T.).</w:t>
      </w:r>
    </w:p>
    <w:p w14:paraId="25B2FBBD" w14:textId="77777777" w:rsidR="006E4797" w:rsidRPr="006B1975" w:rsidRDefault="006E4797" w:rsidP="006B1975">
      <w:pPr>
        <w:rPr>
          <w:b/>
        </w:rPr>
      </w:pPr>
    </w:p>
    <w:p w14:paraId="5E703EBA" w14:textId="47FB398E" w:rsidR="006E4797" w:rsidRPr="006B1975" w:rsidRDefault="00551D82" w:rsidP="006B1975">
      <w:pPr>
        <w:pBdr>
          <w:top w:val="nil"/>
          <w:left w:val="nil"/>
          <w:bottom w:val="nil"/>
          <w:right w:val="nil"/>
          <w:between w:val="nil"/>
        </w:pBdr>
        <w:rPr>
          <w:color w:val="808080"/>
        </w:rPr>
      </w:pPr>
      <w:r w:rsidRPr="006B1975">
        <w:rPr>
          <w:b/>
          <w:color w:val="000000"/>
        </w:rPr>
        <w:t xml:space="preserve">DISCLOSURES: </w:t>
      </w:r>
    </w:p>
    <w:p w14:paraId="132340D6" w14:textId="25FD5318" w:rsidR="006E4797" w:rsidRPr="006B1975" w:rsidRDefault="006572E0" w:rsidP="006B1975">
      <w:r w:rsidRPr="006B1975">
        <w:t xml:space="preserve">The author </w:t>
      </w:r>
      <w:r w:rsidR="00F90CE5" w:rsidRPr="006B1975">
        <w:t xml:space="preserve">has no conflict of interest to declare. </w:t>
      </w:r>
    </w:p>
    <w:p w14:paraId="4A7B0E5C" w14:textId="77777777" w:rsidR="006E4797" w:rsidRPr="006B1975" w:rsidRDefault="006E4797" w:rsidP="006B1975">
      <w:pPr>
        <w:rPr>
          <w:color w:val="000000"/>
        </w:rPr>
      </w:pPr>
    </w:p>
    <w:p w14:paraId="6DE2B73C" w14:textId="2D00384C" w:rsidR="006E4797" w:rsidRPr="006B1975" w:rsidRDefault="00551D82" w:rsidP="006B1975">
      <w:pPr>
        <w:rPr>
          <w:b/>
          <w:color w:val="000000"/>
        </w:rPr>
      </w:pPr>
      <w:r w:rsidRPr="006B1975">
        <w:rPr>
          <w:b/>
        </w:rPr>
        <w:t>REFERENCES:</w:t>
      </w:r>
      <w:r w:rsidRPr="006B1975">
        <w:t xml:space="preserve"> </w:t>
      </w:r>
    </w:p>
    <w:p w14:paraId="0CEDDA5A"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lastRenderedPageBreak/>
        <w:t>1</w:t>
      </w:r>
      <w:r w:rsidRPr="006B1975">
        <w:rPr>
          <w:rFonts w:ascii="Calibri" w:hAnsi="Calibri" w:cs="Calibri"/>
          <w:noProof/>
          <w:sz w:val="24"/>
          <w:szCs w:val="24"/>
        </w:rPr>
        <w:tab/>
        <w:t xml:space="preserve">Punjani, A. &amp; Fleet, D. J. 3D variability analysis: Resolving continuous flexibility and discrete heterogeneity from single particle cryo-EM. </w:t>
      </w:r>
      <w:r w:rsidRPr="006B1975">
        <w:rPr>
          <w:rFonts w:ascii="Calibri" w:hAnsi="Calibri" w:cs="Calibri"/>
          <w:i/>
          <w:noProof/>
          <w:sz w:val="24"/>
          <w:szCs w:val="24"/>
        </w:rPr>
        <w:t>J Struct Biol.</w:t>
      </w:r>
      <w:r w:rsidRPr="006B1975">
        <w:rPr>
          <w:rFonts w:ascii="Calibri" w:hAnsi="Calibri" w:cs="Calibri"/>
          <w:noProof/>
          <w:sz w:val="24"/>
          <w:szCs w:val="24"/>
        </w:rPr>
        <w:t xml:space="preserve"> </w:t>
      </w:r>
      <w:r w:rsidRPr="006B1975">
        <w:rPr>
          <w:rFonts w:ascii="Calibri" w:hAnsi="Calibri" w:cs="Calibri"/>
          <w:b/>
          <w:noProof/>
          <w:sz w:val="24"/>
          <w:szCs w:val="24"/>
        </w:rPr>
        <w:t>213</w:t>
      </w:r>
      <w:r w:rsidRPr="006B1975">
        <w:rPr>
          <w:rFonts w:ascii="Calibri" w:hAnsi="Calibri" w:cs="Calibri"/>
          <w:noProof/>
          <w:sz w:val="24"/>
          <w:szCs w:val="24"/>
        </w:rPr>
        <w:t xml:space="preserve"> (2), 107702, doi:10.1016/j.jsb.2021.107702, (2021).</w:t>
      </w:r>
    </w:p>
    <w:p w14:paraId="1BDE5D74"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2</w:t>
      </w:r>
      <w:r w:rsidRPr="006B1975">
        <w:rPr>
          <w:rFonts w:ascii="Calibri" w:hAnsi="Calibri" w:cs="Calibri"/>
          <w:noProof/>
          <w:sz w:val="24"/>
          <w:szCs w:val="24"/>
        </w:rPr>
        <w:tab/>
        <w:t>Afonine, P. V.</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noProof/>
          <w:sz w:val="24"/>
          <w:szCs w:val="24"/>
        </w:rPr>
        <w:t xml:space="preserve"> Conformational space exploration of cryo-EM structures by variability refinement. </w:t>
      </w:r>
      <w:r w:rsidRPr="006B1975">
        <w:rPr>
          <w:rFonts w:ascii="Calibri" w:hAnsi="Calibri" w:cs="Calibri"/>
          <w:i/>
          <w:noProof/>
          <w:sz w:val="24"/>
          <w:szCs w:val="24"/>
        </w:rPr>
        <w:t>Biochim Biophys Acta Biomembr.</w:t>
      </w:r>
      <w:r w:rsidRPr="006B1975">
        <w:rPr>
          <w:rFonts w:ascii="Calibri" w:hAnsi="Calibri" w:cs="Calibri"/>
          <w:noProof/>
          <w:sz w:val="24"/>
          <w:szCs w:val="24"/>
        </w:rPr>
        <w:t xml:space="preserve"> </w:t>
      </w:r>
      <w:r w:rsidRPr="006B1975">
        <w:rPr>
          <w:rFonts w:ascii="Calibri" w:hAnsi="Calibri" w:cs="Calibri"/>
          <w:b/>
          <w:noProof/>
          <w:sz w:val="24"/>
          <w:szCs w:val="24"/>
        </w:rPr>
        <w:t>1865</w:t>
      </w:r>
      <w:r w:rsidRPr="006B1975">
        <w:rPr>
          <w:rFonts w:ascii="Calibri" w:hAnsi="Calibri" w:cs="Calibri"/>
          <w:noProof/>
          <w:sz w:val="24"/>
          <w:szCs w:val="24"/>
        </w:rPr>
        <w:t xml:space="preserve"> (4), 184133, doi:10.1016/j.bbamem.2023.184133, (2023).</w:t>
      </w:r>
    </w:p>
    <w:p w14:paraId="3CB3EBCE"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3</w:t>
      </w:r>
      <w:r w:rsidRPr="006B1975">
        <w:rPr>
          <w:rFonts w:ascii="Calibri" w:hAnsi="Calibri" w:cs="Calibri"/>
          <w:noProof/>
          <w:sz w:val="24"/>
          <w:szCs w:val="24"/>
        </w:rPr>
        <w:tab/>
        <w:t xml:space="preserve">Schwartz, S. D. Protein Dynamics and Enzymatic Catalysis. </w:t>
      </w:r>
      <w:r w:rsidRPr="006B1975">
        <w:rPr>
          <w:rFonts w:ascii="Calibri" w:hAnsi="Calibri" w:cs="Calibri"/>
          <w:i/>
          <w:noProof/>
          <w:sz w:val="24"/>
          <w:szCs w:val="24"/>
        </w:rPr>
        <w:t>J Phys Chem B.</w:t>
      </w:r>
      <w:r w:rsidRPr="006B1975">
        <w:rPr>
          <w:rFonts w:ascii="Calibri" w:hAnsi="Calibri" w:cs="Calibri"/>
          <w:noProof/>
          <w:sz w:val="24"/>
          <w:szCs w:val="24"/>
        </w:rPr>
        <w:t xml:space="preserve"> </w:t>
      </w:r>
      <w:r w:rsidRPr="006B1975">
        <w:rPr>
          <w:rFonts w:ascii="Calibri" w:hAnsi="Calibri" w:cs="Calibri"/>
          <w:b/>
          <w:noProof/>
          <w:sz w:val="24"/>
          <w:szCs w:val="24"/>
        </w:rPr>
        <w:t>127</w:t>
      </w:r>
      <w:r w:rsidRPr="006B1975">
        <w:rPr>
          <w:rFonts w:ascii="Calibri" w:hAnsi="Calibri" w:cs="Calibri"/>
          <w:noProof/>
          <w:sz w:val="24"/>
          <w:szCs w:val="24"/>
        </w:rPr>
        <w:t xml:space="preserve"> (12), 2649–2660, doi:10.1021/acs.jpcb.3c00477, (2023).</w:t>
      </w:r>
    </w:p>
    <w:p w14:paraId="5D6A0E4F"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4</w:t>
      </w:r>
      <w:r w:rsidRPr="006B1975">
        <w:rPr>
          <w:rFonts w:ascii="Calibri" w:hAnsi="Calibri" w:cs="Calibri"/>
          <w:noProof/>
          <w:sz w:val="24"/>
          <w:szCs w:val="24"/>
        </w:rPr>
        <w:tab/>
        <w:t xml:space="preserve">Xu, D., Meisburger, S. P. &amp; Ando, N. Correlated Motions in Structural Biology. </w:t>
      </w:r>
      <w:r w:rsidRPr="006B1975">
        <w:rPr>
          <w:rFonts w:ascii="Calibri" w:hAnsi="Calibri" w:cs="Calibri"/>
          <w:i/>
          <w:noProof/>
          <w:sz w:val="24"/>
          <w:szCs w:val="24"/>
        </w:rPr>
        <w:t>Biochemistry.</w:t>
      </w:r>
      <w:r w:rsidRPr="006B1975">
        <w:rPr>
          <w:rFonts w:ascii="Calibri" w:hAnsi="Calibri" w:cs="Calibri"/>
          <w:noProof/>
          <w:sz w:val="24"/>
          <w:szCs w:val="24"/>
        </w:rPr>
        <w:t xml:space="preserve"> </w:t>
      </w:r>
      <w:r w:rsidRPr="006B1975">
        <w:rPr>
          <w:rFonts w:ascii="Calibri" w:hAnsi="Calibri" w:cs="Calibri"/>
          <w:b/>
          <w:noProof/>
          <w:sz w:val="24"/>
          <w:szCs w:val="24"/>
        </w:rPr>
        <w:t>60</w:t>
      </w:r>
      <w:r w:rsidRPr="006B1975">
        <w:rPr>
          <w:rFonts w:ascii="Calibri" w:hAnsi="Calibri" w:cs="Calibri"/>
          <w:noProof/>
          <w:sz w:val="24"/>
          <w:szCs w:val="24"/>
        </w:rPr>
        <w:t xml:space="preserve"> (30), 2331–2340, doi:10.1021/acs.biochem.1c00420, (2021).</w:t>
      </w:r>
    </w:p>
    <w:p w14:paraId="48B3C9AF" w14:textId="752CE6A8"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5</w:t>
      </w:r>
      <w:r w:rsidRPr="006B1975">
        <w:rPr>
          <w:rFonts w:ascii="Calibri" w:hAnsi="Calibri" w:cs="Calibri"/>
          <w:noProof/>
          <w:sz w:val="24"/>
          <w:szCs w:val="24"/>
        </w:rPr>
        <w:tab/>
        <w:t xml:space="preserve">Gao, S. &amp; Klinman, J. P. Functional roles of enzyme dynamics in accelerating active site chemistry: Emerging techniques and changing concepts. </w:t>
      </w:r>
      <w:r w:rsidRPr="006B1975">
        <w:rPr>
          <w:rFonts w:ascii="Calibri" w:hAnsi="Calibri" w:cs="Calibri"/>
          <w:i/>
          <w:noProof/>
          <w:sz w:val="24"/>
          <w:szCs w:val="24"/>
        </w:rPr>
        <w:t>Curr Opin Struct Biol.</w:t>
      </w:r>
      <w:r w:rsidRPr="006B1975">
        <w:rPr>
          <w:rFonts w:ascii="Calibri" w:hAnsi="Calibri" w:cs="Calibri"/>
          <w:noProof/>
          <w:sz w:val="24"/>
          <w:szCs w:val="24"/>
        </w:rPr>
        <w:t xml:space="preserve"> </w:t>
      </w:r>
      <w:r w:rsidRPr="006B1975">
        <w:rPr>
          <w:rFonts w:ascii="Calibri" w:hAnsi="Calibri" w:cs="Calibri"/>
          <w:b/>
          <w:noProof/>
          <w:sz w:val="24"/>
          <w:szCs w:val="24"/>
        </w:rPr>
        <w:t>75</w:t>
      </w:r>
      <w:r w:rsidR="004E3A1D" w:rsidRPr="006B1975">
        <w:rPr>
          <w:rFonts w:ascii="Calibri" w:hAnsi="Calibri" w:cs="Calibri"/>
          <w:b/>
          <w:noProof/>
          <w:sz w:val="24"/>
          <w:szCs w:val="24"/>
        </w:rPr>
        <w:t>,</w:t>
      </w:r>
      <w:r w:rsidRPr="006B1975">
        <w:rPr>
          <w:rFonts w:ascii="Calibri" w:hAnsi="Calibri" w:cs="Calibri"/>
          <w:noProof/>
          <w:sz w:val="24"/>
          <w:szCs w:val="24"/>
        </w:rPr>
        <w:t xml:space="preserve"> 102434, doi:10.1016/j.sbi.2022.102434, (2022).</w:t>
      </w:r>
    </w:p>
    <w:p w14:paraId="344D2860"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6</w:t>
      </w:r>
      <w:r w:rsidRPr="006B1975">
        <w:rPr>
          <w:rFonts w:ascii="Calibri" w:hAnsi="Calibri" w:cs="Calibri"/>
          <w:noProof/>
          <w:sz w:val="24"/>
          <w:szCs w:val="24"/>
        </w:rPr>
        <w:tab/>
        <w:t>Coricello, A.</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noProof/>
          <w:sz w:val="24"/>
          <w:szCs w:val="24"/>
        </w:rPr>
        <w:t xml:space="preserve"> 3D variability analysis reveals a hidden conformational change controlling ammonia transport in human asparagine synthetase. </w:t>
      </w:r>
      <w:r w:rsidRPr="006B1975">
        <w:rPr>
          <w:rFonts w:ascii="Calibri" w:hAnsi="Calibri" w:cs="Calibri"/>
          <w:i/>
          <w:noProof/>
          <w:sz w:val="24"/>
          <w:szCs w:val="24"/>
        </w:rPr>
        <w:t>Nat Commun.</w:t>
      </w:r>
      <w:r w:rsidRPr="006B1975">
        <w:rPr>
          <w:rFonts w:ascii="Calibri" w:hAnsi="Calibri" w:cs="Calibri"/>
          <w:noProof/>
          <w:sz w:val="24"/>
          <w:szCs w:val="24"/>
        </w:rPr>
        <w:t xml:space="preserve"> </w:t>
      </w:r>
      <w:r w:rsidRPr="006B1975">
        <w:rPr>
          <w:rFonts w:ascii="Calibri" w:hAnsi="Calibri" w:cs="Calibri"/>
          <w:b/>
          <w:noProof/>
          <w:sz w:val="24"/>
          <w:szCs w:val="24"/>
        </w:rPr>
        <w:t>15</w:t>
      </w:r>
      <w:r w:rsidRPr="006B1975">
        <w:rPr>
          <w:rFonts w:ascii="Calibri" w:hAnsi="Calibri" w:cs="Calibri"/>
          <w:noProof/>
          <w:sz w:val="24"/>
          <w:szCs w:val="24"/>
        </w:rPr>
        <w:t xml:space="preserve"> (1), 10538, doi:10.1038/s41467-024-54912-9, (2024).</w:t>
      </w:r>
    </w:p>
    <w:p w14:paraId="0F12B0A3"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7</w:t>
      </w:r>
      <w:r w:rsidRPr="006B1975">
        <w:rPr>
          <w:rFonts w:ascii="Calibri" w:hAnsi="Calibri" w:cs="Calibri"/>
          <w:noProof/>
          <w:sz w:val="24"/>
          <w:szCs w:val="24"/>
        </w:rPr>
        <w:tab/>
        <w:t>Gobet, A.</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noProof/>
          <w:sz w:val="24"/>
          <w:szCs w:val="24"/>
        </w:rPr>
        <w:t xml:space="preserve"> Rhodamine6G and Hoechst33342 narrow BmrA conformational spectrum for a more efficient use of ATP. </w:t>
      </w:r>
      <w:r w:rsidRPr="006B1975">
        <w:rPr>
          <w:rFonts w:ascii="Calibri" w:hAnsi="Calibri" w:cs="Calibri"/>
          <w:i/>
          <w:noProof/>
          <w:sz w:val="24"/>
          <w:szCs w:val="24"/>
        </w:rPr>
        <w:t>Nat Commun.</w:t>
      </w:r>
      <w:r w:rsidRPr="006B1975">
        <w:rPr>
          <w:rFonts w:ascii="Calibri" w:hAnsi="Calibri" w:cs="Calibri"/>
          <w:noProof/>
          <w:sz w:val="24"/>
          <w:szCs w:val="24"/>
        </w:rPr>
        <w:t xml:space="preserve"> </w:t>
      </w:r>
      <w:r w:rsidRPr="006B1975">
        <w:rPr>
          <w:rFonts w:ascii="Calibri" w:hAnsi="Calibri" w:cs="Calibri"/>
          <w:b/>
          <w:noProof/>
          <w:sz w:val="24"/>
          <w:szCs w:val="24"/>
        </w:rPr>
        <w:t>16</w:t>
      </w:r>
      <w:r w:rsidRPr="006B1975">
        <w:rPr>
          <w:rFonts w:ascii="Calibri" w:hAnsi="Calibri" w:cs="Calibri"/>
          <w:noProof/>
          <w:sz w:val="24"/>
          <w:szCs w:val="24"/>
        </w:rPr>
        <w:t xml:space="preserve"> (1), 1745, doi:10.1038/s41467-025-56849-z, (2025).</w:t>
      </w:r>
    </w:p>
    <w:p w14:paraId="5B0F14CF" w14:textId="76EDE6F4"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8</w:t>
      </w:r>
      <w:r w:rsidRPr="006B1975">
        <w:rPr>
          <w:rFonts w:ascii="Calibri" w:hAnsi="Calibri" w:cs="Calibri"/>
          <w:noProof/>
          <w:sz w:val="24"/>
          <w:szCs w:val="24"/>
        </w:rPr>
        <w:tab/>
        <w:t>Barchet, C.</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i/>
          <w:noProof/>
          <w:sz w:val="24"/>
          <w:szCs w:val="24"/>
        </w:rPr>
        <w:t>.</w:t>
      </w:r>
      <w:r w:rsidRPr="006B1975">
        <w:rPr>
          <w:rFonts w:ascii="Calibri" w:hAnsi="Calibri" w:cs="Calibri"/>
          <w:noProof/>
          <w:sz w:val="24"/>
          <w:szCs w:val="24"/>
        </w:rPr>
        <w:t xml:space="preserve"> Focused classifications and refinements in high-resolution single particle cryo-EM analysis. </w:t>
      </w:r>
      <w:r w:rsidR="002D2A27" w:rsidRPr="006B1975">
        <w:rPr>
          <w:rFonts w:ascii="Calibri" w:hAnsi="Calibri" w:cs="Calibri"/>
          <w:i/>
          <w:noProof/>
          <w:sz w:val="24"/>
          <w:szCs w:val="24"/>
        </w:rPr>
        <w:t xml:space="preserve">J Struct Biol. </w:t>
      </w:r>
      <w:r w:rsidRPr="006B1975">
        <w:rPr>
          <w:rFonts w:ascii="Calibri" w:hAnsi="Calibri" w:cs="Calibri"/>
          <w:b/>
          <w:noProof/>
          <w:sz w:val="24"/>
          <w:szCs w:val="24"/>
        </w:rPr>
        <w:t>215</w:t>
      </w:r>
      <w:r w:rsidRPr="006B1975">
        <w:rPr>
          <w:rFonts w:ascii="Calibri" w:hAnsi="Calibri" w:cs="Calibri"/>
          <w:noProof/>
          <w:sz w:val="24"/>
          <w:szCs w:val="24"/>
        </w:rPr>
        <w:t xml:space="preserve"> (4), 108015, </w:t>
      </w:r>
      <w:r w:rsidR="00E11B11" w:rsidRPr="006B1975">
        <w:rPr>
          <w:rFonts w:ascii="Calibri" w:hAnsi="Calibri" w:cs="Calibri"/>
          <w:noProof/>
          <w:sz w:val="24"/>
          <w:szCs w:val="24"/>
        </w:rPr>
        <w:t>doi:10.1016/j.jsb.2023.108015</w:t>
      </w:r>
      <w:r w:rsidRPr="006B1975">
        <w:rPr>
          <w:rFonts w:ascii="Calibri" w:hAnsi="Calibri" w:cs="Calibri"/>
          <w:noProof/>
          <w:sz w:val="24"/>
          <w:szCs w:val="24"/>
        </w:rPr>
        <w:t>, (2023).</w:t>
      </w:r>
    </w:p>
    <w:p w14:paraId="6C9E40DB" w14:textId="799D05C6"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9</w:t>
      </w:r>
      <w:r w:rsidRPr="006B1975">
        <w:rPr>
          <w:rFonts w:ascii="Calibri" w:hAnsi="Calibri" w:cs="Calibri"/>
          <w:noProof/>
          <w:sz w:val="24"/>
          <w:szCs w:val="24"/>
        </w:rPr>
        <w:tab/>
        <w:t>Zhu, W.</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noProof/>
          <w:sz w:val="24"/>
          <w:szCs w:val="24"/>
        </w:rPr>
        <w:t xml:space="preserve"> High-resolution crystal structure of human asparagine synthetase enables analysis of inhibitor binding and selectivity. </w:t>
      </w:r>
      <w:r w:rsidRPr="006B1975">
        <w:rPr>
          <w:rFonts w:ascii="Calibri" w:hAnsi="Calibri" w:cs="Calibri"/>
          <w:i/>
          <w:noProof/>
          <w:sz w:val="24"/>
          <w:szCs w:val="24"/>
        </w:rPr>
        <w:t>Commun Biol.</w:t>
      </w:r>
      <w:r w:rsidRPr="006B1975">
        <w:rPr>
          <w:rFonts w:ascii="Calibri" w:hAnsi="Calibri" w:cs="Calibri"/>
          <w:noProof/>
          <w:sz w:val="24"/>
          <w:szCs w:val="24"/>
        </w:rPr>
        <w:t xml:space="preserve"> </w:t>
      </w:r>
      <w:r w:rsidRPr="006B1975">
        <w:rPr>
          <w:rFonts w:ascii="Calibri" w:hAnsi="Calibri" w:cs="Calibri"/>
          <w:b/>
          <w:noProof/>
          <w:sz w:val="24"/>
          <w:szCs w:val="24"/>
        </w:rPr>
        <w:t>2</w:t>
      </w:r>
      <w:r w:rsidR="00130BAD" w:rsidRPr="006B1975">
        <w:rPr>
          <w:rFonts w:ascii="Calibri" w:hAnsi="Calibri" w:cs="Calibri"/>
          <w:b/>
          <w:noProof/>
          <w:sz w:val="24"/>
          <w:szCs w:val="24"/>
        </w:rPr>
        <w:t>,</w:t>
      </w:r>
      <w:r w:rsidRPr="006B1975">
        <w:rPr>
          <w:rFonts w:ascii="Calibri" w:hAnsi="Calibri" w:cs="Calibri"/>
          <w:noProof/>
          <w:sz w:val="24"/>
          <w:szCs w:val="24"/>
        </w:rPr>
        <w:t xml:space="preserve"> 345, doi:10.1038/s42003-019-0587-z, (2019).</w:t>
      </w:r>
    </w:p>
    <w:p w14:paraId="0E2B14D6" w14:textId="229944C8"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10</w:t>
      </w:r>
      <w:r w:rsidRPr="006B1975">
        <w:rPr>
          <w:rFonts w:ascii="Calibri" w:hAnsi="Calibri" w:cs="Calibri"/>
          <w:noProof/>
          <w:sz w:val="24"/>
          <w:szCs w:val="24"/>
        </w:rPr>
        <w:tab/>
        <w:t xml:space="preserve">Richards, N. G. &amp; Schuster, S. M. Mechanistic issues in asparagine synthetase catalysis. </w:t>
      </w:r>
      <w:r w:rsidRPr="006B1975">
        <w:rPr>
          <w:rFonts w:ascii="Calibri" w:hAnsi="Calibri" w:cs="Calibri"/>
          <w:i/>
          <w:noProof/>
          <w:sz w:val="24"/>
          <w:szCs w:val="24"/>
        </w:rPr>
        <w:t>Adv Enzymol Relat Areas Mol Biol.</w:t>
      </w:r>
      <w:r w:rsidRPr="006B1975">
        <w:rPr>
          <w:rFonts w:ascii="Calibri" w:hAnsi="Calibri" w:cs="Calibri"/>
          <w:noProof/>
          <w:sz w:val="24"/>
          <w:szCs w:val="24"/>
        </w:rPr>
        <w:t xml:space="preserve"> </w:t>
      </w:r>
      <w:r w:rsidRPr="006B1975">
        <w:rPr>
          <w:rFonts w:ascii="Calibri" w:hAnsi="Calibri" w:cs="Calibri"/>
          <w:b/>
          <w:noProof/>
          <w:sz w:val="24"/>
          <w:szCs w:val="24"/>
        </w:rPr>
        <w:t>72</w:t>
      </w:r>
      <w:r w:rsidR="004E3A1D" w:rsidRPr="006B1975">
        <w:rPr>
          <w:rFonts w:ascii="Calibri" w:hAnsi="Calibri" w:cs="Calibri"/>
          <w:b/>
          <w:noProof/>
          <w:sz w:val="24"/>
          <w:szCs w:val="24"/>
        </w:rPr>
        <w:t>,</w:t>
      </w:r>
      <w:r w:rsidRPr="006B1975">
        <w:rPr>
          <w:rFonts w:ascii="Calibri" w:hAnsi="Calibri" w:cs="Calibri"/>
          <w:noProof/>
          <w:sz w:val="24"/>
          <w:szCs w:val="24"/>
        </w:rPr>
        <w:t xml:space="preserve"> 145–198, doi:10.1002/9780470123188.ch5, (1998).</w:t>
      </w:r>
    </w:p>
    <w:p w14:paraId="25CB1236"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11</w:t>
      </w:r>
      <w:r w:rsidRPr="006B1975">
        <w:rPr>
          <w:rFonts w:ascii="Calibri" w:hAnsi="Calibri" w:cs="Calibri"/>
          <w:noProof/>
          <w:sz w:val="24"/>
          <w:szCs w:val="24"/>
        </w:rPr>
        <w:tab/>
        <w:t xml:space="preserve">Matsumoto, S., Ishida, S., Terayama, K. &amp; Okuno, Y. Quantitative analysis of protein dynamics using a deep learning technique combined with experimental cryo-EM density data and MD simulations. </w:t>
      </w:r>
      <w:r w:rsidRPr="006B1975">
        <w:rPr>
          <w:rFonts w:ascii="Calibri" w:hAnsi="Calibri" w:cs="Calibri"/>
          <w:i/>
          <w:noProof/>
          <w:sz w:val="24"/>
          <w:szCs w:val="24"/>
        </w:rPr>
        <w:t>Biophys Physicobiol.</w:t>
      </w:r>
      <w:r w:rsidRPr="006B1975">
        <w:rPr>
          <w:rFonts w:ascii="Calibri" w:hAnsi="Calibri" w:cs="Calibri"/>
          <w:noProof/>
          <w:sz w:val="24"/>
          <w:szCs w:val="24"/>
        </w:rPr>
        <w:t xml:space="preserve"> </w:t>
      </w:r>
      <w:r w:rsidRPr="006B1975">
        <w:rPr>
          <w:rFonts w:ascii="Calibri" w:hAnsi="Calibri" w:cs="Calibri"/>
          <w:b/>
          <w:noProof/>
          <w:sz w:val="24"/>
          <w:szCs w:val="24"/>
        </w:rPr>
        <w:t>20</w:t>
      </w:r>
      <w:r w:rsidRPr="006B1975">
        <w:rPr>
          <w:rFonts w:ascii="Calibri" w:hAnsi="Calibri" w:cs="Calibri"/>
          <w:noProof/>
          <w:sz w:val="24"/>
          <w:szCs w:val="24"/>
        </w:rPr>
        <w:t xml:space="preserve"> (2), e200022, doi:10.2142/biophysico.bppb-v20.0022, (2023).</w:t>
      </w:r>
    </w:p>
    <w:p w14:paraId="7A866B7E"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12</w:t>
      </w:r>
      <w:r w:rsidRPr="006B1975">
        <w:rPr>
          <w:rFonts w:ascii="Calibri" w:hAnsi="Calibri" w:cs="Calibri"/>
          <w:noProof/>
          <w:sz w:val="24"/>
          <w:szCs w:val="24"/>
        </w:rPr>
        <w:tab/>
        <w:t>Vant, J. W</w:t>
      </w:r>
      <w:r w:rsidRPr="006B1975">
        <w:rPr>
          <w:rFonts w:ascii="Calibri" w:hAnsi="Calibri" w:cs="Calibri"/>
          <w:i/>
          <w:iCs/>
          <w:noProof/>
          <w:sz w:val="24"/>
          <w:szCs w:val="24"/>
        </w:rPr>
        <w:t xml:space="preserve">. </w:t>
      </w:r>
      <w:r w:rsidRPr="006B1975">
        <w:rPr>
          <w:rFonts w:ascii="Calibri" w:hAnsi="Calibri" w:cs="Calibri"/>
          <w:noProof/>
          <w:sz w:val="24"/>
          <w:szCs w:val="24"/>
        </w:rPr>
        <w:t>et al</w:t>
      </w:r>
      <w:r w:rsidRPr="006B1975">
        <w:rPr>
          <w:rFonts w:ascii="Calibri" w:hAnsi="Calibri" w:cs="Calibri"/>
          <w:i/>
          <w:iCs/>
          <w:noProof/>
          <w:sz w:val="24"/>
          <w:szCs w:val="24"/>
        </w:rPr>
        <w:t>.</w:t>
      </w:r>
      <w:r w:rsidRPr="006B1975">
        <w:rPr>
          <w:rFonts w:ascii="Calibri" w:hAnsi="Calibri" w:cs="Calibri"/>
          <w:noProof/>
          <w:sz w:val="24"/>
          <w:szCs w:val="24"/>
        </w:rPr>
        <w:t xml:space="preserve"> Exploring cryo-electron microscopy with molecular dynamics. </w:t>
      </w:r>
      <w:r w:rsidRPr="006B1975">
        <w:rPr>
          <w:rFonts w:ascii="Calibri" w:hAnsi="Calibri" w:cs="Calibri"/>
          <w:i/>
          <w:noProof/>
          <w:sz w:val="24"/>
          <w:szCs w:val="24"/>
        </w:rPr>
        <w:t>Biochem Soc Trans.</w:t>
      </w:r>
      <w:r w:rsidRPr="006B1975">
        <w:rPr>
          <w:rFonts w:ascii="Calibri" w:hAnsi="Calibri" w:cs="Calibri"/>
          <w:noProof/>
          <w:sz w:val="24"/>
          <w:szCs w:val="24"/>
        </w:rPr>
        <w:t xml:space="preserve"> </w:t>
      </w:r>
      <w:r w:rsidRPr="006B1975">
        <w:rPr>
          <w:rFonts w:ascii="Calibri" w:hAnsi="Calibri" w:cs="Calibri"/>
          <w:b/>
          <w:noProof/>
          <w:sz w:val="24"/>
          <w:szCs w:val="24"/>
        </w:rPr>
        <w:t>50</w:t>
      </w:r>
      <w:r w:rsidRPr="006B1975">
        <w:rPr>
          <w:rFonts w:ascii="Calibri" w:hAnsi="Calibri" w:cs="Calibri"/>
          <w:noProof/>
          <w:sz w:val="24"/>
          <w:szCs w:val="24"/>
        </w:rPr>
        <w:t xml:space="preserve"> (1), 569–581, doi:10.1042/BST20210485, (2022).</w:t>
      </w:r>
    </w:p>
    <w:p w14:paraId="11D6C4BA"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13</w:t>
      </w:r>
      <w:r w:rsidRPr="006B1975">
        <w:rPr>
          <w:rFonts w:ascii="Calibri" w:hAnsi="Calibri" w:cs="Calibri"/>
          <w:noProof/>
          <w:sz w:val="24"/>
          <w:szCs w:val="24"/>
        </w:rPr>
        <w:tab/>
        <w:t xml:space="preserve">Punjani, A., Rubinstein, J. L., Fleet, D. J. &amp; Brubaker, M. A. cryoSPARC: algorithms for rapid unsupervised cryo-EM structure determination. </w:t>
      </w:r>
      <w:r w:rsidRPr="006B1975">
        <w:rPr>
          <w:rFonts w:ascii="Calibri" w:hAnsi="Calibri" w:cs="Calibri"/>
          <w:i/>
          <w:noProof/>
          <w:sz w:val="24"/>
          <w:szCs w:val="24"/>
        </w:rPr>
        <w:t>Nat Methods.</w:t>
      </w:r>
      <w:r w:rsidRPr="006B1975">
        <w:rPr>
          <w:rFonts w:ascii="Calibri" w:hAnsi="Calibri" w:cs="Calibri"/>
          <w:noProof/>
          <w:sz w:val="24"/>
          <w:szCs w:val="24"/>
        </w:rPr>
        <w:t xml:space="preserve"> </w:t>
      </w:r>
      <w:r w:rsidRPr="006B1975">
        <w:rPr>
          <w:rFonts w:ascii="Calibri" w:hAnsi="Calibri" w:cs="Calibri"/>
          <w:b/>
          <w:noProof/>
          <w:sz w:val="24"/>
          <w:szCs w:val="24"/>
        </w:rPr>
        <w:t>14</w:t>
      </w:r>
      <w:r w:rsidRPr="006B1975">
        <w:rPr>
          <w:rFonts w:ascii="Calibri" w:hAnsi="Calibri" w:cs="Calibri"/>
          <w:noProof/>
          <w:sz w:val="24"/>
          <w:szCs w:val="24"/>
        </w:rPr>
        <w:t xml:space="preserve"> (3), 290–296, doi:10.1038/nmeth.4169, (2017).</w:t>
      </w:r>
    </w:p>
    <w:p w14:paraId="7745C219" w14:textId="3584C73F"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14</w:t>
      </w:r>
      <w:r w:rsidRPr="006B1975">
        <w:rPr>
          <w:rFonts w:ascii="Calibri" w:hAnsi="Calibri" w:cs="Calibri"/>
          <w:noProof/>
          <w:sz w:val="24"/>
          <w:szCs w:val="24"/>
        </w:rPr>
        <w:tab/>
        <w:t>Adams, P.</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i/>
          <w:noProof/>
          <w:sz w:val="24"/>
          <w:szCs w:val="24"/>
        </w:rPr>
        <w:t>.</w:t>
      </w:r>
      <w:r w:rsidRPr="006B1975">
        <w:rPr>
          <w:rFonts w:ascii="Calibri" w:hAnsi="Calibri" w:cs="Calibri"/>
          <w:noProof/>
          <w:sz w:val="24"/>
          <w:szCs w:val="24"/>
        </w:rPr>
        <w:t xml:space="preserve"> PHENIX: a comprehensive Python-based system for macromolecular structure solution. </w:t>
      </w:r>
      <w:r w:rsidRPr="006B1975">
        <w:rPr>
          <w:rFonts w:ascii="Calibri" w:hAnsi="Calibri" w:cs="Calibri"/>
          <w:i/>
          <w:noProof/>
          <w:sz w:val="24"/>
          <w:szCs w:val="24"/>
        </w:rPr>
        <w:t>Acta Crystallogr D Biol Crystallogr.</w:t>
      </w:r>
      <w:r w:rsidRPr="006B1975">
        <w:rPr>
          <w:rFonts w:ascii="Calibri" w:hAnsi="Calibri" w:cs="Calibri"/>
          <w:noProof/>
          <w:sz w:val="24"/>
          <w:szCs w:val="24"/>
        </w:rPr>
        <w:t xml:space="preserve"> </w:t>
      </w:r>
      <w:r w:rsidRPr="006B1975">
        <w:rPr>
          <w:rFonts w:ascii="Calibri" w:hAnsi="Calibri" w:cs="Calibri"/>
          <w:b/>
          <w:noProof/>
          <w:sz w:val="24"/>
          <w:szCs w:val="24"/>
        </w:rPr>
        <w:t>66</w:t>
      </w:r>
      <w:r w:rsidR="00970048" w:rsidRPr="006B1975">
        <w:rPr>
          <w:rFonts w:ascii="Calibri" w:hAnsi="Calibri" w:cs="Calibri"/>
          <w:b/>
          <w:noProof/>
          <w:sz w:val="24"/>
          <w:szCs w:val="24"/>
        </w:rPr>
        <w:t>,</w:t>
      </w:r>
      <w:r w:rsidRPr="006B1975">
        <w:rPr>
          <w:rFonts w:ascii="Calibri" w:hAnsi="Calibri" w:cs="Calibri"/>
          <w:noProof/>
          <w:sz w:val="24"/>
          <w:szCs w:val="24"/>
        </w:rPr>
        <w:t xml:space="preserve"> 213–221 (2010).</w:t>
      </w:r>
    </w:p>
    <w:p w14:paraId="4A343191"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15</w:t>
      </w:r>
      <w:r w:rsidRPr="006B1975">
        <w:rPr>
          <w:rFonts w:ascii="Calibri" w:hAnsi="Calibri" w:cs="Calibri"/>
          <w:noProof/>
          <w:sz w:val="24"/>
          <w:szCs w:val="24"/>
        </w:rPr>
        <w:tab/>
        <w:t>Afonine, P. V.</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noProof/>
          <w:sz w:val="24"/>
          <w:szCs w:val="24"/>
        </w:rPr>
        <w:t xml:space="preserve"> New tools for the analysis and validation of cryo-EM maps and atomic models. </w:t>
      </w:r>
      <w:r w:rsidRPr="006B1975">
        <w:rPr>
          <w:rFonts w:ascii="Calibri" w:hAnsi="Calibri" w:cs="Calibri"/>
          <w:i/>
          <w:noProof/>
          <w:sz w:val="24"/>
          <w:szCs w:val="24"/>
        </w:rPr>
        <w:t>Acta Crystallogr D Struct Biol.</w:t>
      </w:r>
      <w:r w:rsidRPr="006B1975">
        <w:rPr>
          <w:rFonts w:ascii="Calibri" w:hAnsi="Calibri" w:cs="Calibri"/>
          <w:noProof/>
          <w:sz w:val="24"/>
          <w:szCs w:val="24"/>
        </w:rPr>
        <w:t xml:space="preserve"> </w:t>
      </w:r>
      <w:r w:rsidRPr="006B1975">
        <w:rPr>
          <w:rFonts w:ascii="Calibri" w:hAnsi="Calibri" w:cs="Calibri"/>
          <w:b/>
          <w:noProof/>
          <w:sz w:val="24"/>
          <w:szCs w:val="24"/>
        </w:rPr>
        <w:t>74</w:t>
      </w:r>
      <w:r w:rsidRPr="006B1975">
        <w:rPr>
          <w:rFonts w:ascii="Calibri" w:hAnsi="Calibri" w:cs="Calibri"/>
          <w:noProof/>
          <w:sz w:val="24"/>
          <w:szCs w:val="24"/>
        </w:rPr>
        <w:t xml:space="preserve"> (Pt 9), 814–840, doi:10.1107/S2059798318009324, (2018).</w:t>
      </w:r>
    </w:p>
    <w:p w14:paraId="4F5E6483"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16</w:t>
      </w:r>
      <w:r w:rsidRPr="006B1975">
        <w:rPr>
          <w:rFonts w:ascii="Calibri" w:hAnsi="Calibri" w:cs="Calibri"/>
          <w:noProof/>
          <w:sz w:val="24"/>
          <w:szCs w:val="24"/>
        </w:rPr>
        <w:tab/>
        <w:t xml:space="preserve">Emsley, P. &amp; Cowtan, K. Coot: model-building tools for molecular graphics. </w:t>
      </w:r>
      <w:r w:rsidRPr="006B1975">
        <w:rPr>
          <w:rFonts w:ascii="Calibri" w:hAnsi="Calibri" w:cs="Calibri"/>
          <w:i/>
          <w:noProof/>
          <w:sz w:val="24"/>
          <w:szCs w:val="24"/>
        </w:rPr>
        <w:t>Acta Crystallogr D Biol Crystallogr.</w:t>
      </w:r>
      <w:r w:rsidRPr="006B1975">
        <w:rPr>
          <w:rFonts w:ascii="Calibri" w:hAnsi="Calibri" w:cs="Calibri"/>
          <w:noProof/>
          <w:sz w:val="24"/>
          <w:szCs w:val="24"/>
        </w:rPr>
        <w:t xml:space="preserve"> </w:t>
      </w:r>
      <w:r w:rsidRPr="006B1975">
        <w:rPr>
          <w:rFonts w:ascii="Calibri" w:hAnsi="Calibri" w:cs="Calibri"/>
          <w:b/>
          <w:noProof/>
          <w:sz w:val="24"/>
          <w:szCs w:val="24"/>
        </w:rPr>
        <w:t>60</w:t>
      </w:r>
      <w:r w:rsidRPr="006B1975">
        <w:rPr>
          <w:rFonts w:ascii="Calibri" w:hAnsi="Calibri" w:cs="Calibri"/>
          <w:noProof/>
          <w:sz w:val="24"/>
          <w:szCs w:val="24"/>
        </w:rPr>
        <w:t xml:space="preserve"> (Pt 12 Pt 1), 2126–2132 (2004).</w:t>
      </w:r>
    </w:p>
    <w:p w14:paraId="7342D173" w14:textId="12E2D083"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lastRenderedPageBreak/>
        <w:t>17</w:t>
      </w:r>
      <w:r w:rsidRPr="006B1975">
        <w:rPr>
          <w:rFonts w:ascii="Calibri" w:hAnsi="Calibri" w:cs="Calibri"/>
          <w:noProof/>
          <w:sz w:val="24"/>
          <w:szCs w:val="24"/>
        </w:rPr>
        <w:tab/>
        <w:t>Pettersen, E.</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noProof/>
          <w:sz w:val="24"/>
          <w:szCs w:val="24"/>
        </w:rPr>
        <w:t xml:space="preserve"> UCSF Chimera--a visualization system for exploratory research and analysis. </w:t>
      </w:r>
      <w:r w:rsidRPr="006B1975">
        <w:rPr>
          <w:rFonts w:ascii="Calibri" w:hAnsi="Calibri" w:cs="Calibri"/>
          <w:i/>
          <w:noProof/>
          <w:sz w:val="24"/>
          <w:szCs w:val="24"/>
        </w:rPr>
        <w:t>J Comput Chem.</w:t>
      </w:r>
      <w:r w:rsidRPr="006B1975">
        <w:rPr>
          <w:rFonts w:ascii="Calibri" w:hAnsi="Calibri" w:cs="Calibri"/>
          <w:noProof/>
          <w:sz w:val="24"/>
          <w:szCs w:val="24"/>
        </w:rPr>
        <w:t xml:space="preserve"> </w:t>
      </w:r>
      <w:r w:rsidRPr="006B1975">
        <w:rPr>
          <w:rFonts w:ascii="Calibri" w:hAnsi="Calibri" w:cs="Calibri"/>
          <w:b/>
          <w:noProof/>
          <w:sz w:val="24"/>
          <w:szCs w:val="24"/>
        </w:rPr>
        <w:t>25</w:t>
      </w:r>
      <w:r w:rsidR="00970048" w:rsidRPr="006B1975">
        <w:rPr>
          <w:rFonts w:ascii="Calibri" w:hAnsi="Calibri" w:cs="Calibri"/>
          <w:b/>
          <w:noProof/>
          <w:sz w:val="24"/>
          <w:szCs w:val="24"/>
        </w:rPr>
        <w:t>,</w:t>
      </w:r>
      <w:r w:rsidRPr="006B1975">
        <w:rPr>
          <w:rFonts w:ascii="Calibri" w:hAnsi="Calibri" w:cs="Calibri"/>
          <w:noProof/>
          <w:sz w:val="24"/>
          <w:szCs w:val="24"/>
        </w:rPr>
        <w:t xml:space="preserve"> 1605–1612 (2004).</w:t>
      </w:r>
    </w:p>
    <w:p w14:paraId="656A1D24" w14:textId="77777777" w:rsidR="00C60C01"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18</w:t>
      </w:r>
      <w:r w:rsidRPr="006B1975">
        <w:rPr>
          <w:rFonts w:ascii="Calibri" w:hAnsi="Calibri" w:cs="Calibri"/>
          <w:noProof/>
          <w:sz w:val="24"/>
          <w:szCs w:val="24"/>
        </w:rPr>
        <w:tab/>
        <w:t>Pettersen, E. F.</w:t>
      </w:r>
      <w:r w:rsidRPr="006B1975">
        <w:rPr>
          <w:rFonts w:ascii="Calibri" w:hAnsi="Calibri" w:cs="Calibri"/>
          <w:i/>
          <w:noProof/>
          <w:sz w:val="24"/>
          <w:szCs w:val="24"/>
        </w:rPr>
        <w:t xml:space="preserve"> </w:t>
      </w:r>
      <w:r w:rsidRPr="006B1975">
        <w:rPr>
          <w:rFonts w:ascii="Calibri" w:hAnsi="Calibri" w:cs="Calibri"/>
          <w:iCs/>
          <w:noProof/>
          <w:sz w:val="24"/>
          <w:szCs w:val="24"/>
        </w:rPr>
        <w:t>et al.</w:t>
      </w:r>
      <w:r w:rsidRPr="006B1975">
        <w:rPr>
          <w:rFonts w:ascii="Calibri" w:hAnsi="Calibri" w:cs="Calibri"/>
          <w:noProof/>
          <w:sz w:val="24"/>
          <w:szCs w:val="24"/>
        </w:rPr>
        <w:t xml:space="preserve"> UCSF ChimeraX: Structure visualization for researchers, educators, and developers. </w:t>
      </w:r>
      <w:r w:rsidRPr="006B1975">
        <w:rPr>
          <w:rFonts w:ascii="Calibri" w:hAnsi="Calibri" w:cs="Calibri"/>
          <w:i/>
          <w:noProof/>
          <w:sz w:val="24"/>
          <w:szCs w:val="24"/>
        </w:rPr>
        <w:t>Protein Sci.</w:t>
      </w:r>
      <w:r w:rsidRPr="006B1975">
        <w:rPr>
          <w:rFonts w:ascii="Calibri" w:hAnsi="Calibri" w:cs="Calibri"/>
          <w:noProof/>
          <w:sz w:val="24"/>
          <w:szCs w:val="24"/>
        </w:rPr>
        <w:t xml:space="preserve"> </w:t>
      </w:r>
      <w:r w:rsidRPr="006B1975">
        <w:rPr>
          <w:rFonts w:ascii="Calibri" w:hAnsi="Calibri" w:cs="Calibri"/>
          <w:b/>
          <w:noProof/>
          <w:sz w:val="24"/>
          <w:szCs w:val="24"/>
        </w:rPr>
        <w:t>30</w:t>
      </w:r>
      <w:r w:rsidRPr="006B1975">
        <w:rPr>
          <w:rFonts w:ascii="Calibri" w:hAnsi="Calibri" w:cs="Calibri"/>
          <w:noProof/>
          <w:sz w:val="24"/>
          <w:szCs w:val="24"/>
        </w:rPr>
        <w:t xml:space="preserve"> (1), 70–82, doi:10.1002/pro.3943, (2021).</w:t>
      </w:r>
    </w:p>
    <w:p w14:paraId="039C561C" w14:textId="4D519058" w:rsidR="00516914" w:rsidRPr="006B1975" w:rsidRDefault="00C60C01" w:rsidP="006B1975">
      <w:pPr>
        <w:pStyle w:val="EndNoteBibliography"/>
        <w:spacing w:after="0"/>
        <w:ind w:left="720" w:hanging="720"/>
        <w:rPr>
          <w:rFonts w:ascii="Calibri" w:hAnsi="Calibri" w:cs="Calibri"/>
          <w:noProof/>
          <w:sz w:val="24"/>
          <w:szCs w:val="24"/>
        </w:rPr>
      </w:pPr>
      <w:r w:rsidRPr="006B1975">
        <w:rPr>
          <w:rFonts w:ascii="Calibri" w:hAnsi="Calibri" w:cs="Calibri"/>
          <w:noProof/>
          <w:sz w:val="24"/>
          <w:szCs w:val="24"/>
        </w:rPr>
        <w:t>19</w:t>
      </w:r>
      <w:r w:rsidRPr="006B1975">
        <w:rPr>
          <w:rFonts w:ascii="Calibri" w:hAnsi="Calibri" w:cs="Calibri"/>
          <w:noProof/>
          <w:sz w:val="24"/>
          <w:szCs w:val="24"/>
        </w:rPr>
        <w:tab/>
        <w:t xml:space="preserve">Roe, D. R. &amp; Cheatham, T. E., 3rd. PTRAJ and CPPTRAJ: Software for Processing and Analysis of Molecular Dynamics Trajectory Data. </w:t>
      </w:r>
      <w:r w:rsidRPr="006B1975">
        <w:rPr>
          <w:rFonts w:ascii="Calibri" w:hAnsi="Calibri" w:cs="Calibri"/>
          <w:i/>
          <w:noProof/>
          <w:sz w:val="24"/>
          <w:szCs w:val="24"/>
        </w:rPr>
        <w:t>J Chem Theory Comput.</w:t>
      </w:r>
      <w:r w:rsidRPr="006B1975">
        <w:rPr>
          <w:rFonts w:ascii="Calibri" w:hAnsi="Calibri" w:cs="Calibri"/>
          <w:noProof/>
          <w:sz w:val="24"/>
          <w:szCs w:val="24"/>
        </w:rPr>
        <w:t xml:space="preserve"> </w:t>
      </w:r>
      <w:r w:rsidRPr="006B1975">
        <w:rPr>
          <w:rFonts w:ascii="Calibri" w:hAnsi="Calibri" w:cs="Calibri"/>
          <w:b/>
          <w:noProof/>
          <w:sz w:val="24"/>
          <w:szCs w:val="24"/>
        </w:rPr>
        <w:t>9</w:t>
      </w:r>
      <w:r w:rsidRPr="006B1975">
        <w:rPr>
          <w:rFonts w:ascii="Calibri" w:hAnsi="Calibri" w:cs="Calibri"/>
          <w:noProof/>
          <w:sz w:val="24"/>
          <w:szCs w:val="24"/>
        </w:rPr>
        <w:t xml:space="preserve"> (7), 3084–3095, doi:10.1021/ct400341p, (2013).</w:t>
      </w:r>
    </w:p>
    <w:sectPr w:rsidR="00516914" w:rsidRPr="006B1975"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15427" w14:textId="77777777" w:rsidR="002A1DDE" w:rsidRDefault="002A1DDE">
      <w:r>
        <w:separator/>
      </w:r>
    </w:p>
  </w:endnote>
  <w:endnote w:type="continuationSeparator" w:id="0">
    <w:p w14:paraId="0FA9CBEC" w14:textId="77777777" w:rsidR="002A1DDE" w:rsidRDefault="002A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6AB98" w14:textId="77777777" w:rsidR="002A1DDE" w:rsidRDefault="002A1DDE">
      <w:r>
        <w:separator/>
      </w:r>
    </w:p>
  </w:footnote>
  <w:footnote w:type="continuationSeparator" w:id="0">
    <w:p w14:paraId="017EE29A" w14:textId="77777777" w:rsidR="002A1DDE" w:rsidRDefault="002A1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FC706D1"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80E76F2"/>
    <w:lvl w:ilvl="0">
      <w:start w:val="1"/>
      <w:numFmt w:val="decimal"/>
      <w:pStyle w:val="ListNumber"/>
      <w:lvlText w:val="%1."/>
      <w:lvlJc w:val="left"/>
      <w:pPr>
        <w:tabs>
          <w:tab w:val="num" w:pos="360"/>
        </w:tabs>
        <w:ind w:left="360" w:hanging="360"/>
      </w:pPr>
    </w:lvl>
  </w:abstractNum>
  <w:abstractNum w:abstractNumId="1" w15:restartNumberingAfterBreak="0">
    <w:nsid w:val="0DD96981"/>
    <w:multiLevelType w:val="hybridMultilevel"/>
    <w:tmpl w:val="80026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56BE5"/>
    <w:multiLevelType w:val="multilevel"/>
    <w:tmpl w:val="C3ECE4D8"/>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A23BD"/>
    <w:multiLevelType w:val="hybridMultilevel"/>
    <w:tmpl w:val="800265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4C262F"/>
    <w:multiLevelType w:val="hybridMultilevel"/>
    <w:tmpl w:val="177C4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7653DE"/>
    <w:multiLevelType w:val="hybridMultilevel"/>
    <w:tmpl w:val="597E8F92"/>
    <w:lvl w:ilvl="0" w:tplc="761A2052">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1012F5F"/>
    <w:multiLevelType w:val="hybridMultilevel"/>
    <w:tmpl w:val="C70C8CDA"/>
    <w:lvl w:ilvl="0" w:tplc="E8C68C8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B4D49CD"/>
    <w:multiLevelType w:val="hybridMultilevel"/>
    <w:tmpl w:val="CC36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1679BC"/>
    <w:multiLevelType w:val="hybridMultilevel"/>
    <w:tmpl w:val="84286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3293179">
    <w:abstractNumId w:val="16"/>
  </w:num>
  <w:num w:numId="2" w16cid:durableId="955602113">
    <w:abstractNumId w:val="23"/>
  </w:num>
  <w:num w:numId="3" w16cid:durableId="1690401278">
    <w:abstractNumId w:val="28"/>
  </w:num>
  <w:num w:numId="4" w16cid:durableId="1025718477">
    <w:abstractNumId w:val="10"/>
  </w:num>
  <w:num w:numId="5" w16cid:durableId="2131894252">
    <w:abstractNumId w:val="25"/>
  </w:num>
  <w:num w:numId="6" w16cid:durableId="1869172800">
    <w:abstractNumId w:val="27"/>
  </w:num>
  <w:num w:numId="7" w16cid:durableId="606541713">
    <w:abstractNumId w:val="17"/>
  </w:num>
  <w:num w:numId="8" w16cid:durableId="1339385970">
    <w:abstractNumId w:val="21"/>
  </w:num>
  <w:num w:numId="9" w16cid:durableId="499736791">
    <w:abstractNumId w:val="11"/>
  </w:num>
  <w:num w:numId="10" w16cid:durableId="559559812">
    <w:abstractNumId w:val="18"/>
  </w:num>
  <w:num w:numId="11" w16cid:durableId="420025544">
    <w:abstractNumId w:val="24"/>
  </w:num>
  <w:num w:numId="12" w16cid:durableId="900364384">
    <w:abstractNumId w:val="13"/>
  </w:num>
  <w:num w:numId="13" w16cid:durableId="374937099">
    <w:abstractNumId w:val="30"/>
  </w:num>
  <w:num w:numId="14" w16cid:durableId="1267276155">
    <w:abstractNumId w:val="29"/>
  </w:num>
  <w:num w:numId="15" w16cid:durableId="1816990453">
    <w:abstractNumId w:val="15"/>
  </w:num>
  <w:num w:numId="16" w16cid:durableId="873493680">
    <w:abstractNumId w:val="9"/>
  </w:num>
  <w:num w:numId="17" w16cid:durableId="1682661375">
    <w:abstractNumId w:val="7"/>
  </w:num>
  <w:num w:numId="18" w16cid:durableId="2029406195">
    <w:abstractNumId w:val="22"/>
  </w:num>
  <w:num w:numId="19" w16cid:durableId="413936513">
    <w:abstractNumId w:val="12"/>
  </w:num>
  <w:num w:numId="20" w16cid:durableId="1078748746">
    <w:abstractNumId w:val="26"/>
  </w:num>
  <w:num w:numId="21" w16cid:durableId="483620706">
    <w:abstractNumId w:val="2"/>
  </w:num>
  <w:num w:numId="22" w16cid:durableId="566233917">
    <w:abstractNumId w:val="4"/>
  </w:num>
  <w:num w:numId="23" w16cid:durableId="92283225">
    <w:abstractNumId w:val="0"/>
  </w:num>
  <w:num w:numId="24" w16cid:durableId="229315836">
    <w:abstractNumId w:val="14"/>
  </w:num>
  <w:num w:numId="25" w16cid:durableId="1879704197">
    <w:abstractNumId w:val="1"/>
  </w:num>
  <w:num w:numId="26" w16cid:durableId="1093821130">
    <w:abstractNumId w:val="5"/>
  </w:num>
  <w:num w:numId="27" w16cid:durableId="1141732351">
    <w:abstractNumId w:val="20"/>
  </w:num>
  <w:num w:numId="28" w16cid:durableId="217711227">
    <w:abstractNumId w:val="19"/>
  </w:num>
  <w:num w:numId="29" w16cid:durableId="1657568254">
    <w:abstractNumId w:val="6"/>
  </w:num>
  <w:num w:numId="30" w16cid:durableId="1046756111">
    <w:abstractNumId w:val="8"/>
  </w:num>
  <w:num w:numId="31" w16cid:durableId="1915118303">
    <w:abstractNumId w:val="3"/>
  </w:num>
  <w:num w:numId="32" w16cid:durableId="1121267583">
    <w:abstractNumId w:val="0"/>
  </w:num>
  <w:num w:numId="33" w16cid:durableId="256714902">
    <w:abstractNumId w:val="0"/>
  </w:num>
  <w:num w:numId="34" w16cid:durableId="2021851227">
    <w:abstractNumId w:val="0"/>
  </w:num>
  <w:num w:numId="35" w16cid:durableId="1251231363">
    <w:abstractNumId w:val="0"/>
  </w:num>
  <w:num w:numId="36" w16cid:durableId="610090055">
    <w:abstractNumId w:val="0"/>
  </w:num>
  <w:num w:numId="37" w16cid:durableId="31735937">
    <w:abstractNumId w:val="0"/>
  </w:num>
  <w:num w:numId="38" w16cid:durableId="1410931383">
    <w:abstractNumId w:val="0"/>
  </w:num>
  <w:num w:numId="39" w16cid:durableId="705370657">
    <w:abstractNumId w:val="0"/>
  </w:num>
  <w:num w:numId="40" w16cid:durableId="1972440622">
    <w:abstractNumId w:val="0"/>
  </w:num>
  <w:num w:numId="41" w16cid:durableId="217479447">
    <w:abstractNumId w:val="0"/>
  </w:num>
  <w:num w:numId="42" w16cid:durableId="2067099298">
    <w:abstractNumId w:val="0"/>
  </w:num>
  <w:num w:numId="43" w16cid:durableId="1805193283">
    <w:abstractNumId w:val="0"/>
  </w:num>
  <w:num w:numId="44" w16cid:durableId="1320420587">
    <w:abstractNumId w:val="0"/>
  </w:num>
  <w:num w:numId="45" w16cid:durableId="1366176494">
    <w:abstractNumId w:val="0"/>
  </w:num>
  <w:num w:numId="46" w16cid:durableId="979653725">
    <w:abstractNumId w:val="0"/>
  </w:num>
  <w:num w:numId="47" w16cid:durableId="591932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2D49"/>
    <w:rsid w:val="0000515B"/>
    <w:rsid w:val="00011457"/>
    <w:rsid w:val="00013471"/>
    <w:rsid w:val="00013652"/>
    <w:rsid w:val="00016AA6"/>
    <w:rsid w:val="00017414"/>
    <w:rsid w:val="0002102D"/>
    <w:rsid w:val="000242FA"/>
    <w:rsid w:val="00030386"/>
    <w:rsid w:val="00034DD1"/>
    <w:rsid w:val="00037784"/>
    <w:rsid w:val="0004355D"/>
    <w:rsid w:val="000568FB"/>
    <w:rsid w:val="00057B67"/>
    <w:rsid w:val="000616D8"/>
    <w:rsid w:val="00061E0E"/>
    <w:rsid w:val="00062DE8"/>
    <w:rsid w:val="00074146"/>
    <w:rsid w:val="0007506F"/>
    <w:rsid w:val="00076815"/>
    <w:rsid w:val="00081F44"/>
    <w:rsid w:val="00082A5F"/>
    <w:rsid w:val="000866A3"/>
    <w:rsid w:val="00086A8B"/>
    <w:rsid w:val="00087B66"/>
    <w:rsid w:val="000A2C55"/>
    <w:rsid w:val="000B3F3A"/>
    <w:rsid w:val="000B41B6"/>
    <w:rsid w:val="000C14AD"/>
    <w:rsid w:val="000C342B"/>
    <w:rsid w:val="000C78D5"/>
    <w:rsid w:val="000D3133"/>
    <w:rsid w:val="000D76E9"/>
    <w:rsid w:val="000E2ABF"/>
    <w:rsid w:val="000E3F21"/>
    <w:rsid w:val="000E4C51"/>
    <w:rsid w:val="000F0434"/>
    <w:rsid w:val="000F7755"/>
    <w:rsid w:val="0010244A"/>
    <w:rsid w:val="0011031C"/>
    <w:rsid w:val="00111E68"/>
    <w:rsid w:val="00112F79"/>
    <w:rsid w:val="00117A68"/>
    <w:rsid w:val="001273F4"/>
    <w:rsid w:val="00130BAD"/>
    <w:rsid w:val="00140C09"/>
    <w:rsid w:val="00147CBA"/>
    <w:rsid w:val="0015327B"/>
    <w:rsid w:val="001624E4"/>
    <w:rsid w:val="001726CB"/>
    <w:rsid w:val="001736BE"/>
    <w:rsid w:val="0018043D"/>
    <w:rsid w:val="00181A81"/>
    <w:rsid w:val="0018412F"/>
    <w:rsid w:val="001901AD"/>
    <w:rsid w:val="00194C04"/>
    <w:rsid w:val="00194CE8"/>
    <w:rsid w:val="001959A2"/>
    <w:rsid w:val="001A1CA1"/>
    <w:rsid w:val="001A3D0F"/>
    <w:rsid w:val="001A598E"/>
    <w:rsid w:val="001C3192"/>
    <w:rsid w:val="001C6DEB"/>
    <w:rsid w:val="001D1578"/>
    <w:rsid w:val="001E71F7"/>
    <w:rsid w:val="001F3109"/>
    <w:rsid w:val="001F5CFB"/>
    <w:rsid w:val="00210DD6"/>
    <w:rsid w:val="00212641"/>
    <w:rsid w:val="00212EC4"/>
    <w:rsid w:val="00214319"/>
    <w:rsid w:val="00215EDD"/>
    <w:rsid w:val="00216774"/>
    <w:rsid w:val="002261E4"/>
    <w:rsid w:val="0023296D"/>
    <w:rsid w:val="00232DDC"/>
    <w:rsid w:val="00233EBA"/>
    <w:rsid w:val="002342B8"/>
    <w:rsid w:val="0025074A"/>
    <w:rsid w:val="00250947"/>
    <w:rsid w:val="00252077"/>
    <w:rsid w:val="002537EC"/>
    <w:rsid w:val="00271ECD"/>
    <w:rsid w:val="00273EDD"/>
    <w:rsid w:val="002877C6"/>
    <w:rsid w:val="00290ACB"/>
    <w:rsid w:val="0029439E"/>
    <w:rsid w:val="002A18C6"/>
    <w:rsid w:val="002A1DDE"/>
    <w:rsid w:val="002A3910"/>
    <w:rsid w:val="002A4043"/>
    <w:rsid w:val="002C071B"/>
    <w:rsid w:val="002D2A27"/>
    <w:rsid w:val="002D3448"/>
    <w:rsid w:val="002E6E2A"/>
    <w:rsid w:val="002F034D"/>
    <w:rsid w:val="002F54DA"/>
    <w:rsid w:val="002F5D39"/>
    <w:rsid w:val="00302B26"/>
    <w:rsid w:val="003115B1"/>
    <w:rsid w:val="00313FD5"/>
    <w:rsid w:val="0031658E"/>
    <w:rsid w:val="003332AF"/>
    <w:rsid w:val="00341958"/>
    <w:rsid w:val="00345A90"/>
    <w:rsid w:val="003462EF"/>
    <w:rsid w:val="00351087"/>
    <w:rsid w:val="0035300F"/>
    <w:rsid w:val="003548DA"/>
    <w:rsid w:val="00356228"/>
    <w:rsid w:val="00356880"/>
    <w:rsid w:val="003656CD"/>
    <w:rsid w:val="0037476B"/>
    <w:rsid w:val="00382D7A"/>
    <w:rsid w:val="00384177"/>
    <w:rsid w:val="003850EB"/>
    <w:rsid w:val="00387CDA"/>
    <w:rsid w:val="00387F5F"/>
    <w:rsid w:val="003936B2"/>
    <w:rsid w:val="00395027"/>
    <w:rsid w:val="0039630F"/>
    <w:rsid w:val="003A5297"/>
    <w:rsid w:val="003B2D75"/>
    <w:rsid w:val="003C3074"/>
    <w:rsid w:val="003C4DCD"/>
    <w:rsid w:val="003C58CB"/>
    <w:rsid w:val="003C6A6F"/>
    <w:rsid w:val="003D67E2"/>
    <w:rsid w:val="003D7567"/>
    <w:rsid w:val="003D7AD5"/>
    <w:rsid w:val="003E0968"/>
    <w:rsid w:val="003F1546"/>
    <w:rsid w:val="003F1E40"/>
    <w:rsid w:val="0040579A"/>
    <w:rsid w:val="00407676"/>
    <w:rsid w:val="00414ADE"/>
    <w:rsid w:val="0041543A"/>
    <w:rsid w:val="004165F9"/>
    <w:rsid w:val="0043061C"/>
    <w:rsid w:val="00434F5A"/>
    <w:rsid w:val="004361C8"/>
    <w:rsid w:val="00436F4D"/>
    <w:rsid w:val="004409E1"/>
    <w:rsid w:val="00446151"/>
    <w:rsid w:val="00450CEE"/>
    <w:rsid w:val="004529D0"/>
    <w:rsid w:val="00453CB0"/>
    <w:rsid w:val="00457950"/>
    <w:rsid w:val="004579D5"/>
    <w:rsid w:val="004620C9"/>
    <w:rsid w:val="00462561"/>
    <w:rsid w:val="00480A0B"/>
    <w:rsid w:val="00481092"/>
    <w:rsid w:val="00484040"/>
    <w:rsid w:val="00487E92"/>
    <w:rsid w:val="00491D40"/>
    <w:rsid w:val="004939EE"/>
    <w:rsid w:val="00493C5A"/>
    <w:rsid w:val="004969D3"/>
    <w:rsid w:val="004A0E3A"/>
    <w:rsid w:val="004A401F"/>
    <w:rsid w:val="004B2B5B"/>
    <w:rsid w:val="004C04A7"/>
    <w:rsid w:val="004C0985"/>
    <w:rsid w:val="004C2F24"/>
    <w:rsid w:val="004D182B"/>
    <w:rsid w:val="004D21BF"/>
    <w:rsid w:val="004D362E"/>
    <w:rsid w:val="004E1B35"/>
    <w:rsid w:val="004E3A1D"/>
    <w:rsid w:val="004F39FC"/>
    <w:rsid w:val="004F6AD9"/>
    <w:rsid w:val="00505FC6"/>
    <w:rsid w:val="0051096D"/>
    <w:rsid w:val="0051150D"/>
    <w:rsid w:val="00513CCF"/>
    <w:rsid w:val="00516914"/>
    <w:rsid w:val="00516942"/>
    <w:rsid w:val="00517653"/>
    <w:rsid w:val="00520BCC"/>
    <w:rsid w:val="0052140E"/>
    <w:rsid w:val="005226DA"/>
    <w:rsid w:val="005467D3"/>
    <w:rsid w:val="0054730A"/>
    <w:rsid w:val="00550950"/>
    <w:rsid w:val="00551D82"/>
    <w:rsid w:val="00551DD9"/>
    <w:rsid w:val="00552302"/>
    <w:rsid w:val="0055344F"/>
    <w:rsid w:val="005734D7"/>
    <w:rsid w:val="00575E55"/>
    <w:rsid w:val="00582994"/>
    <w:rsid w:val="00584BC2"/>
    <w:rsid w:val="00585BF5"/>
    <w:rsid w:val="005A637B"/>
    <w:rsid w:val="005B1A3C"/>
    <w:rsid w:val="005B4B73"/>
    <w:rsid w:val="005B5D00"/>
    <w:rsid w:val="005B5E98"/>
    <w:rsid w:val="005C1F9A"/>
    <w:rsid w:val="005C288C"/>
    <w:rsid w:val="005D6732"/>
    <w:rsid w:val="005E0745"/>
    <w:rsid w:val="005E1EE7"/>
    <w:rsid w:val="005E32D6"/>
    <w:rsid w:val="00604100"/>
    <w:rsid w:val="00604ADA"/>
    <w:rsid w:val="0061343F"/>
    <w:rsid w:val="00614627"/>
    <w:rsid w:val="00615035"/>
    <w:rsid w:val="00620842"/>
    <w:rsid w:val="00620A2E"/>
    <w:rsid w:val="006216DD"/>
    <w:rsid w:val="00622578"/>
    <w:rsid w:val="006239A1"/>
    <w:rsid w:val="00634672"/>
    <w:rsid w:val="006461A9"/>
    <w:rsid w:val="006465E7"/>
    <w:rsid w:val="00647209"/>
    <w:rsid w:val="00651F87"/>
    <w:rsid w:val="00652E14"/>
    <w:rsid w:val="0065312B"/>
    <w:rsid w:val="006572E0"/>
    <w:rsid w:val="00660826"/>
    <w:rsid w:val="00663CFB"/>
    <w:rsid w:val="006755EE"/>
    <w:rsid w:val="006824BF"/>
    <w:rsid w:val="00683CD8"/>
    <w:rsid w:val="00697D7C"/>
    <w:rsid w:val="006A6821"/>
    <w:rsid w:val="006B1975"/>
    <w:rsid w:val="006C01B5"/>
    <w:rsid w:val="006C1580"/>
    <w:rsid w:val="006C691B"/>
    <w:rsid w:val="006C70EE"/>
    <w:rsid w:val="006E4797"/>
    <w:rsid w:val="006E6EDF"/>
    <w:rsid w:val="006E7C64"/>
    <w:rsid w:val="006F2C48"/>
    <w:rsid w:val="006F3401"/>
    <w:rsid w:val="006F46C9"/>
    <w:rsid w:val="00702ADE"/>
    <w:rsid w:val="0070444F"/>
    <w:rsid w:val="00704B94"/>
    <w:rsid w:val="00714BE0"/>
    <w:rsid w:val="007238C0"/>
    <w:rsid w:val="00725BFB"/>
    <w:rsid w:val="00727BC1"/>
    <w:rsid w:val="00735F7B"/>
    <w:rsid w:val="00736371"/>
    <w:rsid w:val="00740930"/>
    <w:rsid w:val="00740DB5"/>
    <w:rsid w:val="007411C9"/>
    <w:rsid w:val="00742489"/>
    <w:rsid w:val="00751D3D"/>
    <w:rsid w:val="007802D2"/>
    <w:rsid w:val="00782565"/>
    <w:rsid w:val="007905FE"/>
    <w:rsid w:val="007918F5"/>
    <w:rsid w:val="00796CE4"/>
    <w:rsid w:val="007A136B"/>
    <w:rsid w:val="007A16B1"/>
    <w:rsid w:val="007A17AD"/>
    <w:rsid w:val="007A19D3"/>
    <w:rsid w:val="007A4BBA"/>
    <w:rsid w:val="007B488F"/>
    <w:rsid w:val="007B72A4"/>
    <w:rsid w:val="007C21FC"/>
    <w:rsid w:val="007D6BE0"/>
    <w:rsid w:val="007D7151"/>
    <w:rsid w:val="007F13E9"/>
    <w:rsid w:val="007F2030"/>
    <w:rsid w:val="007F58D4"/>
    <w:rsid w:val="007F5EB0"/>
    <w:rsid w:val="007F645F"/>
    <w:rsid w:val="008056B2"/>
    <w:rsid w:val="00806D11"/>
    <w:rsid w:val="00807415"/>
    <w:rsid w:val="00814792"/>
    <w:rsid w:val="00833B96"/>
    <w:rsid w:val="00837177"/>
    <w:rsid w:val="008425A4"/>
    <w:rsid w:val="0084554A"/>
    <w:rsid w:val="008461C6"/>
    <w:rsid w:val="008503A4"/>
    <w:rsid w:val="008534F6"/>
    <w:rsid w:val="0085421A"/>
    <w:rsid w:val="008547E5"/>
    <w:rsid w:val="0085548D"/>
    <w:rsid w:val="00862FC3"/>
    <w:rsid w:val="00867B88"/>
    <w:rsid w:val="008731E6"/>
    <w:rsid w:val="00873F6D"/>
    <w:rsid w:val="00881C77"/>
    <w:rsid w:val="008A09DE"/>
    <w:rsid w:val="008A4859"/>
    <w:rsid w:val="008A7A39"/>
    <w:rsid w:val="008B2D50"/>
    <w:rsid w:val="008B35D2"/>
    <w:rsid w:val="008B65AC"/>
    <w:rsid w:val="008B71E2"/>
    <w:rsid w:val="008D293E"/>
    <w:rsid w:val="008D680C"/>
    <w:rsid w:val="008E19AC"/>
    <w:rsid w:val="008F1D37"/>
    <w:rsid w:val="00900496"/>
    <w:rsid w:val="00901C81"/>
    <w:rsid w:val="0090306B"/>
    <w:rsid w:val="00911EF7"/>
    <w:rsid w:val="00912066"/>
    <w:rsid w:val="009309F5"/>
    <w:rsid w:val="00936E08"/>
    <w:rsid w:val="009409EA"/>
    <w:rsid w:val="009468AB"/>
    <w:rsid w:val="00953CB2"/>
    <w:rsid w:val="00957F2B"/>
    <w:rsid w:val="0096485A"/>
    <w:rsid w:val="00970048"/>
    <w:rsid w:val="009770F2"/>
    <w:rsid w:val="00986B1E"/>
    <w:rsid w:val="009928A7"/>
    <w:rsid w:val="00994F50"/>
    <w:rsid w:val="00996973"/>
    <w:rsid w:val="00997785"/>
    <w:rsid w:val="009A0676"/>
    <w:rsid w:val="009A39D3"/>
    <w:rsid w:val="009A4373"/>
    <w:rsid w:val="009A6D25"/>
    <w:rsid w:val="009C3B82"/>
    <w:rsid w:val="009C7112"/>
    <w:rsid w:val="009E02AD"/>
    <w:rsid w:val="009E2FEE"/>
    <w:rsid w:val="009F7A37"/>
    <w:rsid w:val="00A1684A"/>
    <w:rsid w:val="00A175DA"/>
    <w:rsid w:val="00A20952"/>
    <w:rsid w:val="00A31A12"/>
    <w:rsid w:val="00A31CF4"/>
    <w:rsid w:val="00A34DB5"/>
    <w:rsid w:val="00A35853"/>
    <w:rsid w:val="00A4534B"/>
    <w:rsid w:val="00A61636"/>
    <w:rsid w:val="00A624BE"/>
    <w:rsid w:val="00A74D6C"/>
    <w:rsid w:val="00A905AD"/>
    <w:rsid w:val="00A9518F"/>
    <w:rsid w:val="00A96182"/>
    <w:rsid w:val="00AA562B"/>
    <w:rsid w:val="00AA72A2"/>
    <w:rsid w:val="00AA7D1D"/>
    <w:rsid w:val="00AB4038"/>
    <w:rsid w:val="00AB5138"/>
    <w:rsid w:val="00AC015E"/>
    <w:rsid w:val="00AC063B"/>
    <w:rsid w:val="00AD1A48"/>
    <w:rsid w:val="00AD2C64"/>
    <w:rsid w:val="00AE2506"/>
    <w:rsid w:val="00AF33B1"/>
    <w:rsid w:val="00AF5CBD"/>
    <w:rsid w:val="00B02588"/>
    <w:rsid w:val="00B06B8A"/>
    <w:rsid w:val="00B07A84"/>
    <w:rsid w:val="00B11783"/>
    <w:rsid w:val="00B30D32"/>
    <w:rsid w:val="00B30F52"/>
    <w:rsid w:val="00B316FA"/>
    <w:rsid w:val="00B40F4C"/>
    <w:rsid w:val="00B4606A"/>
    <w:rsid w:val="00B478C9"/>
    <w:rsid w:val="00B52D7F"/>
    <w:rsid w:val="00B54F70"/>
    <w:rsid w:val="00B66177"/>
    <w:rsid w:val="00B71C90"/>
    <w:rsid w:val="00B76EF8"/>
    <w:rsid w:val="00B81064"/>
    <w:rsid w:val="00B8152C"/>
    <w:rsid w:val="00B87681"/>
    <w:rsid w:val="00BA77CB"/>
    <w:rsid w:val="00BB1770"/>
    <w:rsid w:val="00BC3656"/>
    <w:rsid w:val="00BD3767"/>
    <w:rsid w:val="00BD7666"/>
    <w:rsid w:val="00BE22A2"/>
    <w:rsid w:val="00BE2769"/>
    <w:rsid w:val="00BE6A17"/>
    <w:rsid w:val="00BE72E9"/>
    <w:rsid w:val="00BF5995"/>
    <w:rsid w:val="00C002E0"/>
    <w:rsid w:val="00C037EC"/>
    <w:rsid w:val="00C078D6"/>
    <w:rsid w:val="00C1165A"/>
    <w:rsid w:val="00C11D93"/>
    <w:rsid w:val="00C20A35"/>
    <w:rsid w:val="00C265D8"/>
    <w:rsid w:val="00C27C71"/>
    <w:rsid w:val="00C366E0"/>
    <w:rsid w:val="00C549BE"/>
    <w:rsid w:val="00C550F3"/>
    <w:rsid w:val="00C60C01"/>
    <w:rsid w:val="00C6325A"/>
    <w:rsid w:val="00C652D8"/>
    <w:rsid w:val="00C73457"/>
    <w:rsid w:val="00C875D1"/>
    <w:rsid w:val="00C921D8"/>
    <w:rsid w:val="00CA1386"/>
    <w:rsid w:val="00CB1713"/>
    <w:rsid w:val="00CB1783"/>
    <w:rsid w:val="00CC1A36"/>
    <w:rsid w:val="00CC4B32"/>
    <w:rsid w:val="00CD4ABB"/>
    <w:rsid w:val="00CD5540"/>
    <w:rsid w:val="00CF4291"/>
    <w:rsid w:val="00CF6B89"/>
    <w:rsid w:val="00CF7F2D"/>
    <w:rsid w:val="00D0077A"/>
    <w:rsid w:val="00D009BF"/>
    <w:rsid w:val="00D03F57"/>
    <w:rsid w:val="00D07A90"/>
    <w:rsid w:val="00D2510B"/>
    <w:rsid w:val="00D402CC"/>
    <w:rsid w:val="00D41335"/>
    <w:rsid w:val="00D51C0A"/>
    <w:rsid w:val="00D53AE2"/>
    <w:rsid w:val="00D5565D"/>
    <w:rsid w:val="00D57F1F"/>
    <w:rsid w:val="00D614FF"/>
    <w:rsid w:val="00D661BB"/>
    <w:rsid w:val="00D67A12"/>
    <w:rsid w:val="00D735CF"/>
    <w:rsid w:val="00D7758B"/>
    <w:rsid w:val="00D86D57"/>
    <w:rsid w:val="00D959E7"/>
    <w:rsid w:val="00DA154A"/>
    <w:rsid w:val="00DA3C5C"/>
    <w:rsid w:val="00DA468C"/>
    <w:rsid w:val="00DA78B2"/>
    <w:rsid w:val="00DC0E61"/>
    <w:rsid w:val="00DC18A7"/>
    <w:rsid w:val="00DD0D2A"/>
    <w:rsid w:val="00DD30F5"/>
    <w:rsid w:val="00DE5F69"/>
    <w:rsid w:val="00DE6661"/>
    <w:rsid w:val="00E02D1E"/>
    <w:rsid w:val="00E03054"/>
    <w:rsid w:val="00E11B11"/>
    <w:rsid w:val="00E15EA3"/>
    <w:rsid w:val="00E174F0"/>
    <w:rsid w:val="00E2282E"/>
    <w:rsid w:val="00E243DC"/>
    <w:rsid w:val="00E259A1"/>
    <w:rsid w:val="00E347AC"/>
    <w:rsid w:val="00E362DA"/>
    <w:rsid w:val="00E401D5"/>
    <w:rsid w:val="00E45414"/>
    <w:rsid w:val="00E5759A"/>
    <w:rsid w:val="00E57700"/>
    <w:rsid w:val="00E758E2"/>
    <w:rsid w:val="00E90477"/>
    <w:rsid w:val="00E92827"/>
    <w:rsid w:val="00EA4C54"/>
    <w:rsid w:val="00EA5965"/>
    <w:rsid w:val="00EB1E68"/>
    <w:rsid w:val="00EC0649"/>
    <w:rsid w:val="00EC509D"/>
    <w:rsid w:val="00EC57F0"/>
    <w:rsid w:val="00EE193C"/>
    <w:rsid w:val="00EE2AE7"/>
    <w:rsid w:val="00EE499A"/>
    <w:rsid w:val="00EE580D"/>
    <w:rsid w:val="00EF1494"/>
    <w:rsid w:val="00EF54C5"/>
    <w:rsid w:val="00F04847"/>
    <w:rsid w:val="00F04D84"/>
    <w:rsid w:val="00F06A29"/>
    <w:rsid w:val="00F22FB1"/>
    <w:rsid w:val="00F25A01"/>
    <w:rsid w:val="00F31756"/>
    <w:rsid w:val="00F36869"/>
    <w:rsid w:val="00F37FE7"/>
    <w:rsid w:val="00F41DE1"/>
    <w:rsid w:val="00F44BB5"/>
    <w:rsid w:val="00F511BF"/>
    <w:rsid w:val="00F72213"/>
    <w:rsid w:val="00F7735A"/>
    <w:rsid w:val="00F90CE5"/>
    <w:rsid w:val="00F94275"/>
    <w:rsid w:val="00F95867"/>
    <w:rsid w:val="00F964AC"/>
    <w:rsid w:val="00FA200D"/>
    <w:rsid w:val="00FA3B53"/>
    <w:rsid w:val="00FA6C9C"/>
    <w:rsid w:val="00FB40D6"/>
    <w:rsid w:val="00FD0EAC"/>
    <w:rsid w:val="00FD49C7"/>
    <w:rsid w:val="00FD4D43"/>
    <w:rsid w:val="00FD52AB"/>
    <w:rsid w:val="00FE1548"/>
    <w:rsid w:val="00FE748E"/>
    <w:rsid w:val="00FF4595"/>
    <w:rsid w:val="00FF5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CEAC697B-54D6-4A95-BD7E-3C501E2DA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177"/>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link w:val="Heading3Char"/>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3332AF"/>
    <w:rPr>
      <w:b/>
      <w:bCs/>
    </w:rPr>
  </w:style>
  <w:style w:type="paragraph" w:styleId="NormalWeb">
    <w:name w:val="Normal (Web)"/>
    <w:basedOn w:val="Normal"/>
    <w:link w:val="NormalWebChar"/>
    <w:uiPriority w:val="99"/>
    <w:unhideWhenUsed/>
    <w:rsid w:val="003332AF"/>
    <w:pPr>
      <w:widowControl/>
      <w:spacing w:before="100" w:beforeAutospacing="1" w:after="100" w:afterAutospacing="1"/>
      <w:jc w:val="left"/>
    </w:pPr>
    <w:rPr>
      <w:rFonts w:ascii="Times New Roman" w:eastAsia="Times New Roman" w:hAnsi="Times New Roman" w:cs="Times New Roman"/>
      <w:lang w:eastAsia="ja-JP"/>
    </w:rPr>
  </w:style>
  <w:style w:type="character" w:customStyle="1" w:styleId="NormalWebChar">
    <w:name w:val="Normal (Web) Char"/>
    <w:basedOn w:val="DefaultParagraphFont"/>
    <w:link w:val="NormalWeb"/>
    <w:uiPriority w:val="99"/>
    <w:rsid w:val="003332AF"/>
    <w:rPr>
      <w:rFonts w:ascii="Times New Roman" w:eastAsia="Times New Roman" w:hAnsi="Times New Roman" w:cs="Times New Roman"/>
      <w:lang w:eastAsia="ja-JP"/>
    </w:rPr>
  </w:style>
  <w:style w:type="paragraph" w:styleId="ListNumber">
    <w:name w:val="List Number"/>
    <w:basedOn w:val="Normal"/>
    <w:uiPriority w:val="99"/>
    <w:unhideWhenUsed/>
    <w:rsid w:val="002342B8"/>
    <w:pPr>
      <w:widowControl/>
      <w:numPr>
        <w:numId w:val="23"/>
      </w:numPr>
      <w:spacing w:after="200" w:line="480" w:lineRule="auto"/>
      <w:contextualSpacing/>
      <w:jc w:val="left"/>
    </w:pPr>
    <w:rPr>
      <w:rFonts w:ascii="Arial" w:eastAsiaTheme="minorEastAsia" w:hAnsi="Arial" w:cstheme="minorBidi"/>
      <w:sz w:val="22"/>
      <w:szCs w:val="22"/>
    </w:rPr>
  </w:style>
  <w:style w:type="character" w:styleId="Emphasis">
    <w:name w:val="Emphasis"/>
    <w:basedOn w:val="DefaultParagraphFont"/>
    <w:uiPriority w:val="20"/>
    <w:qFormat/>
    <w:rsid w:val="002342B8"/>
    <w:rPr>
      <w:i/>
      <w:iCs/>
    </w:rPr>
  </w:style>
  <w:style w:type="character" w:customStyle="1" w:styleId="apple-converted-space">
    <w:name w:val="apple-converted-space"/>
    <w:basedOn w:val="DefaultParagraphFont"/>
    <w:rsid w:val="002342B8"/>
  </w:style>
  <w:style w:type="paragraph" w:customStyle="1" w:styleId="EndNoteBibliography">
    <w:name w:val="EndNote Bibliography"/>
    <w:basedOn w:val="Normal"/>
    <w:link w:val="EndNoteBibliographyChar"/>
    <w:rsid w:val="00AD1A48"/>
    <w:pPr>
      <w:widowControl/>
      <w:spacing w:after="200"/>
      <w:jc w:val="left"/>
    </w:pPr>
    <w:rPr>
      <w:rFonts w:ascii="Arial" w:eastAsia="Times New Roman" w:hAnsi="Arial" w:cs="Arial"/>
      <w:sz w:val="22"/>
      <w:szCs w:val="22"/>
      <w:lang w:eastAsia="ja-JP"/>
    </w:rPr>
  </w:style>
  <w:style w:type="character" w:customStyle="1" w:styleId="EndNoteBibliographyChar">
    <w:name w:val="EndNote Bibliography Char"/>
    <w:basedOn w:val="NormalWebChar"/>
    <w:link w:val="EndNoteBibliography"/>
    <w:rsid w:val="00AD1A48"/>
    <w:rPr>
      <w:rFonts w:ascii="Arial" w:eastAsia="Times New Roman" w:hAnsi="Arial" w:cs="Arial"/>
      <w:sz w:val="22"/>
      <w:szCs w:val="22"/>
      <w:lang w:eastAsia="ja-JP"/>
    </w:rPr>
  </w:style>
  <w:style w:type="character" w:customStyle="1" w:styleId="Heading3Char">
    <w:name w:val="Heading 3 Char"/>
    <w:basedOn w:val="DefaultParagraphFont"/>
    <w:link w:val="Heading3"/>
    <w:uiPriority w:val="9"/>
    <w:rsid w:val="009468AB"/>
    <w:rPr>
      <w:rFonts w:ascii="Cambria" w:eastAsia="Cambria" w:hAnsi="Cambria" w:cs="Cambria"/>
      <w:b/>
      <w:color w:val="4F81BD"/>
    </w:rPr>
  </w:style>
  <w:style w:type="paragraph" w:styleId="BalloonText">
    <w:name w:val="Balloon Text"/>
    <w:basedOn w:val="Normal"/>
    <w:link w:val="BalloonTextChar"/>
    <w:uiPriority w:val="99"/>
    <w:semiHidden/>
    <w:unhideWhenUsed/>
    <w:rsid w:val="007825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5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4352</Words>
  <Characters>27070</Characters>
  <Application>Microsoft Office Word</Application>
  <DocSecurity>0</DocSecurity>
  <Lines>520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Takagi, Yuichiro</dc:creator>
  <cp:lastModifiedBy>Takagi, Yuichiro</cp:lastModifiedBy>
  <cp:revision>4</cp:revision>
  <dcterms:created xsi:type="dcterms:W3CDTF">2026-02-20T16:37:00Z</dcterms:created>
  <dcterms:modified xsi:type="dcterms:W3CDTF">2026-02-20T17:26:00Z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