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D32CF80" w:rsidR="004E0C5A" w:rsidRPr="00A61ECB" w:rsidRDefault="004E0C5A" w:rsidP="004E0C5A">
      <w:pPr>
        <w:outlineLvl w:val="0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t xml:space="preserve">Submission ID #: </w:t>
      </w:r>
      <w:r w:rsidR="00A61ECB" w:rsidRPr="00A61ECB">
        <w:rPr>
          <w:rFonts w:eastAsia="Times New Roman" w:cstheme="minorHAnsi"/>
          <w:b/>
        </w:rPr>
        <w:t>70300</w:t>
      </w:r>
    </w:p>
    <w:p w14:paraId="2F6924E5" w14:textId="163ACD10" w:rsidR="004E0C5A" w:rsidRPr="00A61ECB" w:rsidRDefault="004E0C5A" w:rsidP="004E0C5A">
      <w:pPr>
        <w:outlineLvl w:val="0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t xml:space="preserve">Scriptwriter Name: </w:t>
      </w:r>
      <w:r w:rsidR="00A61ECB" w:rsidRPr="00A61ECB">
        <w:rPr>
          <w:rFonts w:eastAsia="Times New Roman" w:cstheme="minorHAnsi"/>
          <w:b/>
        </w:rPr>
        <w:t>Pallavi Sharma</w:t>
      </w:r>
    </w:p>
    <w:p w14:paraId="6FB9233B" w14:textId="748A33D5" w:rsidR="004E0C5A" w:rsidRPr="00A61ECB" w:rsidRDefault="004E0C5A" w:rsidP="004E0C5A">
      <w:pPr>
        <w:outlineLvl w:val="0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t>Project Page Link:</w:t>
      </w:r>
      <w:r w:rsidR="00F60C18" w:rsidRPr="00A61ECB">
        <w:rPr>
          <w:rFonts w:eastAsia="Times New Roman" w:cstheme="minorHAnsi"/>
          <w:b/>
        </w:rPr>
        <w:t xml:space="preserve"> </w:t>
      </w:r>
      <w:hyperlink r:id="rId8" w:history="1">
        <w:r w:rsidR="00A61ECB" w:rsidRPr="001E68A0">
          <w:rPr>
            <w:rStyle w:val="Hyperlink"/>
            <w:rFonts w:eastAsia="Times New Roman" w:cstheme="minorHAnsi"/>
            <w:b/>
          </w:rPr>
          <w:t>https://review.jove.com/account/file-uploader?src=21441548</w:t>
        </w:r>
      </w:hyperlink>
    </w:p>
    <w:p w14:paraId="2C89778F" w14:textId="77777777" w:rsidR="004E0C5A" w:rsidRPr="00A61ECB" w:rsidRDefault="004E0C5A" w:rsidP="004E0C5A">
      <w:pPr>
        <w:outlineLvl w:val="0"/>
        <w:rPr>
          <w:rFonts w:eastAsia="Times New Roman" w:cstheme="minorHAnsi"/>
          <w:b/>
        </w:rPr>
      </w:pPr>
    </w:p>
    <w:p w14:paraId="179DB78C" w14:textId="77777777" w:rsidR="00A61ECB" w:rsidRPr="00A61ECB" w:rsidRDefault="004E0C5A" w:rsidP="00A61ECB">
      <w:r w:rsidRPr="00A61ECB">
        <w:rPr>
          <w:rFonts w:eastAsia="Times New Roman" w:cstheme="minorHAnsi"/>
          <w:b/>
          <w:sz w:val="32"/>
          <w:szCs w:val="32"/>
        </w:rPr>
        <w:t>Title</w:t>
      </w:r>
      <w:r w:rsidRPr="00A61ECB">
        <w:rPr>
          <w:rFonts w:eastAsia="Times New Roman" w:cstheme="minorHAnsi"/>
          <w:bCs/>
          <w:sz w:val="32"/>
          <w:szCs w:val="32"/>
        </w:rPr>
        <w:t xml:space="preserve">: </w:t>
      </w:r>
      <w:r w:rsidR="00A61ECB" w:rsidRPr="00A61ECB">
        <w:rPr>
          <w:bCs/>
          <w:sz w:val="32"/>
          <w:szCs w:val="32"/>
        </w:rPr>
        <w:t xml:space="preserve">Rat Animal Models for Evaluation of the Effects of Sacral and Peripheral Nerve Stimulation on Bladder Function </w:t>
      </w:r>
    </w:p>
    <w:p w14:paraId="30BC7CCC" w14:textId="189740DE" w:rsidR="004E0C5A" w:rsidRPr="00A61EC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A61ECB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A61EC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A61EC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61A307" w14:textId="77777777" w:rsidR="00A61ECB" w:rsidRPr="00A61ECB" w:rsidRDefault="00A61ECB" w:rsidP="00A61ECB">
      <w:pPr>
        <w:rPr>
          <w:sz w:val="28"/>
          <w:szCs w:val="28"/>
          <w:vertAlign w:val="superscript"/>
        </w:rPr>
      </w:pPr>
      <w:r w:rsidRPr="00A61ECB">
        <w:rPr>
          <w:sz w:val="28"/>
          <w:szCs w:val="28"/>
        </w:rPr>
        <w:t>Reine Kanaan</w:t>
      </w:r>
      <w:r w:rsidRPr="00A61ECB">
        <w:rPr>
          <w:sz w:val="28"/>
          <w:szCs w:val="28"/>
          <w:vertAlign w:val="superscript"/>
        </w:rPr>
        <w:t>1</w:t>
      </w:r>
      <w:r w:rsidRPr="00A61ECB">
        <w:rPr>
          <w:sz w:val="28"/>
          <w:szCs w:val="28"/>
        </w:rPr>
        <w:t>*, Jan Krhut</w:t>
      </w:r>
      <w:r w:rsidRPr="00A61ECB">
        <w:rPr>
          <w:sz w:val="28"/>
          <w:szCs w:val="28"/>
          <w:vertAlign w:val="superscript"/>
        </w:rPr>
        <w:t>1,2,3</w:t>
      </w:r>
      <w:r w:rsidRPr="00A61ECB">
        <w:rPr>
          <w:sz w:val="28"/>
          <w:szCs w:val="28"/>
        </w:rPr>
        <w:t>, Peter Zvara</w:t>
      </w:r>
      <w:r w:rsidRPr="00A61ECB">
        <w:rPr>
          <w:sz w:val="28"/>
          <w:szCs w:val="28"/>
          <w:vertAlign w:val="superscript"/>
        </w:rPr>
        <w:t>1,4</w:t>
      </w:r>
    </w:p>
    <w:p w14:paraId="63B81477" w14:textId="77777777" w:rsidR="00A61ECB" w:rsidRPr="00A61ECB" w:rsidRDefault="00A61ECB" w:rsidP="00A61ECB">
      <w:pPr>
        <w:rPr>
          <w:sz w:val="28"/>
          <w:szCs w:val="28"/>
        </w:rPr>
      </w:pPr>
    </w:p>
    <w:p w14:paraId="27F5F9AA" w14:textId="04F91D68" w:rsidR="00A61ECB" w:rsidRPr="00A61ECB" w:rsidRDefault="00A61ECB" w:rsidP="00A61E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A61ECB">
        <w:rPr>
          <w:color w:val="000000"/>
          <w:sz w:val="28"/>
          <w:szCs w:val="28"/>
          <w:vertAlign w:val="superscript"/>
        </w:rPr>
        <w:t>1</w:t>
      </w:r>
      <w:r w:rsidRPr="00A61ECB">
        <w:rPr>
          <w:color w:val="000000"/>
          <w:sz w:val="28"/>
          <w:szCs w:val="28"/>
        </w:rPr>
        <w:t>Research Unit of Urology, Department of Clinical Research, University of Southern Denmark</w:t>
      </w:r>
    </w:p>
    <w:p w14:paraId="2277BFD5" w14:textId="707EC0B7" w:rsidR="00A61ECB" w:rsidRPr="00A61ECB" w:rsidRDefault="00A61ECB" w:rsidP="00A61E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A61ECB">
        <w:rPr>
          <w:color w:val="000000"/>
          <w:sz w:val="28"/>
          <w:szCs w:val="28"/>
          <w:vertAlign w:val="superscript"/>
        </w:rPr>
        <w:t>2</w:t>
      </w:r>
      <w:r w:rsidRPr="00A61ECB">
        <w:rPr>
          <w:color w:val="000000"/>
          <w:sz w:val="28"/>
          <w:szCs w:val="28"/>
        </w:rPr>
        <w:t>Department of Urology, University Hospital, Ostrava</w:t>
      </w:r>
    </w:p>
    <w:p w14:paraId="67071662" w14:textId="49B40EDC" w:rsidR="00A61ECB" w:rsidRPr="00A61ECB" w:rsidRDefault="00A61ECB" w:rsidP="00A61E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A61ECB">
        <w:rPr>
          <w:color w:val="000000"/>
          <w:sz w:val="28"/>
          <w:szCs w:val="28"/>
          <w:vertAlign w:val="superscript"/>
        </w:rPr>
        <w:t>3</w:t>
      </w:r>
      <w:r w:rsidRPr="00A61ECB">
        <w:rPr>
          <w:color w:val="000000"/>
          <w:sz w:val="28"/>
          <w:szCs w:val="28"/>
        </w:rPr>
        <w:t>Department of Surgical Studies, Ostrava University</w:t>
      </w:r>
    </w:p>
    <w:p w14:paraId="15F29CCC" w14:textId="1BAAFACC" w:rsidR="00A61ECB" w:rsidRPr="00A61ECB" w:rsidRDefault="00A61ECB" w:rsidP="00A61EC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A61ECB">
        <w:rPr>
          <w:color w:val="000000"/>
          <w:sz w:val="28"/>
          <w:szCs w:val="28"/>
          <w:vertAlign w:val="superscript"/>
        </w:rPr>
        <w:t>4</w:t>
      </w:r>
      <w:r w:rsidRPr="00A61ECB">
        <w:rPr>
          <w:color w:val="000000"/>
          <w:sz w:val="28"/>
          <w:szCs w:val="28"/>
        </w:rPr>
        <w:t>Department of Urology, Odense University Hospital</w:t>
      </w:r>
    </w:p>
    <w:p w14:paraId="33CD999C" w14:textId="718ACB3D" w:rsidR="00D6314B" w:rsidRPr="00A61EC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A61EC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A61EC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A61EC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A61ECB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A61ECB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A61ECB">
        <w:rPr>
          <w:rFonts w:eastAsia="Times New Roman" w:cstheme="minorHAnsi"/>
          <w:color w:val="000000"/>
        </w:rPr>
        <w:t xml:space="preserve"> </w:t>
      </w:r>
      <w:r w:rsidR="00045112" w:rsidRPr="00A61ECB">
        <w:rPr>
          <w:rFonts w:cstheme="minorHAnsi"/>
          <w:color w:val="000000"/>
        </w:rPr>
        <w:t>(city/state/country information not included in video title page)</w:t>
      </w:r>
      <w:r w:rsidR="004E0C5A" w:rsidRPr="00A61ECB">
        <w:rPr>
          <w:rFonts w:eastAsia="Times New Roman" w:cstheme="minorHAnsi"/>
          <w:color w:val="000000"/>
        </w:rPr>
        <w:t>.</w:t>
      </w:r>
      <w:r w:rsidR="00CE696A" w:rsidRPr="00A61ECB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A61EC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A61EC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A61ECB" w:rsidRDefault="004E0C5A" w:rsidP="004E0C5A">
      <w:pPr>
        <w:outlineLvl w:val="0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t xml:space="preserve">Corresponding Authors: </w:t>
      </w:r>
    </w:p>
    <w:p w14:paraId="30DF2E1A" w14:textId="77777777" w:rsidR="00A61ECB" w:rsidRPr="00A61ECB" w:rsidRDefault="00A61ECB" w:rsidP="00A61ECB">
      <w:bookmarkStart w:id="0" w:name="_Hlk25233958"/>
      <w:r w:rsidRPr="00A61ECB">
        <w:t>Reine Kanaan</w:t>
      </w:r>
      <w:r w:rsidRPr="00A61ECB">
        <w:tab/>
      </w:r>
      <w:r w:rsidRPr="00A61ECB">
        <w:tab/>
        <w:t>(</w:t>
      </w:r>
      <w:hyperlink r:id="rId9" w:history="1">
        <w:r w:rsidRPr="00A61ECB">
          <w:rPr>
            <w:rStyle w:val="Hyperlink"/>
          </w:rPr>
          <w:t>kanaan@health.sdu.dk</w:t>
        </w:r>
      </w:hyperlink>
      <w:r w:rsidRPr="00A61ECB">
        <w:t>)</w:t>
      </w:r>
    </w:p>
    <w:p w14:paraId="7CF86D1D" w14:textId="77777777" w:rsidR="00A61ECB" w:rsidRPr="00A61ECB" w:rsidRDefault="00A61ECB" w:rsidP="00A61ECB">
      <w:pPr>
        <w:rPr>
          <w:bCs/>
        </w:rPr>
      </w:pPr>
    </w:p>
    <w:p w14:paraId="5196A52A" w14:textId="4B149E09" w:rsidR="004E0C5A" w:rsidRPr="00A61ECB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A61EC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A61EC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A61ECB" w:rsidRDefault="004E0C5A" w:rsidP="004E0C5A">
      <w:pPr>
        <w:outlineLvl w:val="0"/>
        <w:rPr>
          <w:rFonts w:eastAsia="Times New Roman" w:cstheme="minorHAnsi"/>
        </w:rPr>
      </w:pPr>
      <w:r w:rsidRPr="00A61ECB">
        <w:rPr>
          <w:rFonts w:eastAsia="Times New Roman" w:cstheme="minorHAnsi"/>
          <w:b/>
        </w:rPr>
        <w:t xml:space="preserve">Email Addresses for </w:t>
      </w:r>
      <w:r w:rsidR="006579DD" w:rsidRPr="00A61ECB">
        <w:rPr>
          <w:rFonts w:eastAsia="Times New Roman" w:cstheme="minorHAnsi"/>
          <w:b/>
        </w:rPr>
        <w:t>All A</w:t>
      </w:r>
      <w:r w:rsidRPr="00A61ECB">
        <w:rPr>
          <w:rFonts w:eastAsia="Times New Roman" w:cstheme="minorHAnsi"/>
          <w:b/>
        </w:rPr>
        <w:t>uthors:</w:t>
      </w:r>
      <w:r w:rsidRPr="00A61EC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A61EC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A7E1FA4" w14:textId="1498BA31" w:rsidR="00A61ECB" w:rsidRPr="00A61ECB" w:rsidRDefault="00A61ECB" w:rsidP="00A61ECB">
      <w:r w:rsidRPr="00A61ECB">
        <w:t>Jan Krhut</w:t>
      </w:r>
      <w:r w:rsidRPr="00A61ECB">
        <w:tab/>
      </w:r>
      <w:r w:rsidRPr="00A61ECB">
        <w:tab/>
        <w:t>(</w:t>
      </w:r>
      <w:hyperlink r:id="rId10" w:history="1">
        <w:r w:rsidRPr="00A61ECB">
          <w:rPr>
            <w:rStyle w:val="Hyperlink"/>
          </w:rPr>
          <w:t>jan.krhut@fno.cz</w:t>
        </w:r>
      </w:hyperlink>
      <w:r w:rsidRPr="00A61ECB">
        <w:t>)</w:t>
      </w:r>
    </w:p>
    <w:p w14:paraId="0390BC69" w14:textId="77777777" w:rsidR="00A61ECB" w:rsidRPr="00EB12C5" w:rsidRDefault="00A61ECB" w:rsidP="00A61ECB">
      <w:pPr>
        <w:rPr>
          <w:lang w:val="it-CH"/>
        </w:rPr>
      </w:pPr>
      <w:r w:rsidRPr="00EB12C5">
        <w:rPr>
          <w:lang w:val="it-CH"/>
        </w:rPr>
        <w:t>Peter Zvara</w:t>
      </w:r>
      <w:r w:rsidRPr="00EB12C5">
        <w:rPr>
          <w:lang w:val="it-CH"/>
        </w:rPr>
        <w:tab/>
      </w:r>
      <w:r w:rsidRPr="00EB12C5">
        <w:rPr>
          <w:lang w:val="it-CH"/>
        </w:rPr>
        <w:tab/>
        <w:t>(</w:t>
      </w:r>
      <w:hyperlink r:id="rId11" w:history="1">
        <w:r w:rsidRPr="00EB12C5">
          <w:rPr>
            <w:rStyle w:val="Hyperlink"/>
            <w:lang w:val="it-CH"/>
          </w:rPr>
          <w:t>pzvara@health.sdu.dk</w:t>
        </w:r>
      </w:hyperlink>
      <w:r w:rsidRPr="00EB12C5">
        <w:rPr>
          <w:lang w:val="it-CH"/>
        </w:rPr>
        <w:t>)</w:t>
      </w:r>
    </w:p>
    <w:p w14:paraId="30F06C9B" w14:textId="77777777" w:rsidR="00A61ECB" w:rsidRPr="00EB12C5" w:rsidRDefault="00A61ECB" w:rsidP="00A61ECB">
      <w:pPr>
        <w:rPr>
          <w:lang w:val="it-CH"/>
        </w:rPr>
      </w:pPr>
      <w:r w:rsidRPr="00EB12C5">
        <w:rPr>
          <w:lang w:val="it-CH"/>
        </w:rPr>
        <w:t>Reine Kanaan</w:t>
      </w:r>
      <w:r w:rsidRPr="00EB12C5">
        <w:rPr>
          <w:lang w:val="it-CH"/>
        </w:rPr>
        <w:tab/>
      </w:r>
      <w:r w:rsidRPr="00EB12C5">
        <w:rPr>
          <w:lang w:val="it-CH"/>
        </w:rPr>
        <w:tab/>
        <w:t>(</w:t>
      </w:r>
      <w:hyperlink r:id="rId12" w:history="1">
        <w:r w:rsidRPr="00EB12C5">
          <w:rPr>
            <w:rStyle w:val="Hyperlink"/>
            <w:lang w:val="it-CH"/>
          </w:rPr>
          <w:t>kanaan@health.sdu.dk</w:t>
        </w:r>
      </w:hyperlink>
      <w:r w:rsidRPr="00EB12C5">
        <w:rPr>
          <w:lang w:val="it-CH"/>
        </w:rPr>
        <w:t>)</w:t>
      </w:r>
    </w:p>
    <w:p w14:paraId="12833E65" w14:textId="77777777" w:rsidR="00A61ECB" w:rsidRPr="00EB12C5" w:rsidRDefault="00A61ECB" w:rsidP="00A61ECB">
      <w:pPr>
        <w:rPr>
          <w:bCs/>
          <w:lang w:val="it-CH"/>
        </w:rPr>
      </w:pPr>
    </w:p>
    <w:p w14:paraId="6F84F159" w14:textId="77777777" w:rsidR="003B5E26" w:rsidRPr="00EB12C5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EB12C5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EB12C5" w:rsidRDefault="00C70C90">
      <w:pPr>
        <w:rPr>
          <w:rFonts w:cstheme="minorHAnsi"/>
          <w:b/>
          <w:sz w:val="22"/>
          <w:szCs w:val="22"/>
          <w:lang w:val="it-CH"/>
        </w:rPr>
      </w:pPr>
      <w:r w:rsidRPr="00EB12C5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EB12C5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EB12C5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7777777" w:rsidR="005F1ADF" w:rsidRPr="00A61EC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t xml:space="preserve">1. </w:t>
      </w:r>
      <w:r w:rsidRPr="00A61ECB">
        <w:rPr>
          <w:rFonts w:eastAsia="Times New Roman" w:cstheme="minorHAnsi"/>
          <w:b/>
          <w:bCs/>
        </w:rPr>
        <w:t>Microscopy</w:t>
      </w:r>
      <w:r w:rsidRPr="00A61ECB">
        <w:rPr>
          <w:rFonts w:eastAsia="Times New Roman" w:cstheme="minorHAnsi"/>
        </w:rPr>
        <w:t xml:space="preserve">: </w:t>
      </w:r>
      <w:r w:rsidRPr="00A61ECB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A61ECB">
        <w:rPr>
          <w:rFonts w:eastAsia="Times New Roman" w:cstheme="minorHAnsi"/>
        </w:rPr>
        <w:t>?</w:t>
      </w:r>
      <w:r w:rsidRPr="00A61EC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A61EC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A61ECB">
        <w:rPr>
          <w:rFonts w:eastAsia="Times New Roman" w:cstheme="minorHAnsi"/>
        </w:rPr>
        <w:t xml:space="preserve">  </w:t>
      </w:r>
    </w:p>
    <w:p w14:paraId="204F5795" w14:textId="77777777" w:rsidR="005F1ADF" w:rsidRPr="00A61ECB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A61ECB">
        <w:rPr>
          <w:rFonts w:eastAsia="Times New Roman" w:cstheme="minorHAnsi"/>
        </w:rPr>
        <w:t xml:space="preserve">If </w:t>
      </w:r>
      <w:r w:rsidRPr="00A61ECB">
        <w:rPr>
          <w:rFonts w:eastAsia="Times New Roman" w:cstheme="minorHAnsi"/>
          <w:b/>
          <w:bCs/>
        </w:rPr>
        <w:t>Yes</w:t>
      </w:r>
      <w:r w:rsidRPr="00A61EC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A61ECB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A61EC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A61ECB">
        <w:rPr>
          <w:rFonts w:eastAsia="Times New Roman" w:cstheme="minorHAnsi"/>
          <w:b/>
        </w:rPr>
        <w:t xml:space="preserve">  </w:t>
      </w:r>
    </w:p>
    <w:p w14:paraId="60C034C5" w14:textId="77777777" w:rsidR="009A2C33" w:rsidRPr="00A61ECB" w:rsidRDefault="00AE2480" w:rsidP="005F1ADF">
      <w:pPr>
        <w:spacing w:before="240"/>
        <w:ind w:left="720"/>
        <w:rPr>
          <w:rFonts w:eastAsia="Times New Roman" w:cstheme="minorHAnsi"/>
        </w:rPr>
      </w:pPr>
      <w:r w:rsidRPr="00A61ECB">
        <w:rPr>
          <w:rFonts w:eastAsia="Times New Roman" w:cstheme="minorHAnsi"/>
        </w:rPr>
        <w:t>If</w:t>
      </w:r>
      <w:r w:rsidRPr="00A61ECB">
        <w:rPr>
          <w:rFonts w:eastAsia="Times New Roman" w:cstheme="minorHAnsi"/>
          <w:b/>
          <w:bCs/>
        </w:rPr>
        <w:t xml:space="preserve"> </w:t>
      </w:r>
      <w:r w:rsidRPr="00A61ECB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A61ECB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A61EC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A61ECB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A61ECB">
        <w:rPr>
          <w:rFonts w:eastAsia="Times New Roman" w:cstheme="minorHAnsi"/>
        </w:rPr>
        <w:t>.</w:t>
      </w:r>
    </w:p>
    <w:p w14:paraId="770BBB50" w14:textId="77777777" w:rsidR="005F1ADF" w:rsidRPr="00A61EC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A61EC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A61EC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A61ECB">
        <w:rPr>
          <w:rFonts w:eastAsia="Times New Roman" w:cstheme="minorHAnsi"/>
        </w:rPr>
        <w:t>(shots are indicated with the 3-digit numbers, like 2.1.1, 2.1.2, etc.)</w:t>
      </w:r>
      <w:r w:rsidRPr="00A61ECB">
        <w:rPr>
          <w:rFonts w:eastAsia="Times New Roman" w:cstheme="minorHAnsi"/>
          <w:bCs/>
        </w:rPr>
        <w:t>.</w:t>
      </w:r>
    </w:p>
    <w:p w14:paraId="181DD27E" w14:textId="60BA1D37" w:rsidR="005F1ADF" w:rsidRPr="00A61ECB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A61EC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A61EC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A61ECB">
        <w:rPr>
          <w:rFonts w:eastAsia="Times New Roman" w:cstheme="minorHAnsi"/>
          <w:b/>
          <w:color w:val="7F7F7F" w:themeColor="text1" w:themeTint="80"/>
          <w:highlight w:val="yellow"/>
        </w:rPr>
      </w:r>
      <w:r w:rsidRPr="00A61EC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A61ECB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A61EC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A61EC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A61EC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A61ECB">
        <w:rPr>
          <w:rFonts w:eastAsia="Times New Roman" w:cstheme="minorHAnsi"/>
          <w:b/>
        </w:rPr>
        <w:t xml:space="preserve">2. Software: </w:t>
      </w:r>
      <w:r w:rsidRPr="00A61ECB">
        <w:rPr>
          <w:rFonts w:eastAsia="Times New Roman" w:cstheme="minorHAnsi"/>
        </w:rPr>
        <w:t>Does the part of your protocol being filmed include step-by-step descriptions of software usage?</w:t>
      </w:r>
      <w:r w:rsidRPr="00A61EC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A61EC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A61ECB" w:rsidRDefault="001331E3" w:rsidP="001331E3">
      <w:pPr>
        <w:spacing w:before="120"/>
        <w:ind w:left="720"/>
        <w:rPr>
          <w:rFonts w:cstheme="minorHAnsi"/>
        </w:rPr>
      </w:pPr>
      <w:r w:rsidRPr="00A61ECB">
        <w:rPr>
          <w:rFonts w:cstheme="minorHAnsi"/>
        </w:rPr>
        <w:t xml:space="preserve">If </w:t>
      </w:r>
      <w:r w:rsidRPr="00A61ECB">
        <w:rPr>
          <w:rFonts w:cstheme="minorHAnsi"/>
          <w:b/>
          <w:bCs/>
        </w:rPr>
        <w:t>Yes</w:t>
      </w:r>
      <w:r w:rsidRPr="00A61ECB">
        <w:rPr>
          <w:rFonts w:cstheme="minorHAnsi"/>
        </w:rPr>
        <w:t>, we will need you to record using screen recording software.</w:t>
      </w:r>
    </w:p>
    <w:p w14:paraId="5B3676BC" w14:textId="0A4186C3" w:rsidR="001331E3" w:rsidRPr="00A61ECB" w:rsidRDefault="001331E3" w:rsidP="001331E3">
      <w:pPr>
        <w:spacing w:before="120"/>
        <w:ind w:left="720"/>
        <w:rPr>
          <w:rFonts w:cstheme="minorHAnsi"/>
        </w:rPr>
      </w:pPr>
      <w:r w:rsidRPr="00A61ECB">
        <w:rPr>
          <w:rFonts w:cstheme="minorHAnsi"/>
        </w:rPr>
        <w:t xml:space="preserve">We recommend using the screen capture program </w:t>
      </w:r>
      <w:hyperlink r:id="rId13" w:history="1">
        <w:r w:rsidRPr="00A61ECB">
          <w:rPr>
            <w:rStyle w:val="Hyperlink"/>
            <w:rFonts w:cstheme="minorHAnsi"/>
          </w:rPr>
          <w:t>OBS</w:t>
        </w:r>
      </w:hyperlink>
      <w:r w:rsidRPr="00A61ECB"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A61ECB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A61ECB" w:rsidRDefault="001331E3" w:rsidP="001331E3">
      <w:pPr>
        <w:spacing w:before="120"/>
        <w:ind w:left="720"/>
        <w:rPr>
          <w:rFonts w:eastAsia="Times New Roman" w:cstheme="minorHAnsi"/>
        </w:rPr>
      </w:pPr>
      <w:r w:rsidRPr="00A61ECB">
        <w:rPr>
          <w:rFonts w:cstheme="minorHAnsi"/>
        </w:rPr>
        <w:t>As these files are necessary for finalizing your script,</w:t>
      </w:r>
      <w:r w:rsidRPr="00A61ECB">
        <w:rPr>
          <w:rFonts w:cstheme="minorHAnsi"/>
          <w:highlight w:val="yellow"/>
        </w:rPr>
        <w:t xml:space="preserve"> please upload all </w:t>
      </w:r>
      <w:r w:rsidR="00A13CC3" w:rsidRPr="00A61ECB">
        <w:rPr>
          <w:rFonts w:cstheme="minorHAnsi"/>
          <w:highlight w:val="yellow"/>
        </w:rPr>
        <w:t>screen-captured</w:t>
      </w:r>
      <w:r w:rsidRPr="00A61ECB">
        <w:rPr>
          <w:rFonts w:cstheme="minorHAnsi"/>
          <w:highlight w:val="yellow"/>
        </w:rPr>
        <w:t xml:space="preserve"> video files to your project page as soon as possible</w:t>
      </w:r>
      <w:r w:rsidRPr="00A61ECB">
        <w:rPr>
          <w:rFonts w:cstheme="minorHAnsi"/>
        </w:rPr>
        <w:t>.</w:t>
      </w:r>
    </w:p>
    <w:p w14:paraId="1C68C2BA" w14:textId="77777777" w:rsidR="005F1ADF" w:rsidRPr="00A61EC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A61ECB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A61ECB">
        <w:rPr>
          <w:rFonts w:eastAsia="Times New Roman" w:cstheme="minorHAnsi"/>
          <w:b/>
        </w:rPr>
        <w:t>3</w:t>
      </w:r>
      <w:r w:rsidR="005F1ADF" w:rsidRPr="00A61ECB">
        <w:rPr>
          <w:rFonts w:eastAsia="Times New Roman" w:cstheme="minorHAnsi"/>
          <w:b/>
        </w:rPr>
        <w:t>. Filming location:</w:t>
      </w:r>
      <w:r w:rsidR="005F1ADF" w:rsidRPr="00A61ECB">
        <w:rPr>
          <w:rFonts w:eastAsia="Times New Roman" w:cstheme="minorHAnsi"/>
        </w:rPr>
        <w:t xml:space="preserve"> Will the filming need to take place in multiple locations? </w:t>
      </w:r>
      <w:r w:rsidR="005F1ADF" w:rsidRPr="00A61EC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A61EC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A61ECB" w:rsidRDefault="005F1ADF" w:rsidP="005F1ADF">
      <w:pPr>
        <w:spacing w:before="120"/>
        <w:ind w:left="720"/>
        <w:rPr>
          <w:rFonts w:eastAsia="Times New Roman" w:cstheme="minorHAnsi"/>
        </w:rPr>
      </w:pPr>
      <w:r w:rsidRPr="00A61ECB">
        <w:rPr>
          <w:rFonts w:eastAsia="Times New Roman" w:cstheme="minorHAnsi"/>
        </w:rPr>
        <w:t xml:space="preserve">If </w:t>
      </w:r>
      <w:r w:rsidRPr="00A61ECB">
        <w:rPr>
          <w:rFonts w:eastAsia="Times New Roman" w:cstheme="minorHAnsi"/>
          <w:b/>
          <w:bCs/>
        </w:rPr>
        <w:t>Yes</w:t>
      </w:r>
      <w:r w:rsidRPr="00A61EC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A61EC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Pr="00A61ECB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Pr="00A61ECB" w:rsidRDefault="00500FA1" w:rsidP="00F0777A">
      <w:pPr>
        <w:spacing w:before="120"/>
        <w:rPr>
          <w:rFonts w:eastAsia="Times New Roman" w:cstheme="minorHAnsi"/>
        </w:rPr>
      </w:pPr>
      <w:r w:rsidRPr="00A61ECB">
        <w:rPr>
          <w:rFonts w:eastAsia="Times New Roman" w:cstheme="minorHAnsi"/>
          <w:b/>
          <w:bCs/>
        </w:rPr>
        <w:t xml:space="preserve">4. Testimonials (optional): </w:t>
      </w:r>
      <w:r w:rsidRPr="00A61ECB">
        <w:t xml:space="preserve">Would you be open to filming two short testimonial statements </w:t>
      </w:r>
      <w:r w:rsidRPr="00A61ECB">
        <w:rPr>
          <w:rStyle w:val="Strong"/>
        </w:rPr>
        <w:t>live during your JoVE shoot</w:t>
      </w:r>
      <w:r w:rsidRPr="00A61ECB">
        <w:t xml:space="preserve">? These will </w:t>
      </w:r>
      <w:r w:rsidRPr="00A61ECB">
        <w:rPr>
          <w:rStyle w:val="Strong"/>
        </w:rPr>
        <w:t>not appear in your JoVE video</w:t>
      </w:r>
      <w:r w:rsidRPr="00A61ECB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A61EC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Pr="00A61ECB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Pr="00A61ECB" w:rsidRDefault="00EB7FB3" w:rsidP="00DF4C61">
      <w:pPr>
        <w:spacing w:before="120"/>
        <w:rPr>
          <w:rFonts w:eastAsia="Times New Roman" w:cstheme="minorHAnsi"/>
        </w:rPr>
      </w:pPr>
      <w:r w:rsidRPr="00A61ECB">
        <w:rPr>
          <w:rFonts w:eastAsia="Times New Roman" w:cstheme="minorHAnsi"/>
        </w:rPr>
        <w:lastRenderedPageBreak/>
        <w:t xml:space="preserve">If </w:t>
      </w:r>
      <w:r w:rsidRPr="00A61ECB">
        <w:rPr>
          <w:rFonts w:eastAsia="Times New Roman" w:cstheme="minorHAnsi"/>
          <w:b/>
          <w:bCs/>
        </w:rPr>
        <w:t>Yes</w:t>
      </w:r>
      <w:r w:rsidRPr="00A61ECB">
        <w:rPr>
          <w:rFonts w:eastAsia="Times New Roman" w:cstheme="minorHAnsi"/>
        </w:rPr>
        <w:t xml:space="preserve">, please provide the </w:t>
      </w:r>
      <w:r w:rsidRPr="00A61ECB">
        <w:rPr>
          <w:rFonts w:eastAsia="Times New Roman" w:cstheme="minorHAnsi"/>
          <w:b/>
          <w:bCs/>
        </w:rPr>
        <w:t>full name and position</w:t>
      </w:r>
      <w:r w:rsidRPr="00A61ECB">
        <w:rPr>
          <w:rFonts w:eastAsia="Times New Roman" w:cstheme="minorHAnsi"/>
        </w:rPr>
        <w:t xml:space="preserve"> </w:t>
      </w:r>
      <w:r w:rsidRPr="00A61ECB">
        <w:rPr>
          <w:rFonts w:ascii="Calibri" w:hAnsi="Calibri" w:cs="Calibri"/>
        </w:rPr>
        <w:t>(e.g., Director of [Institute Name], Senior Researcher [University Name], etc.) of the author</w:t>
      </w:r>
      <w:r w:rsidRPr="00A61ECB">
        <w:rPr>
          <w:rFonts w:eastAsia="Times New Roman" w:cstheme="minorHAnsi"/>
        </w:rPr>
        <w:t xml:space="preserve"> willing to participate.</w:t>
      </w:r>
    </w:p>
    <w:p w14:paraId="550D6A3D" w14:textId="736B46C2" w:rsidR="00EB7FB3" w:rsidRPr="00A61ECB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A61ECB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EB7FB3" w:rsidRPr="00A61ECB">
        <w:rPr>
          <w:rFonts w:ascii="Calibri" w:eastAsia="Times New Roman" w:hAnsi="Calibri" w:cs="Calibri"/>
          <w:b/>
          <w:bCs/>
        </w:rPr>
        <w:t>,</w:t>
      </w:r>
      <w:r w:rsidR="00EB7FB3" w:rsidRPr="00A61ECB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A61ECB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5F1A598F" w14:textId="77777777" w:rsidR="00EB7FB3" w:rsidRPr="00A61ECB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A61EC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A61ECB">
        <w:rPr>
          <w:rFonts w:cstheme="minorHAnsi"/>
          <w:bCs/>
        </w:rPr>
        <w:t xml:space="preserve">To ensure that your </w:t>
      </w:r>
      <w:r w:rsidRPr="00A61ECB">
        <w:rPr>
          <w:rFonts w:cstheme="minorHAnsi"/>
          <w:b/>
        </w:rPr>
        <w:t>script can be filmed in one day</w:t>
      </w:r>
      <w:r w:rsidRPr="00A61ECB">
        <w:rPr>
          <w:rFonts w:cstheme="minorHAnsi"/>
          <w:bCs/>
        </w:rPr>
        <w:t xml:space="preserve">, the </w:t>
      </w:r>
      <w:r w:rsidR="002A6FCF" w:rsidRPr="00A61ECB">
        <w:rPr>
          <w:rFonts w:cstheme="minorHAnsi"/>
          <w:bCs/>
        </w:rPr>
        <w:t>p</w:t>
      </w:r>
      <w:r w:rsidRPr="00A61ECB">
        <w:rPr>
          <w:rFonts w:cstheme="minorHAnsi"/>
          <w:bCs/>
        </w:rPr>
        <w:t xml:space="preserve">rotocol sections are </w:t>
      </w:r>
      <w:r w:rsidR="002A6FCF" w:rsidRPr="00A61ECB">
        <w:rPr>
          <w:rFonts w:cstheme="minorHAnsi"/>
          <w:bCs/>
        </w:rPr>
        <w:t xml:space="preserve">cumulatively </w:t>
      </w:r>
      <w:r w:rsidRPr="00A61ECB">
        <w:rPr>
          <w:rFonts w:cstheme="minorHAnsi"/>
          <w:bCs/>
        </w:rPr>
        <w:t>restricted to</w:t>
      </w:r>
      <w:r w:rsidRPr="00A61ECB">
        <w:rPr>
          <w:rFonts w:cstheme="minorHAnsi"/>
          <w:b/>
        </w:rPr>
        <w:t> </w:t>
      </w:r>
      <w:r w:rsidRPr="00A61ECB">
        <w:rPr>
          <w:rFonts w:cstheme="minorHAnsi"/>
          <w:b/>
          <w:bCs/>
        </w:rPr>
        <w:t>55 shots</w:t>
      </w:r>
      <w:r w:rsidRPr="00A61ECB">
        <w:rPr>
          <w:rFonts w:cstheme="minorHAnsi"/>
          <w:b/>
        </w:rPr>
        <w:t xml:space="preserve"> </w:t>
      </w:r>
      <w:r w:rsidRPr="00A61ECB">
        <w:rPr>
          <w:rFonts w:cstheme="minorHAnsi"/>
          <w:bCs/>
        </w:rPr>
        <w:t>(shots are the 3-digit numbers like 2.1.1, 2.1.2…etc)</w:t>
      </w:r>
    </w:p>
    <w:p w14:paraId="67386C83" w14:textId="77777777" w:rsidR="005F1ADF" w:rsidRPr="00A61ECB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A61ECB" w:rsidRDefault="005F1ADF" w:rsidP="005F1ADF">
      <w:pPr>
        <w:rPr>
          <w:rFonts w:cstheme="minorHAnsi"/>
          <w:b/>
          <w:sz w:val="22"/>
          <w:szCs w:val="22"/>
        </w:rPr>
      </w:pPr>
      <w:r w:rsidRPr="00A61ECB">
        <w:rPr>
          <w:rFonts w:cstheme="minorHAnsi"/>
          <w:b/>
          <w:sz w:val="22"/>
          <w:szCs w:val="22"/>
        </w:rPr>
        <w:t>Current Protocol Length</w:t>
      </w:r>
    </w:p>
    <w:p w14:paraId="72F5C5E6" w14:textId="20AD3F6B" w:rsidR="005F1ADF" w:rsidRPr="00A61ECB" w:rsidRDefault="005F1ADF" w:rsidP="005F1ADF">
      <w:pPr>
        <w:rPr>
          <w:rFonts w:cstheme="minorHAnsi"/>
          <w:bCs/>
          <w:sz w:val="22"/>
          <w:szCs w:val="22"/>
        </w:rPr>
      </w:pPr>
      <w:r w:rsidRPr="00A61ECB">
        <w:rPr>
          <w:rFonts w:cstheme="minorHAnsi"/>
          <w:bCs/>
          <w:sz w:val="22"/>
          <w:szCs w:val="22"/>
        </w:rPr>
        <w:t xml:space="preserve">Number of Steps:  </w:t>
      </w:r>
      <w:r w:rsidR="0020367F">
        <w:rPr>
          <w:rFonts w:cstheme="minorHAnsi"/>
          <w:bCs/>
          <w:sz w:val="22"/>
          <w:szCs w:val="22"/>
        </w:rPr>
        <w:t>27</w:t>
      </w:r>
    </w:p>
    <w:p w14:paraId="5AAC9C6C" w14:textId="665747E6" w:rsidR="00C2620F" w:rsidRPr="00A61ECB" w:rsidRDefault="005F1ADF" w:rsidP="005F1ADF">
      <w:pPr>
        <w:rPr>
          <w:rFonts w:cstheme="minorHAnsi"/>
          <w:b/>
          <w:sz w:val="22"/>
          <w:szCs w:val="22"/>
        </w:rPr>
      </w:pPr>
      <w:r w:rsidRPr="00A61ECB">
        <w:rPr>
          <w:rFonts w:cstheme="minorHAnsi"/>
          <w:bCs/>
          <w:sz w:val="22"/>
          <w:szCs w:val="22"/>
        </w:rPr>
        <w:t xml:space="preserve">Number of Shots:  </w:t>
      </w:r>
      <w:r w:rsidR="0020367F">
        <w:rPr>
          <w:rFonts w:cstheme="minorHAnsi"/>
          <w:bCs/>
          <w:sz w:val="22"/>
          <w:szCs w:val="22"/>
        </w:rPr>
        <w:t>54</w:t>
      </w:r>
      <w:r w:rsidRPr="00A61ECB">
        <w:rPr>
          <w:rFonts w:cstheme="minorHAnsi"/>
          <w:b/>
          <w:sz w:val="22"/>
          <w:szCs w:val="22"/>
        </w:rPr>
        <w:t xml:space="preserve"> </w:t>
      </w:r>
      <w:r w:rsidR="00277C90" w:rsidRPr="00A61EC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A61ECB" w:rsidRDefault="00FF25E5" w:rsidP="000F326F">
      <w:pPr>
        <w:pStyle w:val="Heading1"/>
        <w:rPr>
          <w:rFonts w:cstheme="minorHAnsi"/>
        </w:rPr>
      </w:pPr>
      <w:r w:rsidRPr="00A61ECB">
        <w:rPr>
          <w:rFonts w:cstheme="minorHAnsi"/>
        </w:rPr>
        <w:lastRenderedPageBreak/>
        <w:t>In</w:t>
      </w:r>
      <w:r w:rsidR="004150BE" w:rsidRPr="00A61ECB">
        <w:rPr>
          <w:rFonts w:cstheme="minorHAnsi"/>
        </w:rPr>
        <w:t>terviews</w:t>
      </w:r>
    </w:p>
    <w:p w14:paraId="21054688" w14:textId="23549FDE" w:rsidR="00455638" w:rsidRPr="00A61ECB" w:rsidRDefault="00455638" w:rsidP="00455638">
      <w:pPr>
        <w:rPr>
          <w:rFonts w:cstheme="minorHAnsi"/>
          <w:b/>
          <w:i/>
          <w:iCs/>
        </w:rPr>
      </w:pPr>
      <w:r w:rsidRPr="00A61ECB">
        <w:rPr>
          <w:rFonts w:cstheme="minorHAnsi"/>
          <w:b/>
          <w:i/>
          <w:color w:val="0000FF"/>
        </w:rPr>
        <w:t>Videographer: Obtain headshots for all authors</w:t>
      </w:r>
      <w:r w:rsidR="00985868" w:rsidRPr="00A61ECB">
        <w:rPr>
          <w:rFonts w:cstheme="minorHAnsi"/>
          <w:b/>
          <w:i/>
          <w:color w:val="0000FF"/>
        </w:rPr>
        <w:t xml:space="preserve"> available at the filming location</w:t>
      </w:r>
      <w:r w:rsidRPr="00A61ECB">
        <w:rPr>
          <w:rFonts w:cstheme="minorHAnsi"/>
          <w:b/>
          <w:i/>
          <w:color w:val="0000FF"/>
        </w:rPr>
        <w:t>.</w:t>
      </w:r>
      <w:r w:rsidRPr="00A61ECB">
        <w:rPr>
          <w:rFonts w:cstheme="minorHAnsi"/>
          <w:b/>
          <w:i/>
        </w:rPr>
        <w:t xml:space="preserve"> </w:t>
      </w:r>
    </w:p>
    <w:p w14:paraId="7E8076BA" w14:textId="77777777" w:rsidR="007D61A8" w:rsidRPr="00A61ECB" w:rsidRDefault="007D61A8" w:rsidP="00731E5D">
      <w:pPr>
        <w:rPr>
          <w:rFonts w:cstheme="minorHAnsi"/>
          <w:b/>
        </w:rPr>
      </w:pPr>
    </w:p>
    <w:p w14:paraId="498EEC52" w14:textId="77777777" w:rsidR="002A303E" w:rsidRPr="00A61EC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A61ECB">
        <w:rPr>
          <w:rFonts w:eastAsia="Times New Roman" w:cstheme="minorHAnsi"/>
          <w:bCs/>
        </w:rPr>
        <w:t>Answers to these questions will become interview statements that you will deliver on camera.</w:t>
      </w:r>
    </w:p>
    <w:p w14:paraId="0B0CE52D" w14:textId="77777777" w:rsidR="002A303E" w:rsidRPr="00A61EC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61ECB">
        <w:rPr>
          <w:rFonts w:eastAsia="Times New Roman" w:cstheme="minorHAnsi"/>
          <w:b/>
        </w:rPr>
        <w:t>Introduction</w:t>
      </w:r>
      <w:r w:rsidRPr="00A61ECB">
        <w:rPr>
          <w:rFonts w:eastAsia="Times New Roman" w:cstheme="minorHAnsi"/>
          <w:bCs/>
        </w:rPr>
        <w:t xml:space="preserve">: Answer the </w:t>
      </w:r>
      <w:r w:rsidRPr="00A61ECB">
        <w:rPr>
          <w:rFonts w:eastAsia="Times New Roman" w:cstheme="minorHAnsi"/>
          <w:b/>
          <w:color w:val="EE0000"/>
        </w:rPr>
        <w:t>1st REQUIRED</w:t>
      </w:r>
      <w:r w:rsidRPr="00A61ECB">
        <w:rPr>
          <w:rFonts w:eastAsia="Times New Roman" w:cstheme="minorHAnsi"/>
          <w:bCs/>
          <w:color w:val="EE0000"/>
        </w:rPr>
        <w:t xml:space="preserve"> </w:t>
      </w:r>
      <w:r w:rsidRPr="00A61ECB">
        <w:rPr>
          <w:rFonts w:eastAsia="Times New Roman" w:cstheme="minorHAnsi"/>
          <w:bCs/>
        </w:rPr>
        <w:t xml:space="preserve">prompt and </w:t>
      </w:r>
      <w:r w:rsidRPr="00A61ECB">
        <w:rPr>
          <w:rFonts w:eastAsia="Times New Roman" w:cstheme="minorHAnsi"/>
          <w:b/>
        </w:rPr>
        <w:t>1 additional question</w:t>
      </w:r>
      <w:r w:rsidRPr="00A61ECB">
        <w:rPr>
          <w:rFonts w:eastAsia="Times New Roman" w:cstheme="minorHAnsi"/>
          <w:bCs/>
        </w:rPr>
        <w:t xml:space="preserve">; </w:t>
      </w:r>
      <w:r w:rsidRPr="00A61ECB">
        <w:rPr>
          <w:rFonts w:eastAsia="Times New Roman" w:cstheme="minorHAnsi"/>
          <w:b/>
        </w:rPr>
        <w:t>Conclusion</w:t>
      </w:r>
      <w:r w:rsidRPr="00A61ECB">
        <w:rPr>
          <w:rFonts w:eastAsia="Times New Roman" w:cstheme="minorHAnsi"/>
          <w:bCs/>
        </w:rPr>
        <w:t xml:space="preserve">: Answer </w:t>
      </w:r>
      <w:r w:rsidRPr="00A61ECB">
        <w:rPr>
          <w:rFonts w:eastAsia="Times New Roman" w:cstheme="minorHAnsi"/>
          <w:b/>
        </w:rPr>
        <w:t>any</w:t>
      </w:r>
      <w:r w:rsidRPr="00A61ECB">
        <w:rPr>
          <w:rFonts w:eastAsia="Times New Roman" w:cstheme="minorHAnsi"/>
          <w:bCs/>
        </w:rPr>
        <w:t xml:space="preserve"> </w:t>
      </w:r>
      <w:r w:rsidRPr="00A61ECB">
        <w:rPr>
          <w:rFonts w:eastAsia="Times New Roman" w:cstheme="minorHAnsi"/>
          <w:b/>
        </w:rPr>
        <w:t>3 questions</w:t>
      </w:r>
      <w:r w:rsidRPr="00A61ECB">
        <w:rPr>
          <w:rFonts w:eastAsia="Times New Roman" w:cstheme="minorHAnsi"/>
          <w:bCs/>
        </w:rPr>
        <w:t xml:space="preserve">. </w:t>
      </w:r>
      <w:r w:rsidRPr="00A61ECB">
        <w:rPr>
          <w:rFonts w:eastAsia="Times New Roman" w:cstheme="minorHAnsi"/>
          <w:bCs/>
          <w:color w:val="EE0000"/>
        </w:rPr>
        <w:t>No more than 5</w:t>
      </w:r>
      <w:r w:rsidRPr="00A61ECB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Pr="00A61EC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61ECB">
        <w:rPr>
          <w:rFonts w:eastAsia="Times New Roman" w:cstheme="minorHAnsi"/>
          <w:bCs/>
        </w:rPr>
        <w:t xml:space="preserve">Enter the </w:t>
      </w:r>
      <w:r w:rsidRPr="00A61ECB">
        <w:rPr>
          <w:rFonts w:eastAsia="Times New Roman" w:cstheme="minorHAnsi"/>
          <w:b/>
        </w:rPr>
        <w:t>full name</w:t>
      </w:r>
      <w:r w:rsidRPr="00A61EC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A61EC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61ECB">
        <w:rPr>
          <w:rFonts w:eastAsia="Times New Roman" w:cstheme="minorHAnsi"/>
          <w:bCs/>
        </w:rPr>
        <w:t xml:space="preserve">Speak </w:t>
      </w:r>
      <w:r w:rsidRPr="00A61ECB">
        <w:rPr>
          <w:rFonts w:eastAsia="Times New Roman" w:cstheme="minorHAnsi"/>
        </w:rPr>
        <w:t>naturally</w:t>
      </w:r>
      <w:r w:rsidRPr="00A61ECB">
        <w:rPr>
          <w:rFonts w:eastAsia="Times New Roman" w:cstheme="minorHAnsi"/>
          <w:bCs/>
        </w:rPr>
        <w:t xml:space="preserve"> and </w:t>
      </w:r>
      <w:r w:rsidRPr="00A61ECB">
        <w:rPr>
          <w:rFonts w:eastAsia="Times New Roman" w:cstheme="minorHAnsi"/>
          <w:b/>
        </w:rPr>
        <w:t>avoid reading the lines</w:t>
      </w:r>
      <w:r w:rsidRPr="00A61ECB">
        <w:rPr>
          <w:rFonts w:eastAsia="Times New Roman" w:cstheme="minorHAnsi"/>
          <w:bCs/>
        </w:rPr>
        <w:t>.</w:t>
      </w:r>
    </w:p>
    <w:p w14:paraId="6DE590BF" w14:textId="77777777" w:rsidR="002A303E" w:rsidRPr="00A61EC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61ECB">
        <w:rPr>
          <w:rFonts w:eastAsia="Times New Roman" w:cstheme="minorHAnsi"/>
          <w:bCs/>
        </w:rPr>
        <w:t xml:space="preserve">Limit the length of each statement to </w:t>
      </w:r>
      <w:r w:rsidRPr="00A61ECB">
        <w:rPr>
          <w:rFonts w:eastAsia="Times New Roman" w:cstheme="minorHAnsi"/>
          <w:b/>
          <w:color w:val="FF0000"/>
        </w:rPr>
        <w:t>20 words or fewer</w:t>
      </w:r>
      <w:r w:rsidRPr="00A61ECB">
        <w:rPr>
          <w:rFonts w:eastAsia="Times New Roman" w:cstheme="minorHAnsi"/>
          <w:bCs/>
        </w:rPr>
        <w:t>.</w:t>
      </w:r>
    </w:p>
    <w:p w14:paraId="05A633A0" w14:textId="1AEEE973" w:rsidR="007D61A8" w:rsidRPr="00A61EC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61EC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61ECB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A61ECB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A61EC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A61EC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A61EC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A61EC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A61EC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A61ECB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A61ECB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A61ECB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A61EC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A61ECB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61ECB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A61ECB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A61ECB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A61EC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A61EC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A61EC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 w:rsidRPr="00A61ECB">
        <w:rPr>
          <w:rStyle w:val="AuthorName"/>
          <w:rFonts w:asciiTheme="minorHAnsi" w:eastAsia="times" w:hAnsiTheme="minorHAnsi" w:cstheme="minorHAnsi"/>
        </w:rPr>
        <w:t>:</w:t>
      </w:r>
      <w:r w:rsidR="005A33C6" w:rsidRPr="00A61ECB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740CFB" w:rsidRPr="00A61EC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A61EC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A66870" w14:textId="77777777" w:rsidR="007D61A8" w:rsidRPr="00A61EC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A61ECB" w:rsidRDefault="007F1168" w:rsidP="007D61A8">
      <w:pPr>
        <w:rPr>
          <w:rFonts w:eastAsia="Times New Roman" w:cstheme="minorHAnsi"/>
        </w:rPr>
      </w:pPr>
      <w:r w:rsidRPr="00A61ECB">
        <w:t>Describe the research gap or limitation in existing methods and how this protocol addresses them.</w:t>
      </w:r>
    </w:p>
    <w:p w14:paraId="490E6309" w14:textId="39441F9B" w:rsidR="007D61A8" w:rsidRPr="00A61ECB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A61EC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A61ECB">
        <w:rPr>
          <w:rFonts w:eastAsia="Times New Roman" w:cstheme="minorHAnsi"/>
          <w:b/>
          <w:bCs/>
          <w:u w:val="single"/>
        </w:rPr>
        <w:t>:</w:t>
      </w:r>
      <w:r w:rsidR="007D61A8" w:rsidRPr="00A61EC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A61ECB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 w:rsidRPr="00A61EC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A61EC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A61ECB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A61ECB">
        <w:t>Describe the research contexts or systems in which this protocol can be applied.</w:t>
      </w:r>
    </w:p>
    <w:p w14:paraId="4BA4BEFE" w14:textId="0A744795" w:rsidR="00D75084" w:rsidRPr="00A61ECB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A61EC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A61ECB">
        <w:rPr>
          <w:rFonts w:eastAsia="Times New Roman" w:cstheme="minorHAnsi"/>
          <w:b/>
          <w:bCs/>
          <w:u w:val="single"/>
        </w:rPr>
        <w:t>:</w:t>
      </w:r>
      <w:r w:rsidR="00D75084" w:rsidRPr="00A61EC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A61EC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A61EC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Pr="00A61ECB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A61ECB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A61ECB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61ECB" w:rsidRDefault="00441918" w:rsidP="00D75084">
      <w:pPr>
        <w:spacing w:before="120"/>
        <w:rPr>
          <w:rFonts w:eastAsia="Times New Roman" w:cstheme="minorHAnsi"/>
        </w:rPr>
      </w:pPr>
      <w:r w:rsidRPr="00A61ECB">
        <w:t>What does this protocol allow researchers to study or measure?</w:t>
      </w:r>
    </w:p>
    <w:p w14:paraId="074ECE87" w14:textId="2FCF5F4B" w:rsidR="00D75084" w:rsidRPr="00A61EC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A61EC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A61ECB">
        <w:rPr>
          <w:rFonts w:eastAsia="Times New Roman" w:cstheme="minorHAnsi"/>
          <w:b/>
          <w:bCs/>
          <w:u w:val="single"/>
        </w:rPr>
        <w:t>:</w:t>
      </w:r>
      <w:r w:rsidR="00D75084" w:rsidRPr="00A61EC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1B2B18" w:rsidRPr="00A61EC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A61EC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61ECB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A61ECB" w:rsidRDefault="004025BB" w:rsidP="007D61A8">
      <w:pPr>
        <w:rPr>
          <w:rFonts w:eastAsia="Times New Roman" w:cstheme="minorHAnsi"/>
          <w:sz w:val="28"/>
          <w:szCs w:val="28"/>
        </w:rPr>
      </w:pPr>
      <w:r w:rsidRPr="00A61ECB">
        <w:t>Describe the most important consideration or challenge when performing this protocol.</w:t>
      </w:r>
    </w:p>
    <w:p w14:paraId="284E017B" w14:textId="0896E208" w:rsidR="007D61A8" w:rsidRPr="00A61EC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A61EC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A61ECB">
        <w:rPr>
          <w:rFonts w:eastAsia="Times New Roman" w:cstheme="minorHAnsi"/>
          <w:b/>
          <w:bCs/>
          <w:u w:val="single"/>
        </w:rPr>
        <w:t>:</w:t>
      </w:r>
      <w:r w:rsidR="007D61A8" w:rsidRPr="00A61EC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 w:rsidRPr="00A61ECB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A61EC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A61EC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A61EC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A61ECB" w:rsidRDefault="00E55F56" w:rsidP="007D61A8">
      <w:pPr>
        <w:rPr>
          <w:rFonts w:eastAsia="Times New Roman" w:cstheme="minorHAnsi"/>
          <w:sz w:val="28"/>
          <w:szCs w:val="28"/>
        </w:rPr>
      </w:pPr>
      <w:r w:rsidRPr="00A61ECB">
        <w:t>Are there any additional methods or analyses that can be performed following this procedure?</w:t>
      </w:r>
    </w:p>
    <w:p w14:paraId="5422B370" w14:textId="4201F13D" w:rsidR="00333FA4" w:rsidRPr="00A61EC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A61EC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A61ECB">
        <w:rPr>
          <w:rFonts w:eastAsia="Times New Roman" w:cstheme="minorHAnsi"/>
          <w:b/>
          <w:bCs/>
          <w:u w:val="single"/>
        </w:rPr>
        <w:t>:</w:t>
      </w:r>
      <w:r w:rsidR="00333FA4" w:rsidRPr="00A61EC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A61ECB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A61EC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A61EC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A61EC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A61ECB" w:rsidRDefault="000C36D5" w:rsidP="007D61A8">
      <w:pPr>
        <w:rPr>
          <w:rFonts w:eastAsia="Times New Roman" w:cstheme="minorHAnsi"/>
          <w:sz w:val="28"/>
          <w:szCs w:val="28"/>
        </w:rPr>
      </w:pPr>
      <w:r w:rsidRPr="00A61ECB">
        <w:t>How can future studies build on this work? Describe the questions or research directions that can be investigated next.</w:t>
      </w:r>
    </w:p>
    <w:p w14:paraId="23F311A2" w14:textId="4548A6A8" w:rsidR="00333FA4" w:rsidRPr="00A61EC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A61EC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A61ECB">
        <w:rPr>
          <w:rFonts w:eastAsia="Times New Roman" w:cstheme="minorHAnsi"/>
          <w:b/>
          <w:bCs/>
          <w:u w:val="single"/>
        </w:rPr>
        <w:t>:</w:t>
      </w:r>
      <w:r w:rsidR="00333FA4" w:rsidRPr="00A61EC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 w:rsidRPr="00A61ECB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 w:rsidRPr="00A61EC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 w:rsidRPr="00A61ECB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A61EC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Pr="00A61ECB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A61ECB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A61ECB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61ECB">
        <w:rPr>
          <w:rFonts w:cstheme="minorHAnsi"/>
          <w:b/>
          <w:i/>
          <w:color w:val="0000FF"/>
        </w:rPr>
        <w:t>Videographer: Obtain headshots for all authors</w:t>
      </w:r>
      <w:r w:rsidR="00985868" w:rsidRPr="00A61ECB">
        <w:rPr>
          <w:rFonts w:cstheme="minorHAnsi"/>
          <w:b/>
          <w:i/>
          <w:color w:val="0000FF"/>
        </w:rPr>
        <w:t xml:space="preserve"> available at the filming location</w:t>
      </w:r>
      <w:r w:rsidRPr="00A61ECB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A61ECB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A61ECB">
        <w:rPr>
          <w:rFonts w:cstheme="minorHAnsi"/>
          <w:b/>
          <w:i/>
          <w:color w:val="0000FF"/>
        </w:rPr>
        <w:br w:type="page"/>
      </w:r>
      <w:r w:rsidR="00FF25E5" w:rsidRPr="00A61ECB">
        <w:rPr>
          <w:rFonts w:cstheme="minorHAnsi"/>
          <w:b/>
          <w:bCs/>
        </w:rPr>
        <w:lastRenderedPageBreak/>
        <w:t>Ethics Title Card</w:t>
      </w:r>
    </w:p>
    <w:p w14:paraId="3C78C807" w14:textId="43D2D871" w:rsidR="00A13CC3" w:rsidRPr="00A61ECB" w:rsidRDefault="00FF25E5" w:rsidP="00EB12C5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A61ECB">
        <w:rPr>
          <w:rFonts w:eastAsia="Times New Roman" w:cstheme="minorHAnsi"/>
        </w:rPr>
        <w:t xml:space="preserve">This research has been approved by the </w:t>
      </w:r>
      <w:r w:rsidR="00EB12C5" w:rsidRPr="00895053">
        <w:rPr>
          <w:lang w:val="en-GB"/>
        </w:rPr>
        <w:t xml:space="preserve">Ethics Committee of the Danish Animal Experiments Inspectorate </w:t>
      </w:r>
    </w:p>
    <w:p w14:paraId="08FB6FAB" w14:textId="77777777" w:rsidR="00FF25E5" w:rsidRPr="00A61ECB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br w:type="page"/>
      </w:r>
    </w:p>
    <w:p w14:paraId="1CEA460B" w14:textId="3E008B71" w:rsidR="00DC2504" w:rsidRPr="00A61ECB" w:rsidRDefault="00DC2504" w:rsidP="005A02B6">
      <w:pPr>
        <w:pStyle w:val="Heading1"/>
        <w:rPr>
          <w:rFonts w:cstheme="minorHAnsi"/>
          <w:lang w:eastAsia="zh-TW"/>
        </w:rPr>
      </w:pPr>
      <w:r w:rsidRPr="00A61ECB">
        <w:rPr>
          <w:rFonts w:cstheme="minorHAnsi"/>
        </w:rPr>
        <w:lastRenderedPageBreak/>
        <w:t>Protocol</w:t>
      </w:r>
      <w:r w:rsidR="0066127A" w:rsidRPr="00A61ECB">
        <w:rPr>
          <w:rFonts w:cstheme="minorHAnsi"/>
        </w:rPr>
        <w:t xml:space="preserve"> </w:t>
      </w:r>
      <w:r w:rsidR="00D75084" w:rsidRPr="00A61ECB">
        <w:rPr>
          <w:rFonts w:cstheme="minorHAnsi"/>
        </w:rPr>
        <w:t xml:space="preserve"> </w:t>
      </w:r>
    </w:p>
    <w:p w14:paraId="4FC080CE" w14:textId="77777777" w:rsidR="002F7F85" w:rsidRPr="00A61ECB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A61ECB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A61ECB">
        <w:rPr>
          <w:rFonts w:eastAsia="Times New Roman" w:cstheme="minorHAnsi"/>
          <w:b/>
          <w:u w:val="single"/>
        </w:rPr>
        <w:t>Track Changes</w:t>
      </w:r>
      <w:r w:rsidRPr="00A61ECB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Pr="00A61ECB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A61ECB">
        <w:rPr>
          <w:rFonts w:eastAsia="Times New Roman" w:cstheme="minorHAnsi"/>
        </w:rPr>
        <w:t xml:space="preserve">The two-digit </w:t>
      </w:r>
      <w:r w:rsidRPr="00A61ECB">
        <w:rPr>
          <w:rFonts w:eastAsia="Times New Roman" w:cstheme="minorHAnsi"/>
          <w:b/>
          <w:bCs/>
        </w:rPr>
        <w:t>steps</w:t>
      </w:r>
      <w:r w:rsidRPr="00A61ECB">
        <w:rPr>
          <w:rFonts w:eastAsia="Times New Roman" w:cstheme="minorHAnsi"/>
        </w:rPr>
        <w:t xml:space="preserve"> (e.g., 2.1., 2.2.) with purple font are the narration.  </w:t>
      </w:r>
      <w:r w:rsidRPr="00A61ECB">
        <w:rPr>
          <w:rFonts w:eastAsia="Times New Roman" w:cstheme="minorHAnsi"/>
          <w:b/>
          <w:bCs/>
        </w:rPr>
        <w:t>JoVE is responsible for the narration of the protocol and results.</w:t>
      </w:r>
    </w:p>
    <w:p w14:paraId="377B0E4D" w14:textId="77777777" w:rsidR="002F7F85" w:rsidRPr="00A61ECB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A61ECB">
        <w:rPr>
          <w:rFonts w:eastAsia="Times New Roman" w:cstheme="minorHAnsi"/>
          <w:i/>
          <w:color w:val="FF0000"/>
        </w:rPr>
        <w:t xml:space="preserve">Red italics </w:t>
      </w:r>
      <w:r w:rsidRPr="00A61ECB">
        <w:rPr>
          <w:rFonts w:eastAsia="Times New Roman" w:cstheme="minorHAnsi"/>
        </w:rPr>
        <w:t xml:space="preserve">are pronunciation guides indicating how the word will be spoken. </w:t>
      </w:r>
    </w:p>
    <w:p w14:paraId="06E069B5" w14:textId="77777777" w:rsidR="002F7F85" w:rsidRPr="00A61ECB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A61ECB">
        <w:rPr>
          <w:rFonts w:eastAsia="Times New Roman" w:cstheme="minorHAnsi"/>
        </w:rPr>
        <w:t>Filming should take no more than 10 minutes per step. If a step takes more than 10 minutes, prepare the product for that step in advance.</w:t>
      </w:r>
    </w:p>
    <w:p w14:paraId="213945EE" w14:textId="6A43EE0A" w:rsidR="00D75084" w:rsidRPr="00A61ECB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A61ECB">
        <w:rPr>
          <w:rFonts w:eastAsia="Times New Roman" w:cstheme="minorHAnsi"/>
        </w:rPr>
        <w:t xml:space="preserve">The three-digit </w:t>
      </w:r>
      <w:r w:rsidRPr="00A61ECB">
        <w:rPr>
          <w:rFonts w:eastAsia="Times New Roman" w:cstheme="minorHAnsi"/>
          <w:b/>
          <w:bCs/>
        </w:rPr>
        <w:t>shots</w:t>
      </w:r>
      <w:r w:rsidRPr="00A61ECB">
        <w:rPr>
          <w:rFonts w:eastAsia="Times New Roman" w:cstheme="minorHAnsi"/>
        </w:rPr>
        <w:t xml:space="preserve"> (e.g., 2.1.1., 2.2.2.) are the actions that the videographer will capture.</w:t>
      </w:r>
      <w:r w:rsidR="00D75084" w:rsidRPr="00A61ECB">
        <w:rPr>
          <w:rFonts w:eastAsia="Times New Roman" w:cstheme="minorHAnsi"/>
        </w:rPr>
        <w:t xml:space="preserve"> </w:t>
      </w:r>
    </w:p>
    <w:p w14:paraId="2A467797" w14:textId="5AA8C8D3" w:rsidR="00992857" w:rsidRPr="00A61ECB" w:rsidRDefault="008E4564" w:rsidP="00DC2504">
      <w:pPr>
        <w:rPr>
          <w:rFonts w:cstheme="minorHAnsi"/>
          <w:i/>
          <w:iCs/>
          <w:color w:val="0000FF"/>
        </w:rPr>
      </w:pPr>
      <w:r w:rsidRPr="00A61ECB">
        <w:rPr>
          <w:rFonts w:cstheme="minorHAnsi"/>
          <w:b/>
          <w:bCs/>
          <w:i/>
          <w:iCs/>
          <w:color w:val="0000FF"/>
        </w:rPr>
        <w:t>Videographer</w:t>
      </w:r>
      <w:r w:rsidRPr="00A61ECB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7BBA138C" w:rsidR="00CE10F2" w:rsidRPr="00821ABC" w:rsidRDefault="00821ABC" w:rsidP="00821ABC">
      <w:pPr>
        <w:pStyle w:val="Style2"/>
        <w:numPr>
          <w:ilvl w:val="0"/>
          <w:numId w:val="3"/>
        </w:numPr>
      </w:pPr>
      <w:r w:rsidRPr="00821ABC">
        <w:t xml:space="preserve">Dissection of the </w:t>
      </w:r>
      <w:r>
        <w:t>P</w:t>
      </w:r>
      <w:r w:rsidRPr="00821ABC">
        <w:t xml:space="preserve">eroneal </w:t>
      </w:r>
      <w:r>
        <w:t>N</w:t>
      </w:r>
      <w:r w:rsidRPr="00821ABC">
        <w:t xml:space="preserve">erve and </w:t>
      </w:r>
      <w:r>
        <w:t>I</w:t>
      </w:r>
      <w:r w:rsidRPr="00821ABC">
        <w:t xml:space="preserve">mplantation of the </w:t>
      </w:r>
      <w:r>
        <w:t>E</w:t>
      </w:r>
      <w:r w:rsidRPr="00821ABC">
        <w:t xml:space="preserve">lectrodes </w:t>
      </w:r>
    </w:p>
    <w:p w14:paraId="314C5FBA" w14:textId="6DE6A040" w:rsidR="00985FE6" w:rsidRPr="00A61ECB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A61ECB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A61EC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A61ECB">
        <w:rPr>
          <w:rFonts w:cstheme="minorHAnsi"/>
        </w:rPr>
        <w:t xml:space="preserve"> </w:t>
      </w:r>
    </w:p>
    <w:p w14:paraId="5B94155B" w14:textId="77777777" w:rsidR="00985FE6" w:rsidRPr="00A61EC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A61EC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A61ECB"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A61ECB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89299EA" w14:textId="4E6ECFDD" w:rsidR="00A61ECB" w:rsidRPr="00A61ECB" w:rsidRDefault="00EB12C5" w:rsidP="00A61EC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After anesthetizing the animal two hours before surgery </w:t>
      </w:r>
      <w:r w:rsidRPr="00EB12C5">
        <w:rPr>
          <w:b/>
          <w:bCs/>
          <w:lang w:val="en-US"/>
        </w:rPr>
        <w:t>[1</w:t>
      </w:r>
      <w:r w:rsidR="002C7195">
        <w:rPr>
          <w:b/>
          <w:bCs/>
          <w:lang w:val="en-US"/>
        </w:rPr>
        <w:t>-TXT</w:t>
      </w:r>
      <w:r w:rsidRPr="00EB12C5">
        <w:rPr>
          <w:b/>
          <w:bCs/>
          <w:lang w:val="en-US"/>
        </w:rPr>
        <w:t>],</w:t>
      </w:r>
      <w:r>
        <w:rPr>
          <w:lang w:val="en-US"/>
        </w:rPr>
        <w:t xml:space="preserve"> transfer the animal onto a heating pad </w:t>
      </w:r>
      <w:r w:rsidR="002C7195">
        <w:rPr>
          <w:lang w:val="en-US"/>
        </w:rPr>
        <w:t xml:space="preserve">and position it </w:t>
      </w:r>
      <w:r>
        <w:rPr>
          <w:lang w:val="en-US"/>
        </w:rPr>
        <w:t xml:space="preserve">in a prone position </w:t>
      </w:r>
      <w:r w:rsidRPr="00EB12C5">
        <w:rPr>
          <w:b/>
          <w:bCs/>
          <w:lang w:val="en-US"/>
        </w:rPr>
        <w:t>[3].</w:t>
      </w:r>
    </w:p>
    <w:p w14:paraId="3EC62AE3" w14:textId="2FD0A250" w:rsidR="00A61ECB" w:rsidRPr="00EB12C5" w:rsidRDefault="00A61ECB" w:rsidP="00EB12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1ECB">
        <w:t xml:space="preserve">Establishing shot of the talent with the anesthetized animal in the frame. </w:t>
      </w:r>
      <w:r w:rsidRPr="00A61ECB">
        <w:rPr>
          <w:b/>
          <w:bCs/>
        </w:rPr>
        <w:t>TXT: Anesthesia: Urethane (1.5 g/kg, intraperitoneally)</w:t>
      </w:r>
      <w:r w:rsidR="00EB12C5">
        <w:rPr>
          <w:b/>
          <w:bCs/>
        </w:rPr>
        <w:t xml:space="preserve"> </w:t>
      </w:r>
      <w:r w:rsidR="00EB12C5" w:rsidRPr="00A61ECB">
        <w:rPr>
          <w:rFonts w:cstheme="minorHAnsi"/>
          <w:b/>
          <w:bCs/>
          <w:i/>
          <w:iCs/>
          <w:color w:val="0000FF"/>
        </w:rPr>
        <w:t>Videographer</w:t>
      </w:r>
      <w:r w:rsidR="00EB12C5" w:rsidRPr="00A61ECB">
        <w:rPr>
          <w:rFonts w:cstheme="minorHAnsi"/>
          <w:i/>
          <w:iCs/>
          <w:color w:val="0000FF"/>
        </w:rPr>
        <w:t>: Please obtain CU shot as well for this shot.</w:t>
      </w:r>
    </w:p>
    <w:p w14:paraId="42301E3C" w14:textId="6E692107" w:rsidR="00A61ECB" w:rsidRPr="00A61ECB" w:rsidRDefault="00A61ECB" w:rsidP="002C7195">
      <w:pPr>
        <w:pStyle w:val="ShotDescription"/>
        <w:numPr>
          <w:ilvl w:val="2"/>
          <w:numId w:val="3"/>
        </w:numPr>
      </w:pPr>
      <w:r w:rsidRPr="00A61ECB">
        <w:t xml:space="preserve">Talent </w:t>
      </w:r>
      <w:r w:rsidR="00A11E66">
        <w:t>transfers</w:t>
      </w:r>
      <w:r w:rsidRPr="00A61ECB">
        <w:t xml:space="preserve"> the animal onto a heating pad</w:t>
      </w:r>
      <w:r w:rsidR="002C7195">
        <w:t xml:space="preserve"> and </w:t>
      </w:r>
      <w:r w:rsidRPr="00A61ECB">
        <w:t>positioning the animal in a prone position.</w:t>
      </w:r>
    </w:p>
    <w:p w14:paraId="4B04AA4E" w14:textId="34D7E9B0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For peroneal nerve stimulation, shave the hindlimb around the thigh region </w:t>
      </w:r>
      <w:r w:rsidR="00A11E66">
        <w:rPr>
          <w:lang w:val="en-US"/>
        </w:rPr>
        <w:t>as well as</w:t>
      </w:r>
      <w:r w:rsidR="00A11E66">
        <w:rPr>
          <w:b/>
          <w:bCs/>
          <w:lang w:val="en-US"/>
        </w:rPr>
        <w:t xml:space="preserve"> </w:t>
      </w:r>
      <w:r w:rsidRPr="00A61ECB">
        <w:rPr>
          <w:lang w:val="en-US"/>
        </w:rPr>
        <w:t xml:space="preserve">the lower half of the back </w:t>
      </w:r>
      <w:r w:rsidRPr="00A61ECB">
        <w:rPr>
          <w:b/>
          <w:bCs/>
          <w:lang w:val="en-US"/>
        </w:rPr>
        <w:t>[</w:t>
      </w:r>
      <w:r w:rsidR="00A11E66">
        <w:rPr>
          <w:b/>
          <w:bCs/>
          <w:lang w:val="en-US"/>
        </w:rPr>
        <w:t>1</w:t>
      </w:r>
      <w:r w:rsidRPr="00A61ECB">
        <w:rPr>
          <w:b/>
          <w:bCs/>
          <w:lang w:val="en-US"/>
        </w:rPr>
        <w:t>]</w:t>
      </w:r>
      <w:r w:rsidRPr="00A61ECB">
        <w:rPr>
          <w:lang w:val="en-US"/>
        </w:rPr>
        <w:t xml:space="preserve">. Place the tail and a </w:t>
      </w:r>
      <w:r w:rsidR="00A11E66" w:rsidRPr="00A61ECB">
        <w:rPr>
          <w:lang w:val="en-US"/>
        </w:rPr>
        <w:t>5-milliliter</w:t>
      </w:r>
      <w:r w:rsidRPr="00A61ECB">
        <w:rPr>
          <w:lang w:val="en-US"/>
        </w:rPr>
        <w:t xml:space="preserve"> syringe under the left hindlimb of the rat </w:t>
      </w:r>
      <w:r w:rsidRPr="00A61ECB">
        <w:rPr>
          <w:b/>
          <w:bCs/>
          <w:lang w:val="en-US"/>
        </w:rPr>
        <w:t>[3]</w:t>
      </w:r>
      <w:r w:rsidRPr="00A61ECB">
        <w:rPr>
          <w:lang w:val="en-US"/>
        </w:rPr>
        <w:t>.</w:t>
      </w:r>
      <w:r w:rsidR="00EB12C5">
        <w:rPr>
          <w:lang w:val="en-US"/>
        </w:rPr>
        <w:t xml:space="preserve"> Then</w:t>
      </w:r>
      <w:r w:rsidRPr="00A61ECB">
        <w:rPr>
          <w:lang w:val="en-US"/>
        </w:rPr>
        <w:t xml:space="preserve"> </w:t>
      </w:r>
      <w:r w:rsidR="00EB12C5">
        <w:rPr>
          <w:lang w:val="en-US"/>
        </w:rPr>
        <w:t>f</w:t>
      </w:r>
      <w:r w:rsidRPr="00A61ECB">
        <w:rPr>
          <w:lang w:val="en-US"/>
        </w:rPr>
        <w:t xml:space="preserve">ix the tail and the leg in position </w:t>
      </w:r>
      <w:r w:rsidRPr="00A61ECB">
        <w:rPr>
          <w:b/>
          <w:bCs/>
          <w:lang w:val="en-US"/>
        </w:rPr>
        <w:t>[4]</w:t>
      </w:r>
      <w:r w:rsidRPr="00A61ECB">
        <w:rPr>
          <w:lang w:val="en-US"/>
        </w:rPr>
        <w:t>.</w:t>
      </w:r>
    </w:p>
    <w:p w14:paraId="0D064942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shaving the hindlimb around the thigh region.</w:t>
      </w:r>
    </w:p>
    <w:p w14:paraId="45351110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shaving the lower half of the back.</w:t>
      </w:r>
    </w:p>
    <w:p w14:paraId="1FDC7379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placing the tail and a 5 milliliter syringe under the left hindlimb of the rat.</w:t>
      </w:r>
    </w:p>
    <w:p w14:paraId="6746A892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securing the tail and the leg in position.</w:t>
      </w:r>
    </w:p>
    <w:p w14:paraId="1CBDCB0C" w14:textId="2FC433ED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Using a scalpel, make a </w:t>
      </w:r>
      <w:r w:rsidR="00A11E66" w:rsidRPr="00A61ECB">
        <w:rPr>
          <w:lang w:val="en-US"/>
        </w:rPr>
        <w:t>3-to-3.5-centimeter</w:t>
      </w:r>
      <w:r w:rsidRPr="00A61ECB">
        <w:rPr>
          <w:lang w:val="en-US"/>
        </w:rPr>
        <w:t xml:space="preserve"> incision at the center between the knee joint and the ischial tuberosity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>.</w:t>
      </w:r>
    </w:p>
    <w:p w14:paraId="38235550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lastRenderedPageBreak/>
        <w:t>Talent making a 3 to 3.5 centimeter incision with a scalpel between the knee joint and the ischial tuberosity.</w:t>
      </w:r>
    </w:p>
    <w:p w14:paraId="3E8CC29E" w14:textId="7777777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Using scissors, separate the skin from the muscle by sliding the scissors under the skin and cutting the connective tissue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>.</w:t>
      </w:r>
    </w:p>
    <w:p w14:paraId="3912F819" w14:textId="05713538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sliding scissors under the skin and cutting the connective tissue.</w:t>
      </w:r>
    </w:p>
    <w:p w14:paraId="27C4A29D" w14:textId="6493779A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Spread the skin open using retractors </w:t>
      </w:r>
      <w:r w:rsidRPr="00A61ECB">
        <w:rPr>
          <w:b/>
          <w:bCs/>
          <w:lang w:val="en-US"/>
        </w:rPr>
        <w:t>[1]</w:t>
      </w:r>
      <w:r w:rsidR="00A11E66">
        <w:rPr>
          <w:lang w:val="en-US"/>
        </w:rPr>
        <w:t xml:space="preserve"> and e</w:t>
      </w:r>
      <w:r w:rsidRPr="00A61ECB">
        <w:rPr>
          <w:lang w:val="en-US"/>
        </w:rPr>
        <w:t xml:space="preserve">xpose the fascia connecting the gluteus maximus and biceps femoris muscles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>.</w:t>
      </w:r>
    </w:p>
    <w:p w14:paraId="3D9F181C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spreading the skin open with retractors.</w:t>
      </w:r>
    </w:p>
    <w:p w14:paraId="1B6CB10E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exposing the fascia connecting the gluteus maximus and biceps femoris muscles.</w:t>
      </w:r>
    </w:p>
    <w:p w14:paraId="33D1397B" w14:textId="7777777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Using straight scissors, cut the fascia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 xml:space="preserve">. Dissect the space between the gluteus maximus and biceps femoris until the sciatic nerve is visualized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>.</w:t>
      </w:r>
    </w:p>
    <w:p w14:paraId="7C9703E3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cutting the fascia with straight scissors.</w:t>
      </w:r>
    </w:p>
    <w:p w14:paraId="487D245C" w14:textId="6A90F738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 xml:space="preserve">Talent dissecting the space between the gluteus maximus and biceps femoris </w:t>
      </w:r>
      <w:r w:rsidR="004607D0">
        <w:t>and pointing</w:t>
      </w:r>
      <w:r w:rsidRPr="00A61ECB">
        <w:t xml:space="preserve"> </w:t>
      </w:r>
      <w:r w:rsidR="004607D0">
        <w:t>at</w:t>
      </w:r>
      <w:r w:rsidRPr="00A61ECB">
        <w:t xml:space="preserve"> the sciatic nerve.</w:t>
      </w:r>
    </w:p>
    <w:p w14:paraId="03E8B1DF" w14:textId="7777777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Reposition the retractors on the biceps femoris to achieve good exposure of the sciatic nerve and its branches, including the tibial, peroneal, and sural nerves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>.</w:t>
      </w:r>
    </w:p>
    <w:p w14:paraId="10FC6054" w14:textId="4F150839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 xml:space="preserve">Talent repositioning the retractors on the biceps femoris </w:t>
      </w:r>
      <w:r w:rsidR="00A11E66">
        <w:t>and</w:t>
      </w:r>
      <w:r w:rsidRPr="00A61ECB">
        <w:t xml:space="preserve"> expose</w:t>
      </w:r>
      <w:r w:rsidR="00A11E66">
        <w:t>s</w:t>
      </w:r>
      <w:r w:rsidRPr="00A61ECB">
        <w:t xml:space="preserve"> the sciatic nerve and its tibial, peroneal, and sural branches.</w:t>
      </w:r>
      <w:r w:rsidR="00A11E66">
        <w:t xml:space="preserve"> </w:t>
      </w:r>
      <w:r w:rsidR="00A11E66" w:rsidRPr="004607D0">
        <w:rPr>
          <w:highlight w:val="yellow"/>
        </w:rPr>
        <w:t xml:space="preserve">Authors: Please use a </w:t>
      </w:r>
      <w:r w:rsidR="004607D0" w:rsidRPr="004607D0">
        <w:rPr>
          <w:highlight w:val="yellow"/>
        </w:rPr>
        <w:t>pointer to show different nerves</w:t>
      </w:r>
    </w:p>
    <w:p w14:paraId="3D081F5A" w14:textId="7A2ECBD8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Using curved forceps and micro scissors, separate the peroneal nerve from the surrounding connective tissue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 xml:space="preserve">. Using microforceps, spread the tissue on both sides and beneath the nerve to isolate a </w:t>
      </w:r>
      <w:r w:rsidR="00EB12C5" w:rsidRPr="00A61ECB">
        <w:rPr>
          <w:lang w:val="en-US"/>
        </w:rPr>
        <w:t>5-millimeter-long</w:t>
      </w:r>
      <w:r w:rsidRPr="00A61ECB">
        <w:rPr>
          <w:lang w:val="en-US"/>
        </w:rPr>
        <w:t xml:space="preserve"> section of the nerve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>.</w:t>
      </w:r>
    </w:p>
    <w:p w14:paraId="7BA7994E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separating the peroneal nerve from the surrounding connective tissue using curved forceps and micro scissors.</w:t>
      </w:r>
    </w:p>
    <w:p w14:paraId="67B14ED4" w14:textId="704F0F0F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spreading the tissue on both sides and beneath the peroneal nerve with microforceps.</w:t>
      </w:r>
    </w:p>
    <w:p w14:paraId="182A00D9" w14:textId="20369E1A" w:rsidR="00A61ECB" w:rsidRPr="00A61ECB" w:rsidRDefault="002C7195" w:rsidP="00A61EC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employ</w:t>
      </w:r>
      <w:r w:rsidR="00A61ECB" w:rsidRPr="00A61ECB">
        <w:rPr>
          <w:lang w:val="en-US"/>
        </w:rPr>
        <w:t xml:space="preserve"> a scalpel</w:t>
      </w:r>
      <w:r>
        <w:rPr>
          <w:lang w:val="en-US"/>
        </w:rPr>
        <w:t xml:space="preserve"> to </w:t>
      </w:r>
      <w:r w:rsidR="00A61ECB" w:rsidRPr="00A61ECB">
        <w:rPr>
          <w:lang w:val="en-US"/>
        </w:rPr>
        <w:t xml:space="preserve">make a </w:t>
      </w:r>
      <w:r w:rsidR="004607D0" w:rsidRPr="00A61ECB">
        <w:rPr>
          <w:lang w:val="en-US"/>
        </w:rPr>
        <w:t>5-millimeter-long</w:t>
      </w:r>
      <w:r w:rsidR="00A61ECB" w:rsidRPr="00A61ECB">
        <w:rPr>
          <w:lang w:val="en-US"/>
        </w:rPr>
        <w:t xml:space="preserve"> incision on the lower half of the back </w:t>
      </w:r>
      <w:r w:rsidR="00A61ECB" w:rsidRPr="00A61ECB">
        <w:rPr>
          <w:b/>
          <w:bCs/>
          <w:lang w:val="en-US"/>
        </w:rPr>
        <w:t>[1]</w:t>
      </w:r>
      <w:r w:rsidR="00A61ECB" w:rsidRPr="00A61ECB">
        <w:rPr>
          <w:lang w:val="en-US"/>
        </w:rPr>
        <w:t xml:space="preserve">. Slide a hemostat under the skin through the incision to create a subcutaneous channel </w:t>
      </w:r>
      <w:r w:rsidR="00390C9C">
        <w:rPr>
          <w:lang w:val="en-US"/>
        </w:rPr>
        <w:t>and a</w:t>
      </w:r>
      <w:r w:rsidR="00A61ECB" w:rsidRPr="00A61ECB">
        <w:rPr>
          <w:lang w:val="en-US"/>
        </w:rPr>
        <w:t xml:space="preserve">dvance </w:t>
      </w:r>
      <w:r w:rsidR="00390C9C">
        <w:rPr>
          <w:lang w:val="en-US"/>
        </w:rPr>
        <w:t xml:space="preserve">it </w:t>
      </w:r>
      <w:r w:rsidR="00A61ECB" w:rsidRPr="00A61ECB">
        <w:rPr>
          <w:lang w:val="en-US"/>
        </w:rPr>
        <w:t xml:space="preserve">until the tip emerges at the hindlimb incision </w:t>
      </w:r>
      <w:r w:rsidR="00A61ECB" w:rsidRPr="00A61ECB">
        <w:rPr>
          <w:b/>
          <w:bCs/>
          <w:lang w:val="en-US"/>
        </w:rPr>
        <w:t>[</w:t>
      </w:r>
      <w:r w:rsidR="00390C9C">
        <w:rPr>
          <w:b/>
          <w:bCs/>
          <w:lang w:val="en-US"/>
        </w:rPr>
        <w:t>2</w:t>
      </w:r>
      <w:r w:rsidR="00A61ECB" w:rsidRPr="00A61ECB">
        <w:rPr>
          <w:b/>
          <w:bCs/>
          <w:lang w:val="en-US"/>
        </w:rPr>
        <w:t>]</w:t>
      </w:r>
      <w:r w:rsidR="00A61ECB" w:rsidRPr="00A61ECB">
        <w:rPr>
          <w:lang w:val="en-US"/>
        </w:rPr>
        <w:t>.</w:t>
      </w:r>
    </w:p>
    <w:p w14:paraId="1E6F328A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making a 5 millimeter-long incision on the lower half of the back with a scalpel.</w:t>
      </w:r>
    </w:p>
    <w:p w14:paraId="3A7D3C52" w14:textId="47EF66BA" w:rsidR="00A61ECB" w:rsidRPr="00A61ECB" w:rsidRDefault="00A61ECB" w:rsidP="00390C9C">
      <w:pPr>
        <w:pStyle w:val="ShotDescription"/>
        <w:numPr>
          <w:ilvl w:val="2"/>
          <w:numId w:val="3"/>
        </w:numPr>
      </w:pPr>
      <w:r w:rsidRPr="00A61ECB">
        <w:t>Talent sliding a hemostat under the skin through the incisio</w:t>
      </w:r>
      <w:r w:rsidR="004607D0">
        <w:t>n</w:t>
      </w:r>
      <w:r w:rsidR="00390C9C">
        <w:t xml:space="preserve"> and </w:t>
      </w:r>
      <w:r w:rsidRPr="00A61ECB">
        <w:t xml:space="preserve">advancing </w:t>
      </w:r>
      <w:r w:rsidR="00390C9C">
        <w:t>it</w:t>
      </w:r>
      <w:r w:rsidRPr="00A61ECB">
        <w:t xml:space="preserve"> until the tip emerges at the hindlimb incision.</w:t>
      </w:r>
    </w:p>
    <w:p w14:paraId="717FED87" w14:textId="22BF3A42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Using the hemostat, grasp the unhooked end of the electrode and withdraw the instrument through the incision on the lower half of the back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 xml:space="preserve">. Using two forceps, </w:t>
      </w:r>
      <w:r w:rsidRPr="00A61ECB">
        <w:rPr>
          <w:lang w:val="en-US"/>
        </w:rPr>
        <w:lastRenderedPageBreak/>
        <w:t xml:space="preserve">bend the hooked end of the electrode to a </w:t>
      </w:r>
      <w:r w:rsidR="004607D0">
        <w:rPr>
          <w:lang w:val="en-US"/>
        </w:rPr>
        <w:t>90-degree</w:t>
      </w:r>
      <w:r w:rsidRPr="00A61ECB">
        <w:rPr>
          <w:lang w:val="en-US"/>
        </w:rPr>
        <w:t xml:space="preserve"> angle with respect to the subcutaneous plane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 xml:space="preserve">. Position the hooks of the electrode adjacent and perpendicular to the nerve </w:t>
      </w:r>
      <w:r w:rsidRPr="00A61ECB">
        <w:rPr>
          <w:b/>
          <w:bCs/>
          <w:lang w:val="en-US"/>
        </w:rPr>
        <w:t>[3]</w:t>
      </w:r>
      <w:r w:rsidRPr="00A61ECB">
        <w:rPr>
          <w:lang w:val="en-US"/>
        </w:rPr>
        <w:t>.</w:t>
      </w:r>
    </w:p>
    <w:p w14:paraId="53C848C8" w14:textId="241FA7BD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 xml:space="preserve">Talent </w:t>
      </w:r>
      <w:r w:rsidR="00390C9C">
        <w:t>grasps the unhooked end of the electrode with the hemostat and withdraws</w:t>
      </w:r>
      <w:r w:rsidRPr="00A61ECB">
        <w:t xml:space="preserve"> it through the incision on the lower half of the back.</w:t>
      </w:r>
    </w:p>
    <w:p w14:paraId="459CFA7F" w14:textId="2F7CEDBB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 xml:space="preserve">Talent </w:t>
      </w:r>
      <w:r w:rsidR="00390C9C">
        <w:t>bends the hooked end of the electrode to a 90-degree</w:t>
      </w:r>
      <w:r w:rsidRPr="00A61ECB">
        <w:t xml:space="preserve"> angle using two forceps.</w:t>
      </w:r>
    </w:p>
    <w:p w14:paraId="3242ABCF" w14:textId="6FFFD43E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 xml:space="preserve">Talent positioning the hooks of the electrode adjacent </w:t>
      </w:r>
      <w:r w:rsidR="004607D0">
        <w:t xml:space="preserve">to </w:t>
      </w:r>
      <w:r w:rsidRPr="00A61ECB">
        <w:t>and perpendicular to the nerve.</w:t>
      </w:r>
    </w:p>
    <w:p w14:paraId="42C5FD97" w14:textId="4B2AC580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Using curved </w:t>
      </w:r>
      <w:r w:rsidR="00E30EF3">
        <w:rPr>
          <w:lang w:val="en-US"/>
        </w:rPr>
        <w:t xml:space="preserve">microforceps, lift the nerve and slide the electrode hooks </w:t>
      </w:r>
      <w:r w:rsidR="00390C9C">
        <w:rPr>
          <w:lang w:val="en-US"/>
        </w:rPr>
        <w:t>beneath it</w:t>
      </w:r>
      <w:r w:rsidRPr="00A61ECB">
        <w:rPr>
          <w:lang w:val="en-US"/>
        </w:rPr>
        <w:t xml:space="preserve">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 xml:space="preserve">. Mix the two-component silicon glue for 5 seconds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 xml:space="preserve">. Using a Q-tip, dry the nerve </w:t>
      </w:r>
      <w:r w:rsidRPr="00A61ECB">
        <w:rPr>
          <w:b/>
          <w:bCs/>
          <w:lang w:val="en-US"/>
        </w:rPr>
        <w:t>[3]</w:t>
      </w:r>
      <w:r w:rsidR="00E30EF3">
        <w:rPr>
          <w:lang w:val="en-US"/>
        </w:rPr>
        <w:t xml:space="preserve"> and a</w:t>
      </w:r>
      <w:r w:rsidRPr="00A61ECB">
        <w:rPr>
          <w:lang w:val="en-US"/>
        </w:rPr>
        <w:t xml:space="preserve">pply enough glue to cover the hooks and the area adjacent to the nerve </w:t>
      </w:r>
      <w:r w:rsidRPr="00A61ECB">
        <w:rPr>
          <w:b/>
          <w:bCs/>
          <w:lang w:val="en-US"/>
        </w:rPr>
        <w:t>[4]</w:t>
      </w:r>
      <w:r w:rsidRPr="00A61ECB">
        <w:rPr>
          <w:lang w:val="en-US"/>
        </w:rPr>
        <w:t>.</w:t>
      </w:r>
    </w:p>
    <w:p w14:paraId="409E5815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lifting the nerve with curved micro forceps and sliding the electrode hooks underneath.</w:t>
      </w:r>
    </w:p>
    <w:p w14:paraId="15A5E962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mixing the two-component silicon glue.</w:t>
      </w:r>
    </w:p>
    <w:p w14:paraId="18F72095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drying the nerve with a Q-tip.</w:t>
      </w:r>
    </w:p>
    <w:p w14:paraId="5BA9AEA6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applying silicon glue to cover the hooks and the area adjacent to the nerve.</w:t>
      </w:r>
    </w:p>
    <w:p w14:paraId="179DEAD4" w14:textId="590DBF74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Before applying the glue, connect the electrodes to the stimulator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 xml:space="preserve">. Stimulate the nerve at the level of the motor threshold to confirm proper placement of the electrode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 xml:space="preserve">. </w:t>
      </w:r>
    </w:p>
    <w:p w14:paraId="2046764C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connecting the electrodes to the stimulator.</w:t>
      </w:r>
    </w:p>
    <w:p w14:paraId="4A350CB0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stimulating the nerve at the motor threshold.</w:t>
      </w:r>
    </w:p>
    <w:p w14:paraId="2C6884B5" w14:textId="7777777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Place a 5-0 nylon stay suture in the connective tissue at the back incision, leaving both suture ends sufficiently long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 xml:space="preserve">. Secure the electrode in place using the suture ends to ensure stable positioning </w:t>
      </w:r>
      <w:r w:rsidRPr="00A61ECB">
        <w:rPr>
          <w:b/>
          <w:bCs/>
          <w:lang w:val="en-US"/>
        </w:rPr>
        <w:t>[2]</w:t>
      </w:r>
      <w:r w:rsidRPr="00A61ECB">
        <w:rPr>
          <w:lang w:val="en-US"/>
        </w:rPr>
        <w:t>.</w:t>
      </w:r>
    </w:p>
    <w:p w14:paraId="40B7E4E7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placing a 5-0 nylon stay suture in the connective tissue at the back incision and leaving both ends long.</w:t>
      </w:r>
    </w:p>
    <w:p w14:paraId="69D540E4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securing the electrode in place using the suture ends.</w:t>
      </w:r>
    </w:p>
    <w:p w14:paraId="352755E7" w14:textId="7777777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Close the skin at the hindlimb incision using a 4-0 Vicryl suture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>.</w:t>
      </w:r>
    </w:p>
    <w:p w14:paraId="4117480C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closing the skin at the hindlimb incision with a 4-0 Vicryl suture.</w:t>
      </w:r>
    </w:p>
    <w:p w14:paraId="2D379B1A" w14:textId="77777777" w:rsidR="00E30EF3" w:rsidRPr="00895053" w:rsidRDefault="00E30EF3" w:rsidP="00E30EF3">
      <w:pPr>
        <w:pBdr>
          <w:top w:val="nil"/>
          <w:left w:val="nil"/>
          <w:bottom w:val="nil"/>
          <w:right w:val="nil"/>
          <w:between w:val="nil"/>
        </w:pBdr>
      </w:pPr>
    </w:p>
    <w:p w14:paraId="79EA44A1" w14:textId="455F6B3A" w:rsidR="00E30EF3" w:rsidRDefault="00E30EF3" w:rsidP="00E30EF3">
      <w:pPr>
        <w:pStyle w:val="Style2"/>
        <w:numPr>
          <w:ilvl w:val="0"/>
          <w:numId w:val="3"/>
        </w:numPr>
      </w:pPr>
      <w:r w:rsidRPr="00895053">
        <w:t xml:space="preserve">Exposure of the L6 </w:t>
      </w:r>
      <w:r>
        <w:t>N</w:t>
      </w:r>
      <w:r w:rsidRPr="00895053">
        <w:t xml:space="preserve">erve and </w:t>
      </w:r>
      <w:r>
        <w:t>I</w:t>
      </w:r>
      <w:r w:rsidRPr="00895053">
        <w:t xml:space="preserve">mplantation of the </w:t>
      </w:r>
      <w:r>
        <w:t>E</w:t>
      </w:r>
      <w:r w:rsidRPr="00895053">
        <w:t>lectrode</w:t>
      </w:r>
    </w:p>
    <w:p w14:paraId="1E08E8AE" w14:textId="499F5A2C" w:rsidR="0020367F" w:rsidRPr="00A61ECB" w:rsidRDefault="0020367F" w:rsidP="0020367F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A61ECB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14467624"/>
          <w:placeholder>
            <w:docPart w:val="38D16CE50FAE449995B3128667D6E49E"/>
          </w:placeholder>
          <w:temporary/>
          <w:showingPlcHdr/>
          <w:text/>
        </w:sdtPr>
        <w:sdtContent>
          <w:r w:rsidRPr="00A61EC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A61ECB">
        <w:rPr>
          <w:rFonts w:cstheme="minorHAnsi"/>
        </w:rPr>
        <w:t xml:space="preserve"> </w:t>
      </w:r>
    </w:p>
    <w:p w14:paraId="0869CA92" w14:textId="77777777" w:rsidR="0020367F" w:rsidRPr="00E30EF3" w:rsidRDefault="0020367F" w:rsidP="0020367F">
      <w:pPr>
        <w:pStyle w:val="Style2"/>
        <w:numPr>
          <w:ilvl w:val="0"/>
          <w:numId w:val="0"/>
        </w:numPr>
        <w:ind w:left="360"/>
      </w:pPr>
    </w:p>
    <w:p w14:paraId="0C3F330D" w14:textId="26D1B066" w:rsidR="00E30EF3" w:rsidRPr="00F35BF3" w:rsidRDefault="00E30EF3" w:rsidP="00E30EF3">
      <w:pPr>
        <w:pStyle w:val="Narration"/>
        <w:numPr>
          <w:ilvl w:val="1"/>
          <w:numId w:val="3"/>
        </w:numPr>
      </w:pPr>
      <w:r w:rsidRPr="00F35BF3">
        <w:lastRenderedPageBreak/>
        <w:t xml:space="preserve">Using a scalpel, make a 4 to </w:t>
      </w:r>
      <w:r>
        <w:t>5-centimeter</w:t>
      </w:r>
      <w:r w:rsidRPr="00F35BF3">
        <w:t xml:space="preserve"> midline incision over the lumbar region and sacrum </w:t>
      </w:r>
      <w:r w:rsidRPr="00F35BF3">
        <w:rPr>
          <w:b/>
          <w:bCs/>
        </w:rPr>
        <w:t>[1]</w:t>
      </w:r>
      <w:r w:rsidRPr="00F35BF3">
        <w:t xml:space="preserve">. Place retractors to open the incision </w:t>
      </w:r>
      <w:r w:rsidRPr="00E30EF3">
        <w:t>and</w:t>
      </w:r>
      <w:r w:rsidRPr="00F35BF3">
        <w:t xml:space="preserve"> </w:t>
      </w:r>
      <w:r>
        <w:t>e</w:t>
      </w:r>
      <w:r w:rsidRPr="00F35BF3">
        <w:t xml:space="preserve">xpose the underlying back muscles and the tips of the vertebral spinous processes </w:t>
      </w:r>
      <w:r w:rsidRPr="00F35BF3">
        <w:rPr>
          <w:b/>
          <w:bCs/>
        </w:rPr>
        <w:t>[3]</w:t>
      </w:r>
      <w:r w:rsidRPr="00F35BF3">
        <w:t>.</w:t>
      </w:r>
    </w:p>
    <w:p w14:paraId="6F962BD9" w14:textId="5568FE10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making a 4 to 5 centimeter midline incision over the lumbar region and sacrum with a scalpel.</w:t>
      </w:r>
    </w:p>
    <w:p w14:paraId="49363EE2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exposing the underlying back muscles and the tips of the vertebral spinous processes.</w:t>
      </w:r>
    </w:p>
    <w:p w14:paraId="41175206" w14:textId="2E89B373" w:rsidR="00E30EF3" w:rsidRPr="00F35BF3" w:rsidRDefault="00E30EF3" w:rsidP="00E30EF3">
      <w:pPr>
        <w:pStyle w:val="Narration"/>
        <w:numPr>
          <w:ilvl w:val="1"/>
          <w:numId w:val="3"/>
        </w:numPr>
      </w:pPr>
      <w:r>
        <w:t>After exposing the spinous processes, u</w:t>
      </w:r>
      <w:r w:rsidRPr="00F35BF3">
        <w:t xml:space="preserve">sing a rongeur, remove the spinous process of S1 </w:t>
      </w:r>
      <w:r w:rsidRPr="00F35BF3">
        <w:rPr>
          <w:b/>
          <w:bCs/>
        </w:rPr>
        <w:t>[1]</w:t>
      </w:r>
      <w:r w:rsidRPr="00F35BF3">
        <w:t xml:space="preserve">. Gradually break and remove small fragments of the sacral bone between the S1 and S2 vertebrae to expose the L6 nerve trunk </w:t>
      </w:r>
      <w:r w:rsidRPr="00F35BF3">
        <w:rPr>
          <w:b/>
          <w:bCs/>
        </w:rPr>
        <w:t>[2]</w:t>
      </w:r>
      <w:r w:rsidRPr="00F35BF3">
        <w:t>.</w:t>
      </w:r>
    </w:p>
    <w:p w14:paraId="36B27590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removing the spinous process of S1 with a rongeur.</w:t>
      </w:r>
    </w:p>
    <w:p w14:paraId="7754F6CB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breaking and removing small fragments of the sacral bone between the S1 and S2 vertebrae to expose the L6 nerve trunk.</w:t>
      </w:r>
    </w:p>
    <w:p w14:paraId="118CAFA7" w14:textId="27BB630D" w:rsidR="00E30EF3" w:rsidRPr="00821ABC" w:rsidRDefault="00E30EF3" w:rsidP="00E30EF3">
      <w:pPr>
        <w:pStyle w:val="Narration"/>
        <w:numPr>
          <w:ilvl w:val="1"/>
          <w:numId w:val="3"/>
        </w:numPr>
        <w:rPr>
          <w:b/>
          <w:bCs/>
        </w:rPr>
      </w:pPr>
      <w:r w:rsidRPr="00F35BF3">
        <w:t xml:space="preserve">Using curved forceps and micro scissors, separate the L6 nerve from the surrounding tissue </w:t>
      </w:r>
      <w:r w:rsidRPr="00F35BF3">
        <w:rPr>
          <w:b/>
          <w:bCs/>
        </w:rPr>
        <w:t>[1]</w:t>
      </w:r>
      <w:r w:rsidRPr="00F35BF3">
        <w:t xml:space="preserve">. Hook the nerve onto a bipolar polytetrafluoroethylene-coated silver wire electrode </w:t>
      </w:r>
      <w:r w:rsidRPr="00F35BF3">
        <w:rPr>
          <w:b/>
          <w:bCs/>
        </w:rPr>
        <w:t>[2]</w:t>
      </w:r>
      <w:r w:rsidRPr="00F35BF3">
        <w:t>. Isolate the nerve from the surrounding tissue using biocompatible silicone glue</w:t>
      </w:r>
      <w:r w:rsidR="00821ABC">
        <w:t xml:space="preserve"> as demonstrated earlier</w:t>
      </w:r>
      <w:r w:rsidRPr="00F35BF3">
        <w:t xml:space="preserve"> </w:t>
      </w:r>
      <w:r w:rsidRPr="00F35BF3">
        <w:rPr>
          <w:b/>
          <w:bCs/>
        </w:rPr>
        <w:t>[3]</w:t>
      </w:r>
      <w:r w:rsidRPr="00F35BF3">
        <w:t>.</w:t>
      </w:r>
      <w:r w:rsidR="00821ABC">
        <w:t xml:space="preserve"> </w:t>
      </w:r>
      <w:r w:rsidR="00821ABC" w:rsidRPr="00895053">
        <w:t>Close the skin with a 4-0 Vicryl suture</w:t>
      </w:r>
      <w:r w:rsidR="00821ABC">
        <w:t xml:space="preserve"> </w:t>
      </w:r>
      <w:r w:rsidR="00821ABC" w:rsidRPr="00821ABC">
        <w:rPr>
          <w:b/>
          <w:bCs/>
        </w:rPr>
        <w:t>[4].</w:t>
      </w:r>
    </w:p>
    <w:p w14:paraId="5D3B4E57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separating the L6 nerve from the surrounding tissue using curved forceps and micro scissors.</w:t>
      </w:r>
    </w:p>
    <w:p w14:paraId="4739540B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hooking the L6 nerve onto a bipolar polytetrafluoroethylene-coated silver wire electrode.</w:t>
      </w:r>
    </w:p>
    <w:p w14:paraId="6F0FCE91" w14:textId="77777777" w:rsidR="00390C9C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applying biocompatible silicone glue to isolate the nerve from the surrounding tissue.</w:t>
      </w:r>
    </w:p>
    <w:p w14:paraId="7D5A0E2C" w14:textId="222B4F34" w:rsidR="00E30EF3" w:rsidRDefault="00390C9C" w:rsidP="00E30EF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closing the skin.</w:t>
      </w:r>
      <w:r w:rsidR="00821ABC">
        <w:rPr>
          <w:lang w:val="en-IN"/>
        </w:rPr>
        <w:br/>
      </w:r>
    </w:p>
    <w:p w14:paraId="05BDC29F" w14:textId="2E322163" w:rsidR="00821ABC" w:rsidRDefault="00821ABC" w:rsidP="00821ABC">
      <w:pPr>
        <w:pStyle w:val="Style2"/>
        <w:numPr>
          <w:ilvl w:val="0"/>
          <w:numId w:val="3"/>
        </w:numPr>
      </w:pPr>
      <w:r w:rsidRPr="00895053">
        <w:t xml:space="preserve">Insertion of a </w:t>
      </w:r>
      <w:r>
        <w:t>S</w:t>
      </w:r>
      <w:r w:rsidRPr="00895053">
        <w:t xml:space="preserve">timulating </w:t>
      </w:r>
      <w:r>
        <w:t>E</w:t>
      </w:r>
      <w:r w:rsidRPr="00895053">
        <w:t xml:space="preserve">lectrode into the </w:t>
      </w:r>
      <w:r>
        <w:t>S</w:t>
      </w:r>
      <w:r w:rsidRPr="00895053">
        <w:t xml:space="preserve">acral </w:t>
      </w:r>
      <w:r>
        <w:t>F</w:t>
      </w:r>
      <w:r w:rsidRPr="00895053">
        <w:t>oramen</w:t>
      </w:r>
    </w:p>
    <w:p w14:paraId="03F80A41" w14:textId="057C668F" w:rsidR="0020367F" w:rsidRPr="0020367F" w:rsidRDefault="0020367F" w:rsidP="0020367F">
      <w:pPr>
        <w:spacing w:before="120"/>
        <w:rPr>
          <w:rFonts w:cstheme="minorHAnsi"/>
        </w:rPr>
      </w:pPr>
      <w:r>
        <w:rPr>
          <w:rFonts w:cstheme="minorHAnsi"/>
          <w:b/>
          <w:bCs/>
        </w:rPr>
        <w:t xml:space="preserve">   </w:t>
      </w:r>
      <w:r w:rsidRPr="0020367F">
        <w:rPr>
          <w:rFonts w:cstheme="minorHAnsi"/>
          <w:b/>
          <w:bCs/>
        </w:rPr>
        <w:t xml:space="preserve">Demonstrator: </w:t>
      </w:r>
      <w:sdt>
        <w:sdtPr>
          <w:id w:val="-919406475"/>
          <w:placeholder>
            <w:docPart w:val="788CB44FACF24201A42F0918968B47AC"/>
          </w:placeholder>
          <w:temporary/>
          <w:showingPlcHdr/>
          <w:text/>
        </w:sdtPr>
        <w:sdtContent>
          <w:r w:rsidRPr="0020367F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20367F">
        <w:rPr>
          <w:rFonts w:cstheme="minorHAnsi"/>
        </w:rPr>
        <w:t xml:space="preserve"> </w:t>
      </w:r>
    </w:p>
    <w:p w14:paraId="7303672B" w14:textId="77777777" w:rsidR="0020367F" w:rsidRPr="00821ABC" w:rsidRDefault="0020367F" w:rsidP="0020367F">
      <w:pPr>
        <w:pStyle w:val="Style2"/>
        <w:numPr>
          <w:ilvl w:val="0"/>
          <w:numId w:val="0"/>
        </w:numPr>
        <w:ind w:left="360"/>
      </w:pPr>
    </w:p>
    <w:p w14:paraId="02DEA892" w14:textId="38F05F97" w:rsidR="00E30EF3" w:rsidRPr="00F35BF3" w:rsidRDefault="00E30EF3" w:rsidP="00E30EF3">
      <w:pPr>
        <w:pStyle w:val="Narration"/>
        <w:numPr>
          <w:ilvl w:val="1"/>
          <w:numId w:val="3"/>
        </w:numPr>
      </w:pPr>
      <w:r w:rsidRPr="00F35BF3">
        <w:t xml:space="preserve">Using a scalpel, make a midline incision over the sacrum </w:t>
      </w:r>
      <w:r w:rsidRPr="00F35BF3">
        <w:rPr>
          <w:b/>
          <w:bCs/>
        </w:rPr>
        <w:t>[1]</w:t>
      </w:r>
      <w:r w:rsidRPr="00F35BF3">
        <w:t>. Place retractors to open the incision</w:t>
      </w:r>
      <w:r w:rsidR="00821ABC">
        <w:t xml:space="preserve"> and e</w:t>
      </w:r>
      <w:r w:rsidRPr="00F35BF3">
        <w:t xml:space="preserve">xpose the underlying back muscles </w:t>
      </w:r>
      <w:r w:rsidRPr="00F35BF3">
        <w:rPr>
          <w:b/>
          <w:bCs/>
        </w:rPr>
        <w:t>[</w:t>
      </w:r>
      <w:r w:rsidR="00821ABC">
        <w:rPr>
          <w:b/>
          <w:bCs/>
        </w:rPr>
        <w:t>2</w:t>
      </w:r>
      <w:r w:rsidRPr="00F35BF3">
        <w:rPr>
          <w:b/>
          <w:bCs/>
        </w:rPr>
        <w:t>]</w:t>
      </w:r>
      <w:r w:rsidRPr="00F35BF3">
        <w:t>.</w:t>
      </w:r>
    </w:p>
    <w:p w14:paraId="32F5A2CF" w14:textId="35200840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making a midline incision over the sacrum with a scalpel.</w:t>
      </w:r>
    </w:p>
    <w:p w14:paraId="36D0BA56" w14:textId="43E49F0B" w:rsidR="00E30EF3" w:rsidRPr="00821ABC" w:rsidRDefault="00E30EF3" w:rsidP="00821ABC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 xml:space="preserve">Talent placing retractors </w:t>
      </w:r>
      <w:r w:rsidR="00821ABC">
        <w:rPr>
          <w:lang w:val="en-IN"/>
        </w:rPr>
        <w:t>and</w:t>
      </w:r>
      <w:r w:rsidRPr="00821ABC">
        <w:rPr>
          <w:lang w:val="en-IN"/>
        </w:rPr>
        <w:t xml:space="preserve"> exposing the underlying back muscles.</w:t>
      </w:r>
    </w:p>
    <w:p w14:paraId="00893383" w14:textId="77777777" w:rsidR="00E30EF3" w:rsidRPr="00F35BF3" w:rsidRDefault="00E30EF3" w:rsidP="00E30EF3">
      <w:pPr>
        <w:pStyle w:val="Narration"/>
        <w:numPr>
          <w:ilvl w:val="1"/>
          <w:numId w:val="3"/>
        </w:numPr>
      </w:pPr>
      <w:r w:rsidRPr="00F35BF3">
        <w:t xml:space="preserve">Identify the location of the S1 foramen caudal and lateral to the S1 spinous process </w:t>
      </w:r>
      <w:r w:rsidRPr="00F35BF3">
        <w:rPr>
          <w:b/>
          <w:bCs/>
        </w:rPr>
        <w:t>[1]</w:t>
      </w:r>
      <w:r w:rsidRPr="00F35BF3">
        <w:t xml:space="preserve">. Probe the S1 sacral foramen with an 18-gauge needle preloaded with the monopolar electrode </w:t>
      </w:r>
      <w:r w:rsidRPr="00F35BF3">
        <w:rPr>
          <w:b/>
          <w:bCs/>
        </w:rPr>
        <w:t>[2]</w:t>
      </w:r>
      <w:r w:rsidRPr="00F35BF3">
        <w:t>.</w:t>
      </w:r>
    </w:p>
    <w:p w14:paraId="2A89D9E5" w14:textId="46260BCF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 xml:space="preserve">Talent </w:t>
      </w:r>
      <w:r w:rsidR="00821ABC">
        <w:rPr>
          <w:lang w:val="en-IN"/>
        </w:rPr>
        <w:t>pointing to</w:t>
      </w:r>
      <w:r w:rsidRPr="00F35BF3">
        <w:rPr>
          <w:lang w:val="en-IN"/>
        </w:rPr>
        <w:t xml:space="preserve"> the S1 foramen caudal and lateral to the S1 spinous process.</w:t>
      </w:r>
    </w:p>
    <w:p w14:paraId="0578ED9A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lastRenderedPageBreak/>
        <w:t>Talent probing the S1 sacral foramen with an 18-gauge needle preloaded with the monopolar electrode.</w:t>
      </w:r>
    </w:p>
    <w:p w14:paraId="0B3FEFE6" w14:textId="77777777" w:rsidR="00E30EF3" w:rsidRPr="00F35BF3" w:rsidRDefault="00E30EF3" w:rsidP="00E30EF3">
      <w:pPr>
        <w:pStyle w:val="Narration"/>
        <w:numPr>
          <w:ilvl w:val="1"/>
          <w:numId w:val="3"/>
        </w:numPr>
      </w:pPr>
      <w:r w:rsidRPr="00F35BF3">
        <w:t xml:space="preserve">Position the needle tip at the S1 foramen, keeping it parallel to the spine and angled approximately 30 degrees relative to the animal’s back </w:t>
      </w:r>
      <w:r w:rsidRPr="00F35BF3">
        <w:rPr>
          <w:b/>
          <w:bCs/>
        </w:rPr>
        <w:t>[1]</w:t>
      </w:r>
      <w:r w:rsidRPr="00F35BF3">
        <w:t xml:space="preserve">. Advance the wire along the nerve trajectory while slowly withdrawing the needle </w:t>
      </w:r>
      <w:r w:rsidRPr="00F35BF3">
        <w:rPr>
          <w:b/>
          <w:bCs/>
        </w:rPr>
        <w:t>[2]</w:t>
      </w:r>
      <w:r w:rsidRPr="00F35BF3">
        <w:t xml:space="preserve">. Repeat the procedure on the contralateral S1 foramen for bilateral stimulation </w:t>
      </w:r>
      <w:r w:rsidRPr="00F35BF3">
        <w:rPr>
          <w:b/>
          <w:bCs/>
        </w:rPr>
        <w:t>[3]</w:t>
      </w:r>
      <w:r w:rsidRPr="00F35BF3">
        <w:t>.</w:t>
      </w:r>
    </w:p>
    <w:p w14:paraId="2EE2F634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positioning the needle tip at the S1 foramen parallel to the spine and at an angle of approximately 30 degrees relative to the animal’s back.</w:t>
      </w:r>
    </w:p>
    <w:p w14:paraId="540BE817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advancing the wire along the nerve trajectory while slowly withdrawing the needle.</w:t>
      </w:r>
    </w:p>
    <w:p w14:paraId="67D3AF94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repeating the wire placement procedure on the contralateral S1 foramen.</w:t>
      </w:r>
    </w:p>
    <w:p w14:paraId="3F03B49B" w14:textId="77777777" w:rsidR="00E30EF3" w:rsidRPr="00F35BF3" w:rsidRDefault="00E30EF3" w:rsidP="00E30EF3">
      <w:pPr>
        <w:pStyle w:val="Narration"/>
        <w:numPr>
          <w:ilvl w:val="1"/>
          <w:numId w:val="3"/>
        </w:numPr>
      </w:pPr>
      <w:r w:rsidRPr="00F35BF3">
        <w:t xml:space="preserve">Secure the wires to the adjacent L6 spinous process using a 5-0 Vicryl suture </w:t>
      </w:r>
      <w:r w:rsidRPr="00F35BF3">
        <w:rPr>
          <w:b/>
          <w:bCs/>
        </w:rPr>
        <w:t>[1]</w:t>
      </w:r>
      <w:r w:rsidRPr="00F35BF3">
        <w:t>.</w:t>
      </w:r>
    </w:p>
    <w:p w14:paraId="0C34711C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securing the wires to the adjacent L6 spinous process with a 5-0 Vicryl suture.</w:t>
      </w:r>
    </w:p>
    <w:p w14:paraId="52E3E7A2" w14:textId="4965C31F" w:rsidR="00E30EF3" w:rsidRPr="00F35BF3" w:rsidRDefault="00E30EF3" w:rsidP="00E30EF3">
      <w:pPr>
        <w:pStyle w:val="Narration"/>
        <w:numPr>
          <w:ilvl w:val="1"/>
          <w:numId w:val="3"/>
        </w:numPr>
      </w:pPr>
      <w:r w:rsidRPr="00F35BF3">
        <w:t xml:space="preserve">Using a scalpel, make a </w:t>
      </w:r>
      <w:r w:rsidR="0020367F">
        <w:t>1-centimeter</w:t>
      </w:r>
      <w:r w:rsidRPr="00F35BF3">
        <w:t xml:space="preserve"> incision at the back of the neck </w:t>
      </w:r>
      <w:r w:rsidRPr="00F35BF3">
        <w:rPr>
          <w:b/>
          <w:bCs/>
        </w:rPr>
        <w:t>[1]</w:t>
      </w:r>
      <w:r w:rsidRPr="00F35BF3">
        <w:t xml:space="preserve">. Create a subcutaneous tunnel using a hemostat from the incision at the back of the neck to the incision at the sacral level </w:t>
      </w:r>
      <w:r w:rsidRPr="00F35BF3">
        <w:rPr>
          <w:b/>
          <w:bCs/>
        </w:rPr>
        <w:t>[2]</w:t>
      </w:r>
      <w:r w:rsidRPr="00F35BF3">
        <w:t>.</w:t>
      </w:r>
    </w:p>
    <w:p w14:paraId="0C3A0EFE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making a 1 centimeter incision at the back of the neck with a scalpel.</w:t>
      </w:r>
    </w:p>
    <w:p w14:paraId="2A5DD149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creating a subcutaneous tunnel with a hemostat from the neck incision to the sacral incision.</w:t>
      </w:r>
    </w:p>
    <w:p w14:paraId="6C329B09" w14:textId="55DA982F" w:rsidR="00E30EF3" w:rsidRPr="00F35BF3" w:rsidRDefault="00E30EF3" w:rsidP="00E30EF3">
      <w:pPr>
        <w:pStyle w:val="Narration"/>
        <w:numPr>
          <w:ilvl w:val="1"/>
          <w:numId w:val="3"/>
        </w:numPr>
      </w:pPr>
      <w:r w:rsidRPr="00F35BF3">
        <w:t xml:space="preserve">Pass the distal end of the wire through the tunnel </w:t>
      </w:r>
      <w:r w:rsidRPr="00F35BF3">
        <w:rPr>
          <w:b/>
          <w:bCs/>
        </w:rPr>
        <w:t>[1]</w:t>
      </w:r>
      <w:r w:rsidR="00821ABC">
        <w:t xml:space="preserve"> and e</w:t>
      </w:r>
      <w:r w:rsidRPr="00F35BF3">
        <w:t xml:space="preserve">xteriorize the wire at the back of the neck </w:t>
      </w:r>
      <w:r w:rsidRPr="00F35BF3">
        <w:rPr>
          <w:b/>
          <w:bCs/>
        </w:rPr>
        <w:t>[2]</w:t>
      </w:r>
      <w:r w:rsidRPr="00F35BF3">
        <w:t>.</w:t>
      </w:r>
    </w:p>
    <w:p w14:paraId="6C7286FA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passing the distal end of the wire through the subcutaneous tunnel.</w:t>
      </w:r>
    </w:p>
    <w:p w14:paraId="00B11571" w14:textId="77777777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exteriorizing the wire at the back of the neck.</w:t>
      </w:r>
    </w:p>
    <w:p w14:paraId="249043D4" w14:textId="4A8E5704" w:rsidR="00E30EF3" w:rsidRPr="00F35BF3" w:rsidRDefault="00E30EF3" w:rsidP="00E30EF3">
      <w:pPr>
        <w:pStyle w:val="Narration"/>
        <w:numPr>
          <w:ilvl w:val="1"/>
          <w:numId w:val="3"/>
        </w:numPr>
      </w:pPr>
      <w:r w:rsidRPr="00F35BF3">
        <w:t>Close the fascia</w:t>
      </w:r>
      <w:r w:rsidR="00821ABC">
        <w:t xml:space="preserve"> and the skin</w:t>
      </w:r>
      <w:r w:rsidRPr="00F35BF3">
        <w:t xml:space="preserve"> at the sacral level using a 4-0 Vicryl suture </w:t>
      </w:r>
      <w:r w:rsidRPr="00F35BF3">
        <w:rPr>
          <w:b/>
          <w:bCs/>
        </w:rPr>
        <w:t>[1]</w:t>
      </w:r>
      <w:r w:rsidRPr="00F35BF3">
        <w:t xml:space="preserve">. </w:t>
      </w:r>
    </w:p>
    <w:p w14:paraId="4D86E333" w14:textId="241532C5" w:rsidR="00E30EF3" w:rsidRPr="00F35BF3" w:rsidRDefault="00E30EF3" w:rsidP="00E30EF3">
      <w:pPr>
        <w:pStyle w:val="ShotDescription"/>
        <w:numPr>
          <w:ilvl w:val="2"/>
          <w:numId w:val="3"/>
        </w:numPr>
        <w:rPr>
          <w:lang w:val="en-IN"/>
        </w:rPr>
      </w:pPr>
      <w:r w:rsidRPr="00F35BF3">
        <w:rPr>
          <w:lang w:val="en-IN"/>
        </w:rPr>
        <w:t>Talent closing the fascia</w:t>
      </w:r>
      <w:r w:rsidR="00821ABC">
        <w:rPr>
          <w:lang w:val="en-IN"/>
        </w:rPr>
        <w:t xml:space="preserve">/skin </w:t>
      </w:r>
      <w:r w:rsidRPr="00F35BF3">
        <w:rPr>
          <w:lang w:val="en-IN"/>
        </w:rPr>
        <w:t>at the sacral level with a 4-0 Vicryl suture.</w:t>
      </w:r>
    </w:p>
    <w:p w14:paraId="62AFC5AC" w14:textId="77777777" w:rsidR="00E30EF3" w:rsidRDefault="00E30EF3" w:rsidP="00390C9C">
      <w:pPr>
        <w:pStyle w:val="Narration"/>
        <w:ind w:left="0" w:firstLine="0"/>
        <w:rPr>
          <w:lang w:val="en-US"/>
        </w:rPr>
      </w:pPr>
    </w:p>
    <w:p w14:paraId="3533D8FD" w14:textId="3BCBEC21" w:rsidR="00A61ECB" w:rsidRPr="00A61ECB" w:rsidRDefault="0020367F" w:rsidP="00A61EC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To perform cystometry recordings, externalize the PE-50 tubing after five days </w:t>
      </w:r>
      <w:r w:rsidRPr="0020367F">
        <w:rPr>
          <w:b/>
          <w:bCs/>
          <w:lang w:val="en-US"/>
        </w:rPr>
        <w:t>[1].</w:t>
      </w:r>
      <w:r>
        <w:rPr>
          <w:lang w:val="en-US"/>
        </w:rPr>
        <w:t xml:space="preserve"> Connect the tubing to both the pressure transducer and the infusion pump.</w:t>
      </w:r>
      <w:r w:rsidR="00390C9C">
        <w:rPr>
          <w:lang w:val="en-US"/>
        </w:rPr>
        <w:t xml:space="preserve"> </w:t>
      </w:r>
      <w:r w:rsidR="00390C9C" w:rsidRPr="00390C9C">
        <w:rPr>
          <w:b/>
          <w:bCs/>
          <w:lang w:val="en-US"/>
        </w:rPr>
        <w:t>[2].</w:t>
      </w:r>
    </w:p>
    <w:p w14:paraId="21183994" w14:textId="42F5B442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Talent externalizing the polyethylene 50 tubing.</w:t>
      </w:r>
    </w:p>
    <w:p w14:paraId="0C3E37CC" w14:textId="5C53A049" w:rsidR="00A61ECB" w:rsidRPr="00A61ECB" w:rsidRDefault="00A61ECB" w:rsidP="00390C9C">
      <w:pPr>
        <w:pStyle w:val="ShotDescription"/>
        <w:numPr>
          <w:ilvl w:val="2"/>
          <w:numId w:val="3"/>
        </w:numPr>
      </w:pPr>
      <w:r w:rsidRPr="00A61ECB">
        <w:t xml:space="preserve">Talent connecting the </w:t>
      </w:r>
      <w:r w:rsidR="00390C9C">
        <w:t>PE</w:t>
      </w:r>
      <w:r w:rsidRPr="00A61ECB">
        <w:t>50 tubing to the pressure transducer</w:t>
      </w:r>
      <w:r w:rsidR="00390C9C">
        <w:t xml:space="preserve"> and infusion pump</w:t>
      </w:r>
      <w:r w:rsidRPr="00A61ECB">
        <w:t>.</w:t>
      </w:r>
    </w:p>
    <w:p w14:paraId="49EF5078" w14:textId="77777777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Infuse the bladder continuously at a rate of 3 milliliters per hour for 2 hours to allow stabilization of bladder parameters </w:t>
      </w:r>
      <w:r w:rsidRPr="00A61ECB">
        <w:rPr>
          <w:b/>
          <w:bCs/>
          <w:lang w:val="en-US"/>
        </w:rPr>
        <w:t>[1]</w:t>
      </w:r>
      <w:r w:rsidRPr="00A61ECB">
        <w:rPr>
          <w:lang w:val="en-US"/>
        </w:rPr>
        <w:t>.</w:t>
      </w:r>
    </w:p>
    <w:p w14:paraId="7CEEF0BE" w14:textId="77777777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lastRenderedPageBreak/>
        <w:t>Talent placing the bladder infusion setup for continuous infusion at 3 milliliters per hour for 2 hours.</w:t>
      </w:r>
    </w:p>
    <w:p w14:paraId="7596B177" w14:textId="2C130B2A" w:rsidR="00A61ECB" w:rsidRPr="00A61ECB" w:rsidRDefault="00A61ECB" w:rsidP="00A61ECB">
      <w:pPr>
        <w:pStyle w:val="Narration"/>
        <w:numPr>
          <w:ilvl w:val="1"/>
          <w:numId w:val="3"/>
        </w:numPr>
        <w:rPr>
          <w:lang w:val="en-US"/>
        </w:rPr>
      </w:pPr>
      <w:r w:rsidRPr="00A61ECB">
        <w:rPr>
          <w:lang w:val="en-US"/>
        </w:rPr>
        <w:t xml:space="preserve"> Evaluate the bladder capacity before, during, and after nerve stimulation </w:t>
      </w:r>
      <w:r w:rsidRPr="00A61ECB">
        <w:rPr>
          <w:b/>
          <w:bCs/>
          <w:lang w:val="en-US"/>
        </w:rPr>
        <w:t>[</w:t>
      </w:r>
      <w:r w:rsidR="00E30EF3">
        <w:rPr>
          <w:b/>
          <w:bCs/>
          <w:lang w:val="en-US"/>
        </w:rPr>
        <w:t>1</w:t>
      </w:r>
      <w:r w:rsidRPr="00A61ECB">
        <w:rPr>
          <w:b/>
          <w:bCs/>
          <w:lang w:val="en-US"/>
        </w:rPr>
        <w:t>]</w:t>
      </w:r>
      <w:r w:rsidRPr="00A61ECB">
        <w:rPr>
          <w:lang w:val="en-US"/>
        </w:rPr>
        <w:t>.</w:t>
      </w:r>
    </w:p>
    <w:p w14:paraId="43671EFB" w14:textId="45E52E22" w:rsidR="00A61ECB" w:rsidRPr="00A61ECB" w:rsidRDefault="00A61ECB" w:rsidP="00A61ECB">
      <w:pPr>
        <w:pStyle w:val="ShotDescription"/>
        <w:numPr>
          <w:ilvl w:val="2"/>
          <w:numId w:val="3"/>
        </w:numPr>
      </w:pPr>
      <w:r w:rsidRPr="00A61ECB">
        <w:t>Show the bladder capacity measurement before, during, and after nerve stimulation.</w:t>
      </w:r>
    </w:p>
    <w:p w14:paraId="661C5A2C" w14:textId="77777777" w:rsidR="00A61ECB" w:rsidRPr="00A61ECB" w:rsidRDefault="00A61ECB" w:rsidP="00A61ECB"/>
    <w:p w14:paraId="09689C4F" w14:textId="728A35C9" w:rsidR="00495959" w:rsidRPr="00A61ECB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1ECB">
        <w:rPr>
          <w:rFonts w:cstheme="minorHAnsi"/>
        </w:rPr>
        <w:br w:type="page"/>
      </w:r>
    </w:p>
    <w:p w14:paraId="12FDC79E" w14:textId="59861F38" w:rsidR="00495959" w:rsidRPr="00A61ECB" w:rsidRDefault="00495959" w:rsidP="00495959">
      <w:pPr>
        <w:pStyle w:val="Heading1"/>
        <w:rPr>
          <w:rFonts w:cstheme="minorHAnsi"/>
        </w:rPr>
      </w:pPr>
      <w:r w:rsidRPr="00A61ECB">
        <w:rPr>
          <w:rFonts w:cstheme="minorHAnsi"/>
        </w:rPr>
        <w:lastRenderedPageBreak/>
        <w:t>Results</w:t>
      </w:r>
    </w:p>
    <w:p w14:paraId="2CDFC666" w14:textId="77777777" w:rsidR="00495959" w:rsidRPr="00A61EC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A61EC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A61ECB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A61ECB">
        <w:rPr>
          <w:rFonts w:eastAsia="Times New Roman" w:cstheme="minorHAnsi"/>
        </w:rPr>
        <w:t xml:space="preserve">This section </w:t>
      </w:r>
      <w:r w:rsidRPr="00A61ECB">
        <w:rPr>
          <w:rFonts w:eastAsia="Times New Roman" w:cstheme="minorHAnsi"/>
          <w:b/>
          <w:bCs/>
        </w:rPr>
        <w:t>will not be recorded</w:t>
      </w:r>
      <w:r w:rsidRPr="00A61ECB">
        <w:rPr>
          <w:rFonts w:eastAsia="Times New Roman" w:cstheme="minorHAnsi"/>
        </w:rPr>
        <w:t xml:space="preserve"> by the videographer. It only includes </w:t>
      </w:r>
      <w:r w:rsidR="00495959" w:rsidRPr="00A61ECB">
        <w:rPr>
          <w:rFonts w:eastAsia="Times New Roman" w:cstheme="minorHAnsi"/>
        </w:rPr>
        <w:t>the figures/tables from your manuscript</w:t>
      </w:r>
      <w:r w:rsidRPr="00A61ECB">
        <w:rPr>
          <w:rFonts w:eastAsia="Times New Roman" w:cstheme="minorHAnsi"/>
        </w:rPr>
        <w:t xml:space="preserve"> (called LAB MEDIA). </w:t>
      </w:r>
    </w:p>
    <w:p w14:paraId="0031E7AF" w14:textId="52850021" w:rsidR="00495959" w:rsidRPr="00A61ECB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A61ECB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2C7195">
        <w:rPr>
          <w:rFonts w:eastAsia="Times New Roman" w:cstheme="minorHAnsi"/>
          <w:bCs/>
        </w:rPr>
        <w:t>50</w:t>
      </w:r>
      <w:r w:rsidRPr="00A61ECB">
        <w:rPr>
          <w:rFonts w:eastAsia="Times New Roman" w:cstheme="minorHAnsi"/>
          <w:bCs/>
        </w:rPr>
        <w:t>.</w:t>
      </w:r>
    </w:p>
    <w:p w14:paraId="51EE59F9" w14:textId="77777777" w:rsidR="00495959" w:rsidRPr="00A61ECB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A61ECB">
        <w:rPr>
          <w:rFonts w:eastAsia="Times New Roman" w:cstheme="minorHAnsi"/>
          <w:bCs/>
        </w:rPr>
        <w:t xml:space="preserve">Please note that the video </w:t>
      </w:r>
      <w:r w:rsidRPr="00A61ECB">
        <w:rPr>
          <w:rFonts w:eastAsia="Times New Roman" w:cstheme="minorHAnsi"/>
          <w:b/>
        </w:rPr>
        <w:t xml:space="preserve">cannot </w:t>
      </w:r>
      <w:r w:rsidRPr="00A61ECB">
        <w:rPr>
          <w:rFonts w:eastAsia="Times New Roman" w:cstheme="minorHAnsi"/>
          <w:bCs/>
        </w:rPr>
        <w:t xml:space="preserve">include </w:t>
      </w:r>
      <w:r w:rsidRPr="00A61ECB">
        <w:rPr>
          <w:rFonts w:eastAsia="Times New Roman" w:cstheme="minorHAnsi"/>
          <w:bCs/>
          <w:u w:val="single"/>
        </w:rPr>
        <w:t>voiceover without an accompanying visual</w:t>
      </w:r>
      <w:r w:rsidRPr="00A61ECB">
        <w:rPr>
          <w:rFonts w:eastAsia="Times New Roman" w:cstheme="minorHAnsi"/>
          <w:bCs/>
        </w:rPr>
        <w:t>.</w:t>
      </w:r>
    </w:p>
    <w:p w14:paraId="7A4F1842" w14:textId="77777777" w:rsidR="00495959" w:rsidRPr="00A61EC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A61ECB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A61ECB">
        <w:rPr>
          <w:rFonts w:cstheme="minorHAnsi"/>
          <w:b/>
        </w:rPr>
        <w:t xml:space="preserve">Results </w:t>
      </w:r>
    </w:p>
    <w:p w14:paraId="1C654D1D" w14:textId="77777777" w:rsidR="00985FE6" w:rsidRPr="00A61ECB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4603F9" w14:textId="2D79056C" w:rsidR="00390C9C" w:rsidRDefault="002C7195" w:rsidP="00390C9C">
      <w:pPr>
        <w:pStyle w:val="Narration"/>
        <w:numPr>
          <w:ilvl w:val="1"/>
          <w:numId w:val="3"/>
        </w:numPr>
      </w:pPr>
      <w:r w:rsidRPr="002C7195">
        <w:t xml:space="preserve">Peroneal nerve stimulation has induced clear changes in the micturition pattern, including a decrease in bladder capacity both during and after stimulation </w:t>
      </w:r>
      <w:r w:rsidR="00390C9C" w:rsidRPr="00390C9C">
        <w:rPr>
          <w:b/>
          <w:bCs/>
        </w:rPr>
        <w:t>[1].</w:t>
      </w:r>
    </w:p>
    <w:p w14:paraId="69132FB0" w14:textId="0D86AF91" w:rsidR="00390C9C" w:rsidRPr="003129B4" w:rsidRDefault="00390C9C" w:rsidP="00390C9C">
      <w:pPr>
        <w:pStyle w:val="ShotDescription"/>
        <w:numPr>
          <w:ilvl w:val="2"/>
          <w:numId w:val="3"/>
        </w:numPr>
        <w:rPr>
          <w:lang w:val="en-IN"/>
        </w:rPr>
      </w:pPr>
      <w:r w:rsidRPr="003129B4">
        <w:rPr>
          <w:lang w:val="en-IN"/>
        </w:rPr>
        <w:t xml:space="preserve">LAB MEDIA: Figure 6 A,B. </w:t>
      </w:r>
      <w:r w:rsidRPr="00390C9C">
        <w:rPr>
          <w:i/>
          <w:iCs/>
          <w:color w:val="3333FF"/>
          <w:lang w:val="en-IN"/>
        </w:rPr>
        <w:t>Video editor: Show the tracing sections labelled “Stimulation”</w:t>
      </w:r>
      <w:r w:rsidRPr="003129B4">
        <w:rPr>
          <w:lang w:val="en-IN"/>
        </w:rPr>
        <w:t xml:space="preserve"> </w:t>
      </w:r>
      <w:r w:rsidR="002C7195">
        <w:rPr>
          <w:lang w:val="en-IN"/>
        </w:rPr>
        <w:t xml:space="preserve"> </w:t>
      </w:r>
      <w:r w:rsidR="002C7195" w:rsidRPr="002C7195">
        <w:rPr>
          <w:i/>
          <w:iCs/>
          <w:color w:val="3333FF"/>
          <w:lang w:val="en-IN"/>
        </w:rPr>
        <w:t xml:space="preserve">and </w:t>
      </w:r>
      <w:r w:rsidR="002C7195">
        <w:rPr>
          <w:i/>
          <w:iCs/>
          <w:color w:val="3333FF"/>
          <w:lang w:val="en-IN"/>
        </w:rPr>
        <w:t>“</w:t>
      </w:r>
      <w:r w:rsidR="002C7195" w:rsidRPr="002C7195">
        <w:rPr>
          <w:i/>
          <w:iCs/>
          <w:color w:val="3333FF"/>
          <w:lang w:val="en-IN"/>
        </w:rPr>
        <w:t>Post-stimulation</w:t>
      </w:r>
      <w:r w:rsidR="002C7195">
        <w:rPr>
          <w:i/>
          <w:iCs/>
          <w:color w:val="3333FF"/>
          <w:lang w:val="en-IN"/>
        </w:rPr>
        <w:t>”</w:t>
      </w:r>
    </w:p>
    <w:p w14:paraId="7FEBCD59" w14:textId="1AEE52AE" w:rsidR="00390C9C" w:rsidRDefault="00390C9C" w:rsidP="00390C9C">
      <w:pPr>
        <w:pStyle w:val="Narration"/>
        <w:numPr>
          <w:ilvl w:val="1"/>
          <w:numId w:val="3"/>
        </w:numPr>
      </w:pPr>
      <w:r w:rsidRPr="003129B4">
        <w:t xml:space="preserve">Micturition pressure increased during prolonged 1 hour stimulation </w:t>
      </w:r>
      <w:r w:rsidRPr="002C7195">
        <w:rPr>
          <w:b/>
          <w:bCs/>
        </w:rPr>
        <w:t>[1</w:t>
      </w:r>
      <w:r w:rsidR="002C7195" w:rsidRPr="002C7195">
        <w:rPr>
          <w:b/>
          <w:bCs/>
        </w:rPr>
        <w:t>]</w:t>
      </w:r>
      <w:r w:rsidRPr="002C7195">
        <w:rPr>
          <w:b/>
          <w:bCs/>
        </w:rPr>
        <w:t>.</w:t>
      </w:r>
    </w:p>
    <w:p w14:paraId="1431C460" w14:textId="77777777" w:rsidR="00390C9C" w:rsidRPr="003129B4" w:rsidRDefault="00390C9C" w:rsidP="00390C9C">
      <w:pPr>
        <w:pStyle w:val="ShotDescription"/>
        <w:numPr>
          <w:ilvl w:val="2"/>
          <w:numId w:val="3"/>
        </w:numPr>
        <w:rPr>
          <w:lang w:val="en-IN"/>
        </w:rPr>
      </w:pPr>
      <w:r w:rsidRPr="003129B4">
        <w:rPr>
          <w:lang w:val="en-IN"/>
        </w:rPr>
        <w:t xml:space="preserve">LAB MEDIA: Figure 6A. </w:t>
      </w:r>
      <w:r w:rsidRPr="002C7195">
        <w:rPr>
          <w:i/>
          <w:iCs/>
          <w:color w:val="3333FF"/>
          <w:lang w:val="en-IN"/>
        </w:rPr>
        <w:t>Video editor: Highlight the tall pressure peaks within the section labelled “Stimulation”.</w:t>
      </w:r>
    </w:p>
    <w:p w14:paraId="544756CA" w14:textId="6608DCE9" w:rsidR="00390C9C" w:rsidRDefault="00390C9C" w:rsidP="00390C9C">
      <w:pPr>
        <w:pStyle w:val="Narration"/>
        <w:numPr>
          <w:ilvl w:val="1"/>
          <w:numId w:val="3"/>
        </w:numPr>
      </w:pPr>
      <w:r w:rsidRPr="003129B4">
        <w:t xml:space="preserve">Changes in baseline pressure, threshold pressure, and micturition pressure were observed after short-term </w:t>
      </w:r>
      <w:r w:rsidR="002C7195">
        <w:t>10-minute</w:t>
      </w:r>
      <w:r w:rsidRPr="003129B4">
        <w:t xml:space="preserve"> stimulation </w:t>
      </w:r>
      <w:r w:rsidRPr="002C7195">
        <w:rPr>
          <w:b/>
          <w:bCs/>
        </w:rPr>
        <w:t>[</w:t>
      </w:r>
      <w:r w:rsidR="002C7195">
        <w:rPr>
          <w:b/>
          <w:bCs/>
        </w:rPr>
        <w:t>1</w:t>
      </w:r>
      <w:r w:rsidRPr="002C7195">
        <w:rPr>
          <w:b/>
          <w:bCs/>
        </w:rPr>
        <w:t>] .</w:t>
      </w:r>
    </w:p>
    <w:p w14:paraId="4FD95AE6" w14:textId="5BB1C2CC" w:rsidR="00390C9C" w:rsidRDefault="00390C9C" w:rsidP="00390C9C">
      <w:pPr>
        <w:pStyle w:val="ShotDescription"/>
        <w:numPr>
          <w:ilvl w:val="2"/>
          <w:numId w:val="3"/>
        </w:numPr>
        <w:rPr>
          <w:lang w:val="en-IN"/>
        </w:rPr>
      </w:pPr>
      <w:r w:rsidRPr="003129B4">
        <w:rPr>
          <w:lang w:val="en-IN"/>
        </w:rPr>
        <w:t xml:space="preserve">LAB MEDIA: Figure 6B. </w:t>
      </w:r>
      <w:r w:rsidR="002C7195">
        <w:rPr>
          <w:lang w:val="en-IN"/>
        </w:rPr>
        <w:t xml:space="preserve"> </w:t>
      </w:r>
      <w:r w:rsidR="002C7195" w:rsidRPr="00390C9C">
        <w:rPr>
          <w:i/>
          <w:iCs/>
          <w:color w:val="3333FF"/>
          <w:lang w:val="en-IN"/>
        </w:rPr>
        <w:t>Video editor: Show the tracing sections labelled “</w:t>
      </w:r>
      <w:r w:rsidR="002C7195">
        <w:rPr>
          <w:i/>
          <w:iCs/>
          <w:color w:val="3333FF"/>
          <w:lang w:val="en-IN"/>
        </w:rPr>
        <w:t>Post-</w:t>
      </w:r>
      <w:r w:rsidR="002C7195" w:rsidRPr="00390C9C">
        <w:rPr>
          <w:i/>
          <w:iCs/>
          <w:color w:val="3333FF"/>
          <w:lang w:val="en-IN"/>
        </w:rPr>
        <w:t>Stimulation</w:t>
      </w:r>
    </w:p>
    <w:p w14:paraId="137144CC" w14:textId="77777777" w:rsidR="00390C9C" w:rsidRPr="00080906" w:rsidRDefault="00390C9C" w:rsidP="00390C9C">
      <w:pPr>
        <w:rPr>
          <w:lang w:val="en-IN"/>
        </w:rPr>
      </w:pPr>
    </w:p>
    <w:p w14:paraId="4D98F447" w14:textId="77777777" w:rsidR="00495959" w:rsidRPr="00A61EC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DF923" w14:textId="77777777" w:rsidR="00FA2435" w:rsidRPr="00A61ECB" w:rsidRDefault="00FA2435">
      <w:r w:rsidRPr="00A61ECB">
        <w:separator/>
      </w:r>
    </w:p>
    <w:p w14:paraId="312BA575" w14:textId="77777777" w:rsidR="00FA2435" w:rsidRPr="00A61ECB" w:rsidRDefault="00FA2435"/>
  </w:endnote>
  <w:endnote w:type="continuationSeparator" w:id="0">
    <w:p w14:paraId="653E3A3A" w14:textId="77777777" w:rsidR="00FA2435" w:rsidRPr="00A61ECB" w:rsidRDefault="00FA2435">
      <w:r w:rsidRPr="00A61ECB">
        <w:continuationSeparator/>
      </w:r>
    </w:p>
    <w:p w14:paraId="1F4CB3FD" w14:textId="77777777" w:rsidR="00FA2435" w:rsidRPr="00A61ECB" w:rsidRDefault="00FA24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A61ECB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A61ECB">
          <w:rPr>
            <w:rStyle w:val="PageNumber"/>
            <w:lang w:val="en-US"/>
          </w:rPr>
          <w:fldChar w:fldCharType="begin"/>
        </w:r>
        <w:r w:rsidRPr="00A61ECB">
          <w:rPr>
            <w:rStyle w:val="PageNumber"/>
            <w:lang w:val="en-US"/>
          </w:rPr>
          <w:instrText xml:space="preserve"> PAGE </w:instrText>
        </w:r>
        <w:r w:rsidRPr="00A61ECB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A61ECB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A61ECB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C58FB3B" w:rsidR="00ED23F4" w:rsidRPr="00A61ECB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A61ECB">
      <w:rPr>
        <w:rFonts w:cstheme="minorHAnsi"/>
        <w:lang w:val="en-US"/>
      </w:rPr>
      <w:sym w:font="Symbol" w:char="F0D3"/>
    </w:r>
    <w:r w:rsidR="000E236A" w:rsidRPr="00A61ECB">
      <w:rPr>
        <w:rFonts w:cstheme="minorHAnsi"/>
        <w:lang w:val="en-US"/>
      </w:rPr>
      <w:t xml:space="preserve"> </w:t>
    </w:r>
    <w:r w:rsidR="000E236A" w:rsidRPr="00A61ECB">
      <w:rPr>
        <w:rFonts w:cstheme="minorHAnsi"/>
        <w:lang w:val="en-US"/>
      </w:rPr>
      <w:fldChar w:fldCharType="begin"/>
    </w:r>
    <w:r w:rsidR="000E236A" w:rsidRPr="00A61ECB">
      <w:rPr>
        <w:rFonts w:cstheme="minorHAnsi"/>
        <w:lang w:val="en-US"/>
      </w:rPr>
      <w:instrText xml:space="preserve"> DATE \@ "YYYY" </w:instrText>
    </w:r>
    <w:r w:rsidR="000E236A" w:rsidRPr="00A61ECB">
      <w:rPr>
        <w:rFonts w:cstheme="minorHAnsi"/>
        <w:lang w:val="en-US"/>
      </w:rPr>
      <w:fldChar w:fldCharType="separate"/>
    </w:r>
    <w:r w:rsidR="001E68A0">
      <w:rPr>
        <w:rFonts w:cstheme="minorHAnsi"/>
        <w:noProof/>
        <w:lang w:val="en-US"/>
      </w:rPr>
      <w:t>2026</w:t>
    </w:r>
    <w:r w:rsidR="000E236A" w:rsidRPr="00A61ECB">
      <w:rPr>
        <w:rFonts w:cstheme="minorHAnsi"/>
        <w:lang w:val="en-US"/>
      </w:rPr>
      <w:fldChar w:fldCharType="end"/>
    </w:r>
    <w:r w:rsidRPr="00A61ECB">
      <w:rPr>
        <w:rFonts w:cstheme="minorHAnsi"/>
        <w:lang w:val="en-US"/>
      </w:rPr>
      <w:t xml:space="preserve">, </w:t>
    </w:r>
    <w:r w:rsidR="004150BE" w:rsidRPr="00A61ECB">
      <w:rPr>
        <w:rFonts w:cstheme="minorHAnsi"/>
        <w:lang w:val="en-US"/>
      </w:rPr>
      <w:t>JoVE</w:t>
    </w:r>
    <w:r w:rsidR="00176D6F" w:rsidRPr="00A61ECB">
      <w:rPr>
        <w:rFonts w:cstheme="minorHAnsi"/>
        <w:lang w:val="en-US"/>
      </w:rPr>
      <w:tab/>
    </w:r>
    <w:r w:rsidRPr="00A61ECB">
      <w:rPr>
        <w:rFonts w:cstheme="minorHAnsi"/>
        <w:lang w:val="en-US"/>
      </w:rPr>
      <w:t xml:space="preserve">Page </w:t>
    </w:r>
    <w:r w:rsidRPr="00A61ECB">
      <w:rPr>
        <w:rFonts w:cstheme="minorHAnsi"/>
        <w:lang w:val="en-US"/>
      </w:rPr>
      <w:fldChar w:fldCharType="begin"/>
    </w:r>
    <w:r w:rsidRPr="00A61ECB">
      <w:rPr>
        <w:rFonts w:cstheme="minorHAnsi"/>
        <w:lang w:val="en-US"/>
      </w:rPr>
      <w:instrText xml:space="preserve"> PAGE  \* Arabic  \* MERGEFORMAT </w:instrText>
    </w:r>
    <w:r w:rsidRPr="00A61ECB">
      <w:rPr>
        <w:rFonts w:cstheme="minorHAnsi"/>
        <w:lang w:val="en-US"/>
      </w:rPr>
      <w:fldChar w:fldCharType="separate"/>
    </w:r>
    <w:r w:rsidR="00FA1A9D" w:rsidRPr="00A61ECB">
      <w:rPr>
        <w:rFonts w:cstheme="minorHAnsi"/>
        <w:lang w:val="en-US"/>
      </w:rPr>
      <w:t>9</w:t>
    </w:r>
    <w:r w:rsidRPr="00A61ECB">
      <w:rPr>
        <w:rFonts w:cstheme="minorHAnsi"/>
        <w:lang w:val="en-US"/>
      </w:rPr>
      <w:fldChar w:fldCharType="end"/>
    </w:r>
    <w:r w:rsidRPr="00A61ECB">
      <w:rPr>
        <w:rFonts w:cstheme="minorHAnsi"/>
        <w:lang w:val="en-US"/>
      </w:rPr>
      <w:t xml:space="preserve"> of </w:t>
    </w:r>
    <w:r w:rsidRPr="00A61ECB">
      <w:rPr>
        <w:rFonts w:cstheme="minorHAnsi"/>
        <w:lang w:val="en-US"/>
      </w:rPr>
      <w:fldChar w:fldCharType="begin"/>
    </w:r>
    <w:r w:rsidRPr="00A61ECB">
      <w:rPr>
        <w:rFonts w:cstheme="minorHAnsi"/>
        <w:lang w:val="en-US"/>
      </w:rPr>
      <w:instrText xml:space="preserve"> NUMPAGES  \* Arabic  \* MERGEFORMAT </w:instrText>
    </w:r>
    <w:r w:rsidRPr="00A61ECB">
      <w:rPr>
        <w:rFonts w:cstheme="minorHAnsi"/>
        <w:lang w:val="en-US"/>
      </w:rPr>
      <w:fldChar w:fldCharType="separate"/>
    </w:r>
    <w:r w:rsidR="00FA1A9D" w:rsidRPr="00A61ECB">
      <w:rPr>
        <w:rFonts w:cstheme="minorHAnsi"/>
        <w:lang w:val="en-US"/>
      </w:rPr>
      <w:t>9</w:t>
    </w:r>
    <w:r w:rsidRPr="00A61ECB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Pr="00A61ECB" w:rsidRDefault="002D7AA6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6DB47" w14:textId="77777777" w:rsidR="00FA2435" w:rsidRPr="00A61ECB" w:rsidRDefault="00FA2435">
      <w:r w:rsidRPr="00A61ECB">
        <w:separator/>
      </w:r>
    </w:p>
    <w:p w14:paraId="12870D4F" w14:textId="77777777" w:rsidR="00FA2435" w:rsidRPr="00A61ECB" w:rsidRDefault="00FA2435"/>
  </w:footnote>
  <w:footnote w:type="continuationSeparator" w:id="0">
    <w:p w14:paraId="0D88CB17" w14:textId="77777777" w:rsidR="00FA2435" w:rsidRPr="00A61ECB" w:rsidRDefault="00FA2435">
      <w:r w:rsidRPr="00A61ECB">
        <w:continuationSeparator/>
      </w:r>
    </w:p>
    <w:p w14:paraId="53E3DC97" w14:textId="77777777" w:rsidR="00FA2435" w:rsidRPr="00A61ECB" w:rsidRDefault="00FA24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Pr="00A61ECB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A61ECB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A61ECB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1ECB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A61ECB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Pr="00A61ECB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845930"/>
    <w:multiLevelType w:val="multilevel"/>
    <w:tmpl w:val="D9C28162"/>
    <w:lvl w:ilvl="0">
      <w:start w:val="1"/>
      <w:numFmt w:val="decimal"/>
      <w:pStyle w:val="Style2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pStyle w:val="Style3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712120075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601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4D0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8A0"/>
    <w:rsid w:val="001F0890"/>
    <w:rsid w:val="001F615E"/>
    <w:rsid w:val="0020367F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195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C9C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7D0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1ABC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59D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1E66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ECB"/>
    <w:rsid w:val="00A622CC"/>
    <w:rsid w:val="00A64D8E"/>
    <w:rsid w:val="00A72FC5"/>
    <w:rsid w:val="00A730E3"/>
    <w:rsid w:val="00A77B57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0EF3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9DA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2C5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435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61EC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61EC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61EC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61EC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61EC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61EC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tyle2">
    <w:name w:val="Style2"/>
    <w:basedOn w:val="ListParagraph"/>
    <w:link w:val="Style2Char"/>
    <w:qFormat/>
    <w:rsid w:val="00E30EF3"/>
    <w:pPr>
      <w:numPr>
        <w:numId w:val="45"/>
      </w:numPr>
      <w:pBdr>
        <w:top w:val="nil"/>
        <w:left w:val="nil"/>
        <w:bottom w:val="nil"/>
        <w:right w:val="nil"/>
        <w:between w:val="nil"/>
      </w:pBdr>
      <w:tabs>
        <w:tab w:val="left" w:pos="142"/>
        <w:tab w:val="left" w:pos="284"/>
      </w:tabs>
      <w:ind w:left="357" w:hanging="357"/>
      <w:jc w:val="both"/>
    </w:pPr>
    <w:rPr>
      <w:rFonts w:ascii="Calibri" w:eastAsiaTheme="minorHAnsi" w:hAnsi="Calibri" w:cs="Calibri"/>
      <w:b/>
      <w:bCs/>
    </w:rPr>
  </w:style>
  <w:style w:type="character" w:customStyle="1" w:styleId="Style2Char">
    <w:name w:val="Style2 Char"/>
    <w:basedOn w:val="DefaultParagraphFont"/>
    <w:link w:val="Style2"/>
    <w:rsid w:val="00E30EF3"/>
    <w:rPr>
      <w:rFonts w:ascii="Calibri" w:eastAsiaTheme="minorHAnsi" w:hAnsi="Calibri" w:cs="Calibri"/>
      <w:b/>
      <w:bCs/>
    </w:rPr>
  </w:style>
  <w:style w:type="paragraph" w:customStyle="1" w:styleId="Style3">
    <w:name w:val="Style3"/>
    <w:basedOn w:val="Normal"/>
    <w:qFormat/>
    <w:rsid w:val="00E30EF3"/>
    <w:pPr>
      <w:numPr>
        <w:ilvl w:val="1"/>
        <w:numId w:val="45"/>
      </w:numPr>
      <w:pBdr>
        <w:top w:val="nil"/>
        <w:left w:val="nil"/>
        <w:bottom w:val="nil"/>
        <w:right w:val="nil"/>
        <w:between w:val="nil"/>
      </w:pBdr>
      <w:tabs>
        <w:tab w:val="left" w:pos="142"/>
        <w:tab w:val="left" w:pos="284"/>
      </w:tabs>
      <w:ind w:left="357" w:hanging="357"/>
      <w:contextualSpacing/>
      <w:jc w:val="both"/>
    </w:pPr>
    <w:rPr>
      <w:rFonts w:ascii="Calibri" w:eastAsiaTheme="minorHAnsi" w:hAnsi="Calibri" w:cs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41548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kanaan@health.sdu.d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zvara@health.sdu.d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mailto:jan.krhut@fno.cz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kanaan@health.sdu.dk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8D16CE50FAE449995B3128667D6E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D78F1-29D7-4026-A063-2928408D068E}"/>
      </w:docPartPr>
      <w:docPartBody>
        <w:p w:rsidR="00D20E21" w:rsidRDefault="003E693E" w:rsidP="003E693E">
          <w:pPr>
            <w:pStyle w:val="38D16CE50FAE449995B3128667D6E49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88CB44FACF24201A42F0918968B4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1F5AA-DE7E-4196-9AB2-6C5376B90472}"/>
      </w:docPartPr>
      <w:docPartBody>
        <w:p w:rsidR="00D20E21" w:rsidRDefault="003E693E" w:rsidP="003E693E">
          <w:pPr>
            <w:pStyle w:val="788CB44FACF24201A42F0918968B47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1799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04EA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E693E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0647B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77B57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0E21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29DA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8D16CE50FAE449995B3128667D6E49E">
    <w:name w:val="38D16CE50FAE449995B3128667D6E49E"/>
    <w:rsid w:val="003E693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88CB44FACF24201A42F0918968B47AC">
    <w:name w:val="788CB44FACF24201A42F0918968B47AC"/>
    <w:rsid w:val="003E693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F4040-4502-4D57-B909-FD688D39A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13</Pages>
  <Words>2772</Words>
  <Characters>15802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18537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66</cp:revision>
  <dcterms:created xsi:type="dcterms:W3CDTF">2025-01-20T00:16:00Z</dcterms:created>
  <dcterms:modified xsi:type="dcterms:W3CDTF">2026-06-02T05:28:00Z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