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FFD12A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Submission ID #: </w:t>
      </w:r>
      <w:r w:rsidR="00011E32" w:rsidRPr="00E4447A">
        <w:rPr>
          <w:rFonts w:eastAsia="Times New Roman" w:cstheme="minorHAnsi"/>
          <w:b/>
        </w:rPr>
        <w:t>70281</w:t>
      </w:r>
    </w:p>
    <w:p w14:paraId="2F6924E5" w14:textId="192AAF39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Scriptwriter Name: </w:t>
      </w:r>
      <w:r w:rsidR="00011E32" w:rsidRPr="00E4447A">
        <w:rPr>
          <w:rFonts w:eastAsia="Times New Roman" w:cstheme="minorHAnsi"/>
          <w:b/>
        </w:rPr>
        <w:t>Pallavi Sharma</w:t>
      </w:r>
    </w:p>
    <w:p w14:paraId="6FB9233B" w14:textId="0BB1D376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>Project Page Link:</w:t>
      </w:r>
      <w:r w:rsidR="00F60C18" w:rsidRPr="00E4447A">
        <w:rPr>
          <w:rFonts w:eastAsia="Times New Roman" w:cstheme="minorHAnsi"/>
          <w:b/>
        </w:rPr>
        <w:t xml:space="preserve"> </w:t>
      </w:r>
      <w:hyperlink r:id="rId8" w:history="1">
        <w:r w:rsidR="00011E32" w:rsidRPr="00E4447A">
          <w:rPr>
            <w:rStyle w:val="Hyperlink"/>
            <w:rFonts w:eastAsia="Times New Roman" w:cstheme="minorHAnsi"/>
            <w:b/>
          </w:rPr>
          <w:t>https://review.jove.com/account/file-uploader?src=21435753</w:t>
        </w:r>
      </w:hyperlink>
    </w:p>
    <w:p w14:paraId="2C89778F" w14:textId="77777777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7FB3A366" w14:textId="77777777" w:rsidR="00011E32" w:rsidRPr="00E4447A" w:rsidRDefault="004E0C5A" w:rsidP="00011E32">
      <w:pPr>
        <w:rPr>
          <w:b/>
          <w:color w:val="808080"/>
          <w:sz w:val="32"/>
          <w:szCs w:val="32"/>
        </w:rPr>
      </w:pPr>
      <w:r w:rsidRPr="00E4447A">
        <w:rPr>
          <w:rFonts w:eastAsia="Times New Roman" w:cstheme="minorHAnsi"/>
          <w:b/>
          <w:sz w:val="32"/>
          <w:szCs w:val="32"/>
        </w:rPr>
        <w:t xml:space="preserve">Title: </w:t>
      </w:r>
      <w:r w:rsidR="00011E32" w:rsidRPr="00E4447A">
        <w:rPr>
          <w:b/>
          <w:sz w:val="32"/>
          <w:szCs w:val="32"/>
        </w:rPr>
        <w:t>Intradermal Tumor Implantation as a Robust Model for Murine Cancer Intratumoral Immunotherapy Studies</w:t>
      </w:r>
    </w:p>
    <w:p w14:paraId="30BC7CCC" w14:textId="299069EE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E4447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E4447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E4447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B61F87F" w14:textId="43AA8C23" w:rsidR="00011E32" w:rsidRPr="00E4447A" w:rsidRDefault="00011E32" w:rsidP="00011E32">
      <w:pPr>
        <w:rPr>
          <w:sz w:val="28"/>
          <w:szCs w:val="28"/>
        </w:rPr>
      </w:pPr>
      <w:r w:rsidRPr="00E4447A">
        <w:rPr>
          <w:sz w:val="28"/>
          <w:szCs w:val="28"/>
        </w:rPr>
        <w:t>Kevine Silihe Kamga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sz w:val="28"/>
          <w:szCs w:val="28"/>
        </w:rPr>
        <w:t>, Alicia M. Santos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sz w:val="28"/>
          <w:szCs w:val="28"/>
        </w:rPr>
        <w:t>, Steven Fiering</w:t>
      </w:r>
      <w:r w:rsidRPr="00E4447A">
        <w:rPr>
          <w:sz w:val="28"/>
          <w:szCs w:val="28"/>
        </w:rPr>
        <w:br/>
      </w:r>
    </w:p>
    <w:p w14:paraId="0C2AFC90" w14:textId="47EEF446" w:rsidR="00011E32" w:rsidRPr="00E4447A" w:rsidRDefault="00011E32" w:rsidP="00011E32">
      <w:pPr>
        <w:rPr>
          <w:color w:val="000000"/>
        </w:rPr>
      </w:pPr>
      <w:r w:rsidRPr="00E4447A">
        <w:rPr>
          <w:sz w:val="28"/>
          <w:szCs w:val="28"/>
        </w:rPr>
        <w:t>Department of Microbiology and Immunology, Dartmouth Geisel School of Medicine</w:t>
      </w:r>
    </w:p>
    <w:p w14:paraId="74A3CDA1" w14:textId="77777777" w:rsidR="00D6314B" w:rsidRPr="00E4447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8FB07E" w14:textId="05766403" w:rsidR="00011E32" w:rsidRDefault="00011E32" w:rsidP="00011E32">
      <w:pPr>
        <w:outlineLvl w:val="0"/>
        <w:rPr>
          <w:color w:val="000000"/>
        </w:rPr>
      </w:pPr>
      <w:r w:rsidRPr="00E4447A">
        <w:rPr>
          <w:rFonts w:ascii="Roboto" w:hAnsi="Roboto"/>
          <w:color w:val="001D35"/>
          <w:shd w:val="clear" w:color="auto" w:fill="FFFFFF"/>
          <w:vertAlign w:val="superscript"/>
        </w:rPr>
        <w:t xml:space="preserve"> </w:t>
      </w:r>
      <w:r w:rsidRPr="00E4447A">
        <w:rPr>
          <w:rFonts w:ascii="Roboto" w:hAnsi="Roboto"/>
          <w:color w:val="001D35"/>
          <w:sz w:val="28"/>
          <w:szCs w:val="28"/>
          <w:shd w:val="clear" w:color="auto" w:fill="FFFFFF"/>
          <w:vertAlign w:val="superscript"/>
        </w:rPr>
        <w:t>†</w:t>
      </w:r>
      <w:r w:rsidRPr="00E4447A">
        <w:rPr>
          <w:color w:val="000000"/>
        </w:rPr>
        <w:t xml:space="preserve">These authors contributed equally to this work </w:t>
      </w:r>
    </w:p>
    <w:p w14:paraId="2B6245F9" w14:textId="77777777" w:rsidR="008564E8" w:rsidRDefault="008564E8" w:rsidP="00011E32">
      <w:pPr>
        <w:outlineLvl w:val="0"/>
        <w:rPr>
          <w:color w:val="000000"/>
        </w:rPr>
      </w:pPr>
    </w:p>
    <w:p w14:paraId="0D78E81D" w14:textId="77777777" w:rsidR="008564E8" w:rsidRPr="00E4447A" w:rsidRDefault="008564E8" w:rsidP="00011E3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E4447A" w:rsidRDefault="004E0C5A" w:rsidP="004E0C5A">
      <w:pPr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Pr="00E4447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7B9F74F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4447A">
        <w:t>Steven Fiering</w:t>
      </w:r>
      <w:r w:rsidRPr="00E4447A">
        <w:tab/>
      </w:r>
      <w:r w:rsidRPr="00E4447A">
        <w:tab/>
      </w:r>
      <w:r w:rsidRPr="00E4447A">
        <w:tab/>
        <w:t>(</w:t>
      </w:r>
      <w:hyperlink r:id="rId9" w:history="1">
        <w:r w:rsidRPr="00E4447A">
          <w:rPr>
            <w:rStyle w:val="Hyperlink"/>
          </w:rPr>
          <w:t>steven.fiering@dartmouth.edu</w:t>
        </w:r>
      </w:hyperlink>
      <w:r w:rsidRPr="00E4447A">
        <w:t xml:space="preserve">) </w:t>
      </w:r>
    </w:p>
    <w:p w14:paraId="70FFA58B" w14:textId="77777777" w:rsidR="00D6314B" w:rsidRPr="00E4447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E4447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E4447A" w:rsidRDefault="004E0C5A" w:rsidP="004E0C5A">
      <w:pPr>
        <w:outlineLvl w:val="0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 xml:space="preserve">Email Addresses for </w:t>
      </w:r>
      <w:r w:rsidR="006579DD" w:rsidRPr="00E4447A">
        <w:rPr>
          <w:rFonts w:eastAsia="Times New Roman" w:cstheme="minorHAnsi"/>
          <w:b/>
        </w:rPr>
        <w:t>All A</w:t>
      </w:r>
      <w:r w:rsidRPr="00E4447A">
        <w:rPr>
          <w:rFonts w:eastAsia="Times New Roman" w:cstheme="minorHAnsi"/>
          <w:b/>
        </w:rPr>
        <w:t>uthors:</w:t>
      </w:r>
      <w:r w:rsidRPr="00E4447A">
        <w:rPr>
          <w:rFonts w:eastAsia="Times New Roman" w:cstheme="minorHAnsi"/>
        </w:rPr>
        <w:t xml:space="preserve"> </w:t>
      </w:r>
    </w:p>
    <w:bookmarkEnd w:id="0"/>
    <w:p w14:paraId="11B08D6E" w14:textId="77777777" w:rsidR="00011E32" w:rsidRPr="00A6179B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A6179B">
        <w:rPr>
          <w:lang w:val="it-CH"/>
        </w:rPr>
        <w:t>Kevine Silihe Kamga</w:t>
      </w:r>
      <w:r w:rsidRPr="00A6179B">
        <w:rPr>
          <w:lang w:val="it-CH"/>
        </w:rPr>
        <w:tab/>
      </w:r>
      <w:r w:rsidRPr="00A6179B">
        <w:rPr>
          <w:lang w:val="it-CH"/>
        </w:rPr>
        <w:tab/>
        <w:t>(</w:t>
      </w:r>
      <w:hyperlink r:id="rId10" w:history="1">
        <w:r w:rsidRPr="00A6179B">
          <w:rPr>
            <w:rStyle w:val="Hyperlink"/>
            <w:lang w:val="it-CH"/>
          </w:rPr>
          <w:t>kevine.silihe.kamga@dartmouth.edu</w:t>
        </w:r>
      </w:hyperlink>
      <w:r w:rsidRPr="00A6179B">
        <w:rPr>
          <w:lang w:val="it-CH"/>
        </w:rPr>
        <w:t xml:space="preserve">) </w:t>
      </w:r>
    </w:p>
    <w:p w14:paraId="3D2E8103" w14:textId="77777777" w:rsidR="00011E32" w:rsidRPr="00A6179B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A6179B">
        <w:rPr>
          <w:lang w:val="it-CH"/>
        </w:rPr>
        <w:t>Alicia M. Santos</w:t>
      </w:r>
      <w:r w:rsidRPr="00A6179B">
        <w:rPr>
          <w:lang w:val="it-CH"/>
        </w:rPr>
        <w:tab/>
      </w:r>
      <w:r w:rsidRPr="00A6179B">
        <w:rPr>
          <w:lang w:val="it-CH"/>
        </w:rPr>
        <w:tab/>
        <w:t>(</w:t>
      </w:r>
      <w:hyperlink r:id="rId11" w:history="1">
        <w:r w:rsidRPr="00A6179B">
          <w:rPr>
            <w:rStyle w:val="Hyperlink"/>
            <w:lang w:val="it-CH"/>
          </w:rPr>
          <w:t>alicia.santos.gr@dartmouth.edu</w:t>
        </w:r>
      </w:hyperlink>
      <w:r w:rsidRPr="00A6179B">
        <w:rPr>
          <w:lang w:val="it-CH"/>
        </w:rPr>
        <w:t xml:space="preserve">) </w:t>
      </w:r>
    </w:p>
    <w:p w14:paraId="08589345" w14:textId="77777777" w:rsidR="00011E32" w:rsidRPr="00E4447A" w:rsidRDefault="00011E32" w:rsidP="00011E3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E4447A">
        <w:t>Steven Fiering</w:t>
      </w:r>
      <w:r w:rsidRPr="00E4447A">
        <w:tab/>
      </w:r>
      <w:r w:rsidRPr="00E4447A">
        <w:tab/>
      </w:r>
      <w:r w:rsidRPr="00E4447A">
        <w:tab/>
        <w:t>(</w:t>
      </w:r>
      <w:hyperlink r:id="rId12" w:history="1">
        <w:r w:rsidRPr="00E4447A">
          <w:rPr>
            <w:rStyle w:val="Hyperlink"/>
          </w:rPr>
          <w:t>steven.fiering@dartmouth.edu</w:t>
        </w:r>
      </w:hyperlink>
      <w:r w:rsidRPr="00E4447A">
        <w:t xml:space="preserve">) </w:t>
      </w:r>
    </w:p>
    <w:p w14:paraId="12916965" w14:textId="77777777" w:rsidR="003B5E26" w:rsidRPr="00E4447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E4447A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E4447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E4447A" w:rsidRDefault="00C70C90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E4447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E4447A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AD12949" w:rsidR="005F1ADF" w:rsidRPr="00E4447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t xml:space="preserve">1. </w:t>
      </w:r>
      <w:r w:rsidRPr="00E4447A">
        <w:rPr>
          <w:rFonts w:eastAsia="Times New Roman" w:cstheme="minorHAnsi"/>
          <w:b/>
          <w:bCs/>
        </w:rPr>
        <w:t>Microscopy</w:t>
      </w:r>
      <w:r w:rsidRPr="00E4447A">
        <w:rPr>
          <w:rFonts w:eastAsia="Times New Roman" w:cstheme="minorHAnsi"/>
        </w:rPr>
        <w:t xml:space="preserve">: </w:t>
      </w:r>
      <w:r w:rsidRPr="00E4447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E4447A">
        <w:rPr>
          <w:rFonts w:eastAsia="Times New Roman" w:cstheme="minorHAnsi"/>
        </w:rPr>
        <w:t>?</w:t>
      </w:r>
      <w:r w:rsidRPr="00E4447A">
        <w:rPr>
          <w:rFonts w:eastAsia="Times New Roman" w:cstheme="minorHAnsi"/>
          <w:b/>
        </w:rPr>
        <w:t xml:space="preserve">  </w:t>
      </w:r>
      <w:r w:rsidR="00103A89">
        <w:rPr>
          <w:rFonts w:eastAsia="Times New Roman" w:cstheme="minorHAnsi"/>
          <w:b/>
          <w:bCs/>
        </w:rPr>
        <w:t>No</w:t>
      </w:r>
      <w:r w:rsidRPr="00E4447A">
        <w:rPr>
          <w:rFonts w:eastAsia="Times New Roman" w:cstheme="minorHAnsi"/>
        </w:rPr>
        <w:t xml:space="preserve">  </w:t>
      </w:r>
    </w:p>
    <w:p w14:paraId="33EE5D41" w14:textId="77777777" w:rsidR="008564E8" w:rsidRDefault="008564E8" w:rsidP="005F1ADF">
      <w:pPr>
        <w:spacing w:before="120"/>
        <w:ind w:left="216" w:hanging="216"/>
        <w:rPr>
          <w:rFonts w:eastAsia="Times New Roman" w:cstheme="minorHAnsi"/>
        </w:rPr>
      </w:pPr>
    </w:p>
    <w:p w14:paraId="4B20EAF0" w14:textId="284681CD" w:rsidR="005F1ADF" w:rsidRPr="00E4447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 xml:space="preserve">2. Software: </w:t>
      </w:r>
      <w:r w:rsidRPr="00E4447A">
        <w:rPr>
          <w:rFonts w:eastAsia="Times New Roman" w:cstheme="minorHAnsi"/>
        </w:rPr>
        <w:t>Does the part of your protocol being filmed include step-by-step descriptions of software usage?</w:t>
      </w:r>
      <w:r w:rsidRPr="00E4447A">
        <w:rPr>
          <w:rFonts w:eastAsia="Times New Roman" w:cstheme="minorHAnsi"/>
          <w:b/>
        </w:rPr>
        <w:t xml:space="preserve">  </w:t>
      </w:r>
      <w:r w:rsidR="00103A89">
        <w:rPr>
          <w:rFonts w:eastAsia="Times New Roman" w:cstheme="minorHAnsi"/>
          <w:b/>
          <w:bCs/>
        </w:rPr>
        <w:t>No</w:t>
      </w:r>
    </w:p>
    <w:p w14:paraId="02CD2967" w14:textId="31DD9C24" w:rsidR="00103A89" w:rsidRPr="00E4447A" w:rsidRDefault="00103A89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E4447A" w:rsidRDefault="005F1ADF" w:rsidP="005F1ADF">
      <w:pPr>
        <w:spacing w:before="120"/>
        <w:rPr>
          <w:rFonts w:eastAsia="Times New Roman" w:cstheme="minorHAnsi"/>
          <w:b/>
        </w:rPr>
      </w:pPr>
    </w:p>
    <w:p w14:paraId="0046A138" w14:textId="443FD489" w:rsidR="00103A89" w:rsidRDefault="009A2C33" w:rsidP="00A6179B">
      <w:pPr>
        <w:spacing w:before="120"/>
        <w:rPr>
          <w:rFonts w:eastAsia="Times New Roman" w:cstheme="minorHAnsi"/>
        </w:rPr>
      </w:pPr>
      <w:r w:rsidRPr="00E4447A">
        <w:rPr>
          <w:rFonts w:eastAsia="Times New Roman" w:cstheme="minorHAnsi"/>
          <w:b/>
        </w:rPr>
        <w:t>3</w:t>
      </w:r>
      <w:r w:rsidR="005F1ADF" w:rsidRPr="00E4447A">
        <w:rPr>
          <w:rFonts w:eastAsia="Times New Roman" w:cstheme="minorHAnsi"/>
          <w:b/>
        </w:rPr>
        <w:t>. Filming location:</w:t>
      </w:r>
      <w:r w:rsidR="005F1ADF" w:rsidRPr="00E4447A">
        <w:rPr>
          <w:rFonts w:eastAsia="Times New Roman" w:cstheme="minorHAnsi"/>
        </w:rPr>
        <w:t xml:space="preserve"> Will the filming need to take place in multiple locations? </w:t>
      </w:r>
      <w:r w:rsidR="005F1ADF" w:rsidRPr="00E4447A">
        <w:rPr>
          <w:rFonts w:eastAsia="Times New Roman" w:cstheme="minorHAnsi"/>
          <w:b/>
        </w:rPr>
        <w:t xml:space="preserve">  </w:t>
      </w:r>
      <w:r w:rsidR="009A7106">
        <w:rPr>
          <w:rFonts w:eastAsia="Times New Roman" w:cstheme="minorHAnsi"/>
          <w:b/>
          <w:bCs/>
        </w:rPr>
        <w:t>No</w:t>
      </w:r>
    </w:p>
    <w:p w14:paraId="3C72284A" w14:textId="2D2D868F" w:rsidR="00103A89" w:rsidRPr="00E4447A" w:rsidRDefault="00103A89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        -our laboratory on the 6</w:t>
      </w:r>
      <w:r w:rsidRPr="00103A89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floor</w:t>
      </w:r>
      <w:r w:rsidR="009A7106">
        <w:rPr>
          <w:rFonts w:eastAsia="Times New Roman" w:cstheme="minorHAnsi"/>
        </w:rPr>
        <w:t xml:space="preserve"> in Rubin</w:t>
      </w:r>
    </w:p>
    <w:p w14:paraId="4920A8BE" w14:textId="77777777" w:rsidR="00500FA1" w:rsidRPr="00E4447A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1DE1675" w:rsidR="00F0777A" w:rsidRPr="00E4447A" w:rsidRDefault="00500FA1" w:rsidP="00F0777A">
      <w:pPr>
        <w:spacing w:before="120"/>
        <w:rPr>
          <w:rFonts w:eastAsia="Times New Roman" w:cstheme="minorHAnsi"/>
        </w:rPr>
      </w:pPr>
      <w:r w:rsidRPr="00E4447A">
        <w:rPr>
          <w:rFonts w:eastAsia="Times New Roman" w:cstheme="minorHAnsi"/>
          <w:b/>
          <w:bCs/>
        </w:rPr>
        <w:t xml:space="preserve">4. Testimonials (optional): </w:t>
      </w:r>
      <w:r w:rsidRPr="00E4447A">
        <w:t xml:space="preserve">Would you be open to filming two short testimonial statements </w:t>
      </w:r>
      <w:r w:rsidRPr="00E4447A">
        <w:rPr>
          <w:rStyle w:val="Strong"/>
        </w:rPr>
        <w:t>live during your JoVE shoot</w:t>
      </w:r>
      <w:r w:rsidRPr="00E4447A">
        <w:t xml:space="preserve">? These will </w:t>
      </w:r>
      <w:r w:rsidRPr="00E4447A">
        <w:rPr>
          <w:rStyle w:val="Strong"/>
        </w:rPr>
        <w:t>not appear in your JoVE video</w:t>
      </w:r>
      <w:r w:rsidRPr="00E4447A">
        <w:t xml:space="preserve"> but may be used in JoVE’s promotional materials. </w:t>
      </w:r>
      <w:r w:rsidR="0015582D">
        <w:rPr>
          <w:rFonts w:eastAsia="Times New Roman" w:cstheme="minorHAnsi"/>
          <w:b/>
          <w:bCs/>
        </w:rPr>
        <w:t>No</w:t>
      </w:r>
    </w:p>
    <w:p w14:paraId="67386C83" w14:textId="77777777" w:rsidR="005F1ADF" w:rsidRPr="00E4447A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E4447A" w:rsidRDefault="005F1ADF" w:rsidP="005F1ADF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/>
          <w:sz w:val="22"/>
          <w:szCs w:val="22"/>
        </w:rPr>
        <w:t>Current Protocol Length</w:t>
      </w:r>
    </w:p>
    <w:p w14:paraId="72F5C5E6" w14:textId="131E681F" w:rsidR="005F1ADF" w:rsidRPr="00E4447A" w:rsidRDefault="005F1ADF" w:rsidP="005F1ADF">
      <w:pPr>
        <w:rPr>
          <w:rFonts w:cstheme="minorHAnsi"/>
          <w:bCs/>
          <w:sz w:val="22"/>
          <w:szCs w:val="22"/>
        </w:rPr>
      </w:pPr>
      <w:r w:rsidRPr="00E4447A">
        <w:rPr>
          <w:rFonts w:cstheme="minorHAnsi"/>
          <w:bCs/>
          <w:sz w:val="22"/>
          <w:szCs w:val="22"/>
        </w:rPr>
        <w:t xml:space="preserve">Number of Steps:  </w:t>
      </w:r>
      <w:r w:rsidR="00F07EB5">
        <w:rPr>
          <w:rFonts w:cstheme="minorHAnsi"/>
          <w:bCs/>
          <w:sz w:val="22"/>
          <w:szCs w:val="22"/>
        </w:rPr>
        <w:t>2</w:t>
      </w:r>
      <w:r w:rsidR="00664E2C">
        <w:rPr>
          <w:rFonts w:cstheme="minorHAnsi"/>
          <w:bCs/>
          <w:sz w:val="22"/>
          <w:szCs w:val="22"/>
        </w:rPr>
        <w:t>5</w:t>
      </w:r>
    </w:p>
    <w:p w14:paraId="5AAC9C6C" w14:textId="264E5CD6" w:rsidR="00C2620F" w:rsidRPr="00E4447A" w:rsidRDefault="005F1ADF" w:rsidP="005F1ADF">
      <w:pPr>
        <w:rPr>
          <w:rFonts w:cstheme="minorHAnsi"/>
          <w:b/>
          <w:sz w:val="22"/>
          <w:szCs w:val="22"/>
        </w:rPr>
      </w:pPr>
      <w:r w:rsidRPr="00E4447A">
        <w:rPr>
          <w:rFonts w:cstheme="minorHAnsi"/>
          <w:bCs/>
          <w:sz w:val="22"/>
          <w:szCs w:val="22"/>
        </w:rPr>
        <w:t xml:space="preserve">Number of Shots:  </w:t>
      </w:r>
      <w:r w:rsidR="00F07EB5">
        <w:rPr>
          <w:rFonts w:cstheme="minorHAnsi"/>
          <w:bCs/>
          <w:sz w:val="22"/>
          <w:szCs w:val="22"/>
        </w:rPr>
        <w:t>4</w:t>
      </w:r>
      <w:r w:rsidR="006449C6">
        <w:rPr>
          <w:rFonts w:cstheme="minorHAnsi"/>
          <w:bCs/>
          <w:sz w:val="22"/>
          <w:szCs w:val="22"/>
        </w:rPr>
        <w:t>6</w:t>
      </w:r>
      <w:r w:rsidRPr="00E4447A">
        <w:rPr>
          <w:rFonts w:cstheme="minorHAnsi"/>
          <w:b/>
          <w:sz w:val="22"/>
          <w:szCs w:val="22"/>
        </w:rPr>
        <w:t xml:space="preserve"> </w:t>
      </w:r>
      <w:r w:rsidR="00277C90" w:rsidRPr="00E4447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E4447A" w:rsidRDefault="00FF25E5" w:rsidP="000F326F">
      <w:pPr>
        <w:pStyle w:val="Heading1"/>
        <w:rPr>
          <w:rFonts w:cstheme="minorHAnsi"/>
        </w:rPr>
      </w:pPr>
      <w:r w:rsidRPr="00E4447A">
        <w:rPr>
          <w:rFonts w:cstheme="minorHAnsi"/>
        </w:rPr>
        <w:lastRenderedPageBreak/>
        <w:t>Introduction</w:t>
      </w:r>
    </w:p>
    <w:p w14:paraId="21054688" w14:textId="23549FDE" w:rsidR="00455638" w:rsidRPr="00E4447A" w:rsidRDefault="00455638" w:rsidP="00455638">
      <w:pPr>
        <w:rPr>
          <w:rFonts w:cstheme="minorHAnsi"/>
          <w:b/>
          <w:i/>
          <w:iCs/>
        </w:rPr>
      </w:pPr>
      <w:r w:rsidRPr="00E4447A">
        <w:rPr>
          <w:rFonts w:cstheme="minorHAnsi"/>
          <w:b/>
          <w:i/>
          <w:color w:val="0000FF"/>
        </w:rPr>
        <w:t>Videographer: Obtain headshots for all authors</w:t>
      </w:r>
      <w:r w:rsidR="00985868" w:rsidRPr="00E4447A">
        <w:rPr>
          <w:rFonts w:cstheme="minorHAnsi"/>
          <w:b/>
          <w:i/>
          <w:color w:val="0000FF"/>
        </w:rPr>
        <w:t xml:space="preserve"> available at the filming location</w:t>
      </w:r>
      <w:r w:rsidRPr="00E4447A">
        <w:rPr>
          <w:rFonts w:cstheme="minorHAnsi"/>
          <w:b/>
          <w:i/>
          <w:color w:val="0000FF"/>
        </w:rPr>
        <w:t>.</w:t>
      </w:r>
      <w:r w:rsidRPr="00E4447A">
        <w:rPr>
          <w:rFonts w:cstheme="minorHAnsi"/>
          <w:b/>
          <w:i/>
        </w:rPr>
        <w:t xml:space="preserve"> </w:t>
      </w:r>
    </w:p>
    <w:p w14:paraId="7E8076BA" w14:textId="77777777" w:rsidR="007D61A8" w:rsidRPr="00E4447A" w:rsidRDefault="007D61A8" w:rsidP="00731E5D">
      <w:pPr>
        <w:rPr>
          <w:rFonts w:cstheme="minorHAnsi"/>
          <w:b/>
        </w:rPr>
      </w:pPr>
    </w:p>
    <w:p w14:paraId="4B6C7070" w14:textId="77777777" w:rsidR="00D94887" w:rsidRPr="00E4447A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E4447A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E4447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E4447A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E4447A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30680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306803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E4447A">
        <w:rPr>
          <w:rFonts w:cstheme="minorHAnsi"/>
          <w:color w:val="000000"/>
        </w:rPr>
        <w:t>.</w:t>
      </w:r>
    </w:p>
    <w:p w14:paraId="25928288" w14:textId="6128D6BF" w:rsidR="007D61A8" w:rsidRDefault="00B962C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564E8">
        <w:rPr>
          <w:rFonts w:eastAsia="Times New Roman" w:cstheme="minorHAnsi"/>
          <w:b/>
          <w:bCs/>
          <w:color w:val="auto"/>
          <w:u w:val="single"/>
        </w:rPr>
        <w:t>Kevine Kamga</w:t>
      </w:r>
      <w:r w:rsidR="00927B12" w:rsidRPr="008564E8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5A33C6" w:rsidRPr="00E4447A">
        <w:rPr>
          <w:rFonts w:cstheme="minorHAnsi"/>
        </w:rPr>
        <w:t xml:space="preserve"> </w:t>
      </w:r>
      <w:r w:rsidRPr="006972DF">
        <w:rPr>
          <w:rFonts w:eastAsia="Times New Roman" w:cstheme="minorHAnsi"/>
        </w:rPr>
        <w:t>We develop intradermal murine tumor models to optimize intratumoral immunotherapy and investigate mechanisms driving local and systemic (abscopal) responses</w:t>
      </w:r>
      <w:r w:rsidR="008564E8">
        <w:rPr>
          <w:rFonts w:eastAsia="Times New Roman" w:cstheme="minorHAnsi"/>
        </w:rPr>
        <w:t>.</w:t>
      </w:r>
    </w:p>
    <w:p w14:paraId="373E048E" w14:textId="06B6BD70" w:rsidR="008564E8" w:rsidRPr="00E63990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BC0258">
        <w:rPr>
          <w:rStyle w:val="AuthorName"/>
          <w:rFonts w:eastAsia="times"/>
          <w:b w:val="0"/>
          <w:bCs/>
          <w:u w:val="none"/>
        </w:rPr>
        <w:t xml:space="preserve"> </w:t>
      </w:r>
      <w:r w:rsidR="00BC0258" w:rsidRPr="00BC0258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B-roll: 3.7.1</w:t>
      </w:r>
    </w:p>
    <w:p w14:paraId="61419D84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77B993" w14:textId="77777777" w:rsidR="008564E8" w:rsidRPr="00E4447A" w:rsidRDefault="008564E8" w:rsidP="008564E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24A6A4" w14:textId="77777777" w:rsidR="005D775C" w:rsidRPr="00E4447A" w:rsidRDefault="005D775C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306803" w:rsidRDefault="007F1168" w:rsidP="007D61A8">
      <w:pPr>
        <w:rPr>
          <w:rFonts w:eastAsia="Times New Roman" w:cstheme="minorHAnsi"/>
          <w:strike/>
        </w:rPr>
      </w:pPr>
      <w:r w:rsidRPr="00306803">
        <w:rPr>
          <w:strike/>
        </w:rPr>
        <w:t>Describe the research gap or limitation in existing methods and how this protocol addresses them.</w:t>
      </w:r>
    </w:p>
    <w:p w14:paraId="490E6309" w14:textId="543B9C8F" w:rsidR="007D61A8" w:rsidRPr="008564E8" w:rsidRDefault="00B962C5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564E8">
        <w:rPr>
          <w:b/>
          <w:bCs/>
          <w:color w:val="auto"/>
          <w:u w:val="single"/>
        </w:rPr>
        <w:t>Kevine Kamga</w:t>
      </w:r>
      <w:r w:rsidR="007D61A8" w:rsidRPr="008564E8">
        <w:rPr>
          <w:rFonts w:eastAsia="Times New Roman" w:cstheme="minorHAnsi"/>
          <w:b/>
          <w:bCs/>
          <w:u w:val="single"/>
        </w:rPr>
        <w:t>:</w:t>
      </w:r>
      <w:r w:rsidR="007D61A8" w:rsidRPr="00E4447A">
        <w:rPr>
          <w:rFonts w:eastAsia="Times New Roman" w:cstheme="minorHAnsi"/>
        </w:rPr>
        <w:t xml:space="preserve"> </w:t>
      </w:r>
      <w:r w:rsidRPr="00E42E2B">
        <w:t>Subcutaneous models lack visualization</w:t>
      </w:r>
      <w:r w:rsidR="008564E8">
        <w:t xml:space="preserve"> and</w:t>
      </w:r>
      <w:r w:rsidRPr="00E42E2B">
        <w:t xml:space="preserve"> precise delivery, causing variability</w:t>
      </w:r>
      <w:r>
        <w:t>.</w:t>
      </w:r>
      <w:r w:rsidRPr="00E42E2B">
        <w:t xml:space="preserve"> </w:t>
      </w:r>
      <w:r>
        <w:t>I</w:t>
      </w:r>
      <w:r w:rsidRPr="00E42E2B">
        <w:t>ntradermal implantation enables direct visualization, accurate injections, reproducibility, and stronger immunogenic responses</w:t>
      </w:r>
      <w:r>
        <w:t xml:space="preserve">. </w:t>
      </w:r>
    </w:p>
    <w:p w14:paraId="220190BF" w14:textId="77777777" w:rsidR="008564E8" w:rsidRPr="00E63990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11AB273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78539EB9" w14:textId="77777777" w:rsidR="008564E8" w:rsidRPr="00E4447A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1A3178CF" w:rsidR="00384BC6" w:rsidRPr="00E4447A" w:rsidRDefault="00384BC6" w:rsidP="00B11D44">
      <w:pPr>
        <w:spacing w:before="120"/>
        <w:jc w:val="both"/>
        <w:rPr>
          <w:rFonts w:cstheme="minorHAnsi"/>
          <w:color w:val="000000"/>
          <w:shd w:val="clear" w:color="auto" w:fill="FFFFFF"/>
        </w:rPr>
      </w:pPr>
      <w:r w:rsidRPr="00E4447A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E4447A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306803" w:rsidRDefault="00441918" w:rsidP="00D75084">
      <w:pPr>
        <w:spacing w:before="120"/>
        <w:rPr>
          <w:rFonts w:eastAsia="Times New Roman" w:cstheme="minorHAnsi"/>
          <w:strike/>
        </w:rPr>
      </w:pPr>
      <w:r w:rsidRPr="00306803">
        <w:rPr>
          <w:strike/>
        </w:rPr>
        <w:t>What does this protocol allow researchers to study or measure?</w:t>
      </w:r>
    </w:p>
    <w:p w14:paraId="074ECE87" w14:textId="4E1AD756" w:rsidR="00D75084" w:rsidRPr="008564E8" w:rsidRDefault="00B962C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962C5">
        <w:rPr>
          <w:rFonts w:cstheme="minorHAnsi"/>
          <w:b/>
          <w:color w:val="auto"/>
          <w:u w:val="single"/>
        </w:rPr>
        <w:t>Alicia Santos</w:t>
      </w:r>
      <w:r w:rsidR="00D75084" w:rsidRPr="00E4447A">
        <w:rPr>
          <w:rFonts w:eastAsia="Times New Roman" w:cstheme="minorHAnsi"/>
          <w:b/>
          <w:bCs/>
          <w:u w:val="single"/>
        </w:rPr>
        <w:t>:</w:t>
      </w:r>
      <w:r w:rsidR="00D75084" w:rsidRPr="00E4447A">
        <w:rPr>
          <w:rFonts w:eastAsia="Times New Roman" w:cstheme="minorHAnsi"/>
        </w:rPr>
        <w:t xml:space="preserve"> </w:t>
      </w:r>
      <w:r>
        <w:rPr>
          <w:rFonts w:cstheme="minorHAnsi"/>
        </w:rPr>
        <w:t>This allows researchers to study treatments for intratumoral immunotherapy</w:t>
      </w:r>
      <w:r w:rsidR="008564E8">
        <w:rPr>
          <w:rFonts w:cstheme="minorHAnsi"/>
        </w:rPr>
        <w:t>,</w:t>
      </w:r>
      <w:r>
        <w:rPr>
          <w:rFonts w:cstheme="minorHAnsi"/>
        </w:rPr>
        <w:t xml:space="preserve"> which is gaining more interest. </w:t>
      </w:r>
    </w:p>
    <w:p w14:paraId="6C4616D7" w14:textId="7A579DB0" w:rsidR="008564E8" w:rsidRPr="00BC0258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0000FF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BC0258">
        <w:rPr>
          <w:rStyle w:val="AuthorName"/>
          <w:rFonts w:eastAsia="times"/>
          <w:b w:val="0"/>
          <w:bCs/>
          <w:u w:val="none"/>
        </w:rPr>
        <w:t xml:space="preserve"> </w:t>
      </w:r>
      <w:r w:rsidR="00BC0258" w:rsidRPr="00BC0258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4.5.1</w:t>
      </w:r>
    </w:p>
    <w:p w14:paraId="57E719FC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C96224E" w14:textId="77777777" w:rsidR="008564E8" w:rsidRPr="00E4447A" w:rsidRDefault="008564E8" w:rsidP="008564E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E4447A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30680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306803">
        <w:rPr>
          <w:strike/>
        </w:rPr>
        <w:t>Describe the most important consideration or challenge when performing this protocol.</w:t>
      </w:r>
    </w:p>
    <w:p w14:paraId="284E017B" w14:textId="27853A15" w:rsidR="007D61A8" w:rsidRPr="008564E8" w:rsidRDefault="00B962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Alicia Santos</w:t>
      </w:r>
      <w:r w:rsidR="007D61A8" w:rsidRPr="00E4447A">
        <w:rPr>
          <w:rFonts w:eastAsia="Times New Roman" w:cstheme="minorHAnsi"/>
          <w:b/>
          <w:bCs/>
          <w:u w:val="single"/>
        </w:rPr>
        <w:t>:</w:t>
      </w:r>
      <w:r w:rsidR="007D61A8" w:rsidRPr="00E4447A">
        <w:rPr>
          <w:rFonts w:eastAsia="Times New Roman" w:cstheme="minorHAnsi"/>
        </w:rPr>
        <w:t xml:space="preserve"> </w:t>
      </w:r>
      <w:r>
        <w:rPr>
          <w:rFonts w:cstheme="minorHAnsi"/>
        </w:rPr>
        <w:t>The most important consideration is practice, finding the right technique</w:t>
      </w:r>
      <w:r w:rsidR="008564E8">
        <w:rPr>
          <w:rFonts w:cstheme="minorHAnsi"/>
        </w:rPr>
        <w:t>,</w:t>
      </w:r>
      <w:r>
        <w:rPr>
          <w:rFonts w:cstheme="minorHAnsi"/>
        </w:rPr>
        <w:t xml:space="preserve"> and perfecting it.</w:t>
      </w:r>
    </w:p>
    <w:p w14:paraId="0044A4DE" w14:textId="19D16977" w:rsidR="008564E8" w:rsidRPr="008564E8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E4447A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E4447A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306803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306803">
        <w:rPr>
          <w:strike/>
        </w:rPr>
        <w:t>How can future studies build on this work? Describe the questions or research directions that can be investigated next.</w:t>
      </w:r>
    </w:p>
    <w:p w14:paraId="23F311A2" w14:textId="2ECE2533" w:rsidR="00333FA4" w:rsidRPr="008564E8" w:rsidRDefault="00B962C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Alicia Santos</w:t>
      </w:r>
      <w:r w:rsidR="00333FA4" w:rsidRPr="00E4447A">
        <w:rPr>
          <w:rFonts w:eastAsia="Times New Roman" w:cstheme="minorHAnsi"/>
          <w:b/>
          <w:bCs/>
          <w:u w:val="single"/>
        </w:rPr>
        <w:t>:</w:t>
      </w:r>
      <w:r w:rsidR="00333FA4" w:rsidRPr="00E4447A">
        <w:rPr>
          <w:rFonts w:eastAsia="Times New Roman" w:cstheme="minorHAnsi"/>
        </w:rPr>
        <w:t xml:space="preserve"> </w:t>
      </w:r>
      <w:r>
        <w:rPr>
          <w:rFonts w:cstheme="minorHAnsi"/>
        </w:rPr>
        <w:t>Future directions following this work would be new intratumoral treatments that can be applied to current cancer treatments.</w:t>
      </w:r>
    </w:p>
    <w:p w14:paraId="63B6D2C4" w14:textId="77777777" w:rsidR="008564E8" w:rsidRPr="00E63990" w:rsidRDefault="008564E8" w:rsidP="008564E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7C08CEE" w14:textId="77777777" w:rsidR="008564E8" w:rsidRDefault="008564E8" w:rsidP="008564E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1059BDB4" w14:textId="77777777" w:rsidR="008564E8" w:rsidRPr="00E4447A" w:rsidRDefault="008564E8" w:rsidP="008564E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E4447A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E4447A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E4447A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E4447A">
        <w:rPr>
          <w:rFonts w:cstheme="minorHAnsi"/>
          <w:b/>
          <w:i/>
          <w:color w:val="0000FF"/>
        </w:rPr>
        <w:t>Videographer: Obtain headshots for all authors</w:t>
      </w:r>
      <w:r w:rsidR="00985868" w:rsidRPr="00E4447A">
        <w:rPr>
          <w:rFonts w:cstheme="minorHAnsi"/>
          <w:b/>
          <w:i/>
          <w:color w:val="0000FF"/>
        </w:rPr>
        <w:t xml:space="preserve"> available at the filming location</w:t>
      </w:r>
      <w:r w:rsidRPr="00E4447A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E4447A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E4447A">
        <w:rPr>
          <w:rFonts w:cstheme="minorHAnsi"/>
          <w:b/>
          <w:i/>
          <w:color w:val="0000FF"/>
        </w:rPr>
        <w:br w:type="page"/>
      </w:r>
      <w:r w:rsidR="00FF25E5" w:rsidRPr="00E4447A">
        <w:rPr>
          <w:rFonts w:cstheme="minorHAnsi"/>
          <w:b/>
          <w:bCs/>
        </w:rPr>
        <w:lastRenderedPageBreak/>
        <w:t>Ethics Title Card</w:t>
      </w:r>
    </w:p>
    <w:p w14:paraId="234F0D07" w14:textId="15B4BD13" w:rsidR="00FF25E5" w:rsidRPr="00E4447A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E4447A">
        <w:rPr>
          <w:rFonts w:eastAsia="Times New Roman" w:cstheme="minorHAnsi"/>
        </w:rPr>
        <w:t>This research has been approved by the Institutional Animal Care and Use Committee (IACUC</w:t>
      </w:r>
      <w:r w:rsidR="008F2C34">
        <w:rPr>
          <w:rFonts w:eastAsia="Times New Roman" w:cstheme="minorHAnsi"/>
        </w:rPr>
        <w:t>) at Dartmouth College.</w:t>
      </w:r>
      <w:r w:rsidR="008564E8">
        <w:rPr>
          <w:rFonts w:eastAsia="Times New Roman" w:cstheme="minorHAnsi"/>
        </w:rPr>
        <w:t xml:space="preserve"> </w:t>
      </w:r>
    </w:p>
    <w:p w14:paraId="3C78C807" w14:textId="4663D661" w:rsidR="00A13CC3" w:rsidRPr="00E4447A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E4447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E4447A">
        <w:rPr>
          <w:rFonts w:eastAsia="Times New Roman" w:cstheme="minorHAnsi"/>
          <w:b/>
        </w:rPr>
        <w:br w:type="page"/>
      </w:r>
    </w:p>
    <w:p w14:paraId="1CEA460B" w14:textId="3E008B71" w:rsidR="00DC2504" w:rsidRPr="00E4447A" w:rsidRDefault="00DC2504" w:rsidP="005A02B6">
      <w:pPr>
        <w:pStyle w:val="Heading1"/>
        <w:rPr>
          <w:rFonts w:cstheme="minorHAnsi"/>
          <w:lang w:eastAsia="zh-TW"/>
        </w:rPr>
      </w:pPr>
      <w:r w:rsidRPr="00E4447A">
        <w:rPr>
          <w:rFonts w:cstheme="minorHAnsi"/>
        </w:rPr>
        <w:lastRenderedPageBreak/>
        <w:t>Protocol</w:t>
      </w:r>
      <w:r w:rsidR="0066127A" w:rsidRPr="00E4447A">
        <w:rPr>
          <w:rFonts w:cstheme="minorHAnsi"/>
        </w:rPr>
        <w:t xml:space="preserve"> </w:t>
      </w:r>
      <w:r w:rsidR="00D75084" w:rsidRPr="00E4447A">
        <w:rPr>
          <w:rFonts w:cstheme="minorHAnsi"/>
        </w:rPr>
        <w:t xml:space="preserve"> </w:t>
      </w:r>
    </w:p>
    <w:p w14:paraId="2A467797" w14:textId="5AA8C8D3" w:rsidR="00992857" w:rsidRPr="00E4447A" w:rsidRDefault="008E4564" w:rsidP="00DC2504">
      <w:pPr>
        <w:rPr>
          <w:rFonts w:cstheme="minorHAnsi"/>
          <w:i/>
          <w:iCs/>
          <w:color w:val="0000FF"/>
        </w:rPr>
      </w:pPr>
      <w:r w:rsidRPr="00E4447A">
        <w:rPr>
          <w:rFonts w:cstheme="minorHAnsi"/>
          <w:b/>
          <w:bCs/>
          <w:i/>
          <w:iCs/>
          <w:color w:val="0000FF"/>
        </w:rPr>
        <w:t>Videographer</w:t>
      </w:r>
      <w:r w:rsidRPr="00E4447A"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75DFC648" w14:textId="58650977" w:rsidR="00CE10F2" w:rsidRPr="00E4447A" w:rsidRDefault="00545D2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4447A">
        <w:rPr>
          <w:rFonts w:cstheme="minorHAnsi"/>
          <w:b/>
          <w:bCs/>
        </w:rPr>
        <w:t xml:space="preserve">Animal </w:t>
      </w:r>
      <w:r w:rsidR="00A46C3C" w:rsidRPr="00E4447A">
        <w:rPr>
          <w:rFonts w:cstheme="minorHAnsi"/>
          <w:b/>
          <w:bCs/>
        </w:rPr>
        <w:t>Preparation and Intradermal Injection Training</w:t>
      </w:r>
    </w:p>
    <w:p w14:paraId="314C5FBA" w14:textId="40D4EEF4" w:rsidR="00985FE6" w:rsidRPr="00E4447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4447A">
        <w:rPr>
          <w:rFonts w:cstheme="minorHAnsi"/>
          <w:b/>
          <w:bCs/>
        </w:rPr>
        <w:t>Demonstrator</w:t>
      </w:r>
      <w:r w:rsidR="008564E8">
        <w:rPr>
          <w:rFonts w:cstheme="minorHAnsi"/>
          <w:b/>
          <w:bCs/>
        </w:rPr>
        <w:t>s</w:t>
      </w:r>
      <w:r w:rsidRPr="00E4447A">
        <w:rPr>
          <w:rFonts w:cstheme="minorHAnsi"/>
          <w:b/>
          <w:bCs/>
        </w:rPr>
        <w:t xml:space="preserve">: </w:t>
      </w:r>
      <w:r w:rsidR="005778D9">
        <w:rPr>
          <w:rFonts w:cstheme="minorHAnsi"/>
        </w:rPr>
        <w:t>Kevine Silihe Kamga</w:t>
      </w:r>
      <w:r w:rsidR="0015582D">
        <w:rPr>
          <w:rFonts w:cstheme="minorHAnsi"/>
        </w:rPr>
        <w:t xml:space="preserve"> and Alicia M. Santos</w:t>
      </w:r>
      <w:r w:rsidR="00FF25E5" w:rsidRPr="00E4447A">
        <w:rPr>
          <w:rFonts w:cstheme="minorHAnsi"/>
        </w:rPr>
        <w:t xml:space="preserve"> </w:t>
      </w:r>
    </w:p>
    <w:p w14:paraId="5B94155B" w14:textId="77777777" w:rsidR="00985FE6" w:rsidRPr="00E4447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984F84" w14:textId="1ED6BEE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306803">
        <w:rPr>
          <w:b/>
          <w:bCs/>
          <w:lang w:val="en-US"/>
        </w:rPr>
        <w:t xml:space="preserve"> </w:t>
      </w:r>
      <w:r w:rsidR="00605487" w:rsidRPr="00605487">
        <w:rPr>
          <w:lang w:val="en-US"/>
        </w:rPr>
        <w:t xml:space="preserve">To </w:t>
      </w:r>
      <w:r w:rsidR="00605487" w:rsidRPr="00605487">
        <w:rPr>
          <w:lang w:val="en-US"/>
        </w:rPr>
        <w:t>begin, position the mouse on a stable surface</w:t>
      </w:r>
      <w:r w:rsidR="00605487">
        <w:rPr>
          <w:b/>
          <w:bCs/>
          <w:lang w:val="en-US"/>
        </w:rPr>
        <w:t xml:space="preserve"> [1] </w:t>
      </w:r>
      <w:r w:rsidR="00605487" w:rsidRPr="00605487">
        <w:rPr>
          <w:lang w:val="en-US"/>
        </w:rPr>
        <w:t>and scratch</w:t>
      </w:r>
      <w:r w:rsidRPr="00E4447A">
        <w:rPr>
          <w:lang w:val="en-US"/>
        </w:rPr>
        <w:t xml:space="preserve"> the mouse by the skin of the nape with the left thumb and index finger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Gently tuck the left side of the body into the palm to expose the right side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 xml:space="preserve">. Hold the left leg and tail with the ring and or pinky fingers to fully expose the right flank </w:t>
      </w:r>
      <w:r w:rsidRPr="00E4447A">
        <w:rPr>
          <w:b/>
          <w:bCs/>
          <w:lang w:val="en-US"/>
        </w:rPr>
        <w:t>[4]</w:t>
      </w:r>
      <w:r w:rsidRPr="00E4447A">
        <w:rPr>
          <w:lang w:val="en-US"/>
        </w:rPr>
        <w:t>.</w:t>
      </w:r>
    </w:p>
    <w:p w14:paraId="4E2F67AC" w14:textId="0CB16FD8" w:rsidR="003F688D" w:rsidRPr="00C23E3F" w:rsidRDefault="00CE59D8" w:rsidP="00397E89">
      <w:pPr>
        <w:pStyle w:val="ShotDescription"/>
        <w:numPr>
          <w:ilvl w:val="2"/>
          <w:numId w:val="3"/>
        </w:numPr>
        <w:rPr>
          <w:strike/>
          <w:highlight w:val="green"/>
        </w:rPr>
      </w:pPr>
      <w:r w:rsidRPr="00397E89">
        <w:rPr>
          <w:b/>
          <w:bCs/>
        </w:rPr>
        <w:t>Talent put</w:t>
      </w:r>
      <w:r w:rsidR="00397E89">
        <w:rPr>
          <w:b/>
          <w:bCs/>
        </w:rPr>
        <w:t xml:space="preserve">s </w:t>
      </w:r>
      <w:r w:rsidRPr="00397E89">
        <w:rPr>
          <w:b/>
          <w:bCs/>
        </w:rPr>
        <w:t>mouse on the</w:t>
      </w:r>
      <w:r w:rsidR="00397E89">
        <w:rPr>
          <w:b/>
          <w:bCs/>
        </w:rPr>
        <w:t xml:space="preserve"> cage wire (stable surface)</w:t>
      </w:r>
      <w:r w:rsidRPr="00397E89">
        <w:rPr>
          <w:b/>
          <w:bCs/>
        </w:rPr>
        <w:t>.</w:t>
      </w:r>
      <w:r w:rsidR="00605487">
        <w:rPr>
          <w:b/>
          <w:bCs/>
        </w:rPr>
        <w:t xml:space="preserve"> </w:t>
      </w:r>
      <w:r w:rsidR="00605487" w:rsidRPr="00605487">
        <w:rPr>
          <w:highlight w:val="green"/>
        </w:rPr>
        <w:t>NOTE: This shot is modified</w:t>
      </w:r>
    </w:p>
    <w:p w14:paraId="0BA920D5" w14:textId="76583BCB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scruffing the mouse at the nape using thumb and index finger.</w:t>
      </w:r>
      <w:r w:rsidR="00605487">
        <w:t xml:space="preserve"> </w:t>
      </w:r>
      <w:r w:rsidR="00605487" w:rsidRPr="00605487">
        <w:rPr>
          <w:highlight w:val="green"/>
        </w:rPr>
        <w:t>NOTE: 2.1.2- 2.2.1 are combined in a single shot</w:t>
      </w:r>
    </w:p>
    <w:p w14:paraId="725D3BB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tucking the left side of the mouse into the palm to expose the right side.</w:t>
      </w:r>
    </w:p>
    <w:p w14:paraId="7DC86EA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securing the left leg and tail while fully exposing the right flank.</w:t>
      </w:r>
    </w:p>
    <w:p w14:paraId="0D4A366B" w14:textId="53512B51" w:rsidR="003F688D" w:rsidRPr="00C23E3F" w:rsidRDefault="00E4447A" w:rsidP="003F688D">
      <w:pPr>
        <w:pStyle w:val="Narration"/>
        <w:numPr>
          <w:ilvl w:val="1"/>
          <w:numId w:val="3"/>
        </w:numPr>
        <w:rPr>
          <w:strike/>
          <w:lang w:val="en-US"/>
        </w:rPr>
      </w:pPr>
      <w:r w:rsidRPr="00605487">
        <w:rPr>
          <w:lang w:val="en-US"/>
        </w:rPr>
        <w:t>Then, s</w:t>
      </w:r>
      <w:r w:rsidR="003F688D" w:rsidRPr="00605487">
        <w:rPr>
          <w:lang w:val="en-US"/>
        </w:rPr>
        <w:t xml:space="preserve">have the fur from the hind leg up to the lower ribs to create a clear area for injection </w:t>
      </w:r>
      <w:r w:rsidR="003F688D" w:rsidRPr="00605487">
        <w:rPr>
          <w:b/>
          <w:bCs/>
          <w:lang w:val="en-US"/>
        </w:rPr>
        <w:t>[1</w:t>
      </w:r>
      <w:r w:rsidR="00605487">
        <w:rPr>
          <w:b/>
          <w:bCs/>
          <w:lang w:val="en-US"/>
        </w:rPr>
        <w:t>].</w:t>
      </w:r>
    </w:p>
    <w:p w14:paraId="7316656F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shaving the fur from the hind leg to the lower ribs of the mouse.</w:t>
      </w:r>
    </w:p>
    <w:p w14:paraId="17B1A518" w14:textId="7777777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C23E3F">
        <w:rPr>
          <w:strike/>
          <w:lang w:val="en-US"/>
        </w:rPr>
        <w:t>After shaving, monitor all mice until they are fully recovered from anesthesia</w:t>
      </w:r>
      <w:r w:rsidRPr="00E4447A">
        <w:rPr>
          <w:lang w:val="en-US"/>
        </w:rPr>
        <w:t xml:space="preserve">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151736C1" w14:textId="69EB28DC" w:rsidR="003F688D" w:rsidRPr="00C23E3F" w:rsidRDefault="003F688D" w:rsidP="003F688D">
      <w:pPr>
        <w:pStyle w:val="ShotDescription"/>
        <w:numPr>
          <w:ilvl w:val="2"/>
          <w:numId w:val="3"/>
        </w:numPr>
        <w:rPr>
          <w:strike/>
        </w:rPr>
      </w:pPr>
      <w:r w:rsidRPr="00C23E3F">
        <w:rPr>
          <w:strike/>
        </w:rPr>
        <w:t>Talent observing mice in a recovery area until full recovery.</w:t>
      </w:r>
      <w:r w:rsidR="00605487">
        <w:t xml:space="preserve">  </w:t>
      </w:r>
      <w:r w:rsidR="00605487" w:rsidRPr="00605487">
        <w:rPr>
          <w:highlight w:val="green"/>
        </w:rPr>
        <w:t>NOTE: This is not filmed as the procedure was performed on awake mice</w:t>
      </w:r>
    </w:p>
    <w:p w14:paraId="369C43F5" w14:textId="31AC09FD" w:rsidR="003F688D" w:rsidRPr="00E4447A" w:rsidRDefault="00052E90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To practice the injections, m</w:t>
      </w:r>
      <w:r w:rsidR="003F688D" w:rsidRPr="00E4447A">
        <w:rPr>
          <w:lang w:val="en-US"/>
        </w:rPr>
        <w:t xml:space="preserve">ix food coloring with PBS in a 1.5-milliliter Eppendorf tube until the solution appears dark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</w:p>
    <w:p w14:paraId="23E7F089" w14:textId="06089D5B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397E89">
        <w:t>add</w:t>
      </w:r>
      <w:r w:rsidR="009A5D5E">
        <w:t>ed</w:t>
      </w:r>
      <w:r w:rsidR="00397E89">
        <w:t xml:space="preserve"> </w:t>
      </w:r>
      <w:r w:rsidRPr="00E4447A">
        <w:t>food coloring into a 1.5 milliliter Eppendorf tube containing PBS and mixing the solution.</w:t>
      </w:r>
    </w:p>
    <w:p w14:paraId="6C71DA56" w14:textId="3B526DB3" w:rsidR="003F688D" w:rsidRPr="00E4447A" w:rsidRDefault="00306803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P</w:t>
      </w:r>
      <w:r w:rsidR="003F688D" w:rsidRPr="00E4447A">
        <w:rPr>
          <w:lang w:val="en-US"/>
        </w:rPr>
        <w:t xml:space="preserve">lace the anesthetized practice mouse under a nose cone </w:t>
      </w:r>
      <w:r w:rsidR="003F688D" w:rsidRPr="00E4447A">
        <w:rPr>
          <w:b/>
          <w:bCs/>
          <w:lang w:val="en-US"/>
        </w:rPr>
        <w:t>[1]</w:t>
      </w:r>
      <w:r w:rsidR="00C23E3F">
        <w:rPr>
          <w:lang w:val="en-US"/>
        </w:rPr>
        <w:t>,</w:t>
      </w:r>
      <w:r w:rsidR="00745C77">
        <w:rPr>
          <w:lang w:val="en-US"/>
        </w:rPr>
        <w:t xml:space="preserve"> t</w:t>
      </w:r>
      <w:r w:rsidR="003F688D" w:rsidRPr="00E4447A">
        <w:rPr>
          <w:lang w:val="en-US"/>
        </w:rPr>
        <w:t>ilt the body to expose the right flank</w:t>
      </w:r>
      <w:r w:rsidR="00C23E3F">
        <w:rPr>
          <w:lang w:val="en-US"/>
        </w:rPr>
        <w:t>,</w:t>
      </w:r>
      <w:r w:rsidR="00397E89">
        <w:rPr>
          <w:lang w:val="en-US"/>
        </w:rPr>
        <w:t xml:space="preserve"> and</w:t>
      </w:r>
      <w:r w:rsidR="00605487">
        <w:rPr>
          <w:lang w:val="en-US"/>
        </w:rPr>
        <w:t xml:space="preserve"> </w:t>
      </w:r>
      <w:r w:rsidR="00605487" w:rsidRPr="00605487">
        <w:rPr>
          <w:b/>
          <w:bCs/>
          <w:lang w:val="en-US"/>
        </w:rPr>
        <w:t>[2]</w:t>
      </w:r>
      <w:r w:rsidR="00605487">
        <w:rPr>
          <w:lang w:val="en-US"/>
        </w:rPr>
        <w:t xml:space="preserve"> g</w:t>
      </w:r>
      <w:r w:rsidR="003F688D" w:rsidRPr="00E4447A">
        <w:rPr>
          <w:lang w:val="en-US"/>
        </w:rPr>
        <w:t xml:space="preserve">ently pinch the footpad and confirm no response to ensure adequate anesthesia </w:t>
      </w:r>
      <w:r w:rsidR="003F688D" w:rsidRPr="00E4447A">
        <w:rPr>
          <w:b/>
          <w:bCs/>
          <w:lang w:val="en-US"/>
        </w:rPr>
        <w:t>[</w:t>
      </w:r>
      <w:r w:rsidR="00397E89">
        <w:rPr>
          <w:b/>
          <w:bCs/>
          <w:lang w:val="en-US"/>
        </w:rPr>
        <w:t>3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66D214D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anesthetized mouse under a nose cone.</w:t>
      </w:r>
    </w:p>
    <w:p w14:paraId="24768933" w14:textId="68971514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tilting the mouse to expose the right flank.</w:t>
      </w:r>
      <w:r w:rsidR="00605487">
        <w:t xml:space="preserve"> </w:t>
      </w:r>
      <w:r w:rsidR="00605487" w:rsidRPr="00605487">
        <w:rPr>
          <w:highlight w:val="green"/>
        </w:rPr>
        <w:t>NOTE: 2.5.2 and 2.5.3 are filmed in a single shot</w:t>
      </w:r>
    </w:p>
    <w:p w14:paraId="727A1E2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pinching the mouse footpad to check for lack of response.</w:t>
      </w:r>
    </w:p>
    <w:p w14:paraId="51E29F18" w14:textId="2E9EBF67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lastRenderedPageBreak/>
        <w:t xml:space="preserve">Load 30 microliters of dye solution into a 0.3 milliliter insulin syringe with a 29-gauge, </w:t>
      </w:r>
      <w:r w:rsidR="00E40BF7"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[1]</w:t>
      </w:r>
      <w:r w:rsidR="00E40BF7">
        <w:rPr>
          <w:lang w:val="en-US"/>
        </w:rPr>
        <w:t xml:space="preserve"> and r</w:t>
      </w:r>
      <w:r w:rsidRPr="00E4447A">
        <w:rPr>
          <w:lang w:val="en-US"/>
        </w:rPr>
        <w:t xml:space="preserve">emove all air bubbles from the syringe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7DFE441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dye solution into a 0.3 milliliter insulin syringe.</w:t>
      </w:r>
    </w:p>
    <w:p w14:paraId="1E872789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expelling air bubbles from the syringe.</w:t>
      </w:r>
    </w:p>
    <w:p w14:paraId="42046BF1" w14:textId="16D1C6C8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Using the non-dominant hand, gently pinch and stretch the leg and skin to create a smooth, taut surface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Insert the needle bevel up into the dermis at a shallow parallel angle to the skin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Keep the needle visible beneath the surface to confirm dermal placement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3EADC6BB" w14:textId="100FE08F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pinching and stretching the mouse leg and skin to create a taut surface.</w:t>
      </w:r>
      <w:r w:rsidR="00605487">
        <w:t xml:space="preserve"> </w:t>
      </w:r>
      <w:r w:rsidR="00605487" w:rsidRPr="00605487">
        <w:rPr>
          <w:highlight w:val="green"/>
        </w:rPr>
        <w:t>NOTE: 2.7.1 to 2.8.1 are filmed in a single shot</w:t>
      </w:r>
    </w:p>
    <w:p w14:paraId="2BADC70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inserting the needle bevel up at a shallow angle into the dermis.</w:t>
      </w:r>
    </w:p>
    <w:p w14:paraId="44B9423E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needle visible beneath the skin surface indicating correct dermal placement.</w:t>
      </w:r>
    </w:p>
    <w:p w14:paraId="122F112E" w14:textId="7B5BA698" w:rsidR="003F688D" w:rsidRPr="00605487" w:rsidRDefault="004F19CB" w:rsidP="003F688D">
      <w:pPr>
        <w:pStyle w:val="Narration"/>
        <w:numPr>
          <w:ilvl w:val="1"/>
          <w:numId w:val="3"/>
        </w:numPr>
        <w:rPr>
          <w:lang w:val="en-US"/>
        </w:rPr>
      </w:pPr>
      <w:r w:rsidRPr="00605487">
        <w:rPr>
          <w:lang w:val="en-US"/>
        </w:rPr>
        <w:t>Slowly inject the full 30 microliters of dye until a small, distinct intradermal bubble forms. Continue practicing until consistent bleb formation is achieved</w:t>
      </w:r>
      <w:r w:rsidRPr="00605487">
        <w:rPr>
          <w:b/>
          <w:bCs/>
          <w:lang w:val="en-US"/>
        </w:rPr>
        <w:t xml:space="preserve"> </w:t>
      </w:r>
      <w:r w:rsidR="003F688D" w:rsidRPr="00605487">
        <w:rPr>
          <w:b/>
          <w:bCs/>
          <w:lang w:val="en-US"/>
        </w:rPr>
        <w:t>[1]</w:t>
      </w:r>
      <w:r w:rsidR="003F688D" w:rsidRPr="00605487">
        <w:rPr>
          <w:lang w:val="en-US"/>
        </w:rPr>
        <w:t>.</w:t>
      </w:r>
    </w:p>
    <w:p w14:paraId="32B2BE38" w14:textId="11E35D8A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slowly </w:t>
      </w:r>
      <w:r w:rsidR="00306803">
        <w:t>injects the dye solution and forms</w:t>
      </w:r>
      <w:r w:rsidRPr="00E4447A">
        <w:t xml:space="preserve"> a visible bubble under the skin.</w:t>
      </w:r>
    </w:p>
    <w:p w14:paraId="0E384024" w14:textId="4217B775" w:rsidR="003F688D" w:rsidRPr="00E4447A" w:rsidRDefault="004F19CB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After completing practice injections, euthanize the mouse according to institutional guidelines</w:t>
      </w:r>
      <w:r w:rsidRPr="00E4447A">
        <w:rPr>
          <w:b/>
          <w:bCs/>
          <w:lang w:val="en-US"/>
        </w:rPr>
        <w:t xml:space="preserve"> </w:t>
      </w:r>
      <w:r w:rsidR="00CC0EEA" w:rsidRPr="00E4447A">
        <w:rPr>
          <w:b/>
          <w:bCs/>
          <w:lang w:val="en-US"/>
        </w:rPr>
        <w:t>[1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1F0157BB" w14:textId="64885FA8" w:rsidR="003F688D" w:rsidRPr="00E4447A" w:rsidRDefault="004F19CB" w:rsidP="003F688D">
      <w:pPr>
        <w:pStyle w:val="ShotDescription"/>
        <w:numPr>
          <w:ilvl w:val="2"/>
          <w:numId w:val="3"/>
        </w:numPr>
      </w:pPr>
      <w:r w:rsidRPr="00E4447A">
        <w:t>Shot of the mouse after completion of the practice injections</w:t>
      </w:r>
      <w:r w:rsidR="003F688D" w:rsidRPr="00E4447A">
        <w:t>.</w:t>
      </w:r>
    </w:p>
    <w:p w14:paraId="7F257424" w14:textId="22E5D9F9" w:rsidR="003F688D" w:rsidRPr="00E4447A" w:rsidRDefault="00CC0EEA" w:rsidP="004F19CB">
      <w:pPr>
        <w:pStyle w:val="ShotDescription"/>
        <w:ind w:firstLine="0"/>
      </w:pPr>
      <w:r w:rsidRPr="00E4447A">
        <w:br/>
      </w:r>
    </w:p>
    <w:p w14:paraId="3C3085D7" w14:textId="780E08F1" w:rsidR="00F07EB5" w:rsidRPr="00745C77" w:rsidRDefault="00F07EB5" w:rsidP="00745C77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bCs/>
        </w:rPr>
      </w:pPr>
      <w:r w:rsidRPr="00F07EB5">
        <w:rPr>
          <w:rFonts w:ascii="Calibri" w:hAnsi="Calibri" w:cs="Calibri"/>
          <w:b/>
          <w:bCs/>
        </w:rPr>
        <w:t>Preparation of Tumor Cells and Intradermal Injection Procedure in Mice</w:t>
      </w:r>
    </w:p>
    <w:p w14:paraId="5AE57B91" w14:textId="1A3909E5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Thaw tumor cells several days before intradermal injections</w:t>
      </w:r>
      <w:r w:rsidR="008564E8">
        <w:rPr>
          <w:lang w:val="en-US"/>
        </w:rPr>
        <w:t xml:space="preserve"> in a water bath maintained at 37 degrees </w:t>
      </w:r>
      <w:r w:rsidR="00BC0258">
        <w:rPr>
          <w:lang w:val="en-US"/>
        </w:rPr>
        <w:t>Celsius</w:t>
      </w:r>
      <w:r w:rsidRPr="00E4447A">
        <w:rPr>
          <w:lang w:val="en-US"/>
        </w:rPr>
        <w:t xml:space="preserve">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30C2587F" w14:textId="6EB03D9A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64E2C">
        <w:t>places</w:t>
      </w:r>
      <w:r w:rsidRPr="00E4447A">
        <w:t xml:space="preserve"> a vial of tumor cells</w:t>
      </w:r>
      <w:r w:rsidR="00664E2C">
        <w:t xml:space="preserve"> </w:t>
      </w:r>
      <w:r w:rsidR="00DB006D">
        <w:t>in a 37 C water bath</w:t>
      </w:r>
      <w:r w:rsidR="003D6C43">
        <w:t xml:space="preserve"> for a few seconds to thaw</w:t>
      </w:r>
      <w:r w:rsidRPr="00E4447A">
        <w:t>.</w:t>
      </w:r>
    </w:p>
    <w:p w14:paraId="2AC9CC6A" w14:textId="0A264E04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Culture the cells </w:t>
      </w:r>
      <w:r w:rsidR="00C23E3F">
        <w:t>in a T-150 culture flask</w:t>
      </w:r>
      <w:r w:rsidR="00C23E3F">
        <w:t xml:space="preserve"> </w:t>
      </w:r>
      <w:r w:rsidRPr="00E4447A">
        <w:rPr>
          <w:lang w:val="en-US"/>
        </w:rPr>
        <w:t xml:space="preserve">to 70 percent to 80 percent confluence while maintaining adequate fresh media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</w:p>
    <w:p w14:paraId="1AB3D4E7" w14:textId="0661E0F9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652BF4">
        <w:t xml:space="preserve">plating the </w:t>
      </w:r>
      <w:r w:rsidR="003D6C43">
        <w:t xml:space="preserve">thawed </w:t>
      </w:r>
      <w:r w:rsidR="00652BF4">
        <w:t>cells in a</w:t>
      </w:r>
      <w:r w:rsidR="00DB006D">
        <w:t xml:space="preserve"> T</w:t>
      </w:r>
      <w:r w:rsidR="009A5D5E">
        <w:t>-</w:t>
      </w:r>
      <w:r w:rsidR="00DB006D">
        <w:t>150 culture</w:t>
      </w:r>
      <w:r w:rsidR="009A5D5E">
        <w:t xml:space="preserve"> flask</w:t>
      </w:r>
      <w:r w:rsidR="008564E8">
        <w:t>.</w:t>
      </w:r>
    </w:p>
    <w:p w14:paraId="7FFB65F3" w14:textId="7A8BA70C" w:rsidR="003F688D" w:rsidRPr="00664E2C" w:rsidRDefault="003F688D" w:rsidP="00664E2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Harvest </w:t>
      </w:r>
      <w:r w:rsidR="000B538A">
        <w:rPr>
          <w:lang w:val="en-US"/>
        </w:rPr>
        <w:t xml:space="preserve">the cells by centrifugation </w:t>
      </w:r>
      <w:r w:rsidRPr="00E4447A">
        <w:rPr>
          <w:lang w:val="en-US"/>
        </w:rPr>
        <w:t>and prepare the cells at 7 x 10</w:t>
      </w:r>
      <w:r w:rsidRPr="00E4447A">
        <w:rPr>
          <w:vertAlign w:val="superscript"/>
          <w:lang w:val="en-US"/>
        </w:rPr>
        <w:t>6</w:t>
      </w:r>
      <w:r w:rsidRPr="00E4447A">
        <w:rPr>
          <w:lang w:val="en-US"/>
        </w:rPr>
        <w:t xml:space="preserve"> cells per milliliter in </w:t>
      </w:r>
      <w:r w:rsidR="00CC0EEA" w:rsidRPr="00E4447A">
        <w:rPr>
          <w:lang w:val="en-US"/>
        </w:rPr>
        <w:t>PBS</w:t>
      </w:r>
      <w:r w:rsidR="00C23E3F">
        <w:rPr>
          <w:lang w:val="en-US"/>
        </w:rPr>
        <w:t>-</w:t>
      </w:r>
      <w:r w:rsidRPr="00E4447A">
        <w:rPr>
          <w:lang w:val="en-US"/>
        </w:rPr>
        <w:t xml:space="preserve">serum-free </w:t>
      </w:r>
      <w:r w:rsidR="00C729AF">
        <w:rPr>
          <w:lang w:val="en-US"/>
        </w:rPr>
        <w:t xml:space="preserve">Roswell Park Memorial Institute </w:t>
      </w:r>
      <w:r w:rsidR="000B538A">
        <w:rPr>
          <w:lang w:val="en-US"/>
        </w:rPr>
        <w:t xml:space="preserve">or RPMI </w:t>
      </w:r>
      <w:r w:rsidR="00C729AF" w:rsidRPr="000B538A">
        <w:rPr>
          <w:i/>
          <w:iCs/>
          <w:color w:val="EE0000"/>
          <w:lang w:val="en-US"/>
        </w:rPr>
        <w:t>(</w:t>
      </w:r>
      <w:r w:rsidRPr="000B538A">
        <w:rPr>
          <w:i/>
          <w:iCs/>
          <w:color w:val="EE0000"/>
          <w:lang w:val="en-US"/>
        </w:rPr>
        <w:t>R</w:t>
      </w:r>
      <w:r w:rsidR="000B538A" w:rsidRPr="000B538A">
        <w:rPr>
          <w:i/>
          <w:iCs/>
          <w:color w:val="EE0000"/>
          <w:lang w:val="en-US"/>
        </w:rPr>
        <w:t>-</w:t>
      </w:r>
      <w:r w:rsidR="003D6C43" w:rsidRPr="000B538A">
        <w:rPr>
          <w:i/>
          <w:iCs/>
          <w:color w:val="EE0000"/>
          <w:lang w:val="en-US"/>
        </w:rPr>
        <w:t>P</w:t>
      </w:r>
      <w:r w:rsidR="000B538A" w:rsidRPr="000B538A">
        <w:rPr>
          <w:i/>
          <w:iCs/>
          <w:color w:val="EE0000"/>
          <w:lang w:val="en-US"/>
        </w:rPr>
        <w:t>-</w:t>
      </w:r>
      <w:r w:rsidR="003D6C43" w:rsidRPr="000B538A">
        <w:rPr>
          <w:i/>
          <w:iCs/>
          <w:color w:val="EE0000"/>
          <w:lang w:val="en-US"/>
        </w:rPr>
        <w:t>M</w:t>
      </w:r>
      <w:r w:rsidR="000B538A" w:rsidRPr="000B538A">
        <w:rPr>
          <w:i/>
          <w:iCs/>
          <w:color w:val="EE0000"/>
          <w:lang w:val="en-US"/>
        </w:rPr>
        <w:t>-</w:t>
      </w:r>
      <w:r w:rsidR="003D6C43" w:rsidRPr="000B538A">
        <w:rPr>
          <w:i/>
          <w:iCs/>
          <w:color w:val="EE0000"/>
          <w:lang w:val="en-US"/>
        </w:rPr>
        <w:t>I</w:t>
      </w:r>
      <w:r w:rsidR="00C729AF" w:rsidRPr="000B538A">
        <w:rPr>
          <w:i/>
          <w:iCs/>
          <w:color w:val="EE0000"/>
          <w:lang w:val="en-US"/>
        </w:rPr>
        <w:t>)</w:t>
      </w:r>
      <w:r w:rsidRPr="000B538A">
        <w:rPr>
          <w:i/>
          <w:iCs/>
          <w:color w:val="EE0000"/>
          <w:lang w:val="en-US"/>
        </w:rPr>
        <w:t xml:space="preserve"> </w:t>
      </w:r>
      <w:r w:rsidRPr="00E4447A">
        <w:rPr>
          <w:lang w:val="en-US"/>
        </w:rPr>
        <w:t xml:space="preserve">medium, or other media used for growing the cells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  <w:r w:rsidR="00664E2C">
        <w:rPr>
          <w:lang w:val="en-US"/>
        </w:rPr>
        <w:t xml:space="preserve"> </w:t>
      </w:r>
      <w:r w:rsidR="00664E2C" w:rsidRPr="00E4447A">
        <w:rPr>
          <w:lang w:val="en-US"/>
        </w:rPr>
        <w:t xml:space="preserve">Keep the cells on ice after harvest and proceed quickly to injection </w:t>
      </w:r>
      <w:r w:rsidR="00664E2C" w:rsidRPr="00E4447A">
        <w:rPr>
          <w:b/>
          <w:bCs/>
          <w:lang w:val="en-US"/>
        </w:rPr>
        <w:t>[</w:t>
      </w:r>
      <w:r w:rsidR="00664E2C">
        <w:rPr>
          <w:b/>
          <w:bCs/>
          <w:lang w:val="en-US"/>
        </w:rPr>
        <w:t>2</w:t>
      </w:r>
      <w:r w:rsidR="00664E2C" w:rsidRPr="00E4447A">
        <w:rPr>
          <w:b/>
          <w:bCs/>
          <w:lang w:val="en-US"/>
        </w:rPr>
        <w:t>]</w:t>
      </w:r>
      <w:r w:rsidR="00664E2C" w:rsidRPr="00E4447A">
        <w:rPr>
          <w:lang w:val="en-US"/>
        </w:rPr>
        <w:t xml:space="preserve">. </w:t>
      </w:r>
    </w:p>
    <w:p w14:paraId="6A8318C8" w14:textId="1C4D3C6F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 xml:space="preserve">Talent </w:t>
      </w:r>
      <w:r w:rsidR="003D6C43">
        <w:t xml:space="preserve">showing cell pellet, resuspending in medium, and </w:t>
      </w:r>
      <w:r w:rsidR="00652BF4">
        <w:t>adding it</w:t>
      </w:r>
      <w:r w:rsidRPr="00E4447A">
        <w:t xml:space="preserve"> in</w:t>
      </w:r>
      <w:r w:rsidR="00652BF4">
        <w:t>to</w:t>
      </w:r>
      <w:r w:rsidRPr="00E4447A">
        <w:t xml:space="preserve"> a</w:t>
      </w:r>
      <w:r w:rsidR="003D6C43">
        <w:t>n Eppendorf</w:t>
      </w:r>
      <w:r w:rsidRPr="00E4447A">
        <w:t xml:space="preserve"> tube to the specified concentration.</w:t>
      </w:r>
    </w:p>
    <w:p w14:paraId="6F5947FA" w14:textId="6C43686D" w:rsidR="00CC0EEA" w:rsidRPr="00F07EB5" w:rsidRDefault="003F688D" w:rsidP="00F07EB5">
      <w:pPr>
        <w:pStyle w:val="ShotDescription"/>
        <w:numPr>
          <w:ilvl w:val="2"/>
          <w:numId w:val="3"/>
        </w:numPr>
      </w:pPr>
      <w:r w:rsidRPr="00E4447A">
        <w:t xml:space="preserve">Talent placing </w:t>
      </w:r>
      <w:r w:rsidR="003D6C43">
        <w:t xml:space="preserve">the </w:t>
      </w:r>
      <w:r w:rsidR="000B538A">
        <w:t>Eppendorf</w:t>
      </w:r>
      <w:r w:rsidRPr="00E4447A">
        <w:t xml:space="preserve"> tube of harvested cells on ice.</w:t>
      </w:r>
    </w:p>
    <w:p w14:paraId="5D56E49A" w14:textId="1E1CF027" w:rsidR="003F688D" w:rsidRPr="00E4447A" w:rsidRDefault="00F07EB5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lastRenderedPageBreak/>
        <w:t xml:space="preserve">After </w:t>
      </w:r>
      <w:r w:rsidR="003F688D" w:rsidRPr="00E4447A">
        <w:rPr>
          <w:lang w:val="en-US"/>
        </w:rPr>
        <w:t>anesthe</w:t>
      </w:r>
      <w:r>
        <w:rPr>
          <w:lang w:val="en-US"/>
        </w:rPr>
        <w:t>tizing the</w:t>
      </w:r>
      <w:r w:rsidR="00306803">
        <w:rPr>
          <w:lang w:val="en-US"/>
        </w:rPr>
        <w:t xml:space="preserve"> shaved</w:t>
      </w:r>
      <w:r>
        <w:rPr>
          <w:lang w:val="en-US"/>
        </w:rPr>
        <w:t xml:space="preserve"> mouse, </w:t>
      </w:r>
      <w:r w:rsidR="003F688D" w:rsidRPr="00E4447A">
        <w:rPr>
          <w:lang w:val="en-US"/>
        </w:rPr>
        <w:t xml:space="preserve">place </w:t>
      </w:r>
      <w:r>
        <w:rPr>
          <w:lang w:val="en-US"/>
        </w:rPr>
        <w:t xml:space="preserve">it </w:t>
      </w:r>
      <w:r w:rsidR="003F688D" w:rsidRPr="00E4447A">
        <w:rPr>
          <w:lang w:val="en-US"/>
        </w:rPr>
        <w:t xml:space="preserve">under a nose cone </w:t>
      </w:r>
      <w:r w:rsidR="003F688D" w:rsidRPr="00E4447A">
        <w:rPr>
          <w:b/>
          <w:bCs/>
          <w:lang w:val="en-US"/>
        </w:rPr>
        <w:t>[1]</w:t>
      </w:r>
      <w:r>
        <w:rPr>
          <w:lang w:val="en-US"/>
        </w:rPr>
        <w:t xml:space="preserve"> and p</w:t>
      </w:r>
      <w:r w:rsidR="003F688D" w:rsidRPr="00E4447A">
        <w:rPr>
          <w:lang w:val="en-US"/>
        </w:rPr>
        <w:t xml:space="preserve">osition the body to fully expose the right flank </w:t>
      </w:r>
      <w:r w:rsidR="003F688D" w:rsidRPr="00E4447A">
        <w:rPr>
          <w:b/>
          <w:bCs/>
          <w:lang w:val="en-US"/>
        </w:rPr>
        <w:t>[2]</w:t>
      </w:r>
      <w:r w:rsidR="003F688D" w:rsidRPr="00E4447A">
        <w:rPr>
          <w:lang w:val="en-US"/>
        </w:rPr>
        <w:t>.</w:t>
      </w:r>
    </w:p>
    <w:p w14:paraId="698CD26B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anesthetized mouse under a nose cone.</w:t>
      </w:r>
    </w:p>
    <w:p w14:paraId="5A7147FC" w14:textId="2540324D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adjusting the mouse to expose the right flank.</w:t>
      </w:r>
      <w:r w:rsidR="000B538A">
        <w:t xml:space="preserve"> </w:t>
      </w:r>
      <w:r w:rsidR="000B538A" w:rsidRPr="000B538A">
        <w:rPr>
          <w:highlight w:val="green"/>
        </w:rPr>
        <w:t>NOTE: 3.4.2 to 3.5.3 are filmed in a single shot</w:t>
      </w:r>
    </w:p>
    <w:p w14:paraId="46E364B7" w14:textId="6AB6D07F" w:rsidR="003F688D" w:rsidRPr="00F07EB5" w:rsidRDefault="00C23E3F" w:rsidP="00F07EB5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G</w:t>
      </w:r>
      <w:r w:rsidR="003F688D" w:rsidRPr="00E4447A">
        <w:rPr>
          <w:lang w:val="en-US"/>
        </w:rPr>
        <w:t xml:space="preserve">ently invert the cell suspension to ensure even mixing </w:t>
      </w:r>
      <w:r w:rsidR="003F688D" w:rsidRPr="00E4447A">
        <w:rPr>
          <w:b/>
          <w:bCs/>
          <w:lang w:val="en-US"/>
        </w:rPr>
        <w:t>[1]</w:t>
      </w:r>
      <w:r w:rsidR="003F688D" w:rsidRPr="00E4447A">
        <w:rPr>
          <w:lang w:val="en-US"/>
        </w:rPr>
        <w:t>.</w:t>
      </w:r>
      <w:r w:rsidR="00F07EB5">
        <w:rPr>
          <w:lang w:val="en-US"/>
        </w:rPr>
        <w:t xml:space="preserve"> </w:t>
      </w:r>
      <w:r w:rsidR="00F07EB5" w:rsidRPr="00E4447A">
        <w:rPr>
          <w:lang w:val="en-US"/>
        </w:rPr>
        <w:t xml:space="preserve">Draw 30 microliters of cell suspension into a 0.3 milliliter syringe with a </w:t>
      </w:r>
      <w:r w:rsidR="00F07EB5">
        <w:rPr>
          <w:lang w:val="en-US"/>
        </w:rPr>
        <w:t>29-gauge</w:t>
      </w:r>
      <w:r w:rsidR="00F07EB5" w:rsidRPr="00E4447A">
        <w:rPr>
          <w:lang w:val="en-US"/>
        </w:rPr>
        <w:t xml:space="preserve">, </w:t>
      </w:r>
      <w:r w:rsidR="00F07EB5">
        <w:rPr>
          <w:lang w:val="en-US"/>
        </w:rPr>
        <w:t>half-inch</w:t>
      </w:r>
      <w:r w:rsidR="00F07EB5" w:rsidRPr="00E4447A">
        <w:rPr>
          <w:lang w:val="en-US"/>
        </w:rPr>
        <w:t xml:space="preserve"> needle </w:t>
      </w:r>
      <w:r w:rsidR="00F07EB5" w:rsidRPr="00E4447A">
        <w:rPr>
          <w:b/>
          <w:bCs/>
          <w:lang w:val="en-US"/>
        </w:rPr>
        <w:t>[</w:t>
      </w:r>
      <w:r w:rsidR="00F07EB5">
        <w:rPr>
          <w:b/>
          <w:bCs/>
          <w:lang w:val="en-US"/>
        </w:rPr>
        <w:t>2</w:t>
      </w:r>
      <w:r w:rsidR="00F07EB5" w:rsidRPr="00E4447A">
        <w:rPr>
          <w:b/>
          <w:bCs/>
          <w:lang w:val="en-US"/>
        </w:rPr>
        <w:t>]</w:t>
      </w:r>
      <w:r w:rsidR="00F07EB5">
        <w:rPr>
          <w:lang w:val="en-US"/>
        </w:rPr>
        <w:t xml:space="preserve"> and r</w:t>
      </w:r>
      <w:r w:rsidR="00F07EB5" w:rsidRPr="00E4447A">
        <w:rPr>
          <w:lang w:val="en-US"/>
        </w:rPr>
        <w:t xml:space="preserve">emove air bubbles from the syringe </w:t>
      </w:r>
      <w:r w:rsidR="00F07EB5" w:rsidRPr="00E4447A">
        <w:rPr>
          <w:b/>
          <w:bCs/>
          <w:lang w:val="en-US"/>
        </w:rPr>
        <w:t>[2]</w:t>
      </w:r>
      <w:r w:rsidR="00F07EB5" w:rsidRPr="00E4447A">
        <w:rPr>
          <w:lang w:val="en-US"/>
        </w:rPr>
        <w:t>.</w:t>
      </w:r>
    </w:p>
    <w:p w14:paraId="1C9B95FA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gently inverting a tube containing the cell suspension.</w:t>
      </w:r>
    </w:p>
    <w:p w14:paraId="6E294398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cell suspension into the syringe.</w:t>
      </w:r>
    </w:p>
    <w:p w14:paraId="40132371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expelling air bubbles from the syringe.</w:t>
      </w:r>
    </w:p>
    <w:p w14:paraId="39437E64" w14:textId="6C30BF5B" w:rsidR="003F688D" w:rsidRPr="003D6C43" w:rsidRDefault="003F688D" w:rsidP="003D6C43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Using the non-dominant hand, gently stretch the leg and skin to create a smooth, tight surface without lifting it upward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Insert the needle bevel up into the dermis at a shallow parallel angle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 xml:space="preserve">. Keep the needle visible under the skin to confirm proper placement </w:t>
      </w:r>
      <w:r w:rsidRPr="00E4447A">
        <w:rPr>
          <w:b/>
          <w:bCs/>
          <w:lang w:val="en-US"/>
        </w:rPr>
        <w:t>[3]</w:t>
      </w:r>
      <w:r w:rsidRPr="00E4447A">
        <w:rPr>
          <w:lang w:val="en-US"/>
        </w:rPr>
        <w:t>.</w:t>
      </w:r>
    </w:p>
    <w:p w14:paraId="6D54A216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stretching the mouse leg and skin to create a taut surface.</w:t>
      </w:r>
    </w:p>
    <w:p w14:paraId="62DB0513" w14:textId="445354E5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inserting the needle bevel up at a shallow angle into the dermis</w:t>
      </w:r>
    </w:p>
    <w:p w14:paraId="075E971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needle visible beneath the skin surface.</w:t>
      </w:r>
    </w:p>
    <w:p w14:paraId="52D68054" w14:textId="38ED145E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Very slowly inject all 30 microliters of cell suspension until a small, visible bubble forms under the skin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Wait 5 to 10 seconds before removing the needle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0A05FAD9" w14:textId="7F293090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cell suspension to form a visible bubble.</w:t>
      </w:r>
      <w:r w:rsidR="000B538A">
        <w:t xml:space="preserve"> </w:t>
      </w:r>
      <w:r w:rsidR="000B538A" w:rsidRPr="000B538A">
        <w:rPr>
          <w:highlight w:val="green"/>
        </w:rPr>
        <w:t>NOTE: 3.7.1 and 3.7.2 are filmed with 3.6</w:t>
      </w:r>
    </w:p>
    <w:p w14:paraId="227512A0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holding the needle in place briefly before removal.</w:t>
      </w:r>
    </w:p>
    <w:p w14:paraId="00585C05" w14:textId="10314F19" w:rsidR="003F688D" w:rsidRPr="00E4447A" w:rsidRDefault="000B538A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After completing the injections, discard the used syringe </w:t>
      </w:r>
      <w:r w:rsidR="003F688D" w:rsidRPr="000B538A">
        <w:rPr>
          <w:b/>
          <w:bCs/>
          <w:lang w:val="en-US"/>
        </w:rPr>
        <w:t>[</w:t>
      </w:r>
      <w:r w:rsidR="00F07EB5" w:rsidRPr="000B538A">
        <w:rPr>
          <w:b/>
          <w:bCs/>
          <w:lang w:val="en-US"/>
        </w:rPr>
        <w:t>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</w:p>
    <w:p w14:paraId="13B7EDA8" w14:textId="713E3AA6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discarding a used syringe.</w:t>
      </w:r>
    </w:p>
    <w:p w14:paraId="1224F28B" w14:textId="0E5E4BEA" w:rsidR="003F688D" w:rsidRPr="00F07EB5" w:rsidRDefault="003F688D" w:rsidP="00F07EB5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Monitor all mice until they have fully recovered from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</w:t>
      </w:r>
      <w:r w:rsidR="006449C6">
        <w:rPr>
          <w:lang w:val="en-US"/>
        </w:rPr>
        <w:t xml:space="preserve"> </w:t>
      </w:r>
      <w:r w:rsidR="00F07EB5" w:rsidRPr="00C23E3F">
        <w:rPr>
          <w:strike/>
          <w:lang w:val="en-US"/>
        </w:rPr>
        <w:t xml:space="preserve">Monitor the mice for tumor establishment </w:t>
      </w:r>
      <w:r w:rsidR="00F07EB5" w:rsidRPr="00C23E3F">
        <w:rPr>
          <w:b/>
          <w:bCs/>
          <w:strike/>
          <w:lang w:val="en-US"/>
        </w:rPr>
        <w:t>[1]</w:t>
      </w:r>
      <w:r w:rsidR="00F07EB5" w:rsidRPr="00C23E3F">
        <w:rPr>
          <w:strike/>
          <w:lang w:val="en-US"/>
        </w:rPr>
        <w:t>.</w:t>
      </w:r>
      <w:r w:rsidR="000B538A">
        <w:rPr>
          <w:lang w:val="en-US"/>
        </w:rPr>
        <w:t xml:space="preserve"> </w:t>
      </w:r>
      <w:r w:rsidR="000B538A" w:rsidRPr="000B538A">
        <w:rPr>
          <w:highlight w:val="green"/>
          <w:lang w:val="en-US"/>
        </w:rPr>
        <w:t>NOTE: The VO is edited for the deleted shot</w:t>
      </w:r>
    </w:p>
    <w:p w14:paraId="2E796DED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in a recovery area.</w:t>
      </w:r>
    </w:p>
    <w:p w14:paraId="1F408849" w14:textId="0812CC26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C23E3F">
        <w:rPr>
          <w:strike/>
        </w:rPr>
        <w:t>Talent examining mice for visible tumor growth</w:t>
      </w:r>
      <w:r w:rsidRPr="000B538A">
        <w:rPr>
          <w:highlight w:val="green"/>
        </w:rPr>
        <w:t>.</w:t>
      </w:r>
      <w:r w:rsidR="006961BB" w:rsidRPr="000B538A">
        <w:rPr>
          <w:highlight w:val="green"/>
        </w:rPr>
        <w:t xml:space="preserve"> </w:t>
      </w:r>
      <w:r w:rsidR="000B538A" w:rsidRPr="000B538A">
        <w:rPr>
          <w:highlight w:val="green"/>
        </w:rPr>
        <w:t>NOTE: This shot was not filmed</w:t>
      </w:r>
      <w:r w:rsidR="00CC0EEA" w:rsidRPr="00E4447A">
        <w:br/>
      </w:r>
    </w:p>
    <w:p w14:paraId="11C4CE22" w14:textId="0ACCE4D8" w:rsidR="00CC0EEA" w:rsidRDefault="00F07EB5" w:rsidP="00CC0EEA">
      <w:pPr>
        <w:pStyle w:val="ShotDescription"/>
        <w:numPr>
          <w:ilvl w:val="0"/>
          <w:numId w:val="3"/>
        </w:numPr>
        <w:rPr>
          <w:b/>
          <w:bCs/>
        </w:rPr>
      </w:pPr>
      <w:r w:rsidRPr="00F07EB5">
        <w:rPr>
          <w:b/>
          <w:bCs/>
        </w:rPr>
        <w:t>Intratumoral Treatment Administration</w:t>
      </w:r>
    </w:p>
    <w:p w14:paraId="09B91285" w14:textId="0297EC85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Prepare all treatment solutions in advance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>. Keep the</w:t>
      </w:r>
      <w:r w:rsidR="00306803">
        <w:rPr>
          <w:lang w:val="en-US"/>
        </w:rPr>
        <w:t>m</w:t>
      </w:r>
      <w:r w:rsidRPr="00E4447A">
        <w:rPr>
          <w:lang w:val="en-US"/>
        </w:rPr>
        <w:t xml:space="preserve"> on ice or at room temperature as required by the specific treatment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1C081C0F" w14:textId="322E160E" w:rsidR="003F688D" w:rsidRPr="00E4447A" w:rsidRDefault="00F07EB5" w:rsidP="003F688D">
      <w:pPr>
        <w:pStyle w:val="ShotDescription"/>
        <w:numPr>
          <w:ilvl w:val="2"/>
          <w:numId w:val="3"/>
        </w:numPr>
      </w:pPr>
      <w:r>
        <w:t>Shot of the</w:t>
      </w:r>
      <w:r w:rsidR="003F688D" w:rsidRPr="00E4447A">
        <w:t xml:space="preserve"> treatment solution in tubes.</w:t>
      </w:r>
      <w:r w:rsidR="00306803">
        <w:t xml:space="preserve"> </w:t>
      </w:r>
      <w:r w:rsidR="00306803" w:rsidRPr="00306803">
        <w:rPr>
          <w:highlight w:val="green"/>
        </w:rPr>
        <w:t xml:space="preserve">NOTE: 4.1.1 and 4.1.2. are filmed in a </w:t>
      </w:r>
      <w:r w:rsidR="00306803" w:rsidRPr="00306803">
        <w:rPr>
          <w:highlight w:val="green"/>
        </w:rPr>
        <w:lastRenderedPageBreak/>
        <w:t>single shot</w:t>
      </w:r>
    </w:p>
    <w:p w14:paraId="7E293793" w14:textId="6D3CD9BC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placing prepared solutio</w:t>
      </w:r>
      <w:r w:rsidR="00306803">
        <w:t>ns</w:t>
      </w:r>
      <w:r w:rsidRPr="00E4447A">
        <w:t xml:space="preserve"> on ice</w:t>
      </w:r>
      <w:r w:rsidR="008F2C34">
        <w:t>.</w:t>
      </w:r>
    </w:p>
    <w:p w14:paraId="4390F0CF" w14:textId="2E8F3B73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Place the</w:t>
      </w:r>
      <w:r w:rsidR="00CC0EEA" w:rsidRPr="00E4447A">
        <w:rPr>
          <w:lang w:val="en-US"/>
        </w:rPr>
        <w:t xml:space="preserve"> anesthetized</w:t>
      </w:r>
      <w:r w:rsidRPr="00E4447A">
        <w:rPr>
          <w:lang w:val="en-US"/>
        </w:rPr>
        <w:t xml:space="preserve"> mouse under a nose cone to maintain anesthesia </w:t>
      </w:r>
      <w:r w:rsidRPr="00E4447A">
        <w:rPr>
          <w:b/>
          <w:bCs/>
          <w:lang w:val="en-US"/>
        </w:rPr>
        <w:t>[1]</w:t>
      </w:r>
      <w:r w:rsidRPr="00E4447A">
        <w:rPr>
          <w:lang w:val="en-US"/>
        </w:rPr>
        <w:t xml:space="preserve">. Position the mouse so the tumor is exposed </w:t>
      </w:r>
      <w:r w:rsidRPr="00E4447A">
        <w:rPr>
          <w:b/>
          <w:bCs/>
          <w:lang w:val="en-US"/>
        </w:rPr>
        <w:t>[2]</w:t>
      </w:r>
      <w:r w:rsidRPr="00E4447A">
        <w:rPr>
          <w:lang w:val="en-US"/>
        </w:rPr>
        <w:t>.</w:t>
      </w:r>
    </w:p>
    <w:p w14:paraId="2A731B7A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positioning the mouse under a nose cone.</w:t>
      </w:r>
    </w:p>
    <w:p w14:paraId="1CF1EED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adjusting the mouse to expose the tumor site.</w:t>
      </w:r>
    </w:p>
    <w:p w14:paraId="08646794" w14:textId="210DC7E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Draw the required volume of treatment solution into a 0.3 milliliter insulin syringe with a </w:t>
      </w:r>
      <w:r w:rsidR="00745C77">
        <w:rPr>
          <w:lang w:val="en-US"/>
        </w:rPr>
        <w:t>29-gauge</w:t>
      </w:r>
      <w:r w:rsidRPr="00E4447A">
        <w:rPr>
          <w:lang w:val="en-US"/>
        </w:rPr>
        <w:t xml:space="preserve">, </w:t>
      </w:r>
      <w:r w:rsidR="00F07EB5">
        <w:rPr>
          <w:lang w:val="en-US"/>
        </w:rPr>
        <w:t>half-inch</w:t>
      </w:r>
      <w:r w:rsidRPr="00E4447A">
        <w:rPr>
          <w:lang w:val="en-US"/>
        </w:rPr>
        <w:t xml:space="preserve"> needle </w:t>
      </w:r>
      <w:r w:rsidRPr="00E4447A">
        <w:rPr>
          <w:b/>
          <w:bCs/>
          <w:lang w:val="en-US"/>
        </w:rPr>
        <w:t>[1]</w:t>
      </w:r>
      <w:r w:rsidR="006449C6">
        <w:rPr>
          <w:lang w:val="en-US"/>
        </w:rPr>
        <w:t>.</w:t>
      </w:r>
    </w:p>
    <w:p w14:paraId="0EE65875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drawing treatment solution into the syringe.</w:t>
      </w:r>
    </w:p>
    <w:p w14:paraId="5E079BBB" w14:textId="1561021D" w:rsidR="003F688D" w:rsidRPr="00E4447A" w:rsidRDefault="006449C6" w:rsidP="003F688D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removing the air bubbles,</w:t>
      </w:r>
      <w:r w:rsidR="003D6C43">
        <w:rPr>
          <w:lang w:val="en-US"/>
        </w:rPr>
        <w:t xml:space="preserve"> </w:t>
      </w:r>
      <w:r>
        <w:rPr>
          <w:lang w:val="en-US"/>
        </w:rPr>
        <w:t>i</w:t>
      </w:r>
      <w:r w:rsidR="003F688D" w:rsidRPr="00E4447A">
        <w:rPr>
          <w:lang w:val="en-US"/>
        </w:rPr>
        <w:t xml:space="preserve">nsert the needle horizontally into the tumor </w:t>
      </w:r>
      <w:r w:rsidR="00CC0EEA" w:rsidRPr="00E4447A">
        <w:rPr>
          <w:lang w:val="en-US"/>
        </w:rPr>
        <w:t>and a</w:t>
      </w:r>
      <w:r w:rsidR="003F688D" w:rsidRPr="00E4447A">
        <w:rPr>
          <w:lang w:val="en-US"/>
        </w:rPr>
        <w:t xml:space="preserve">dvance the needle toward the center of the tumor mass </w:t>
      </w:r>
      <w:r w:rsidR="003F688D" w:rsidRPr="00E4447A">
        <w:rPr>
          <w:b/>
          <w:bCs/>
          <w:lang w:val="en-US"/>
        </w:rPr>
        <w:t>[</w:t>
      </w:r>
      <w:r w:rsidR="00CC0EEA" w:rsidRPr="00E4447A">
        <w:rPr>
          <w:b/>
          <w:bCs/>
          <w:lang w:val="en-US"/>
        </w:rPr>
        <w:t>1</w:t>
      </w:r>
      <w:r w:rsidR="003F688D" w:rsidRPr="00E4447A">
        <w:rPr>
          <w:b/>
          <w:bCs/>
          <w:lang w:val="en-US"/>
        </w:rPr>
        <w:t>]</w:t>
      </w:r>
      <w:r w:rsidR="003F688D" w:rsidRPr="00E4447A">
        <w:rPr>
          <w:lang w:val="en-US"/>
        </w:rPr>
        <w:t>.</w:t>
      </w:r>
      <w:r w:rsidR="003D6C43">
        <w:rPr>
          <w:lang w:val="en-US"/>
        </w:rPr>
        <w:t xml:space="preserve"> </w:t>
      </w:r>
    </w:p>
    <w:p w14:paraId="222EA077" w14:textId="67DA2AEE" w:rsidR="003F688D" w:rsidRPr="00E4447A" w:rsidRDefault="003F688D" w:rsidP="00CC0EEA">
      <w:pPr>
        <w:pStyle w:val="ShotDescription"/>
        <w:numPr>
          <w:ilvl w:val="2"/>
          <w:numId w:val="3"/>
        </w:numPr>
      </w:pPr>
      <w:r w:rsidRPr="00E4447A">
        <w:t>Talent inserting the needle horizontally into the tumor</w:t>
      </w:r>
      <w:r w:rsidR="00CC0EEA" w:rsidRPr="00E4447A">
        <w:t xml:space="preserve"> and </w:t>
      </w:r>
      <w:r w:rsidRPr="00E4447A">
        <w:t>advancing the needle toward the tumor center.</w:t>
      </w:r>
    </w:p>
    <w:p w14:paraId="71CEAC26" w14:textId="6D8781D5" w:rsidR="003F688D" w:rsidRPr="00C23E3F" w:rsidRDefault="006449C6" w:rsidP="003F688D">
      <w:pPr>
        <w:pStyle w:val="Narration"/>
        <w:numPr>
          <w:ilvl w:val="1"/>
          <w:numId w:val="3"/>
        </w:numPr>
        <w:rPr>
          <w:strike/>
          <w:lang w:val="en-US"/>
        </w:rPr>
      </w:pPr>
      <w:r w:rsidRPr="00306803">
        <w:rPr>
          <w:lang w:val="en-US"/>
        </w:rPr>
        <w:t>Now, i</w:t>
      </w:r>
      <w:r w:rsidR="003F688D" w:rsidRPr="00306803">
        <w:rPr>
          <w:lang w:val="en-US"/>
        </w:rPr>
        <w:t xml:space="preserve">nject the treatment slowly and steadily into the tumor </w:t>
      </w:r>
      <w:r w:rsidR="003F688D" w:rsidRPr="00306803">
        <w:rPr>
          <w:b/>
          <w:bCs/>
          <w:lang w:val="en-US"/>
        </w:rPr>
        <w:t>[1]</w:t>
      </w:r>
      <w:r w:rsidR="003F688D" w:rsidRPr="00306803">
        <w:rPr>
          <w:lang w:val="en-US"/>
        </w:rPr>
        <w:t xml:space="preserve">. Pause for 10 seconds before slowly withdrawing the needle to minimize backflow or leakage </w:t>
      </w:r>
      <w:r w:rsidR="003F688D" w:rsidRPr="00306803">
        <w:rPr>
          <w:b/>
          <w:bCs/>
          <w:lang w:val="en-US"/>
        </w:rPr>
        <w:t>[2]</w:t>
      </w:r>
      <w:r w:rsidR="003F688D" w:rsidRPr="00306803">
        <w:rPr>
          <w:lang w:val="en-US"/>
        </w:rPr>
        <w:t xml:space="preserve">. Take care to prevent leakage from the injection site due to internal tumor pressure </w:t>
      </w:r>
      <w:r w:rsidR="003F688D" w:rsidRPr="00306803">
        <w:rPr>
          <w:b/>
          <w:bCs/>
          <w:lang w:val="en-US"/>
        </w:rPr>
        <w:t>[3]</w:t>
      </w:r>
    </w:p>
    <w:p w14:paraId="20AF337B" w14:textId="3BD19869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slowly injecting the treatment into the tumor.</w:t>
      </w:r>
      <w:r w:rsidR="00306803">
        <w:t xml:space="preserve"> </w:t>
      </w:r>
      <w:r w:rsidR="00306803" w:rsidRPr="00306803">
        <w:rPr>
          <w:highlight w:val="green"/>
        </w:rPr>
        <w:t>NOTE: This step is filmed with 4.4.</w:t>
      </w:r>
    </w:p>
    <w:p w14:paraId="7C56AAF4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pausing briefly before withdrawing the needle.</w:t>
      </w:r>
    </w:p>
    <w:p w14:paraId="23E95877" w14:textId="77777777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Shot of the injection site showing careful needle withdrawal to prevent leakage.</w:t>
      </w:r>
    </w:p>
    <w:p w14:paraId="49F39097" w14:textId="195394EB" w:rsidR="003F688D" w:rsidRPr="00C23E3F" w:rsidRDefault="003F688D" w:rsidP="003F688D">
      <w:pPr>
        <w:pStyle w:val="Narration"/>
        <w:numPr>
          <w:ilvl w:val="1"/>
          <w:numId w:val="3"/>
        </w:numPr>
        <w:rPr>
          <w:strike/>
          <w:lang w:val="en-US"/>
        </w:rPr>
      </w:pPr>
      <w:r w:rsidRPr="00C23E3F">
        <w:rPr>
          <w:strike/>
          <w:lang w:val="en-US"/>
        </w:rPr>
        <w:t xml:space="preserve">Repeat the intratumoral injection procedure for each mouse </w:t>
      </w:r>
      <w:r w:rsidRPr="00C23E3F">
        <w:rPr>
          <w:b/>
          <w:bCs/>
          <w:strike/>
          <w:lang w:val="en-US"/>
        </w:rPr>
        <w:t>[1]</w:t>
      </w:r>
      <w:r w:rsidRPr="00C23E3F">
        <w:rPr>
          <w:strike/>
          <w:lang w:val="en-US"/>
        </w:rPr>
        <w:t xml:space="preserve">. Replace syringes after each cage and when switching treatment groups to prevent cross-contamination </w:t>
      </w:r>
      <w:r w:rsidRPr="00C23E3F">
        <w:rPr>
          <w:b/>
          <w:bCs/>
          <w:strike/>
          <w:lang w:val="en-US"/>
        </w:rPr>
        <w:t>[2]</w:t>
      </w:r>
      <w:r w:rsidRPr="00C23E3F">
        <w:rPr>
          <w:strike/>
          <w:lang w:val="en-US"/>
        </w:rPr>
        <w:t>.</w:t>
      </w:r>
      <w:r w:rsidR="00576B33" w:rsidRPr="00C23E3F">
        <w:rPr>
          <w:strike/>
          <w:lang w:val="en-US"/>
        </w:rPr>
        <w:t xml:space="preserve"> </w:t>
      </w:r>
      <w:r w:rsidR="00306803" w:rsidRPr="00306803">
        <w:rPr>
          <w:highlight w:val="green"/>
          <w:lang w:val="en-US"/>
        </w:rPr>
        <w:t>NOTE:</w:t>
      </w:r>
      <w:r w:rsidR="00306803" w:rsidRPr="00306803">
        <w:rPr>
          <w:strike/>
          <w:highlight w:val="green"/>
          <w:lang w:val="en-US"/>
        </w:rPr>
        <w:t xml:space="preserve"> </w:t>
      </w:r>
      <w:r w:rsidR="00576B33" w:rsidRPr="00306803">
        <w:rPr>
          <w:highlight w:val="green"/>
          <w:lang w:val="en-US"/>
        </w:rPr>
        <w:t>T</w:t>
      </w:r>
      <w:r w:rsidR="00306803" w:rsidRPr="00306803">
        <w:rPr>
          <w:highlight w:val="green"/>
          <w:lang w:val="en-US"/>
        </w:rPr>
        <w:t xml:space="preserve">his step </w:t>
      </w:r>
      <w:r w:rsidR="00306803" w:rsidRPr="00306803">
        <w:rPr>
          <w:highlight w:val="green"/>
          <w:lang w:val="en-US"/>
        </w:rPr>
        <w:t>was not filmed</w:t>
      </w:r>
    </w:p>
    <w:p w14:paraId="1FFED603" w14:textId="77777777" w:rsidR="003F688D" w:rsidRPr="00C23E3F" w:rsidRDefault="003F688D" w:rsidP="003F688D">
      <w:pPr>
        <w:pStyle w:val="ShotDescription"/>
        <w:numPr>
          <w:ilvl w:val="2"/>
          <w:numId w:val="3"/>
        </w:numPr>
        <w:rPr>
          <w:strike/>
        </w:rPr>
      </w:pPr>
      <w:r w:rsidRPr="00C23E3F">
        <w:rPr>
          <w:strike/>
        </w:rPr>
        <w:t>Talent performing intratumoral injections on multiple mice sequentially.</w:t>
      </w:r>
    </w:p>
    <w:p w14:paraId="0E64ECD0" w14:textId="20E8B58F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C23E3F">
        <w:rPr>
          <w:strike/>
        </w:rPr>
        <w:t>Talent replacing the syringe before continuing with another cage or treatment group</w:t>
      </w:r>
      <w:r w:rsidRPr="00E4447A">
        <w:t>.</w:t>
      </w:r>
    </w:p>
    <w:p w14:paraId="50DD921F" w14:textId="44BA4CBA" w:rsidR="003F688D" w:rsidRPr="00E4447A" w:rsidRDefault="003F688D" w:rsidP="003F688D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Monitor mice after anesthesia until they regain mobility and normal respiration. Continue daily monitoring for treatment response and overall health </w:t>
      </w:r>
      <w:r w:rsidRPr="00E4447A">
        <w:rPr>
          <w:b/>
          <w:bCs/>
          <w:lang w:val="en-US"/>
        </w:rPr>
        <w:t>[</w:t>
      </w:r>
      <w:r w:rsidR="00F07EB5">
        <w:rPr>
          <w:b/>
          <w:bCs/>
          <w:lang w:val="en-US"/>
        </w:rPr>
        <w:t>1</w:t>
      </w:r>
      <w:r w:rsidRPr="00E4447A">
        <w:rPr>
          <w:b/>
          <w:bCs/>
          <w:lang w:val="en-US"/>
        </w:rPr>
        <w:t>]</w:t>
      </w:r>
      <w:r w:rsidRPr="00E4447A">
        <w:rPr>
          <w:lang w:val="en-US"/>
        </w:rPr>
        <w:t>.</w:t>
      </w:r>
    </w:p>
    <w:p w14:paraId="4465CAAB" w14:textId="19EB3709" w:rsidR="003F688D" w:rsidRPr="00E4447A" w:rsidRDefault="003F688D" w:rsidP="003F688D">
      <w:pPr>
        <w:pStyle w:val="ShotDescription"/>
        <w:numPr>
          <w:ilvl w:val="2"/>
          <w:numId w:val="3"/>
        </w:numPr>
      </w:pPr>
      <w:r w:rsidRPr="00E4447A">
        <w:t>Talent observing mice after anesthesia for mobility and normal respiration.</w:t>
      </w:r>
    </w:p>
    <w:p w14:paraId="728F1D05" w14:textId="77777777" w:rsidR="003F688D" w:rsidRPr="00E4447A" w:rsidRDefault="003F688D" w:rsidP="00652BF4">
      <w:pPr>
        <w:pStyle w:val="Narration"/>
        <w:rPr>
          <w:lang w:val="en-US"/>
        </w:rPr>
      </w:pPr>
    </w:p>
    <w:p w14:paraId="09689C4F" w14:textId="79CC1726" w:rsidR="00495959" w:rsidRPr="00E4447A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4447A">
        <w:rPr>
          <w:rFonts w:cstheme="minorHAnsi"/>
        </w:rPr>
        <w:br w:type="page"/>
      </w:r>
    </w:p>
    <w:p w14:paraId="12FDC79E" w14:textId="59861F38" w:rsidR="00495959" w:rsidRPr="00E4447A" w:rsidRDefault="00495959" w:rsidP="00495959">
      <w:pPr>
        <w:pStyle w:val="Heading1"/>
        <w:rPr>
          <w:rFonts w:cstheme="minorHAnsi"/>
        </w:rPr>
      </w:pPr>
      <w:r w:rsidRPr="00E4447A">
        <w:rPr>
          <w:rFonts w:cstheme="minorHAnsi"/>
        </w:rPr>
        <w:lastRenderedPageBreak/>
        <w:t>Results</w:t>
      </w:r>
    </w:p>
    <w:p w14:paraId="476287CC" w14:textId="6BF85A06" w:rsidR="00495959" w:rsidRPr="00E4447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E4447A">
        <w:rPr>
          <w:rFonts w:cstheme="minorHAnsi"/>
          <w:b/>
        </w:rPr>
        <w:t xml:space="preserve">Results </w:t>
      </w:r>
    </w:p>
    <w:p w14:paraId="1C654D1D" w14:textId="77777777" w:rsidR="00985FE6" w:rsidRPr="00E4447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1D27336" w14:textId="554D398D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Intradermal tumors were described as firm</w:t>
      </w:r>
      <w:r w:rsidR="00C729AF">
        <w:rPr>
          <w:lang w:val="en-US"/>
        </w:rPr>
        <w:t xml:space="preserve"> and </w:t>
      </w:r>
      <w:r w:rsidRPr="00E4447A">
        <w:rPr>
          <w:lang w:val="en-US"/>
        </w:rPr>
        <w:t>fixed</w:t>
      </w:r>
      <w:r w:rsidR="00C729AF">
        <w:rPr>
          <w:lang w:val="en-US"/>
        </w:rPr>
        <w:t xml:space="preserve"> in the dermal layer</w:t>
      </w:r>
      <w:r w:rsidRPr="00E4447A">
        <w:rPr>
          <w:lang w:val="en-US"/>
        </w:rPr>
        <w:t xml:space="preserve">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>, whereas subcutaneous tumors</w:t>
      </w:r>
      <w:r w:rsidR="00C729AF">
        <w:rPr>
          <w:lang w:val="en-US"/>
        </w:rPr>
        <w:t xml:space="preserve"> </w:t>
      </w:r>
      <w:r w:rsidRPr="00E4447A">
        <w:rPr>
          <w:lang w:val="en-US"/>
        </w:rPr>
        <w:t xml:space="preserve">move freely </w:t>
      </w:r>
      <w:r w:rsidR="00855D24">
        <w:rPr>
          <w:lang w:val="en-US"/>
        </w:rPr>
        <w:t xml:space="preserve">within the dermal and hypodermal layers </w:t>
      </w:r>
      <w:r w:rsidRPr="00E4447A">
        <w:rPr>
          <w:lang w:val="en-US"/>
        </w:rPr>
        <w:t xml:space="preserve">with less distinct borders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119AB9A9" w14:textId="09994A03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>LAB MEDIA: Figure 2</w:t>
      </w:r>
      <w:r w:rsidR="00C729AF" w:rsidRPr="00E4447A">
        <w:t>A, B.</w:t>
      </w:r>
      <w:r w:rsidRPr="00E4447A">
        <w:t xml:space="preserve"> </w:t>
      </w:r>
      <w:r w:rsidRPr="00E4447A">
        <w:rPr>
          <w:i/>
          <w:iCs/>
          <w:color w:val="0000FF"/>
        </w:rPr>
        <w:t>Video editor: Show the tumors on the mice and focus on the areas where the skin looks tight and raised</w:t>
      </w:r>
    </w:p>
    <w:p w14:paraId="77D1301A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2C. </w:t>
      </w:r>
      <w:r w:rsidRPr="00E4447A">
        <w:rPr>
          <w:i/>
          <w:iCs/>
          <w:color w:val="0000FF"/>
        </w:rPr>
        <w:t>Video editor: Show the tumor area and emphasize the looser, less defined swelling under the skin</w:t>
      </w:r>
    </w:p>
    <w:p w14:paraId="2F2F5FFD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Post-mortem analysis showed that intradermal tumors were confined within the skin layer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, whereas subcutaneous tumors extended deeper into both the skin and underlying muscle tissue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47824134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2D. </w:t>
      </w:r>
      <w:r w:rsidRPr="00E40BF7">
        <w:rPr>
          <w:i/>
          <w:iCs/>
          <w:color w:val="0000FF"/>
        </w:rPr>
        <w:t>Video editor: Highlight the tumor area that remains within the thin skin layer after it is pulled back</w:t>
      </w:r>
    </w:p>
    <w:p w14:paraId="6B0C4EFD" w14:textId="7777777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2E,F. </w:t>
      </w:r>
      <w:r w:rsidRPr="00E40BF7">
        <w:rPr>
          <w:i/>
          <w:iCs/>
          <w:color w:val="0000FF"/>
        </w:rPr>
        <w:t>Video editor: Highlight the tumor areas that extend deeper into the exposed tissue beneath the skin</w:t>
      </w:r>
    </w:p>
    <w:p w14:paraId="523F3DB7" w14:textId="35BD8A8F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>CT26</w:t>
      </w:r>
      <w:r w:rsidR="00E40BF7">
        <w:rPr>
          <w:lang w:val="en-US"/>
        </w:rPr>
        <w:t xml:space="preserve"> </w:t>
      </w:r>
      <w:r w:rsidR="00E40BF7" w:rsidRPr="00E40BF7">
        <w:rPr>
          <w:i/>
          <w:iCs/>
          <w:color w:val="EE0000"/>
          <w:lang w:val="en-US"/>
        </w:rPr>
        <w:t>(C-T-Twenty-Six)</w:t>
      </w:r>
      <w:r w:rsidRPr="00E40BF7">
        <w:rPr>
          <w:color w:val="EE0000"/>
          <w:lang w:val="en-US"/>
        </w:rPr>
        <w:t xml:space="preserve"> </w:t>
      </w:r>
      <w:r w:rsidRPr="00E4447A">
        <w:rPr>
          <w:lang w:val="en-US"/>
        </w:rPr>
        <w:t>and B16F10</w:t>
      </w:r>
      <w:r w:rsidR="00E40BF7">
        <w:rPr>
          <w:lang w:val="en-US"/>
        </w:rPr>
        <w:t xml:space="preserve"> </w:t>
      </w:r>
      <w:r w:rsidR="00E40BF7" w:rsidRPr="00E40BF7">
        <w:rPr>
          <w:i/>
          <w:iCs/>
          <w:color w:val="EE0000"/>
          <w:lang w:val="en-US"/>
        </w:rPr>
        <w:t>(B-Sixteen-F-Ten)</w:t>
      </w:r>
      <w:r w:rsidRPr="00E40BF7">
        <w:rPr>
          <w:color w:val="EE0000"/>
          <w:lang w:val="en-US"/>
        </w:rPr>
        <w:t xml:space="preserve"> </w:t>
      </w:r>
      <w:r w:rsidRPr="00E4447A">
        <w:rPr>
          <w:lang w:val="en-US"/>
        </w:rPr>
        <w:t xml:space="preserve">tumors showed noticeable differences in size approximately 7 days after intradermal injection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>.</w:t>
      </w:r>
    </w:p>
    <w:p w14:paraId="7CDC71AC" w14:textId="54D82C42" w:rsidR="00E40BF7" w:rsidRPr="00E40BF7" w:rsidRDefault="00A46C3C" w:rsidP="00E1201C">
      <w:pPr>
        <w:pStyle w:val="ShotDescription"/>
        <w:numPr>
          <w:ilvl w:val="2"/>
          <w:numId w:val="3"/>
        </w:numPr>
      </w:pPr>
      <w:r w:rsidRPr="00E4447A">
        <w:t>LAB MEDIA: Figure 3A</w:t>
      </w:r>
      <w:r w:rsidR="00E40BF7">
        <w:t xml:space="preserve"> and D</w:t>
      </w:r>
    </w:p>
    <w:p w14:paraId="14238792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Tumors were distributed across groups to achieve similar average volumes for CT26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 and B16F10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3214B5C5" w14:textId="6F6FAC1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3B. </w:t>
      </w:r>
    </w:p>
    <w:p w14:paraId="5F8E1637" w14:textId="2A29CF17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3E. </w:t>
      </w:r>
    </w:p>
    <w:p w14:paraId="68F7190A" w14:textId="77777777" w:rsidR="00A46C3C" w:rsidRPr="00E4447A" w:rsidRDefault="00A46C3C" w:rsidP="00A46C3C">
      <w:pPr>
        <w:pStyle w:val="Narration"/>
        <w:numPr>
          <w:ilvl w:val="1"/>
          <w:numId w:val="3"/>
        </w:numPr>
        <w:rPr>
          <w:lang w:val="en-US"/>
        </w:rPr>
      </w:pPr>
      <w:r w:rsidRPr="00E4447A">
        <w:rPr>
          <w:lang w:val="en-US"/>
        </w:rPr>
        <w:t xml:space="preserve">After group balancing, treatments were administered and tumor growth was tracked over time for CT26 </w:t>
      </w:r>
      <w:r w:rsidRPr="00E4447A">
        <w:rPr>
          <w:b/>
          <w:lang w:val="en-US"/>
        </w:rPr>
        <w:t>[1]</w:t>
      </w:r>
      <w:r w:rsidRPr="00E4447A">
        <w:rPr>
          <w:lang w:val="en-US"/>
        </w:rPr>
        <w:t xml:space="preserve"> and B16F10 </w:t>
      </w:r>
      <w:r w:rsidRPr="00E4447A">
        <w:rPr>
          <w:b/>
          <w:lang w:val="en-US"/>
        </w:rPr>
        <w:t>[2]</w:t>
      </w:r>
      <w:r w:rsidRPr="00E4447A">
        <w:rPr>
          <w:lang w:val="en-US"/>
        </w:rPr>
        <w:t>.</w:t>
      </w:r>
    </w:p>
    <w:p w14:paraId="6A888566" w14:textId="4A8027B4" w:rsidR="00A46C3C" w:rsidRPr="00E4447A" w:rsidRDefault="00A46C3C" w:rsidP="00A46C3C">
      <w:pPr>
        <w:pStyle w:val="ShotDescription"/>
        <w:numPr>
          <w:ilvl w:val="2"/>
          <w:numId w:val="3"/>
        </w:numPr>
      </w:pPr>
      <w:r w:rsidRPr="00E4447A">
        <w:t xml:space="preserve">LAB MEDIA: Figure 3C. </w:t>
      </w:r>
    </w:p>
    <w:p w14:paraId="4DF4316C" w14:textId="381C9373" w:rsidR="00A46C3C" w:rsidRPr="00E4447A" w:rsidRDefault="00A46C3C" w:rsidP="00112325">
      <w:pPr>
        <w:pStyle w:val="ShotDescription"/>
        <w:numPr>
          <w:ilvl w:val="2"/>
          <w:numId w:val="3"/>
        </w:numPr>
      </w:pPr>
      <w:r w:rsidRPr="00E4447A">
        <w:t xml:space="preserve">LAB MEDIA: Figure 3F. </w:t>
      </w:r>
    </w:p>
    <w:p w14:paraId="00E4DD89" w14:textId="64CB0B64" w:rsidR="00AD3B41" w:rsidRDefault="00AD3B41" w:rsidP="00012B08">
      <w:pPr>
        <w:rPr>
          <w:rFonts w:eastAsia="Times New Roman" w:cstheme="minorHAnsi"/>
          <w:sz w:val="52"/>
        </w:rPr>
      </w:pPr>
    </w:p>
    <w:p w14:paraId="2F8D4778" w14:textId="77777777" w:rsidR="00CD2D3D" w:rsidRDefault="00CD2D3D" w:rsidP="00012B08">
      <w:pPr>
        <w:rPr>
          <w:rFonts w:eastAsia="Times New Roman" w:cstheme="minorHAnsi"/>
          <w:sz w:val="52"/>
        </w:rPr>
      </w:pPr>
    </w:p>
    <w:p w14:paraId="2194DE8C" w14:textId="77777777" w:rsidR="00CD2D3D" w:rsidRDefault="00CD2D3D" w:rsidP="00012B08">
      <w:pPr>
        <w:rPr>
          <w:rFonts w:eastAsia="Times New Roman" w:cstheme="minorHAnsi"/>
          <w:sz w:val="52"/>
        </w:rPr>
      </w:pPr>
    </w:p>
    <w:p w14:paraId="3D3961ED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Anesthetized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/əˈnesθəˌtaɪzd/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uh·</w:t>
      </w:r>
      <w:r w:rsidRPr="00CD2D3D">
        <w:rPr>
          <w:rFonts w:ascii="Nirmala UI" w:eastAsia="Times New Roman" w:hAnsi="Nirmala UI" w:cs="Nirmala UI"/>
          <w:color w:val="auto"/>
          <w:lang w:val="en-IN" w:eastAsia="en-IN"/>
        </w:rPr>
        <w:t>नेस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·thuh·tyzd</w:t>
      </w:r>
    </w:p>
    <w:p w14:paraId="5D6E9DDB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Intradermal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https://www.merriam-webster.com/dictionary/intradermal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/ˌɪntrəˈdɝːməl/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in·truh·dur·muhl</w:t>
      </w:r>
    </w:p>
    <w:p w14:paraId="77AAD5D0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Eppendorf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https://www.howtopronounce.com/eppendorf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/ˈɛpənˌdɔːrf/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ep·uhn·dorf</w:t>
      </w:r>
    </w:p>
    <w:p w14:paraId="6FD9850B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Microliters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/ˈmaɪkrəˌliːtər/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my·kruh·lee·tur</w:t>
      </w:r>
    </w:p>
    <w:p w14:paraId="06D1FA33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Insulin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https://www.merriam-webster.com/dictionary/insulin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/ˈɪnsəlɪn/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in·suh·lin</w:t>
      </w:r>
    </w:p>
    <w:p w14:paraId="40782C1A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Gauge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https://www.merriam-webster.com/dictionary/gauge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/ɡeɪdʒ/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gayj</w:t>
      </w:r>
    </w:p>
    <w:p w14:paraId="5D40B66A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Dermis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https://www.merriam-webster.com/dictionary/dermis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/ˈdɝːmɪs/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dur·miss</w:t>
      </w:r>
    </w:p>
    <w:p w14:paraId="16A2D99A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Bevel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https://www.merriam-webster.com/dictionary/bevel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/ˈbevəl/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bev·uhl</w:t>
      </w:r>
    </w:p>
    <w:p w14:paraId="00829B4D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Euthanize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https://www.merriam-webster.com/dictionary/euthanize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/ˈjuːθəˌnaɪz/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yoo·thuh·nyz</w:t>
      </w:r>
    </w:p>
    <w:p w14:paraId="2D8C8ED9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Centrifugation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https://www.merriam-webster.com/dictionary/centrifugation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/ˌsentrəfjuːˈɡeɪʃən/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sen·truh·fyoo·gay·shuhn</w:t>
      </w:r>
    </w:p>
    <w:p w14:paraId="0450E551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Confluence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https://www.merriam-webster.com/dictionary/confluence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/ˈkɑːnfluəns/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kon·floo·uhns</w:t>
      </w:r>
    </w:p>
    <w:p w14:paraId="2E7A022C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Roswell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https://www.merriam-webster.com/dictionary/Roswell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/ˈrɑːzwel/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roz·wel</w:t>
      </w:r>
    </w:p>
    <w:p w14:paraId="19B2147C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Memorial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https://www.merriam-webster.com/dictionary/memorial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/məˈmɔːriəl/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muh·mor·ee·uhl</w:t>
      </w:r>
    </w:p>
    <w:p w14:paraId="5FC8A79C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Institute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https://www.merriam-webster.com/dictionary/institute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/ˈɪnstəˌtuːt/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in·stuh·toot</w:t>
      </w:r>
    </w:p>
    <w:p w14:paraId="2FD2E39A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RPMI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/ˌɑːr piː ɛm ˈaɪ/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ar·pee·em·eye</w:t>
      </w:r>
    </w:p>
    <w:p w14:paraId="48725786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Intratumoral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https://www.howtopronounce.com/intratumoral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/ˌɪntrətuːˈmɔːrəl/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in·truh·too·mor·uhl</w:t>
      </w:r>
    </w:p>
    <w:p w14:paraId="65947B95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Subcutaneous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https://www.merriam-webster.com/dictionary/subcutaneous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/ˌsʌbkjuːˈteɪniəs/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sub·kyoo·tay·nee·uhs</w:t>
      </w:r>
    </w:p>
    <w:p w14:paraId="0C55DD0C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Hypodermal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https://www.merriam-webster.com/dictionary/hypodermic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/ˌhaɪpəˈdɝːməl/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hy·puh·dur·muhl</w:t>
      </w:r>
    </w:p>
    <w:p w14:paraId="550DC7A3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Post-mortem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https://www.merriam-webster.com/dictionary/postmortem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/ˌpoʊstˈmɔːrtəm/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pohst·mor·tuhm</w:t>
      </w:r>
    </w:p>
    <w:p w14:paraId="0CB08D7D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CT26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/ˌsiː tiː ˈtwenti sɪks/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see·tee·twen·tee·siks</w:t>
      </w:r>
    </w:p>
    <w:p w14:paraId="6C309CA5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B16F10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/biː sɪkˈstiːn ɛf tɛn/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bee·sik·steen·ef·ten</w:t>
      </w:r>
    </w:p>
    <w:p w14:paraId="1FF6548A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Anesthesia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https://www.merriam-webster.com/dictionary/anesthesia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/ˌænəsˈθiːʒə/, /ˌænəsˈθiːziə/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an·uhs·thee·zhuh; an·uhs·thee·zee·uh</w:t>
      </w:r>
    </w:p>
    <w:p w14:paraId="4815E981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Tumor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https://www.merriam-webster.com/dictionary/tumor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/ˈtuːmər/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too·mur</w:t>
      </w:r>
    </w:p>
    <w:p w14:paraId="0BABDC9F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Intravenous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/ˌɪntrəˈviːnəs/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in·truh·vee·nuhs</w:t>
      </w:r>
    </w:p>
    <w:p w14:paraId="5B3B82AC" w14:textId="77777777" w:rsidR="00CD2D3D" w:rsidRPr="00CD2D3D" w:rsidRDefault="00CD2D3D" w:rsidP="00CD2D3D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t>Respiration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CD2D3D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https://www.merriam-webster.com/dictionary/respiration</w:t>
        </w:r>
      </w:hyperlink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/ˌrespəˈreɪʃən/</w:t>
      </w:r>
      <w:r w:rsidRPr="00CD2D3D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res·puh·ray·shuhn</w:t>
      </w:r>
    </w:p>
    <w:p w14:paraId="5FD8030E" w14:textId="77777777" w:rsidR="00CD2D3D" w:rsidRPr="00CD2D3D" w:rsidRDefault="00CD2D3D" w:rsidP="00012B08">
      <w:pPr>
        <w:rPr>
          <w:rFonts w:eastAsia="Times New Roman" w:cstheme="minorHAnsi"/>
          <w:sz w:val="52"/>
          <w:lang w:val="en-IN"/>
        </w:rPr>
      </w:pPr>
    </w:p>
    <w:sectPr w:rsidR="00CD2D3D" w:rsidRPr="00CD2D3D" w:rsidSect="005F0509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EB69F" w14:textId="77777777" w:rsidR="00C75B57" w:rsidRPr="00E4447A" w:rsidRDefault="00C75B57">
      <w:r w:rsidRPr="00E4447A">
        <w:separator/>
      </w:r>
    </w:p>
    <w:p w14:paraId="19A0B619" w14:textId="77777777" w:rsidR="00C75B57" w:rsidRPr="00E4447A" w:rsidRDefault="00C75B57"/>
  </w:endnote>
  <w:endnote w:type="continuationSeparator" w:id="0">
    <w:p w14:paraId="745A642A" w14:textId="77777777" w:rsidR="00C75B57" w:rsidRPr="00E4447A" w:rsidRDefault="00C75B57">
      <w:r w:rsidRPr="00E4447A">
        <w:continuationSeparator/>
      </w:r>
    </w:p>
    <w:p w14:paraId="4AC19B6A" w14:textId="77777777" w:rsidR="00C75B57" w:rsidRPr="00E4447A" w:rsidRDefault="00C75B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苹方-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E4447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E4447A">
          <w:rPr>
            <w:rStyle w:val="PageNumber"/>
            <w:lang w:val="en-US"/>
          </w:rPr>
          <w:fldChar w:fldCharType="begin"/>
        </w:r>
        <w:r w:rsidRPr="00E4447A">
          <w:rPr>
            <w:rStyle w:val="PageNumber"/>
            <w:lang w:val="en-US"/>
          </w:rPr>
          <w:instrText xml:space="preserve"> PAGE </w:instrText>
        </w:r>
        <w:r w:rsidRPr="00E4447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E4447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E4447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2994D78" w:rsidR="00ED23F4" w:rsidRPr="00E4447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E4447A">
      <w:rPr>
        <w:rFonts w:cstheme="minorHAnsi"/>
        <w:lang w:val="en-US"/>
      </w:rPr>
      <w:sym w:font="Symbol" w:char="F0D3"/>
    </w:r>
    <w:r w:rsidR="000E236A" w:rsidRPr="00E4447A">
      <w:rPr>
        <w:rFonts w:cstheme="minorHAnsi"/>
        <w:lang w:val="en-US"/>
      </w:rPr>
      <w:t xml:space="preserve"> </w:t>
    </w:r>
    <w:r w:rsidR="000E236A" w:rsidRPr="00E4447A">
      <w:rPr>
        <w:rFonts w:cstheme="minorHAnsi"/>
        <w:lang w:val="en-US"/>
      </w:rPr>
      <w:fldChar w:fldCharType="begin"/>
    </w:r>
    <w:r w:rsidR="000E236A" w:rsidRPr="00E4447A">
      <w:rPr>
        <w:rFonts w:cstheme="minorHAnsi"/>
        <w:lang w:val="en-US"/>
      </w:rPr>
      <w:instrText xml:space="preserve"> DATE \@ "YYYY" </w:instrText>
    </w:r>
    <w:r w:rsidR="000E236A" w:rsidRPr="00E4447A">
      <w:rPr>
        <w:rFonts w:cstheme="minorHAnsi"/>
        <w:lang w:val="en-US"/>
      </w:rPr>
      <w:fldChar w:fldCharType="separate"/>
    </w:r>
    <w:r w:rsidR="00605487">
      <w:rPr>
        <w:rFonts w:cstheme="minorHAnsi"/>
        <w:noProof/>
        <w:lang w:val="en-US"/>
      </w:rPr>
      <w:t>2026</w:t>
    </w:r>
    <w:r w:rsidR="000E236A" w:rsidRPr="00E4447A">
      <w:rPr>
        <w:rFonts w:cstheme="minorHAnsi"/>
        <w:lang w:val="en-US"/>
      </w:rPr>
      <w:fldChar w:fldCharType="end"/>
    </w:r>
    <w:r w:rsidRPr="00E4447A">
      <w:rPr>
        <w:rFonts w:cstheme="minorHAnsi"/>
        <w:lang w:val="en-US"/>
      </w:rPr>
      <w:t>, Journal of Visualized Experiments</w:t>
    </w:r>
    <w:r w:rsidRPr="00E4447A">
      <w:rPr>
        <w:rFonts w:cstheme="minorHAnsi"/>
        <w:lang w:val="en-US"/>
      </w:rPr>
      <w:tab/>
    </w:r>
    <w:r w:rsidR="008564E8">
      <w:rPr>
        <w:rFonts w:cstheme="minorHAnsi"/>
        <w:lang w:val="en-US"/>
      </w:rPr>
      <w:t xml:space="preserve">            May </w:t>
    </w:r>
    <w:r w:rsidR="00A6179B">
      <w:rPr>
        <w:rFonts w:cstheme="minorHAnsi"/>
        <w:lang w:val="en-US"/>
      </w:rPr>
      <w:t>11</w:t>
    </w:r>
    <w:r w:rsidR="008564E8">
      <w:rPr>
        <w:rFonts w:cstheme="minorHAnsi"/>
        <w:lang w:val="en-US"/>
      </w:rPr>
      <w:t>, 2026</w:t>
    </w:r>
    <w:r w:rsidR="00176D6F" w:rsidRPr="00E4447A">
      <w:rPr>
        <w:rFonts w:cstheme="minorHAnsi"/>
        <w:lang w:val="en-US"/>
      </w:rPr>
      <w:tab/>
    </w:r>
    <w:r w:rsidRPr="00E4447A">
      <w:rPr>
        <w:rFonts w:cstheme="minorHAnsi"/>
        <w:lang w:val="en-US"/>
      </w:rPr>
      <w:t xml:space="preserve">Page </w:t>
    </w:r>
    <w:r w:rsidRPr="00E4447A">
      <w:rPr>
        <w:rFonts w:cstheme="minorHAnsi"/>
        <w:lang w:val="en-US"/>
      </w:rPr>
      <w:fldChar w:fldCharType="begin"/>
    </w:r>
    <w:r w:rsidRPr="00E4447A">
      <w:rPr>
        <w:rFonts w:cstheme="minorHAnsi"/>
        <w:lang w:val="en-US"/>
      </w:rPr>
      <w:instrText xml:space="preserve"> PAGE  \* Arabic  \* MERGEFORMAT </w:instrText>
    </w:r>
    <w:r w:rsidRPr="00E4447A">
      <w:rPr>
        <w:rFonts w:cstheme="minorHAnsi"/>
        <w:lang w:val="en-US"/>
      </w:rPr>
      <w:fldChar w:fldCharType="separate"/>
    </w:r>
    <w:r w:rsidR="00FA1A9D" w:rsidRPr="00E4447A">
      <w:rPr>
        <w:rFonts w:cstheme="minorHAnsi"/>
        <w:lang w:val="en-US"/>
      </w:rPr>
      <w:t>9</w:t>
    </w:r>
    <w:r w:rsidRPr="00E4447A">
      <w:rPr>
        <w:rFonts w:cstheme="minorHAnsi"/>
        <w:lang w:val="en-US"/>
      </w:rPr>
      <w:fldChar w:fldCharType="end"/>
    </w:r>
    <w:r w:rsidRPr="00E4447A">
      <w:rPr>
        <w:rFonts w:cstheme="minorHAnsi"/>
        <w:lang w:val="en-US"/>
      </w:rPr>
      <w:t xml:space="preserve"> of </w:t>
    </w:r>
    <w:r w:rsidRPr="00E4447A">
      <w:rPr>
        <w:rFonts w:cstheme="minorHAnsi"/>
        <w:lang w:val="en-US"/>
      </w:rPr>
      <w:fldChar w:fldCharType="begin"/>
    </w:r>
    <w:r w:rsidRPr="00E4447A">
      <w:rPr>
        <w:rFonts w:cstheme="minorHAnsi"/>
        <w:lang w:val="en-US"/>
      </w:rPr>
      <w:instrText xml:space="preserve"> NUMPAGES  \* Arabic  \* MERGEFORMAT </w:instrText>
    </w:r>
    <w:r w:rsidRPr="00E4447A">
      <w:rPr>
        <w:rFonts w:cstheme="minorHAnsi"/>
        <w:lang w:val="en-US"/>
      </w:rPr>
      <w:fldChar w:fldCharType="separate"/>
    </w:r>
    <w:r w:rsidR="00FA1A9D" w:rsidRPr="00E4447A">
      <w:rPr>
        <w:rFonts w:cstheme="minorHAnsi"/>
        <w:lang w:val="en-US"/>
      </w:rPr>
      <w:t>9</w:t>
    </w:r>
    <w:r w:rsidRPr="00E4447A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F0DD6" w14:textId="77777777" w:rsidR="00A6179B" w:rsidRDefault="00A617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B6869" w14:textId="77777777" w:rsidR="00C75B57" w:rsidRPr="00E4447A" w:rsidRDefault="00C75B57">
      <w:r w:rsidRPr="00E4447A">
        <w:separator/>
      </w:r>
    </w:p>
    <w:p w14:paraId="75317E93" w14:textId="77777777" w:rsidR="00C75B57" w:rsidRPr="00E4447A" w:rsidRDefault="00C75B57"/>
  </w:footnote>
  <w:footnote w:type="continuationSeparator" w:id="0">
    <w:p w14:paraId="38AA11FD" w14:textId="77777777" w:rsidR="00C75B57" w:rsidRPr="00E4447A" w:rsidRDefault="00C75B57">
      <w:r w:rsidRPr="00E4447A">
        <w:continuationSeparator/>
      </w:r>
    </w:p>
    <w:p w14:paraId="6F80ED60" w14:textId="77777777" w:rsidR="00C75B57" w:rsidRPr="00E4447A" w:rsidRDefault="00C75B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397D2" w14:textId="77777777" w:rsidR="00A6179B" w:rsidRDefault="00A617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7D9862" w:rsidR="00336C61" w:rsidRPr="008564E8" w:rsidRDefault="00336C61" w:rsidP="008564E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564E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E8" w:rsidRPr="008564E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E4447A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92E5C" w14:textId="77777777" w:rsidR="00A6179B" w:rsidRDefault="00A617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0D537B6"/>
    <w:multiLevelType w:val="multilevel"/>
    <w:tmpl w:val="F6D05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B738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C9C638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380715100">
    <w:abstractNumId w:val="15"/>
  </w:num>
  <w:num w:numId="46" w16cid:durableId="2178904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E32"/>
    <w:rsid w:val="0001266D"/>
    <w:rsid w:val="00012B08"/>
    <w:rsid w:val="00013862"/>
    <w:rsid w:val="000162CF"/>
    <w:rsid w:val="00016861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E90"/>
    <w:rsid w:val="00055137"/>
    <w:rsid w:val="0007015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38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A89"/>
    <w:rsid w:val="001052C8"/>
    <w:rsid w:val="00106F46"/>
    <w:rsid w:val="00107D04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82D"/>
    <w:rsid w:val="001560B7"/>
    <w:rsid w:val="00162D51"/>
    <w:rsid w:val="0016471F"/>
    <w:rsid w:val="00176D6F"/>
    <w:rsid w:val="00177B33"/>
    <w:rsid w:val="001819E3"/>
    <w:rsid w:val="001846B4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2F5D"/>
    <w:rsid w:val="00294464"/>
    <w:rsid w:val="0029736A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06803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AEC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E89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C43"/>
    <w:rsid w:val="003E2BC9"/>
    <w:rsid w:val="003F4B52"/>
    <w:rsid w:val="003F688D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48D6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9CB"/>
    <w:rsid w:val="004F2F27"/>
    <w:rsid w:val="004F367B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D23"/>
    <w:rsid w:val="005463CB"/>
    <w:rsid w:val="00547699"/>
    <w:rsid w:val="00557116"/>
    <w:rsid w:val="0055763A"/>
    <w:rsid w:val="005611F3"/>
    <w:rsid w:val="00563845"/>
    <w:rsid w:val="00565757"/>
    <w:rsid w:val="005731F5"/>
    <w:rsid w:val="00576B33"/>
    <w:rsid w:val="005778D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75C"/>
    <w:rsid w:val="005D783F"/>
    <w:rsid w:val="005E27DD"/>
    <w:rsid w:val="005E2B7E"/>
    <w:rsid w:val="005F0509"/>
    <w:rsid w:val="005F18A3"/>
    <w:rsid w:val="005F1ADF"/>
    <w:rsid w:val="00604177"/>
    <w:rsid w:val="00605487"/>
    <w:rsid w:val="006137EC"/>
    <w:rsid w:val="00622BE8"/>
    <w:rsid w:val="00626AF2"/>
    <w:rsid w:val="006346FE"/>
    <w:rsid w:val="00637544"/>
    <w:rsid w:val="006402D4"/>
    <w:rsid w:val="006446A3"/>
    <w:rsid w:val="006449C6"/>
    <w:rsid w:val="00645A61"/>
    <w:rsid w:val="00645B93"/>
    <w:rsid w:val="00646050"/>
    <w:rsid w:val="00652165"/>
    <w:rsid w:val="00652BF4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E2C"/>
    <w:rsid w:val="00665FDA"/>
    <w:rsid w:val="0067274F"/>
    <w:rsid w:val="00673A6A"/>
    <w:rsid w:val="006801B1"/>
    <w:rsid w:val="00681C47"/>
    <w:rsid w:val="006961BB"/>
    <w:rsid w:val="0069665E"/>
    <w:rsid w:val="006972DF"/>
    <w:rsid w:val="006A0250"/>
    <w:rsid w:val="006A0AFD"/>
    <w:rsid w:val="006A14A2"/>
    <w:rsid w:val="006A1B4F"/>
    <w:rsid w:val="006A21CB"/>
    <w:rsid w:val="006A5022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2C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C77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C0813"/>
    <w:rsid w:val="007D4222"/>
    <w:rsid w:val="007D61A8"/>
    <w:rsid w:val="007F1168"/>
    <w:rsid w:val="007F48D4"/>
    <w:rsid w:val="007F7E19"/>
    <w:rsid w:val="00802635"/>
    <w:rsid w:val="0080449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5D24"/>
    <w:rsid w:val="008564E8"/>
    <w:rsid w:val="00860BC3"/>
    <w:rsid w:val="008672DA"/>
    <w:rsid w:val="00871F2E"/>
    <w:rsid w:val="0087241F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C3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2C57"/>
    <w:rsid w:val="009A3CBD"/>
    <w:rsid w:val="009A5D5E"/>
    <w:rsid w:val="009A7106"/>
    <w:rsid w:val="009B2183"/>
    <w:rsid w:val="009B2AB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9F61BE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6C3C"/>
    <w:rsid w:val="00A50DAE"/>
    <w:rsid w:val="00A51444"/>
    <w:rsid w:val="00A5213D"/>
    <w:rsid w:val="00A5222C"/>
    <w:rsid w:val="00A60320"/>
    <w:rsid w:val="00A6179B"/>
    <w:rsid w:val="00A619FA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4B9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D44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62C5"/>
    <w:rsid w:val="00BA0371"/>
    <w:rsid w:val="00BA2EF5"/>
    <w:rsid w:val="00BB27C1"/>
    <w:rsid w:val="00BC01E5"/>
    <w:rsid w:val="00BC0258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3E3F"/>
    <w:rsid w:val="00C2620F"/>
    <w:rsid w:val="00C34F4C"/>
    <w:rsid w:val="00C428F1"/>
    <w:rsid w:val="00C50118"/>
    <w:rsid w:val="00C602B2"/>
    <w:rsid w:val="00C66C56"/>
    <w:rsid w:val="00C70C90"/>
    <w:rsid w:val="00C729AF"/>
    <w:rsid w:val="00C7374B"/>
    <w:rsid w:val="00C75B57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0EEA"/>
    <w:rsid w:val="00CC1850"/>
    <w:rsid w:val="00CC29BF"/>
    <w:rsid w:val="00CC52BE"/>
    <w:rsid w:val="00CD2D3D"/>
    <w:rsid w:val="00CD3FE1"/>
    <w:rsid w:val="00CD515D"/>
    <w:rsid w:val="00CD63B8"/>
    <w:rsid w:val="00CD7F92"/>
    <w:rsid w:val="00CE0665"/>
    <w:rsid w:val="00CE10F2"/>
    <w:rsid w:val="00CE4904"/>
    <w:rsid w:val="00CE59D8"/>
    <w:rsid w:val="00CE696A"/>
    <w:rsid w:val="00CF2130"/>
    <w:rsid w:val="00CF22F6"/>
    <w:rsid w:val="00CF6830"/>
    <w:rsid w:val="00CF771C"/>
    <w:rsid w:val="00D00EF4"/>
    <w:rsid w:val="00D05548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5DC6"/>
    <w:rsid w:val="00D630A2"/>
    <w:rsid w:val="00D6314B"/>
    <w:rsid w:val="00D654B4"/>
    <w:rsid w:val="00D662C7"/>
    <w:rsid w:val="00D712A3"/>
    <w:rsid w:val="00D742AD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06D"/>
    <w:rsid w:val="00DB16A4"/>
    <w:rsid w:val="00DB3580"/>
    <w:rsid w:val="00DB7EBA"/>
    <w:rsid w:val="00DC058D"/>
    <w:rsid w:val="00DC0F13"/>
    <w:rsid w:val="00DC1E10"/>
    <w:rsid w:val="00DC2504"/>
    <w:rsid w:val="00DC2A7B"/>
    <w:rsid w:val="00DC311D"/>
    <w:rsid w:val="00DC7C84"/>
    <w:rsid w:val="00DC7D3A"/>
    <w:rsid w:val="00DD147A"/>
    <w:rsid w:val="00DD1839"/>
    <w:rsid w:val="00DD231A"/>
    <w:rsid w:val="00DD2CF9"/>
    <w:rsid w:val="00DD639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BF7"/>
    <w:rsid w:val="00E42E2B"/>
    <w:rsid w:val="00E4447A"/>
    <w:rsid w:val="00E44C46"/>
    <w:rsid w:val="00E4663E"/>
    <w:rsid w:val="00E52377"/>
    <w:rsid w:val="00E55496"/>
    <w:rsid w:val="00E55F56"/>
    <w:rsid w:val="00E65758"/>
    <w:rsid w:val="00E662CA"/>
    <w:rsid w:val="00E66975"/>
    <w:rsid w:val="00E72F23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2D9"/>
    <w:rsid w:val="00EB7FB3"/>
    <w:rsid w:val="00EC098C"/>
    <w:rsid w:val="00EC3C46"/>
    <w:rsid w:val="00EC69FF"/>
    <w:rsid w:val="00ED00F1"/>
    <w:rsid w:val="00ED23F4"/>
    <w:rsid w:val="00ED2FBA"/>
    <w:rsid w:val="00ED422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EB5"/>
    <w:rsid w:val="00F10CF8"/>
    <w:rsid w:val="00F10FAD"/>
    <w:rsid w:val="00F1227C"/>
    <w:rsid w:val="00F146E3"/>
    <w:rsid w:val="00F153F4"/>
    <w:rsid w:val="00F22627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5AF"/>
    <w:rsid w:val="00F7561F"/>
    <w:rsid w:val="00F76A1C"/>
    <w:rsid w:val="00F76B92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C0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nesthetized" TargetMode="External"/><Relationship Id="rId18" Type="http://schemas.openxmlformats.org/officeDocument/2006/relationships/hyperlink" Target="https://www.merriam-webster.com/dictionary/gauge" TargetMode="External"/><Relationship Id="rId26" Type="http://schemas.openxmlformats.org/officeDocument/2006/relationships/hyperlink" Target="https://www.merriam-webster.com/dictionary/institute" TargetMode="External"/><Relationship Id="rId39" Type="http://schemas.openxmlformats.org/officeDocument/2006/relationships/header" Target="header3.xml"/><Relationship Id="rId21" Type="http://schemas.openxmlformats.org/officeDocument/2006/relationships/hyperlink" Target="https://www.merriam-webster.com/dictionary/euthanize" TargetMode="External"/><Relationship Id="rId34" Type="http://schemas.openxmlformats.org/officeDocument/2006/relationships/hyperlink" Target="https://www.merriam-webster.com/dictionary/respiration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icroliter" TargetMode="External"/><Relationship Id="rId20" Type="http://schemas.openxmlformats.org/officeDocument/2006/relationships/hyperlink" Target="https://www.merriam-webster.com/dictionary/bevel" TargetMode="External"/><Relationship Id="rId29" Type="http://schemas.openxmlformats.org/officeDocument/2006/relationships/hyperlink" Target="https://www.merriam-webster.com/dictionary/hypodermic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icia.santos.gr@dartmouth.edu" TargetMode="External"/><Relationship Id="rId24" Type="http://schemas.openxmlformats.org/officeDocument/2006/relationships/hyperlink" Target="https://www.merriam-webster.com/dictionary/Roswell" TargetMode="External"/><Relationship Id="rId32" Type="http://schemas.openxmlformats.org/officeDocument/2006/relationships/hyperlink" Target="https://www.merriam-webster.com/dictionary/tumor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howtopronounce.com/eppendorf" TargetMode="External"/><Relationship Id="rId23" Type="http://schemas.openxmlformats.org/officeDocument/2006/relationships/hyperlink" Target="https://www.merriam-webster.com/dictionary/confluence" TargetMode="External"/><Relationship Id="rId28" Type="http://schemas.openxmlformats.org/officeDocument/2006/relationships/hyperlink" Target="https://www.merriam-webster.com/dictionary/subcutaneous" TargetMode="External"/><Relationship Id="rId36" Type="http://schemas.openxmlformats.org/officeDocument/2006/relationships/header" Target="header2.xml"/><Relationship Id="rId10" Type="http://schemas.openxmlformats.org/officeDocument/2006/relationships/hyperlink" Target="mailto:kevine.silihe.kamga@dartmouth.edu" TargetMode="External"/><Relationship Id="rId19" Type="http://schemas.openxmlformats.org/officeDocument/2006/relationships/hyperlink" Target="https://www.merriam-webster.com/dictionary/dermis" TargetMode="External"/><Relationship Id="rId31" Type="http://schemas.openxmlformats.org/officeDocument/2006/relationships/hyperlink" Target="https://www.merriam-webster.com/dictionary/anesthesi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even.fiering@dartmouth.edu" TargetMode="External"/><Relationship Id="rId14" Type="http://schemas.openxmlformats.org/officeDocument/2006/relationships/hyperlink" Target="https://www.merriam-webster.com/dictionary/intradermal" TargetMode="External"/><Relationship Id="rId22" Type="http://schemas.openxmlformats.org/officeDocument/2006/relationships/hyperlink" Target="https://www.merriam-webster.com/dictionary/centrifugation" TargetMode="External"/><Relationship Id="rId27" Type="http://schemas.openxmlformats.org/officeDocument/2006/relationships/hyperlink" Target="https://www.howtopronounce.com/intratumoral" TargetMode="External"/><Relationship Id="rId30" Type="http://schemas.openxmlformats.org/officeDocument/2006/relationships/hyperlink" Target="https://www.merriam-webster.com/dictionary/postmortem" TargetMode="External"/><Relationship Id="rId35" Type="http://schemas.openxmlformats.org/officeDocument/2006/relationships/header" Target="header1.xml"/><Relationship Id="rId8" Type="http://schemas.openxmlformats.org/officeDocument/2006/relationships/hyperlink" Target="https://review.jove.com/account/file-uploader?src=21435753" TargetMode="External"/><Relationship Id="rId3" Type="http://schemas.openxmlformats.org/officeDocument/2006/relationships/styles" Target="styles.xml"/><Relationship Id="rId12" Type="http://schemas.openxmlformats.org/officeDocument/2006/relationships/hyperlink" Target="mailto:steven.fiering@dartmouth.edu" TargetMode="External"/><Relationship Id="rId17" Type="http://schemas.openxmlformats.org/officeDocument/2006/relationships/hyperlink" Target="https://www.merriam-webster.com/dictionary/insulin" TargetMode="External"/><Relationship Id="rId25" Type="http://schemas.openxmlformats.org/officeDocument/2006/relationships/hyperlink" Target="https://www.merriam-webster.com/dictionary/memorial" TargetMode="External"/><Relationship Id="rId33" Type="http://schemas.openxmlformats.org/officeDocument/2006/relationships/hyperlink" Target="https://www.merriam-webster.com/dictionary/intravenous" TargetMode="External"/><Relationship Id="rId38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8FCACF0-B486-6746-AA47-8B1FC5122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2703</Words>
  <Characters>15409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18076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2026-05-19T07:09:00Z</dcterms:created>
  <dcterms:modified xsi:type="dcterms:W3CDTF">2026-05-19T07:09:00Z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