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83DD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3273">
        <w:rPr>
          <w:rFonts w:eastAsia="Times New Roman" w:cstheme="minorHAnsi"/>
          <w:b/>
        </w:rPr>
        <w:t>70279</w:t>
      </w:r>
    </w:p>
    <w:p w14:paraId="2F6924E5" w14:textId="24A240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3273">
        <w:rPr>
          <w:rFonts w:eastAsia="Times New Roman" w:cstheme="minorHAnsi"/>
          <w:b/>
        </w:rPr>
        <w:t>Poornima G</w:t>
      </w:r>
    </w:p>
    <w:p w14:paraId="6FB9233B" w14:textId="1E0F23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2B1032" w:rsidRPr="002B1032">
        <w:rPr>
          <w:rFonts w:eastAsia="Times New Roman" w:cstheme="minorHAnsi"/>
          <w:b/>
        </w:rPr>
        <w:t>https://review.jove.com/account/file-uploader?src=21435143</w:t>
      </w:r>
      <w:r w:rsidR="002B103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0C952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3273" w:rsidRPr="00043273">
        <w:rPr>
          <w:rStyle w:val="ArticleTitle"/>
          <w:rFonts w:cstheme="minorHAnsi"/>
        </w:rPr>
        <w:t>Mapping Infant Immunity with Minimal Input: Integrative Single-Cell and Multiomic Profiling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3A2E6" w14:textId="281E1D12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</w:rPr>
        <w:t>Yi Cao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Monisha Chakder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Kalida Gawon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Long Phan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Magdalena M. Coman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, Carlos R. Oliveira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1,5,6</w:t>
      </w:r>
      <w:r w:rsidRPr="00043273">
        <w:rPr>
          <w:rFonts w:eastAsia="Times New Roman" w:cstheme="minorHAnsi"/>
          <w:b/>
          <w:sz w:val="28"/>
          <w:szCs w:val="28"/>
        </w:rPr>
        <w:t>, Liza Konnikova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 w:rsidRPr="00043273">
        <w:rPr>
          <w:rFonts w:eastAsia="Times New Roman" w:cstheme="minorHAnsi"/>
          <w:b/>
          <w:sz w:val="28"/>
          <w:szCs w:val="28"/>
        </w:rPr>
        <w:t>, Oluwabunmi Olaloye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1#</w:t>
      </w:r>
      <w:r w:rsidRPr="00043273">
        <w:rPr>
          <w:rFonts w:eastAsia="Times New Roman" w:cstheme="minorHAnsi"/>
          <w:b/>
          <w:sz w:val="28"/>
          <w:szCs w:val="28"/>
          <w:vertAlign w:val="subscript"/>
        </w:rPr>
        <w:t xml:space="preserve">, </w:t>
      </w:r>
      <w:r w:rsidRPr="00043273">
        <w:rPr>
          <w:rFonts w:eastAsia="Times New Roman" w:cstheme="minorHAnsi"/>
          <w:b/>
          <w:sz w:val="28"/>
          <w:szCs w:val="28"/>
        </w:rPr>
        <w:t>Nina N. Brodsky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 </w:t>
      </w:r>
    </w:p>
    <w:p w14:paraId="25BD1BBC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B78232" w14:textId="264DFA1B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  <w:vertAlign w:val="superscript"/>
        </w:rPr>
        <w:t>1.</w:t>
      </w:r>
      <w:r w:rsidRPr="00043273">
        <w:rPr>
          <w:rFonts w:eastAsia="Times New Roman" w:cstheme="minorHAnsi"/>
          <w:b/>
          <w:sz w:val="28"/>
          <w:szCs w:val="28"/>
        </w:rPr>
        <w:t xml:space="preserve"> Department of Pediatrics, Yale University School of Medicine</w:t>
      </w:r>
    </w:p>
    <w:p w14:paraId="3A0A8B1C" w14:textId="1880AAFD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  <w:vertAlign w:val="superscript"/>
        </w:rPr>
        <w:t>2.</w:t>
      </w:r>
      <w:r w:rsidRPr="00043273">
        <w:rPr>
          <w:rFonts w:eastAsia="Times New Roman" w:cstheme="minorHAnsi"/>
          <w:b/>
          <w:sz w:val="28"/>
          <w:szCs w:val="28"/>
        </w:rPr>
        <w:t xml:space="preserve"> Center for Systems and Engineering Immunology, Yale University</w:t>
      </w:r>
    </w:p>
    <w:p w14:paraId="41878DEF" w14:textId="360DEB74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  <w:vertAlign w:val="superscript"/>
        </w:rPr>
        <w:t>3.</w:t>
      </w:r>
      <w:r w:rsidRPr="00043273">
        <w:rPr>
          <w:rFonts w:eastAsia="Times New Roman" w:cstheme="minorHAnsi"/>
          <w:b/>
          <w:sz w:val="28"/>
          <w:szCs w:val="28"/>
        </w:rPr>
        <w:t xml:space="preserve"> Department of Immunobiology, Yale University School of Medicine </w:t>
      </w:r>
    </w:p>
    <w:p w14:paraId="085CDEB9" w14:textId="4F0EA4CB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  <w:vertAlign w:val="superscript"/>
        </w:rPr>
        <w:t>4.</w:t>
      </w:r>
      <w:r w:rsidRPr="00043273">
        <w:rPr>
          <w:rFonts w:eastAsia="Times New Roman" w:cstheme="minorHAnsi"/>
          <w:b/>
          <w:sz w:val="28"/>
          <w:szCs w:val="28"/>
        </w:rPr>
        <w:t xml:space="preserve"> Department of Obstetrics, Gynecology, &amp; Reproductive Sciences, Yale University School of Medicine</w:t>
      </w:r>
    </w:p>
    <w:p w14:paraId="6DD90AF6" w14:textId="7FD4EFE9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  <w:vertAlign w:val="superscript"/>
        </w:rPr>
        <w:t>5.</w:t>
      </w:r>
      <w:r w:rsidRPr="00043273">
        <w:rPr>
          <w:rFonts w:eastAsia="Times New Roman" w:cstheme="minorHAnsi"/>
          <w:b/>
          <w:sz w:val="28"/>
          <w:szCs w:val="28"/>
        </w:rPr>
        <w:t xml:space="preserve"> Department of Biomedical Informatics and Data Science, Yale University School of Medicine</w:t>
      </w:r>
    </w:p>
    <w:p w14:paraId="3A868291" w14:textId="2704BAA0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  <w:vertAlign w:val="superscript"/>
        </w:rPr>
        <w:t xml:space="preserve">6. </w:t>
      </w:r>
      <w:r w:rsidRPr="00043273">
        <w:rPr>
          <w:rFonts w:eastAsia="Times New Roman" w:cstheme="minorHAnsi"/>
          <w:b/>
          <w:sz w:val="28"/>
          <w:szCs w:val="28"/>
        </w:rPr>
        <w:t>Department of Biostatistics, Yale University School of Public Health</w:t>
      </w:r>
    </w:p>
    <w:p w14:paraId="554BD09D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12B978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bookmarkStart w:id="0" w:name="_Hlk25233958"/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4E620BDB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226DB38A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5D08D6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Yi Cao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yi.cao.yc2273@yale.edu</w:t>
      </w:r>
    </w:p>
    <w:p w14:paraId="3CCC958F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Monisha Chakder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monisha.chakder@yale.edu</w:t>
      </w:r>
    </w:p>
    <w:p w14:paraId="0F92683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Kalida Gawon                                                       kalida.gawon@yale.edu</w:t>
      </w:r>
    </w:p>
    <w:p w14:paraId="7EB3E016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Long Phan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long.phan@yale.edu</w:t>
      </w:r>
    </w:p>
    <w:p w14:paraId="55A8A659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lastRenderedPageBreak/>
        <w:t>Magdalena M. Coman                                        maria.coman@yale.edu</w:t>
      </w:r>
    </w:p>
    <w:p w14:paraId="12916965" w14:textId="42029600" w:rsidR="003B5E26" w:rsidRPr="005B636F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Carlos R. Oliveira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carlos.oliveira@yale.edu</w:t>
      </w:r>
    </w:p>
    <w:p w14:paraId="461C8C61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50422D9E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15DCF213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DB83C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843E2">
        <w:rPr>
          <w:rFonts w:cstheme="minorHAnsi"/>
          <w:bCs/>
          <w:sz w:val="22"/>
          <w:szCs w:val="22"/>
        </w:rPr>
        <w:t>22</w:t>
      </w:r>
    </w:p>
    <w:p w14:paraId="5AAC9C6C" w14:textId="0ADBB503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843E2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1DF013A2" w:rsidR="00A13CC3" w:rsidRDefault="00FF25E5" w:rsidP="003843E2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3843E2" w:rsidRPr="003843E2">
        <w:rPr>
          <w:rFonts w:eastAsia="Times New Roman" w:cstheme="minorHAnsi"/>
        </w:rPr>
        <w:t xml:space="preserve">Yale University’s Institutional Review Board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commentRangeEnd w:id="3"/>
      <w:r w:rsidR="003843E2">
        <w:rPr>
          <w:rStyle w:val="CommentReference"/>
          <w:rFonts w:eastAsia="Times New Roman" w:cstheme="minorHAnsi"/>
          <w:sz w:val="24"/>
          <w:szCs w:val="24"/>
        </w:rPr>
        <w:commentReference w:id="3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7A52BB5" w:rsidR="00CE10F2" w:rsidRDefault="003843E2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843E2">
        <w:rPr>
          <w:rFonts w:cstheme="minorHAnsi"/>
          <w:b/>
          <w:bCs/>
        </w:rPr>
        <w:t xml:space="preserve">Spectral </w:t>
      </w:r>
      <w:r w:rsidRPr="003843E2">
        <w:rPr>
          <w:rFonts w:cstheme="minorHAnsi"/>
          <w:b/>
          <w:bCs/>
        </w:rPr>
        <w:t xml:space="preserve">Flow Cytometry </w:t>
      </w:r>
      <w:r w:rsidRPr="003843E2">
        <w:rPr>
          <w:rFonts w:cstheme="minorHAnsi"/>
          <w:b/>
          <w:bCs/>
        </w:rPr>
        <w:t xml:space="preserve">of RBC </w:t>
      </w:r>
      <w:r w:rsidRPr="003843E2">
        <w:rPr>
          <w:rFonts w:cstheme="minorHAnsi"/>
          <w:b/>
          <w:bCs/>
        </w:rPr>
        <w:t xml:space="preserve">Lysed Blood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E2C97" w14:textId="0490C9F1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To begin, quickly thaw a vial </w:t>
      </w:r>
      <w:r>
        <w:rPr>
          <w:lang w:eastAsia="en-GB"/>
        </w:rPr>
        <w:t xml:space="preserve">containing lysed </w:t>
      </w:r>
      <w:r w:rsidRPr="00F03199">
        <w:rPr>
          <w:lang w:eastAsia="en-GB"/>
        </w:rPr>
        <w:t xml:space="preserve">red blood cells in a 37 degrees Celsius water bath until only one small drop of ice remains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685154C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WIDE: Talent placing a cryovial of red blood cell lysed cells into a 37 degrees Celsius water bath.</w:t>
      </w:r>
    </w:p>
    <w:p w14:paraId="7B8F2B8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32D36EC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Transfer the thawed cells to a 15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conical tube containing 10 milliliters of warm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at 37 degrees Celsius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Centrifuge </w:t>
      </w:r>
      <w:r>
        <w:rPr>
          <w:lang w:eastAsia="en-GB"/>
        </w:rPr>
        <w:t xml:space="preserve">the tube </w:t>
      </w:r>
      <w:r w:rsidRPr="00F03199">
        <w:rPr>
          <w:lang w:eastAsia="en-GB"/>
        </w:rPr>
        <w:t xml:space="preserve">at 400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room temperature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48A0C82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transferring the thawed cells into a 15 milliliter conical tube prefilled with 10 milliliters of warm complete Roswell Park Memorial Institute medium.</w:t>
      </w:r>
    </w:p>
    <w:p w14:paraId="5B2BB13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400 g for 5 minutes at room temperature.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 xml:space="preserve">TXT: </w:t>
      </w:r>
      <w:r w:rsidRPr="00F03199">
        <w:rPr>
          <w:b/>
          <w:bCs/>
          <w:lang w:val="en-IN" w:eastAsia="en-GB"/>
        </w:rPr>
        <w:t>Discard the supernatant</w:t>
      </w:r>
    </w:p>
    <w:p w14:paraId="363AB9DD" w14:textId="77777777" w:rsidR="00043273" w:rsidRPr="00F03199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05F92B2E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3 milliliters of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c</w:t>
      </w:r>
      <w:r w:rsidRPr="00F03199">
        <w:rPr>
          <w:lang w:eastAsia="en-GB"/>
        </w:rPr>
        <w:t xml:space="preserve">ount the total number of cells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2FA39A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3 milliliters of complete Roswell Park Memorial Institute medium to the cell pellet and gently resuspending.</w:t>
      </w:r>
    </w:p>
    <w:p w14:paraId="1482D9D8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placing the sample in a cell counter</w:t>
      </w:r>
      <w:r w:rsidRPr="00F03199">
        <w:rPr>
          <w:lang w:val="en-IN" w:eastAsia="en-GB"/>
        </w:rPr>
        <w:t>.</w:t>
      </w:r>
    </w:p>
    <w:p w14:paraId="379F300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AEBF7F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>After repeating the centrifugation step, r</w:t>
      </w:r>
      <w:r w:rsidRPr="00F03199">
        <w:rPr>
          <w:lang w:eastAsia="en-GB"/>
        </w:rPr>
        <w:t xml:space="preserve">esuspend the cells in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to obtain a concentration of 1 million cells per milliliter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 Transfer 100 microliters containing 0.1 million cells into each well of a 96 well V</w:t>
      </w:r>
      <w:r>
        <w:rPr>
          <w:lang w:eastAsia="en-GB"/>
        </w:rPr>
        <w:t>-</w:t>
      </w:r>
      <w:r w:rsidRPr="00F03199">
        <w:rPr>
          <w:lang w:eastAsia="en-GB"/>
        </w:rPr>
        <w:t xml:space="preserve">bottom plate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 xml:space="preserve">. Centrifuge the plate at 764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2 minutes at 4 degrees Celsius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 xml:space="preserve">. Discard the supernatant </w:t>
      </w:r>
      <w:r w:rsidRPr="000218CA">
        <w:rPr>
          <w:b/>
          <w:bCs/>
          <w:lang w:eastAsia="en-GB"/>
        </w:rPr>
        <w:t>[4]</w:t>
      </w:r>
      <w:r w:rsidRPr="00F03199">
        <w:rPr>
          <w:lang w:eastAsia="en-GB"/>
        </w:rPr>
        <w:t>.</w:t>
      </w:r>
    </w:p>
    <w:p w14:paraId="4994263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resuspending the cells and adjusting the concentration to 1 million cells per milliliter.</w:t>
      </w:r>
    </w:p>
    <w:p w14:paraId="538B702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pipetting 100 microliters of the cell suspension into individual wells of a 96 well V bottom plate.</w:t>
      </w:r>
    </w:p>
    <w:p w14:paraId="2759CC3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into a centrifuge set to 764 g for 2 minutes at 4 degrees Celsius.</w:t>
      </w:r>
    </w:p>
    <w:p w14:paraId="3AFC9AEC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removing and discarding the supernatant from each well without disturbing the cell pellets.</w:t>
      </w:r>
    </w:p>
    <w:p w14:paraId="66501AF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7D01F0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100 microliters of Live Dead dye stock diluted 1 to 2000 in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with Fc block and monocyte block diluted 1 to 100 to all samples except the unstained control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Incubate the samples for 15 minutes at 4 degrees Celsius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5642704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prepared Live Dead dye solution to each designated well, leaving the unstained control untreated.</w:t>
      </w:r>
    </w:p>
    <w:p w14:paraId="4DDB65B5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at 4 degrees Celsius for incubation.</w:t>
      </w:r>
    </w:p>
    <w:p w14:paraId="36D59C6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4D9B6E1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Wash the cells with 100 microliters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Centrifuge </w:t>
      </w:r>
      <w:r>
        <w:rPr>
          <w:lang w:eastAsia="en-GB"/>
        </w:rPr>
        <w:t xml:space="preserve">the plate </w:t>
      </w:r>
      <w:r w:rsidRPr="00F03199">
        <w:rPr>
          <w:lang w:eastAsia="en-GB"/>
        </w:rPr>
        <w:t xml:space="preserve">at 764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2 minutes at 4 degrees Celsius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c</w:t>
      </w:r>
      <w:r w:rsidRPr="00F03199">
        <w:rPr>
          <w:lang w:eastAsia="en-GB"/>
        </w:rPr>
        <w:t xml:space="preserve">arefully discard the supernatant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5F49C5A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adding 100 microliters of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to each well of the plate.</w:t>
      </w:r>
    </w:p>
    <w:p w14:paraId="2C318C7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into the centrifuge set to 764 g for 2 minutes at 4 degrees Celsius.</w:t>
      </w:r>
    </w:p>
    <w:p w14:paraId="03E5719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from each well without disturbing the pellet.</w:t>
      </w:r>
    </w:p>
    <w:p w14:paraId="78CA3F4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4428917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100 microliters of surface antibody cocktail diluted 1 to 200 in fluorescence activated cell sorting buffer to all samples except the unstained control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Incubate for 30 minutes at 4 degrees Celsius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579200C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diluted surface antibody cocktail to each appropriate well of the 96 well plate.</w:t>
      </w:r>
    </w:p>
    <w:p w14:paraId="1734F929" w14:textId="77777777" w:rsidR="00043273" w:rsidRPr="000E2264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plate at 4 degrees Celsius to incubate for 30 minutes.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>TXT: Wash the cells with FACS buffer</w:t>
      </w:r>
    </w:p>
    <w:p w14:paraId="6647611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>Fix the cells</w:t>
      </w:r>
      <w:r w:rsidRPr="00F03199">
        <w:rPr>
          <w:lang w:eastAsia="en-GB"/>
        </w:rPr>
        <w:t xml:space="preserve"> by adding 100 microliters of 4 percent paraformaldehyde to each sample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i</w:t>
      </w:r>
      <w:r w:rsidRPr="00F03199">
        <w:rPr>
          <w:lang w:eastAsia="en-GB"/>
        </w:rPr>
        <w:t xml:space="preserve">ncubate for 15 minutes at room temperature in the dark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5B6405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4 percent paraformaldehyde to each well of the plate.</w:t>
      </w:r>
    </w:p>
    <w:p w14:paraId="272738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placing </w:t>
      </w:r>
      <w:r>
        <w:rPr>
          <w:lang w:val="en-IN" w:eastAsia="en-GB"/>
        </w:rPr>
        <w:t>the plate in a cabinet</w:t>
      </w:r>
      <w:r w:rsidRPr="00F03199">
        <w:rPr>
          <w:lang w:val="en-IN" w:eastAsia="en-GB"/>
        </w:rPr>
        <w:t>.</w:t>
      </w:r>
    </w:p>
    <w:p w14:paraId="4AB7EB21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26B75BC9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After washing the cells, p</w:t>
      </w:r>
      <w:r w:rsidRPr="00F03199">
        <w:rPr>
          <w:lang w:eastAsia="en-GB"/>
        </w:rPr>
        <w:t xml:space="preserve">repare ultra compensation beads as single color controls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Stain the single color control beads using the same procedure as the samples, including fixation if the samples were fixed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6348F44D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aliquoting ultra compensation beads into separate tubes for single color controls.</w:t>
      </w:r>
    </w:p>
    <w:p w14:paraId="00D1165A" w14:textId="77777777" w:rsidR="00043273" w:rsidRPr="003843E2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corresponding antibodies to each tube.</w:t>
      </w:r>
      <w:r>
        <w:rPr>
          <w:lang w:val="en-IN" w:eastAsia="en-GB"/>
        </w:rPr>
        <w:t xml:space="preserve"> </w:t>
      </w:r>
      <w:r w:rsidRPr="00720025">
        <w:rPr>
          <w:b/>
          <w:bCs/>
          <w:lang w:val="en-IN" w:eastAsia="en-GB"/>
        </w:rPr>
        <w:t>TXT: Prepare Fluorescent Minus One (FMO) controls</w:t>
      </w:r>
    </w:p>
    <w:p w14:paraId="5FC82BDE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0532F24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Run the samples, single color controls, unstained controls, and fluorescent minus one controls on a conventional or spectral flow cytometer. Analyze the acquired data using appropriate software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  <w:r>
        <w:rPr>
          <w:lang w:eastAsia="en-GB"/>
        </w:rPr>
        <w:t xml:space="preserve"> </w:t>
      </w:r>
      <w:r>
        <w:t xml:space="preserve">Sequentially gate leukocytes and classify live single cells into myeloid and lymphoid subsets based on lineage marker expression </w:t>
      </w:r>
      <w:r w:rsidRPr="000218CA">
        <w:rPr>
          <w:b/>
          <w:bCs/>
        </w:rPr>
        <w:t>[2]</w:t>
      </w:r>
      <w:r>
        <w:t>.</w:t>
      </w:r>
    </w:p>
    <w:p w14:paraId="42447DF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loading the prepared samples into the flow cytometer.</w:t>
      </w:r>
    </w:p>
    <w:p w14:paraId="58A1B59D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TEXT ON PLAIN BACKGROUND:</w:t>
      </w:r>
    </w:p>
    <w:p w14:paraId="4EC1210D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Set gates using appropriate isotype and FMO controls</w:t>
      </w:r>
    </w:p>
    <w:p w14:paraId="621DC17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leukocytes using FSC vs. SSC to exclude debris and select cells by size and granularity</w:t>
      </w:r>
    </w:p>
    <w:p w14:paraId="2A93F8F4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Exclude doublets using FSC-A vs. FSC-H</w:t>
      </w:r>
    </w:p>
    <w:p w14:paraId="09C272C0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live cells using a viability dye to exclude dead cells</w:t>
      </w:r>
    </w:p>
    <w:p w14:paraId="03B8D585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From live single cells, divide into CD33⁺ myeloid cells and CD33⁻ lymphocytes</w:t>
      </w:r>
    </w:p>
    <w:p w14:paraId="64E3F16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CD33⁺ cells, identify CD14⁺ monocytes and CD11c⁺ CD14⁻ dendritic cells</w:t>
      </w:r>
    </w:p>
    <w:p w14:paraId="17B1156D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CD33⁻ lymphocytes, gate CD3⁺ T cells and identify CD4⁺ and CD8⁺ subsets</w:t>
      </w:r>
    </w:p>
    <w:p w14:paraId="7F8FA6A0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Identify CD56⁺ NK cells and CD19⁺ B cells based on marker expression</w:t>
      </w:r>
    </w:p>
    <w:p w14:paraId="44F83286" w14:textId="77777777" w:rsidR="00043273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6DA25E91" w14:textId="77777777" w:rsidR="003843E2" w:rsidRPr="003843E2" w:rsidRDefault="003843E2" w:rsidP="00043273">
      <w:p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</w:p>
    <w:p w14:paraId="2FA6BEF9" w14:textId="10FE2AE7" w:rsidR="003843E2" w:rsidRPr="003843E2" w:rsidRDefault="003843E2" w:rsidP="003843E2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lang w:val="en-IN" w:eastAsia="en-GB"/>
        </w:rPr>
      </w:pPr>
      <w:r w:rsidRPr="003843E2">
        <w:rPr>
          <w:rFonts w:ascii="Calibri" w:eastAsia="Times New Roman" w:hAnsi="Calibri" w:cs="Calibri"/>
          <w:b/>
          <w:bCs/>
          <w:lang w:val="en-IN" w:eastAsia="en-GB"/>
        </w:rPr>
        <w:t>scRNA-</w:t>
      </w:r>
      <w:r w:rsidRPr="003843E2">
        <w:rPr>
          <w:rFonts w:ascii="Calibri" w:eastAsia="Times New Roman" w:hAnsi="Calibri" w:cs="Calibri"/>
          <w:b/>
          <w:bCs/>
          <w:lang w:val="en-IN" w:eastAsia="en-GB"/>
        </w:rPr>
        <w:t xml:space="preserve">Seq </w:t>
      </w:r>
      <w:r w:rsidRPr="003843E2">
        <w:rPr>
          <w:rFonts w:ascii="Calibri" w:eastAsia="Times New Roman" w:hAnsi="Calibri" w:cs="Calibri"/>
          <w:b/>
          <w:bCs/>
          <w:lang w:val="en-IN" w:eastAsia="en-GB"/>
        </w:rPr>
        <w:t xml:space="preserve">of RBC </w:t>
      </w:r>
      <w:r w:rsidRPr="003843E2">
        <w:rPr>
          <w:rFonts w:ascii="Calibri" w:eastAsia="Times New Roman" w:hAnsi="Calibri" w:cs="Calibri"/>
          <w:b/>
          <w:bCs/>
          <w:lang w:val="en-IN" w:eastAsia="en-GB"/>
        </w:rPr>
        <w:t xml:space="preserve">Lysed Blood </w:t>
      </w:r>
    </w:p>
    <w:p w14:paraId="00B715D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3843E2">
        <w:rPr>
          <w:lang w:eastAsia="en-GB"/>
        </w:rPr>
        <w:t xml:space="preserve">To begin, thaw one vial of cryopreserved red blood cell lysed cells at room temperature as demonstrated earlier </w:t>
      </w:r>
      <w:r w:rsidRPr="003843E2">
        <w:rPr>
          <w:b/>
          <w:bCs/>
          <w:lang w:eastAsia="en-GB"/>
        </w:rPr>
        <w:t>[1]</w:t>
      </w:r>
      <w:r w:rsidRPr="003843E2">
        <w:rPr>
          <w:lang w:eastAsia="en-GB"/>
        </w:rPr>
        <w:t>. Add</w:t>
      </w:r>
      <w:r w:rsidRPr="00F03199">
        <w:rPr>
          <w:lang w:eastAsia="en-GB"/>
        </w:rPr>
        <w:t xml:space="preserve"> 10 milliliters of T cell media to the sample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 xml:space="preserve">. Transfer </w:t>
      </w:r>
      <w:r w:rsidRPr="00F03199">
        <w:rPr>
          <w:lang w:eastAsia="en-GB"/>
        </w:rPr>
        <w:lastRenderedPageBreak/>
        <w:t xml:space="preserve">the suspension to a 15 milliliter conical tube </w:t>
      </w:r>
      <w:r w:rsidRPr="000218CA">
        <w:rPr>
          <w:b/>
          <w:bCs/>
          <w:lang w:eastAsia="en-GB"/>
        </w:rPr>
        <w:t>[3]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entrifuge 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[4]</w:t>
      </w:r>
      <w:r w:rsidRPr="00F03199">
        <w:rPr>
          <w:lang w:eastAsia="en-GB"/>
        </w:rPr>
        <w:t xml:space="preserve">. Discard the supernatant </w:t>
      </w:r>
      <w:r w:rsidRPr="000218CA">
        <w:rPr>
          <w:b/>
          <w:bCs/>
          <w:lang w:eastAsia="en-GB"/>
        </w:rPr>
        <w:t>[5]</w:t>
      </w:r>
      <w:r w:rsidRPr="00F03199">
        <w:rPr>
          <w:lang w:eastAsia="en-GB"/>
        </w:rPr>
        <w:t>.</w:t>
      </w:r>
    </w:p>
    <w:p w14:paraId="0ACCFCA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WIDE: Talent holding a cryovial at room temperature and gently thawing the cells on the bench.</w:t>
      </w:r>
    </w:p>
    <w:p w14:paraId="75051A3C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 milliliters of T cell media to the vial containing the thawed cells.</w:t>
      </w:r>
    </w:p>
    <w:p w14:paraId="5FCC626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transferring the cell suspension into a 15 milliliter conical tube.</w:t>
      </w:r>
    </w:p>
    <w:p w14:paraId="3EE7C92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430 g for 5 minutes at 4 degrees Celsius.</w:t>
      </w:r>
    </w:p>
    <w:p w14:paraId="5D1DD9A7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without disturbing the pellet.</w:t>
      </w:r>
    </w:p>
    <w:p w14:paraId="702DB3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5D33C3BE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 milliliters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to the sample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>.</w:t>
      </w:r>
      <w:r w:rsidRPr="00F03199">
        <w:rPr>
          <w:lang w:eastAsia="en-GB"/>
        </w:rPr>
        <w:t xml:space="preserve"> Centrifuge 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25E93554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adding 10 milliliters of 1 times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to the conical tube.</w:t>
      </w:r>
    </w:p>
    <w:p w14:paraId="7EAFA1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tube into the centrifuge set to 430 g for 5 minutes at 4 degrees Celsius.</w:t>
      </w:r>
    </w:p>
    <w:p w14:paraId="32C6DDA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discarding the supernatant while retaining the cell pellet.</w:t>
      </w:r>
    </w:p>
    <w:p w14:paraId="331DD8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232A418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Count the cells and assess viability using trypan blue exclusion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If viability is less than 70 percent, proceed with dead cell removal using a Dead Cell Removal Kit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3BCDDE52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placing the sample in a cell counter</w:t>
      </w:r>
      <w:r w:rsidRPr="00F03199">
        <w:rPr>
          <w:lang w:val="en-IN" w:eastAsia="en-GB"/>
        </w:rPr>
        <w:t>.</w:t>
      </w:r>
    </w:p>
    <w:p w14:paraId="63D6D31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preparing the Dead Cell Removal Kit reagents on the bench.</w:t>
      </w:r>
    </w:p>
    <w:p w14:paraId="5B311FA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36C26DD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Prepare 1</w:t>
      </w:r>
      <w:r>
        <w:rPr>
          <w:lang w:eastAsia="en-GB"/>
        </w:rPr>
        <w:t xml:space="preserve">x </w:t>
      </w:r>
      <w:r w:rsidRPr="00F03199">
        <w:rPr>
          <w:lang w:eastAsia="en-GB"/>
        </w:rPr>
        <w:t xml:space="preserve">Binding Buffer by diluting 20 times Binding Buffer Stock Solution with sterile double distilled water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271BD782" w14:textId="0C42187A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 w:rsidR="003843E2">
        <w:rPr>
          <w:lang w:val="en-IN" w:eastAsia="en-GB"/>
        </w:rPr>
        <w:t>mixing</w:t>
      </w:r>
      <w:r w:rsidRPr="00F03199">
        <w:rPr>
          <w:lang w:val="en-IN" w:eastAsia="en-GB"/>
        </w:rPr>
        <w:t xml:space="preserve"> double distilled water </w:t>
      </w:r>
      <w:r w:rsidR="003843E2">
        <w:rPr>
          <w:lang w:val="en-IN" w:eastAsia="en-GB"/>
        </w:rPr>
        <w:t>with</w:t>
      </w:r>
      <w:r w:rsidRPr="00F03199">
        <w:rPr>
          <w:lang w:val="en-IN" w:eastAsia="en-GB"/>
        </w:rPr>
        <w:t xml:space="preserve"> Binding Buffer.</w:t>
      </w:r>
    </w:p>
    <w:p w14:paraId="62232C97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2276D4A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100 microliters of Dead Cell Removal MicroBeads per 10 to the power of 7 total cells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Mix well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i</w:t>
      </w:r>
      <w:r w:rsidRPr="00F03199">
        <w:rPr>
          <w:lang w:eastAsia="en-GB"/>
        </w:rPr>
        <w:t xml:space="preserve">ncubate for 15 minutes at room temperature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6D98B2A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calculated volume of Dead Cell Removal MicroBeads to the cell pellet.</w:t>
      </w:r>
    </w:p>
    <w:p w14:paraId="1609C958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gently mixing the cell suspension by pipetting up and down.</w:t>
      </w:r>
    </w:p>
    <w:p w14:paraId="107DFC6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tube at room temperature for incubation.</w:t>
      </w:r>
    </w:p>
    <w:p w14:paraId="1714BBC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C47CCAF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Place a magnetic separation column in a magnetic field generating device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 Rinse the column with 500 microliters of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to prepare 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9843F4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inserting the magnetic separation column into the magnetic field generating device.</w:t>
      </w:r>
    </w:p>
    <w:p w14:paraId="617D2BC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rinsing the column with 500 microliters of 1 times Binding Buffer and allowing it to flow through.</w:t>
      </w:r>
    </w:p>
    <w:p w14:paraId="12FF4FEB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A04BA1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Bring the cell suspension volume to 500 microliters with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Apply the cell suspension to the column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>ollect the flowthrough in a new 1.7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microcentrifuge tube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4263236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 times Binding Buffer to adjust the cell suspension volume to 500 microliters.</w:t>
      </w:r>
    </w:p>
    <w:p w14:paraId="7051D83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applying the cell suspension onto the prepared magnetic column.</w:t>
      </w:r>
    </w:p>
    <w:p w14:paraId="0EE1BA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Shot of</w:t>
      </w:r>
      <w:r w:rsidRPr="00F03199">
        <w:rPr>
          <w:lang w:val="en-IN" w:eastAsia="en-GB"/>
        </w:rPr>
        <w:t xml:space="preserve"> collecting the flowthrough into a labeled 1.7 milliliter microcentrifuge tube.</w:t>
      </w:r>
    </w:p>
    <w:p w14:paraId="72BD0C9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4C49915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w</w:t>
      </w:r>
      <w:r w:rsidRPr="00F03199">
        <w:rPr>
          <w:lang w:eastAsia="en-GB"/>
        </w:rPr>
        <w:t xml:space="preserve">ash the column 2 times with 500 microliters of Binding Buffer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ollect the flowthrough in the same microcentrifuge tube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0531809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500 microliters of Binding Buffer to the column for the first wash and allowing it to flow through, then repeating for the second wash.</w:t>
      </w:r>
    </w:p>
    <w:p w14:paraId="571FD38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>
        <w:rPr>
          <w:lang w:val="en-IN" w:eastAsia="en-GB"/>
        </w:rPr>
        <w:t>showing the</w:t>
      </w:r>
      <w:r w:rsidRPr="00F03199">
        <w:rPr>
          <w:lang w:val="en-IN" w:eastAsia="en-GB"/>
        </w:rPr>
        <w:t xml:space="preserve"> flowthrough collected into the same 1.7 milliliter microcentrifuge tube.</w:t>
      </w:r>
    </w:p>
    <w:p w14:paraId="072F968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B031A10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Centrifuge the eluate at 600 </w:t>
      </w:r>
      <w:r w:rsidRPr="00F03199">
        <w:rPr>
          <w:i/>
          <w:iCs/>
          <w:lang w:eastAsia="en-GB"/>
        </w:rPr>
        <w:t xml:space="preserve">g </w:t>
      </w:r>
      <w:r w:rsidRPr="00F03199">
        <w:rPr>
          <w:lang w:eastAsia="en-GB"/>
        </w:rPr>
        <w:t xml:space="preserve">for 5 minutes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10BDC3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microcentrifuge tube containing the eluate into a centrifuge set to 600 g for 5 minutes.</w:t>
      </w:r>
    </w:p>
    <w:p w14:paraId="7F0BDBF4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while keeping the cell pellet intact.</w:t>
      </w:r>
    </w:p>
    <w:p w14:paraId="0065052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50225C4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Now, c</w:t>
      </w:r>
      <w:r w:rsidRPr="00F03199">
        <w:rPr>
          <w:lang w:eastAsia="en-GB"/>
        </w:rPr>
        <w:t xml:space="preserve">ount the cells and assess viability again using trypan blue exclusion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3E6F8913" w14:textId="05C15688" w:rsidR="00043273" w:rsidRDefault="003843E2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placing the sample in the cell counter</w:t>
      </w:r>
      <w:r w:rsidR="00043273" w:rsidRPr="00F03199">
        <w:rPr>
          <w:lang w:val="en-IN" w:eastAsia="en-GB"/>
        </w:rPr>
        <w:t>.</w:t>
      </w:r>
    </w:p>
    <w:p w14:paraId="4A027EF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57EA7292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20000 viable cells in 40 microliters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containing 0.04 percent </w:t>
      </w:r>
      <w:r>
        <w:rPr>
          <w:lang w:eastAsia="en-GB"/>
        </w:rPr>
        <w:t>BSA</w:t>
      </w:r>
      <w:r w:rsidRPr="00F03199">
        <w:rPr>
          <w:lang w:eastAsia="en-GB"/>
        </w:rPr>
        <w:t xml:space="preserve"> in a new 1.7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microcentrifuge tube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583A2E9E" w14:textId="77777777" w:rsidR="00043273" w:rsidRPr="00F03199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lastRenderedPageBreak/>
        <w:t xml:space="preserve">Talent adding 40 microliters of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with 0.04 percent bovine serum albumin to </w:t>
      </w:r>
      <w:r>
        <w:rPr>
          <w:lang w:val="en-IN" w:eastAsia="en-GB"/>
        </w:rPr>
        <w:t>cells</w:t>
      </w:r>
      <w:r w:rsidRPr="00F03199">
        <w:rPr>
          <w:lang w:val="en-IN" w:eastAsia="en-GB"/>
        </w:rPr>
        <w:t>.</w:t>
      </w:r>
    </w:p>
    <w:p w14:paraId="4B1B4C99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Finally, p</w:t>
      </w:r>
      <w:r w:rsidRPr="00F03199">
        <w:rPr>
          <w:lang w:eastAsia="en-GB"/>
        </w:rPr>
        <w:t xml:space="preserve">lace the tube containing the cells on ice and send immediately to a genomic core facility for library generation and sequencing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Collect the sequencing results in the format of Cell Ranger outputs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156645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microcentrifuge tube on ice in a transport container.</w:t>
      </w:r>
    </w:p>
    <w:p w14:paraId="1A53765B" w14:textId="77777777" w:rsidR="00043273" w:rsidRPr="00F03199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looking at data on a computer</w:t>
      </w:r>
      <w:r w:rsidRPr="00F03199">
        <w:rPr>
          <w:lang w:val="en-IN" w:eastAsia="en-GB"/>
        </w:rPr>
        <w:t>.</w:t>
      </w:r>
    </w:p>
    <w:p w14:paraId="0EF04F83" w14:textId="77777777" w:rsidR="00043273" w:rsidRDefault="00043273" w:rsidP="00043273">
      <w:pPr>
        <w:rPr>
          <w:lang w:val="en-GB"/>
        </w:rPr>
      </w:pPr>
    </w:p>
    <w:p w14:paraId="34270EE3" w14:textId="77777777" w:rsidR="00043273" w:rsidRDefault="00043273" w:rsidP="00043273">
      <w:pPr>
        <w:rPr>
          <w:lang w:val="en-GB"/>
        </w:rPr>
      </w:pPr>
    </w:p>
    <w:p w14:paraId="5972DA14" w14:textId="77777777" w:rsidR="00043273" w:rsidRDefault="00043273" w:rsidP="00043273">
      <w:pPr>
        <w:rPr>
          <w:lang w:val="en-GB"/>
        </w:rPr>
      </w:pPr>
    </w:p>
    <w:p w14:paraId="26251346" w14:textId="77777777" w:rsidR="00043273" w:rsidRDefault="00043273" w:rsidP="00043273">
      <w:pPr>
        <w:rPr>
          <w:lang w:val="en-GB"/>
        </w:rPr>
      </w:pPr>
    </w:p>
    <w:p w14:paraId="77612E61" w14:textId="77777777" w:rsidR="00043273" w:rsidRDefault="00043273" w:rsidP="00043273">
      <w:pPr>
        <w:rPr>
          <w:lang w:val="en-GB"/>
        </w:rPr>
      </w:pPr>
    </w:p>
    <w:p w14:paraId="663D4A27" w14:textId="77777777" w:rsidR="00043273" w:rsidRDefault="00043273" w:rsidP="00043273">
      <w:pPr>
        <w:rPr>
          <w:lang w:val="en-GB"/>
        </w:rPr>
      </w:pPr>
    </w:p>
    <w:p w14:paraId="32BC0893" w14:textId="77777777" w:rsidR="003843E2" w:rsidRDefault="003843E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0B6DFFE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1EFB6C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C1859">
        <w:rPr>
          <w:rFonts w:eastAsia="Times New Roman" w:cstheme="minorHAnsi"/>
          <w:bCs/>
        </w:rPr>
        <w:t>170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4"/>
      <w:r>
        <w:rPr>
          <w:rFonts w:cstheme="minorHAnsi"/>
          <w:b/>
        </w:rPr>
        <w:t>esul</w:t>
      </w:r>
      <w:commentRangeEnd w:id="4"/>
      <w:r w:rsidR="003843E2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A1C3D8" w14:textId="5D1DCCDA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Dried blood spot samples from preterm infants and controls were processed</w:t>
      </w:r>
      <w:r w:rsidR="00EC1859">
        <w:rPr>
          <w:lang w:eastAsia="en-GB"/>
        </w:rPr>
        <w:t xml:space="preserve"> and</w:t>
      </w:r>
      <w:r>
        <w:rPr>
          <w:lang w:eastAsia="en-GB"/>
        </w:rPr>
        <w:t xml:space="preserve"> </w:t>
      </w:r>
      <w:r w:rsidR="00EC1859">
        <w:rPr>
          <w:lang w:eastAsia="en-GB"/>
        </w:rPr>
        <w:t>t</w:t>
      </w:r>
      <w:r w:rsidRPr="0099618A">
        <w:rPr>
          <w:lang w:eastAsia="en-GB"/>
        </w:rPr>
        <w:t xml:space="preserve">he normalized protein expression of 92 immune-related proteins was quantified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42E32A82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>LAB MEDIA: Figure 2B.</w:t>
      </w:r>
    </w:p>
    <w:p w14:paraId="10C614D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FE28C94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The expression of Lymphocyte Activation Gene 3 </w:t>
      </w:r>
      <w:r>
        <w:rPr>
          <w:lang w:eastAsia="en-GB"/>
        </w:rPr>
        <w:t xml:space="preserve">and </w:t>
      </w:r>
      <w:r w:rsidRPr="0099618A">
        <w:rPr>
          <w:lang w:eastAsia="en-GB"/>
        </w:rPr>
        <w:t>Signaling Threshold-Regulating Transmembrane Adaptor 1 w</w:t>
      </w:r>
      <w:r>
        <w:rPr>
          <w:lang w:eastAsia="en-GB"/>
        </w:rPr>
        <w:t>ere</w:t>
      </w:r>
      <w:r w:rsidRPr="0099618A">
        <w:rPr>
          <w:lang w:eastAsia="en-GB"/>
        </w:rPr>
        <w:t xml:space="preserve"> significantly higher in peripheral blood from preterm infants at 2 months of age compared with term cord blood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5137CAF4" w14:textId="0746FAC6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2C. </w:t>
      </w:r>
      <w:r w:rsidRPr="00EC1859">
        <w:rPr>
          <w:i/>
          <w:iCs/>
          <w:color w:val="3333FF"/>
          <w:lang w:val="en-IN" w:eastAsia="en-GB"/>
        </w:rPr>
        <w:t>Video editor: Highlight the ba</w:t>
      </w:r>
      <w:r w:rsidR="00EC1859" w:rsidRPr="00EC1859">
        <w:rPr>
          <w:i/>
          <w:iCs/>
          <w:color w:val="3333FF"/>
          <w:lang w:val="en-IN" w:eastAsia="en-GB"/>
        </w:rPr>
        <w:t>rs</w:t>
      </w:r>
      <w:r w:rsidRPr="00EC1859">
        <w:rPr>
          <w:i/>
          <w:iCs/>
          <w:color w:val="3333FF"/>
          <w:lang w:val="en-IN" w:eastAsia="en-GB"/>
        </w:rPr>
        <w:t xml:space="preserve"> for “2 months” in both the panels</w:t>
      </w:r>
      <w:r w:rsidRPr="0099618A">
        <w:rPr>
          <w:lang w:val="en-IN" w:eastAsia="en-GB"/>
        </w:rPr>
        <w:t>.</w:t>
      </w:r>
    </w:p>
    <w:p w14:paraId="199228DF" w14:textId="490F353A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471CD87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comprehensive gating strategy was used to identify leukocyte populations from red blood cell-lysed white blood cell samples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7CE69A8B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3C. </w:t>
      </w:r>
      <w:r w:rsidRPr="00EC1859">
        <w:rPr>
          <w:i/>
          <w:iCs/>
          <w:color w:val="3333FF"/>
          <w:lang w:val="en-IN" w:eastAsia="en-GB"/>
        </w:rPr>
        <w:t>Video editor: Show the sequence of gating plot boxes</w:t>
      </w:r>
      <w:r w:rsidRPr="0099618A">
        <w:rPr>
          <w:lang w:val="en-IN" w:eastAsia="en-GB"/>
        </w:rPr>
        <w:t>.</w:t>
      </w:r>
    </w:p>
    <w:p w14:paraId="46DB37F4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5C3B2EB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Within the T cell population, CD4-positive and CD8-positive subsets were distinguished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2FB3B4EB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3D. </w:t>
      </w:r>
      <w:r w:rsidRPr="00EC1859">
        <w:rPr>
          <w:i/>
          <w:iCs/>
          <w:color w:val="3333FF"/>
          <w:lang w:val="en-IN" w:eastAsia="en-GB"/>
        </w:rPr>
        <w:t>Video editor: Highlight the rows labeled “CD4+ T cells” and “CD8+ T cells” in the heatmap</w:t>
      </w:r>
      <w:r w:rsidRPr="0099618A">
        <w:rPr>
          <w:lang w:val="en-IN" w:eastAsia="en-GB"/>
        </w:rPr>
        <w:t>.</w:t>
      </w:r>
    </w:p>
    <w:p w14:paraId="55A7646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C306328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After filtering, over 120,000 cells were captured and profiled in the single-cell ribonucleic acid sequencing dataset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0758A976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>LAB MEDIA: Figure 5A.</w:t>
      </w:r>
    </w:p>
    <w:p w14:paraId="369DA348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F69C29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lastRenderedPageBreak/>
        <w:t xml:space="preserve">Dimensionality reduction and clustering analysis identified 14 distinct cell clusters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75C34CA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5B. </w:t>
      </w:r>
      <w:r w:rsidRPr="00EC1859">
        <w:rPr>
          <w:i/>
          <w:iCs/>
          <w:color w:val="3333FF"/>
          <w:lang w:val="en-IN" w:eastAsia="en-GB"/>
        </w:rPr>
        <w:t>Video editor: Highlight the legend listing Cluster 1 through Cluster 14</w:t>
      </w:r>
      <w:r w:rsidRPr="0099618A">
        <w:rPr>
          <w:lang w:val="en-IN" w:eastAsia="en-GB"/>
        </w:rPr>
        <w:t>.</w:t>
      </w:r>
    </w:p>
    <w:p w14:paraId="51F25E85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761F9EE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Cell clusters were annotated based on differentially expressed genes and known cell markers</w:t>
      </w:r>
      <w:r>
        <w:rPr>
          <w:lang w:eastAsia="en-GB"/>
        </w:rPr>
        <w:t xml:space="preserve">. </w:t>
      </w:r>
      <w:r w:rsidRPr="0099618A">
        <w:rPr>
          <w:lang w:eastAsia="en-GB"/>
        </w:rPr>
        <w:t xml:space="preserve">Twelve of the 14 clusters corresponded to immune cell lineages, including T cells, natural killer cells, B cells, myeloid cells, and neutrophils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4BE036A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5C. </w:t>
      </w:r>
      <w:r w:rsidRPr="00EC1859">
        <w:rPr>
          <w:i/>
          <w:iCs/>
          <w:color w:val="3333FF"/>
          <w:lang w:val="en-IN" w:eastAsia="en-GB"/>
        </w:rPr>
        <w:t>Video editor: Show the dot plot labeled with cell lineages and representative gene markers</w:t>
      </w:r>
      <w:r w:rsidRPr="0099618A">
        <w:rPr>
          <w:lang w:val="en-IN" w:eastAsia="en-GB"/>
        </w:rPr>
        <w:t>.</w:t>
      </w:r>
    </w:p>
    <w:p w14:paraId="3CBF01CE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4895DF2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stacked bar graph illustrated the relative proportion of cells per cluster across 1 week, 1 month, and 2 months of age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389FFA92" w14:textId="77777777" w:rsidR="003843E2" w:rsidRPr="0099618A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5D. </w:t>
      </w:r>
      <w:r w:rsidRPr="00EC1859">
        <w:rPr>
          <w:i/>
          <w:iCs/>
          <w:color w:val="3333FF"/>
          <w:lang w:val="en-IN" w:eastAsia="en-GB"/>
        </w:rPr>
        <w:t>Video editor: Sequentially highlight the bars labeled “1 week,” “1 month,” and “2 months</w:t>
      </w:r>
      <w:r w:rsidRPr="0099618A">
        <w:rPr>
          <w:lang w:val="en-IN" w:eastAsia="en-GB"/>
        </w:rPr>
        <w:t>.”</w:t>
      </w:r>
    </w:p>
    <w:sectPr w:rsidR="003843E2" w:rsidRPr="0099618A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2-19T06:51:00Z" w:initials="PG">
    <w:p w14:paraId="7ED745F4" w14:textId="77777777" w:rsidR="003843E2" w:rsidRDefault="003843E2" w:rsidP="003843E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As our shot limit is 55, we have skipped whole blood processing steps as this is a standard procedure</w:t>
      </w:r>
    </w:p>
  </w:comment>
  <w:comment w:id="4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7ED745F4" w15:paraIdParent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7D3013EB" w16cex:dateUtc="2026-02-19T01:21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7ED745F4" w16cid:durableId="7D3013EB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3F51E" w14:textId="77777777" w:rsidR="009B2E45" w:rsidRDefault="009B2E45">
      <w:r>
        <w:separator/>
      </w:r>
    </w:p>
    <w:p w14:paraId="4F8F6234" w14:textId="77777777" w:rsidR="009B2E45" w:rsidRDefault="009B2E45"/>
  </w:endnote>
  <w:endnote w:type="continuationSeparator" w:id="0">
    <w:p w14:paraId="74BA48E9" w14:textId="77777777" w:rsidR="009B2E45" w:rsidRDefault="009B2E45">
      <w:r>
        <w:continuationSeparator/>
      </w:r>
    </w:p>
    <w:p w14:paraId="298C0B35" w14:textId="77777777" w:rsidR="009B2E45" w:rsidRDefault="009B2E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EC8EB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843E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7C451" w14:textId="77777777" w:rsidR="009B2E45" w:rsidRDefault="009B2E45">
      <w:r>
        <w:separator/>
      </w:r>
    </w:p>
    <w:p w14:paraId="4793268D" w14:textId="77777777" w:rsidR="009B2E45" w:rsidRDefault="009B2E45"/>
  </w:footnote>
  <w:footnote w:type="continuationSeparator" w:id="0">
    <w:p w14:paraId="302C48E7" w14:textId="77777777" w:rsidR="009B2E45" w:rsidRDefault="009B2E45">
      <w:r>
        <w:continuationSeparator/>
      </w:r>
    </w:p>
    <w:p w14:paraId="2DF58515" w14:textId="77777777" w:rsidR="009B2E45" w:rsidRDefault="009B2E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00915769" name="Picture 700915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3013F6"/>
    <w:multiLevelType w:val="hybridMultilevel"/>
    <w:tmpl w:val="E3FA9ED6"/>
    <w:lvl w:ilvl="0" w:tplc="EE5CEE88">
      <w:start w:val="1"/>
      <w:numFmt w:val="decimal"/>
      <w:lvlText w:val="%1."/>
      <w:lvlJc w:val="left"/>
      <w:pPr>
        <w:ind w:left="2160" w:hanging="360"/>
      </w:pPr>
    </w:lvl>
    <w:lvl w:ilvl="1" w:tplc="89E24C34">
      <w:start w:val="1"/>
      <w:numFmt w:val="decimal"/>
      <w:lvlText w:val="%2."/>
      <w:lvlJc w:val="left"/>
      <w:pPr>
        <w:ind w:left="2160" w:hanging="360"/>
      </w:pPr>
    </w:lvl>
    <w:lvl w:ilvl="2" w:tplc="D1347718">
      <w:start w:val="1"/>
      <w:numFmt w:val="decimal"/>
      <w:lvlText w:val="%3."/>
      <w:lvlJc w:val="left"/>
      <w:pPr>
        <w:ind w:left="2160" w:hanging="360"/>
      </w:pPr>
    </w:lvl>
    <w:lvl w:ilvl="3" w:tplc="6F9E6312">
      <w:start w:val="1"/>
      <w:numFmt w:val="decimal"/>
      <w:lvlText w:val="%4."/>
      <w:lvlJc w:val="left"/>
      <w:pPr>
        <w:ind w:left="2160" w:hanging="360"/>
      </w:pPr>
    </w:lvl>
    <w:lvl w:ilvl="4" w:tplc="40C6784C">
      <w:start w:val="1"/>
      <w:numFmt w:val="decimal"/>
      <w:lvlText w:val="%5."/>
      <w:lvlJc w:val="left"/>
      <w:pPr>
        <w:ind w:left="2160" w:hanging="360"/>
      </w:pPr>
    </w:lvl>
    <w:lvl w:ilvl="5" w:tplc="57E08DBE">
      <w:start w:val="1"/>
      <w:numFmt w:val="decimal"/>
      <w:lvlText w:val="%6."/>
      <w:lvlJc w:val="left"/>
      <w:pPr>
        <w:ind w:left="2160" w:hanging="360"/>
      </w:pPr>
    </w:lvl>
    <w:lvl w:ilvl="6" w:tplc="36F22D52">
      <w:start w:val="1"/>
      <w:numFmt w:val="decimal"/>
      <w:lvlText w:val="%7."/>
      <w:lvlJc w:val="left"/>
      <w:pPr>
        <w:ind w:left="2160" w:hanging="360"/>
      </w:pPr>
    </w:lvl>
    <w:lvl w:ilvl="7" w:tplc="E79A9460">
      <w:start w:val="1"/>
      <w:numFmt w:val="decimal"/>
      <w:lvlText w:val="%8."/>
      <w:lvlJc w:val="left"/>
      <w:pPr>
        <w:ind w:left="2160" w:hanging="360"/>
      </w:pPr>
    </w:lvl>
    <w:lvl w:ilvl="8" w:tplc="99E69AB4">
      <w:start w:val="1"/>
      <w:numFmt w:val="decimal"/>
      <w:lvlText w:val="%9."/>
      <w:lvlJc w:val="left"/>
      <w:pPr>
        <w:ind w:left="2160" w:hanging="360"/>
      </w:pPr>
    </w:lvl>
  </w:abstractNum>
  <w:abstractNum w:abstractNumId="16" w15:restartNumberingAfterBreak="0">
    <w:nsid w:val="210B68DE"/>
    <w:multiLevelType w:val="hybridMultilevel"/>
    <w:tmpl w:val="4EE898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56691371">
    <w:abstractNumId w:val="15"/>
  </w:num>
  <w:num w:numId="47" w16cid:durableId="1216549065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273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1032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43E2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12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2E45"/>
    <w:rsid w:val="009B3807"/>
    <w:rsid w:val="009B4EE3"/>
    <w:rsid w:val="009B671E"/>
    <w:rsid w:val="009C041E"/>
    <w:rsid w:val="009C2062"/>
    <w:rsid w:val="009C5379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4F9E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1859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432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432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432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432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432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432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A484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5B6812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74F9E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D05A3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15</Pages>
  <Words>2853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43</cp:revision>
  <dcterms:created xsi:type="dcterms:W3CDTF">2025-09-12T12:20:00Z</dcterms:created>
  <dcterms:modified xsi:type="dcterms:W3CDTF">2026-02-19T01:39:00Z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